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1B7892" w:rsidP="001B7892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  <w:r w:rsidRPr="00754666">
        <w:rPr>
          <w:rFonts w:ascii="GHEA Grapalat" w:hAnsi="GHEA Grapalat" w:cs="Sylfaen"/>
          <w:lang w:val="hy-AM"/>
        </w:rPr>
        <w:t>«</w:t>
      </w:r>
      <w:r w:rsidR="00D66A3F">
        <w:rPr>
          <w:rFonts w:ascii="GHEA Grapalat" w:hAnsi="GHEA Grapalat" w:cs="Sylfaen"/>
          <w:lang w:val="hy-AM"/>
        </w:rPr>
        <w:t xml:space="preserve">ՀԱՅԱՍՏԱՆԻ ՀԱՆՐԱՊԵՏՈՒԹՅԱՆ ԿԱՌԱՎԱՐՈՒԹՅԱՆ 2021 ԹՎԱԿԱՆԻ ՍԵՊՏԵՄԲԵՐԻ 16-Ի </w:t>
      </w:r>
      <w:r w:rsidR="00D66A3F">
        <w:rPr>
          <w:rFonts w:ascii="GHEA Grapalat" w:hAnsi="GHEA Grapalat" w:cs="Sylfaen"/>
          <w:lang w:val="en-US"/>
        </w:rPr>
        <w:t xml:space="preserve">N </w:t>
      </w:r>
      <w:r w:rsidR="00D66A3F">
        <w:rPr>
          <w:rFonts w:ascii="GHEA Grapalat" w:hAnsi="GHEA Grapalat" w:cs="Sylfaen"/>
          <w:lang w:val="hy-AM"/>
        </w:rPr>
        <w:t>1481-Ն ՈՐՈՇՄԱՆ ՄԵՋ ԼՐԱՑՈՒՄՆԵՐ ԵՎ ՓՈՓՈԽՈՒԹՅՈՒՆ ԿԱՏԱՐԵԼՈՒ ՄԱՍԻՆ</w:t>
      </w:r>
      <w:r w:rsidR="00BB517D" w:rsidRPr="00754666">
        <w:rPr>
          <w:rFonts w:ascii="GHEA Grapalat" w:hAnsi="GHEA Grapalat" w:cs="Sylfaen"/>
          <w:lang w:val="hy-AM"/>
        </w:rPr>
        <w:t>»</w:t>
      </w:r>
      <w:r w:rsidRPr="00754666">
        <w:rPr>
          <w:rFonts w:ascii="GHEA Grapalat" w:hAnsi="GHEA Grapalat" w:cs="Sylfaen"/>
          <w:lang w:val="hy-AM"/>
        </w:rPr>
        <w:t xml:space="preserve"> Հ</w:t>
      </w:r>
      <w:r w:rsidR="00D66A3F">
        <w:rPr>
          <w:rFonts w:ascii="GHEA Grapalat" w:hAnsi="GHEA Grapalat" w:cs="Sylfaen"/>
          <w:lang w:val="hy-AM"/>
        </w:rPr>
        <w:t xml:space="preserve">ԱՅԱՍՏԱՆԻ </w:t>
      </w:r>
      <w:r w:rsidRPr="00754666">
        <w:rPr>
          <w:rFonts w:ascii="GHEA Grapalat" w:hAnsi="GHEA Grapalat" w:cs="Sylfaen"/>
          <w:lang w:val="hy-AM"/>
        </w:rPr>
        <w:t>Հ</w:t>
      </w:r>
      <w:r w:rsidR="00D66A3F">
        <w:rPr>
          <w:rFonts w:ascii="GHEA Grapalat" w:hAnsi="GHEA Grapalat" w:cs="Sylfaen"/>
          <w:lang w:val="hy-AM"/>
        </w:rPr>
        <w:t>ԱՆՐԱՊԵՏՈՒԹՅԱՆ</w:t>
      </w:r>
      <w:r w:rsidRPr="00754666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0E0DAD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ԱՌԱՋԱՐԿՈՒԹՅՈՒՆՆԵՐԻ ՄԱՍԻՆ</w:t>
      </w:r>
    </w:p>
    <w:p w:rsidR="00D61C84" w:rsidRDefault="001B7892" w:rsidP="00760B07">
      <w:pPr>
        <w:spacing w:line="276" w:lineRule="auto"/>
        <w:jc w:val="center"/>
        <w:rPr>
          <w:rFonts w:ascii="GHEA Grapalat" w:hAnsi="GHEA Grapalat" w:cs="Sylfaen"/>
        </w:rPr>
      </w:pPr>
      <w:r w:rsidRPr="00754666">
        <w:rPr>
          <w:rFonts w:ascii="GHEA Grapalat" w:hAnsi="GHEA Grapalat" w:cs="Sylfaen"/>
        </w:rPr>
        <w:t xml:space="preserve"> </w:t>
      </w: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FD176C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FD176C">
              <w:rPr>
                <w:rFonts w:ascii="GHEA Grapalat" w:hAnsi="GHEA Grapalat"/>
                <w:color w:val="000000"/>
                <w:lang w:val="hy-AM" w:eastAsia="hy-AM"/>
              </w:rPr>
              <w:t>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D61C84" w:rsidRDefault="00D00B26" w:rsidP="00D00B26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09.</w:t>
            </w:r>
            <w:r w:rsidRPr="00D00B26">
              <w:rPr>
                <w:rFonts w:ascii="GHEA Grapalat" w:hAnsi="GHEA Grapalat"/>
                <w:color w:val="000000"/>
                <w:lang w:eastAsia="hy-AM"/>
              </w:rPr>
              <w:t>02.</w:t>
            </w:r>
            <w:r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D00B26" w:rsidRDefault="00D61C84" w:rsidP="00CD1B61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FD176C">
              <w:rPr>
                <w:rFonts w:ascii="GHEA Grapalat" w:hAnsi="GHEA Grapalat"/>
                <w:color w:val="000000"/>
                <w:lang w:val="hy-AM" w:eastAsia="hy-AM"/>
              </w:rPr>
              <w:t>01/</w:t>
            </w:r>
            <w:r w:rsidR="00D00B26">
              <w:rPr>
                <w:rFonts w:ascii="GHEA Grapalat" w:hAnsi="GHEA Grapalat"/>
                <w:color w:val="000000"/>
                <w:lang w:eastAsia="hy-AM"/>
              </w:rPr>
              <w:t>1561-2022</w:t>
            </w:r>
          </w:p>
        </w:tc>
      </w:tr>
      <w:tr w:rsidR="00F41A0E" w:rsidRPr="00DD3577" w:rsidTr="00F41A0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66A3F" w:rsidRPr="00C52286" w:rsidRDefault="00521530" w:rsidP="00521530">
            <w:pPr>
              <w:pStyle w:val="ListParagraph"/>
              <w:ind w:left="154" w:right="132" w:firstLine="4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Ս</w:t>
            </w:r>
            <w:r w:rsidRPr="009E2D75">
              <w:rPr>
                <w:rFonts w:ascii="GHEA Grapalat" w:hAnsi="GHEA Grapalat" w:cs="Sylfaen"/>
                <w:lang w:val="hy-AM"/>
              </w:rPr>
              <w:t>կզբունքային առարկություններ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կան։ Միաժամանակ, ա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>ռաջարկ</w:t>
            </w:r>
            <w:r w:rsidR="00C52286" w:rsidRPr="00C52286">
              <w:rPr>
                <w:rFonts w:ascii="GHEA Grapalat" w:hAnsi="GHEA Grapalat"/>
                <w:color w:val="000000"/>
                <w:lang w:val="hy-AM" w:eastAsia="hy-AM"/>
              </w:rPr>
              <w:t>վ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ում </w:t>
            </w:r>
            <w:r w:rsidR="00C52286">
              <w:rPr>
                <w:rFonts w:ascii="GHEA Grapalat" w:hAnsi="GHEA Grapalat"/>
                <w:color w:val="000000"/>
                <w:lang w:val="hy-AM" w:eastAsia="hy-AM"/>
              </w:rPr>
              <w:t>է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որոշման նախագծի 1-ին կետի 1)-ին ենթակետում լրացվող 2</w:t>
            </w:r>
            <w:r w:rsidR="00877B05" w:rsidRPr="00C52286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>1-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կետում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հստակեցնել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որոշակի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ժամանակահատվածում»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արտահայտությունը՝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նշելով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հայտարարատուի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կողմից</w:t>
            </w:r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proofErr w:type="spellStart"/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խնդրարկվող</w:t>
            </w:r>
            <w:proofErr w:type="spellEnd"/>
            <w:r w:rsidR="00877B05" w:rsidRPr="00C52286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877B05" w:rsidRPr="00C52286">
              <w:rPr>
                <w:rFonts w:ascii="GHEA Grapalat" w:hAnsi="GHEA Grapalat" w:cs="GHEA Grapalat"/>
                <w:color w:val="000000"/>
                <w:lang w:val="hy-AM" w:eastAsia="hy-AM"/>
              </w:rPr>
              <w:t>ժամկետը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83AA7" w:rsidRDefault="00F41A0E" w:rsidP="00877B0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2D0BF9" w:rsidRPr="002D0BF9" w:rsidRDefault="002D0BF9" w:rsidP="00877B05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Կատարվել է համապատասխան փոփոխություն։</w:t>
            </w:r>
          </w:p>
          <w:p w:rsidR="00F41A0E" w:rsidRPr="00783AA7" w:rsidRDefault="00F41A0E" w:rsidP="00877B05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783AA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</w:tc>
      </w:tr>
      <w:tr w:rsidR="00D61C84" w:rsidRPr="00D61C84" w:rsidTr="004825F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D61C84" w:rsidRDefault="00D61C84" w:rsidP="00877B05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783AA7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FD176C">
              <w:rPr>
                <w:rFonts w:ascii="GHEA Grapalat" w:hAnsi="GHEA Grapalat"/>
                <w:color w:val="000000"/>
                <w:lang w:val="hy-AM" w:eastAsia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521530" w:rsidRDefault="00521530" w:rsidP="008626EC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10․02․2022թ․</w:t>
            </w:r>
          </w:p>
        </w:tc>
      </w:tr>
      <w:tr w:rsidR="00D61C84" w:rsidRPr="00D61C84" w:rsidTr="004825F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521530" w:rsidRDefault="00521530" w:rsidP="00521530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521530">
              <w:rPr>
                <w:rFonts w:ascii="GHEA Grapalat" w:hAnsi="GHEA Grapalat"/>
                <w:color w:val="000000"/>
                <w:lang w:eastAsia="hy-AM"/>
              </w:rPr>
              <w:t>01/2-1/2169-2022</w:t>
            </w:r>
          </w:p>
        </w:tc>
      </w:tr>
      <w:tr w:rsidR="00782781" w:rsidRPr="00DD3577" w:rsidTr="00D66A3F">
        <w:trPr>
          <w:trHeight w:val="377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2D0BF9" w:rsidRDefault="002D0BF9" w:rsidP="002D0BF9">
            <w:pPr>
              <w:ind w:left="154" w:right="132" w:firstLine="41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հաստատվում է ներմուծման մաքսատուրքի վճարման ժամ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կետի հետաձգման կամ տարաժամկետ վճարման մասին մաքսային մարմնի կողմից ընդուն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վող որոշման նոր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(այսուհետ՝ Որոշում), որում նախնական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հայտարարագրումից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հետո ԵԱՏՄ մաքսային օրենսգր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քով սահմանված կարգով համապատասխան տեղե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ներկայացման արդյունքում մաք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տուրքի գծով </w:t>
            </w:r>
            <w:bookmarkStart w:id="0" w:name="_Hlk95225256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նախնական ներկայացված պարտավո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հնարավոր փոփոխման դեպ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քում վերջ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նական պարտավորությունների չափը արտա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լելու համար </w:t>
            </w:r>
            <w:bookmarkEnd w:id="0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համապատասխան դաշտ նախատեսված չէ։</w:t>
            </w:r>
          </w:p>
          <w:p w:rsidR="002D0BF9" w:rsidRDefault="002D0BF9" w:rsidP="002D0BF9">
            <w:pPr>
              <w:ind w:left="154" w:right="132" w:firstLine="41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Խնդիրը կայանում է նրանում, որ Նախագծով առաջարկվում է նախ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կան հայտա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րագր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առանձնահատկություններով ներմուծվող ապրանքների դեպքում 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մուծման մաք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սատուրքի վճարումը հետաձգելու կամ տարաժամկետ վճարելու համար սահ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մանված հնարավորությունից օգտվելու նպատակով մաքսային մարմին ներկայացնել մաք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սատուրքի գծով հնարավոր պարտավորությունների առավելագույն հանրագումարը, որը կհաս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տատվի Որոշմամբ, սակայն նախնական հայտա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րագրման ժամանակ ներկա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մաքսա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տուրքի պարտավորությունների փոփոխման դեպքում (բացակայող տեղեկու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ները 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յացնելու արդյունքում) նույն Որոշման մեջ վերջ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կան պարտավո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չափը արտա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ցոլելու համար հնարավո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 չի նախատես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վում։</w:t>
            </w:r>
          </w:p>
          <w:p w:rsidR="002D0BF9" w:rsidRDefault="002D0BF9" w:rsidP="002D0BF9">
            <w:pPr>
              <w:ind w:left="154" w:right="132" w:firstLine="41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 իրավիճակը, մեր կարծիքով, կարող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տարընկալումների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տեղիք տալ, քանի որ ԵԱՏՄ մաքսային օրենսդրությամբ սահմանված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 հաշվարկ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վող և վճարման ենթակա մաքսատուրքի գումարը կարող է այլ չափ լինել, քան այն մաքսա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տուրքի գումարի չափը, որի վճարման համար առաջարկվում է նախատեսել հետաձգ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 կամ տարա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ժամ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կետ վճարման հնարավորությունը։</w:t>
            </w:r>
          </w:p>
          <w:p w:rsidR="00782781" w:rsidRPr="006401DF" w:rsidRDefault="002D0BF9" w:rsidP="002D0BF9">
            <w:pPr>
              <w:ind w:left="154" w:right="132" w:firstLine="413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վերոգրյալը՝ առաջարկվում է Նախագծով հաստատվող Որոշման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նախատեսել առանձին դաշտեր նախնական հայտարարագրման առանձնա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հատկու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ներով ներմուծվող ապրանքների համար դիմումով ներկայացված՝ մաքսատուրքի գծով պար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տավո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րությունների առավելագույն հանրագումարը և վերջնական տեղեկությունների 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կայացումից հետո մաքսատուրքի ճշգրտված և մաքսային հայտարարագրում ներառված գումարը հետագայում արտացոլելու համար։ Ընդ որում, ենթադրվում է, որ վերջինը պետք է Որոշման մեջ լրացման ենթակա լինի նախնական մաքսային հայտարարագրում ներկա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տեղեկությունները ճշգրտելուց կամ չլրացված տեղեկությունները լրացնելուց հետո, եթե առա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ջացել է տարբերություն նախնական հայտարարագրված մաքսատուրքի գումարի և վերջ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նական հայտարարագրված մաքսատուրքի գումարի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2D0BF9" w:rsidRDefault="002D0BF9" w:rsidP="002D0BF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 մասնակի։</w:t>
            </w:r>
          </w:p>
          <w:p w:rsidR="002D0BF9" w:rsidRPr="002D0BF9" w:rsidRDefault="002D0BF9" w:rsidP="002D0BF9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կետի 4-րդ ենթակետով նախատեսվել են համապատասխան լրացումներ ՀՀ կառավարության 16․09․2021թ․ </w:t>
            </w:r>
            <w:r w:rsidRPr="002D0BF9">
              <w:rPr>
                <w:rFonts w:ascii="GHEA Grapalat" w:hAnsi="GHEA Grapalat"/>
                <w:color w:val="000000"/>
                <w:lang w:val="hy-AM" w:eastAsia="hy-AM"/>
              </w:rPr>
              <w:t>N1481-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Ն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որոշան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հավելվածի 16-րդ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>, որով հնարավորություն է ստեղծվ</w:t>
            </w:r>
            <w:r w:rsidR="00783AA7">
              <w:rPr>
                <w:rFonts w:ascii="GHEA Grapalat" w:hAnsi="GHEA Grapalat"/>
                <w:color w:val="000000"/>
                <w:lang w:val="hy-AM" w:eastAsia="hy-AM"/>
              </w:rPr>
              <w:t>ե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լ ոչ ամբողջական տեղեկությունների առկայության դեպքում հայտարարատուի դիմումի հիման վրա որոշման չեղյալ ճանաչում, որից հետո հայտարարատուն կարող է դիմել նոր որոշում ստանալու նպատակով։</w:t>
            </w:r>
          </w:p>
        </w:tc>
      </w:tr>
      <w:tr w:rsidR="004932B7" w:rsidRPr="00D61C84" w:rsidTr="009113F5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4932B7" w:rsidRPr="00D5335B" w:rsidRDefault="004932B7" w:rsidP="00D5335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rPr>
                <w:rFonts w:ascii="GHEA Grapalat" w:hAnsi="GHEA Grapalat"/>
                <w:color w:val="000000"/>
                <w:lang w:eastAsia="hy-AM"/>
              </w:rPr>
            </w:pPr>
            <w:r w:rsidRPr="00D5335B">
              <w:rPr>
                <w:rFonts w:ascii="GHEA Grapalat" w:hAnsi="GHEA Grapalat"/>
                <w:color w:val="000000"/>
                <w:lang w:eastAsia="hy-AM"/>
              </w:rPr>
              <w:lastRenderedPageBreak/>
              <w:t xml:space="preserve">ՀՀ </w:t>
            </w:r>
            <w:r w:rsidRPr="00D5335B"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4932B7" w:rsidRPr="00D61C84" w:rsidRDefault="004932B7" w:rsidP="009113F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04.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01</w:t>
            </w:r>
            <w:r w:rsidRPr="00D00B26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2022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4932B7" w:rsidRPr="00D00B26" w:rsidTr="009113F5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4932B7" w:rsidRPr="00D61C84" w:rsidRDefault="004932B7" w:rsidP="009113F5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4932B7" w:rsidRPr="00D00B26" w:rsidRDefault="004932B7" w:rsidP="009113F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01/</w:t>
            </w:r>
            <w:r>
              <w:rPr>
                <w:rFonts w:ascii="GHEA Grapalat" w:hAnsi="GHEA Grapalat"/>
                <w:color w:val="000000"/>
                <w:lang w:eastAsia="hy-AM"/>
              </w:rPr>
              <w:t>27.2/9272-2022</w:t>
            </w:r>
          </w:p>
        </w:tc>
      </w:tr>
      <w:tr w:rsidR="004932B7" w:rsidRPr="00DD3577" w:rsidTr="009113F5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4932B7" w:rsidRDefault="002B41D2" w:rsidP="002B41D2">
            <w:pPr>
              <w:pStyle w:val="ListParagraph"/>
              <w:numPr>
                <w:ilvl w:val="0"/>
                <w:numId w:val="18"/>
              </w:numPr>
              <w:tabs>
                <w:tab w:val="left" w:pos="863"/>
              </w:tabs>
              <w:ind w:left="154" w:right="132" w:firstLine="426"/>
              <w:jc w:val="both"/>
              <w:rPr>
                <w:rFonts w:ascii="GHEA Grapalat" w:hAnsi="GHEA Grapalat" w:cs="Sylfaen"/>
                <w:lang w:val="hy-AM"/>
              </w:rPr>
            </w:pPr>
            <w:r w:rsidRPr="002B41D2">
              <w:rPr>
                <w:rFonts w:ascii="GHEA Grapalat" w:hAnsi="GHEA Grapalat" w:cs="Sylfaen"/>
                <w:lang w:val="hy-AM"/>
              </w:rPr>
              <w:lastRenderedPageBreak/>
              <w:t>Հիմք ընդունելով «Նորմատիվ իրավական ակտերի մասին» օրենքի 12-րդ հոդվածի 1-ին մասի պահանջները, համաձայն որոնց՝ նորմատիվ իրավական ակտը ունենում է վերնագիր, որը համապատասխանում է նորմատիվ իրավական ակտի բովանդակությանը, և նկատի ունենալով այն հանգամանքը, որ Նախագծով նախատեսվում է կատարել մեկից ավելի փոփոխություն՝ հարկ ենք համարում նշել, որ Նախագծի վերնագրում «փոփոխություն» բառն անհրաժեշտ է փոխարինել «</w:t>
            </w:r>
            <w:proofErr w:type="spellStart"/>
            <w:r w:rsidRPr="002B41D2">
              <w:rPr>
                <w:rFonts w:ascii="GHEA Grapalat" w:hAnsi="GHEA Grapalat" w:cs="Sylfaen"/>
                <w:lang w:val="hy-AM"/>
              </w:rPr>
              <w:t>փոփո</w:t>
            </w:r>
            <w:r w:rsidR="0003491E">
              <w:rPr>
                <w:rFonts w:ascii="GHEA Grapalat" w:hAnsi="GHEA Grapalat" w:cs="Sylfaen"/>
                <w:lang w:val="hy-AM"/>
              </w:rPr>
              <w:t>-</w:t>
            </w:r>
            <w:r w:rsidRPr="002B41D2">
              <w:rPr>
                <w:rFonts w:ascii="GHEA Grapalat" w:hAnsi="GHEA Grapalat" w:cs="Sylfaen"/>
                <w:lang w:val="hy-AM"/>
              </w:rPr>
              <w:t>խություններ</w:t>
            </w:r>
            <w:proofErr w:type="spellEnd"/>
            <w:r w:rsidRPr="002B41D2">
              <w:rPr>
                <w:rFonts w:ascii="GHEA Grapalat" w:hAnsi="GHEA Grapalat" w:cs="Sylfaen"/>
                <w:lang w:val="hy-AM"/>
              </w:rPr>
              <w:t>» բառով:</w:t>
            </w:r>
          </w:p>
          <w:p w:rsidR="000109A6" w:rsidRPr="000109A6" w:rsidRDefault="000109A6" w:rsidP="000109A6">
            <w:pPr>
              <w:pStyle w:val="ListParagraph"/>
              <w:numPr>
                <w:ilvl w:val="0"/>
                <w:numId w:val="18"/>
              </w:numPr>
              <w:tabs>
                <w:tab w:val="left" w:pos="863"/>
              </w:tabs>
              <w:ind w:left="154" w:firstLine="426"/>
              <w:jc w:val="both"/>
              <w:rPr>
                <w:rFonts w:ascii="GHEA Grapalat" w:eastAsia="Calibri" w:hAnsi="GHEA Grapalat" w:cs="GHEA Grapalat"/>
                <w:iCs/>
                <w:lang w:val="hy-AM"/>
              </w:rPr>
            </w:pPr>
            <w:r w:rsidRPr="000109A6">
              <w:rPr>
                <w:rFonts w:ascii="GHEA Grapalat" w:eastAsia="Calibri" w:hAnsi="GHEA Grapalat" w:cs="GHEA Grapalat"/>
                <w:lang w:val="hy-AM"/>
              </w:rPr>
              <w:t xml:space="preserve">Նախագծի 1-ին կետի 1-ին ենթակետով առաջարկվում է Հայաստանի Հանրապետության կառավարության 2021 թվականի սեպտեմբերի 16-ի N 1481-Ն որոշման հավելվածի 2-րդ կետից հետո լրացնել նոր 2.1-ին կետ՝ նախատեսելով, որ՝ </w:t>
            </w:r>
            <w:r w:rsidRPr="000109A6">
              <w:rPr>
                <w:rFonts w:ascii="GHEA Grapalat" w:eastAsia="Calibri" w:hAnsi="GHEA Grapalat" w:cs="GHEA Grapalat"/>
                <w:iCs/>
                <w:lang w:val="hy-AM"/>
              </w:rPr>
              <w:t xml:space="preserve">նախնական մաքսային հայտարարագրով հայտարարագրվող ապրանքների ներմուծման մաքսատուրքի վճարումը հետաձգելու կամ տարաժամկետ վճարելու համար հայտարարատուն կարող է մաքսային մարմին ներկայացնել մեկ դիմում մեկ տարին չգերազանցող՝ հայտարարատուի կողմից </w:t>
            </w:r>
            <w:proofErr w:type="spellStart"/>
            <w:r w:rsidRPr="000109A6">
              <w:rPr>
                <w:rFonts w:ascii="GHEA Grapalat" w:eastAsia="Calibri" w:hAnsi="GHEA Grapalat" w:cs="GHEA Grapalat"/>
                <w:iCs/>
                <w:lang w:val="hy-AM"/>
              </w:rPr>
              <w:t>խնդրարկված</w:t>
            </w:r>
            <w:proofErr w:type="spellEnd"/>
            <w:r w:rsidRPr="000109A6">
              <w:rPr>
                <w:rFonts w:ascii="GHEA Grapalat" w:eastAsia="Calibri" w:hAnsi="GHEA Grapalat" w:cs="GHEA Grapalat"/>
                <w:iCs/>
                <w:lang w:val="hy-AM"/>
              </w:rPr>
              <w:t xml:space="preserve"> ժամանակահատվածում իրականացվող </w:t>
            </w:r>
            <w:proofErr w:type="spellStart"/>
            <w:r w:rsidRPr="000109A6">
              <w:rPr>
                <w:rFonts w:ascii="GHEA Grapalat" w:eastAsia="Calibri" w:hAnsi="GHEA Grapalat" w:cs="GHEA Grapalat"/>
                <w:iCs/>
                <w:lang w:val="hy-AM"/>
              </w:rPr>
              <w:t>ներմու</w:t>
            </w:r>
            <w:r>
              <w:rPr>
                <w:rFonts w:ascii="GHEA Grapalat" w:eastAsia="Calibri" w:hAnsi="GHEA Grapalat" w:cs="GHEA Grapalat"/>
                <w:iCs/>
                <w:lang w:val="hy-AM"/>
              </w:rPr>
              <w:t>-</w:t>
            </w:r>
            <w:r w:rsidRPr="000109A6">
              <w:rPr>
                <w:rFonts w:ascii="GHEA Grapalat" w:eastAsia="Calibri" w:hAnsi="GHEA Grapalat" w:cs="GHEA Grapalat"/>
                <w:iCs/>
                <w:lang w:val="hy-AM"/>
              </w:rPr>
              <w:t>ծումների</w:t>
            </w:r>
            <w:proofErr w:type="spellEnd"/>
            <w:r w:rsidRPr="000109A6">
              <w:rPr>
                <w:rFonts w:ascii="GHEA Grapalat" w:eastAsia="Calibri" w:hAnsi="GHEA Grapalat" w:cs="GHEA Grapalat"/>
                <w:iCs/>
                <w:lang w:val="hy-AM"/>
              </w:rPr>
              <w:t xml:space="preserve"> համար:</w:t>
            </w:r>
          </w:p>
          <w:p w:rsidR="000109A6" w:rsidRPr="000267E1" w:rsidRDefault="000109A6" w:rsidP="00D5335B">
            <w:pPr>
              <w:ind w:left="154" w:firstLine="426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0267E1">
              <w:rPr>
                <w:rFonts w:ascii="GHEA Grapalat" w:eastAsia="Calibri" w:hAnsi="GHEA Grapalat" w:cs="GHEA Grapalat"/>
                <w:lang w:val="hy-AM"/>
              </w:rPr>
              <w:t>Տվյալ պարագայում նկատի ունենալով այն հանգամանքը, որ Նախագծի 1-ին կետի 1-ին ենթակետով Հայաստանի Հան</w:t>
            </w:r>
            <w:r w:rsidR="0042575F">
              <w:rPr>
                <w:rFonts w:ascii="GHEA Grapalat" w:eastAsia="Calibri" w:hAnsi="GHEA Grapalat" w:cs="GHEA Grapalat"/>
                <w:lang w:val="hy-AM"/>
              </w:rPr>
              <w:t>-</w:t>
            </w:r>
            <w:proofErr w:type="spellStart"/>
            <w:r w:rsidRPr="000267E1">
              <w:rPr>
                <w:rFonts w:ascii="GHEA Grapalat" w:eastAsia="Calibri" w:hAnsi="GHEA Grapalat" w:cs="GHEA Grapalat"/>
                <w:lang w:val="hy-AM"/>
              </w:rPr>
              <w:t>րապետության</w:t>
            </w:r>
            <w:proofErr w:type="spellEnd"/>
            <w:r w:rsidRPr="000267E1">
              <w:rPr>
                <w:rFonts w:ascii="GHEA Grapalat" w:eastAsia="Calibri" w:hAnsi="GHEA Grapalat" w:cs="GHEA Grapalat"/>
                <w:lang w:val="hy-AM"/>
              </w:rPr>
              <w:t xml:space="preserve"> կառավարության 2021 թվականի սեպտեմբերի 16-ի N 1481-Ն որոշման (այսուհետ՝ որոշում) հավելվածի 2-րդ կետից հետո լրացվող նոր 2.1-ին </w:t>
            </w:r>
            <w:proofErr w:type="spellStart"/>
            <w:r w:rsidRPr="000267E1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0267E1">
              <w:rPr>
                <w:rFonts w:ascii="GHEA Grapalat" w:eastAsia="Calibri" w:hAnsi="GHEA Grapalat" w:cs="GHEA Grapalat"/>
                <w:lang w:val="hy-AM"/>
              </w:rPr>
              <w:t xml:space="preserve"> խոսքը որոշման հավելվածի </w:t>
            </w:r>
            <w:proofErr w:type="spellStart"/>
            <w:r w:rsidRPr="000267E1">
              <w:rPr>
                <w:rFonts w:ascii="GHEA Grapalat" w:eastAsia="Calibri" w:hAnsi="GHEA Grapalat" w:cs="GHEA Grapalat"/>
                <w:lang w:val="hy-AM"/>
              </w:rPr>
              <w:t>Ձև</w:t>
            </w:r>
            <w:proofErr w:type="spellEnd"/>
            <w:r w:rsidRPr="000267E1">
              <w:rPr>
                <w:rFonts w:ascii="GHEA Grapalat" w:eastAsia="Calibri" w:hAnsi="GHEA Grapalat" w:cs="GHEA Grapalat"/>
                <w:lang w:val="hy-AM"/>
              </w:rPr>
              <w:t xml:space="preserve"> 1-ով նախատեսված դիմումի մասին է՝ հնարավոր </w:t>
            </w:r>
            <w:proofErr w:type="spellStart"/>
            <w:r w:rsidRPr="000267E1">
              <w:rPr>
                <w:rFonts w:ascii="GHEA Grapalat" w:eastAsia="Calibri" w:hAnsi="GHEA Grapalat" w:cs="GHEA Grapalat"/>
                <w:lang w:val="hy-AM"/>
              </w:rPr>
              <w:t>տարընթերցումներից</w:t>
            </w:r>
            <w:proofErr w:type="spellEnd"/>
            <w:r w:rsidRPr="000267E1">
              <w:rPr>
                <w:rFonts w:ascii="GHEA Grapalat" w:eastAsia="Calibri" w:hAnsi="GHEA Grapalat" w:cs="GHEA Grapalat"/>
                <w:lang w:val="hy-AM"/>
              </w:rPr>
              <w:t xml:space="preserve"> խուսափելու նպատակով առաջարկում ենք նոր լրացվող 2.1-ին </w:t>
            </w:r>
            <w:proofErr w:type="spellStart"/>
            <w:r w:rsidRPr="000267E1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0267E1">
              <w:rPr>
                <w:rFonts w:ascii="GHEA Grapalat" w:eastAsia="Calibri" w:hAnsi="GHEA Grapalat" w:cs="GHEA Grapalat"/>
                <w:lang w:val="hy-AM"/>
              </w:rPr>
              <w:t xml:space="preserve"> դիմումի մասին նշելիս նույնպես հղում կատարել որոշման հավելվածի </w:t>
            </w:r>
            <w:proofErr w:type="spellStart"/>
            <w:r w:rsidRPr="000267E1">
              <w:rPr>
                <w:rFonts w:ascii="GHEA Grapalat" w:eastAsia="Calibri" w:hAnsi="GHEA Grapalat" w:cs="GHEA Grapalat"/>
                <w:lang w:val="hy-AM"/>
              </w:rPr>
              <w:t>Ձև</w:t>
            </w:r>
            <w:proofErr w:type="spellEnd"/>
            <w:r w:rsidRPr="000267E1">
              <w:rPr>
                <w:rFonts w:ascii="GHEA Grapalat" w:eastAsia="Calibri" w:hAnsi="GHEA Grapalat" w:cs="GHEA Grapalat"/>
                <w:lang w:val="hy-AM"/>
              </w:rPr>
              <w:t xml:space="preserve"> 1-ին:</w:t>
            </w:r>
          </w:p>
          <w:p w:rsidR="00D5335B" w:rsidRPr="00D5335B" w:rsidRDefault="00D5335B" w:rsidP="00D5335B">
            <w:pPr>
              <w:pStyle w:val="ListParagraph"/>
              <w:numPr>
                <w:ilvl w:val="0"/>
                <w:numId w:val="18"/>
              </w:numPr>
              <w:tabs>
                <w:tab w:val="left" w:pos="863"/>
              </w:tabs>
              <w:ind w:left="154" w:firstLine="426"/>
              <w:jc w:val="both"/>
              <w:rPr>
                <w:rFonts w:ascii="GHEA Grapalat" w:eastAsia="Calibri" w:hAnsi="GHEA Grapalat" w:cs="GHEA Grapalat"/>
                <w:iCs/>
                <w:lang w:val="hy-AM"/>
              </w:rPr>
            </w:pP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Նախագծի 1-ին կետի 4-րդ ենթակետով առաջարկվում է Հայաստանի Հանրապետության կառավարության 2021 թվականի սեպտեմբերի 16-ի N 1481-Ն որոշման հավելվածի 16-րդ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«չեղյալ ճանաչվել» բառերից առաջ լրացնել «մաքսային մարմինների </w:t>
            </w:r>
            <w:r w:rsidRPr="00D5335B">
              <w:rPr>
                <w:rFonts w:ascii="GHEA Grapalat" w:eastAsia="Calibri" w:hAnsi="GHEA Grapalat" w:cs="GHEA Grapalat"/>
                <w:lang w:val="hy-AM"/>
              </w:rPr>
              <w:lastRenderedPageBreak/>
              <w:t xml:space="preserve">նախաձեռնությամբ կամ հայտարարատուի դիմումի հիման վրա» բառերը՝ նախատեսելով, որ </w:t>
            </w:r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ներմուծման մաքսատուրքի վճարման ժամկետի հետաձգման կամ տարաժամկետ վճարման վերաբերյալ որոշումը, </w:t>
            </w:r>
            <w:proofErr w:type="spellStart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>մինչև</w:t>
            </w:r>
            <w:proofErr w:type="spellEnd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 ներմուծման մաքսատուրքի վճարման գծով առկա պարտավորության կատարումը, կարող է 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>մաքսային մարմինների նախաձեռնությամբ կամ հայտարարատուի դիմումի հիման վրա չեղյալ ճանաչվել</w:t>
            </w:r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, եթե հայտնաբերվել են </w:t>
            </w:r>
            <w:proofErr w:type="spellStart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>դիմումատուի</w:t>
            </w:r>
            <w:proofErr w:type="spellEnd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 կողմից անարժանահավատ և (կամ) ոչ ամբողջական տեղեկություններ, ինչպես նաև </w:t>
            </w:r>
            <w:proofErr w:type="spellStart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>դիմումատուի</w:t>
            </w:r>
            <w:proofErr w:type="spellEnd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 կողմից կեղծված փաստաթղթերի ներկայացման հանգամանք։</w:t>
            </w:r>
          </w:p>
          <w:p w:rsidR="00D5335B" w:rsidRPr="00D5335B" w:rsidRDefault="00D5335B" w:rsidP="00E57DCF">
            <w:pPr>
              <w:ind w:left="154" w:firstLine="426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Այս առումով անդրադառնալով Հայաստանի Հանրապետության կառավարության 2021 թվականի սեպտեմբերի 16-ի N 1481-Ն որոշման հավելվածի 17-րդ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ամրագրված կարգավորմանը, հարկ ենք համարում նշել, որ վերջինիս համաձայն՝ նույն կարգի 16-րդ կետով նախատեսված դեպքում 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>համապատասխան հանգամանքի բացահայտման օրվանից</w:t>
            </w: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2 աշխատանքային օրվա ընթացքում մաքսային մարմնի կողմից կայացվում է ներմուծման մաքսատուրքի վճարման ժամկետի հետաձգման կամ տարաժամկետ վճարման մասին որոշումը չեղյալ ճանաչելու մասին որոշում՝ սույն կարգի N 5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ձևին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համապատասխան:</w:t>
            </w:r>
          </w:p>
          <w:p w:rsidR="00D5335B" w:rsidRPr="00D5335B" w:rsidRDefault="00D5335B" w:rsidP="00E57DCF">
            <w:pPr>
              <w:ind w:left="154" w:firstLine="426"/>
              <w:jc w:val="both"/>
              <w:rPr>
                <w:rFonts w:ascii="GHEA Grapalat" w:eastAsia="Calibri" w:hAnsi="GHEA Grapalat" w:cs="GHEA Grapalat"/>
                <w:iCs/>
                <w:lang w:val="hy-AM"/>
              </w:rPr>
            </w:pP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Վերոգրյալ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կարգավորումներից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պարզ է դառնում, որ Նախագծում ամրագրված կարգավորման համաձայն՝ </w:t>
            </w:r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ներմուծման մաքսատուրքի վճարման ժամկետի հետաձգման կամ տարաժամկետ վճարման վերաբերյալ որոշումը, </w:t>
            </w:r>
            <w:proofErr w:type="spellStart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>մինչև</w:t>
            </w:r>
            <w:proofErr w:type="spellEnd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 ներմուծման մաքսատուրքի վճարման գծով առկա պարտավորության կատարումը, կարող է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 xml:space="preserve"> </w:t>
            </w:r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չեղյալ ճանաչվել նաև հայտարարատուի դիմումի հիման, եթե հայտնաբերվել է </w:t>
            </w:r>
            <w:proofErr w:type="spellStart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>դիմումատուի</w:t>
            </w:r>
            <w:proofErr w:type="spellEnd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 կողմից անարժանահավատ և (կամ) ոչ ամբողջական տեղեկություններ, ինչպես նաև </w:t>
            </w:r>
            <w:proofErr w:type="spellStart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>դիմումատուի</w:t>
            </w:r>
            <w:proofErr w:type="spellEnd"/>
            <w:r w:rsidRPr="00D5335B">
              <w:rPr>
                <w:rFonts w:ascii="GHEA Grapalat" w:eastAsia="Calibri" w:hAnsi="GHEA Grapalat" w:cs="GHEA Grapalat"/>
                <w:iCs/>
                <w:lang w:val="hy-AM"/>
              </w:rPr>
              <w:t xml:space="preserve"> կողմից կեղծված փաստաթղթերի ներկայացման հանգամանք:</w:t>
            </w:r>
          </w:p>
          <w:p w:rsidR="00D5335B" w:rsidRPr="00D5335B" w:rsidRDefault="00D5335B" w:rsidP="00E57DCF">
            <w:pPr>
              <w:ind w:left="154" w:firstLine="426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Տվյալ դեպքում նկատի ունենալով այն հանգամանքը, որ գործնականում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դիմումատուի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կողմից 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>դիմումի ներկայացման պահը</w:t>
            </w: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և Հայաստանի Հանրապետության կառավարության 2021 թվականի </w:t>
            </w:r>
            <w:r w:rsidRPr="00D5335B">
              <w:rPr>
                <w:rFonts w:ascii="GHEA Grapalat" w:eastAsia="Calibri" w:hAnsi="GHEA Grapalat" w:cs="GHEA Grapalat"/>
                <w:lang w:val="hy-AM"/>
              </w:rPr>
              <w:lastRenderedPageBreak/>
              <w:t xml:space="preserve">սեպտեմբերի 16-ի N 1481-Ն որոշման հավելվածի 16-րդ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նախատեսված 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>հանգամանքների բացահայտման պահը</w:t>
            </w: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կարող են ժամանակային առումով միմյանց հետ չհամընկնել՝ հարկ ենք համարում նշել, որ Նախագծով առաջարկվող փոփոխության համատեքստում պարզաբանման և հստակեցման կարիք ունի այն հարցը, թե Հայաստանի Հանրապետության կառավարության 2021 թվականի սեպտեմբերի 16-ի N 1481-Ն որոշման հավելվածի 17-րդ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 նախատեսված ժամկետը (հանգամանքի բացահայտման օրվանից 2 աշխատանքային օրվա ընթացքում) որ պահից (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>համապատասխան հանգամանքը ում կողմից բացահայտելուց</w:t>
            </w:r>
            <w:r w:rsidRPr="00D5335B">
              <w:rPr>
                <w:rFonts w:ascii="GHEA Grapalat" w:eastAsia="Calibri" w:hAnsi="GHEA Grapalat" w:cs="GHEA Grapalat"/>
                <w:bCs/>
                <w:lang w:val="hy-AM"/>
              </w:rPr>
              <w:t xml:space="preserve"> </w:t>
            </w:r>
            <w:r w:rsidRPr="00D5335B">
              <w:rPr>
                <w:rFonts w:ascii="GHEA Grapalat" w:eastAsia="Calibri" w:hAnsi="GHEA Grapalat" w:cs="GHEA Grapalat"/>
                <w:bCs/>
                <w:iCs/>
                <w:lang w:val="hy-AM"/>
              </w:rPr>
              <w:t>հետո</w:t>
            </w:r>
            <w:r w:rsidRPr="00D5335B">
              <w:rPr>
                <w:rFonts w:ascii="GHEA Grapalat" w:eastAsia="Calibri" w:hAnsi="GHEA Grapalat" w:cs="GHEA Grapalat"/>
                <w:lang w:val="hy-AM"/>
              </w:rPr>
              <w:t xml:space="preserve">) սկսված է </w:t>
            </w:r>
            <w:proofErr w:type="spellStart"/>
            <w:r w:rsidRPr="00D5335B">
              <w:rPr>
                <w:rFonts w:ascii="GHEA Grapalat" w:eastAsia="Calibri" w:hAnsi="GHEA Grapalat" w:cs="GHEA Grapalat"/>
                <w:lang w:val="hy-AM"/>
              </w:rPr>
              <w:t>հաշվվելու</w:t>
            </w:r>
            <w:proofErr w:type="spellEnd"/>
            <w:r w:rsidRPr="00D5335B">
              <w:rPr>
                <w:rFonts w:ascii="GHEA Grapalat" w:eastAsia="Calibri" w:hAnsi="GHEA Grapalat" w:cs="GHEA Grapalat"/>
                <w:lang w:val="hy-AM"/>
              </w:rPr>
              <w:t>:</w:t>
            </w:r>
          </w:p>
          <w:p w:rsidR="0026515C" w:rsidRPr="0026515C" w:rsidRDefault="0026515C" w:rsidP="0026515C">
            <w:pPr>
              <w:pStyle w:val="ListParagraph"/>
              <w:numPr>
                <w:ilvl w:val="0"/>
                <w:numId w:val="18"/>
              </w:numPr>
              <w:tabs>
                <w:tab w:val="left" w:pos="863"/>
              </w:tabs>
              <w:ind w:left="154" w:firstLine="426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Նախագծի 2-րդ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կետում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 «պաշտոնական հրապարակմանը հաջորդող տասներորդ օրվանից» բառերն առաջարկում ենք փոխարինել «պաշտոնական հրապարակման օրվան հաջորդող տասներորդ օրը» բառերով՝ նկատի ունենալով «Նորմատիվ իրավական ակտերի մասին» օրենքի 23-րդ հոդվածի 5-րդ մասի պահանջները:</w:t>
            </w:r>
          </w:p>
          <w:p w:rsidR="0026515C" w:rsidRPr="0026515C" w:rsidRDefault="0026515C" w:rsidP="0026515C">
            <w:pPr>
              <w:ind w:left="154" w:firstLine="426"/>
              <w:jc w:val="both"/>
              <w:rPr>
                <w:rFonts w:ascii="GHEA Grapalat" w:eastAsia="Calibri" w:hAnsi="GHEA Grapalat" w:cs="GHEA Grapalat"/>
                <w:lang w:val="hy-AM"/>
              </w:rPr>
            </w:pP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Միևնույն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 ժամանակ,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վերոգրյալի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 համատեքստում անդրադառնալով նաև Հայաստանի Հանրապետության կառավարության 2021 թվականի սեպտեմբերի 16-ի N 1481-Ն որոշմանը՝ հարկ ենք համարում նշել, որ հիշյալ որոշման նախաբանում որպես իրավական ակտի ընդունման իրավական հիմք նշված են Հայաստանի Հանրապետության Սահմանադրության 146-րդ հոդվածը և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Եվրասիական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 տնտեսական միության մաքսային օրենսգրքի 59-րդ հոդվածի 5-րդ կետը:</w:t>
            </w:r>
          </w:p>
          <w:p w:rsidR="0026515C" w:rsidRPr="0026515C" w:rsidRDefault="0026515C" w:rsidP="0026515C">
            <w:pPr>
              <w:ind w:firstLine="580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>Տվյալ պարագայում հարկ ենք համարում ենք համարում նշել, որ՝</w:t>
            </w:r>
          </w:p>
          <w:p w:rsidR="0026515C" w:rsidRPr="0026515C" w:rsidRDefault="0026515C" w:rsidP="0026515C">
            <w:pPr>
              <w:ind w:left="154" w:firstLine="426"/>
              <w:jc w:val="both"/>
              <w:rPr>
                <w:rFonts w:ascii="GHEA Grapalat" w:eastAsia="Calibri" w:hAnsi="GHEA Grapalat" w:cs="GHEA Grapalat"/>
                <w:iCs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Հայաստանի Հանրապետության Սահմանադրության 6-րդ հոդվածի 1-ին մասի համաձայն՝ 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>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:rsidR="0026515C" w:rsidRPr="0026515C" w:rsidRDefault="0026515C" w:rsidP="0026515C">
            <w:pPr>
              <w:ind w:left="154" w:firstLine="426"/>
              <w:jc w:val="both"/>
              <w:rPr>
                <w:rFonts w:ascii="GHEA Grapalat" w:eastAsia="Calibri" w:hAnsi="GHEA Grapalat" w:cs="GHEA Grapalat"/>
                <w:iCs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Հայաստանի Հանրապետության Սահմանադրության 6-րդ </w:t>
            </w:r>
            <w:r w:rsidRPr="0026515C">
              <w:rPr>
                <w:rFonts w:ascii="GHEA Grapalat" w:eastAsia="Calibri" w:hAnsi="GHEA Grapalat" w:cs="GHEA Grapalat"/>
                <w:lang w:val="hy-AM"/>
              </w:rPr>
              <w:lastRenderedPageBreak/>
              <w:t xml:space="preserve">հոդվածի 2-րդ մասի համաձայն՝ 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26515C" w:rsidRPr="0026515C" w:rsidRDefault="0026515C" w:rsidP="0026515C">
            <w:pPr>
              <w:ind w:left="154" w:firstLine="426"/>
              <w:jc w:val="both"/>
              <w:rPr>
                <w:rFonts w:ascii="GHEA Grapalat" w:eastAsia="Calibri" w:hAnsi="GHEA Grapalat" w:cs="GHEA Grapalat"/>
                <w:iCs/>
                <w:color w:val="0D0D0D" w:themeColor="text1" w:themeTint="F2"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>(…) 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26515C">
              <w:rPr>
                <w:rFonts w:ascii="Calibri" w:eastAsia="Calibri" w:hAnsi="Calibri" w:cs="Calibri"/>
                <w:iCs/>
                <w:lang w:val="hy-AM"/>
              </w:rPr>
              <w:t> </w:t>
            </w:r>
            <w:hyperlink r:id="rId6" w:history="1">
              <w:r w:rsidRPr="0026515C">
                <w:rPr>
                  <w:rStyle w:val="Hyperlink"/>
                  <w:rFonts w:ascii="GHEA Grapalat" w:eastAsia="Calibri" w:hAnsi="GHEA Grapalat" w:cs="GHEA Grapalat"/>
                  <w:iCs/>
                  <w:color w:val="0D0D0D" w:themeColor="text1" w:themeTint="F2"/>
                  <w:u w:val="none"/>
                  <w:lang w:val="hy-AM"/>
                </w:rPr>
                <w:t>6-րդ հոդվածի 2-րդ մասով</w:t>
              </w:r>
            </w:hyperlink>
            <w:r w:rsidRPr="0026515C">
              <w:rPr>
                <w:rFonts w:ascii="Calibri" w:eastAsia="Calibri" w:hAnsi="Calibri" w:cs="Calibri"/>
                <w:iCs/>
                <w:color w:val="0D0D0D" w:themeColor="text1" w:themeTint="F2"/>
                <w:lang w:val="hy-AM"/>
              </w:rPr>
              <w:t> </w:t>
            </w:r>
            <w:r w:rsidRPr="0026515C">
              <w:rPr>
                <w:rFonts w:ascii="GHEA Grapalat" w:eastAsia="Calibri" w:hAnsi="GHEA Grapalat" w:cs="GHEA Grapalat"/>
                <w:iCs/>
                <w:color w:val="0D0D0D" w:themeColor="text1" w:themeTint="F2"/>
                <w:lang w:val="hy-AM"/>
              </w:rPr>
              <w:t>սահմանված լիազորող նորմեր:</w:t>
            </w:r>
          </w:p>
          <w:p w:rsidR="0026515C" w:rsidRPr="0026515C" w:rsidRDefault="0026515C" w:rsidP="0026515C">
            <w:pPr>
              <w:ind w:left="154" w:firstLine="426"/>
              <w:jc w:val="both"/>
              <w:rPr>
                <w:rFonts w:ascii="GHEA Grapalat" w:eastAsia="Calibri" w:hAnsi="GHEA Grapalat" w:cs="GHEA Grapalat"/>
                <w:iCs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Վերոգրյալ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կարգավորումների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 համակարգային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վերլուծությունից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 պարզ է դառնում, որ </w:t>
            </w:r>
            <w:r w:rsidRPr="0026515C">
              <w:rPr>
                <w:rFonts w:ascii="GHEA Grapalat" w:eastAsia="Calibri" w:hAnsi="GHEA Grapalat" w:cs="GHEA Grapalat"/>
                <w:bCs/>
                <w:iCs/>
                <w:lang w:val="hy-AM"/>
              </w:rPr>
              <w:t>պետական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 xml:space="preserve"> և տեղական ինքնակառավարման </w:t>
            </w:r>
            <w:r w:rsidRPr="0026515C">
              <w:rPr>
                <w:rFonts w:ascii="GHEA Grapalat" w:eastAsia="Calibri" w:hAnsi="GHEA Grapalat" w:cs="GHEA Grapalat"/>
                <w:bCs/>
                <w:iCs/>
                <w:lang w:val="hy-AM"/>
              </w:rPr>
              <w:t>մարմիններն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 xml:space="preserve"> </w:t>
            </w:r>
            <w:r w:rsidRPr="0026515C">
              <w:rPr>
                <w:rFonts w:ascii="GHEA Grapalat" w:eastAsia="Calibri" w:hAnsi="GHEA Grapalat" w:cs="GHEA Grapalat"/>
                <w:bCs/>
                <w:iCs/>
                <w:lang w:val="hy-AM"/>
              </w:rPr>
              <w:t>ու պաշտոնատար անձինք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 xml:space="preserve"> իրավասու են կատարելու միայն այնպիսի գործողություններ, որոնց համար անմիջականորեն </w:t>
            </w:r>
            <w:r w:rsidRPr="0026515C">
              <w:rPr>
                <w:rFonts w:ascii="GHEA Grapalat" w:eastAsia="Calibri" w:hAnsi="GHEA Grapalat" w:cs="GHEA Grapalat"/>
                <w:bCs/>
                <w:iCs/>
                <w:lang w:val="hy-AM"/>
              </w:rPr>
              <w:t>լիազորված են Սահմանադրությամբ կամ օրենքներով</w:t>
            </w: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, 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 xml:space="preserve">ընդ որում՝ տվյալ մարմինների կողմից ենթաօրենսդրական նորմատիվ իրավական ակտեր ընդունելու </w:t>
            </w:r>
            <w:r w:rsidRPr="0026515C">
              <w:rPr>
                <w:rFonts w:ascii="GHEA Grapalat" w:eastAsia="Calibri" w:hAnsi="GHEA Grapalat" w:cs="GHEA Grapalat"/>
                <w:bCs/>
                <w:iCs/>
                <w:lang w:val="hy-AM"/>
              </w:rPr>
              <w:t>լիազորությունը պետք է նախատեսված լինի օրենքով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 xml:space="preserve">, իսկ լիազորող նորմերը պետք է համապատասխանեն </w:t>
            </w:r>
            <w:r w:rsidRPr="0026515C">
              <w:rPr>
                <w:rFonts w:ascii="GHEA Grapalat" w:eastAsia="Calibri" w:hAnsi="GHEA Grapalat" w:cs="GHEA Grapalat"/>
                <w:bCs/>
                <w:iCs/>
                <w:lang w:val="hy-AM"/>
              </w:rPr>
              <w:t>իրավական որոշակիության սկզբունքին</w:t>
            </w:r>
            <w:r w:rsidRPr="0026515C">
              <w:rPr>
                <w:rFonts w:ascii="GHEA Grapalat" w:eastAsia="Calibri" w:hAnsi="GHEA Grapalat" w:cs="GHEA Grapalat"/>
                <w:iCs/>
                <w:lang w:val="hy-AM"/>
              </w:rPr>
              <w:t>:</w:t>
            </w:r>
          </w:p>
          <w:p w:rsidR="002B41D2" w:rsidRPr="0026515C" w:rsidRDefault="0026515C" w:rsidP="0026515C">
            <w:pPr>
              <w:ind w:left="154" w:firstLine="426"/>
              <w:jc w:val="both"/>
              <w:rPr>
                <w:rFonts w:ascii="GHEA Grapalat" w:eastAsia="Calibri" w:hAnsi="GHEA Grapalat" w:cs="GHEA Grapalat"/>
                <w:lang w:val="hy-AM"/>
              </w:rPr>
            </w:pPr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Այս առումով ելնելով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վերոգրյալից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 xml:space="preserve">՝ հարկ ենք համարում նշել, որ Հայաստանի Հանրապետության կառավարության 2021 թվականի սեպտեմբերի 16-ի N 1481-Ն որոշման նախաբանում անհրաժեշտ է հղում կատարել նաև այն ներպետական իրավական </w:t>
            </w:r>
            <w:proofErr w:type="spellStart"/>
            <w:r w:rsidRPr="0026515C">
              <w:rPr>
                <w:rFonts w:ascii="GHEA Grapalat" w:eastAsia="Calibri" w:hAnsi="GHEA Grapalat" w:cs="GHEA Grapalat"/>
                <w:lang w:val="hy-AM"/>
              </w:rPr>
              <w:t>ակտին</w:t>
            </w:r>
            <w:proofErr w:type="spellEnd"/>
            <w:r w:rsidRPr="0026515C">
              <w:rPr>
                <w:rFonts w:ascii="GHEA Grapalat" w:eastAsia="Calibri" w:hAnsi="GHEA Grapalat" w:cs="GHEA Grapalat"/>
                <w:lang w:val="hy-AM"/>
              </w:rPr>
              <w:t>, որը Հայաստանի Հանրապետության կառավարությանը իրավասություն է վերապահում ընդունելու հիշյալ որոշումը: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4932B7" w:rsidRPr="00861BF4" w:rsidRDefault="004647F0" w:rsidP="004647F0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4932B7" w:rsidRPr="00861BF4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r w:rsidR="00861BF4">
              <w:rPr>
                <w:rFonts w:ascii="GHEA Grapalat" w:hAnsi="GHEA Grapalat"/>
                <w:color w:val="000000"/>
                <w:lang w:val="hy-AM" w:eastAsia="hy-AM"/>
              </w:rPr>
              <w:t xml:space="preserve"> Կատարվել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է </w:t>
            </w:r>
            <w:r w:rsidR="00DD3577" w:rsidRPr="00861BF4">
              <w:rPr>
                <w:rFonts w:ascii="GHEA Grapalat" w:hAnsi="GHEA Grapalat"/>
                <w:color w:val="000000"/>
                <w:lang w:val="hy-AM" w:eastAsia="hy-AM"/>
              </w:rPr>
              <w:t>համապատասխան փոփոխություն:</w:t>
            </w:r>
          </w:p>
          <w:p w:rsidR="00861BF4" w:rsidRDefault="00861BF4" w:rsidP="004647F0">
            <w:p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Pr="004647F0" w:rsidRDefault="004647F0" w:rsidP="004647F0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Կատարվել է համապատասխան փոփոխություն:</w:t>
            </w: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Pr="004647F0" w:rsidRDefault="004647F0" w:rsidP="004647F0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 Կատարվել է համապատասխան փոփոխություն:</w:t>
            </w: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61BF4" w:rsidRDefault="00861BF4" w:rsidP="00861BF4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1" w:name="_GoBack"/>
            <w:bookmarkEnd w:id="1"/>
          </w:p>
          <w:p w:rsidR="003C3F57" w:rsidRPr="003C3F57" w:rsidRDefault="003C3F57" w:rsidP="00861BF4">
            <w:pPr>
              <w:jc w:val="center"/>
              <w:rPr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4.</w:t>
            </w:r>
            <w:r w:rsidR="003F28A6" w:rsidRPr="003C3F57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  <w:r w:rsidRPr="003C3F57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3C3F57">
              <w:rPr>
                <w:rFonts w:ascii="GHEA Grapalat" w:hAnsi="GHEA Grapalat"/>
                <w:color w:val="000000"/>
                <w:lang w:val="hy-AM" w:eastAsia="hy-AM"/>
              </w:rPr>
              <w:t>Միաժամանակ, «</w:t>
            </w:r>
            <w:r w:rsidR="00C45A19">
              <w:rPr>
                <w:rFonts w:ascii="GHEA Grapalat" w:hAnsi="GHEA Grapalat"/>
                <w:color w:val="000000"/>
                <w:lang w:val="hy-AM" w:eastAsia="hy-AM"/>
              </w:rPr>
              <w:t>Մաքսային կարգավորման մասին» օրենք</w:t>
            </w:r>
            <w:r w:rsidRPr="003C3F57">
              <w:rPr>
                <w:rFonts w:ascii="GHEA Grapalat" w:hAnsi="GHEA Grapalat"/>
                <w:color w:val="000000"/>
                <w:lang w:val="hy-AM" w:eastAsia="hy-AM"/>
              </w:rPr>
              <w:t>ի նախագծում լիազորող նորմի սահմանման վերաբերյալ առաջարկը Հայաստանի Հանրապետության պետական եկամուտների կոմիտեի 25.09.2021թ. N01/3-2/60154-2021 գրությամբ ներկայացվել է Հայաստանի Հանրապետության ֆինանսների նախարարություն:</w:t>
            </w:r>
          </w:p>
          <w:p w:rsidR="003F28A6" w:rsidRPr="003F28A6" w:rsidRDefault="003F28A6" w:rsidP="00861BF4">
            <w:pPr>
              <w:pStyle w:val="ListParagraph"/>
              <w:tabs>
                <w:tab w:val="left" w:pos="1407"/>
                <w:tab w:val="left" w:pos="1691"/>
              </w:tabs>
              <w:ind w:left="112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3F28A6" w:rsidRPr="003F28A6" w:rsidRDefault="003F28A6" w:rsidP="003F28A6">
            <w:pPr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932B7" w:rsidRPr="003F28A6" w:rsidRDefault="004932B7" w:rsidP="009113F5">
            <w:pPr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B4075B" w:rsidRDefault="00BB4ADB" w:rsidP="00D652EE">
      <w:pPr>
        <w:jc w:val="both"/>
        <w:rPr>
          <w:rFonts w:ascii="GHEA Grapalat" w:hAnsi="GHEA Grapalat"/>
          <w:lang w:val="hy-AM"/>
        </w:rPr>
      </w:pPr>
    </w:p>
    <w:sectPr w:rsidR="00BB4ADB" w:rsidRPr="00B4075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>
    <w:nsid w:val="19D0689C"/>
    <w:multiLevelType w:val="hybridMultilevel"/>
    <w:tmpl w:val="BBE82E74"/>
    <w:lvl w:ilvl="0" w:tplc="66D4322C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14038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21FB433A"/>
    <w:multiLevelType w:val="hybridMultilevel"/>
    <w:tmpl w:val="5DB20078"/>
    <w:lvl w:ilvl="0" w:tplc="C35C2D9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28BE4CD5"/>
    <w:multiLevelType w:val="hybridMultilevel"/>
    <w:tmpl w:val="4550831A"/>
    <w:lvl w:ilvl="0" w:tplc="142AFCAE">
      <w:start w:val="2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9" w:hanging="360"/>
      </w:pPr>
    </w:lvl>
    <w:lvl w:ilvl="2" w:tplc="0409001B" w:tentative="1">
      <w:start w:val="1"/>
      <w:numFmt w:val="lowerRoman"/>
      <w:lvlText w:val="%3."/>
      <w:lvlJc w:val="right"/>
      <w:pPr>
        <w:ind w:left="4299" w:hanging="180"/>
      </w:pPr>
    </w:lvl>
    <w:lvl w:ilvl="3" w:tplc="0409000F" w:tentative="1">
      <w:start w:val="1"/>
      <w:numFmt w:val="decimal"/>
      <w:lvlText w:val="%4."/>
      <w:lvlJc w:val="left"/>
      <w:pPr>
        <w:ind w:left="5019" w:hanging="360"/>
      </w:pPr>
    </w:lvl>
    <w:lvl w:ilvl="4" w:tplc="04090019" w:tentative="1">
      <w:start w:val="1"/>
      <w:numFmt w:val="lowerLetter"/>
      <w:lvlText w:val="%5."/>
      <w:lvlJc w:val="left"/>
      <w:pPr>
        <w:ind w:left="5739" w:hanging="360"/>
      </w:pPr>
    </w:lvl>
    <w:lvl w:ilvl="5" w:tplc="0409001B" w:tentative="1">
      <w:start w:val="1"/>
      <w:numFmt w:val="lowerRoman"/>
      <w:lvlText w:val="%6."/>
      <w:lvlJc w:val="right"/>
      <w:pPr>
        <w:ind w:left="6459" w:hanging="180"/>
      </w:pPr>
    </w:lvl>
    <w:lvl w:ilvl="6" w:tplc="0409000F" w:tentative="1">
      <w:start w:val="1"/>
      <w:numFmt w:val="decimal"/>
      <w:lvlText w:val="%7."/>
      <w:lvlJc w:val="left"/>
      <w:pPr>
        <w:ind w:left="7179" w:hanging="360"/>
      </w:pPr>
    </w:lvl>
    <w:lvl w:ilvl="7" w:tplc="04090019" w:tentative="1">
      <w:start w:val="1"/>
      <w:numFmt w:val="lowerLetter"/>
      <w:lvlText w:val="%8."/>
      <w:lvlJc w:val="left"/>
      <w:pPr>
        <w:ind w:left="7899" w:hanging="360"/>
      </w:pPr>
    </w:lvl>
    <w:lvl w:ilvl="8" w:tplc="040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6D97326"/>
    <w:multiLevelType w:val="hybridMultilevel"/>
    <w:tmpl w:val="BA0C0D0A"/>
    <w:lvl w:ilvl="0" w:tplc="42261354">
      <w:start w:val="1"/>
      <w:numFmt w:val="decimal"/>
      <w:lvlText w:val="%1."/>
      <w:lvlJc w:val="left"/>
      <w:pPr>
        <w:ind w:left="100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>
    <w:nsid w:val="49C97239"/>
    <w:multiLevelType w:val="hybridMultilevel"/>
    <w:tmpl w:val="47E690E4"/>
    <w:lvl w:ilvl="0" w:tplc="8488C5E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2">
    <w:nsid w:val="5CDC1D50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62A81C86"/>
    <w:multiLevelType w:val="hybridMultilevel"/>
    <w:tmpl w:val="04FA4C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8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>
    <w:nsid w:val="787028F2"/>
    <w:multiLevelType w:val="hybridMultilevel"/>
    <w:tmpl w:val="B694C982"/>
    <w:lvl w:ilvl="0" w:tplc="D94CEE82">
      <w:start w:val="1"/>
      <w:numFmt w:val="decimal"/>
      <w:lvlText w:val="%1."/>
      <w:lvlJc w:val="left"/>
      <w:pPr>
        <w:ind w:left="10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9" w:hanging="360"/>
      </w:pPr>
    </w:lvl>
    <w:lvl w:ilvl="2" w:tplc="0409001B" w:tentative="1">
      <w:start w:val="1"/>
      <w:numFmt w:val="lowerRoman"/>
      <w:lvlText w:val="%3."/>
      <w:lvlJc w:val="right"/>
      <w:pPr>
        <w:ind w:left="2499" w:hanging="180"/>
      </w:pPr>
    </w:lvl>
    <w:lvl w:ilvl="3" w:tplc="0409000F" w:tentative="1">
      <w:start w:val="1"/>
      <w:numFmt w:val="decimal"/>
      <w:lvlText w:val="%4."/>
      <w:lvlJc w:val="left"/>
      <w:pPr>
        <w:ind w:left="3219" w:hanging="360"/>
      </w:pPr>
    </w:lvl>
    <w:lvl w:ilvl="4" w:tplc="04090019" w:tentative="1">
      <w:start w:val="1"/>
      <w:numFmt w:val="lowerLetter"/>
      <w:lvlText w:val="%5."/>
      <w:lvlJc w:val="left"/>
      <w:pPr>
        <w:ind w:left="3939" w:hanging="360"/>
      </w:pPr>
    </w:lvl>
    <w:lvl w:ilvl="5" w:tplc="0409001B" w:tentative="1">
      <w:start w:val="1"/>
      <w:numFmt w:val="lowerRoman"/>
      <w:lvlText w:val="%6."/>
      <w:lvlJc w:val="right"/>
      <w:pPr>
        <w:ind w:left="4659" w:hanging="180"/>
      </w:pPr>
    </w:lvl>
    <w:lvl w:ilvl="6" w:tplc="0409000F" w:tentative="1">
      <w:start w:val="1"/>
      <w:numFmt w:val="decimal"/>
      <w:lvlText w:val="%7."/>
      <w:lvlJc w:val="left"/>
      <w:pPr>
        <w:ind w:left="5379" w:hanging="360"/>
      </w:pPr>
    </w:lvl>
    <w:lvl w:ilvl="7" w:tplc="04090019" w:tentative="1">
      <w:start w:val="1"/>
      <w:numFmt w:val="lowerLetter"/>
      <w:lvlText w:val="%8."/>
      <w:lvlJc w:val="left"/>
      <w:pPr>
        <w:ind w:left="6099" w:hanging="360"/>
      </w:pPr>
    </w:lvl>
    <w:lvl w:ilvl="8" w:tplc="0409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0">
    <w:nsid w:val="7B8B6822"/>
    <w:multiLevelType w:val="hybridMultilevel"/>
    <w:tmpl w:val="5F7A4AF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16"/>
  </w:num>
  <w:num w:numId="2">
    <w:abstractNumId w:val="14"/>
  </w:num>
  <w:num w:numId="3">
    <w:abstractNumId w:val="17"/>
  </w:num>
  <w:num w:numId="4">
    <w:abstractNumId w:val="9"/>
  </w:num>
  <w:num w:numId="5">
    <w:abstractNumId w:val="18"/>
  </w:num>
  <w:num w:numId="6">
    <w:abstractNumId w:val="8"/>
  </w:num>
  <w:num w:numId="7">
    <w:abstractNumId w:val="5"/>
  </w:num>
  <w:num w:numId="8">
    <w:abstractNumId w:val="15"/>
  </w:num>
  <w:num w:numId="9">
    <w:abstractNumId w:val="0"/>
  </w:num>
  <w:num w:numId="10">
    <w:abstractNumId w:val="10"/>
  </w:num>
  <w:num w:numId="11">
    <w:abstractNumId w:val="7"/>
  </w:num>
  <w:num w:numId="12">
    <w:abstractNumId w:val="12"/>
  </w:num>
  <w:num w:numId="13">
    <w:abstractNumId w:val="4"/>
  </w:num>
  <w:num w:numId="14">
    <w:abstractNumId w:val="1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"/>
  </w:num>
  <w:num w:numId="18">
    <w:abstractNumId w:val="11"/>
  </w:num>
  <w:num w:numId="19">
    <w:abstractNumId w:val="13"/>
  </w:num>
  <w:num w:numId="20">
    <w:abstractNumId w:val="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109A6"/>
    <w:rsid w:val="000121B2"/>
    <w:rsid w:val="00013019"/>
    <w:rsid w:val="0003491E"/>
    <w:rsid w:val="00046FA7"/>
    <w:rsid w:val="0007556B"/>
    <w:rsid w:val="000A0CCB"/>
    <w:rsid w:val="000B7B68"/>
    <w:rsid w:val="000E0DAD"/>
    <w:rsid w:val="00105BBD"/>
    <w:rsid w:val="00115450"/>
    <w:rsid w:val="0012313E"/>
    <w:rsid w:val="001524A4"/>
    <w:rsid w:val="0017626F"/>
    <w:rsid w:val="001A4226"/>
    <w:rsid w:val="001B5B31"/>
    <w:rsid w:val="001B7892"/>
    <w:rsid w:val="001E4A07"/>
    <w:rsid w:val="0021233D"/>
    <w:rsid w:val="0024378F"/>
    <w:rsid w:val="00254B68"/>
    <w:rsid w:val="00261A03"/>
    <w:rsid w:val="0026515C"/>
    <w:rsid w:val="00272861"/>
    <w:rsid w:val="002B41D2"/>
    <w:rsid w:val="002C0C47"/>
    <w:rsid w:val="002D0BF9"/>
    <w:rsid w:val="002E35F0"/>
    <w:rsid w:val="00303958"/>
    <w:rsid w:val="00311C25"/>
    <w:rsid w:val="00330E5F"/>
    <w:rsid w:val="00333325"/>
    <w:rsid w:val="00335CDE"/>
    <w:rsid w:val="00345B6F"/>
    <w:rsid w:val="0036547E"/>
    <w:rsid w:val="003B3FA5"/>
    <w:rsid w:val="003C3F57"/>
    <w:rsid w:val="003F28A6"/>
    <w:rsid w:val="00421BED"/>
    <w:rsid w:val="0042575F"/>
    <w:rsid w:val="0045210B"/>
    <w:rsid w:val="00453192"/>
    <w:rsid w:val="004538E8"/>
    <w:rsid w:val="004647F0"/>
    <w:rsid w:val="004825F6"/>
    <w:rsid w:val="004932B7"/>
    <w:rsid w:val="004A0488"/>
    <w:rsid w:val="004D6A1F"/>
    <w:rsid w:val="004F7C1F"/>
    <w:rsid w:val="0050383B"/>
    <w:rsid w:val="00521530"/>
    <w:rsid w:val="00523064"/>
    <w:rsid w:val="00524D9F"/>
    <w:rsid w:val="00525F10"/>
    <w:rsid w:val="005276AA"/>
    <w:rsid w:val="00565379"/>
    <w:rsid w:val="00584815"/>
    <w:rsid w:val="0059254C"/>
    <w:rsid w:val="005B1118"/>
    <w:rsid w:val="005E720F"/>
    <w:rsid w:val="005F3DFA"/>
    <w:rsid w:val="00611FB6"/>
    <w:rsid w:val="00623F0A"/>
    <w:rsid w:val="00625120"/>
    <w:rsid w:val="00631A17"/>
    <w:rsid w:val="006359C3"/>
    <w:rsid w:val="006401DF"/>
    <w:rsid w:val="006401F8"/>
    <w:rsid w:val="006618B0"/>
    <w:rsid w:val="00673A22"/>
    <w:rsid w:val="00674705"/>
    <w:rsid w:val="006758AA"/>
    <w:rsid w:val="006D5CFF"/>
    <w:rsid w:val="006D5D83"/>
    <w:rsid w:val="00710EA1"/>
    <w:rsid w:val="00716610"/>
    <w:rsid w:val="00754666"/>
    <w:rsid w:val="00760B07"/>
    <w:rsid w:val="00782781"/>
    <w:rsid w:val="00783AA7"/>
    <w:rsid w:val="007D09DF"/>
    <w:rsid w:val="007D3C45"/>
    <w:rsid w:val="007E3C7B"/>
    <w:rsid w:val="00841922"/>
    <w:rsid w:val="00846045"/>
    <w:rsid w:val="00850362"/>
    <w:rsid w:val="00861BF4"/>
    <w:rsid w:val="00875BDA"/>
    <w:rsid w:val="00876976"/>
    <w:rsid w:val="00877B05"/>
    <w:rsid w:val="0089669C"/>
    <w:rsid w:val="0089771C"/>
    <w:rsid w:val="008A2510"/>
    <w:rsid w:val="008B48D5"/>
    <w:rsid w:val="008B7FBC"/>
    <w:rsid w:val="008C7C84"/>
    <w:rsid w:val="008D27D7"/>
    <w:rsid w:val="00916C54"/>
    <w:rsid w:val="0095151D"/>
    <w:rsid w:val="009C4C80"/>
    <w:rsid w:val="009D1591"/>
    <w:rsid w:val="009D685B"/>
    <w:rsid w:val="009E3813"/>
    <w:rsid w:val="009F305E"/>
    <w:rsid w:val="00A00B42"/>
    <w:rsid w:val="00A07774"/>
    <w:rsid w:val="00A255BA"/>
    <w:rsid w:val="00A26F9F"/>
    <w:rsid w:val="00A27CED"/>
    <w:rsid w:val="00A33CD1"/>
    <w:rsid w:val="00A3416E"/>
    <w:rsid w:val="00A40F5D"/>
    <w:rsid w:val="00A526D7"/>
    <w:rsid w:val="00A818B3"/>
    <w:rsid w:val="00A83432"/>
    <w:rsid w:val="00A9344C"/>
    <w:rsid w:val="00AA4255"/>
    <w:rsid w:val="00AB0F1E"/>
    <w:rsid w:val="00AC1B78"/>
    <w:rsid w:val="00AF3E4F"/>
    <w:rsid w:val="00AF7898"/>
    <w:rsid w:val="00B009F5"/>
    <w:rsid w:val="00B20482"/>
    <w:rsid w:val="00B23C06"/>
    <w:rsid w:val="00B2420F"/>
    <w:rsid w:val="00B2443C"/>
    <w:rsid w:val="00B4075B"/>
    <w:rsid w:val="00B57349"/>
    <w:rsid w:val="00B638C3"/>
    <w:rsid w:val="00B63B57"/>
    <w:rsid w:val="00B75DE1"/>
    <w:rsid w:val="00BB1718"/>
    <w:rsid w:val="00BB2083"/>
    <w:rsid w:val="00BB4ADB"/>
    <w:rsid w:val="00BB517D"/>
    <w:rsid w:val="00BD6BFA"/>
    <w:rsid w:val="00C066EB"/>
    <w:rsid w:val="00C14AA0"/>
    <w:rsid w:val="00C160D6"/>
    <w:rsid w:val="00C212E2"/>
    <w:rsid w:val="00C2149B"/>
    <w:rsid w:val="00C36721"/>
    <w:rsid w:val="00C45A19"/>
    <w:rsid w:val="00C52286"/>
    <w:rsid w:val="00C56CD6"/>
    <w:rsid w:val="00C95992"/>
    <w:rsid w:val="00CB6F11"/>
    <w:rsid w:val="00CC4922"/>
    <w:rsid w:val="00CD1B61"/>
    <w:rsid w:val="00CD6FE0"/>
    <w:rsid w:val="00CD7EB6"/>
    <w:rsid w:val="00CF277E"/>
    <w:rsid w:val="00D00B26"/>
    <w:rsid w:val="00D150A6"/>
    <w:rsid w:val="00D2558A"/>
    <w:rsid w:val="00D31629"/>
    <w:rsid w:val="00D46B14"/>
    <w:rsid w:val="00D5335B"/>
    <w:rsid w:val="00D61C84"/>
    <w:rsid w:val="00D652EE"/>
    <w:rsid w:val="00D66A3F"/>
    <w:rsid w:val="00D72CF5"/>
    <w:rsid w:val="00DB10A5"/>
    <w:rsid w:val="00DB3E60"/>
    <w:rsid w:val="00DD3577"/>
    <w:rsid w:val="00DE29BA"/>
    <w:rsid w:val="00E14B39"/>
    <w:rsid w:val="00E24AEC"/>
    <w:rsid w:val="00E25966"/>
    <w:rsid w:val="00E57DCF"/>
    <w:rsid w:val="00E92261"/>
    <w:rsid w:val="00EA1619"/>
    <w:rsid w:val="00EA1D04"/>
    <w:rsid w:val="00EE316C"/>
    <w:rsid w:val="00EF14C0"/>
    <w:rsid w:val="00F41A0E"/>
    <w:rsid w:val="00F44728"/>
    <w:rsid w:val="00F527D2"/>
    <w:rsid w:val="00F602B5"/>
    <w:rsid w:val="00F7464E"/>
    <w:rsid w:val="00F92483"/>
    <w:rsid w:val="00FA3EF7"/>
    <w:rsid w:val="00FA7D21"/>
    <w:rsid w:val="00FC5D43"/>
    <w:rsid w:val="00FD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List Paragraph 1,List Paragraph (numbered (a)),OBC Bullet,List Paragraph11,Normal numbered,List_Paragraph,Multilevel para_II,List Paragraph1,Akapit z listą BS,Bullet1,Bullets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ListParagraphChar">
    <w:name w:val="List Paragraph Char"/>
    <w:aliases w:val="List Paragraph 1 Char,List Paragraph (numbered (a)) Char,OBC Bullet Char,List Paragraph11 Char,Normal numbered Char,List_Paragraph Char,Multilevel para_II Char,List Paragraph1 Char,Akapit z listą BS Char,Bullet1 Char,Bullets Char"/>
    <w:link w:val="ListParagraph"/>
    <w:uiPriority w:val="34"/>
    <w:locked/>
    <w:rsid w:val="0007556B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semiHidden/>
    <w:rsid w:val="002651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C5D3-449E-4B61-B62B-C198FF49D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855</TotalTime>
  <Pages>6</Pages>
  <Words>1513</Words>
  <Characters>8626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https://mul2-taxservice.gov.am/tasks/888488/oneclick/3 Ampopatert.docx?token=6338697e47a7ac812b7b88b63cd49e2e</cp:keywords>
  <dc:description/>
  <cp:lastModifiedBy>Ani Khachpanyan</cp:lastModifiedBy>
  <cp:revision>156</cp:revision>
  <cp:lastPrinted>2021-03-17T06:50:00Z</cp:lastPrinted>
  <dcterms:created xsi:type="dcterms:W3CDTF">2019-07-18T07:24:00Z</dcterms:created>
  <dcterms:modified xsi:type="dcterms:W3CDTF">2022-03-09T13:45:00Z</dcterms:modified>
</cp:coreProperties>
</file>