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978" w:rsidRPr="004732FE" w:rsidRDefault="00F60978" w:rsidP="004732FE">
      <w:pPr>
        <w:shd w:val="clear" w:color="auto" w:fill="FFFFFF"/>
        <w:spacing w:after="0" w:line="360" w:lineRule="auto"/>
        <w:jc w:val="center"/>
        <w:rPr>
          <w:rFonts w:ascii="GHEA Grapalat" w:eastAsia="Times New Roman" w:hAnsi="GHEA Grapalat" w:cs="Times New Roman"/>
          <w:bCs/>
          <w:color w:val="000000"/>
          <w:sz w:val="24"/>
          <w:szCs w:val="24"/>
          <w:lang w:val="hy-AM"/>
        </w:rPr>
      </w:pPr>
      <w:r w:rsidRPr="004732FE">
        <w:rPr>
          <w:rFonts w:ascii="GHEA Grapalat" w:eastAsia="Calibri" w:hAnsi="GHEA Grapalat" w:cs="Arial"/>
          <w:b/>
          <w:sz w:val="24"/>
          <w:szCs w:val="24"/>
          <w:lang w:val="hy-AM"/>
        </w:rPr>
        <w:t>ՀԻՄՆԱՎՈՐՈՒՄ</w:t>
      </w:r>
    </w:p>
    <w:p w:rsidR="00F60978" w:rsidRPr="004732FE" w:rsidRDefault="008C4A9D" w:rsidP="004732FE">
      <w:pPr>
        <w:spacing w:after="0" w:line="360" w:lineRule="auto"/>
        <w:jc w:val="center"/>
        <w:rPr>
          <w:rFonts w:ascii="GHEA Grapalat" w:eastAsia="Calibri" w:hAnsi="GHEA Grapalat" w:cs="Times New Roman"/>
          <w:b/>
          <w:bCs/>
          <w:sz w:val="24"/>
          <w:szCs w:val="24"/>
          <w:lang w:val="hy-AM" w:eastAsia="ru-RU"/>
        </w:rPr>
      </w:pPr>
      <w:r w:rsidRPr="004732FE">
        <w:rPr>
          <w:rFonts w:ascii="GHEA Grapalat" w:eastAsia="Times New Roman" w:hAnsi="GHEA Grapalat" w:cs="Sylfaen"/>
          <w:sz w:val="24"/>
          <w:szCs w:val="24"/>
          <w:lang w:val="hy-AM" w:eastAsia="ru-RU"/>
        </w:rPr>
        <w:t>ՀԱՅԱՍՏԱՆԻ ՀԱՆՐԱՊԵՏՈՒԹՅԱՆ ԿԱՌԱՎԱՐՈՒԹՅԱՆ 202</w:t>
      </w:r>
      <w:r w:rsidRPr="004732FE">
        <w:rPr>
          <w:rFonts w:ascii="GHEA Grapalat" w:eastAsia="Times New Roman" w:hAnsi="GHEA Grapalat" w:cs="Sylfaen"/>
          <w:sz w:val="24"/>
          <w:szCs w:val="24"/>
          <w:lang w:val="af-ZA" w:eastAsia="ru-RU"/>
        </w:rPr>
        <w:t>1</w:t>
      </w:r>
      <w:r w:rsidRPr="004732FE">
        <w:rPr>
          <w:rFonts w:ascii="GHEA Grapalat" w:eastAsia="Times New Roman" w:hAnsi="GHEA Grapalat" w:cs="Sylfaen"/>
          <w:sz w:val="24"/>
          <w:szCs w:val="24"/>
          <w:lang w:val="hy-AM" w:eastAsia="ru-RU"/>
        </w:rPr>
        <w:t xml:space="preserve"> ԹՎԱԿԱՆԻ ԴԵԿՏԵՄԲԵՐԻ 23-Ի N </w:t>
      </w:r>
      <w:r w:rsidRPr="004732FE">
        <w:rPr>
          <w:rFonts w:ascii="GHEA Grapalat" w:eastAsia="Times New Roman" w:hAnsi="GHEA Grapalat" w:cs="Sylfaen"/>
          <w:sz w:val="24"/>
          <w:szCs w:val="24"/>
          <w:lang w:val="af-ZA" w:eastAsia="ru-RU"/>
        </w:rPr>
        <w:t>2121</w:t>
      </w:r>
      <w:r w:rsidRPr="004732FE">
        <w:rPr>
          <w:rFonts w:ascii="GHEA Grapalat" w:eastAsia="Times New Roman" w:hAnsi="GHEA Grapalat" w:cs="Sylfaen"/>
          <w:sz w:val="24"/>
          <w:szCs w:val="24"/>
          <w:lang w:val="hy-AM" w:eastAsia="ru-RU"/>
        </w:rPr>
        <w:t xml:space="preserve">-Ն ՈՐՈՇՄԱՆ ՄԵՋ ՓՈՓՈԽՈՒԹՅՈՒՆՆԵՐ </w:t>
      </w:r>
      <w:bookmarkStart w:id="0" w:name="_GoBack"/>
      <w:bookmarkEnd w:id="0"/>
      <w:r w:rsidR="00F72CDB" w:rsidRPr="004732FE">
        <w:rPr>
          <w:rFonts w:ascii="GHEA Grapalat" w:eastAsia="Times New Roman" w:hAnsi="GHEA Grapalat" w:cs="Sylfaen"/>
          <w:sz w:val="24"/>
          <w:szCs w:val="24"/>
          <w:lang w:val="hy-AM" w:eastAsia="ru-RU"/>
        </w:rPr>
        <w:t xml:space="preserve">ԿԱՏԱՐԵԼՈՒ </w:t>
      </w:r>
      <w:r w:rsidRPr="004732FE">
        <w:rPr>
          <w:rFonts w:ascii="GHEA Grapalat" w:eastAsia="Times New Roman" w:hAnsi="GHEA Grapalat" w:cs="Sylfaen"/>
          <w:sz w:val="24"/>
          <w:szCs w:val="24"/>
          <w:lang w:val="hy-AM" w:eastAsia="ru-RU"/>
        </w:rPr>
        <w:t>ՄԱՍԻՆ»</w:t>
      </w:r>
      <w:r w:rsidRPr="004732FE">
        <w:rPr>
          <w:rFonts w:ascii="GHEA Grapalat" w:hAnsi="GHEA Grapalat" w:cs="Sylfaen"/>
          <w:sz w:val="24"/>
          <w:szCs w:val="24"/>
          <w:lang w:val="af-ZA"/>
        </w:rPr>
        <w:t xml:space="preserve"> </w:t>
      </w:r>
      <w:r w:rsidR="00F60978" w:rsidRPr="004732FE">
        <w:rPr>
          <w:rFonts w:ascii="GHEA Grapalat" w:eastAsia="Calibri" w:hAnsi="GHEA Grapalat" w:cs="Sylfaen"/>
          <w:sz w:val="24"/>
          <w:szCs w:val="24"/>
          <w:lang w:val="hy-AM" w:eastAsia="ru-RU"/>
        </w:rPr>
        <w:t>ՀՀ ԿԱՌԱՎԱՐՈՒԹՅԱՆ ՈՐՈՇՄԱՆ ՆԱԽԱԳԾԻ</w:t>
      </w:r>
    </w:p>
    <w:p w:rsidR="00F60978" w:rsidRPr="004732FE" w:rsidRDefault="00F60978" w:rsidP="004732FE">
      <w:pPr>
        <w:shd w:val="clear" w:color="auto" w:fill="FFFFFF"/>
        <w:spacing w:after="0" w:line="360" w:lineRule="auto"/>
        <w:ind w:firstLine="425"/>
        <w:jc w:val="center"/>
        <w:rPr>
          <w:rFonts w:ascii="GHEA Grapalat" w:eastAsia="Calibri" w:hAnsi="GHEA Grapalat" w:cs="Sylfaen"/>
          <w:b/>
          <w:sz w:val="24"/>
          <w:szCs w:val="24"/>
          <w:lang w:val="hy-AM"/>
        </w:rPr>
      </w:pPr>
    </w:p>
    <w:p w:rsidR="00F60978" w:rsidRPr="004732FE" w:rsidRDefault="00F60978" w:rsidP="004732FE">
      <w:pPr>
        <w:numPr>
          <w:ilvl w:val="0"/>
          <w:numId w:val="3"/>
        </w:numPr>
        <w:spacing w:after="0" w:line="360" w:lineRule="auto"/>
        <w:ind w:left="0" w:firstLine="425"/>
        <w:jc w:val="both"/>
        <w:rPr>
          <w:rFonts w:ascii="GHEA Grapalat" w:eastAsia="Calibri" w:hAnsi="GHEA Grapalat" w:cs="Times New Roman"/>
          <w:b/>
          <w:sz w:val="24"/>
          <w:szCs w:val="24"/>
          <w:lang w:val="hy-AM"/>
        </w:rPr>
      </w:pPr>
      <w:r w:rsidRPr="004732FE">
        <w:rPr>
          <w:rFonts w:ascii="GHEA Grapalat" w:eastAsia="Calibri" w:hAnsi="GHEA Grapalat" w:cs="Sylfaen"/>
          <w:b/>
          <w:sz w:val="24"/>
          <w:szCs w:val="24"/>
          <w:lang w:val="hy-AM"/>
        </w:rPr>
        <w:t>Ընթացիկ</w:t>
      </w:r>
      <w:r w:rsidRPr="004732FE">
        <w:rPr>
          <w:rFonts w:ascii="GHEA Grapalat" w:eastAsia="Calibri" w:hAnsi="GHEA Grapalat" w:cs="Calibri"/>
          <w:b/>
          <w:sz w:val="24"/>
          <w:szCs w:val="24"/>
          <w:lang w:val="hy-AM"/>
        </w:rPr>
        <w:t xml:space="preserve"> </w:t>
      </w:r>
      <w:r w:rsidRPr="004732FE">
        <w:rPr>
          <w:rFonts w:ascii="GHEA Grapalat" w:eastAsia="Calibri" w:hAnsi="GHEA Grapalat" w:cs="Sylfaen"/>
          <w:b/>
          <w:sz w:val="24"/>
          <w:szCs w:val="24"/>
          <w:lang w:val="hy-AM"/>
        </w:rPr>
        <w:t>իրավիճակը</w:t>
      </w:r>
      <w:r w:rsidRPr="004732FE">
        <w:rPr>
          <w:rFonts w:ascii="GHEA Grapalat" w:eastAsia="Calibri" w:hAnsi="GHEA Grapalat" w:cs="Calibri"/>
          <w:b/>
          <w:sz w:val="24"/>
          <w:szCs w:val="24"/>
          <w:lang w:val="hy-AM"/>
        </w:rPr>
        <w:t xml:space="preserve"> </w:t>
      </w:r>
      <w:r w:rsidRPr="004732FE">
        <w:rPr>
          <w:rFonts w:ascii="GHEA Grapalat" w:eastAsia="Calibri" w:hAnsi="GHEA Grapalat" w:cs="Sylfaen"/>
          <w:b/>
          <w:sz w:val="24"/>
          <w:szCs w:val="24"/>
          <w:lang w:val="hy-AM"/>
        </w:rPr>
        <w:t>և</w:t>
      </w:r>
      <w:r w:rsidRPr="004732FE">
        <w:rPr>
          <w:rFonts w:ascii="GHEA Grapalat" w:eastAsia="Calibri" w:hAnsi="GHEA Grapalat" w:cs="Calibri"/>
          <w:b/>
          <w:sz w:val="24"/>
          <w:szCs w:val="24"/>
          <w:lang w:val="hy-AM"/>
        </w:rPr>
        <w:t xml:space="preserve"> </w:t>
      </w:r>
      <w:r w:rsidRPr="004732FE">
        <w:rPr>
          <w:rFonts w:ascii="GHEA Grapalat" w:eastAsia="Calibri" w:hAnsi="GHEA Grapalat" w:cs="Times New Roman"/>
          <w:b/>
          <w:sz w:val="24"/>
          <w:szCs w:val="24"/>
          <w:lang w:val="hy-AM"/>
        </w:rPr>
        <w:t>իրավական ակտի ընդունման անհրաժեշտությունը</w:t>
      </w:r>
      <w:r w:rsidR="00147AA9" w:rsidRPr="004732FE">
        <w:rPr>
          <w:rFonts w:ascii="GHEA Grapalat" w:eastAsia="Calibri" w:hAnsi="GHEA Grapalat" w:cs="Times New Roman"/>
          <w:b/>
          <w:sz w:val="24"/>
          <w:szCs w:val="24"/>
          <w:lang w:val="hy-AM"/>
        </w:rPr>
        <w:t>.</w:t>
      </w:r>
    </w:p>
    <w:p w:rsidR="0016741B" w:rsidRPr="004732FE" w:rsidRDefault="0016741B" w:rsidP="004732FE">
      <w:pPr>
        <w:pStyle w:val="ListParagraph"/>
        <w:spacing w:after="0" w:line="360" w:lineRule="auto"/>
        <w:ind w:left="360" w:firstLine="360"/>
        <w:jc w:val="both"/>
        <w:rPr>
          <w:rFonts w:ascii="GHEA Grapalat" w:eastAsia="Times New Roman" w:hAnsi="GHEA Grapalat"/>
          <w:color w:val="000000"/>
          <w:sz w:val="24"/>
          <w:szCs w:val="24"/>
          <w:lang w:val="hy-AM"/>
        </w:rPr>
      </w:pPr>
      <w:r w:rsidRPr="004732FE">
        <w:rPr>
          <w:rFonts w:ascii="GHEA Grapalat" w:eastAsia="Times New Roman" w:hAnsi="GHEA Grapalat"/>
          <w:color w:val="000000"/>
          <w:sz w:val="24"/>
          <w:szCs w:val="24"/>
          <w:lang w:val="hy-AM"/>
        </w:rPr>
        <w:t>«Տեխնիկական անվտանգության ազգային կենտրոն» ՊՈԱԿ-ը իրականացնում է Հայաստանի Հանրապետությունում շահագործվող արտադրական վտանգավոր օբյեկտների տեխնիկական, այդ թվում հրդեհային և հրդեհապայթյունավտանգավրության փորձաքննություններ, այդ նպատակով մասնակցում է տնտեսվարող սուբյեկտների կողմից հայտարարվող ծառայությունների մատուցման գնման գործընթացին, հանդիսանում է խոշոր հարկ վճարող:</w:t>
      </w:r>
    </w:p>
    <w:p w:rsidR="0016741B" w:rsidRPr="004732FE" w:rsidRDefault="0016741B" w:rsidP="004732FE">
      <w:pPr>
        <w:pStyle w:val="ListParagraph"/>
        <w:spacing w:after="0" w:line="360" w:lineRule="auto"/>
        <w:ind w:left="360" w:firstLine="360"/>
        <w:jc w:val="both"/>
        <w:rPr>
          <w:rFonts w:ascii="GHEA Grapalat" w:eastAsia="Times New Roman" w:hAnsi="GHEA Grapalat"/>
          <w:color w:val="000000"/>
          <w:sz w:val="24"/>
          <w:szCs w:val="24"/>
          <w:lang w:val="hy-AM"/>
        </w:rPr>
      </w:pPr>
      <w:r w:rsidRPr="004732FE">
        <w:rPr>
          <w:rFonts w:ascii="GHEA Grapalat" w:eastAsia="Times New Roman" w:hAnsi="GHEA Grapalat"/>
          <w:color w:val="000000"/>
          <w:sz w:val="24"/>
          <w:szCs w:val="24"/>
          <w:lang w:val="hy-AM"/>
        </w:rPr>
        <w:t>Նշված գործընթացին մասնակցելու նպատակով «Տեխնիկական անվտանգության ազգային կենտրոն» ՊՈԱԿ-ն օրենսդրությամբ սահմանված կարգով պարտավոր է ներկայացնել հարկային պարտավորությունների զրոյական տեղեկանք, ինչը ներկա դրությամբ հնարավոր չէ՝ հարկային պարտավորություններ ունենալու պատճառով:</w:t>
      </w:r>
    </w:p>
    <w:p w:rsidR="0016741B" w:rsidRPr="004732FE" w:rsidRDefault="00FB343C" w:rsidP="004732FE">
      <w:pPr>
        <w:pStyle w:val="ListParagraph"/>
        <w:spacing w:after="0" w:line="360" w:lineRule="auto"/>
        <w:ind w:left="360" w:firstLine="360"/>
        <w:jc w:val="both"/>
        <w:rPr>
          <w:rFonts w:ascii="GHEA Grapalat" w:eastAsia="Times New Roman" w:hAnsi="GHEA Grapalat"/>
          <w:color w:val="000000"/>
          <w:sz w:val="24"/>
          <w:szCs w:val="24"/>
          <w:lang w:val="hy-AM"/>
        </w:rPr>
      </w:pPr>
      <w:r w:rsidRPr="004732FE">
        <w:rPr>
          <w:rFonts w:ascii="GHEA Grapalat" w:eastAsia="Times New Roman" w:hAnsi="GHEA Grapalat"/>
          <w:color w:val="000000"/>
          <w:sz w:val="24"/>
          <w:szCs w:val="24"/>
          <w:lang w:val="hy-AM"/>
        </w:rPr>
        <w:t>Տեղեկացնում եմ</w:t>
      </w:r>
      <w:r w:rsidR="00EE1E7F" w:rsidRPr="004732FE">
        <w:rPr>
          <w:rFonts w:ascii="GHEA Grapalat" w:eastAsia="Times New Roman" w:hAnsi="GHEA Grapalat"/>
          <w:color w:val="000000"/>
          <w:sz w:val="24"/>
          <w:szCs w:val="24"/>
          <w:lang w:val="hy-AM"/>
        </w:rPr>
        <w:t>, որ հ</w:t>
      </w:r>
      <w:r w:rsidR="0016741B" w:rsidRPr="004732FE">
        <w:rPr>
          <w:rFonts w:ascii="GHEA Grapalat" w:eastAsia="Times New Roman" w:hAnsi="GHEA Grapalat"/>
          <w:color w:val="000000"/>
          <w:sz w:val="24"/>
          <w:szCs w:val="24"/>
          <w:lang w:val="hy-AM"/>
        </w:rPr>
        <w:t xml:space="preserve">արկային պարտավորությունները գոյացել են դատական ակտի հիման վրա (վարչական գործ՝ </w:t>
      </w:r>
      <w:r w:rsidR="0016741B" w:rsidRPr="004732FE">
        <w:rPr>
          <w:rFonts w:ascii="GHEA Grapalat" w:hAnsi="GHEA Grapalat"/>
          <w:color w:val="333333"/>
          <w:sz w:val="24"/>
          <w:szCs w:val="24"/>
          <w:shd w:val="clear" w:color="auto" w:fill="FFFFFF"/>
          <w:lang w:val="hy-AM"/>
        </w:rPr>
        <w:t>ՎԴ/4292/05/18</w:t>
      </w:r>
      <w:r w:rsidR="0016741B" w:rsidRPr="004732FE">
        <w:rPr>
          <w:rFonts w:ascii="GHEA Grapalat" w:eastAsia="Times New Roman" w:hAnsi="GHEA Grapalat"/>
          <w:color w:val="000000"/>
          <w:sz w:val="24"/>
          <w:szCs w:val="24"/>
          <w:lang w:val="hy-AM"/>
        </w:rPr>
        <w:t xml:space="preserve">), որն օրինական ուժի մեջ է մտել 2021 թվականի օգոստոսի 25-ին: Նշված դատական ակտի հիման վրա առաջացել էր մոտ 88,119,431 (ութսունութ միլիոն մեկ հարյուր տասնինը հազար չորս հարյուր երեսունմեկ) ՀՀ դրամի հարկային պարտավորություն, որից «Տեխնիկական անվտանգության ազգային կենտրոն» ՊՈԱԿ-ի կողմից վճարվել է մայր գումարը՝ 46,611,580 (քառասունվեց միլիոն վեց հարյուր տասնմեկ հազար հինգ հարյուր ութսուն) ՀՀ դրամի չափով, իսկ 41,507,851 (քառասունմեկ միլիոն հինգ հարյուր յոթ հազար ութ հարյուր հիսունմեկ) ՀՀ դրամի չափով հարկային պարտավորությունը ձևավորվել է որպես տույժ և տուգանք: </w:t>
      </w:r>
    </w:p>
    <w:p w:rsidR="0016741B" w:rsidRPr="004732FE" w:rsidRDefault="0016741B" w:rsidP="004732FE">
      <w:pPr>
        <w:pStyle w:val="ListParagraph"/>
        <w:spacing w:after="0" w:line="360" w:lineRule="auto"/>
        <w:ind w:left="360" w:firstLine="360"/>
        <w:jc w:val="both"/>
        <w:rPr>
          <w:rFonts w:ascii="GHEA Grapalat" w:eastAsia="Times New Roman" w:hAnsi="GHEA Grapalat"/>
          <w:color w:val="000000"/>
          <w:sz w:val="24"/>
          <w:szCs w:val="24"/>
          <w:lang w:val="hy-AM"/>
        </w:rPr>
      </w:pPr>
      <w:r w:rsidRPr="004732FE">
        <w:rPr>
          <w:rFonts w:ascii="GHEA Grapalat" w:eastAsia="Times New Roman" w:hAnsi="GHEA Grapalat"/>
          <w:color w:val="000000"/>
          <w:sz w:val="24"/>
          <w:szCs w:val="24"/>
          <w:lang w:val="hy-AM"/>
        </w:rPr>
        <w:t xml:space="preserve">«Տեխնիկական անվտանգության ազգային կենտրոն» ՊՈԱԿ-ի գործունեության իրականացման համար անհրաժեշտ ֆինանսական միջոցները գոյանում են հիմնականում ձեռնարկատիրական գործունեությունից: Հաշվի առնելով այդ հանգամանքը՝ հնարավոր չէ </w:t>
      </w:r>
      <w:r w:rsidRPr="004732FE">
        <w:rPr>
          <w:rFonts w:ascii="GHEA Grapalat" w:eastAsia="Times New Roman" w:hAnsi="GHEA Grapalat"/>
          <w:color w:val="000000"/>
          <w:sz w:val="24"/>
          <w:szCs w:val="24"/>
          <w:lang w:val="hy-AM"/>
        </w:rPr>
        <w:lastRenderedPageBreak/>
        <w:t xml:space="preserve">վերը նշված տույժերը և տուգանքը վճարել միանվագ՝ հարկային մարմնի կողմից վերահսկվող եկամուտների գծով պարտավորությունների, դեբետային գումարների, սահմանված չափից ավել վճարված գումարների և միասնական հաշվում առկա գումարների վերաբերյալ զրոյական տեղեկանք ստանալու և գնման գործընթացին մասնակցելու նպատակով: </w:t>
      </w:r>
    </w:p>
    <w:p w:rsidR="00F60978" w:rsidRPr="004732FE" w:rsidRDefault="00F60978" w:rsidP="004732FE">
      <w:pPr>
        <w:spacing w:after="0" w:line="360" w:lineRule="auto"/>
        <w:ind w:firstLine="425"/>
        <w:jc w:val="both"/>
        <w:rPr>
          <w:rFonts w:ascii="GHEA Grapalat" w:eastAsia="Calibri" w:hAnsi="GHEA Grapalat" w:cs="Times New Roman"/>
          <w:b/>
          <w:sz w:val="24"/>
          <w:szCs w:val="24"/>
          <w:lang w:val="hy-AM"/>
        </w:rPr>
      </w:pPr>
      <w:r w:rsidRPr="004732FE">
        <w:rPr>
          <w:rFonts w:ascii="GHEA Grapalat" w:eastAsia="Calibri" w:hAnsi="GHEA Grapalat" w:cs="Times New Roman"/>
          <w:b/>
          <w:sz w:val="24"/>
          <w:szCs w:val="24"/>
          <w:lang w:val="hy-AM"/>
        </w:rPr>
        <w:t>2.Առաջարկվող կարգավորման բնույթը</w:t>
      </w:r>
      <w:r w:rsidR="00147AA9" w:rsidRPr="004732FE">
        <w:rPr>
          <w:rFonts w:ascii="GHEA Grapalat" w:eastAsia="Calibri" w:hAnsi="GHEA Grapalat" w:cs="Times New Roman"/>
          <w:b/>
          <w:sz w:val="24"/>
          <w:szCs w:val="24"/>
          <w:lang w:val="hy-AM"/>
        </w:rPr>
        <w:t>.</w:t>
      </w:r>
    </w:p>
    <w:p w:rsidR="00EE1E7F" w:rsidRPr="004732FE" w:rsidRDefault="00EE1E7F" w:rsidP="004732FE">
      <w:pPr>
        <w:pStyle w:val="ListParagraph"/>
        <w:spacing w:after="0" w:line="360" w:lineRule="auto"/>
        <w:ind w:left="360" w:firstLine="360"/>
        <w:jc w:val="both"/>
        <w:rPr>
          <w:rFonts w:ascii="GHEA Grapalat" w:eastAsia="Times New Roman" w:hAnsi="GHEA Grapalat"/>
          <w:color w:val="000000"/>
          <w:sz w:val="24"/>
          <w:szCs w:val="24"/>
          <w:lang w:val="hy-AM"/>
        </w:rPr>
      </w:pPr>
      <w:r w:rsidRPr="004732FE">
        <w:rPr>
          <w:rFonts w:ascii="GHEA Grapalat" w:eastAsia="Times New Roman" w:hAnsi="GHEA Grapalat"/>
          <w:color w:val="000000"/>
          <w:sz w:val="24"/>
          <w:szCs w:val="24"/>
          <w:lang w:val="hy-AM"/>
        </w:rPr>
        <w:t xml:space="preserve">Արտակարգ իրավիճակների նախարարությունը չունի այնպիսի ծրագրեր, որ միջծրագրային վերաբաշխմամբ հնարավոր լինի լուծել առաջացած խնդիրը, ուստի </w:t>
      </w:r>
      <w:r w:rsidRPr="004732FE">
        <w:rPr>
          <w:rFonts w:ascii="GHEA Grapalat" w:hAnsi="GHEA Grapalat" w:cs="Sylfaen"/>
          <w:sz w:val="24"/>
          <w:szCs w:val="24"/>
          <w:lang w:val="hy-AM"/>
        </w:rPr>
        <w:t>ՀՀ պետական բյուջեի հաշվեկշռվածությունը պահպանելու  նպատակով առաջարկվում է    ՀՀ 2022 թվականի պետական բյուջեով նախատեսված Տեխնիկական անվտանգության կանոնակարգում ծրագրի</w:t>
      </w:r>
      <w:r w:rsidR="00FB343C" w:rsidRPr="004732FE">
        <w:rPr>
          <w:rFonts w:ascii="GHEA Grapalat" w:hAnsi="GHEA Grapalat" w:cs="Sylfaen"/>
          <w:sz w:val="24"/>
          <w:szCs w:val="24"/>
          <w:lang w:val="hy-AM"/>
        </w:rPr>
        <w:t>ն</w:t>
      </w:r>
      <w:r w:rsidRPr="004732FE">
        <w:rPr>
          <w:rFonts w:ascii="GHEA Grapalat" w:hAnsi="GHEA Grapalat" w:cs="GHEA Grapalat"/>
          <w:sz w:val="24"/>
          <w:szCs w:val="24"/>
          <w:lang w:val="es-ES"/>
        </w:rPr>
        <w:t xml:space="preserve"> </w:t>
      </w:r>
      <w:proofErr w:type="spellStart"/>
      <w:r w:rsidRPr="004732FE">
        <w:rPr>
          <w:rFonts w:ascii="GHEA Grapalat" w:hAnsi="GHEA Grapalat" w:cs="GHEA Grapalat"/>
          <w:sz w:val="24"/>
          <w:szCs w:val="24"/>
          <w:lang w:val="es-ES"/>
        </w:rPr>
        <w:t>հատկացված</w:t>
      </w:r>
      <w:proofErr w:type="spellEnd"/>
      <w:r w:rsidRPr="004732FE">
        <w:rPr>
          <w:rFonts w:ascii="GHEA Grapalat" w:hAnsi="GHEA Grapalat" w:cs="GHEA Grapalat"/>
          <w:sz w:val="24"/>
          <w:szCs w:val="24"/>
          <w:lang w:val="es-ES"/>
        </w:rPr>
        <w:t xml:space="preserve"> </w:t>
      </w:r>
      <w:proofErr w:type="spellStart"/>
      <w:r w:rsidRPr="004732FE">
        <w:rPr>
          <w:rFonts w:ascii="GHEA Grapalat" w:hAnsi="GHEA Grapalat" w:cs="GHEA Grapalat"/>
          <w:sz w:val="24"/>
          <w:szCs w:val="24"/>
          <w:lang w:val="es-ES"/>
        </w:rPr>
        <w:t>միջոցների</w:t>
      </w:r>
      <w:proofErr w:type="spellEnd"/>
      <w:r w:rsidRPr="004732FE">
        <w:rPr>
          <w:rFonts w:ascii="GHEA Grapalat" w:hAnsi="GHEA Grapalat" w:cs="GHEA Grapalat"/>
          <w:sz w:val="24"/>
          <w:szCs w:val="24"/>
          <w:lang w:val="es-ES"/>
        </w:rPr>
        <w:t xml:space="preserve"> </w:t>
      </w:r>
      <w:r w:rsidRPr="004732FE">
        <w:rPr>
          <w:rFonts w:ascii="GHEA Grapalat" w:hAnsi="GHEA Grapalat" w:cs="Sylfaen"/>
          <w:sz w:val="24"/>
          <w:szCs w:val="24"/>
          <w:lang w:val="hy-AM"/>
        </w:rPr>
        <w:t>միջեռամսյակային տեղաշարժի հաշվին</w:t>
      </w:r>
      <w:r w:rsidRPr="004732FE">
        <w:rPr>
          <w:rFonts w:ascii="GHEA Grapalat" w:hAnsi="GHEA Grapalat" w:cs="GHEA Grapalat"/>
          <w:sz w:val="24"/>
          <w:szCs w:val="24"/>
          <w:lang w:val="hy-AM"/>
        </w:rPr>
        <w:t xml:space="preserve"> 2-րդ, 3-րդ և 4-րդ եռամսյակների ընդամենը 36005,2 հազար դրամ գումարը տեղափոխել առաջին եռամսյակ</w:t>
      </w:r>
      <w:r w:rsidR="00FB343C" w:rsidRPr="004732FE">
        <w:rPr>
          <w:rFonts w:ascii="GHEA Grapalat" w:hAnsi="GHEA Grapalat" w:cs="GHEA Grapalat"/>
          <w:sz w:val="24"/>
          <w:szCs w:val="24"/>
          <w:lang w:val="hy-AM"/>
        </w:rPr>
        <w:t>՝</w:t>
      </w:r>
      <w:r w:rsidRPr="004732FE">
        <w:rPr>
          <w:rFonts w:ascii="GHEA Grapalat" w:hAnsi="GHEA Grapalat" w:cs="GHEA Grapalat"/>
          <w:sz w:val="24"/>
          <w:szCs w:val="24"/>
          <w:lang w:val="hy-AM"/>
        </w:rPr>
        <w:t xml:space="preserve"> </w:t>
      </w:r>
      <w:r w:rsidRPr="004732FE">
        <w:rPr>
          <w:rFonts w:ascii="GHEA Grapalat" w:hAnsi="GHEA Grapalat" w:cs="Sylfaen"/>
          <w:sz w:val="24"/>
          <w:szCs w:val="24"/>
          <w:lang w:val="hy-AM"/>
        </w:rPr>
        <w:t>ՀՀ 2022թ</w:t>
      </w:r>
      <w:r w:rsidRPr="004732FE">
        <w:rPr>
          <w:rFonts w:ascii="Cambria Math" w:hAnsi="Cambria Math" w:cs="Sylfaen"/>
          <w:sz w:val="24"/>
          <w:szCs w:val="24"/>
          <w:lang w:val="hy-AM"/>
        </w:rPr>
        <w:t>․</w:t>
      </w:r>
      <w:r w:rsidRPr="004732FE">
        <w:rPr>
          <w:rFonts w:ascii="GHEA Grapalat" w:hAnsi="GHEA Grapalat" w:cs="Sylfaen"/>
          <w:sz w:val="24"/>
          <w:szCs w:val="24"/>
          <w:lang w:val="hy-AM"/>
        </w:rPr>
        <w:t xml:space="preserve"> պետական բյուջեի ժամանակավորապես ազատ միջոցների  միջեռամսյակային տեղաշարժի հաշվին</w:t>
      </w:r>
      <w:r w:rsidRPr="004732FE">
        <w:rPr>
          <w:rFonts w:ascii="GHEA Grapalat" w:eastAsia="Times New Roman" w:hAnsi="GHEA Grapalat"/>
          <w:color w:val="000000"/>
          <w:sz w:val="24"/>
          <w:szCs w:val="24"/>
          <w:lang w:val="hy-AM"/>
        </w:rPr>
        <w:t>: Մնացած 5502,7 հազ</w:t>
      </w:r>
      <w:r w:rsidR="00946C21" w:rsidRPr="004732FE">
        <w:rPr>
          <w:rFonts w:ascii="GHEA Grapalat" w:eastAsia="Times New Roman" w:hAnsi="GHEA Grapalat"/>
          <w:color w:val="000000"/>
          <w:sz w:val="24"/>
          <w:szCs w:val="24"/>
          <w:lang w:val="hy-AM"/>
        </w:rPr>
        <w:t xml:space="preserve">ար դրամ պարտավորությունը մարել </w:t>
      </w:r>
      <w:r w:rsidRPr="004732FE">
        <w:rPr>
          <w:rFonts w:ascii="GHEA Grapalat" w:eastAsia="Times New Roman" w:hAnsi="GHEA Grapalat"/>
          <w:color w:val="000000"/>
          <w:sz w:val="24"/>
          <w:szCs w:val="24"/>
          <w:lang w:val="hy-AM"/>
        </w:rPr>
        <w:t>ձեռնարկատ</w:t>
      </w:r>
      <w:r w:rsidR="00946C21" w:rsidRPr="004732FE">
        <w:rPr>
          <w:rFonts w:ascii="GHEA Grapalat" w:eastAsia="Times New Roman" w:hAnsi="GHEA Grapalat"/>
          <w:color w:val="000000"/>
          <w:sz w:val="24"/>
          <w:szCs w:val="24"/>
          <w:lang w:val="hy-AM"/>
        </w:rPr>
        <w:t>իրական գործունեությունից ստացված</w:t>
      </w:r>
      <w:r w:rsidRPr="004732FE">
        <w:rPr>
          <w:rFonts w:ascii="GHEA Grapalat" w:eastAsia="Times New Roman" w:hAnsi="GHEA Grapalat"/>
          <w:color w:val="000000"/>
          <w:sz w:val="24"/>
          <w:szCs w:val="24"/>
          <w:lang w:val="hy-AM"/>
        </w:rPr>
        <w:t xml:space="preserve"> միջոցների և առաջին եռամսյակի  մնացորդի հաշվին։</w:t>
      </w:r>
    </w:p>
    <w:p w:rsidR="00EE1E7F" w:rsidRPr="004732FE" w:rsidRDefault="00EE1E7F" w:rsidP="004732FE">
      <w:pPr>
        <w:spacing w:after="0" w:line="360" w:lineRule="auto"/>
        <w:ind w:firstLine="425"/>
        <w:jc w:val="both"/>
        <w:rPr>
          <w:rFonts w:ascii="GHEA Grapalat" w:eastAsia="Calibri" w:hAnsi="GHEA Grapalat" w:cs="Times New Roman"/>
          <w:b/>
          <w:sz w:val="24"/>
          <w:szCs w:val="24"/>
          <w:lang w:val="hy-AM"/>
        </w:rPr>
      </w:pPr>
    </w:p>
    <w:p w:rsidR="00F60978" w:rsidRPr="004732FE" w:rsidRDefault="00F60978" w:rsidP="004732FE">
      <w:pPr>
        <w:pStyle w:val="ListParagraph"/>
        <w:numPr>
          <w:ilvl w:val="0"/>
          <w:numId w:val="8"/>
        </w:numPr>
        <w:spacing w:line="360" w:lineRule="auto"/>
        <w:jc w:val="both"/>
        <w:rPr>
          <w:rFonts w:ascii="GHEA Grapalat" w:hAnsi="GHEA Grapalat"/>
          <w:sz w:val="24"/>
          <w:szCs w:val="24"/>
          <w:lang w:val="fr-FR"/>
        </w:rPr>
      </w:pPr>
      <w:r w:rsidRPr="004732FE">
        <w:rPr>
          <w:rFonts w:ascii="GHEA Grapalat" w:eastAsia="Calibri" w:hAnsi="GHEA Grapalat" w:cs="Sylfaen"/>
          <w:b/>
          <w:sz w:val="24"/>
          <w:szCs w:val="24"/>
          <w:lang w:val="hy-AM"/>
        </w:rPr>
        <w:t>Նախագծի մշակման գործընթացում ներգրավված ինստիտուտները և անձինք</w:t>
      </w:r>
      <w:r w:rsidR="00147AA9" w:rsidRPr="004732FE">
        <w:rPr>
          <w:rFonts w:ascii="GHEA Grapalat" w:eastAsia="Calibri" w:hAnsi="GHEA Grapalat" w:cs="Sylfaen"/>
          <w:b/>
          <w:sz w:val="24"/>
          <w:szCs w:val="24"/>
          <w:lang w:val="fr-FR"/>
        </w:rPr>
        <w:t>.</w:t>
      </w:r>
    </w:p>
    <w:p w:rsidR="00F60978" w:rsidRPr="004732FE" w:rsidRDefault="00F60978" w:rsidP="004732FE">
      <w:pPr>
        <w:spacing w:after="0" w:line="360" w:lineRule="auto"/>
        <w:ind w:firstLine="720"/>
        <w:jc w:val="both"/>
        <w:rPr>
          <w:rFonts w:ascii="GHEA Grapalat" w:eastAsia="Calibri" w:hAnsi="GHEA Grapalat" w:cs="Tahoma"/>
          <w:sz w:val="24"/>
          <w:szCs w:val="24"/>
          <w:lang w:val="fr-FR"/>
        </w:rPr>
      </w:pPr>
      <w:r w:rsidRPr="004732FE">
        <w:rPr>
          <w:rFonts w:ascii="GHEA Grapalat" w:eastAsia="Calibri" w:hAnsi="GHEA Grapalat" w:cs="Tahoma"/>
          <w:sz w:val="24"/>
          <w:szCs w:val="24"/>
          <w:lang w:val="hy-AM"/>
        </w:rPr>
        <w:t>Նախագիծը մշակվել է Արտակարգ իրավիճակների նախարարության կողմից:</w:t>
      </w:r>
    </w:p>
    <w:p w:rsidR="00FB343C" w:rsidRPr="004732FE" w:rsidRDefault="00FB343C" w:rsidP="004732FE">
      <w:pPr>
        <w:spacing w:after="0" w:line="360" w:lineRule="auto"/>
        <w:ind w:firstLine="425"/>
        <w:jc w:val="both"/>
        <w:rPr>
          <w:rFonts w:ascii="GHEA Grapalat" w:eastAsia="Calibri" w:hAnsi="GHEA Grapalat" w:cs="Tahoma"/>
          <w:sz w:val="24"/>
          <w:szCs w:val="24"/>
          <w:lang w:val="fr-FR"/>
        </w:rPr>
      </w:pPr>
    </w:p>
    <w:p w:rsidR="00F60978" w:rsidRPr="004732FE" w:rsidRDefault="00FB343C" w:rsidP="004732FE">
      <w:pPr>
        <w:pStyle w:val="ListParagraph"/>
        <w:numPr>
          <w:ilvl w:val="0"/>
          <w:numId w:val="8"/>
        </w:numPr>
        <w:spacing w:after="0" w:line="360" w:lineRule="auto"/>
        <w:jc w:val="both"/>
        <w:rPr>
          <w:rFonts w:ascii="GHEA Grapalat" w:eastAsia="Calibri" w:hAnsi="GHEA Grapalat" w:cs="Sylfaen"/>
          <w:b/>
          <w:sz w:val="24"/>
          <w:szCs w:val="24"/>
          <w:lang w:val="hy-AM"/>
        </w:rPr>
      </w:pPr>
      <w:r w:rsidRPr="004732FE">
        <w:rPr>
          <w:rFonts w:ascii="GHEA Grapalat" w:eastAsia="Calibri" w:hAnsi="GHEA Grapalat" w:cs="Sylfaen"/>
          <w:b/>
          <w:sz w:val="24"/>
          <w:szCs w:val="24"/>
          <w:lang w:val="fr-FR"/>
        </w:rPr>
        <w:t xml:space="preserve"> </w:t>
      </w:r>
      <w:r w:rsidR="00F60978" w:rsidRPr="004732FE">
        <w:rPr>
          <w:rFonts w:ascii="GHEA Grapalat" w:eastAsia="Calibri" w:hAnsi="GHEA Grapalat" w:cs="Sylfaen"/>
          <w:b/>
          <w:sz w:val="24"/>
          <w:szCs w:val="24"/>
          <w:lang w:val="hy-AM"/>
        </w:rPr>
        <w:t>Ակնկալվող արդյունքը</w:t>
      </w:r>
      <w:r w:rsidR="00147AA9" w:rsidRPr="004732FE">
        <w:rPr>
          <w:rFonts w:ascii="GHEA Grapalat" w:eastAsia="Calibri" w:hAnsi="GHEA Grapalat" w:cs="Sylfaen"/>
          <w:b/>
          <w:sz w:val="24"/>
          <w:szCs w:val="24"/>
        </w:rPr>
        <w:t>.</w:t>
      </w:r>
    </w:p>
    <w:p w:rsidR="00EE1E7F" w:rsidRPr="004732FE" w:rsidRDefault="00F721CE" w:rsidP="004732FE">
      <w:pPr>
        <w:pStyle w:val="ListParagraph"/>
        <w:spacing w:after="0" w:line="360" w:lineRule="auto"/>
        <w:ind w:left="360" w:firstLine="360"/>
        <w:jc w:val="both"/>
        <w:rPr>
          <w:rFonts w:ascii="GHEA Grapalat" w:eastAsia="Calibri" w:hAnsi="GHEA Grapalat" w:cs="Sylfaen"/>
          <w:sz w:val="24"/>
          <w:szCs w:val="24"/>
          <w:lang w:val="hy-AM"/>
        </w:rPr>
      </w:pPr>
      <w:r w:rsidRPr="004732FE">
        <w:rPr>
          <w:rFonts w:ascii="GHEA Grapalat" w:eastAsia="Calibri" w:hAnsi="GHEA Grapalat" w:cs="Sylfaen"/>
          <w:sz w:val="24"/>
          <w:szCs w:val="24"/>
          <w:lang w:val="hy-AM"/>
        </w:rPr>
        <w:t xml:space="preserve">Նախագծի ընդունմամբ հնարավոր կլինի վճարել </w:t>
      </w:r>
      <w:r w:rsidRPr="004732FE">
        <w:rPr>
          <w:rFonts w:ascii="GHEA Grapalat" w:eastAsia="Times New Roman" w:hAnsi="GHEA Grapalat"/>
          <w:color w:val="000000"/>
          <w:sz w:val="24"/>
          <w:szCs w:val="24"/>
          <w:lang w:val="hy-AM"/>
        </w:rPr>
        <w:t>«Տեխնիկական անվտանգության ազգային կենտրոն» ՊՈԱԿ-ի հարկային պարտավորությունը</w:t>
      </w:r>
      <w:r w:rsidR="00946C21" w:rsidRPr="004732FE">
        <w:rPr>
          <w:rFonts w:ascii="GHEA Grapalat" w:eastAsia="Times New Roman" w:hAnsi="GHEA Grapalat"/>
          <w:color w:val="000000"/>
          <w:sz w:val="24"/>
          <w:szCs w:val="24"/>
          <w:lang w:val="hy-AM"/>
        </w:rPr>
        <w:t xml:space="preserve">, ստանալ միասնական հաշվում առկա գումարների վերաբերյալ զրոյական տեղեկանք և հնարավորություն </w:t>
      </w:r>
      <w:r w:rsidR="00F65F43" w:rsidRPr="004732FE">
        <w:rPr>
          <w:rFonts w:ascii="GHEA Grapalat" w:eastAsia="Times New Roman" w:hAnsi="GHEA Grapalat"/>
          <w:color w:val="000000"/>
          <w:sz w:val="24"/>
          <w:szCs w:val="24"/>
          <w:lang w:val="hy-AM"/>
        </w:rPr>
        <w:t>ստանալ</w:t>
      </w:r>
      <w:r w:rsidR="00946C21" w:rsidRPr="004732FE">
        <w:rPr>
          <w:rFonts w:ascii="GHEA Grapalat" w:eastAsia="Times New Roman" w:hAnsi="GHEA Grapalat"/>
          <w:color w:val="000000"/>
          <w:sz w:val="24"/>
          <w:szCs w:val="24"/>
          <w:lang w:val="hy-AM"/>
        </w:rPr>
        <w:t xml:space="preserve"> մասնակցել</w:t>
      </w:r>
      <w:r w:rsidR="00F107DA" w:rsidRPr="004732FE">
        <w:rPr>
          <w:rFonts w:ascii="GHEA Grapalat" w:eastAsia="Times New Roman" w:hAnsi="GHEA Grapalat"/>
          <w:color w:val="000000"/>
          <w:sz w:val="24"/>
          <w:szCs w:val="24"/>
          <w:lang w:val="hy-AM"/>
        </w:rPr>
        <w:t>ու</w:t>
      </w:r>
      <w:r w:rsidR="00946C21" w:rsidRPr="004732FE">
        <w:rPr>
          <w:rFonts w:ascii="GHEA Grapalat" w:eastAsia="Times New Roman" w:hAnsi="GHEA Grapalat"/>
          <w:color w:val="000000"/>
          <w:sz w:val="24"/>
          <w:szCs w:val="24"/>
          <w:lang w:val="hy-AM"/>
        </w:rPr>
        <w:t xml:space="preserve"> հայտարարվող մրցույթների գնման գործընթացներին </w:t>
      </w:r>
      <w:r w:rsidR="00F107DA" w:rsidRPr="004732FE">
        <w:rPr>
          <w:rFonts w:ascii="GHEA Grapalat" w:eastAsia="Times New Roman" w:hAnsi="GHEA Grapalat"/>
          <w:color w:val="000000"/>
          <w:sz w:val="24"/>
          <w:szCs w:val="24"/>
          <w:lang w:val="hy-AM"/>
        </w:rPr>
        <w:t>։</w:t>
      </w:r>
    </w:p>
    <w:p w:rsidR="00A51B57" w:rsidRPr="004732FE" w:rsidRDefault="00A51B57" w:rsidP="004732FE">
      <w:pPr>
        <w:pStyle w:val="ListParagraph"/>
        <w:numPr>
          <w:ilvl w:val="0"/>
          <w:numId w:val="8"/>
        </w:numPr>
        <w:spacing w:line="360" w:lineRule="auto"/>
        <w:jc w:val="both"/>
        <w:rPr>
          <w:rFonts w:ascii="GHEA Grapalat" w:hAnsi="GHEA Grapalat" w:cs="Arial"/>
          <w:sz w:val="24"/>
          <w:szCs w:val="24"/>
          <w:lang w:val="fr-FR"/>
        </w:rPr>
      </w:pPr>
      <w:r w:rsidRPr="004732FE">
        <w:rPr>
          <w:rFonts w:ascii="GHEA Grapalat" w:hAnsi="GHEA Grapalat" w:cs="Sylfaen"/>
          <w:b/>
          <w:i/>
          <w:color w:val="000000"/>
          <w:sz w:val="24"/>
          <w:szCs w:val="24"/>
          <w:lang w:val="hy-AM" w:eastAsia="fr-FR"/>
        </w:rPr>
        <w:t>Իրավական ակտի ընդունման կապակցությամբ այլ նորմատիվ իրավական ակտերի ընդունման անհրաժեշտությունը</w:t>
      </w:r>
      <w:r w:rsidRPr="004732FE">
        <w:rPr>
          <w:rFonts w:ascii="GHEA Grapalat" w:hAnsi="GHEA Grapalat" w:cs="Arial"/>
          <w:sz w:val="24"/>
          <w:szCs w:val="24"/>
          <w:lang w:val="fr-FR"/>
        </w:rPr>
        <w:t xml:space="preserve"> </w:t>
      </w:r>
    </w:p>
    <w:p w:rsidR="00897D53" w:rsidRPr="004732FE" w:rsidRDefault="00897D53" w:rsidP="004732FE">
      <w:pPr>
        <w:pStyle w:val="ListParagraph"/>
        <w:spacing w:line="360" w:lineRule="auto"/>
        <w:ind w:firstLine="76"/>
        <w:jc w:val="both"/>
        <w:rPr>
          <w:rFonts w:ascii="GHEA Grapalat" w:hAnsi="GHEA Grapalat" w:cs="Arial"/>
          <w:sz w:val="24"/>
          <w:szCs w:val="24"/>
          <w:lang w:val="fr-FR"/>
        </w:rPr>
      </w:pPr>
      <w:proofErr w:type="spellStart"/>
      <w:r w:rsidRPr="004732FE">
        <w:rPr>
          <w:rFonts w:ascii="GHEA Grapalat" w:hAnsi="GHEA Grapalat" w:cs="Arial"/>
          <w:sz w:val="24"/>
          <w:szCs w:val="24"/>
          <w:lang w:val="fr-FR"/>
        </w:rPr>
        <w:lastRenderedPageBreak/>
        <w:t>Սույն</w:t>
      </w:r>
      <w:proofErr w:type="spellEnd"/>
      <w:r w:rsidRPr="004732FE">
        <w:rPr>
          <w:rFonts w:ascii="GHEA Grapalat" w:hAnsi="GHEA Grapalat" w:cs="Arial"/>
          <w:sz w:val="24"/>
          <w:szCs w:val="24"/>
          <w:lang w:val="fr-FR"/>
        </w:rPr>
        <w:t xml:space="preserve"> </w:t>
      </w:r>
      <w:proofErr w:type="spellStart"/>
      <w:r w:rsidRPr="004732FE">
        <w:rPr>
          <w:rFonts w:ascii="GHEA Grapalat" w:hAnsi="GHEA Grapalat" w:cs="Arial"/>
          <w:sz w:val="24"/>
          <w:szCs w:val="24"/>
          <w:lang w:val="fr-FR"/>
        </w:rPr>
        <w:t>նախագծի</w:t>
      </w:r>
      <w:proofErr w:type="spellEnd"/>
      <w:r w:rsidRPr="004732FE">
        <w:rPr>
          <w:rFonts w:ascii="GHEA Grapalat" w:hAnsi="GHEA Grapalat" w:cs="Arial"/>
          <w:sz w:val="24"/>
          <w:szCs w:val="24"/>
          <w:lang w:val="fr-FR"/>
        </w:rPr>
        <w:t xml:space="preserve"> </w:t>
      </w:r>
      <w:proofErr w:type="spellStart"/>
      <w:r w:rsidRPr="004732FE">
        <w:rPr>
          <w:rFonts w:ascii="GHEA Grapalat" w:hAnsi="GHEA Grapalat" w:cs="Arial"/>
          <w:sz w:val="24"/>
          <w:szCs w:val="24"/>
          <w:lang w:val="fr-FR"/>
        </w:rPr>
        <w:t>ընդունմամբ</w:t>
      </w:r>
      <w:proofErr w:type="spellEnd"/>
      <w:r w:rsidRPr="004732FE">
        <w:rPr>
          <w:rFonts w:ascii="GHEA Grapalat" w:hAnsi="GHEA Grapalat" w:cs="Arial"/>
          <w:sz w:val="24"/>
          <w:szCs w:val="24"/>
          <w:lang w:val="fr-FR"/>
        </w:rPr>
        <w:t xml:space="preserve"> </w:t>
      </w:r>
      <w:proofErr w:type="spellStart"/>
      <w:r w:rsidRPr="004732FE">
        <w:rPr>
          <w:rFonts w:ascii="GHEA Grapalat" w:hAnsi="GHEA Grapalat"/>
          <w:sz w:val="24"/>
          <w:szCs w:val="24"/>
        </w:rPr>
        <w:t>այլ</w:t>
      </w:r>
      <w:proofErr w:type="spellEnd"/>
      <w:r w:rsidRPr="004732FE">
        <w:rPr>
          <w:rFonts w:ascii="GHEA Grapalat" w:hAnsi="GHEA Grapalat"/>
          <w:sz w:val="24"/>
          <w:szCs w:val="24"/>
          <w:lang w:val="fr-FR"/>
        </w:rPr>
        <w:t xml:space="preserve"> </w:t>
      </w:r>
      <w:proofErr w:type="spellStart"/>
      <w:r w:rsidRPr="004732FE">
        <w:rPr>
          <w:rFonts w:ascii="GHEA Grapalat" w:hAnsi="GHEA Grapalat"/>
          <w:sz w:val="24"/>
          <w:szCs w:val="24"/>
        </w:rPr>
        <w:t>իրավական</w:t>
      </w:r>
      <w:proofErr w:type="spellEnd"/>
      <w:r w:rsidRPr="004732FE">
        <w:rPr>
          <w:rFonts w:ascii="GHEA Grapalat" w:hAnsi="GHEA Grapalat"/>
          <w:sz w:val="24"/>
          <w:szCs w:val="24"/>
          <w:lang w:val="fr-FR"/>
        </w:rPr>
        <w:t xml:space="preserve"> </w:t>
      </w:r>
      <w:proofErr w:type="spellStart"/>
      <w:r w:rsidRPr="004732FE">
        <w:rPr>
          <w:rFonts w:ascii="GHEA Grapalat" w:hAnsi="GHEA Grapalat"/>
          <w:sz w:val="24"/>
          <w:szCs w:val="24"/>
        </w:rPr>
        <w:t>ակտերի</w:t>
      </w:r>
      <w:proofErr w:type="spellEnd"/>
      <w:r w:rsidRPr="004732FE">
        <w:rPr>
          <w:rFonts w:ascii="GHEA Grapalat" w:hAnsi="GHEA Grapalat"/>
          <w:sz w:val="24"/>
          <w:szCs w:val="24"/>
          <w:lang w:val="fr-FR"/>
        </w:rPr>
        <w:t xml:space="preserve"> </w:t>
      </w:r>
      <w:proofErr w:type="spellStart"/>
      <w:r w:rsidRPr="004732FE">
        <w:rPr>
          <w:rFonts w:ascii="GHEA Grapalat" w:hAnsi="GHEA Grapalat"/>
          <w:sz w:val="24"/>
          <w:szCs w:val="24"/>
        </w:rPr>
        <w:t>ընդունման</w:t>
      </w:r>
      <w:proofErr w:type="spellEnd"/>
      <w:r w:rsidRPr="004732FE">
        <w:rPr>
          <w:rFonts w:ascii="GHEA Grapalat" w:hAnsi="GHEA Grapalat"/>
          <w:sz w:val="24"/>
          <w:szCs w:val="24"/>
          <w:lang w:val="fr-FR"/>
        </w:rPr>
        <w:t xml:space="preserve">, </w:t>
      </w:r>
      <w:proofErr w:type="spellStart"/>
      <w:r w:rsidRPr="004732FE">
        <w:rPr>
          <w:rFonts w:ascii="GHEA Grapalat" w:hAnsi="GHEA Grapalat"/>
          <w:sz w:val="24"/>
          <w:szCs w:val="24"/>
        </w:rPr>
        <w:t>գործող</w:t>
      </w:r>
      <w:proofErr w:type="spellEnd"/>
      <w:r w:rsidRPr="004732FE">
        <w:rPr>
          <w:rFonts w:ascii="GHEA Grapalat" w:hAnsi="GHEA Grapalat"/>
          <w:sz w:val="24"/>
          <w:szCs w:val="24"/>
          <w:lang w:val="fr-FR"/>
        </w:rPr>
        <w:t xml:space="preserve"> </w:t>
      </w:r>
      <w:proofErr w:type="spellStart"/>
      <w:r w:rsidRPr="004732FE">
        <w:rPr>
          <w:rFonts w:ascii="GHEA Grapalat" w:hAnsi="GHEA Grapalat"/>
          <w:sz w:val="24"/>
          <w:szCs w:val="24"/>
        </w:rPr>
        <w:t>իրավական</w:t>
      </w:r>
      <w:proofErr w:type="spellEnd"/>
      <w:r w:rsidRPr="004732FE">
        <w:rPr>
          <w:rFonts w:ascii="GHEA Grapalat" w:hAnsi="GHEA Grapalat"/>
          <w:sz w:val="24"/>
          <w:szCs w:val="24"/>
          <w:lang w:val="fr-FR"/>
        </w:rPr>
        <w:t xml:space="preserve"> </w:t>
      </w:r>
      <w:proofErr w:type="spellStart"/>
      <w:r w:rsidRPr="004732FE">
        <w:rPr>
          <w:rFonts w:ascii="GHEA Grapalat" w:hAnsi="GHEA Grapalat"/>
          <w:sz w:val="24"/>
          <w:szCs w:val="24"/>
        </w:rPr>
        <w:t>ակտերում</w:t>
      </w:r>
      <w:proofErr w:type="spellEnd"/>
      <w:r w:rsidRPr="004732FE">
        <w:rPr>
          <w:rFonts w:ascii="GHEA Grapalat" w:hAnsi="GHEA Grapalat"/>
          <w:sz w:val="24"/>
          <w:szCs w:val="24"/>
          <w:lang w:val="fr-FR"/>
        </w:rPr>
        <w:t xml:space="preserve"> </w:t>
      </w:r>
      <w:proofErr w:type="spellStart"/>
      <w:r w:rsidRPr="004732FE">
        <w:rPr>
          <w:rFonts w:ascii="GHEA Grapalat" w:hAnsi="GHEA Grapalat"/>
          <w:sz w:val="24"/>
          <w:szCs w:val="24"/>
        </w:rPr>
        <w:t>փոփոխություններ</w:t>
      </w:r>
      <w:proofErr w:type="spellEnd"/>
      <w:r w:rsidRPr="004732FE">
        <w:rPr>
          <w:rFonts w:ascii="GHEA Grapalat" w:hAnsi="GHEA Grapalat"/>
          <w:sz w:val="24"/>
          <w:szCs w:val="24"/>
          <w:lang w:val="fr-FR"/>
        </w:rPr>
        <w:t xml:space="preserve"> </w:t>
      </w:r>
      <w:proofErr w:type="spellStart"/>
      <w:r w:rsidRPr="004732FE">
        <w:rPr>
          <w:rFonts w:ascii="GHEA Grapalat" w:hAnsi="GHEA Grapalat"/>
          <w:sz w:val="24"/>
          <w:szCs w:val="24"/>
        </w:rPr>
        <w:t>կամ</w:t>
      </w:r>
      <w:proofErr w:type="spellEnd"/>
      <w:r w:rsidRPr="004732FE">
        <w:rPr>
          <w:rFonts w:ascii="GHEA Grapalat" w:hAnsi="GHEA Grapalat"/>
          <w:sz w:val="24"/>
          <w:szCs w:val="24"/>
          <w:lang w:val="fr-FR"/>
        </w:rPr>
        <w:t xml:space="preserve"> </w:t>
      </w:r>
      <w:r w:rsidRPr="004732FE">
        <w:rPr>
          <w:rFonts w:ascii="GHEA Grapalat" w:hAnsi="GHEA Grapalat"/>
          <w:sz w:val="24"/>
          <w:szCs w:val="24"/>
        </w:rPr>
        <w:t>լրացումներ</w:t>
      </w:r>
      <w:r w:rsidRPr="004732FE">
        <w:rPr>
          <w:rFonts w:ascii="GHEA Grapalat" w:hAnsi="GHEA Grapalat"/>
          <w:sz w:val="24"/>
          <w:szCs w:val="24"/>
          <w:lang w:val="fr-FR"/>
        </w:rPr>
        <w:t xml:space="preserve"> </w:t>
      </w:r>
      <w:proofErr w:type="spellStart"/>
      <w:r w:rsidRPr="004732FE">
        <w:rPr>
          <w:rFonts w:ascii="GHEA Grapalat" w:hAnsi="GHEA Grapalat"/>
          <w:sz w:val="24"/>
          <w:szCs w:val="24"/>
        </w:rPr>
        <w:t>կատարելու</w:t>
      </w:r>
      <w:proofErr w:type="spellEnd"/>
      <w:r w:rsidRPr="004732FE">
        <w:rPr>
          <w:rFonts w:ascii="GHEA Grapalat" w:hAnsi="GHEA Grapalat"/>
          <w:sz w:val="24"/>
          <w:szCs w:val="24"/>
          <w:lang w:val="fr-FR"/>
        </w:rPr>
        <w:t xml:space="preserve"> </w:t>
      </w:r>
      <w:proofErr w:type="spellStart"/>
      <w:r w:rsidRPr="004732FE">
        <w:rPr>
          <w:rFonts w:ascii="GHEA Grapalat" w:hAnsi="GHEA Grapalat"/>
          <w:sz w:val="24"/>
          <w:szCs w:val="24"/>
        </w:rPr>
        <w:t>անհրաժեշտություն</w:t>
      </w:r>
      <w:proofErr w:type="spellEnd"/>
      <w:r w:rsidRPr="004732FE">
        <w:rPr>
          <w:rFonts w:ascii="GHEA Grapalat" w:hAnsi="GHEA Grapalat" w:cs="Arial"/>
          <w:sz w:val="24"/>
          <w:szCs w:val="24"/>
          <w:lang w:val="fr-FR"/>
        </w:rPr>
        <w:t xml:space="preserve"> </w:t>
      </w:r>
      <w:proofErr w:type="spellStart"/>
      <w:r w:rsidRPr="004732FE">
        <w:rPr>
          <w:rFonts w:ascii="GHEA Grapalat" w:hAnsi="GHEA Grapalat" w:cs="Arial"/>
          <w:sz w:val="24"/>
          <w:szCs w:val="24"/>
          <w:lang w:val="fr-FR"/>
        </w:rPr>
        <w:t>չի</w:t>
      </w:r>
      <w:proofErr w:type="spellEnd"/>
      <w:r w:rsidRPr="004732FE">
        <w:rPr>
          <w:rFonts w:ascii="GHEA Grapalat" w:hAnsi="GHEA Grapalat" w:cs="Arial"/>
          <w:sz w:val="24"/>
          <w:szCs w:val="24"/>
          <w:lang w:val="fr-FR"/>
        </w:rPr>
        <w:t xml:space="preserve"> </w:t>
      </w:r>
      <w:proofErr w:type="spellStart"/>
      <w:proofErr w:type="gramStart"/>
      <w:r w:rsidRPr="004732FE">
        <w:rPr>
          <w:rFonts w:ascii="GHEA Grapalat" w:hAnsi="GHEA Grapalat" w:cs="Arial"/>
          <w:sz w:val="24"/>
          <w:szCs w:val="24"/>
          <w:lang w:val="fr-FR"/>
        </w:rPr>
        <w:t>առաջանում</w:t>
      </w:r>
      <w:proofErr w:type="spellEnd"/>
      <w:r w:rsidRPr="004732FE">
        <w:rPr>
          <w:rFonts w:ascii="GHEA Grapalat" w:hAnsi="GHEA Grapalat" w:cs="Arial"/>
          <w:sz w:val="24"/>
          <w:szCs w:val="24"/>
          <w:lang w:val="fr-FR"/>
        </w:rPr>
        <w:t>:</w:t>
      </w:r>
      <w:proofErr w:type="gramEnd"/>
      <w:r w:rsidRPr="004732FE">
        <w:rPr>
          <w:rFonts w:ascii="GHEA Grapalat" w:hAnsi="GHEA Grapalat" w:cs="Arial"/>
          <w:sz w:val="24"/>
          <w:szCs w:val="24"/>
          <w:lang w:val="fr-FR"/>
        </w:rPr>
        <w:t xml:space="preserve"> </w:t>
      </w:r>
    </w:p>
    <w:p w:rsidR="00A51B57" w:rsidRPr="004732FE" w:rsidRDefault="00A51B57" w:rsidP="004732FE">
      <w:pPr>
        <w:pStyle w:val="ListParagraph"/>
        <w:numPr>
          <w:ilvl w:val="0"/>
          <w:numId w:val="8"/>
        </w:numPr>
        <w:spacing w:after="0" w:line="360" w:lineRule="auto"/>
        <w:rPr>
          <w:rFonts w:ascii="GHEA Grapalat" w:hAnsi="GHEA Grapalat" w:cs="Sylfaen"/>
          <w:b/>
          <w:i/>
          <w:color w:val="000000"/>
          <w:sz w:val="24"/>
          <w:szCs w:val="24"/>
          <w:lang w:val="hy-AM" w:eastAsia="fr-FR"/>
        </w:rPr>
      </w:pPr>
      <w:r w:rsidRPr="004732FE">
        <w:rPr>
          <w:rFonts w:ascii="GHEA Grapalat" w:hAnsi="GHEA Grapalat" w:cs="Sylfaen"/>
          <w:b/>
          <w:i/>
          <w:color w:val="000000"/>
          <w:sz w:val="24"/>
          <w:szCs w:val="24"/>
          <w:lang w:val="hy-AM" w:eastAsia="fr-FR"/>
        </w:rPr>
        <w:t>Պետական</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բյուջեում</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կամ</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տեղական</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ինքնակառավարման</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մարմինների</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բյուջեներում</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ծախսերի</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և</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եկամուտների</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էական</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ավելացումների</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կամ</w:t>
      </w:r>
      <w:r w:rsidRPr="004732FE">
        <w:rPr>
          <w:rFonts w:ascii="GHEA Grapalat" w:hAnsi="GHEA Grapalat" w:cs="Sylfaen"/>
          <w:b/>
          <w:i/>
          <w:color w:val="000000"/>
          <w:sz w:val="24"/>
          <w:szCs w:val="24"/>
          <w:lang w:val="af-ZA" w:eastAsia="fr-FR"/>
        </w:rPr>
        <w:t xml:space="preserve"> </w:t>
      </w:r>
      <w:r w:rsidRPr="004732FE">
        <w:rPr>
          <w:rFonts w:ascii="GHEA Grapalat" w:hAnsi="GHEA Grapalat" w:cs="Sylfaen"/>
          <w:b/>
          <w:i/>
          <w:color w:val="000000"/>
          <w:sz w:val="24"/>
          <w:szCs w:val="24"/>
          <w:lang w:val="hy-AM" w:eastAsia="fr-FR"/>
        </w:rPr>
        <w:t>նվազեցումների</w:t>
      </w:r>
      <w:r w:rsidRPr="004732FE">
        <w:rPr>
          <w:rFonts w:ascii="GHEA Grapalat" w:hAnsi="GHEA Grapalat" w:cs="Sylfaen"/>
          <w:b/>
          <w:i/>
          <w:color w:val="000000"/>
          <w:sz w:val="24"/>
          <w:szCs w:val="24"/>
          <w:lang w:val="af-ZA" w:eastAsia="fr-FR"/>
        </w:rPr>
        <w:t xml:space="preserve"> անհրաժեշտության </w:t>
      </w:r>
      <w:r w:rsidRPr="004732FE">
        <w:rPr>
          <w:rFonts w:ascii="GHEA Grapalat" w:hAnsi="GHEA Grapalat" w:cs="Sylfaen"/>
          <w:b/>
          <w:i/>
          <w:color w:val="000000"/>
          <w:sz w:val="24"/>
          <w:szCs w:val="24"/>
          <w:lang w:val="hy-AM" w:eastAsia="fr-FR"/>
        </w:rPr>
        <w:t>մասին</w:t>
      </w:r>
      <w:r w:rsidRPr="004732FE">
        <w:rPr>
          <w:rFonts w:ascii="GHEA Grapalat" w:hAnsi="GHEA Grapalat" w:cs="Sylfaen"/>
          <w:b/>
          <w:i/>
          <w:color w:val="000000"/>
          <w:sz w:val="24"/>
          <w:szCs w:val="24"/>
          <w:lang w:val="af-ZA" w:eastAsia="fr-FR"/>
        </w:rPr>
        <w:t xml:space="preserve"> </w:t>
      </w:r>
    </w:p>
    <w:p w:rsidR="00DF6316" w:rsidRPr="004732FE" w:rsidRDefault="00897D53" w:rsidP="004732FE">
      <w:pPr>
        <w:shd w:val="clear" w:color="auto" w:fill="FFFFFF"/>
        <w:spacing w:after="0" w:line="360" w:lineRule="auto"/>
        <w:ind w:left="426" w:firstLine="294"/>
        <w:jc w:val="both"/>
        <w:rPr>
          <w:rFonts w:ascii="GHEA Grapalat" w:hAnsi="GHEA Grapalat" w:cs="Arial"/>
          <w:sz w:val="24"/>
          <w:szCs w:val="24"/>
          <w:lang w:val="fr-FR"/>
        </w:rPr>
      </w:pPr>
      <w:proofErr w:type="spellStart"/>
      <w:r w:rsidRPr="004732FE">
        <w:rPr>
          <w:rFonts w:ascii="GHEA Grapalat" w:hAnsi="GHEA Grapalat" w:cs="Arial"/>
          <w:sz w:val="24"/>
          <w:szCs w:val="24"/>
          <w:lang w:val="fr-FR"/>
        </w:rPr>
        <w:t>Սույն</w:t>
      </w:r>
      <w:proofErr w:type="spellEnd"/>
      <w:r w:rsidRPr="004732FE">
        <w:rPr>
          <w:rFonts w:ascii="GHEA Grapalat" w:hAnsi="GHEA Grapalat" w:cs="Arial"/>
          <w:sz w:val="24"/>
          <w:szCs w:val="24"/>
          <w:lang w:val="fr-FR"/>
        </w:rPr>
        <w:t xml:space="preserve"> </w:t>
      </w:r>
      <w:proofErr w:type="spellStart"/>
      <w:r w:rsidR="00F65F43" w:rsidRPr="004732FE">
        <w:rPr>
          <w:rFonts w:ascii="GHEA Grapalat" w:hAnsi="GHEA Grapalat" w:cs="Arial"/>
          <w:sz w:val="24"/>
          <w:szCs w:val="24"/>
          <w:lang w:val="fr-FR"/>
        </w:rPr>
        <w:t>նապագծի</w:t>
      </w:r>
      <w:proofErr w:type="spellEnd"/>
      <w:r w:rsidR="00F65F43" w:rsidRPr="004732FE">
        <w:rPr>
          <w:rFonts w:ascii="GHEA Grapalat" w:hAnsi="GHEA Grapalat" w:cs="Arial"/>
          <w:sz w:val="24"/>
          <w:szCs w:val="24"/>
          <w:lang w:val="fr-FR"/>
        </w:rPr>
        <w:t xml:space="preserve"> </w:t>
      </w:r>
      <w:r w:rsidR="00A51B57" w:rsidRPr="004732FE">
        <w:rPr>
          <w:rFonts w:ascii="GHEA Grapalat" w:hAnsi="GHEA Grapalat" w:cs="Sylfaen"/>
          <w:sz w:val="24"/>
          <w:szCs w:val="24"/>
          <w:lang w:val="hy-AM"/>
        </w:rPr>
        <w:t xml:space="preserve">ընդունմամբ Հայաստանի Հանրապետության </w:t>
      </w:r>
      <w:r w:rsidR="00A51B57" w:rsidRPr="004732FE">
        <w:rPr>
          <w:rFonts w:ascii="GHEA Grapalat" w:hAnsi="GHEA Grapalat" w:cs="Arial"/>
          <w:sz w:val="24"/>
          <w:szCs w:val="24"/>
          <w:lang w:val="fr-FR"/>
        </w:rPr>
        <w:t>202</w:t>
      </w:r>
      <w:r w:rsidR="00A51B57" w:rsidRPr="004732FE">
        <w:rPr>
          <w:rFonts w:ascii="GHEA Grapalat" w:hAnsi="GHEA Grapalat" w:cs="Arial"/>
          <w:sz w:val="24"/>
          <w:szCs w:val="24"/>
          <w:lang w:val="hy-AM"/>
        </w:rPr>
        <w:t>2</w:t>
      </w:r>
      <w:r w:rsidR="00A51B57" w:rsidRPr="004732FE">
        <w:rPr>
          <w:rFonts w:ascii="GHEA Grapalat" w:hAnsi="GHEA Grapalat" w:cs="Arial"/>
          <w:sz w:val="24"/>
          <w:szCs w:val="24"/>
          <w:lang w:val="fr-FR"/>
        </w:rPr>
        <w:t xml:space="preserve"> </w:t>
      </w:r>
      <w:proofErr w:type="spellStart"/>
      <w:r w:rsidR="00A51B57" w:rsidRPr="004732FE">
        <w:rPr>
          <w:rFonts w:ascii="GHEA Grapalat" w:hAnsi="GHEA Grapalat" w:cs="Arial"/>
          <w:sz w:val="24"/>
          <w:szCs w:val="24"/>
          <w:lang w:val="fr-FR"/>
        </w:rPr>
        <w:t>թվականի</w:t>
      </w:r>
      <w:proofErr w:type="spellEnd"/>
      <w:r w:rsidR="00A51B57" w:rsidRPr="004732FE">
        <w:rPr>
          <w:rFonts w:ascii="GHEA Grapalat" w:hAnsi="GHEA Grapalat" w:cs="Arial"/>
          <w:sz w:val="24"/>
          <w:szCs w:val="24"/>
          <w:lang w:val="fr-FR"/>
        </w:rPr>
        <w:t xml:space="preserve"> </w:t>
      </w:r>
      <w:r w:rsidR="00A51B57" w:rsidRPr="004732FE">
        <w:rPr>
          <w:rFonts w:ascii="GHEA Grapalat" w:hAnsi="GHEA Grapalat" w:cs="Sylfaen"/>
          <w:sz w:val="24"/>
          <w:szCs w:val="24"/>
          <w:lang w:val="hy-AM"/>
        </w:rPr>
        <w:t xml:space="preserve">պետական բյուջեում կամ տեղական ինքնակառավարման մարմինների բյուջեներում ծախսերի և եկամուտների </w:t>
      </w:r>
      <w:proofErr w:type="gramStart"/>
      <w:r w:rsidR="00A51B57" w:rsidRPr="004732FE">
        <w:rPr>
          <w:rFonts w:ascii="GHEA Grapalat" w:hAnsi="GHEA Grapalat" w:cs="Sylfaen"/>
          <w:sz w:val="24"/>
          <w:szCs w:val="24"/>
          <w:lang w:val="hy-AM"/>
        </w:rPr>
        <w:t>փոփոխություններ  չի</w:t>
      </w:r>
      <w:proofErr w:type="gramEnd"/>
      <w:r w:rsidR="00A51B57" w:rsidRPr="004732FE">
        <w:rPr>
          <w:rFonts w:ascii="GHEA Grapalat" w:hAnsi="GHEA Grapalat" w:cs="Sylfaen"/>
          <w:sz w:val="24"/>
          <w:szCs w:val="24"/>
          <w:lang w:val="hy-AM"/>
        </w:rPr>
        <w:t xml:space="preserve"> առաջանա</w:t>
      </w:r>
      <w:r w:rsidRPr="004732FE">
        <w:rPr>
          <w:rFonts w:ascii="GHEA Grapalat" w:hAnsi="GHEA Grapalat" w:cs="Arial"/>
          <w:sz w:val="24"/>
          <w:szCs w:val="24"/>
          <w:lang w:val="fr-FR"/>
        </w:rPr>
        <w:t>:</w:t>
      </w:r>
    </w:p>
    <w:p w:rsidR="00394C71" w:rsidRPr="004732FE" w:rsidRDefault="00394C71" w:rsidP="004732FE">
      <w:pPr>
        <w:pStyle w:val="ListParagraph"/>
        <w:numPr>
          <w:ilvl w:val="0"/>
          <w:numId w:val="8"/>
        </w:numPr>
        <w:tabs>
          <w:tab w:val="center" w:pos="-6480"/>
        </w:tabs>
        <w:spacing w:before="240" w:after="160" w:line="360" w:lineRule="auto"/>
        <w:jc w:val="both"/>
        <w:rPr>
          <w:rFonts w:ascii="GHEA Grapalat" w:hAnsi="GHEA Grapalat" w:cs="Sylfaen"/>
          <w:b/>
          <w:i/>
          <w:sz w:val="24"/>
          <w:szCs w:val="24"/>
          <w:lang w:val="hy-AM" w:eastAsia="fr-FR"/>
        </w:rPr>
      </w:pPr>
      <w:r w:rsidRPr="004732FE">
        <w:rPr>
          <w:rFonts w:ascii="GHEA Grapalat" w:hAnsi="GHEA Grapalat" w:cs="Sylfaen"/>
          <w:b/>
          <w:i/>
          <w:sz w:val="24"/>
          <w:szCs w:val="24"/>
          <w:lang w:val="hy-AM" w:eastAsia="fr-FR"/>
        </w:rPr>
        <w:t>Լրացուցիչ ֆինանսական միջոցների անհրաժեշտության և նշված գումարի չափով ֆինանսական միջոցների վերականգնման անհրաժեշտության մասին</w:t>
      </w:r>
    </w:p>
    <w:p w:rsidR="00394C71" w:rsidRPr="004732FE" w:rsidRDefault="00394C71" w:rsidP="004732FE">
      <w:pPr>
        <w:shd w:val="clear" w:color="auto" w:fill="FFFFFF"/>
        <w:spacing w:after="0" w:line="360" w:lineRule="auto"/>
        <w:ind w:left="426" w:firstLine="294"/>
        <w:jc w:val="both"/>
        <w:rPr>
          <w:rFonts w:ascii="GHEA Grapalat" w:eastAsia="Calibri" w:hAnsi="GHEA Grapalat" w:cs="Sylfaen"/>
          <w:sz w:val="24"/>
          <w:szCs w:val="24"/>
          <w:lang w:val="hy-AM"/>
        </w:rPr>
      </w:pPr>
      <w:r w:rsidRPr="004732FE">
        <w:rPr>
          <w:rFonts w:ascii="GHEA Grapalat" w:hAnsi="GHEA Grapalat" w:cs="Sylfaen"/>
          <w:sz w:val="24"/>
          <w:szCs w:val="24"/>
          <w:lang w:val="hy-AM"/>
        </w:rPr>
        <w:t>Որոշման նախագծի ընդունումը չի հանգեցնում ՀՀ պետական բյուջեից լրացուցիչ միջոցներ հատկացնելու անհրաժեշտության</w:t>
      </w:r>
      <w:r w:rsidR="00F65F43" w:rsidRPr="004732FE">
        <w:rPr>
          <w:rFonts w:ascii="GHEA Grapalat" w:hAnsi="GHEA Grapalat" w:cs="Sylfaen"/>
          <w:sz w:val="24"/>
          <w:szCs w:val="24"/>
          <w:lang w:val="hy-AM"/>
        </w:rPr>
        <w:t>:</w:t>
      </w:r>
    </w:p>
    <w:p w:rsidR="00B110DF" w:rsidRPr="004732FE" w:rsidRDefault="00147AA9" w:rsidP="004732FE">
      <w:pPr>
        <w:numPr>
          <w:ilvl w:val="0"/>
          <w:numId w:val="8"/>
        </w:numPr>
        <w:shd w:val="clear" w:color="auto" w:fill="FFFFFF"/>
        <w:spacing w:after="0" w:line="360" w:lineRule="auto"/>
        <w:ind w:left="0" w:firstLine="426"/>
        <w:jc w:val="both"/>
        <w:rPr>
          <w:rFonts w:ascii="GHEA Grapalat" w:eastAsia="Calibri" w:hAnsi="GHEA Grapalat" w:cs="Sylfaen"/>
          <w:sz w:val="24"/>
          <w:szCs w:val="24"/>
          <w:lang w:val="hy-AM"/>
        </w:rPr>
      </w:pPr>
      <w:r w:rsidRPr="004732FE">
        <w:rPr>
          <w:rFonts w:ascii="GHEA Grapalat" w:hAnsi="GHEA Grapalat"/>
          <w:b/>
          <w:sz w:val="24"/>
          <w:szCs w:val="24"/>
          <w:lang w:val="hy-AM"/>
        </w:rPr>
        <w:t>Կապը ռազմավարական փաստաթղթերի հետ.</w:t>
      </w:r>
      <w:r w:rsidR="00B45F37" w:rsidRPr="004732FE">
        <w:rPr>
          <w:rFonts w:ascii="GHEA Grapalat" w:hAnsi="GHEA Grapalat"/>
          <w:b/>
          <w:sz w:val="24"/>
          <w:szCs w:val="24"/>
          <w:lang w:val="hy-AM"/>
        </w:rPr>
        <w:t xml:space="preserve"> Հայաստանի վերափոխման ռազմավարություն 2050, Կառավարության 2021-2026թթ. ծրագիր, ոլորտային և/կամ այլ ռազմավարություններ:</w:t>
      </w:r>
    </w:p>
    <w:p w:rsidR="000348BD" w:rsidRPr="004732FE" w:rsidRDefault="000348BD" w:rsidP="004732FE">
      <w:pPr>
        <w:shd w:val="clear" w:color="auto" w:fill="FFFFFF"/>
        <w:spacing w:after="0" w:line="360" w:lineRule="auto"/>
        <w:ind w:left="426"/>
        <w:jc w:val="both"/>
        <w:rPr>
          <w:rFonts w:ascii="GHEA Grapalat" w:eastAsia="Calibri" w:hAnsi="GHEA Grapalat" w:cs="Sylfaen"/>
          <w:sz w:val="24"/>
          <w:szCs w:val="24"/>
          <w:lang w:val="hy-AM"/>
        </w:rPr>
      </w:pPr>
      <w:r w:rsidRPr="004732FE">
        <w:rPr>
          <w:rFonts w:ascii="GHEA Grapalat" w:hAnsi="GHEA Grapalat"/>
          <w:sz w:val="24"/>
          <w:szCs w:val="24"/>
          <w:lang w:val="hy-AM"/>
        </w:rPr>
        <w:t>Կառավարության 2021-2026թթ. ծրագիր</w:t>
      </w:r>
      <w:r w:rsidRPr="004732FE">
        <w:rPr>
          <w:rFonts w:ascii="GHEA Grapalat" w:hAnsi="GHEA Grapalat"/>
          <w:sz w:val="24"/>
          <w:szCs w:val="24"/>
          <w:lang w:val="af-ZA"/>
        </w:rPr>
        <w:t>, Բաժին 01</w:t>
      </w:r>
      <w:r w:rsidRPr="004732FE">
        <w:rPr>
          <w:rFonts w:ascii="Cambria Math" w:eastAsia="MS Mincho" w:hAnsi="Cambria Math" w:cs="Cambria Math"/>
          <w:sz w:val="24"/>
          <w:szCs w:val="24"/>
          <w:lang w:val="af-ZA"/>
        </w:rPr>
        <w:t>.</w:t>
      </w:r>
      <w:r w:rsidRPr="004732FE">
        <w:rPr>
          <w:rFonts w:ascii="GHEA Grapalat" w:eastAsia="MS Mincho" w:hAnsi="GHEA Grapalat" w:cs="MS Mincho"/>
          <w:sz w:val="24"/>
          <w:szCs w:val="24"/>
          <w:lang w:val="af-ZA"/>
        </w:rPr>
        <w:t></w:t>
      </w:r>
      <w:r w:rsidRPr="004732FE">
        <w:rPr>
          <w:rFonts w:ascii="GHEA Grapalat" w:hAnsi="GHEA Grapalat"/>
          <w:sz w:val="24"/>
          <w:szCs w:val="24"/>
          <w:lang w:val="hy-AM"/>
        </w:rPr>
        <w:t>Անվտանգություն</w:t>
      </w:r>
      <w:r w:rsidRPr="004732FE">
        <w:rPr>
          <w:rFonts w:ascii="GHEA Grapalat" w:hAnsi="GHEA Grapalat"/>
          <w:sz w:val="24"/>
          <w:szCs w:val="24"/>
          <w:lang w:val="af-ZA"/>
        </w:rPr>
        <w:t xml:space="preserve"> </w:t>
      </w:r>
      <w:r w:rsidRPr="004732FE">
        <w:rPr>
          <w:rFonts w:ascii="GHEA Grapalat" w:hAnsi="GHEA Grapalat"/>
          <w:sz w:val="24"/>
          <w:szCs w:val="24"/>
          <w:lang w:val="hy-AM"/>
        </w:rPr>
        <w:t>և</w:t>
      </w:r>
      <w:r w:rsidRPr="004732FE">
        <w:rPr>
          <w:rFonts w:ascii="GHEA Grapalat" w:hAnsi="GHEA Grapalat"/>
          <w:sz w:val="24"/>
          <w:szCs w:val="24"/>
          <w:lang w:val="af-ZA"/>
        </w:rPr>
        <w:t xml:space="preserve"> </w:t>
      </w:r>
      <w:r w:rsidRPr="004732FE">
        <w:rPr>
          <w:rFonts w:ascii="GHEA Grapalat" w:hAnsi="GHEA Grapalat"/>
          <w:sz w:val="24"/>
          <w:szCs w:val="24"/>
          <w:lang w:val="hy-AM"/>
        </w:rPr>
        <w:t>արտաքին</w:t>
      </w:r>
      <w:r w:rsidRPr="004732FE">
        <w:rPr>
          <w:rFonts w:ascii="GHEA Grapalat" w:hAnsi="GHEA Grapalat"/>
          <w:sz w:val="24"/>
          <w:szCs w:val="24"/>
          <w:lang w:val="af-ZA"/>
        </w:rPr>
        <w:t xml:space="preserve"> </w:t>
      </w:r>
      <w:r w:rsidRPr="004732FE">
        <w:rPr>
          <w:rFonts w:ascii="GHEA Grapalat" w:hAnsi="GHEA Grapalat"/>
          <w:sz w:val="24"/>
          <w:szCs w:val="24"/>
          <w:lang w:val="hy-AM"/>
        </w:rPr>
        <w:t>քաղաքականություն</w:t>
      </w:r>
      <w:r w:rsidRPr="004732FE">
        <w:rPr>
          <w:rFonts w:ascii="GHEA Grapalat" w:hAnsi="GHEA Grapalat"/>
          <w:sz w:val="24"/>
          <w:szCs w:val="24"/>
          <w:lang w:val="af-ZA"/>
        </w:rPr>
        <w:t xml:space="preserve">, </w:t>
      </w:r>
      <w:r w:rsidRPr="004732FE">
        <w:rPr>
          <w:rFonts w:ascii="GHEA Grapalat" w:hAnsi="GHEA Grapalat"/>
          <w:sz w:val="24"/>
          <w:szCs w:val="24"/>
          <w:lang w:val="hy-AM"/>
        </w:rPr>
        <w:t>ենթակետ</w:t>
      </w:r>
      <w:r w:rsidRPr="004732FE">
        <w:rPr>
          <w:rFonts w:ascii="GHEA Grapalat" w:hAnsi="GHEA Grapalat"/>
          <w:sz w:val="24"/>
          <w:szCs w:val="24"/>
          <w:lang w:val="af-ZA"/>
        </w:rPr>
        <w:t xml:space="preserve"> </w:t>
      </w:r>
      <w:r w:rsidRPr="004732FE">
        <w:rPr>
          <w:rFonts w:ascii="GHEA Grapalat" w:hAnsi="GHEA Grapalat"/>
          <w:sz w:val="24"/>
          <w:szCs w:val="24"/>
          <w:lang w:val="hy-AM"/>
        </w:rPr>
        <w:t>Աղետների</w:t>
      </w:r>
      <w:r w:rsidRPr="004732FE">
        <w:rPr>
          <w:rFonts w:ascii="GHEA Grapalat" w:hAnsi="GHEA Grapalat"/>
          <w:sz w:val="24"/>
          <w:szCs w:val="24"/>
          <w:lang w:val="af-ZA"/>
        </w:rPr>
        <w:t xml:space="preserve"> </w:t>
      </w:r>
      <w:r w:rsidRPr="004732FE">
        <w:rPr>
          <w:rFonts w:ascii="GHEA Grapalat" w:hAnsi="GHEA Grapalat"/>
          <w:sz w:val="24"/>
          <w:szCs w:val="24"/>
          <w:lang w:val="hy-AM"/>
        </w:rPr>
        <w:t>դիմակայունության</w:t>
      </w:r>
      <w:r w:rsidRPr="004732FE">
        <w:rPr>
          <w:rFonts w:ascii="GHEA Grapalat" w:hAnsi="GHEA Grapalat"/>
          <w:sz w:val="24"/>
          <w:szCs w:val="24"/>
          <w:lang w:val="af-ZA"/>
        </w:rPr>
        <w:t xml:space="preserve"> </w:t>
      </w:r>
      <w:r w:rsidRPr="004732FE">
        <w:rPr>
          <w:rFonts w:ascii="GHEA Grapalat" w:hAnsi="GHEA Grapalat"/>
          <w:sz w:val="24"/>
          <w:szCs w:val="24"/>
          <w:lang w:val="hy-AM"/>
        </w:rPr>
        <w:t>բարձրացումը</w:t>
      </w:r>
      <w:r w:rsidRPr="004732FE">
        <w:rPr>
          <w:rFonts w:ascii="GHEA Grapalat" w:hAnsi="GHEA Grapalat"/>
          <w:sz w:val="24"/>
          <w:szCs w:val="24"/>
          <w:lang w:val="af-ZA"/>
        </w:rPr>
        <w:t></w:t>
      </w:r>
    </w:p>
    <w:p w:rsidR="00F60978" w:rsidRPr="004732FE" w:rsidRDefault="0016741B" w:rsidP="004732FE">
      <w:pPr>
        <w:spacing w:line="360" w:lineRule="auto"/>
        <w:ind w:left="54" w:right="256"/>
        <w:jc w:val="both"/>
        <w:rPr>
          <w:rFonts w:ascii="GHEA Grapalat" w:eastAsia="Times New Roman" w:hAnsi="GHEA Grapalat" w:cs="Times New Roman"/>
          <w:bCs/>
          <w:color w:val="000000"/>
          <w:sz w:val="24"/>
          <w:szCs w:val="24"/>
          <w:lang w:val="hy-AM"/>
        </w:rPr>
      </w:pPr>
      <w:r w:rsidRPr="004732FE">
        <w:rPr>
          <w:rFonts w:ascii="GHEA Grapalat" w:hAnsi="GHEA Grapalat" w:cs="MS Mincho"/>
          <w:sz w:val="24"/>
          <w:szCs w:val="24"/>
          <w:lang w:val="hy-AM"/>
        </w:rPr>
        <w:t xml:space="preserve"> </w:t>
      </w:r>
    </w:p>
    <w:p w:rsidR="00DD38D6" w:rsidRPr="004732FE" w:rsidRDefault="00DD38D6" w:rsidP="004732FE">
      <w:pPr>
        <w:pStyle w:val="ListParagraph"/>
        <w:spacing w:after="0" w:line="360" w:lineRule="auto"/>
        <w:ind w:left="630"/>
        <w:jc w:val="both"/>
        <w:rPr>
          <w:rFonts w:ascii="GHEA Grapalat" w:hAnsi="GHEA Grapalat" w:cs="Sylfaen"/>
          <w:color w:val="000000"/>
          <w:sz w:val="24"/>
          <w:szCs w:val="24"/>
          <w:shd w:val="clear" w:color="auto" w:fill="FFFFFF"/>
          <w:lang w:val="hy-AM"/>
        </w:rPr>
      </w:pPr>
    </w:p>
    <w:sectPr w:rsidR="00DD38D6" w:rsidRPr="004732FE" w:rsidSect="004732FE">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1B6"/>
    <w:multiLevelType w:val="hybridMultilevel"/>
    <w:tmpl w:val="E8D6E9CA"/>
    <w:lvl w:ilvl="0" w:tplc="FD680400">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FF73C8E"/>
    <w:multiLevelType w:val="hybridMultilevel"/>
    <w:tmpl w:val="30383152"/>
    <w:lvl w:ilvl="0" w:tplc="A27E65AC">
      <w:start w:val="1"/>
      <w:numFmt w:val="decimal"/>
      <w:lvlText w:val="%1."/>
      <w:lvlJc w:val="left"/>
      <w:pPr>
        <w:ind w:left="360" w:hanging="360"/>
      </w:pPr>
      <w:rPr>
        <w:lang w:val="hy-AM"/>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5645BAC"/>
    <w:multiLevelType w:val="hybridMultilevel"/>
    <w:tmpl w:val="D6B47A6E"/>
    <w:lvl w:ilvl="0" w:tplc="E9B2EA80">
      <w:start w:val="6"/>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56FC57EA"/>
    <w:multiLevelType w:val="hybridMultilevel"/>
    <w:tmpl w:val="34AADAF4"/>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690FCD"/>
    <w:multiLevelType w:val="hybridMultilevel"/>
    <w:tmpl w:val="938E40E0"/>
    <w:lvl w:ilvl="0" w:tplc="742C1B24">
      <w:start w:val="3"/>
      <w:numFmt w:val="decimal"/>
      <w:lvlText w:val="%1."/>
      <w:lvlJc w:val="left"/>
      <w:pPr>
        <w:ind w:left="720" w:hanging="360"/>
      </w:pPr>
      <w:rPr>
        <w:rFonts w:eastAsia="Calibri" w:cs="Sylfae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7862C7A"/>
    <w:multiLevelType w:val="hybridMultilevel"/>
    <w:tmpl w:val="3F7E4046"/>
    <w:lvl w:ilvl="0" w:tplc="3ED25CE0">
      <w:start w:val="3"/>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7EDF091B"/>
    <w:multiLevelType w:val="hybridMultilevel"/>
    <w:tmpl w:val="156672DA"/>
    <w:lvl w:ilvl="0" w:tplc="0D8C1BA6">
      <w:start w:val="2"/>
      <w:numFmt w:val="bullet"/>
      <w:lvlText w:val="-"/>
      <w:lvlJc w:val="left"/>
      <w:pPr>
        <w:ind w:left="720" w:hanging="360"/>
      </w:pPr>
      <w:rPr>
        <w:rFonts w:ascii="Sylfaen" w:eastAsia="Calibri" w:hAnsi="Sylfae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B91F1F"/>
    <w:multiLevelType w:val="hybridMultilevel"/>
    <w:tmpl w:val="3F7E4046"/>
    <w:lvl w:ilvl="0" w:tplc="3ED25CE0">
      <w:start w:val="3"/>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6"/>
  </w:num>
  <w:num w:numId="6">
    <w:abstractNumId w:val="7"/>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compat>
    <w:compatSetting w:name="compatibilityMode" w:uri="http://schemas.microsoft.com/office/word" w:val="12"/>
  </w:compat>
  <w:rsids>
    <w:rsidRoot w:val="00C77B68"/>
    <w:rsid w:val="000158F6"/>
    <w:rsid w:val="00021124"/>
    <w:rsid w:val="00026FE8"/>
    <w:rsid w:val="000348BD"/>
    <w:rsid w:val="000601B2"/>
    <w:rsid w:val="0006505A"/>
    <w:rsid w:val="00095E4D"/>
    <w:rsid w:val="000B36C1"/>
    <w:rsid w:val="000F395D"/>
    <w:rsid w:val="0010681B"/>
    <w:rsid w:val="00124300"/>
    <w:rsid w:val="0014379E"/>
    <w:rsid w:val="00147AA9"/>
    <w:rsid w:val="00152C8F"/>
    <w:rsid w:val="0015560C"/>
    <w:rsid w:val="001566D0"/>
    <w:rsid w:val="0016238B"/>
    <w:rsid w:val="0016640D"/>
    <w:rsid w:val="0016741B"/>
    <w:rsid w:val="001A089B"/>
    <w:rsid w:val="001B0E6A"/>
    <w:rsid w:val="001D24CB"/>
    <w:rsid w:val="001D29A3"/>
    <w:rsid w:val="001E0A17"/>
    <w:rsid w:val="00200961"/>
    <w:rsid w:val="00207A14"/>
    <w:rsid w:val="002109F4"/>
    <w:rsid w:val="0021136A"/>
    <w:rsid w:val="002341B2"/>
    <w:rsid w:val="00247FBC"/>
    <w:rsid w:val="00252679"/>
    <w:rsid w:val="00253FA4"/>
    <w:rsid w:val="00257AAB"/>
    <w:rsid w:val="0026579C"/>
    <w:rsid w:val="00286B56"/>
    <w:rsid w:val="00287AA0"/>
    <w:rsid w:val="002B4A5D"/>
    <w:rsid w:val="002C37CC"/>
    <w:rsid w:val="002C3E0C"/>
    <w:rsid w:val="002C4D52"/>
    <w:rsid w:val="002C5EF6"/>
    <w:rsid w:val="002D22BD"/>
    <w:rsid w:val="002E44FA"/>
    <w:rsid w:val="002E7BC3"/>
    <w:rsid w:val="002F21F1"/>
    <w:rsid w:val="00301565"/>
    <w:rsid w:val="00306B05"/>
    <w:rsid w:val="0031246F"/>
    <w:rsid w:val="00313987"/>
    <w:rsid w:val="003150CA"/>
    <w:rsid w:val="00325F3C"/>
    <w:rsid w:val="003265E0"/>
    <w:rsid w:val="00334B32"/>
    <w:rsid w:val="00343188"/>
    <w:rsid w:val="003649F9"/>
    <w:rsid w:val="00376089"/>
    <w:rsid w:val="00394C71"/>
    <w:rsid w:val="003A4484"/>
    <w:rsid w:val="003B6256"/>
    <w:rsid w:val="003C1956"/>
    <w:rsid w:val="003C6129"/>
    <w:rsid w:val="00411591"/>
    <w:rsid w:val="0041463C"/>
    <w:rsid w:val="00414A83"/>
    <w:rsid w:val="00420765"/>
    <w:rsid w:val="0042094E"/>
    <w:rsid w:val="00420C48"/>
    <w:rsid w:val="0043205E"/>
    <w:rsid w:val="004702AB"/>
    <w:rsid w:val="00472997"/>
    <w:rsid w:val="004732FE"/>
    <w:rsid w:val="00480F67"/>
    <w:rsid w:val="0048797A"/>
    <w:rsid w:val="0049501B"/>
    <w:rsid w:val="004B2D00"/>
    <w:rsid w:val="004E01D3"/>
    <w:rsid w:val="004E08B3"/>
    <w:rsid w:val="005036F9"/>
    <w:rsid w:val="00504043"/>
    <w:rsid w:val="00506772"/>
    <w:rsid w:val="005123A9"/>
    <w:rsid w:val="00515BC1"/>
    <w:rsid w:val="00525C3F"/>
    <w:rsid w:val="0053766E"/>
    <w:rsid w:val="005507DE"/>
    <w:rsid w:val="00566110"/>
    <w:rsid w:val="005726BD"/>
    <w:rsid w:val="005765DF"/>
    <w:rsid w:val="005827E9"/>
    <w:rsid w:val="005838C3"/>
    <w:rsid w:val="005D7115"/>
    <w:rsid w:val="005E3034"/>
    <w:rsid w:val="005F466C"/>
    <w:rsid w:val="00632731"/>
    <w:rsid w:val="0063707B"/>
    <w:rsid w:val="00651FF6"/>
    <w:rsid w:val="006713B4"/>
    <w:rsid w:val="00673465"/>
    <w:rsid w:val="006A1E2F"/>
    <w:rsid w:val="006C53C1"/>
    <w:rsid w:val="006C7A23"/>
    <w:rsid w:val="006D6E14"/>
    <w:rsid w:val="006E784D"/>
    <w:rsid w:val="006F7425"/>
    <w:rsid w:val="006F75D7"/>
    <w:rsid w:val="00702569"/>
    <w:rsid w:val="00724A7F"/>
    <w:rsid w:val="00736535"/>
    <w:rsid w:val="00762F3C"/>
    <w:rsid w:val="00785E9F"/>
    <w:rsid w:val="0079678A"/>
    <w:rsid w:val="007B2F49"/>
    <w:rsid w:val="007F4F4A"/>
    <w:rsid w:val="0081013C"/>
    <w:rsid w:val="00810FFF"/>
    <w:rsid w:val="00827B0E"/>
    <w:rsid w:val="00834D81"/>
    <w:rsid w:val="008632DD"/>
    <w:rsid w:val="00897D53"/>
    <w:rsid w:val="008A4A83"/>
    <w:rsid w:val="008A654F"/>
    <w:rsid w:val="008B3BB6"/>
    <w:rsid w:val="008C384A"/>
    <w:rsid w:val="008C4A9D"/>
    <w:rsid w:val="008D553B"/>
    <w:rsid w:val="008E488E"/>
    <w:rsid w:val="008E512F"/>
    <w:rsid w:val="008E5E51"/>
    <w:rsid w:val="008E6C1F"/>
    <w:rsid w:val="009009D6"/>
    <w:rsid w:val="00905FD7"/>
    <w:rsid w:val="00921323"/>
    <w:rsid w:val="009341C0"/>
    <w:rsid w:val="00934E03"/>
    <w:rsid w:val="00946C21"/>
    <w:rsid w:val="009513BF"/>
    <w:rsid w:val="0097145C"/>
    <w:rsid w:val="00973A06"/>
    <w:rsid w:val="009935A4"/>
    <w:rsid w:val="00997F58"/>
    <w:rsid w:val="009A04B7"/>
    <w:rsid w:val="009C1A70"/>
    <w:rsid w:val="009F7DC6"/>
    <w:rsid w:val="00A33531"/>
    <w:rsid w:val="00A36DD1"/>
    <w:rsid w:val="00A51B57"/>
    <w:rsid w:val="00A61FF8"/>
    <w:rsid w:val="00A71865"/>
    <w:rsid w:val="00A75EA1"/>
    <w:rsid w:val="00A76904"/>
    <w:rsid w:val="00A924B3"/>
    <w:rsid w:val="00A93BD8"/>
    <w:rsid w:val="00A972D4"/>
    <w:rsid w:val="00A97C1A"/>
    <w:rsid w:val="00AB60BB"/>
    <w:rsid w:val="00AC1F7D"/>
    <w:rsid w:val="00AE6B69"/>
    <w:rsid w:val="00B110DF"/>
    <w:rsid w:val="00B26658"/>
    <w:rsid w:val="00B44DF8"/>
    <w:rsid w:val="00B45F37"/>
    <w:rsid w:val="00B6102A"/>
    <w:rsid w:val="00B7044A"/>
    <w:rsid w:val="00BB444F"/>
    <w:rsid w:val="00BC3B78"/>
    <w:rsid w:val="00BE7A4C"/>
    <w:rsid w:val="00BF4C56"/>
    <w:rsid w:val="00BF7454"/>
    <w:rsid w:val="00C15E1D"/>
    <w:rsid w:val="00C265C7"/>
    <w:rsid w:val="00C42A33"/>
    <w:rsid w:val="00C434E9"/>
    <w:rsid w:val="00C47203"/>
    <w:rsid w:val="00C47ECB"/>
    <w:rsid w:val="00C579B7"/>
    <w:rsid w:val="00C66512"/>
    <w:rsid w:val="00C77B68"/>
    <w:rsid w:val="00C80335"/>
    <w:rsid w:val="00CB0EF5"/>
    <w:rsid w:val="00CC70D0"/>
    <w:rsid w:val="00CD3F81"/>
    <w:rsid w:val="00CD5F72"/>
    <w:rsid w:val="00CF3BD3"/>
    <w:rsid w:val="00D129B3"/>
    <w:rsid w:val="00D12F65"/>
    <w:rsid w:val="00D21204"/>
    <w:rsid w:val="00D215A4"/>
    <w:rsid w:val="00D33630"/>
    <w:rsid w:val="00D41D57"/>
    <w:rsid w:val="00D42035"/>
    <w:rsid w:val="00D7198F"/>
    <w:rsid w:val="00D7796A"/>
    <w:rsid w:val="00D8220E"/>
    <w:rsid w:val="00D85077"/>
    <w:rsid w:val="00D91152"/>
    <w:rsid w:val="00DA4452"/>
    <w:rsid w:val="00DB18F0"/>
    <w:rsid w:val="00DB74BB"/>
    <w:rsid w:val="00DB7E34"/>
    <w:rsid w:val="00DD38D6"/>
    <w:rsid w:val="00DD687A"/>
    <w:rsid w:val="00DE4036"/>
    <w:rsid w:val="00DF6316"/>
    <w:rsid w:val="00E053F5"/>
    <w:rsid w:val="00E3198D"/>
    <w:rsid w:val="00E352DA"/>
    <w:rsid w:val="00E353CB"/>
    <w:rsid w:val="00E7465D"/>
    <w:rsid w:val="00E8124D"/>
    <w:rsid w:val="00E87604"/>
    <w:rsid w:val="00E93C8B"/>
    <w:rsid w:val="00E94E85"/>
    <w:rsid w:val="00EA04D2"/>
    <w:rsid w:val="00EC4574"/>
    <w:rsid w:val="00EE1E7F"/>
    <w:rsid w:val="00F060F9"/>
    <w:rsid w:val="00F107DA"/>
    <w:rsid w:val="00F117B5"/>
    <w:rsid w:val="00F236EF"/>
    <w:rsid w:val="00F47CB9"/>
    <w:rsid w:val="00F60978"/>
    <w:rsid w:val="00F65F43"/>
    <w:rsid w:val="00F721CE"/>
    <w:rsid w:val="00F72CDB"/>
    <w:rsid w:val="00F737F5"/>
    <w:rsid w:val="00F90713"/>
    <w:rsid w:val="00F90A8E"/>
    <w:rsid w:val="00FA47C8"/>
    <w:rsid w:val="00FA74F9"/>
    <w:rsid w:val="00FB2926"/>
    <w:rsid w:val="00FB343C"/>
    <w:rsid w:val="00FE6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DF2185-7B2F-40AD-A033-1754128B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A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ExecSummary,Bullet1,List Paragraph nowy,Referenc,Akapit z listą BS,List Paragraph 1,List_Paragraph,Multilevel para_II,List Paragraph (numbered (a)),OBC Bullet,List Paragraph11,Normal numbered"/>
    <w:basedOn w:val="Normal"/>
    <w:link w:val="ListParagraphChar"/>
    <w:uiPriority w:val="34"/>
    <w:qFormat/>
    <w:rsid w:val="00C77B68"/>
    <w:pPr>
      <w:ind w:left="720"/>
      <w:contextualSpacing/>
    </w:pPr>
  </w:style>
  <w:style w:type="character" w:styleId="Strong">
    <w:name w:val="Strong"/>
    <w:basedOn w:val="DefaultParagraphFont"/>
    <w:uiPriority w:val="22"/>
    <w:qFormat/>
    <w:rsid w:val="00C77B68"/>
    <w:rPr>
      <w:b/>
      <w:bCs/>
    </w:rPr>
  </w:style>
  <w:style w:type="character" w:customStyle="1" w:styleId="hps">
    <w:name w:val="hps"/>
    <w:basedOn w:val="DefaultParagraphFont"/>
    <w:rsid w:val="0053766E"/>
  </w:style>
  <w:style w:type="character" w:customStyle="1" w:styleId="28pt">
    <w:name w:val="Основной текст (2) + 8 pt"/>
    <w:basedOn w:val="DefaultParagraphFont"/>
    <w:rsid w:val="008A654F"/>
    <w:rPr>
      <w:rFonts w:ascii="Tahoma" w:eastAsia="Tahoma" w:hAnsi="Tahoma" w:cs="Tahoma" w:hint="default"/>
      <w:b w:val="0"/>
      <w:bCs w:val="0"/>
      <w:i w:val="0"/>
      <w:iCs w:val="0"/>
      <w:smallCaps w:val="0"/>
      <w:strike w:val="0"/>
      <w:dstrike w:val="0"/>
      <w:color w:val="000000"/>
      <w:spacing w:val="0"/>
      <w:w w:val="100"/>
      <w:position w:val="0"/>
      <w:sz w:val="16"/>
      <w:szCs w:val="16"/>
      <w:u w:val="none"/>
      <w:effect w:val="none"/>
      <w:shd w:val="clear" w:color="auto" w:fill="FFFFFF"/>
      <w:lang w:val="hy-AM" w:eastAsia="hy-AM" w:bidi="hy-AM"/>
    </w:rPr>
  </w:style>
  <w:style w:type="character" w:styleId="Hyperlink">
    <w:name w:val="Hyperlink"/>
    <w:basedOn w:val="DefaultParagraphFont"/>
    <w:uiPriority w:val="99"/>
    <w:semiHidden/>
    <w:unhideWhenUsed/>
    <w:rsid w:val="00EC4574"/>
    <w:rPr>
      <w:color w:val="0000FF"/>
      <w:u w:val="single"/>
    </w:rPr>
  </w:style>
  <w:style w:type="character" w:styleId="FollowedHyperlink">
    <w:name w:val="FollowedHyperlink"/>
    <w:basedOn w:val="DefaultParagraphFont"/>
    <w:uiPriority w:val="99"/>
    <w:semiHidden/>
    <w:unhideWhenUsed/>
    <w:rsid w:val="00EC4574"/>
    <w:rPr>
      <w:color w:val="800080" w:themeColor="followedHyperlink"/>
      <w:u w:val="single"/>
    </w:rPr>
  </w:style>
  <w:style w:type="character" w:customStyle="1" w:styleId="user-name">
    <w:name w:val="user-name"/>
    <w:basedOn w:val="DefaultParagraphFont"/>
    <w:rsid w:val="00F737F5"/>
  </w:style>
  <w:style w:type="character" w:customStyle="1" w:styleId="ListParagraphChar">
    <w:name w:val="List Paragraph Char"/>
    <w:aliases w:val="List Paragraph-ExecSummary Char,Bullet1 Char,List Paragraph nowy Char,Referenc Char,Akapit z listą BS Char,List Paragraph 1 Char,List_Paragraph Char,Multilevel para_II Char,List Paragraph (numbered (a)) Char,OBC Bullet Char"/>
    <w:link w:val="ListParagraph"/>
    <w:uiPriority w:val="34"/>
    <w:locked/>
    <w:rsid w:val="00CD5F72"/>
  </w:style>
  <w:style w:type="character" w:customStyle="1" w:styleId="Bodytext2">
    <w:name w:val="Body text (2)"/>
    <w:rsid w:val="002C3E0C"/>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en-US" w:eastAsia="en-US" w:bidi="en-US"/>
    </w:rPr>
  </w:style>
  <w:style w:type="paragraph" w:styleId="NormalWeb">
    <w:name w:val="Normal (Web)"/>
    <w:basedOn w:val="Normal"/>
    <w:uiPriority w:val="99"/>
    <w:rsid w:val="009A04B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odyTextIndent2">
    <w:name w:val="Body Text Indent 2"/>
    <w:basedOn w:val="Normal"/>
    <w:link w:val="BodyTextIndent2Char"/>
    <w:rsid w:val="009A04B7"/>
    <w:pPr>
      <w:spacing w:after="120" w:line="480" w:lineRule="auto"/>
      <w:ind w:left="360"/>
    </w:pPr>
    <w:rPr>
      <w:rFonts w:ascii="Times New Roman" w:eastAsia="Times New Roman" w:hAnsi="Times New Roman" w:cs="Times New Roman"/>
      <w:sz w:val="20"/>
      <w:szCs w:val="20"/>
      <w:lang w:val="en-AU"/>
    </w:rPr>
  </w:style>
  <w:style w:type="character" w:customStyle="1" w:styleId="BodyTextIndent2Char">
    <w:name w:val="Body Text Indent 2 Char"/>
    <w:basedOn w:val="DefaultParagraphFont"/>
    <w:link w:val="BodyTextIndent2"/>
    <w:rsid w:val="009A04B7"/>
    <w:rPr>
      <w:rFonts w:ascii="Times New Roman" w:eastAsia="Times New Roman" w:hAnsi="Times New Roman" w:cs="Times New Roman"/>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44298">
      <w:bodyDiv w:val="1"/>
      <w:marLeft w:val="0"/>
      <w:marRight w:val="0"/>
      <w:marTop w:val="0"/>
      <w:marBottom w:val="0"/>
      <w:divBdr>
        <w:top w:val="none" w:sz="0" w:space="0" w:color="auto"/>
        <w:left w:val="none" w:sz="0" w:space="0" w:color="auto"/>
        <w:bottom w:val="none" w:sz="0" w:space="0" w:color="auto"/>
        <w:right w:val="none" w:sz="0" w:space="0" w:color="auto"/>
      </w:divBdr>
    </w:div>
    <w:div w:id="387647926">
      <w:bodyDiv w:val="1"/>
      <w:marLeft w:val="0"/>
      <w:marRight w:val="0"/>
      <w:marTop w:val="0"/>
      <w:marBottom w:val="0"/>
      <w:divBdr>
        <w:top w:val="none" w:sz="0" w:space="0" w:color="auto"/>
        <w:left w:val="none" w:sz="0" w:space="0" w:color="auto"/>
        <w:bottom w:val="none" w:sz="0" w:space="0" w:color="auto"/>
        <w:right w:val="none" w:sz="0" w:space="0" w:color="auto"/>
      </w:divBdr>
    </w:div>
    <w:div w:id="452872794">
      <w:bodyDiv w:val="1"/>
      <w:marLeft w:val="0"/>
      <w:marRight w:val="0"/>
      <w:marTop w:val="0"/>
      <w:marBottom w:val="0"/>
      <w:divBdr>
        <w:top w:val="none" w:sz="0" w:space="0" w:color="auto"/>
        <w:left w:val="none" w:sz="0" w:space="0" w:color="auto"/>
        <w:bottom w:val="none" w:sz="0" w:space="0" w:color="auto"/>
        <w:right w:val="none" w:sz="0" w:space="0" w:color="auto"/>
      </w:divBdr>
    </w:div>
    <w:div w:id="1278175848">
      <w:bodyDiv w:val="1"/>
      <w:marLeft w:val="0"/>
      <w:marRight w:val="0"/>
      <w:marTop w:val="0"/>
      <w:marBottom w:val="0"/>
      <w:divBdr>
        <w:top w:val="none" w:sz="0" w:space="0" w:color="auto"/>
        <w:left w:val="none" w:sz="0" w:space="0" w:color="auto"/>
        <w:bottom w:val="none" w:sz="0" w:space="0" w:color="auto"/>
        <w:right w:val="none" w:sz="0" w:space="0" w:color="auto"/>
      </w:divBdr>
    </w:div>
    <w:div w:id="1322394366">
      <w:bodyDiv w:val="1"/>
      <w:marLeft w:val="0"/>
      <w:marRight w:val="0"/>
      <w:marTop w:val="0"/>
      <w:marBottom w:val="0"/>
      <w:divBdr>
        <w:top w:val="none" w:sz="0" w:space="0" w:color="auto"/>
        <w:left w:val="none" w:sz="0" w:space="0" w:color="auto"/>
        <w:bottom w:val="none" w:sz="0" w:space="0" w:color="auto"/>
        <w:right w:val="none" w:sz="0" w:space="0" w:color="auto"/>
      </w:divBdr>
    </w:div>
    <w:div w:id="1838615180">
      <w:bodyDiv w:val="1"/>
      <w:marLeft w:val="0"/>
      <w:marRight w:val="0"/>
      <w:marTop w:val="0"/>
      <w:marBottom w:val="0"/>
      <w:divBdr>
        <w:top w:val="none" w:sz="0" w:space="0" w:color="auto"/>
        <w:left w:val="none" w:sz="0" w:space="0" w:color="auto"/>
        <w:bottom w:val="none" w:sz="0" w:space="0" w:color="auto"/>
        <w:right w:val="none" w:sz="0" w:space="0" w:color="auto"/>
      </w:divBdr>
    </w:div>
    <w:div w:id="193416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6A4CBB-E1F0-4630-A841-3C729E0F1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3</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https://mul2-ema.gov.am/tasks/324648/oneclick/aracmancucak.docx?token=221a28854f3525193d126815cff74a41</cp:keywords>
  <dc:description/>
  <cp:lastModifiedBy>Ashot Pirumyan</cp:lastModifiedBy>
  <cp:revision>170</cp:revision>
  <dcterms:created xsi:type="dcterms:W3CDTF">2018-04-16T11:02:00Z</dcterms:created>
  <dcterms:modified xsi:type="dcterms:W3CDTF">2022-03-16T06:32:00Z</dcterms:modified>
</cp:coreProperties>
</file>