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F196E">
        <w:rPr>
          <w:rFonts w:ascii="GHEA Mariam" w:hAnsi="GHEA Mariam"/>
          <w:sz w:val="24"/>
          <w:szCs w:val="24"/>
          <w:lang w:val="hy-AM"/>
        </w:rPr>
        <w:t>7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770315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70315" w:rsidRPr="00770315" w:rsidRDefault="00770315" w:rsidP="00770315">
      <w:pPr>
        <w:pStyle w:val="mechtex"/>
        <w:rPr>
          <w:rFonts w:ascii="GHEA Mariam" w:hAnsi="GHEA Mariam"/>
          <w:bCs/>
          <w:i/>
          <w:sz w:val="24"/>
          <w:szCs w:val="24"/>
          <w:lang w:val="hy-AM"/>
        </w:rPr>
      </w:pPr>
      <w:r w:rsidRPr="00770315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</w:t>
      </w:r>
      <w:r w:rsidRPr="00770315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</w:t>
      </w:r>
      <w:r w:rsidRPr="00770315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70315" w:rsidRDefault="00770315" w:rsidP="0077031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70315">
        <w:rPr>
          <w:rFonts w:ascii="GHEA Mariam" w:hAnsi="GHEA Mariam" w:cs="Arial"/>
          <w:sz w:val="24"/>
          <w:szCs w:val="24"/>
          <w:lang w:val="hy-AM"/>
        </w:rPr>
        <w:t>ԵՐԿԱՐԱՁԳԵԼՈՒ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</w:t>
      </w:r>
      <w:r w:rsidRPr="0077031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70315" w:rsidRPr="00770315" w:rsidRDefault="00770315" w:rsidP="00770315">
      <w:pPr>
        <w:pStyle w:val="mechtex"/>
        <w:rPr>
          <w:rFonts w:ascii="GHEA Mariam" w:hAnsi="GHEA Mariam"/>
          <w:bCs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</w:t>
      </w:r>
    </w:p>
    <w:p w:rsidR="00770315" w:rsidRPr="006F1FF2" w:rsidRDefault="00770315" w:rsidP="00770315">
      <w:pPr>
        <w:spacing w:line="360" w:lineRule="auto"/>
        <w:ind w:left="-851" w:firstLine="567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</w:p>
    <w:p w:rsidR="00770315" w:rsidRPr="00770315" w:rsidRDefault="00770315" w:rsidP="00770315">
      <w:pPr>
        <w:pStyle w:val="norm"/>
        <w:tabs>
          <w:tab w:val="left" w:pos="10080"/>
          <w:tab w:val="left" w:pos="10260"/>
        </w:tabs>
        <w:spacing w:line="360" w:lineRule="auto"/>
        <w:ind w:firstLine="540"/>
        <w:rPr>
          <w:rFonts w:ascii="GHEA Mariam" w:hAnsi="GHEA Mariam"/>
          <w:sz w:val="24"/>
          <w:szCs w:val="24"/>
          <w:lang w:val="hy-AM"/>
        </w:rPr>
      </w:pPr>
      <w:r w:rsidRPr="00770315">
        <w:rPr>
          <w:rFonts w:ascii="GHEA Mariam" w:hAnsi="GHEA Mariam"/>
          <w:spacing w:val="-4"/>
          <w:sz w:val="24"/>
          <w:szCs w:val="24"/>
          <w:lang w:val="hy-AM"/>
        </w:rPr>
        <w:t>Հիմք ընդունելով Հայաստանի Հանրապետության քաղաքացիական օրենսգրքի 431-րդ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 հոդվածը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 և 466-րդ հոդվածի 1-ին մասը, «Հայաստանի Հանրապետության բյուջետային համակարգի մասին» Հայաստանի Հանրապետության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օրենքի 17-րդ հոդվածի 1-ին մասը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5-րդ մասի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70315">
        <w:rPr>
          <w:rFonts w:ascii="GHEA Mariam" w:hAnsi="GHEA Mariam"/>
          <w:sz w:val="24"/>
          <w:szCs w:val="24"/>
          <w:lang w:val="hy-AM"/>
        </w:rPr>
        <w:t>ժբ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կետը, 23-րդ հոդվածի 5-րդ մասը և Հայաստանի Հանրապետության կառավարության 2020 թվականի մարտի 16-ի 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>N 298-Ն որոշումը՝ Հայաստանի Հանրա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պետության 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կառավարությունը 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  ո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 xml:space="preserve">ր ո շ ու մ 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770315">
        <w:rPr>
          <w:rFonts w:ascii="GHEA Mariam" w:hAnsi="GHEA Mariam"/>
          <w:spacing w:val="-4"/>
          <w:sz w:val="24"/>
          <w:szCs w:val="24"/>
          <w:lang w:val="hy-AM"/>
        </w:rPr>
        <w:t>է.</w:t>
      </w:r>
    </w:p>
    <w:p w:rsidR="00770315" w:rsidRPr="00770315" w:rsidRDefault="00770315" w:rsidP="00770315">
      <w:pPr>
        <w:spacing w:line="360" w:lineRule="auto"/>
        <w:ind w:right="-180" w:firstLine="540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770315">
        <w:rPr>
          <w:rFonts w:ascii="GHEA Mariam" w:hAnsi="GHEA Mariam"/>
          <w:sz w:val="24"/>
          <w:szCs w:val="24"/>
          <w:lang w:val="hy-AM"/>
        </w:rPr>
        <w:t>1. Թույլատրել Հայաստանի Հանրապետության տարածքային կ</w:t>
      </w:r>
      <w:r>
        <w:rPr>
          <w:rFonts w:ascii="GHEA Mariam" w:hAnsi="GHEA Mariam"/>
          <w:sz w:val="24"/>
          <w:szCs w:val="24"/>
          <w:lang w:val="hy-AM"/>
        </w:rPr>
        <w:t xml:space="preserve">առավարման և ենթակառուցվածքների 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նախարարության </w:t>
      </w:r>
      <w:r w:rsidR="00020A4A">
        <w:rPr>
          <w:rFonts w:ascii="GHEA Mariam" w:hAnsi="GHEA Mariam"/>
          <w:sz w:val="24"/>
          <w:szCs w:val="24"/>
          <w:lang w:val="hy-AM"/>
        </w:rPr>
        <w:t>պ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ետական գույքի կառավարման կոմիտեին (այսուհետ՝ </w:t>
      </w:r>
      <w:r w:rsidR="00020A4A" w:rsidRPr="00770315">
        <w:rPr>
          <w:rFonts w:ascii="GHEA Mariam" w:hAnsi="GHEA Mariam"/>
          <w:sz w:val="24"/>
          <w:szCs w:val="24"/>
          <w:lang w:val="hy-AM"/>
        </w:rPr>
        <w:t>կ</w:t>
      </w:r>
      <w:r w:rsidRPr="00770315">
        <w:rPr>
          <w:rFonts w:ascii="GHEA Mariam" w:hAnsi="GHEA Mariam"/>
          <w:sz w:val="24"/>
          <w:szCs w:val="24"/>
          <w:lang w:val="hy-AM"/>
        </w:rPr>
        <w:t>ոմիտե) պետական սեփականություն հանդիսացող գույքի օտարման (այդ թվում</w:t>
      </w:r>
      <w:r w:rsidR="00020A4A">
        <w:rPr>
          <w:rFonts w:ascii="GHEA Mariam" w:hAnsi="GHEA Mariam"/>
          <w:sz w:val="24"/>
          <w:szCs w:val="24"/>
          <w:lang w:val="hy-AM"/>
        </w:rPr>
        <w:t>՝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նվիրաբերություն, փոխանակում), օգտագործման տրամադրման (վարձակա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70315">
        <w:rPr>
          <w:rFonts w:ascii="GHEA Mariam" w:hAnsi="GHEA Mariam"/>
          <w:sz w:val="24"/>
          <w:szCs w:val="24"/>
          <w:lang w:val="hy-AM"/>
        </w:rPr>
        <w:t>լություն, անհատույց), ինչպես նաև պետական սեփականություն հանդիսացող բաժնետոմսերի մասնավորեցման արդյունքում սուբյեկտների կողմից ստանձնած պարտավորությունների (բացառությամբ վարձավճարի) կատարման ժամկետները 2020 թվականի կտրվածքով համընկ</w:t>
      </w:r>
      <w:r w:rsidR="00020A4A">
        <w:rPr>
          <w:rFonts w:ascii="GHEA Mariam" w:hAnsi="GHEA Mariam"/>
          <w:sz w:val="24"/>
          <w:szCs w:val="24"/>
          <w:lang w:val="hy-AM"/>
        </w:rPr>
        <w:t>ն</w:t>
      </w:r>
      <w:r w:rsidRPr="00770315">
        <w:rPr>
          <w:rFonts w:ascii="GHEA Mariam" w:hAnsi="GHEA Mariam"/>
          <w:sz w:val="24"/>
          <w:szCs w:val="24"/>
          <w:lang w:val="hy-AM"/>
        </w:rPr>
        <w:t>ման դեպքում՝ վերջիններիս կողմից ստանձնած պարտավորությունների (բացառությամբ վարձավճարների) կատարման ժամկետները երկարաձգել մեկ տարով։</w:t>
      </w:r>
    </w:p>
    <w:p w:rsidR="00770315" w:rsidRPr="00770315" w:rsidRDefault="00770315" w:rsidP="00770315">
      <w:pPr>
        <w:spacing w:line="360" w:lineRule="auto"/>
        <w:ind w:right="-180" w:firstLine="540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770315">
        <w:rPr>
          <w:rFonts w:ascii="GHEA Mariam" w:hAnsi="GHEA Mariam"/>
          <w:sz w:val="24"/>
          <w:szCs w:val="24"/>
          <w:lang w:val="hy-AM"/>
        </w:rPr>
        <w:lastRenderedPageBreak/>
        <w:t>2. Կոմիտեի նախագահին՝ սույն որոշումն ուժի մեջ մտնելուց հետո</w:t>
      </w:r>
      <w:r w:rsidR="00020A4A">
        <w:rPr>
          <w:rFonts w:ascii="GHEA Mariam" w:hAnsi="GHEA Mariam"/>
          <w:sz w:val="24"/>
          <w:szCs w:val="24"/>
          <w:lang w:val="hy-AM"/>
        </w:rPr>
        <w:t>,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որոշման առաջին կետի պահանջի համաձայն</w:t>
      </w:r>
      <w:r w:rsidR="00020A4A">
        <w:rPr>
          <w:rFonts w:ascii="GHEA Mariam" w:hAnsi="GHEA Mariam"/>
          <w:sz w:val="24"/>
          <w:szCs w:val="24"/>
          <w:lang w:val="hy-AM"/>
        </w:rPr>
        <w:t>,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սուբյեկտների կողմից դիմումների առկայության դեպքում երկամսյա ժամկետում իրականացնել վերջիններիս հետ կնքված պայմա</w:t>
      </w:r>
      <w:r w:rsidR="00020A4A">
        <w:rPr>
          <w:rFonts w:ascii="GHEA Mariam" w:hAnsi="GHEA Mariam"/>
          <w:sz w:val="24"/>
          <w:szCs w:val="24"/>
          <w:lang w:val="hy-AM"/>
        </w:rPr>
        <w:softHyphen/>
      </w:r>
      <w:r w:rsidRPr="00770315">
        <w:rPr>
          <w:rFonts w:ascii="GHEA Mariam" w:hAnsi="GHEA Mariam"/>
          <w:sz w:val="24"/>
          <w:szCs w:val="24"/>
          <w:lang w:val="hy-AM"/>
        </w:rPr>
        <w:t>նագրերում սույն որոշման 1-ին կետից բխող համաձայնագրերի կնքում՝ դրանցում սահմանելով</w:t>
      </w:r>
      <w:r w:rsidR="00020A4A">
        <w:rPr>
          <w:rFonts w:ascii="GHEA Mariam" w:hAnsi="GHEA Mariam"/>
          <w:sz w:val="24"/>
          <w:szCs w:val="24"/>
          <w:lang w:val="hy-AM"/>
        </w:rPr>
        <w:t>,</w:t>
      </w:r>
      <w:r w:rsidRPr="00770315">
        <w:rPr>
          <w:rFonts w:ascii="GHEA Mariam" w:hAnsi="GHEA Mariam"/>
          <w:sz w:val="24"/>
          <w:szCs w:val="24"/>
          <w:lang w:val="hy-AM"/>
        </w:rPr>
        <w:t xml:space="preserve"> որ համաձայնագրերի կնքման և դրանցից բխող գույքային իրավունք</w:t>
      </w:r>
      <w:r w:rsidR="00020A4A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70315">
        <w:rPr>
          <w:rFonts w:ascii="GHEA Mariam" w:hAnsi="GHEA Mariam"/>
          <w:sz w:val="24"/>
          <w:szCs w:val="24"/>
          <w:lang w:val="hy-AM"/>
        </w:rPr>
        <w:t>ների պետական գրանցման ծախսերը ենթակա են իրականացման համապատասխան սուբյեկտների միջոցների հաշվին։</w:t>
      </w:r>
    </w:p>
    <w:p w:rsidR="00770315" w:rsidRPr="00770315" w:rsidRDefault="00770315" w:rsidP="00770315">
      <w:pPr>
        <w:spacing w:line="360" w:lineRule="auto"/>
        <w:ind w:right="-180" w:firstLine="540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770315">
        <w:rPr>
          <w:rFonts w:ascii="GHEA Mariam" w:hAnsi="GHEA Mariam"/>
          <w:sz w:val="24"/>
          <w:szCs w:val="24"/>
          <w:lang w:val="hy-AM"/>
        </w:rPr>
        <w:t>3. Սույն որոշումն ուժի մեջ է մտնում պաշտոնական հրապարակմանը հաջորդող օրվանից։</w:t>
      </w: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770315" w:rsidRPr="00770315" w:rsidRDefault="00770315" w:rsidP="00BA5707">
      <w:pPr>
        <w:spacing w:line="360" w:lineRule="auto"/>
        <w:jc w:val="both"/>
        <w:rPr>
          <w:rFonts w:ascii="GHEA Grapalat" w:hAnsi="GHEA Grapalat"/>
          <w:sz w:val="10"/>
          <w:szCs w:val="10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020A4A">
      <w:headerReference w:type="even" r:id="rId8"/>
      <w:headerReference w:type="default" r:id="rId9"/>
      <w:footerReference w:type="even" r:id="rId10"/>
      <w:pgSz w:w="11909" w:h="16834" w:code="9"/>
      <w:pgMar w:top="1134" w:right="994" w:bottom="709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EC3" w:rsidRDefault="006D4EC3">
      <w:r>
        <w:separator/>
      </w:r>
    </w:p>
  </w:endnote>
  <w:endnote w:type="continuationSeparator" w:id="0">
    <w:p w:rsidR="006D4EC3" w:rsidRDefault="006D4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EC3" w:rsidRDefault="006D4EC3">
      <w:r>
        <w:separator/>
      </w:r>
    </w:p>
  </w:footnote>
  <w:footnote w:type="continuationSeparator" w:id="0">
    <w:p w:rsidR="006D4EC3" w:rsidRDefault="006D4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0A4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4A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6E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4EC3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315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4D66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134</cp:revision>
  <cp:lastPrinted>2021-07-09T08:40:00Z</cp:lastPrinted>
  <dcterms:created xsi:type="dcterms:W3CDTF">2021-03-09T05:28:00Z</dcterms:created>
  <dcterms:modified xsi:type="dcterms:W3CDTF">2022-03-16T11:43:00Z</dcterms:modified>
</cp:coreProperties>
</file>