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68A" w:rsidRPr="0038117A" w:rsidRDefault="0023068A" w:rsidP="0038117A">
      <w:pPr>
        <w:widowControl w:val="0"/>
        <w:shd w:val="clear" w:color="auto" w:fill="FFFFFF"/>
        <w:autoSpaceDE w:val="0"/>
        <w:autoSpaceDN w:val="0"/>
        <w:adjustRightInd w:val="0"/>
        <w:spacing w:after="160" w:line="360" w:lineRule="auto"/>
        <w:ind w:firstLine="567"/>
        <w:jc w:val="right"/>
        <w:rPr>
          <w:rFonts w:ascii="GHEA Grapalat" w:eastAsia="Times New Roman" w:hAnsi="GHEA Grapalat" w:cs="Times New Roman"/>
          <w:bCs/>
          <w:sz w:val="24"/>
          <w:szCs w:val="24"/>
        </w:rPr>
      </w:pPr>
      <w:bookmarkStart w:id="0" w:name="_GoBack"/>
      <w:bookmarkEnd w:id="0"/>
      <w:r w:rsidRPr="0038117A">
        <w:rPr>
          <w:rFonts w:ascii="GHEA Grapalat" w:hAnsi="GHEA Grapalat"/>
          <w:sz w:val="24"/>
          <w:szCs w:val="24"/>
        </w:rPr>
        <w:t>Նախագիծ</w:t>
      </w:r>
    </w:p>
    <w:p w:rsidR="00FD5498" w:rsidRPr="0038117A" w:rsidRDefault="00FD5498" w:rsidP="0038117A">
      <w:pPr>
        <w:widowControl w:val="0"/>
        <w:shd w:val="clear" w:color="auto" w:fill="FFFFFF"/>
        <w:autoSpaceDE w:val="0"/>
        <w:autoSpaceDN w:val="0"/>
        <w:adjustRightInd w:val="0"/>
        <w:spacing w:after="160" w:line="360" w:lineRule="auto"/>
        <w:jc w:val="center"/>
        <w:rPr>
          <w:rFonts w:ascii="GHEA Grapalat" w:eastAsia="Times New Roman" w:hAnsi="GHEA Grapalat" w:cs="Times New Roman"/>
          <w:b/>
          <w:bCs/>
          <w:sz w:val="24"/>
          <w:szCs w:val="24"/>
        </w:rPr>
      </w:pPr>
    </w:p>
    <w:p w:rsidR="00F015CB" w:rsidRPr="0038117A" w:rsidRDefault="00F015CB" w:rsidP="0038117A">
      <w:pPr>
        <w:widowControl w:val="0"/>
        <w:shd w:val="clear" w:color="auto" w:fill="FFFFFF"/>
        <w:autoSpaceDE w:val="0"/>
        <w:autoSpaceDN w:val="0"/>
        <w:adjustRightInd w:val="0"/>
        <w:spacing w:after="160" w:line="360" w:lineRule="auto"/>
        <w:jc w:val="center"/>
        <w:rPr>
          <w:rFonts w:ascii="GHEA Grapalat" w:eastAsia="Times New Roman" w:hAnsi="GHEA Grapalat" w:cs="Times New Roman"/>
          <w:sz w:val="24"/>
          <w:szCs w:val="24"/>
        </w:rPr>
      </w:pPr>
      <w:r w:rsidRPr="0038117A">
        <w:rPr>
          <w:rFonts w:ascii="GHEA Grapalat" w:hAnsi="GHEA Grapalat"/>
          <w:b/>
          <w:sz w:val="24"/>
          <w:szCs w:val="24"/>
        </w:rPr>
        <w:t>ԱՐՁԱՆԱԳՐՈՒԹՅՈՒՆ</w:t>
      </w:r>
    </w:p>
    <w:p w:rsidR="00F015CB" w:rsidRPr="0038117A" w:rsidRDefault="004116F1" w:rsidP="0038117A">
      <w:pPr>
        <w:widowControl w:val="0"/>
        <w:shd w:val="clear" w:color="auto" w:fill="FFFFFF"/>
        <w:autoSpaceDE w:val="0"/>
        <w:autoSpaceDN w:val="0"/>
        <w:adjustRightInd w:val="0"/>
        <w:spacing w:after="160" w:line="336" w:lineRule="auto"/>
        <w:jc w:val="center"/>
        <w:rPr>
          <w:rFonts w:ascii="GHEA Grapalat" w:eastAsia="Times New Roman" w:hAnsi="GHEA Grapalat" w:cs="Times New Roman"/>
          <w:sz w:val="24"/>
          <w:szCs w:val="24"/>
        </w:rPr>
      </w:pPr>
      <w:r w:rsidRPr="0038117A">
        <w:rPr>
          <w:rFonts w:ascii="GHEA Grapalat" w:hAnsi="GHEA Grapalat"/>
          <w:b/>
          <w:sz w:val="24"/>
          <w:szCs w:val="24"/>
        </w:rPr>
        <w:t xml:space="preserve">«Հայաստանի Հանրապետության կառավարության </w:t>
      </w:r>
      <w:r w:rsidR="0038117A">
        <w:rPr>
          <w:rFonts w:ascii="GHEA Grapalat" w:hAnsi="GHEA Grapalat"/>
          <w:b/>
          <w:sz w:val="24"/>
          <w:szCs w:val="24"/>
        </w:rPr>
        <w:t>եւ</w:t>
      </w:r>
      <w:r w:rsidRPr="0038117A">
        <w:rPr>
          <w:rFonts w:ascii="GHEA Grapalat" w:hAnsi="GHEA Grapalat"/>
          <w:b/>
          <w:sz w:val="24"/>
          <w:szCs w:val="24"/>
        </w:rPr>
        <w:t xml:space="preserve"> </w:t>
      </w:r>
      <w:r w:rsidR="0038117A">
        <w:rPr>
          <w:rFonts w:ascii="GHEA Grapalat" w:hAnsi="GHEA Grapalat"/>
          <w:b/>
          <w:sz w:val="24"/>
          <w:szCs w:val="24"/>
        </w:rPr>
        <w:br/>
      </w:r>
      <w:r w:rsidRPr="0038117A">
        <w:rPr>
          <w:rFonts w:ascii="GHEA Grapalat" w:hAnsi="GHEA Grapalat"/>
          <w:b/>
          <w:sz w:val="24"/>
          <w:szCs w:val="24"/>
        </w:rPr>
        <w:t>Ռուսաստանի Դաշնության կառավարության միջեւ</w:t>
      </w:r>
      <w:r w:rsidR="0038117A" w:rsidRPr="0038117A">
        <w:rPr>
          <w:rFonts w:ascii="GHEA Grapalat" w:hAnsi="GHEA Grapalat"/>
          <w:b/>
          <w:sz w:val="24"/>
          <w:szCs w:val="24"/>
        </w:rPr>
        <w:t xml:space="preserve"> </w:t>
      </w:r>
      <w:r w:rsidR="00F015CB" w:rsidRPr="0038117A">
        <w:rPr>
          <w:rFonts w:ascii="GHEA Grapalat" w:hAnsi="GHEA Grapalat"/>
          <w:b/>
          <w:sz w:val="24"/>
          <w:szCs w:val="24"/>
        </w:rPr>
        <w:t xml:space="preserve">«ՀայՌուսգազարդ» </w:t>
      </w:r>
      <w:r w:rsidR="0038117A">
        <w:rPr>
          <w:rFonts w:ascii="GHEA Grapalat" w:hAnsi="GHEA Grapalat"/>
          <w:b/>
          <w:sz w:val="24"/>
          <w:szCs w:val="24"/>
        </w:rPr>
        <w:br/>
      </w:r>
      <w:r w:rsidR="00F015CB" w:rsidRPr="0038117A">
        <w:rPr>
          <w:rFonts w:ascii="GHEA Grapalat" w:hAnsi="GHEA Grapalat"/>
          <w:b/>
          <w:sz w:val="24"/>
          <w:szCs w:val="24"/>
        </w:rPr>
        <w:t>փակ բաժնետիրական ընկերության բաժնետոմսերի առուվաճառքի եւ</w:t>
      </w:r>
      <w:r w:rsidR="0038117A">
        <w:rPr>
          <w:rFonts w:ascii="GHEA Grapalat" w:eastAsia="Times New Roman" w:hAnsi="GHEA Grapalat" w:cs="Times New Roman"/>
          <w:b/>
          <w:sz w:val="24"/>
          <w:szCs w:val="24"/>
        </w:rPr>
        <w:t xml:space="preserve"> </w:t>
      </w:r>
      <w:r w:rsidR="00F015CB" w:rsidRPr="0038117A">
        <w:rPr>
          <w:rFonts w:ascii="GHEA Grapalat" w:hAnsi="GHEA Grapalat"/>
          <w:b/>
          <w:sz w:val="24"/>
          <w:szCs w:val="24"/>
        </w:rPr>
        <w:t xml:space="preserve">հետագա գործունեության պայմանների մասին» </w:t>
      </w:r>
      <w:r w:rsidR="0038117A">
        <w:rPr>
          <w:rFonts w:ascii="GHEA Grapalat" w:hAnsi="GHEA Grapalat"/>
          <w:b/>
          <w:sz w:val="24"/>
          <w:szCs w:val="24"/>
        </w:rPr>
        <w:br/>
      </w:r>
      <w:r w:rsidR="00F015CB" w:rsidRPr="0038117A">
        <w:rPr>
          <w:rFonts w:ascii="GHEA Grapalat" w:hAnsi="GHEA Grapalat"/>
          <w:b/>
          <w:sz w:val="24"/>
          <w:szCs w:val="24"/>
        </w:rPr>
        <w:t>2013 թվականի դեկտեմբերի</w:t>
      </w:r>
      <w:r w:rsidR="0038117A">
        <w:rPr>
          <w:rFonts w:ascii="GHEA Grapalat" w:hAnsi="GHEA Grapalat"/>
          <w:b/>
          <w:sz w:val="24"/>
          <w:szCs w:val="24"/>
        </w:rPr>
        <w:t xml:space="preserve"> </w:t>
      </w:r>
      <w:r w:rsidR="00F015CB" w:rsidRPr="0038117A">
        <w:rPr>
          <w:rFonts w:ascii="GHEA Grapalat" w:hAnsi="GHEA Grapalat"/>
          <w:b/>
          <w:sz w:val="24"/>
          <w:szCs w:val="24"/>
        </w:rPr>
        <w:t xml:space="preserve">2-ի համաձայնագրում </w:t>
      </w:r>
      <w:r w:rsidR="0038117A">
        <w:rPr>
          <w:rFonts w:ascii="GHEA Grapalat" w:hAnsi="GHEA Grapalat"/>
          <w:b/>
          <w:sz w:val="24"/>
          <w:szCs w:val="24"/>
        </w:rPr>
        <w:br/>
      </w:r>
      <w:r w:rsidR="00F015CB" w:rsidRPr="0038117A">
        <w:rPr>
          <w:rFonts w:ascii="GHEA Grapalat" w:hAnsi="GHEA Grapalat"/>
          <w:b/>
          <w:sz w:val="24"/>
          <w:szCs w:val="24"/>
        </w:rPr>
        <w:t>փոփոխություններ կատարելու մասին</w:t>
      </w:r>
    </w:p>
    <w:p w:rsidR="00FD5498" w:rsidRPr="0038117A" w:rsidRDefault="00FD5498" w:rsidP="0038117A">
      <w:pPr>
        <w:widowControl w:val="0"/>
        <w:shd w:val="clear" w:color="auto" w:fill="FFFFFF"/>
        <w:tabs>
          <w:tab w:val="left" w:pos="851"/>
        </w:tabs>
        <w:autoSpaceDE w:val="0"/>
        <w:autoSpaceDN w:val="0"/>
        <w:adjustRightInd w:val="0"/>
        <w:spacing w:after="160" w:line="336" w:lineRule="auto"/>
        <w:jc w:val="both"/>
        <w:rPr>
          <w:rFonts w:ascii="GHEA Grapalat" w:eastAsia="Times New Roman" w:hAnsi="GHEA Grapalat" w:cs="Times New Roman"/>
          <w:sz w:val="24"/>
          <w:szCs w:val="24"/>
        </w:rPr>
      </w:pPr>
    </w:p>
    <w:p w:rsidR="00F015CB" w:rsidRPr="0038117A" w:rsidRDefault="00F015CB" w:rsidP="0038117A">
      <w:pPr>
        <w:widowControl w:val="0"/>
        <w:shd w:val="clear" w:color="auto" w:fill="FFFFFF"/>
        <w:tabs>
          <w:tab w:val="left" w:pos="851"/>
        </w:tabs>
        <w:autoSpaceDE w:val="0"/>
        <w:autoSpaceDN w:val="0"/>
        <w:adjustRightInd w:val="0"/>
        <w:spacing w:after="160" w:line="336"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Ռուսաստանի Դաշնության կառավարությունը եւ Հայաստանի Հանրապետության կառավարությունը, այսուհետ՝ Կողմեր,</w:t>
      </w:r>
    </w:p>
    <w:p w:rsidR="00F015CB" w:rsidRPr="0038117A" w:rsidRDefault="00F015CB" w:rsidP="0038117A">
      <w:pPr>
        <w:widowControl w:val="0"/>
        <w:tabs>
          <w:tab w:val="left" w:pos="851"/>
        </w:tabs>
        <w:autoSpaceDE w:val="0"/>
        <w:autoSpaceDN w:val="0"/>
        <w:adjustRightInd w:val="0"/>
        <w:spacing w:after="160" w:line="336"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հիմնվելով «Հայաստանի Հանրապետության կառավարության եւ Ռուսաստանի Դաշնության կառավարության միջեւ «ՀայՌուսգազարդ» փակ բաժնետիրական ընկերության բաժնետոմսերի առուվաճառքի եւ հետագա գործունեության պայմանների մասին» 2013 թվականի դեկտեմբերի 2-ի համաձայնագրի (այսուհետ՝ Համաձայնագիր) 11-րդ հոդվածի դրույթների վրա,</w:t>
      </w:r>
    </w:p>
    <w:p w:rsidR="00EB7CE6" w:rsidRPr="0038117A" w:rsidRDefault="00EB7CE6" w:rsidP="0038117A">
      <w:pPr>
        <w:widowControl w:val="0"/>
        <w:autoSpaceDE w:val="0"/>
        <w:autoSpaceDN w:val="0"/>
        <w:adjustRightInd w:val="0"/>
        <w:spacing w:after="160" w:line="336"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ելնելով Հայաստանի Հանրապետության տնտեսության համար համակարգաստեղծ ձեռնարկության՝ «Գազպրոմ Արմենիա» փակ բաժնետիրական ընկերության (նախկինում՝ «ՀայՌուսգազարդ» փակ բաժնետիրական ընկերություն) (Հայաստանի Հանրապետություն) կայուն տնտեսական դրության պահպանման շահերից,</w:t>
      </w:r>
    </w:p>
    <w:p w:rsidR="00C405D0" w:rsidRPr="0038117A" w:rsidRDefault="00C405D0" w:rsidP="0038117A">
      <w:pPr>
        <w:widowControl w:val="0"/>
        <w:shd w:val="clear" w:color="auto" w:fill="FFFFFF"/>
        <w:tabs>
          <w:tab w:val="left" w:pos="851"/>
        </w:tabs>
        <w:autoSpaceDE w:val="0"/>
        <w:autoSpaceDN w:val="0"/>
        <w:adjustRightInd w:val="0"/>
        <w:spacing w:after="160" w:line="336"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հաշվի առնելով 2015 թվականի սեպտեմբերի 7-ին, 2016 թվականի մարտի</w:t>
      </w:r>
      <w:r w:rsidR="0038117A">
        <w:rPr>
          <w:rFonts w:ascii="Courier New" w:hAnsi="Courier New" w:cs="Courier New"/>
          <w:sz w:val="24"/>
          <w:szCs w:val="24"/>
        </w:rPr>
        <w:t> </w:t>
      </w:r>
      <w:r w:rsidRPr="0038117A">
        <w:rPr>
          <w:rFonts w:ascii="GHEA Grapalat" w:hAnsi="GHEA Grapalat"/>
          <w:sz w:val="24"/>
          <w:szCs w:val="24"/>
        </w:rPr>
        <w:t>10-ին, 2016 թվականի ապրիլի 7-ին, 2016 թվականի դեկտեմբերի 30-ին, 2018 թվականի օգոստոսի 2-ին եւ 2019 թվականի դեկտեմբերի 30-ին ստորագրված՝ Համաձայնագրում փոփոխություններ կատարելու մասին արձանագրությունները,</w:t>
      </w:r>
    </w:p>
    <w:p w:rsidR="00F015CB" w:rsidRPr="0038117A" w:rsidRDefault="00F015CB" w:rsidP="0038117A">
      <w:pPr>
        <w:widowControl w:val="0"/>
        <w:shd w:val="clear" w:color="auto" w:fill="FFFFFF"/>
        <w:tabs>
          <w:tab w:val="left" w:pos="851"/>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համաձայնեցին հետ</w:t>
      </w:r>
      <w:r w:rsidR="0038117A">
        <w:rPr>
          <w:rFonts w:ascii="GHEA Grapalat" w:hAnsi="GHEA Grapalat"/>
          <w:sz w:val="24"/>
          <w:szCs w:val="24"/>
        </w:rPr>
        <w:t>եւ</w:t>
      </w:r>
      <w:r w:rsidRPr="0038117A">
        <w:rPr>
          <w:rFonts w:ascii="GHEA Grapalat" w:hAnsi="GHEA Grapalat"/>
          <w:sz w:val="24"/>
          <w:szCs w:val="24"/>
        </w:rPr>
        <w:t>յալի մասին</w:t>
      </w:r>
      <w:r w:rsidR="00DC0FD6" w:rsidRPr="0038117A">
        <w:rPr>
          <w:rFonts w:ascii="GHEA Grapalat" w:hAnsi="GHEA Grapalat" w:cs="Cambria Math"/>
          <w:sz w:val="24"/>
          <w:szCs w:val="24"/>
        </w:rPr>
        <w:t>.</w:t>
      </w:r>
    </w:p>
    <w:p w:rsidR="00CB1A4F" w:rsidRPr="0038117A" w:rsidRDefault="00CB1A4F" w:rsidP="0038117A">
      <w:pPr>
        <w:widowControl w:val="0"/>
        <w:shd w:val="clear" w:color="auto" w:fill="FFFFFF"/>
        <w:autoSpaceDE w:val="0"/>
        <w:autoSpaceDN w:val="0"/>
        <w:adjustRightInd w:val="0"/>
        <w:spacing w:after="160" w:line="360" w:lineRule="auto"/>
        <w:jc w:val="center"/>
        <w:rPr>
          <w:rFonts w:ascii="GHEA Grapalat" w:eastAsia="Times New Roman" w:hAnsi="GHEA Grapalat" w:cs="Times New Roman"/>
          <w:b/>
          <w:sz w:val="24"/>
          <w:szCs w:val="24"/>
        </w:rPr>
      </w:pPr>
      <w:r w:rsidRPr="0038117A">
        <w:rPr>
          <w:rFonts w:ascii="GHEA Grapalat" w:hAnsi="GHEA Grapalat"/>
          <w:b/>
          <w:sz w:val="24"/>
          <w:szCs w:val="24"/>
        </w:rPr>
        <w:lastRenderedPageBreak/>
        <w:t>Հոդված 1</w:t>
      </w:r>
    </w:p>
    <w:p w:rsidR="00823D7C" w:rsidRPr="0038117A" w:rsidRDefault="00823D7C" w:rsidP="0038117A">
      <w:pPr>
        <w:widowControl w:val="0"/>
        <w:shd w:val="clear" w:color="auto" w:fill="FFFFFF"/>
        <w:tabs>
          <w:tab w:val="left" w:pos="851"/>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Համաձայնագրում կատարել հետ</w:t>
      </w:r>
      <w:r w:rsidR="0038117A">
        <w:rPr>
          <w:rFonts w:ascii="GHEA Grapalat" w:hAnsi="GHEA Grapalat"/>
          <w:sz w:val="24"/>
          <w:szCs w:val="24"/>
        </w:rPr>
        <w:t>եւ</w:t>
      </w:r>
      <w:r w:rsidRPr="0038117A">
        <w:rPr>
          <w:rFonts w:ascii="GHEA Grapalat" w:hAnsi="GHEA Grapalat"/>
          <w:sz w:val="24"/>
          <w:szCs w:val="24"/>
        </w:rPr>
        <w:t>յալ փոփոխությունները՝</w:t>
      </w:r>
    </w:p>
    <w:p w:rsidR="00823D7C" w:rsidRPr="0038117A" w:rsidRDefault="00823D7C"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1</w:t>
      </w:r>
      <w:r w:rsidR="00DC0FD6" w:rsidRPr="0038117A">
        <w:rPr>
          <w:rFonts w:ascii="GHEA Grapalat" w:hAnsi="GHEA Grapalat"/>
          <w:sz w:val="24"/>
          <w:szCs w:val="24"/>
        </w:rPr>
        <w:t>.</w:t>
      </w:r>
      <w:r w:rsidR="0038117A">
        <w:rPr>
          <w:rFonts w:ascii="Sylfaen" w:hAnsi="Sylfaen" w:cs="Sylfaen"/>
          <w:sz w:val="24"/>
          <w:szCs w:val="24"/>
        </w:rPr>
        <w:tab/>
      </w:r>
      <w:r w:rsidRPr="0038117A">
        <w:rPr>
          <w:rFonts w:ascii="GHEA Grapalat" w:hAnsi="GHEA Grapalat"/>
          <w:sz w:val="24"/>
          <w:szCs w:val="24"/>
        </w:rPr>
        <w:t>2-րդ հոդվածի երրորդ պարբերությունում «Հայաստանի Հանրապետության էներգետիկայի եւ բնական պաշարների նախարարությունը» բառերը փոխարինել «Հայաստանի Հանրապետության տարածքային կառավարման եւ ենթակառուցվածքների նախարարությունը» բառերով.</w:t>
      </w:r>
    </w:p>
    <w:p w:rsidR="00CA7442" w:rsidRPr="0038117A" w:rsidRDefault="009C79B3"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pacing w:val="-6"/>
          <w:sz w:val="24"/>
          <w:szCs w:val="24"/>
        </w:rPr>
        <w:t>2</w:t>
      </w:r>
      <w:r w:rsidR="00DC0FD6" w:rsidRPr="0038117A">
        <w:rPr>
          <w:rFonts w:ascii="GHEA Grapalat" w:hAnsi="GHEA Grapalat" w:cs="Cambria Math"/>
          <w:spacing w:val="-6"/>
          <w:sz w:val="24"/>
          <w:szCs w:val="24"/>
        </w:rPr>
        <w:t>.</w:t>
      </w:r>
      <w:r w:rsidR="0038117A" w:rsidRPr="0038117A">
        <w:rPr>
          <w:rFonts w:ascii="Sylfaen" w:hAnsi="Sylfaen" w:cs="Sylfaen"/>
          <w:spacing w:val="-6"/>
          <w:sz w:val="24"/>
          <w:szCs w:val="24"/>
        </w:rPr>
        <w:tab/>
      </w:r>
      <w:r w:rsidRPr="0038117A">
        <w:rPr>
          <w:rFonts w:ascii="GHEA Grapalat" w:hAnsi="GHEA Grapalat"/>
          <w:spacing w:val="-6"/>
          <w:sz w:val="24"/>
          <w:szCs w:val="24"/>
        </w:rPr>
        <w:t>3-րդ հոդվածի առաջին պարբերությունը շարադրել հետեւյալ</w:t>
      </w:r>
      <w:r w:rsidRPr="0038117A">
        <w:rPr>
          <w:rFonts w:ascii="GHEA Grapalat" w:hAnsi="GHEA Grapalat"/>
          <w:sz w:val="24"/>
          <w:szCs w:val="24"/>
        </w:rPr>
        <w:t xml:space="preserve"> խմբագրությամբ՝</w:t>
      </w:r>
    </w:p>
    <w:p w:rsidR="00E11BAE" w:rsidRPr="0038117A" w:rsidRDefault="00CA7442" w:rsidP="0038117A">
      <w:pPr>
        <w:widowControl w:val="0"/>
        <w:shd w:val="clear" w:color="auto" w:fill="FFFFFF"/>
        <w:tabs>
          <w:tab w:val="left" w:pos="851"/>
        </w:tabs>
        <w:autoSpaceDE w:val="0"/>
        <w:autoSpaceDN w:val="0"/>
        <w:adjustRightInd w:val="0"/>
        <w:spacing w:after="160" w:line="336"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«Հայաստանի Հանրապետություն բնական գազի առաքման ծավալները, ժամկետները, գինը եւ այլ պայմաններ ինքնուրույն սահմանվում են «Գազպրոմ» հրապարակային բաժնետիրական ընկերության կամ դրա դուստր ընկերության, որի բաժնետոմսերի (բաժնեմասերի) 100 տոկոսը պատկանում է «Գազպրոմ» հրապարակային բաժնետիրական ընկերությանը, եւ «Գազպրոմ Արմենիա» փակ բաժնետիրական ընկերության միջեւ երկարաժամկետ պայմանագրերի կողմերի կողմից։ Հայաստանի Հանրապետություն բնական գազի առաքման ժամանակ գների ձեւավորման կարգը, 2019 թվականի հունվարի 1-ից սկսած, սահմանվում է Հայաստանի Հանրապետության կառավարության եւ «Գազպրոմ» հրապարակային բաժնետիրական ընկերության միջեւ արձանագրություններով։»։</w:t>
      </w:r>
      <w:r w:rsidRPr="0038117A">
        <w:rPr>
          <w:rStyle w:val="FootnoteReference"/>
          <w:rFonts w:ascii="GHEA Grapalat" w:hAnsi="GHEA Grapalat"/>
          <w:sz w:val="24"/>
          <w:szCs w:val="24"/>
        </w:rPr>
        <w:footnoteReference w:id="1"/>
      </w:r>
    </w:p>
    <w:p w:rsidR="00FD5498" w:rsidRPr="0038117A" w:rsidRDefault="00FD5498" w:rsidP="0038117A">
      <w:pPr>
        <w:widowControl w:val="0"/>
        <w:shd w:val="clear" w:color="auto" w:fill="FFFFFF"/>
        <w:autoSpaceDE w:val="0"/>
        <w:autoSpaceDN w:val="0"/>
        <w:adjustRightInd w:val="0"/>
        <w:spacing w:after="160" w:line="360" w:lineRule="auto"/>
        <w:ind w:firstLine="567"/>
        <w:jc w:val="both"/>
        <w:rPr>
          <w:rFonts w:ascii="GHEA Grapalat" w:eastAsia="Times New Roman" w:hAnsi="GHEA Grapalat" w:cs="Times New Roman"/>
          <w:b/>
          <w:sz w:val="24"/>
          <w:szCs w:val="24"/>
        </w:rPr>
      </w:pPr>
    </w:p>
    <w:p w:rsidR="009C79B3" w:rsidRPr="0038117A" w:rsidRDefault="009C79B3" w:rsidP="0038117A">
      <w:pPr>
        <w:widowControl w:val="0"/>
        <w:shd w:val="clear" w:color="auto" w:fill="FFFFFF"/>
        <w:autoSpaceDE w:val="0"/>
        <w:autoSpaceDN w:val="0"/>
        <w:adjustRightInd w:val="0"/>
        <w:spacing w:after="160" w:line="360" w:lineRule="auto"/>
        <w:jc w:val="center"/>
        <w:rPr>
          <w:rFonts w:ascii="GHEA Grapalat" w:eastAsia="Times New Roman" w:hAnsi="GHEA Grapalat" w:cs="Times New Roman"/>
          <w:b/>
          <w:sz w:val="24"/>
          <w:szCs w:val="24"/>
        </w:rPr>
      </w:pPr>
      <w:r w:rsidRPr="0038117A">
        <w:rPr>
          <w:rFonts w:ascii="GHEA Grapalat" w:hAnsi="GHEA Grapalat"/>
          <w:b/>
          <w:sz w:val="24"/>
          <w:szCs w:val="24"/>
        </w:rPr>
        <w:t>Հոդված 2</w:t>
      </w:r>
    </w:p>
    <w:p w:rsidR="00F627D7" w:rsidRPr="0038117A" w:rsidRDefault="00C7157A" w:rsidP="0038117A">
      <w:pPr>
        <w:widowControl w:val="0"/>
        <w:shd w:val="clear" w:color="auto" w:fill="FFFFFF"/>
        <w:tabs>
          <w:tab w:val="left" w:pos="851"/>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 xml:space="preserve">Համաձայնագրի հավելվածում՝ </w:t>
      </w:r>
    </w:p>
    <w:p w:rsidR="00D56DE8" w:rsidRPr="0038117A" w:rsidRDefault="00757EFC"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ա)</w:t>
      </w:r>
      <w:r w:rsidR="0038117A">
        <w:rPr>
          <w:rFonts w:ascii="GHEA Grapalat" w:hAnsi="GHEA Grapalat"/>
          <w:sz w:val="24"/>
          <w:szCs w:val="24"/>
        </w:rPr>
        <w:tab/>
      </w:r>
      <w:r w:rsidRPr="0038117A">
        <w:rPr>
          <w:rFonts w:ascii="GHEA Grapalat" w:hAnsi="GHEA Grapalat"/>
          <w:sz w:val="24"/>
          <w:szCs w:val="24"/>
        </w:rPr>
        <w:t>3-րդ կետից հանել 5-րդ ենթակետը.</w:t>
      </w:r>
    </w:p>
    <w:p w:rsidR="00757EFC" w:rsidRDefault="00D56DE8"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hAnsi="GHEA Grapalat"/>
          <w:sz w:val="24"/>
          <w:szCs w:val="24"/>
        </w:rPr>
      </w:pPr>
      <w:r w:rsidRPr="0038117A">
        <w:rPr>
          <w:rFonts w:ascii="GHEA Grapalat" w:hAnsi="GHEA Grapalat"/>
          <w:sz w:val="24"/>
          <w:szCs w:val="24"/>
        </w:rPr>
        <w:t>բ)</w:t>
      </w:r>
      <w:r w:rsidR="0038117A">
        <w:rPr>
          <w:rFonts w:ascii="GHEA Grapalat" w:hAnsi="GHEA Grapalat"/>
          <w:sz w:val="24"/>
          <w:szCs w:val="24"/>
        </w:rPr>
        <w:tab/>
      </w:r>
      <w:r w:rsidRPr="0038117A">
        <w:rPr>
          <w:rFonts w:ascii="GHEA Grapalat" w:hAnsi="GHEA Grapalat"/>
          <w:sz w:val="24"/>
          <w:szCs w:val="24"/>
        </w:rPr>
        <w:t>3-րդ կետը լրացնել հետեւյալ բովանդակությամբ 9-րդ ենթակետով.</w:t>
      </w:r>
    </w:p>
    <w:p w:rsidR="0038117A" w:rsidRPr="0038117A" w:rsidRDefault="0038117A"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p>
    <w:p w:rsidR="00757EFC" w:rsidRPr="0038117A" w:rsidRDefault="00E82337"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lastRenderedPageBreak/>
        <w:t>«9)</w:t>
      </w:r>
      <w:r w:rsidR="0038117A">
        <w:rPr>
          <w:rFonts w:ascii="GHEA Grapalat" w:hAnsi="GHEA Grapalat"/>
          <w:sz w:val="24"/>
          <w:szCs w:val="24"/>
        </w:rPr>
        <w:tab/>
      </w:r>
      <w:r w:rsidRPr="0038117A">
        <w:rPr>
          <w:rFonts w:ascii="GHEA Grapalat" w:hAnsi="GHEA Grapalat"/>
          <w:sz w:val="24"/>
          <w:szCs w:val="24"/>
        </w:rPr>
        <w:t>«Գազպրոմ Արմենիա» փակ բաժնետիրական ընկերությանը պատկանող</w:t>
      </w:r>
      <w:r w:rsidR="0026453F" w:rsidRPr="0038117A">
        <w:rPr>
          <w:rFonts w:ascii="GHEA Grapalat" w:hAnsi="GHEA Grapalat"/>
          <w:sz w:val="24"/>
          <w:szCs w:val="24"/>
        </w:rPr>
        <w:t>`</w:t>
      </w:r>
      <w:r w:rsidRPr="0038117A">
        <w:rPr>
          <w:rFonts w:ascii="GHEA Grapalat" w:hAnsi="GHEA Grapalat"/>
          <w:sz w:val="24"/>
          <w:szCs w:val="24"/>
        </w:rPr>
        <w:t xml:space="preserve"> Հրազդան ՋԷԿ-ի հինգերորդ էներգաբլոկի (այսուհետ՝ «Հրազդան-5» կայան) հզորությունների պատվեր Հայաստանի Հանրապետության էլեկտրաէներգետիկական համակարգի օպերատորի կողմից՝ տասը տարվա ընթացքում յուրաքանչյուր տարի՝ սկսած 2022 թվականի փետրվարի 1-ից, «Հրազդան-5» կայանի շահագործման եւ սպասարկման ընթացիկ ծախսերի փոխհատուցումն ապահովող պայմաններով՝ 3 մլն ԱՄՆ դոլարի չափով, </w:t>
      </w:r>
      <w:r w:rsidR="0038117A">
        <w:rPr>
          <w:rFonts w:ascii="GHEA Grapalat" w:hAnsi="GHEA Grapalat"/>
          <w:sz w:val="24"/>
          <w:szCs w:val="24"/>
        </w:rPr>
        <w:t>եւ</w:t>
      </w:r>
      <w:r w:rsidRPr="0038117A">
        <w:rPr>
          <w:rFonts w:ascii="GHEA Grapalat" w:hAnsi="GHEA Grapalat"/>
          <w:sz w:val="24"/>
          <w:szCs w:val="24"/>
        </w:rPr>
        <w:t xml:space="preserve"> «Գազպրոմ Արմենիա» փակ բաժնետիրական ընկերությանը լրացուցիչ ֆինանսական ռեսուրսների (աղբյուրների) տրամադրում յուրաքանչյուր տարի՝ 31,79 մլն ԱՄՆ դոլարի չափով</w:t>
      </w:r>
      <w:r w:rsidR="00DC0FD6" w:rsidRPr="0038117A">
        <w:rPr>
          <w:rFonts w:ascii="GHEA Grapalat" w:hAnsi="GHEA Grapalat"/>
          <w:sz w:val="24"/>
          <w:szCs w:val="24"/>
        </w:rPr>
        <w:t>.</w:t>
      </w:r>
      <w:r w:rsidRPr="0038117A">
        <w:rPr>
          <w:rFonts w:ascii="GHEA Grapalat" w:hAnsi="GHEA Grapalat"/>
          <w:sz w:val="24"/>
          <w:szCs w:val="24"/>
        </w:rPr>
        <w:t>».</w:t>
      </w:r>
    </w:p>
    <w:p w:rsidR="00F627D7" w:rsidRPr="0038117A" w:rsidRDefault="00D56DE8"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գ)</w:t>
      </w:r>
      <w:r w:rsidR="0038117A">
        <w:rPr>
          <w:rFonts w:ascii="GHEA Grapalat" w:hAnsi="GHEA Grapalat"/>
          <w:sz w:val="24"/>
          <w:szCs w:val="24"/>
        </w:rPr>
        <w:tab/>
      </w:r>
      <w:r w:rsidRPr="0038117A">
        <w:rPr>
          <w:rFonts w:ascii="GHEA Grapalat" w:hAnsi="GHEA Grapalat"/>
          <w:sz w:val="24"/>
          <w:szCs w:val="24"/>
        </w:rPr>
        <w:t>3-րդ կետը լրացնել հետեւյալ բովանդակությամբ 10-րդ ենթակետով.</w:t>
      </w:r>
    </w:p>
    <w:p w:rsidR="006A172B" w:rsidRPr="0038117A" w:rsidRDefault="00BF5003"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«10)</w:t>
      </w:r>
      <w:r w:rsidR="0038117A">
        <w:rPr>
          <w:rFonts w:ascii="GHEA Grapalat" w:hAnsi="GHEA Grapalat"/>
          <w:sz w:val="24"/>
          <w:szCs w:val="24"/>
        </w:rPr>
        <w:tab/>
      </w:r>
      <w:r w:rsidRPr="0038117A">
        <w:rPr>
          <w:rFonts w:ascii="GHEA Grapalat" w:hAnsi="GHEA Grapalat"/>
          <w:sz w:val="24"/>
          <w:szCs w:val="24"/>
        </w:rPr>
        <w:t>2022 թվականի փետրվարի 1-ից մինչեւ 2032 թվականի հուլիսի 31-ն ընկած ժամանակահատվածում էլեկտրաէներգիայի (հզորության) համար երկդրույք սակագնի սահմանում յուրաքանչյուր տարվա համար՝ հետեւյալ բաղադրիչների հիման վրա՝</w:t>
      </w:r>
    </w:p>
    <w:p w:rsidR="00174ECE" w:rsidRPr="0038117A" w:rsidRDefault="00D56DE8"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ա)</w:t>
      </w:r>
      <w:r w:rsidR="0038117A">
        <w:rPr>
          <w:rFonts w:ascii="GHEA Grapalat" w:hAnsi="GHEA Grapalat"/>
          <w:sz w:val="24"/>
          <w:szCs w:val="24"/>
        </w:rPr>
        <w:tab/>
      </w:r>
      <w:r w:rsidRPr="0038117A">
        <w:rPr>
          <w:rFonts w:ascii="GHEA Grapalat" w:hAnsi="GHEA Grapalat"/>
          <w:sz w:val="24"/>
          <w:szCs w:val="24"/>
        </w:rPr>
        <w:t>հզորության համար վճարը (դրույքաչափը) տասնամյա ժամանակահատվածի ընթացքում ընդունվում է տարեկան 34,79 մլն ԱՄՆ դոլարին համարժեք գումարին հավասար: Հզորության համար ամենամյա վճարի մեծությունը որոշվում է հետ</w:t>
      </w:r>
      <w:r w:rsidR="0038117A">
        <w:rPr>
          <w:rFonts w:ascii="GHEA Grapalat" w:hAnsi="GHEA Grapalat"/>
          <w:sz w:val="24"/>
          <w:szCs w:val="24"/>
        </w:rPr>
        <w:t>եւ</w:t>
      </w:r>
      <w:r w:rsidRPr="0038117A">
        <w:rPr>
          <w:rFonts w:ascii="GHEA Grapalat" w:hAnsi="GHEA Grapalat"/>
          <w:sz w:val="24"/>
          <w:szCs w:val="24"/>
        </w:rPr>
        <w:t>յալ բաղադրիչների հանրագումարից՝</w:t>
      </w:r>
    </w:p>
    <w:p w:rsidR="00174ECE" w:rsidRPr="0038117A" w:rsidRDefault="00174ECE"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w:t>
      </w:r>
      <w:r w:rsidR="0038117A">
        <w:rPr>
          <w:rFonts w:ascii="GHEA Grapalat" w:hAnsi="GHEA Grapalat"/>
          <w:sz w:val="24"/>
          <w:szCs w:val="24"/>
        </w:rPr>
        <w:tab/>
      </w:r>
      <w:r w:rsidRPr="0038117A">
        <w:rPr>
          <w:rFonts w:ascii="GHEA Grapalat" w:hAnsi="GHEA Grapalat"/>
          <w:sz w:val="24"/>
          <w:szCs w:val="24"/>
        </w:rPr>
        <w:t xml:space="preserve">2022 թվականի փետրվարի 1-ից մինչեւ 2032 թվականի հունվարի 31-ն ընկած ժամանակահատվածում տրամադրվող լրացուցիչ ֆինանսական </w:t>
      </w:r>
      <w:r w:rsidRPr="0038117A">
        <w:rPr>
          <w:rFonts w:ascii="GHEA Grapalat" w:hAnsi="GHEA Grapalat"/>
          <w:spacing w:val="-6"/>
          <w:sz w:val="24"/>
          <w:szCs w:val="24"/>
        </w:rPr>
        <w:t xml:space="preserve">աղբյուրների յուրաքանչյուր տարվա չափը կազմում է 31,79 մլն ԱՄՆ դոլար </w:t>
      </w:r>
      <w:r w:rsidRPr="0038117A">
        <w:rPr>
          <w:rFonts w:ascii="GHEA Grapalat" w:hAnsi="GHEA Grapalat"/>
          <w:i/>
          <w:spacing w:val="-6"/>
          <w:sz w:val="24"/>
          <w:szCs w:val="24"/>
        </w:rPr>
        <w:t>(ժամկետը նշված է ՀՀ-ում էլեկտրաէներգիայի համար սակագնային ժամանակահատվածին համապատասխան՝ փետրվարի 1-ից մինչ</w:t>
      </w:r>
      <w:r w:rsidR="0038117A" w:rsidRPr="0038117A">
        <w:rPr>
          <w:rFonts w:ascii="GHEA Grapalat" w:hAnsi="GHEA Grapalat"/>
          <w:i/>
          <w:spacing w:val="-6"/>
          <w:sz w:val="24"/>
          <w:szCs w:val="24"/>
        </w:rPr>
        <w:t>եւ</w:t>
      </w:r>
      <w:r w:rsidRPr="0038117A">
        <w:rPr>
          <w:rFonts w:ascii="GHEA Grapalat" w:hAnsi="GHEA Grapalat"/>
          <w:i/>
          <w:spacing w:val="-6"/>
          <w:sz w:val="24"/>
          <w:szCs w:val="24"/>
        </w:rPr>
        <w:t xml:space="preserve"> հունվարի 31-</w:t>
      </w:r>
      <w:r w:rsidRPr="0038117A">
        <w:rPr>
          <w:rFonts w:ascii="GHEA Grapalat" w:hAnsi="GHEA Grapalat"/>
          <w:i/>
          <w:sz w:val="24"/>
          <w:szCs w:val="24"/>
        </w:rPr>
        <w:t>ը)</w:t>
      </w:r>
    </w:p>
    <w:p w:rsidR="00174ECE" w:rsidRPr="0038117A" w:rsidRDefault="00174ECE"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w:t>
      </w:r>
      <w:r w:rsidR="0038117A">
        <w:rPr>
          <w:rFonts w:ascii="GHEA Grapalat" w:hAnsi="GHEA Grapalat"/>
          <w:sz w:val="24"/>
          <w:szCs w:val="24"/>
        </w:rPr>
        <w:tab/>
      </w:r>
      <w:r w:rsidRPr="0038117A">
        <w:rPr>
          <w:rFonts w:ascii="GHEA Grapalat" w:hAnsi="GHEA Grapalat"/>
          <w:sz w:val="24"/>
          <w:szCs w:val="24"/>
        </w:rPr>
        <w:t xml:space="preserve">2022 թվականի օգոստոսի 1-ից մինչեւ 2032 թվականի հուլիսի 31-ն ընկած ժամանակահատվածում «Հրազդան-5» կայանի շահագործման եւ սպասարկման համար «Գազպրոմ Արմենիա» փակ բաժնետիրական ընկերության </w:t>
      </w:r>
      <w:r w:rsidRPr="0064360A">
        <w:rPr>
          <w:rFonts w:ascii="GHEA Grapalat" w:hAnsi="GHEA Grapalat"/>
          <w:spacing w:val="-6"/>
          <w:sz w:val="24"/>
          <w:szCs w:val="24"/>
        </w:rPr>
        <w:lastRenderedPageBreak/>
        <w:t>ամենամյա փոխհատուցվող ընթացիկ ծախսերի չափը կազմում է 3,0 մլն ԱՄՆ</w:t>
      </w:r>
      <w:r w:rsidRPr="0038117A">
        <w:rPr>
          <w:rFonts w:ascii="GHEA Grapalat" w:hAnsi="GHEA Grapalat"/>
          <w:sz w:val="24"/>
          <w:szCs w:val="24"/>
        </w:rPr>
        <w:t xml:space="preserve"> դոլար </w:t>
      </w:r>
      <w:r w:rsidRPr="0038117A">
        <w:rPr>
          <w:rFonts w:ascii="GHEA Grapalat" w:hAnsi="GHEA Grapalat"/>
          <w:i/>
          <w:sz w:val="24"/>
          <w:szCs w:val="24"/>
        </w:rPr>
        <w:t xml:space="preserve">(ժամկետը նշված է կիսամյակի արդյունքներով ՀՀ-ում էլեկտրաէներգիայի սակագինը ճշգրտելու </w:t>
      </w:r>
      <w:r w:rsidR="0038117A">
        <w:rPr>
          <w:rFonts w:ascii="GHEA Grapalat" w:hAnsi="GHEA Grapalat"/>
          <w:i/>
          <w:sz w:val="24"/>
          <w:szCs w:val="24"/>
        </w:rPr>
        <w:t>եւ</w:t>
      </w:r>
      <w:r w:rsidRPr="0038117A">
        <w:rPr>
          <w:rFonts w:ascii="GHEA Grapalat" w:hAnsi="GHEA Grapalat"/>
          <w:i/>
          <w:sz w:val="24"/>
          <w:szCs w:val="24"/>
        </w:rPr>
        <w:t xml:space="preserve"> օգոստոսի 1-ից </w:t>
      </w:r>
      <w:r w:rsidR="000271A5" w:rsidRPr="0038117A">
        <w:rPr>
          <w:rFonts w:ascii="GHEA Grapalat" w:hAnsi="GHEA Grapalat"/>
          <w:i/>
          <w:sz w:val="24"/>
          <w:szCs w:val="24"/>
        </w:rPr>
        <w:t xml:space="preserve">այն </w:t>
      </w:r>
      <w:r w:rsidRPr="0038117A">
        <w:rPr>
          <w:rFonts w:ascii="GHEA Grapalat" w:hAnsi="GHEA Grapalat"/>
          <w:i/>
          <w:sz w:val="24"/>
          <w:szCs w:val="24"/>
        </w:rPr>
        <w:t>գործողության մեջ դնելու հնարավորությանը համապատասխան)</w:t>
      </w:r>
    </w:p>
    <w:p w:rsidR="00A66DF5" w:rsidRPr="0038117A" w:rsidRDefault="00EC43A9" w:rsidP="0038117A">
      <w:pPr>
        <w:widowControl w:val="0"/>
        <w:shd w:val="clear" w:color="auto" w:fill="FFFFFF"/>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 xml:space="preserve">«Գազպրոմ Արմենիա» փակ բաժնետիրական ընկերությանը </w:t>
      </w:r>
      <w:r w:rsidR="00DD7B00" w:rsidRPr="0038117A">
        <w:rPr>
          <w:rFonts w:ascii="GHEA Grapalat" w:hAnsi="GHEA Grapalat"/>
          <w:sz w:val="24"/>
          <w:szCs w:val="24"/>
        </w:rPr>
        <w:t xml:space="preserve">յուրաքանչյուր տարի </w:t>
      </w:r>
      <w:r w:rsidRPr="0038117A">
        <w:rPr>
          <w:rFonts w:ascii="GHEA Grapalat" w:hAnsi="GHEA Grapalat"/>
          <w:sz w:val="24"/>
          <w:szCs w:val="24"/>
        </w:rPr>
        <w:t>տրամադրվող հզորության համար վճարի (դրույքաչափի) վերոնշյալ ֆիքսված բաղադրիչի վերանայումը հնարավոր է բացառապես հետեւյալ դեպքերից մեկ</w:t>
      </w:r>
      <w:r w:rsidR="00A428D4" w:rsidRPr="0038117A">
        <w:rPr>
          <w:rFonts w:ascii="GHEA Grapalat" w:hAnsi="GHEA Grapalat"/>
          <w:sz w:val="24"/>
          <w:szCs w:val="24"/>
        </w:rPr>
        <w:t>ն</w:t>
      </w:r>
      <w:r w:rsidRPr="0038117A">
        <w:rPr>
          <w:rFonts w:ascii="GHEA Grapalat" w:hAnsi="GHEA Grapalat"/>
          <w:sz w:val="24"/>
          <w:szCs w:val="24"/>
        </w:rPr>
        <w:t xml:space="preserve"> ի հայտ գալու դեպքում՝ </w:t>
      </w:r>
    </w:p>
    <w:p w:rsidR="001C1A2E" w:rsidRPr="0038117A" w:rsidRDefault="002129F0" w:rsidP="0038117A">
      <w:pPr>
        <w:pStyle w:val="ListParagraph"/>
        <w:widowControl w:val="0"/>
        <w:shd w:val="clear" w:color="auto" w:fill="FFFFFF"/>
        <w:tabs>
          <w:tab w:val="left" w:pos="1134"/>
        </w:tabs>
        <w:autoSpaceDE w:val="0"/>
        <w:autoSpaceDN w:val="0"/>
        <w:adjustRightInd w:val="0"/>
        <w:spacing w:after="160" w:line="360" w:lineRule="auto"/>
        <w:ind w:left="0" w:firstLine="567"/>
        <w:contextualSpacing w:val="0"/>
        <w:jc w:val="both"/>
        <w:rPr>
          <w:rFonts w:ascii="GHEA Grapalat" w:eastAsia="Times New Roman" w:hAnsi="GHEA Grapalat" w:cs="Times New Roman"/>
          <w:sz w:val="24"/>
          <w:szCs w:val="24"/>
        </w:rPr>
      </w:pPr>
      <w:r w:rsidRPr="0038117A">
        <w:rPr>
          <w:rFonts w:ascii="GHEA Grapalat" w:hAnsi="GHEA Grapalat"/>
          <w:sz w:val="24"/>
          <w:szCs w:val="24"/>
        </w:rPr>
        <w:t>-</w:t>
      </w:r>
      <w:r w:rsidR="0038117A">
        <w:rPr>
          <w:rFonts w:ascii="GHEA Grapalat" w:hAnsi="GHEA Grapalat"/>
          <w:sz w:val="24"/>
          <w:szCs w:val="24"/>
        </w:rPr>
        <w:tab/>
      </w:r>
      <w:r w:rsidRPr="0038117A">
        <w:rPr>
          <w:rFonts w:ascii="GHEA Grapalat" w:hAnsi="GHEA Grapalat"/>
          <w:sz w:val="24"/>
          <w:szCs w:val="24"/>
        </w:rPr>
        <w:t xml:space="preserve">2022 թվականի փետրվարի 1-ից մինչեւ 2032 թվականի հունվարի 31-ը ներառյալ ընկած ժամանակահատվածում «Գազպրոմ Արմենիա» փակ բաժնետիրական ընկերության եւ «Գազպրոմ էքսպորտ» սահմանափակ պատասխանատվությամբ ընկերության միջեւ 2013 թվականի դեկտեմբերի 2-ի թիվ 02-13-04 պայմանագրով Հայաստանի Հանրապետություն առաքվող բնական գազի՝ 2021 թվականի հոկտեմբերի 29-ի դրությամբ գործող գնի փոփոխության դեպքում (բացառությամբ այն դեպքերի, երբ պայմանագրի գնի փոփոխությունը փաստացի կալորիականության հաշվառման մեխանիզմի ներդրման արդյունք է). </w:t>
      </w:r>
    </w:p>
    <w:p w:rsidR="007F6A14" w:rsidRPr="0038117A" w:rsidRDefault="00E82337" w:rsidP="0038117A">
      <w:pPr>
        <w:pStyle w:val="ListParagraph"/>
        <w:widowControl w:val="0"/>
        <w:shd w:val="clear" w:color="auto" w:fill="FFFFFF"/>
        <w:tabs>
          <w:tab w:val="left" w:pos="1134"/>
        </w:tabs>
        <w:autoSpaceDE w:val="0"/>
        <w:autoSpaceDN w:val="0"/>
        <w:adjustRightInd w:val="0"/>
        <w:spacing w:after="160" w:line="360" w:lineRule="auto"/>
        <w:ind w:left="0" w:firstLine="567"/>
        <w:contextualSpacing w:val="0"/>
        <w:jc w:val="both"/>
        <w:rPr>
          <w:rFonts w:ascii="GHEA Grapalat" w:hAnsi="GHEA Grapalat"/>
          <w:bCs/>
          <w:sz w:val="24"/>
          <w:szCs w:val="24"/>
        </w:rPr>
      </w:pPr>
      <w:r w:rsidRPr="0038117A">
        <w:rPr>
          <w:rFonts w:ascii="GHEA Grapalat" w:hAnsi="GHEA Grapalat"/>
          <w:sz w:val="24"/>
          <w:szCs w:val="24"/>
        </w:rPr>
        <w:t>-</w:t>
      </w:r>
      <w:r w:rsidR="0038117A">
        <w:rPr>
          <w:rFonts w:ascii="GHEA Grapalat" w:hAnsi="GHEA Grapalat"/>
          <w:sz w:val="24"/>
          <w:szCs w:val="24"/>
        </w:rPr>
        <w:tab/>
      </w:r>
      <w:r w:rsidRPr="0038117A">
        <w:rPr>
          <w:rFonts w:ascii="GHEA Grapalat" w:hAnsi="GHEA Grapalat"/>
          <w:sz w:val="24"/>
          <w:szCs w:val="24"/>
        </w:rPr>
        <w:t>կառուցվող Իրան-Հայաստան 400 կՎ էլեկտրահաղորդման գիծը շահագործման հանձնելու դեպքում՝ պայմանով, որ «Գազպրոմ Արմենիա» փակ բաժնետիրական ընկերությունը կառուցվող Իրան-Հայաստան 400 կՎ էլեկտրահաղորդման գծով արտահանման համար «Հրազդան-5» կայանում արտադրվող էլեկտրաէներգիայի լրացուցիչ ծավալների իրացումից ստանում է լրացուցիչ գործառնական եկամուտ (շահույթ), ընդ որում, «Գազպրոմ Արմենիա» փակ բաժնետիրական ընկերության ֆինանսատնտեսական վիճակը չպետք է վատթարանա սույն պարբերության մեջ նշված հանգամանքների հետ կապված լրացուցիչ ֆինանսական ռեսուրսի փոփոխությունների հետ</w:t>
      </w:r>
      <w:r w:rsidR="0038117A">
        <w:rPr>
          <w:rFonts w:ascii="GHEA Grapalat" w:hAnsi="GHEA Grapalat"/>
          <w:sz w:val="24"/>
          <w:szCs w:val="24"/>
        </w:rPr>
        <w:t>եւ</w:t>
      </w:r>
      <w:r w:rsidRPr="0038117A">
        <w:rPr>
          <w:rFonts w:ascii="GHEA Grapalat" w:hAnsi="GHEA Grapalat"/>
          <w:sz w:val="24"/>
          <w:szCs w:val="24"/>
        </w:rPr>
        <w:t>անքով՝ համեմատած կառուցվող Իրան-Հայաստան 400 կՎ էլեկտրահաղորդման գիծը շահագործման հանձնելուն նախորդող ժամանակահատվածի հետ.</w:t>
      </w:r>
    </w:p>
    <w:p w:rsidR="000709EE" w:rsidRPr="0038117A" w:rsidRDefault="000709EE" w:rsidP="0038117A">
      <w:pPr>
        <w:pStyle w:val="ListParagraph"/>
        <w:widowControl w:val="0"/>
        <w:shd w:val="clear" w:color="auto" w:fill="FFFFFF"/>
        <w:tabs>
          <w:tab w:val="left" w:pos="1134"/>
        </w:tabs>
        <w:autoSpaceDE w:val="0"/>
        <w:autoSpaceDN w:val="0"/>
        <w:adjustRightInd w:val="0"/>
        <w:spacing w:after="160" w:line="360" w:lineRule="auto"/>
        <w:ind w:left="0" w:firstLine="567"/>
        <w:contextualSpacing w:val="0"/>
        <w:jc w:val="both"/>
        <w:rPr>
          <w:rFonts w:ascii="GHEA Grapalat" w:eastAsia="Times New Roman" w:hAnsi="GHEA Grapalat" w:cs="Times New Roman"/>
          <w:spacing w:val="-6"/>
          <w:sz w:val="24"/>
          <w:szCs w:val="24"/>
        </w:rPr>
      </w:pPr>
      <w:r w:rsidRPr="0038117A">
        <w:rPr>
          <w:rFonts w:ascii="GHEA Grapalat" w:hAnsi="GHEA Grapalat"/>
          <w:sz w:val="24"/>
          <w:szCs w:val="24"/>
        </w:rPr>
        <w:lastRenderedPageBreak/>
        <w:t>-</w:t>
      </w:r>
      <w:r w:rsidR="0038117A">
        <w:rPr>
          <w:rFonts w:ascii="GHEA Grapalat" w:hAnsi="GHEA Grapalat"/>
          <w:sz w:val="24"/>
          <w:szCs w:val="24"/>
        </w:rPr>
        <w:tab/>
      </w:r>
      <w:r w:rsidRPr="0038117A">
        <w:rPr>
          <w:rFonts w:ascii="GHEA Grapalat" w:hAnsi="GHEA Grapalat"/>
          <w:sz w:val="24"/>
          <w:szCs w:val="24"/>
        </w:rPr>
        <w:t xml:space="preserve">սույն համաձայնագրի արձանագրությունն ուժի մեջ մտնելուց հետո, որը պարունակում է Հայաստանի Հանրապետության գազամատակարարման </w:t>
      </w:r>
      <w:r w:rsidR="0038117A">
        <w:rPr>
          <w:rFonts w:ascii="GHEA Grapalat" w:hAnsi="GHEA Grapalat"/>
          <w:sz w:val="24"/>
          <w:szCs w:val="24"/>
        </w:rPr>
        <w:t>եւ</w:t>
      </w:r>
      <w:r w:rsidRPr="0038117A">
        <w:rPr>
          <w:rFonts w:ascii="GHEA Grapalat" w:hAnsi="GHEA Grapalat"/>
          <w:sz w:val="24"/>
          <w:szCs w:val="24"/>
        </w:rPr>
        <w:t xml:space="preserve"> էլեկտրամատակարարման համակարգերում դրամական հոսքերի հաշվարկի մոդելի նկարագիրը </w:t>
      </w:r>
      <w:r w:rsidR="0038117A">
        <w:rPr>
          <w:rFonts w:ascii="GHEA Grapalat" w:hAnsi="GHEA Grapalat"/>
          <w:sz w:val="24"/>
          <w:szCs w:val="24"/>
        </w:rPr>
        <w:t>եւ</w:t>
      </w:r>
      <w:r w:rsidRPr="0038117A">
        <w:rPr>
          <w:rFonts w:ascii="GHEA Grapalat" w:hAnsi="GHEA Grapalat"/>
          <w:sz w:val="24"/>
          <w:szCs w:val="24"/>
        </w:rPr>
        <w:t xml:space="preserve"> կիրառման կարգը՝ «Գազպրոմ Արմենիա» փակ բաժնետիրական ընկերության բաժնետիրական կապիտալում «Գազպրոմ» հրապարակային բաժնետիրական ընկերության ներդրումների եկամտաբերության ներքին նորմայի հաշվարկային մեծություն</w:t>
      </w:r>
      <w:r w:rsidR="000254AE" w:rsidRPr="0038117A">
        <w:rPr>
          <w:rFonts w:ascii="GHEA Grapalat" w:hAnsi="GHEA Grapalat"/>
          <w:sz w:val="24"/>
          <w:szCs w:val="24"/>
        </w:rPr>
        <w:t xml:space="preserve">ը սույն </w:t>
      </w:r>
      <w:r w:rsidR="000254AE" w:rsidRPr="0038117A">
        <w:rPr>
          <w:rFonts w:ascii="GHEA Grapalat" w:hAnsi="GHEA Grapalat"/>
          <w:spacing w:val="-6"/>
          <w:sz w:val="24"/>
          <w:szCs w:val="24"/>
        </w:rPr>
        <w:t xml:space="preserve">համաձայնագրի պայմաններին համապատասխանեցնելու </w:t>
      </w:r>
      <w:r w:rsidRPr="0038117A">
        <w:rPr>
          <w:rFonts w:ascii="GHEA Grapalat" w:hAnsi="GHEA Grapalat"/>
          <w:spacing w:val="-6"/>
          <w:sz w:val="24"/>
          <w:szCs w:val="24"/>
        </w:rPr>
        <w:t xml:space="preserve">նպատակով՝ </w:t>
      </w:r>
      <w:r w:rsidR="00C646C3" w:rsidRPr="0038117A">
        <w:rPr>
          <w:rFonts w:ascii="GHEA Grapalat" w:hAnsi="GHEA Grapalat"/>
          <w:spacing w:val="-6"/>
          <w:sz w:val="24"/>
          <w:szCs w:val="24"/>
        </w:rPr>
        <w:t>իրական արտահայտությամբ տարեկան 9 տոկոսի չափով (առանց գնաճի հաշվառման) հաշվարկի 20 տարվա ժամանակահատվածի համար</w:t>
      </w:r>
      <w:r w:rsidR="00BA2068" w:rsidRPr="0038117A">
        <w:rPr>
          <w:rFonts w:ascii="GHEA Grapalat" w:hAnsi="GHEA Grapalat"/>
          <w:spacing w:val="-6"/>
          <w:sz w:val="24"/>
          <w:szCs w:val="24"/>
        </w:rPr>
        <w:t>,</w:t>
      </w:r>
      <w:r w:rsidR="00C646C3" w:rsidRPr="0038117A">
        <w:rPr>
          <w:rFonts w:ascii="GHEA Grapalat" w:hAnsi="GHEA Grapalat"/>
          <w:spacing w:val="-6"/>
          <w:sz w:val="24"/>
          <w:szCs w:val="24"/>
        </w:rPr>
        <w:t xml:space="preserve"> </w:t>
      </w:r>
      <w:r w:rsidR="0038117A" w:rsidRPr="0038117A">
        <w:rPr>
          <w:rFonts w:ascii="GHEA Grapalat" w:hAnsi="GHEA Grapalat"/>
          <w:spacing w:val="-6"/>
          <w:sz w:val="24"/>
          <w:szCs w:val="24"/>
        </w:rPr>
        <w:t>եւ</w:t>
      </w:r>
      <w:r w:rsidR="00C646C3" w:rsidRPr="0038117A">
        <w:rPr>
          <w:rFonts w:ascii="GHEA Grapalat" w:hAnsi="GHEA Grapalat"/>
          <w:spacing w:val="-6"/>
          <w:sz w:val="24"/>
          <w:szCs w:val="24"/>
        </w:rPr>
        <w:t xml:space="preserve"> </w:t>
      </w:r>
      <w:r w:rsidR="00BA2068" w:rsidRPr="0038117A">
        <w:rPr>
          <w:rFonts w:ascii="GHEA Grapalat" w:hAnsi="GHEA Grapalat"/>
          <w:spacing w:val="-6"/>
          <w:sz w:val="24"/>
          <w:szCs w:val="24"/>
        </w:rPr>
        <w:t>դրանց</w:t>
      </w:r>
      <w:r w:rsidR="0038117A" w:rsidRPr="0038117A">
        <w:rPr>
          <w:rFonts w:ascii="GHEA Grapalat" w:hAnsi="GHEA Grapalat"/>
          <w:spacing w:val="-6"/>
          <w:sz w:val="24"/>
          <w:szCs w:val="24"/>
        </w:rPr>
        <w:t xml:space="preserve"> </w:t>
      </w:r>
      <w:r w:rsidR="00BA2068" w:rsidRPr="0038117A">
        <w:rPr>
          <w:rFonts w:ascii="GHEA Grapalat" w:hAnsi="GHEA Grapalat"/>
          <w:spacing w:val="-6"/>
          <w:sz w:val="24"/>
          <w:szCs w:val="24"/>
        </w:rPr>
        <w:t>կիրառման մեխանիզմը՝</w:t>
      </w:r>
      <w:r w:rsidR="0038117A" w:rsidRPr="0038117A">
        <w:rPr>
          <w:rFonts w:ascii="GHEA Grapalat" w:hAnsi="GHEA Grapalat"/>
          <w:spacing w:val="-6"/>
          <w:sz w:val="24"/>
          <w:szCs w:val="24"/>
        </w:rPr>
        <w:t xml:space="preserve"> </w:t>
      </w:r>
      <w:r w:rsidRPr="0038117A">
        <w:rPr>
          <w:rFonts w:ascii="GHEA Grapalat" w:hAnsi="GHEA Grapalat"/>
          <w:spacing w:val="-6"/>
          <w:sz w:val="24"/>
          <w:szCs w:val="24"/>
        </w:rPr>
        <w:t>սույն արձանագրության 2-րդ հոդվածի «զ» ենթակետին համապատասխան։</w:t>
      </w:r>
    </w:p>
    <w:p w:rsidR="008C1EB2" w:rsidRPr="0038117A" w:rsidRDefault="00482C5A"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բ)</w:t>
      </w:r>
      <w:r w:rsidR="0038117A">
        <w:rPr>
          <w:rFonts w:ascii="GHEA Grapalat" w:hAnsi="GHEA Grapalat"/>
          <w:sz w:val="24"/>
          <w:szCs w:val="24"/>
        </w:rPr>
        <w:tab/>
      </w:r>
      <w:r w:rsidRPr="0038117A">
        <w:rPr>
          <w:rFonts w:ascii="GHEA Grapalat" w:hAnsi="GHEA Grapalat"/>
          <w:sz w:val="24"/>
          <w:szCs w:val="24"/>
        </w:rPr>
        <w:t>«Հրազդան-5» կայանի էլեկտրաէներգիայի սակագների հաշվարկներում բնական գազի արժեքը՝</w:t>
      </w:r>
    </w:p>
    <w:p w:rsidR="005F4384" w:rsidRPr="0038117A" w:rsidRDefault="002129F0" w:rsidP="0038117A">
      <w:pPr>
        <w:pStyle w:val="ListParagraph"/>
        <w:widowControl w:val="0"/>
        <w:shd w:val="clear" w:color="auto" w:fill="FFFFFF"/>
        <w:tabs>
          <w:tab w:val="left" w:pos="1134"/>
        </w:tabs>
        <w:autoSpaceDE w:val="0"/>
        <w:autoSpaceDN w:val="0"/>
        <w:adjustRightInd w:val="0"/>
        <w:spacing w:after="160" w:line="360" w:lineRule="auto"/>
        <w:ind w:left="0" w:firstLine="567"/>
        <w:contextualSpacing w:val="0"/>
        <w:jc w:val="both"/>
        <w:rPr>
          <w:rFonts w:ascii="GHEA Grapalat" w:hAnsi="GHEA Grapalat"/>
          <w:iCs/>
          <w:sz w:val="24"/>
          <w:szCs w:val="24"/>
        </w:rPr>
      </w:pPr>
      <w:r w:rsidRPr="0038117A">
        <w:rPr>
          <w:rFonts w:ascii="GHEA Grapalat" w:hAnsi="GHEA Grapalat"/>
          <w:sz w:val="24"/>
          <w:szCs w:val="24"/>
        </w:rPr>
        <w:t>-</w:t>
      </w:r>
      <w:r w:rsidR="0038117A">
        <w:rPr>
          <w:rFonts w:ascii="GHEA Grapalat" w:hAnsi="GHEA Grapalat"/>
          <w:sz w:val="24"/>
          <w:szCs w:val="24"/>
        </w:rPr>
        <w:tab/>
      </w:r>
      <w:r w:rsidRPr="0038117A">
        <w:rPr>
          <w:rFonts w:ascii="GHEA Grapalat" w:hAnsi="GHEA Grapalat"/>
          <w:sz w:val="24"/>
          <w:szCs w:val="24"/>
        </w:rPr>
        <w:t xml:space="preserve">«Հրազդան-5» կայանի էլեկտրաէներգիայի առաջիկա սակագնային ժամանակահատվածի կտրվածքով «Հրազդան-5» կայանի համար բնական գազի գնման համար ծախսերի մեծությունը որոշելիս «Հրազդան-5» կայանից էլեկտրաէներգիայի ամբողջ քանակի </w:t>
      </w:r>
      <w:r w:rsidR="00D70524" w:rsidRPr="0038117A">
        <w:rPr>
          <w:rFonts w:ascii="GHEA Grapalat" w:hAnsi="GHEA Grapalat"/>
          <w:sz w:val="24"/>
          <w:szCs w:val="24"/>
        </w:rPr>
        <w:t>բացթողման</w:t>
      </w:r>
      <w:r w:rsidRPr="0038117A">
        <w:rPr>
          <w:rFonts w:ascii="GHEA Grapalat" w:hAnsi="GHEA Grapalat"/>
          <w:sz w:val="24"/>
          <w:szCs w:val="24"/>
        </w:rPr>
        <w:t xml:space="preserve"> համար անհրաժեշտ բնական գազի ծավալից հանվում են «Հրազդան</w:t>
      </w:r>
      <w:r w:rsidR="000D31AC" w:rsidRPr="000D31AC">
        <w:rPr>
          <w:rFonts w:ascii="GHEA Grapalat" w:hAnsi="GHEA Grapalat"/>
          <w:sz w:val="24"/>
          <w:szCs w:val="24"/>
        </w:rPr>
        <w:t>-</w:t>
      </w:r>
      <w:r w:rsidRPr="0038117A">
        <w:rPr>
          <w:rFonts w:ascii="GHEA Grapalat" w:hAnsi="GHEA Grapalat"/>
          <w:sz w:val="24"/>
          <w:szCs w:val="24"/>
        </w:rPr>
        <w:t>5» կայանի համար «գազ էլեկտրաէներգիայի դիմաց» սխեմայով առաքվող գազի համապատասխան ծավալները։ «Հրազդան-5» կայանի համար «գազ էլեկտրաէներգիայի դիմաց» սխեմայով առաքվող գազի ծավալները «Հրազդան</w:t>
      </w:r>
      <w:r w:rsidR="000D31AC" w:rsidRPr="000D31AC">
        <w:rPr>
          <w:rFonts w:ascii="GHEA Grapalat" w:hAnsi="GHEA Grapalat"/>
          <w:sz w:val="24"/>
          <w:szCs w:val="24"/>
        </w:rPr>
        <w:t>-</w:t>
      </w:r>
      <w:r w:rsidRPr="0038117A">
        <w:rPr>
          <w:rFonts w:ascii="GHEA Grapalat" w:hAnsi="GHEA Grapalat"/>
          <w:sz w:val="24"/>
          <w:szCs w:val="24"/>
        </w:rPr>
        <w:t xml:space="preserve">5» կայանից </w:t>
      </w:r>
      <w:r w:rsidRPr="000D31AC">
        <w:rPr>
          <w:rFonts w:ascii="GHEA Grapalat" w:hAnsi="GHEA Grapalat"/>
          <w:spacing w:val="-6"/>
          <w:sz w:val="24"/>
          <w:szCs w:val="24"/>
        </w:rPr>
        <w:t xml:space="preserve">էլեկտրաէներգիայի </w:t>
      </w:r>
      <w:r w:rsidR="00D70524" w:rsidRPr="000D31AC">
        <w:rPr>
          <w:rFonts w:ascii="GHEA Grapalat" w:hAnsi="GHEA Grapalat"/>
          <w:spacing w:val="-6"/>
          <w:sz w:val="24"/>
          <w:szCs w:val="24"/>
        </w:rPr>
        <w:t>բացթողման</w:t>
      </w:r>
      <w:r w:rsidRPr="000D31AC">
        <w:rPr>
          <w:rFonts w:ascii="GHEA Grapalat" w:hAnsi="GHEA Grapalat"/>
          <w:spacing w:val="-6"/>
          <w:sz w:val="24"/>
          <w:szCs w:val="24"/>
        </w:rPr>
        <w:t xml:space="preserve"> համար անհրաժեշտ գազի ծավալների համեմատ գերազանց</w:t>
      </w:r>
      <w:r w:rsidR="00B03A5C">
        <w:rPr>
          <w:rFonts w:ascii="GHEA Grapalat" w:hAnsi="GHEA Grapalat"/>
          <w:spacing w:val="-6"/>
          <w:sz w:val="24"/>
          <w:szCs w:val="24"/>
        </w:rPr>
        <w:t xml:space="preserve">վելու </w:t>
      </w:r>
      <w:r w:rsidRPr="000D31AC">
        <w:rPr>
          <w:rFonts w:ascii="GHEA Grapalat" w:hAnsi="GHEA Grapalat"/>
          <w:spacing w:val="-6"/>
          <w:sz w:val="24"/>
          <w:szCs w:val="24"/>
        </w:rPr>
        <w:t xml:space="preserve">դեպքում բնական գազի գնման ծախսերն ընդունվում </w:t>
      </w:r>
      <w:r w:rsidRPr="0038117A">
        <w:rPr>
          <w:rFonts w:ascii="GHEA Grapalat" w:hAnsi="GHEA Grapalat"/>
          <w:sz w:val="24"/>
          <w:szCs w:val="24"/>
        </w:rPr>
        <w:t>են զրոյին հավասար, ընդ որում, մինչ</w:t>
      </w:r>
      <w:r w:rsidR="0038117A">
        <w:rPr>
          <w:rFonts w:ascii="GHEA Grapalat" w:hAnsi="GHEA Grapalat"/>
          <w:sz w:val="24"/>
          <w:szCs w:val="24"/>
        </w:rPr>
        <w:t>եւ</w:t>
      </w:r>
      <w:r w:rsidRPr="0038117A">
        <w:rPr>
          <w:rFonts w:ascii="GHEA Grapalat" w:hAnsi="GHEA Grapalat"/>
          <w:sz w:val="24"/>
          <w:szCs w:val="24"/>
        </w:rPr>
        <w:t xml:space="preserve"> կառուցվող Իրան-Հայաստան 400 կՎ էլեկտրահաղորդման գիծը շահագործման հանձնելն ընկած ժամանակահատվածի համար բնական գազի ծավալների նշված գերազանցումները համարվում են «Գազպրոմ Արմենիա» փակ բաժնետիրական </w:t>
      </w:r>
      <w:r w:rsidRPr="0038117A">
        <w:rPr>
          <w:rFonts w:ascii="GHEA Grapalat" w:hAnsi="GHEA Grapalat"/>
          <w:sz w:val="24"/>
          <w:szCs w:val="24"/>
        </w:rPr>
        <w:lastRenderedPageBreak/>
        <w:t>ընկերության լրացուցիչ եկամուտ եւ չեն կարող դիտարկվել որպես «Հրազդան-5» կայանի հզորության դիմաց վճարի փոխհատուցման աղբյուր.</w:t>
      </w:r>
    </w:p>
    <w:p w:rsidR="00E41982" w:rsidRPr="0038117A" w:rsidRDefault="002129F0" w:rsidP="0038117A">
      <w:pPr>
        <w:pStyle w:val="ListParagraph"/>
        <w:widowControl w:val="0"/>
        <w:shd w:val="clear" w:color="auto" w:fill="FFFFFF"/>
        <w:tabs>
          <w:tab w:val="left" w:pos="1134"/>
        </w:tabs>
        <w:autoSpaceDE w:val="0"/>
        <w:autoSpaceDN w:val="0"/>
        <w:adjustRightInd w:val="0"/>
        <w:spacing w:after="160" w:line="360" w:lineRule="auto"/>
        <w:ind w:left="0" w:firstLine="567"/>
        <w:contextualSpacing w:val="0"/>
        <w:jc w:val="both"/>
        <w:rPr>
          <w:rFonts w:ascii="GHEA Grapalat" w:hAnsi="GHEA Grapalat"/>
          <w:iCs/>
          <w:sz w:val="24"/>
          <w:szCs w:val="24"/>
        </w:rPr>
      </w:pPr>
      <w:r w:rsidRPr="0038117A">
        <w:rPr>
          <w:rFonts w:ascii="GHEA Grapalat" w:hAnsi="GHEA Grapalat"/>
          <w:sz w:val="24"/>
          <w:szCs w:val="24"/>
        </w:rPr>
        <w:t>-</w:t>
      </w:r>
      <w:r w:rsidR="0038117A">
        <w:rPr>
          <w:rFonts w:ascii="GHEA Grapalat" w:hAnsi="GHEA Grapalat"/>
          <w:sz w:val="24"/>
          <w:szCs w:val="24"/>
        </w:rPr>
        <w:tab/>
      </w:r>
      <w:r w:rsidRPr="0038117A">
        <w:rPr>
          <w:rFonts w:ascii="GHEA Grapalat" w:hAnsi="GHEA Grapalat"/>
          <w:sz w:val="24"/>
          <w:szCs w:val="24"/>
        </w:rPr>
        <w:t>գազի սակագնի մեծության փոփոխության դեպքում Հայաստանի Հանրապետության օրենսդրությամբ սահմանված կարգով իրականացվում է էլեկտրաէներգիայի սակագնի վերահաշվարկ գազի այդ փոփոխված սակագնով՝ այն նույն ամսաթվից եւ այն նույն ժամանակահատվածի համար, որոնք նախատեսված են գազի սակագնի մեծության այդ փոփոխությամբ։»</w:t>
      </w:r>
      <w:r w:rsidR="00DC0FD6" w:rsidRPr="000D31AC">
        <w:rPr>
          <w:rFonts w:ascii="GHEA Grapalat" w:hAnsi="GHEA Grapalat"/>
          <w:sz w:val="24"/>
          <w:szCs w:val="24"/>
        </w:rPr>
        <w:t>.</w:t>
      </w:r>
    </w:p>
    <w:p w:rsidR="00EB6186" w:rsidRPr="0038117A" w:rsidRDefault="00E21BDD" w:rsidP="0038117A">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դ)</w:t>
      </w:r>
      <w:r w:rsidR="0038117A">
        <w:rPr>
          <w:rFonts w:ascii="GHEA Grapalat" w:hAnsi="GHEA Grapalat"/>
          <w:sz w:val="24"/>
          <w:szCs w:val="24"/>
        </w:rPr>
        <w:tab/>
      </w:r>
      <w:r w:rsidRPr="0038117A">
        <w:rPr>
          <w:rFonts w:ascii="GHEA Grapalat" w:hAnsi="GHEA Grapalat"/>
          <w:sz w:val="24"/>
          <w:szCs w:val="24"/>
        </w:rPr>
        <w:t>3-րդ կետը լրացնել հետեւյալ բովանդակությամբ 11-րդ ենթակետով.</w:t>
      </w:r>
    </w:p>
    <w:p w:rsidR="00BD6D6F" w:rsidRPr="0038117A" w:rsidRDefault="00EB6186" w:rsidP="002632BF">
      <w:pPr>
        <w:widowControl w:val="0"/>
        <w:shd w:val="clear" w:color="auto" w:fill="FFFFFF"/>
        <w:tabs>
          <w:tab w:val="left" w:pos="1134"/>
        </w:tabs>
        <w:autoSpaceDE w:val="0"/>
        <w:autoSpaceDN w:val="0"/>
        <w:adjustRightInd w:val="0"/>
        <w:spacing w:after="160" w:line="360" w:lineRule="auto"/>
        <w:ind w:firstLine="567"/>
        <w:jc w:val="both"/>
        <w:rPr>
          <w:rFonts w:ascii="GHEA Grapalat" w:hAnsi="GHEA Grapalat"/>
          <w:bCs/>
          <w:sz w:val="24"/>
          <w:szCs w:val="24"/>
        </w:rPr>
      </w:pPr>
      <w:r w:rsidRPr="0038117A">
        <w:rPr>
          <w:rFonts w:ascii="GHEA Grapalat" w:hAnsi="GHEA Grapalat"/>
          <w:sz w:val="24"/>
          <w:szCs w:val="24"/>
        </w:rPr>
        <w:t>«11)</w:t>
      </w:r>
      <w:r w:rsidR="002632BF">
        <w:rPr>
          <w:rFonts w:ascii="GHEA Grapalat" w:hAnsi="GHEA Grapalat"/>
          <w:sz w:val="24"/>
          <w:szCs w:val="24"/>
        </w:rPr>
        <w:tab/>
      </w:r>
      <w:r w:rsidRPr="0038117A">
        <w:rPr>
          <w:rFonts w:ascii="GHEA Grapalat" w:hAnsi="GHEA Grapalat"/>
          <w:sz w:val="24"/>
          <w:szCs w:val="24"/>
        </w:rPr>
        <w:t>«Երեւանի ՋԷԿ» փակ բաժնետիրական ընկերության՝ գումարային 12</w:t>
      </w:r>
      <w:r w:rsidRPr="0038117A">
        <w:rPr>
          <w:rFonts w:ascii="Sylfaen" w:hAnsi="Sylfaen"/>
          <w:sz w:val="24"/>
          <w:szCs w:val="24"/>
        </w:rPr>
        <w:t> </w:t>
      </w:r>
      <w:r w:rsidRPr="0038117A">
        <w:rPr>
          <w:rFonts w:ascii="GHEA Grapalat" w:hAnsi="GHEA Grapalat"/>
          <w:sz w:val="24"/>
          <w:szCs w:val="24"/>
        </w:rPr>
        <w:t>938</w:t>
      </w:r>
      <w:r w:rsidRPr="0038117A">
        <w:rPr>
          <w:rFonts w:ascii="Sylfaen" w:hAnsi="Sylfaen"/>
          <w:sz w:val="24"/>
          <w:szCs w:val="24"/>
        </w:rPr>
        <w:t> </w:t>
      </w:r>
      <w:r w:rsidRPr="0038117A">
        <w:rPr>
          <w:rFonts w:ascii="GHEA Grapalat" w:hAnsi="GHEA Grapalat"/>
          <w:sz w:val="24"/>
          <w:szCs w:val="24"/>
        </w:rPr>
        <w:t>518</w:t>
      </w:r>
      <w:r w:rsidRPr="0038117A">
        <w:rPr>
          <w:rFonts w:ascii="Sylfaen" w:hAnsi="Sylfaen"/>
          <w:sz w:val="24"/>
          <w:szCs w:val="24"/>
        </w:rPr>
        <w:t> </w:t>
      </w:r>
      <w:r w:rsidRPr="0038117A">
        <w:rPr>
          <w:rFonts w:ascii="GHEA Grapalat" w:hAnsi="GHEA Grapalat"/>
          <w:sz w:val="24"/>
          <w:szCs w:val="24"/>
        </w:rPr>
        <w:t>283,10 (տասներկու միլիարդ ինը հարյուր երեսունութ միլիոն հինգ հարյուր տասնութ հազար երկու հարյուր ութսուներեք, 10) ՀՀ դրամի չափով պարտքը «Գազպրոմ Արմենիա» փակ բաժնետիրական ընկերության եւ «Տրանսգազ» սահմանափակ պատասխանատվությամբ ընկերության հանդեպ 2021 թվականի հոկտեմբերի 1-ի դրությամբ սահմանվում է 26</w:t>
      </w:r>
      <w:r w:rsidRPr="0038117A">
        <w:rPr>
          <w:rFonts w:ascii="Sylfaen" w:hAnsi="Sylfaen"/>
          <w:sz w:val="24"/>
          <w:szCs w:val="24"/>
        </w:rPr>
        <w:t> </w:t>
      </w:r>
      <w:r w:rsidRPr="0038117A">
        <w:rPr>
          <w:rFonts w:ascii="GHEA Grapalat" w:hAnsi="GHEA Grapalat"/>
          <w:sz w:val="24"/>
          <w:szCs w:val="24"/>
        </w:rPr>
        <w:t>659</w:t>
      </w:r>
      <w:r w:rsidRPr="0038117A">
        <w:rPr>
          <w:rFonts w:ascii="Sylfaen" w:hAnsi="Sylfaen"/>
          <w:sz w:val="24"/>
          <w:szCs w:val="24"/>
        </w:rPr>
        <w:t> </w:t>
      </w:r>
      <w:r w:rsidRPr="0038117A">
        <w:rPr>
          <w:rFonts w:ascii="GHEA Grapalat" w:hAnsi="GHEA Grapalat"/>
          <w:sz w:val="24"/>
          <w:szCs w:val="24"/>
        </w:rPr>
        <w:t>767,37 (քսանվեց միլիոն վեց հարյուր հիսունինը հազար յոթ հարյուր վաթսունյոթ, 37) ԱՄՆ դոլարին համարժեք չափով, ընդ որում, վերոնշյալ պարտքի մարումը կիրականացվի 2021-2023 թվականների ընթացքում՝ համաձայնեցված երեք տրանշներով՝ սկսած 2021 թվականից. առաջին տրանշը՝ առնվազն 6 մլն ԱՄՆ դոլարին համարժեք չափով, երկրորդ եւ երրորդ տրանշները՝ յուրաքանչյուր</w:t>
      </w:r>
      <w:r w:rsidR="00F355F1" w:rsidRPr="0038117A">
        <w:rPr>
          <w:rFonts w:ascii="GHEA Grapalat" w:hAnsi="GHEA Grapalat"/>
          <w:sz w:val="24"/>
          <w:szCs w:val="24"/>
        </w:rPr>
        <w:t>ն</w:t>
      </w:r>
      <w:r w:rsidRPr="0038117A">
        <w:rPr>
          <w:rFonts w:ascii="GHEA Grapalat" w:hAnsi="GHEA Grapalat"/>
          <w:sz w:val="24"/>
          <w:szCs w:val="24"/>
        </w:rPr>
        <w:t xml:space="preserve"> առնվազն 10 մլն ԱՄՆ դոլարին համարժեք չափով տարեկան, իսկ վերոնշյալ պարտքի մարումը հետաձգելու համար վճարը (դրամական միջոցների օգտագործման համար տոկոսը) 2021 թվականի հոկտեմբերի 1-ից սկսած կկազմի համապատասխան տրանշի փոխանցման ամսաթվի դրությամբ պարտքի մնացորդի գումարի տարեկան 4,2 տոկոսը եւ ենթակա է վճարման վերոնշյալ տրանշների կազմում։ </w:t>
      </w:r>
    </w:p>
    <w:p w:rsidR="00EB6186" w:rsidRPr="0038117A" w:rsidRDefault="00015C73" w:rsidP="0038117A">
      <w:pPr>
        <w:widowControl w:val="0"/>
        <w:shd w:val="clear" w:color="auto" w:fill="FFFFFF"/>
        <w:tabs>
          <w:tab w:val="left" w:pos="851"/>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Ընդ որում</w:t>
      </w:r>
      <w:r w:rsidR="00B03A5C">
        <w:rPr>
          <w:rFonts w:ascii="GHEA Grapalat" w:hAnsi="GHEA Grapalat"/>
          <w:sz w:val="24"/>
          <w:szCs w:val="24"/>
        </w:rPr>
        <w:t>,</w:t>
      </w:r>
      <w:r w:rsidRPr="0038117A">
        <w:rPr>
          <w:rFonts w:ascii="GHEA Grapalat" w:hAnsi="GHEA Grapalat"/>
          <w:sz w:val="24"/>
          <w:szCs w:val="24"/>
        </w:rPr>
        <w:t xml:space="preserve"> «Երեւանի ՋԷԿ» փակ բաժնետիրական ընկերությունը մինչեւ 2021</w:t>
      </w:r>
      <w:r w:rsidR="000D31AC" w:rsidRPr="000D31AC">
        <w:rPr>
          <w:rFonts w:ascii="Courier New" w:hAnsi="Courier New" w:cs="Courier New"/>
          <w:sz w:val="24"/>
          <w:szCs w:val="24"/>
        </w:rPr>
        <w:t> </w:t>
      </w:r>
      <w:r w:rsidRPr="0038117A">
        <w:rPr>
          <w:rFonts w:ascii="GHEA Grapalat" w:hAnsi="GHEA Grapalat"/>
          <w:sz w:val="24"/>
          <w:szCs w:val="24"/>
        </w:rPr>
        <w:t xml:space="preserve">թվականի դեկտեմբերի 31-ը կապահովի «գազ գազի դիմաց» </w:t>
      </w:r>
      <w:r w:rsidRPr="0038117A">
        <w:rPr>
          <w:rFonts w:ascii="GHEA Grapalat" w:hAnsi="GHEA Grapalat"/>
          <w:sz w:val="24"/>
          <w:szCs w:val="24"/>
        </w:rPr>
        <w:lastRenderedPageBreak/>
        <w:t>պայմանագրով «Գազպրոմ Արմենիա» փակ բաժնետիրական ընկերության հանդեպ ընթացիկ պարտքի մարումը՝ 2021 թվականին 24</w:t>
      </w:r>
      <w:r w:rsidRPr="0038117A">
        <w:rPr>
          <w:rFonts w:ascii="Sylfaen" w:hAnsi="Sylfaen"/>
          <w:sz w:val="24"/>
          <w:szCs w:val="24"/>
        </w:rPr>
        <w:t> </w:t>
      </w:r>
      <w:r w:rsidRPr="0038117A">
        <w:rPr>
          <w:rFonts w:ascii="GHEA Grapalat" w:hAnsi="GHEA Grapalat"/>
          <w:sz w:val="24"/>
          <w:szCs w:val="24"/>
        </w:rPr>
        <w:t>653,983 հազ</w:t>
      </w:r>
      <w:r w:rsidR="00DC0FD6" w:rsidRPr="0038117A">
        <w:rPr>
          <w:rFonts w:ascii="GHEA Grapalat" w:hAnsi="GHEA Grapalat"/>
          <w:sz w:val="24"/>
          <w:szCs w:val="24"/>
        </w:rPr>
        <w:t>.</w:t>
      </w:r>
      <w:r w:rsidRPr="0038117A">
        <w:rPr>
          <w:rFonts w:ascii="GHEA Grapalat" w:hAnsi="GHEA Grapalat"/>
          <w:sz w:val="24"/>
          <w:szCs w:val="24"/>
        </w:rPr>
        <w:t xml:space="preserve"> խոր.մ ծավալով (կալորիականության 7900 կկալ/խոր.մ պայմանական հաշվարկային մեծության դեպքում) բնական գազի առաքման դիմաց 2021 թվականի հոկտեմբերի 1-ի դրությամբ 2</w:t>
      </w:r>
      <w:r w:rsidRPr="0038117A">
        <w:rPr>
          <w:rFonts w:ascii="Sylfaen" w:hAnsi="Sylfaen"/>
          <w:sz w:val="24"/>
          <w:szCs w:val="24"/>
        </w:rPr>
        <w:t> </w:t>
      </w:r>
      <w:r w:rsidRPr="0038117A">
        <w:rPr>
          <w:rFonts w:ascii="GHEA Grapalat" w:hAnsi="GHEA Grapalat"/>
          <w:sz w:val="24"/>
          <w:szCs w:val="24"/>
        </w:rPr>
        <w:t>335</w:t>
      </w:r>
      <w:r w:rsidRPr="0038117A">
        <w:rPr>
          <w:rFonts w:ascii="Sylfaen" w:hAnsi="Sylfaen"/>
          <w:sz w:val="24"/>
          <w:szCs w:val="24"/>
        </w:rPr>
        <w:t> </w:t>
      </w:r>
      <w:r w:rsidRPr="0038117A">
        <w:rPr>
          <w:rFonts w:ascii="GHEA Grapalat" w:hAnsi="GHEA Grapalat"/>
          <w:sz w:val="24"/>
          <w:szCs w:val="24"/>
        </w:rPr>
        <w:t>952</w:t>
      </w:r>
      <w:r w:rsidRPr="0038117A">
        <w:rPr>
          <w:rFonts w:ascii="Sylfaen" w:hAnsi="Sylfaen"/>
          <w:sz w:val="24"/>
          <w:szCs w:val="24"/>
        </w:rPr>
        <w:t> </w:t>
      </w:r>
      <w:r w:rsidRPr="0038117A">
        <w:rPr>
          <w:rFonts w:ascii="GHEA Grapalat" w:hAnsi="GHEA Grapalat"/>
          <w:sz w:val="24"/>
          <w:szCs w:val="24"/>
        </w:rPr>
        <w:t>802,88 (երկու միլիարդ երեք հարյուր երեսունհինգ միլիոն ինը հարյուր հիսուներկու հազար ութ հարյուր երկու, 88) ՀՀ դրամի չափով՝ բնական գազի համապատասխան ծավալների հանդիպակաց ընթացիկ առաքումներով: Վերոնշյալ պարտքի մարումը հետաձգելու համար վճարը (դրամական միջոցների օգտագործման համար տոկոսը) 2022 թվականի հունվարի 1-ից սկսած կկազմի տարեկան 4,2 տոկոս»։</w:t>
      </w:r>
    </w:p>
    <w:p w:rsidR="00C8346F" w:rsidRPr="0038117A" w:rsidRDefault="00E21BDD" w:rsidP="002632BF">
      <w:pPr>
        <w:widowControl w:val="0"/>
        <w:shd w:val="clear" w:color="auto" w:fill="FFFFFF"/>
        <w:tabs>
          <w:tab w:val="left" w:pos="1134"/>
        </w:tabs>
        <w:autoSpaceDE w:val="0"/>
        <w:autoSpaceDN w:val="0"/>
        <w:adjustRightInd w:val="0"/>
        <w:spacing w:after="160" w:line="360" w:lineRule="auto"/>
        <w:ind w:firstLine="567"/>
        <w:jc w:val="both"/>
        <w:rPr>
          <w:rFonts w:ascii="GHEA Grapalat" w:hAnsi="GHEA Grapalat" w:cs="Times New Roman"/>
          <w:sz w:val="24"/>
          <w:szCs w:val="24"/>
        </w:rPr>
      </w:pPr>
      <w:r w:rsidRPr="0038117A">
        <w:rPr>
          <w:rFonts w:ascii="GHEA Grapalat" w:hAnsi="GHEA Grapalat"/>
          <w:sz w:val="24"/>
          <w:szCs w:val="24"/>
        </w:rPr>
        <w:t>ե)</w:t>
      </w:r>
      <w:r w:rsidR="002632BF">
        <w:rPr>
          <w:rFonts w:ascii="GHEA Grapalat" w:hAnsi="GHEA Grapalat"/>
          <w:sz w:val="24"/>
          <w:szCs w:val="24"/>
        </w:rPr>
        <w:tab/>
      </w:r>
      <w:r w:rsidRPr="0038117A">
        <w:rPr>
          <w:rFonts w:ascii="GHEA Grapalat" w:hAnsi="GHEA Grapalat"/>
          <w:sz w:val="24"/>
          <w:szCs w:val="24"/>
        </w:rPr>
        <w:t>4-րդ կետը լրացնել հետ</w:t>
      </w:r>
      <w:r w:rsidR="0038117A">
        <w:rPr>
          <w:rFonts w:ascii="GHEA Grapalat" w:hAnsi="GHEA Grapalat"/>
          <w:sz w:val="24"/>
          <w:szCs w:val="24"/>
        </w:rPr>
        <w:t>եւ</w:t>
      </w:r>
      <w:r w:rsidRPr="0038117A">
        <w:rPr>
          <w:rFonts w:ascii="GHEA Grapalat" w:hAnsi="GHEA Grapalat"/>
          <w:sz w:val="24"/>
          <w:szCs w:val="24"/>
        </w:rPr>
        <w:t>յալ բովանդակությամբ 5-րդ ենթակետով՝</w:t>
      </w:r>
    </w:p>
    <w:p w:rsidR="00C8346F" w:rsidRPr="0038117A" w:rsidRDefault="00C8346F" w:rsidP="002632BF">
      <w:pPr>
        <w:widowControl w:val="0"/>
        <w:shd w:val="clear" w:color="auto" w:fill="FFFFFF"/>
        <w:tabs>
          <w:tab w:val="left" w:pos="1134"/>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«5)</w:t>
      </w:r>
      <w:r w:rsidR="002632BF">
        <w:rPr>
          <w:rFonts w:ascii="GHEA Grapalat" w:hAnsi="GHEA Grapalat"/>
          <w:sz w:val="24"/>
          <w:szCs w:val="24"/>
        </w:rPr>
        <w:tab/>
      </w:r>
      <w:r w:rsidRPr="0038117A">
        <w:rPr>
          <w:rFonts w:ascii="GHEA Grapalat" w:hAnsi="GHEA Grapalat"/>
          <w:sz w:val="24"/>
          <w:szCs w:val="24"/>
        </w:rPr>
        <w:t>«Գազպրոմ խմբի» կողմից Հայաստանի Հանրապետություն առաքվող բնական գազի արժեքը որոշելիս եւ Հայաստանի Հանրապետության սպառողներին իրացվող բնական գազի սակագները սահմանելիս փաստացի կալորիականության համաչափ հաշվառման մեխանիզմը կմշակվի եւ կհամաձայնեցվի «Գազպրոմ» հրապարակային բաժնետիրական ընկերության եւ Հայաստանի Հանրապետության կառավարության կողմից 2022 թվականի մարտի 31-</w:t>
      </w:r>
      <w:r w:rsidR="000900C7" w:rsidRPr="0038117A">
        <w:rPr>
          <w:rFonts w:ascii="GHEA Grapalat" w:hAnsi="GHEA Grapalat"/>
          <w:sz w:val="24"/>
          <w:szCs w:val="24"/>
        </w:rPr>
        <w:t>ից ոչ ուշ</w:t>
      </w:r>
      <w:r w:rsidRPr="0038117A">
        <w:rPr>
          <w:rFonts w:ascii="GHEA Grapalat" w:hAnsi="GHEA Grapalat"/>
          <w:sz w:val="24"/>
          <w:szCs w:val="24"/>
        </w:rPr>
        <w:t>:»:</w:t>
      </w:r>
    </w:p>
    <w:p w:rsidR="00252E91" w:rsidRPr="0038117A" w:rsidRDefault="008A56B6" w:rsidP="002632BF">
      <w:pPr>
        <w:widowControl w:val="0"/>
        <w:shd w:val="clear" w:color="auto" w:fill="FFFFFF"/>
        <w:tabs>
          <w:tab w:val="left" w:pos="1134"/>
        </w:tabs>
        <w:autoSpaceDE w:val="0"/>
        <w:autoSpaceDN w:val="0"/>
        <w:adjustRightInd w:val="0"/>
        <w:spacing w:after="160" w:line="360" w:lineRule="auto"/>
        <w:ind w:firstLine="567"/>
        <w:jc w:val="both"/>
        <w:rPr>
          <w:rFonts w:ascii="GHEA Grapalat" w:hAnsi="GHEA Grapalat" w:cs="Times New Roman"/>
          <w:sz w:val="24"/>
          <w:szCs w:val="24"/>
        </w:rPr>
      </w:pPr>
      <w:r w:rsidRPr="0038117A">
        <w:rPr>
          <w:rFonts w:ascii="GHEA Grapalat" w:hAnsi="GHEA Grapalat"/>
          <w:sz w:val="24"/>
          <w:szCs w:val="24"/>
        </w:rPr>
        <w:t>զ)</w:t>
      </w:r>
      <w:r w:rsidR="002632BF">
        <w:rPr>
          <w:rFonts w:ascii="GHEA Grapalat" w:hAnsi="GHEA Grapalat"/>
          <w:sz w:val="24"/>
          <w:szCs w:val="24"/>
        </w:rPr>
        <w:tab/>
      </w:r>
      <w:r w:rsidRPr="0038117A">
        <w:rPr>
          <w:rFonts w:ascii="GHEA Grapalat" w:hAnsi="GHEA Grapalat"/>
          <w:sz w:val="24"/>
          <w:szCs w:val="24"/>
        </w:rPr>
        <w:t>4-րդ կետի 1-ին ենթակետում երկրորդ նախադասությունը փոխարինել հետեւյալ բովանդակությամբ նախադասությամբ.</w:t>
      </w:r>
    </w:p>
    <w:p w:rsidR="00A67EB4" w:rsidRPr="0038117A" w:rsidRDefault="00C63F81" w:rsidP="0038117A">
      <w:pPr>
        <w:widowControl w:val="0"/>
        <w:shd w:val="clear" w:color="auto" w:fill="FFFFFF"/>
        <w:tabs>
          <w:tab w:val="left" w:pos="851"/>
        </w:tabs>
        <w:autoSpaceDE w:val="0"/>
        <w:autoSpaceDN w:val="0"/>
        <w:adjustRightInd w:val="0"/>
        <w:spacing w:after="160" w:line="360" w:lineRule="auto"/>
        <w:ind w:firstLine="567"/>
        <w:jc w:val="both"/>
        <w:rPr>
          <w:rFonts w:ascii="GHEA Grapalat" w:hAnsi="GHEA Grapalat"/>
          <w:bCs/>
          <w:sz w:val="24"/>
          <w:szCs w:val="24"/>
        </w:rPr>
      </w:pPr>
      <w:r w:rsidRPr="0038117A">
        <w:rPr>
          <w:rFonts w:ascii="GHEA Grapalat" w:hAnsi="GHEA Grapalat"/>
          <w:sz w:val="24"/>
          <w:szCs w:val="24"/>
        </w:rPr>
        <w:t>«Այդ նպատակներով «Գազպրոմ» հրապարակային բաժնետիրական ընկերությունը եւ Հայաստանի Հանրապետության կառավարությունը մինչեւ 2022</w:t>
      </w:r>
      <w:r w:rsidR="0064360A">
        <w:rPr>
          <w:rFonts w:ascii="Courier New" w:hAnsi="Courier New" w:cs="Courier New"/>
          <w:sz w:val="24"/>
          <w:szCs w:val="24"/>
        </w:rPr>
        <w:t> </w:t>
      </w:r>
      <w:r w:rsidRPr="0038117A">
        <w:rPr>
          <w:rFonts w:ascii="GHEA Grapalat" w:hAnsi="GHEA Grapalat"/>
          <w:sz w:val="24"/>
          <w:szCs w:val="24"/>
        </w:rPr>
        <w:t>թվականի մարտի 31-ը համաձայնեցնում են՝</w:t>
      </w:r>
    </w:p>
    <w:p w:rsidR="00A67EB4" w:rsidRPr="0038117A" w:rsidRDefault="002129F0" w:rsidP="002632BF">
      <w:pPr>
        <w:pStyle w:val="ListParagraph"/>
        <w:widowControl w:val="0"/>
        <w:shd w:val="clear" w:color="auto" w:fill="FFFFFF"/>
        <w:tabs>
          <w:tab w:val="left" w:pos="1134"/>
        </w:tabs>
        <w:autoSpaceDE w:val="0"/>
        <w:autoSpaceDN w:val="0"/>
        <w:adjustRightInd w:val="0"/>
        <w:spacing w:after="160" w:line="360" w:lineRule="auto"/>
        <w:ind w:left="0" w:firstLine="567"/>
        <w:contextualSpacing w:val="0"/>
        <w:jc w:val="both"/>
        <w:rPr>
          <w:rFonts w:ascii="GHEA Grapalat" w:hAnsi="GHEA Grapalat"/>
          <w:iCs/>
          <w:sz w:val="24"/>
          <w:szCs w:val="24"/>
        </w:rPr>
      </w:pPr>
      <w:r w:rsidRPr="0038117A">
        <w:rPr>
          <w:rFonts w:ascii="GHEA Grapalat" w:hAnsi="GHEA Grapalat"/>
          <w:sz w:val="24"/>
          <w:szCs w:val="24"/>
        </w:rPr>
        <w:t>-</w:t>
      </w:r>
      <w:r w:rsidR="002632BF">
        <w:rPr>
          <w:rFonts w:ascii="GHEA Grapalat" w:hAnsi="GHEA Grapalat"/>
          <w:sz w:val="24"/>
          <w:szCs w:val="24"/>
        </w:rPr>
        <w:tab/>
      </w:r>
      <w:r w:rsidRPr="0038117A">
        <w:rPr>
          <w:rFonts w:ascii="GHEA Grapalat" w:hAnsi="GHEA Grapalat"/>
          <w:sz w:val="24"/>
          <w:szCs w:val="24"/>
        </w:rPr>
        <w:t xml:space="preserve">Հայաստանի Հանրապետության գազամատակարարման եւ էլեկտրամատակարարման համակարգերում դրամական հոսքերի հաշվարկման մոդելը, որով հաշվի են առնվում սույն համաձայնագրում նշված՝ «Գազպրոմ Արմենիա» փակ բաժնետիրական ընկերության բաժնետիրական կապիտալում </w:t>
      </w:r>
      <w:r w:rsidRPr="0038117A">
        <w:rPr>
          <w:rFonts w:ascii="GHEA Grapalat" w:hAnsi="GHEA Grapalat"/>
          <w:sz w:val="24"/>
          <w:szCs w:val="24"/>
        </w:rPr>
        <w:lastRenderedPageBreak/>
        <w:t>«Գազպրոմ» հրապարակային բաժնետիրական ընկերության ներդրումների՝ իրական արտահայտությամբ տարեկան 9 տոկոսի չափով եկամտաբերության ներքին նորմայի ապահովման գծով պարտավորությունները.</w:t>
      </w:r>
    </w:p>
    <w:p w:rsidR="008C7A08" w:rsidRPr="0038117A" w:rsidRDefault="002129F0" w:rsidP="002632BF">
      <w:pPr>
        <w:pStyle w:val="ListParagraph"/>
        <w:widowControl w:val="0"/>
        <w:shd w:val="clear" w:color="auto" w:fill="FFFFFF"/>
        <w:tabs>
          <w:tab w:val="left" w:pos="1134"/>
        </w:tabs>
        <w:autoSpaceDE w:val="0"/>
        <w:autoSpaceDN w:val="0"/>
        <w:adjustRightInd w:val="0"/>
        <w:spacing w:after="160" w:line="360" w:lineRule="auto"/>
        <w:ind w:left="0" w:firstLine="567"/>
        <w:contextualSpacing w:val="0"/>
        <w:jc w:val="both"/>
        <w:rPr>
          <w:rFonts w:ascii="GHEA Grapalat" w:hAnsi="GHEA Grapalat"/>
          <w:iCs/>
          <w:sz w:val="24"/>
          <w:szCs w:val="24"/>
        </w:rPr>
      </w:pPr>
      <w:r w:rsidRPr="0038117A">
        <w:rPr>
          <w:rFonts w:ascii="GHEA Grapalat" w:hAnsi="GHEA Grapalat"/>
          <w:sz w:val="24"/>
          <w:szCs w:val="24"/>
        </w:rPr>
        <w:t>-</w:t>
      </w:r>
      <w:r w:rsidR="002632BF">
        <w:rPr>
          <w:rFonts w:ascii="GHEA Grapalat" w:hAnsi="GHEA Grapalat"/>
          <w:sz w:val="24"/>
          <w:szCs w:val="24"/>
        </w:rPr>
        <w:tab/>
      </w:r>
      <w:r w:rsidRPr="0038117A">
        <w:rPr>
          <w:rFonts w:ascii="GHEA Grapalat" w:hAnsi="GHEA Grapalat"/>
          <w:sz w:val="24"/>
          <w:szCs w:val="24"/>
        </w:rPr>
        <w:t xml:space="preserve">սույն համաձայնագրի արձանագրության նախագիծը, որը պարունակում է </w:t>
      </w:r>
      <w:r w:rsidR="007C2B69" w:rsidRPr="0038117A">
        <w:rPr>
          <w:rFonts w:ascii="GHEA Grapalat" w:hAnsi="GHEA Grapalat"/>
          <w:sz w:val="24"/>
          <w:szCs w:val="24"/>
        </w:rPr>
        <w:t xml:space="preserve">վերոնշյալ մոդելի նկարագիրը </w:t>
      </w:r>
      <w:r w:rsidR="0038117A">
        <w:rPr>
          <w:rFonts w:ascii="GHEA Grapalat" w:hAnsi="GHEA Grapalat"/>
          <w:sz w:val="24"/>
          <w:szCs w:val="24"/>
        </w:rPr>
        <w:t>եւ</w:t>
      </w:r>
      <w:r w:rsidR="007C2B69" w:rsidRPr="0038117A">
        <w:rPr>
          <w:rFonts w:ascii="GHEA Grapalat" w:hAnsi="GHEA Grapalat"/>
          <w:sz w:val="24"/>
          <w:szCs w:val="24"/>
        </w:rPr>
        <w:t xml:space="preserve"> կիրառման կարգը </w:t>
      </w:r>
      <w:r w:rsidRPr="0038117A">
        <w:rPr>
          <w:rFonts w:ascii="GHEA Grapalat" w:hAnsi="GHEA Grapalat"/>
          <w:sz w:val="24"/>
          <w:szCs w:val="24"/>
        </w:rPr>
        <w:t xml:space="preserve">Հայաստանի Հանրապետության բնական գազի </w:t>
      </w:r>
      <w:r w:rsidR="0038117A">
        <w:rPr>
          <w:rFonts w:ascii="GHEA Grapalat" w:hAnsi="GHEA Grapalat"/>
          <w:sz w:val="24"/>
          <w:szCs w:val="24"/>
        </w:rPr>
        <w:t>եւ</w:t>
      </w:r>
      <w:r w:rsidRPr="0038117A">
        <w:rPr>
          <w:rFonts w:ascii="GHEA Grapalat" w:hAnsi="GHEA Grapalat"/>
          <w:sz w:val="24"/>
          <w:szCs w:val="24"/>
        </w:rPr>
        <w:t xml:space="preserve"> էլեկտրաէներգիայի համար սակագնի ձ</w:t>
      </w:r>
      <w:r w:rsidR="0038117A">
        <w:rPr>
          <w:rFonts w:ascii="GHEA Grapalat" w:hAnsi="GHEA Grapalat"/>
          <w:sz w:val="24"/>
          <w:szCs w:val="24"/>
        </w:rPr>
        <w:t>եւ</w:t>
      </w:r>
      <w:r w:rsidRPr="0038117A">
        <w:rPr>
          <w:rFonts w:ascii="GHEA Grapalat" w:hAnsi="GHEA Grapalat"/>
          <w:sz w:val="24"/>
          <w:szCs w:val="24"/>
        </w:rPr>
        <w:t>ավորման համակարգում։»:</w:t>
      </w:r>
    </w:p>
    <w:p w:rsidR="00E82337" w:rsidRPr="0038117A" w:rsidRDefault="00E82337" w:rsidP="0038117A">
      <w:pPr>
        <w:widowControl w:val="0"/>
        <w:shd w:val="clear" w:color="auto" w:fill="FFFFFF"/>
        <w:tabs>
          <w:tab w:val="left" w:pos="851"/>
        </w:tabs>
        <w:autoSpaceDE w:val="0"/>
        <w:autoSpaceDN w:val="0"/>
        <w:adjustRightInd w:val="0"/>
        <w:spacing w:after="160" w:line="360" w:lineRule="auto"/>
        <w:ind w:firstLine="567"/>
        <w:jc w:val="both"/>
        <w:rPr>
          <w:rFonts w:ascii="GHEA Grapalat" w:eastAsia="Times New Roman" w:hAnsi="GHEA Grapalat" w:cs="Times New Roman"/>
          <w:strike/>
          <w:sz w:val="24"/>
          <w:szCs w:val="24"/>
        </w:rPr>
      </w:pPr>
    </w:p>
    <w:p w:rsidR="00F015CB" w:rsidRPr="0038117A" w:rsidRDefault="00F015CB" w:rsidP="002632BF">
      <w:pPr>
        <w:widowControl w:val="0"/>
        <w:shd w:val="clear" w:color="auto" w:fill="FFFFFF"/>
        <w:autoSpaceDE w:val="0"/>
        <w:autoSpaceDN w:val="0"/>
        <w:adjustRightInd w:val="0"/>
        <w:spacing w:after="160" w:line="360" w:lineRule="auto"/>
        <w:jc w:val="center"/>
        <w:rPr>
          <w:rFonts w:ascii="GHEA Grapalat" w:eastAsia="Times New Roman" w:hAnsi="GHEA Grapalat" w:cs="Times New Roman"/>
          <w:b/>
          <w:sz w:val="24"/>
          <w:szCs w:val="24"/>
        </w:rPr>
      </w:pPr>
      <w:r w:rsidRPr="0038117A">
        <w:rPr>
          <w:rFonts w:ascii="GHEA Grapalat" w:hAnsi="GHEA Grapalat"/>
          <w:b/>
          <w:sz w:val="24"/>
          <w:szCs w:val="24"/>
        </w:rPr>
        <w:t>Հոդված 3</w:t>
      </w:r>
    </w:p>
    <w:p w:rsidR="00F015CB" w:rsidRPr="0038117A" w:rsidRDefault="00F015CB" w:rsidP="0038117A">
      <w:pPr>
        <w:widowControl w:val="0"/>
        <w:shd w:val="clear" w:color="auto" w:fill="FFFFFF"/>
        <w:tabs>
          <w:tab w:val="left" w:pos="851"/>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2632BF">
        <w:rPr>
          <w:rFonts w:ascii="GHEA Grapalat" w:hAnsi="GHEA Grapalat"/>
          <w:spacing w:val="-6"/>
          <w:sz w:val="24"/>
          <w:szCs w:val="24"/>
        </w:rPr>
        <w:t>Սույն արձանագրությունն ուժի մեջ է մտնում այն ուժի մեջ մտնելու համար անհրաժեշտ ներպետական ընթացակարգերը Կողմերի կողմից կատարվելու մասին վերջին գրավոր ծանուցումը դիվանագիտական ուղիներով ստանալու</w:t>
      </w:r>
      <w:r w:rsidRPr="0038117A">
        <w:rPr>
          <w:rFonts w:ascii="GHEA Grapalat" w:hAnsi="GHEA Grapalat"/>
          <w:sz w:val="24"/>
          <w:szCs w:val="24"/>
        </w:rPr>
        <w:t xml:space="preserve"> օրվանից։ </w:t>
      </w:r>
    </w:p>
    <w:p w:rsidR="00F015CB" w:rsidRPr="0038117A" w:rsidRDefault="00F015CB" w:rsidP="0038117A">
      <w:pPr>
        <w:widowControl w:val="0"/>
        <w:shd w:val="clear" w:color="auto" w:fill="FFFFFF"/>
        <w:tabs>
          <w:tab w:val="left" w:pos="851"/>
          <w:tab w:val="left" w:pos="5981"/>
        </w:tabs>
        <w:autoSpaceDE w:val="0"/>
        <w:autoSpaceDN w:val="0"/>
        <w:adjustRightInd w:val="0"/>
        <w:spacing w:after="160" w:line="360" w:lineRule="auto"/>
        <w:ind w:firstLine="567"/>
        <w:jc w:val="both"/>
        <w:rPr>
          <w:rFonts w:ascii="GHEA Grapalat" w:eastAsia="Times New Roman" w:hAnsi="GHEA Grapalat" w:cs="Times New Roman"/>
          <w:sz w:val="24"/>
          <w:szCs w:val="24"/>
        </w:rPr>
      </w:pPr>
      <w:r w:rsidRPr="0038117A">
        <w:rPr>
          <w:rFonts w:ascii="GHEA Grapalat" w:hAnsi="GHEA Grapalat"/>
          <w:sz w:val="24"/>
          <w:szCs w:val="24"/>
        </w:rPr>
        <w:t>Կատարված է</w:t>
      </w:r>
      <w:r w:rsidR="008E5581">
        <w:rPr>
          <w:rFonts w:ascii="GHEA Grapalat" w:hAnsi="GHEA Grapalat"/>
          <w:sz w:val="24"/>
          <w:szCs w:val="24"/>
        </w:rPr>
        <w:t xml:space="preserve"> ______</w:t>
      </w:r>
      <w:r w:rsidRPr="0038117A">
        <w:rPr>
          <w:rFonts w:ascii="GHEA Grapalat" w:hAnsi="GHEA Grapalat"/>
          <w:sz w:val="24"/>
          <w:szCs w:val="24"/>
        </w:rPr>
        <w:t>__ քաղաքում __</w:t>
      </w:r>
      <w:r w:rsidR="008E5581">
        <w:rPr>
          <w:rFonts w:ascii="GHEA Grapalat" w:hAnsi="GHEA Grapalat"/>
          <w:sz w:val="24"/>
          <w:szCs w:val="24"/>
        </w:rPr>
        <w:t>____</w:t>
      </w:r>
      <w:r w:rsidRPr="0038117A">
        <w:rPr>
          <w:rFonts w:ascii="GHEA Grapalat" w:hAnsi="GHEA Grapalat"/>
          <w:sz w:val="24"/>
          <w:szCs w:val="24"/>
        </w:rPr>
        <w:t>_ թվականի</w:t>
      </w:r>
      <w:r w:rsidR="008E5581">
        <w:rPr>
          <w:rFonts w:ascii="GHEA Grapalat" w:hAnsi="GHEA Grapalat"/>
          <w:sz w:val="24"/>
          <w:szCs w:val="24"/>
        </w:rPr>
        <w:t xml:space="preserve"> ______</w:t>
      </w:r>
      <w:r w:rsidRPr="0038117A">
        <w:rPr>
          <w:rFonts w:ascii="GHEA Grapalat" w:hAnsi="GHEA Grapalat"/>
          <w:sz w:val="24"/>
          <w:szCs w:val="24"/>
        </w:rPr>
        <w:t>___ «_____»-ին, երկու օրինակից՝ յուրաքանչյուրը</w:t>
      </w:r>
      <w:r w:rsidR="004B5831" w:rsidRPr="0038117A">
        <w:rPr>
          <w:rFonts w:ascii="GHEA Grapalat" w:hAnsi="GHEA Grapalat"/>
          <w:sz w:val="24"/>
          <w:szCs w:val="24"/>
        </w:rPr>
        <w:t>՝</w:t>
      </w:r>
      <w:r w:rsidRPr="0038117A">
        <w:rPr>
          <w:rFonts w:ascii="GHEA Grapalat" w:hAnsi="GHEA Grapalat"/>
          <w:sz w:val="24"/>
          <w:szCs w:val="24"/>
        </w:rPr>
        <w:t xml:space="preserve"> ռուսերեն եւ հայերեն, ընդ որում, երկու տեքստերն էլ հավասարազոր են:</w:t>
      </w:r>
    </w:p>
    <w:p w:rsidR="003909D4" w:rsidRPr="0038117A" w:rsidRDefault="003909D4" w:rsidP="0038117A">
      <w:pPr>
        <w:widowControl w:val="0"/>
        <w:shd w:val="clear" w:color="auto" w:fill="FFFFFF"/>
        <w:tabs>
          <w:tab w:val="left" w:pos="851"/>
          <w:tab w:val="left" w:pos="5981"/>
        </w:tabs>
        <w:autoSpaceDE w:val="0"/>
        <w:autoSpaceDN w:val="0"/>
        <w:adjustRightInd w:val="0"/>
        <w:spacing w:after="160" w:line="360" w:lineRule="auto"/>
        <w:ind w:firstLine="567"/>
        <w:jc w:val="both"/>
        <w:rPr>
          <w:rFonts w:ascii="GHEA Grapalat" w:eastAsia="Times New Roman" w:hAnsi="GHEA Grapalat" w:cs="Times New Roman"/>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4875"/>
        <w:gridCol w:w="4875"/>
      </w:tblGrid>
      <w:tr w:rsidR="00F015CB" w:rsidRPr="0038117A" w:rsidTr="002632BF">
        <w:trPr>
          <w:jc w:val="center"/>
        </w:trPr>
        <w:tc>
          <w:tcPr>
            <w:tcW w:w="4875" w:type="dxa"/>
            <w:tcBorders>
              <w:top w:val="nil"/>
              <w:left w:val="nil"/>
              <w:bottom w:val="nil"/>
              <w:right w:val="nil"/>
            </w:tcBorders>
            <w:shd w:val="clear" w:color="auto" w:fill="FFFFFF"/>
          </w:tcPr>
          <w:p w:rsidR="00F015CB" w:rsidRPr="0038117A" w:rsidRDefault="00F015CB" w:rsidP="002632BF">
            <w:pPr>
              <w:widowControl w:val="0"/>
              <w:shd w:val="clear" w:color="auto" w:fill="FFFFFF"/>
              <w:autoSpaceDE w:val="0"/>
              <w:autoSpaceDN w:val="0"/>
              <w:adjustRightInd w:val="0"/>
              <w:spacing w:after="160" w:line="360" w:lineRule="auto"/>
              <w:ind w:firstLine="16"/>
              <w:jc w:val="center"/>
              <w:rPr>
                <w:rFonts w:ascii="GHEA Grapalat" w:eastAsia="Times New Roman" w:hAnsi="GHEA Grapalat" w:cs="Times New Roman"/>
                <w:b/>
                <w:sz w:val="24"/>
                <w:szCs w:val="24"/>
              </w:rPr>
            </w:pPr>
            <w:r w:rsidRPr="0038117A">
              <w:rPr>
                <w:rFonts w:ascii="GHEA Grapalat" w:hAnsi="GHEA Grapalat"/>
                <w:b/>
                <w:sz w:val="24"/>
                <w:szCs w:val="24"/>
              </w:rPr>
              <w:t>Ռուսաստանի Դաշնության կառավարության կողմից՝</w:t>
            </w:r>
          </w:p>
        </w:tc>
        <w:tc>
          <w:tcPr>
            <w:tcW w:w="4875" w:type="dxa"/>
            <w:tcBorders>
              <w:top w:val="nil"/>
              <w:left w:val="nil"/>
              <w:bottom w:val="nil"/>
              <w:right w:val="nil"/>
            </w:tcBorders>
            <w:shd w:val="clear" w:color="auto" w:fill="FFFFFF"/>
          </w:tcPr>
          <w:p w:rsidR="00F015CB" w:rsidRPr="0038117A" w:rsidRDefault="00F015CB" w:rsidP="002632BF">
            <w:pPr>
              <w:widowControl w:val="0"/>
              <w:shd w:val="clear" w:color="auto" w:fill="FFFFFF"/>
              <w:autoSpaceDE w:val="0"/>
              <w:autoSpaceDN w:val="0"/>
              <w:adjustRightInd w:val="0"/>
              <w:spacing w:after="160" w:line="360" w:lineRule="auto"/>
              <w:ind w:firstLine="16"/>
              <w:jc w:val="center"/>
              <w:rPr>
                <w:rFonts w:ascii="GHEA Grapalat" w:eastAsia="Times New Roman" w:hAnsi="GHEA Grapalat" w:cs="Times New Roman"/>
                <w:b/>
                <w:sz w:val="24"/>
                <w:szCs w:val="24"/>
              </w:rPr>
            </w:pPr>
            <w:r w:rsidRPr="0038117A">
              <w:rPr>
                <w:rFonts w:ascii="GHEA Grapalat" w:hAnsi="GHEA Grapalat"/>
                <w:b/>
                <w:sz w:val="24"/>
                <w:szCs w:val="24"/>
              </w:rPr>
              <w:t>Հայաստանի Հանրապետության կառավարության կողմից՝</w:t>
            </w:r>
          </w:p>
        </w:tc>
      </w:tr>
    </w:tbl>
    <w:p w:rsidR="00F015CB" w:rsidRPr="0038117A" w:rsidRDefault="00F015CB" w:rsidP="0038117A">
      <w:pPr>
        <w:widowControl w:val="0"/>
        <w:autoSpaceDE w:val="0"/>
        <w:autoSpaceDN w:val="0"/>
        <w:adjustRightInd w:val="0"/>
        <w:spacing w:after="160" w:line="360" w:lineRule="auto"/>
        <w:ind w:firstLine="567"/>
        <w:jc w:val="both"/>
        <w:rPr>
          <w:rFonts w:ascii="GHEA Grapalat" w:eastAsia="Times New Roman" w:hAnsi="GHEA Grapalat" w:cs="Times New Roman"/>
          <w:sz w:val="24"/>
          <w:szCs w:val="24"/>
        </w:rPr>
      </w:pPr>
    </w:p>
    <w:sectPr w:rsidR="00F015CB" w:rsidRPr="0038117A" w:rsidSect="0038117A">
      <w:footerReference w:type="default" r:id="rId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410" w:rsidRDefault="00E94410" w:rsidP="0052501E">
      <w:pPr>
        <w:spacing w:after="0" w:line="240" w:lineRule="auto"/>
      </w:pPr>
      <w:r>
        <w:separator/>
      </w:r>
    </w:p>
  </w:endnote>
  <w:endnote w:type="continuationSeparator" w:id="0">
    <w:p w:rsidR="00E94410" w:rsidRDefault="00E94410" w:rsidP="00525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1"/>
    <w:family w:val="roman"/>
    <w:notTrueType/>
    <w:pitch w:val="variable"/>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53472"/>
      <w:docPartObj>
        <w:docPartGallery w:val="Page Numbers (Bottom of Page)"/>
        <w:docPartUnique/>
      </w:docPartObj>
    </w:sdtPr>
    <w:sdtEndPr>
      <w:rPr>
        <w:rFonts w:ascii="GHEA Grapalat" w:hAnsi="GHEA Grapalat"/>
        <w:sz w:val="24"/>
      </w:rPr>
    </w:sdtEndPr>
    <w:sdtContent>
      <w:p w:rsidR="00A578A5" w:rsidRPr="00A578A5" w:rsidRDefault="00AB107B" w:rsidP="00A578A5">
        <w:pPr>
          <w:pStyle w:val="Footer"/>
          <w:jc w:val="center"/>
          <w:rPr>
            <w:rFonts w:ascii="GHEA Grapalat" w:hAnsi="GHEA Grapalat"/>
            <w:sz w:val="24"/>
          </w:rPr>
        </w:pPr>
        <w:r w:rsidRPr="00A578A5">
          <w:rPr>
            <w:rFonts w:ascii="GHEA Grapalat" w:hAnsi="GHEA Grapalat"/>
            <w:sz w:val="24"/>
          </w:rPr>
          <w:fldChar w:fldCharType="begin"/>
        </w:r>
        <w:r w:rsidR="00A578A5" w:rsidRPr="00A578A5">
          <w:rPr>
            <w:rFonts w:ascii="GHEA Grapalat" w:hAnsi="GHEA Grapalat"/>
            <w:sz w:val="24"/>
          </w:rPr>
          <w:instrText xml:space="preserve"> PAGE   \* MERGEFORMAT </w:instrText>
        </w:r>
        <w:r w:rsidRPr="00A578A5">
          <w:rPr>
            <w:rFonts w:ascii="GHEA Grapalat" w:hAnsi="GHEA Grapalat"/>
            <w:sz w:val="24"/>
          </w:rPr>
          <w:fldChar w:fldCharType="separate"/>
        </w:r>
        <w:r w:rsidR="003F1D8A">
          <w:rPr>
            <w:rFonts w:ascii="GHEA Grapalat" w:hAnsi="GHEA Grapalat"/>
            <w:noProof/>
            <w:sz w:val="24"/>
          </w:rPr>
          <w:t>8</w:t>
        </w:r>
        <w:r w:rsidRPr="00A578A5">
          <w:rPr>
            <w:rFonts w:ascii="GHEA Grapalat" w:hAnsi="GHEA Grapalat"/>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410" w:rsidRDefault="00E94410" w:rsidP="0052501E">
      <w:pPr>
        <w:spacing w:after="0" w:line="240" w:lineRule="auto"/>
      </w:pPr>
      <w:r>
        <w:separator/>
      </w:r>
    </w:p>
  </w:footnote>
  <w:footnote w:type="continuationSeparator" w:id="0">
    <w:p w:rsidR="00E94410" w:rsidRDefault="00E94410" w:rsidP="0052501E">
      <w:pPr>
        <w:spacing w:after="0" w:line="240" w:lineRule="auto"/>
      </w:pPr>
      <w:r>
        <w:continuationSeparator/>
      </w:r>
    </w:p>
  </w:footnote>
  <w:footnote w:id="1">
    <w:p w:rsidR="00FD5498" w:rsidRPr="0038117A" w:rsidRDefault="00FD5498" w:rsidP="0038117A">
      <w:pPr>
        <w:pStyle w:val="FootnoteText"/>
        <w:jc w:val="both"/>
        <w:rPr>
          <w:rFonts w:ascii="GHEA Grapalat" w:hAnsi="GHEA Grapalat" w:cs="Times New Roman"/>
          <w:sz w:val="18"/>
        </w:rPr>
      </w:pPr>
      <w:r w:rsidRPr="0038117A">
        <w:rPr>
          <w:rStyle w:val="FootnoteReference"/>
          <w:rFonts w:ascii="GHEA Grapalat" w:hAnsi="GHEA Grapalat"/>
        </w:rPr>
        <w:footnoteRef/>
      </w:r>
      <w:r w:rsidRPr="0038117A">
        <w:rPr>
          <w:rFonts w:ascii="GHEA Grapalat" w:hAnsi="GHEA Grapalat"/>
        </w:rPr>
        <w:t xml:space="preserve"> Հայաստանի Հանրապետության կառավարության եւ «Գազպրոմ» ՀԲԸ-ի միջեւ արձանագրության ստորագրումը պլանավորվում է ՄԿՀ-ում փոփոխություններ կատարելու մասին սույն արձանագրության հետ միաժամանակ։</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76FD"/>
    <w:multiLevelType w:val="hybridMultilevel"/>
    <w:tmpl w:val="F2540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244D5"/>
    <w:multiLevelType w:val="hybridMultilevel"/>
    <w:tmpl w:val="DAEADC40"/>
    <w:lvl w:ilvl="0" w:tplc="55EEEAC4">
      <w:start w:val="1"/>
      <w:numFmt w:val="bullet"/>
      <w:lvlText w:val=""/>
      <w:lvlJc w:val="left"/>
      <w:pPr>
        <w:ind w:left="14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55810"/>
    <w:multiLevelType w:val="hybridMultilevel"/>
    <w:tmpl w:val="40F20B22"/>
    <w:lvl w:ilvl="0" w:tplc="391A27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7810A8"/>
    <w:multiLevelType w:val="hybridMultilevel"/>
    <w:tmpl w:val="7072480A"/>
    <w:lvl w:ilvl="0" w:tplc="391A27E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
    <w:nsid w:val="180E0D56"/>
    <w:multiLevelType w:val="hybridMultilevel"/>
    <w:tmpl w:val="4386B89A"/>
    <w:lvl w:ilvl="0" w:tplc="65723456">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1EFF5F1C"/>
    <w:multiLevelType w:val="hybridMultilevel"/>
    <w:tmpl w:val="A7DAF444"/>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27E835F7"/>
    <w:multiLevelType w:val="multilevel"/>
    <w:tmpl w:val="8D6A859C"/>
    <w:lvl w:ilvl="0">
      <w:start w:val="1"/>
      <w:numFmt w:val="decimal"/>
      <w:lvlText w:val="%1."/>
      <w:lvlJc w:val="left"/>
      <w:pPr>
        <w:ind w:left="1065" w:hanging="360"/>
      </w:pPr>
      <w:rPr>
        <w:rFonts w:hint="default"/>
        <w:b/>
      </w:rPr>
    </w:lvl>
    <w:lvl w:ilvl="1">
      <w:start w:val="1"/>
      <w:numFmt w:val="decimal"/>
      <w:isLgl/>
      <w:lvlText w:val="%1.%2"/>
      <w:lvlJc w:val="left"/>
      <w:pPr>
        <w:ind w:left="1226" w:hanging="375"/>
      </w:pPr>
      <w:rPr>
        <w:rFonts w:eastAsia="Times New Roman" w:hint="default"/>
        <w:color w:val="000000"/>
      </w:rPr>
    </w:lvl>
    <w:lvl w:ilvl="2">
      <w:start w:val="1"/>
      <w:numFmt w:val="decimal"/>
      <w:isLgl/>
      <w:lvlText w:val="%1.%2.%3"/>
      <w:lvlJc w:val="left"/>
      <w:pPr>
        <w:ind w:left="1433" w:hanging="720"/>
      </w:pPr>
      <w:rPr>
        <w:rFonts w:eastAsia="Times New Roman" w:hint="default"/>
        <w:color w:val="000000"/>
      </w:rPr>
    </w:lvl>
    <w:lvl w:ilvl="3">
      <w:start w:val="1"/>
      <w:numFmt w:val="decimal"/>
      <w:isLgl/>
      <w:lvlText w:val="%1.%2.%3.%4"/>
      <w:lvlJc w:val="left"/>
      <w:pPr>
        <w:ind w:left="1797" w:hanging="1080"/>
      </w:pPr>
      <w:rPr>
        <w:rFonts w:eastAsia="Times New Roman" w:hint="default"/>
        <w:color w:val="000000"/>
      </w:rPr>
    </w:lvl>
    <w:lvl w:ilvl="4">
      <w:start w:val="1"/>
      <w:numFmt w:val="decimal"/>
      <w:isLgl/>
      <w:lvlText w:val="%1.%2.%3.%4.%5"/>
      <w:lvlJc w:val="left"/>
      <w:pPr>
        <w:ind w:left="1801" w:hanging="1080"/>
      </w:pPr>
      <w:rPr>
        <w:rFonts w:eastAsia="Times New Roman" w:hint="default"/>
        <w:color w:val="000000"/>
      </w:rPr>
    </w:lvl>
    <w:lvl w:ilvl="5">
      <w:start w:val="1"/>
      <w:numFmt w:val="decimal"/>
      <w:isLgl/>
      <w:lvlText w:val="%1.%2.%3.%4.%5.%6"/>
      <w:lvlJc w:val="left"/>
      <w:pPr>
        <w:ind w:left="2165" w:hanging="1440"/>
      </w:pPr>
      <w:rPr>
        <w:rFonts w:eastAsia="Times New Roman" w:hint="default"/>
        <w:color w:val="000000"/>
      </w:rPr>
    </w:lvl>
    <w:lvl w:ilvl="6">
      <w:start w:val="1"/>
      <w:numFmt w:val="decimal"/>
      <w:isLgl/>
      <w:lvlText w:val="%1.%2.%3.%4.%5.%6.%7"/>
      <w:lvlJc w:val="left"/>
      <w:pPr>
        <w:ind w:left="2169" w:hanging="1440"/>
      </w:pPr>
      <w:rPr>
        <w:rFonts w:eastAsia="Times New Roman" w:hint="default"/>
        <w:color w:val="000000"/>
      </w:rPr>
    </w:lvl>
    <w:lvl w:ilvl="7">
      <w:start w:val="1"/>
      <w:numFmt w:val="decimal"/>
      <w:isLgl/>
      <w:lvlText w:val="%1.%2.%3.%4.%5.%6.%7.%8"/>
      <w:lvlJc w:val="left"/>
      <w:pPr>
        <w:ind w:left="2533" w:hanging="1800"/>
      </w:pPr>
      <w:rPr>
        <w:rFonts w:eastAsia="Times New Roman" w:hint="default"/>
        <w:color w:val="000000"/>
      </w:rPr>
    </w:lvl>
    <w:lvl w:ilvl="8">
      <w:start w:val="1"/>
      <w:numFmt w:val="decimal"/>
      <w:isLgl/>
      <w:lvlText w:val="%1.%2.%3.%4.%5.%6.%7.%8.%9"/>
      <w:lvlJc w:val="left"/>
      <w:pPr>
        <w:ind w:left="2897" w:hanging="2160"/>
      </w:pPr>
      <w:rPr>
        <w:rFonts w:eastAsia="Times New Roman" w:hint="default"/>
        <w:color w:val="000000"/>
      </w:rPr>
    </w:lvl>
  </w:abstractNum>
  <w:abstractNum w:abstractNumId="7">
    <w:nsid w:val="3767202F"/>
    <w:multiLevelType w:val="hybridMultilevel"/>
    <w:tmpl w:val="A5482852"/>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nsid w:val="3A2C6766"/>
    <w:multiLevelType w:val="hybridMultilevel"/>
    <w:tmpl w:val="1F80D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CD31D69"/>
    <w:multiLevelType w:val="hybridMultilevel"/>
    <w:tmpl w:val="C9985DEA"/>
    <w:lvl w:ilvl="0" w:tplc="391A27E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3E730551"/>
    <w:multiLevelType w:val="hybridMultilevel"/>
    <w:tmpl w:val="6964AD7C"/>
    <w:lvl w:ilvl="0" w:tplc="391A27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6352B3"/>
    <w:multiLevelType w:val="hybridMultilevel"/>
    <w:tmpl w:val="CF20A78A"/>
    <w:lvl w:ilvl="0" w:tplc="391A27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FA52490"/>
    <w:multiLevelType w:val="hybridMultilevel"/>
    <w:tmpl w:val="CE02DB96"/>
    <w:lvl w:ilvl="0" w:tplc="391A27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CA7509"/>
    <w:multiLevelType w:val="hybridMultilevel"/>
    <w:tmpl w:val="CE4496A0"/>
    <w:lvl w:ilvl="0" w:tplc="65723456">
      <w:start w:val="2"/>
      <w:numFmt w:val="bullet"/>
      <w:lvlText w:val="-"/>
      <w:lvlJc w:val="left"/>
      <w:pPr>
        <w:ind w:left="1429" w:hanging="360"/>
      </w:pPr>
      <w:rPr>
        <w:rFonts w:ascii="Times New Roman" w:eastAsiaTheme="minorHAns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78EF4BDC"/>
    <w:multiLevelType w:val="hybridMultilevel"/>
    <w:tmpl w:val="EC867EC0"/>
    <w:lvl w:ilvl="0" w:tplc="91A4BA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A293C43"/>
    <w:multiLevelType w:val="hybridMultilevel"/>
    <w:tmpl w:val="33A0DA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BE42770"/>
    <w:multiLevelType w:val="hybridMultilevel"/>
    <w:tmpl w:val="4A3680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2"/>
  </w:num>
  <w:num w:numId="3">
    <w:abstractNumId w:val="12"/>
  </w:num>
  <w:num w:numId="4">
    <w:abstractNumId w:val="10"/>
  </w:num>
  <w:num w:numId="5">
    <w:abstractNumId w:val="1"/>
  </w:num>
  <w:num w:numId="6">
    <w:abstractNumId w:val="14"/>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3"/>
  </w:num>
  <w:num w:numId="11">
    <w:abstractNumId w:val="7"/>
  </w:num>
  <w:num w:numId="12">
    <w:abstractNumId w:val="6"/>
  </w:num>
  <w:num w:numId="13">
    <w:abstractNumId w:val="9"/>
  </w:num>
  <w:num w:numId="14">
    <w:abstractNumId w:val="5"/>
  </w:num>
  <w:num w:numId="15">
    <w:abstractNumId w:val="0"/>
  </w:num>
  <w:num w:numId="16">
    <w:abstractNumId w:val="11"/>
  </w:num>
  <w:num w:numId="17">
    <w:abstractNumId w:val="16"/>
  </w:num>
  <w:num w:numId="1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w15:presenceInfo w15:providerId="Windows Live" w15:userId="347af35278042a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oNotTrackFormatting/>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0C0"/>
    <w:rsid w:val="00000FC3"/>
    <w:rsid w:val="000031E0"/>
    <w:rsid w:val="00015C73"/>
    <w:rsid w:val="0002200F"/>
    <w:rsid w:val="000225B2"/>
    <w:rsid w:val="00022698"/>
    <w:rsid w:val="00022BC6"/>
    <w:rsid w:val="000240D4"/>
    <w:rsid w:val="000254AE"/>
    <w:rsid w:val="00026147"/>
    <w:rsid w:val="000271A5"/>
    <w:rsid w:val="00035C4B"/>
    <w:rsid w:val="000375E0"/>
    <w:rsid w:val="000420D9"/>
    <w:rsid w:val="000517D7"/>
    <w:rsid w:val="00052436"/>
    <w:rsid w:val="00052723"/>
    <w:rsid w:val="000573D1"/>
    <w:rsid w:val="00060ECF"/>
    <w:rsid w:val="0006158A"/>
    <w:rsid w:val="000619B7"/>
    <w:rsid w:val="000628C7"/>
    <w:rsid w:val="00063C9F"/>
    <w:rsid w:val="0006459F"/>
    <w:rsid w:val="00065327"/>
    <w:rsid w:val="00070644"/>
    <w:rsid w:val="000709EE"/>
    <w:rsid w:val="000771A6"/>
    <w:rsid w:val="000776D2"/>
    <w:rsid w:val="00077AC1"/>
    <w:rsid w:val="000819C0"/>
    <w:rsid w:val="00081D98"/>
    <w:rsid w:val="00082C50"/>
    <w:rsid w:val="000830A3"/>
    <w:rsid w:val="00085A13"/>
    <w:rsid w:val="00085ACC"/>
    <w:rsid w:val="000900C7"/>
    <w:rsid w:val="00092621"/>
    <w:rsid w:val="00092699"/>
    <w:rsid w:val="000A0340"/>
    <w:rsid w:val="000A22CD"/>
    <w:rsid w:val="000A372B"/>
    <w:rsid w:val="000A6927"/>
    <w:rsid w:val="000B430A"/>
    <w:rsid w:val="000B632A"/>
    <w:rsid w:val="000B73F7"/>
    <w:rsid w:val="000C02D2"/>
    <w:rsid w:val="000D0E59"/>
    <w:rsid w:val="000D13F3"/>
    <w:rsid w:val="000D31AC"/>
    <w:rsid w:val="000E2FD0"/>
    <w:rsid w:val="000F0373"/>
    <w:rsid w:val="000F0A87"/>
    <w:rsid w:val="000F3716"/>
    <w:rsid w:val="000F38D3"/>
    <w:rsid w:val="00102DFC"/>
    <w:rsid w:val="00104EFB"/>
    <w:rsid w:val="00106925"/>
    <w:rsid w:val="0011079E"/>
    <w:rsid w:val="00111D61"/>
    <w:rsid w:val="00115D04"/>
    <w:rsid w:val="001205A1"/>
    <w:rsid w:val="00137253"/>
    <w:rsid w:val="00141271"/>
    <w:rsid w:val="001447B0"/>
    <w:rsid w:val="0014585F"/>
    <w:rsid w:val="0015095A"/>
    <w:rsid w:val="001540A3"/>
    <w:rsid w:val="0015457C"/>
    <w:rsid w:val="00167727"/>
    <w:rsid w:val="00174ECE"/>
    <w:rsid w:val="001772EF"/>
    <w:rsid w:val="00180740"/>
    <w:rsid w:val="00186B95"/>
    <w:rsid w:val="00194EEA"/>
    <w:rsid w:val="001950DF"/>
    <w:rsid w:val="00195D0D"/>
    <w:rsid w:val="001A58B9"/>
    <w:rsid w:val="001B1C85"/>
    <w:rsid w:val="001C1A2E"/>
    <w:rsid w:val="001C4B1D"/>
    <w:rsid w:val="001C55F0"/>
    <w:rsid w:val="001C64C7"/>
    <w:rsid w:val="001D793B"/>
    <w:rsid w:val="001D7FC7"/>
    <w:rsid w:val="001E2B8F"/>
    <w:rsid w:val="001E30B5"/>
    <w:rsid w:val="001E3512"/>
    <w:rsid w:val="001E5ACF"/>
    <w:rsid w:val="001E72FF"/>
    <w:rsid w:val="001E7D40"/>
    <w:rsid w:val="001F02BE"/>
    <w:rsid w:val="001F4355"/>
    <w:rsid w:val="001F5FD8"/>
    <w:rsid w:val="001F6C44"/>
    <w:rsid w:val="00202282"/>
    <w:rsid w:val="0021029C"/>
    <w:rsid w:val="00210A1E"/>
    <w:rsid w:val="00211561"/>
    <w:rsid w:val="002129F0"/>
    <w:rsid w:val="002144E1"/>
    <w:rsid w:val="00214EE6"/>
    <w:rsid w:val="00217805"/>
    <w:rsid w:val="0022086F"/>
    <w:rsid w:val="0022281B"/>
    <w:rsid w:val="00224014"/>
    <w:rsid w:val="0023068A"/>
    <w:rsid w:val="0023106D"/>
    <w:rsid w:val="00231386"/>
    <w:rsid w:val="00234BF7"/>
    <w:rsid w:val="002453A4"/>
    <w:rsid w:val="00245525"/>
    <w:rsid w:val="00245A08"/>
    <w:rsid w:val="00252CC1"/>
    <w:rsid w:val="00252E91"/>
    <w:rsid w:val="00255514"/>
    <w:rsid w:val="00261343"/>
    <w:rsid w:val="002632BF"/>
    <w:rsid w:val="0026453F"/>
    <w:rsid w:val="00266354"/>
    <w:rsid w:val="0027187E"/>
    <w:rsid w:val="0027342F"/>
    <w:rsid w:val="00274476"/>
    <w:rsid w:val="0028048A"/>
    <w:rsid w:val="00283704"/>
    <w:rsid w:val="00284DB7"/>
    <w:rsid w:val="00286277"/>
    <w:rsid w:val="00286287"/>
    <w:rsid w:val="00286BB0"/>
    <w:rsid w:val="00287132"/>
    <w:rsid w:val="00287CA9"/>
    <w:rsid w:val="00290B48"/>
    <w:rsid w:val="002921E1"/>
    <w:rsid w:val="002927C1"/>
    <w:rsid w:val="002B3FCC"/>
    <w:rsid w:val="002B7A62"/>
    <w:rsid w:val="002C0468"/>
    <w:rsid w:val="002C0680"/>
    <w:rsid w:val="002C3F35"/>
    <w:rsid w:val="002C4A49"/>
    <w:rsid w:val="002D05F9"/>
    <w:rsid w:val="002D6C0E"/>
    <w:rsid w:val="002E1D86"/>
    <w:rsid w:val="002E5036"/>
    <w:rsid w:val="002E539F"/>
    <w:rsid w:val="002F0737"/>
    <w:rsid w:val="002F111A"/>
    <w:rsid w:val="002F23B8"/>
    <w:rsid w:val="002F5AB0"/>
    <w:rsid w:val="002F671D"/>
    <w:rsid w:val="0030474B"/>
    <w:rsid w:val="00317F2B"/>
    <w:rsid w:val="00333BEE"/>
    <w:rsid w:val="00334F93"/>
    <w:rsid w:val="00336BFE"/>
    <w:rsid w:val="003375DE"/>
    <w:rsid w:val="00341790"/>
    <w:rsid w:val="00342229"/>
    <w:rsid w:val="00342AF0"/>
    <w:rsid w:val="00345C40"/>
    <w:rsid w:val="0034783B"/>
    <w:rsid w:val="0035023E"/>
    <w:rsid w:val="003502B4"/>
    <w:rsid w:val="00352338"/>
    <w:rsid w:val="00353386"/>
    <w:rsid w:val="0035649F"/>
    <w:rsid w:val="003651C5"/>
    <w:rsid w:val="003655B1"/>
    <w:rsid w:val="00365955"/>
    <w:rsid w:val="00365D4E"/>
    <w:rsid w:val="00377E00"/>
    <w:rsid w:val="00380AEE"/>
    <w:rsid w:val="0038117A"/>
    <w:rsid w:val="00385C25"/>
    <w:rsid w:val="003865BE"/>
    <w:rsid w:val="00386F4A"/>
    <w:rsid w:val="003909A2"/>
    <w:rsid w:val="003909D4"/>
    <w:rsid w:val="003940E7"/>
    <w:rsid w:val="003950BF"/>
    <w:rsid w:val="003A5AD8"/>
    <w:rsid w:val="003B131E"/>
    <w:rsid w:val="003B217B"/>
    <w:rsid w:val="003C6333"/>
    <w:rsid w:val="003D2FA2"/>
    <w:rsid w:val="003D6A8F"/>
    <w:rsid w:val="003D6D99"/>
    <w:rsid w:val="003E2663"/>
    <w:rsid w:val="003F1D8A"/>
    <w:rsid w:val="003F3A8A"/>
    <w:rsid w:val="003F5534"/>
    <w:rsid w:val="003F58A0"/>
    <w:rsid w:val="00406944"/>
    <w:rsid w:val="004078A8"/>
    <w:rsid w:val="004116F1"/>
    <w:rsid w:val="004202AC"/>
    <w:rsid w:val="0043162B"/>
    <w:rsid w:val="00431DFC"/>
    <w:rsid w:val="00431EF1"/>
    <w:rsid w:val="00433678"/>
    <w:rsid w:val="00433A36"/>
    <w:rsid w:val="0043451D"/>
    <w:rsid w:val="00435857"/>
    <w:rsid w:val="00436135"/>
    <w:rsid w:val="004365FD"/>
    <w:rsid w:val="00437399"/>
    <w:rsid w:val="00440B40"/>
    <w:rsid w:val="00446592"/>
    <w:rsid w:val="00450010"/>
    <w:rsid w:val="004502D7"/>
    <w:rsid w:val="00451C2F"/>
    <w:rsid w:val="004537A6"/>
    <w:rsid w:val="004551B3"/>
    <w:rsid w:val="004553A1"/>
    <w:rsid w:val="00455C85"/>
    <w:rsid w:val="00455E37"/>
    <w:rsid w:val="004577CA"/>
    <w:rsid w:val="00464232"/>
    <w:rsid w:val="00466E42"/>
    <w:rsid w:val="00470836"/>
    <w:rsid w:val="00470862"/>
    <w:rsid w:val="00470A1D"/>
    <w:rsid w:val="00472C42"/>
    <w:rsid w:val="004765D7"/>
    <w:rsid w:val="00477052"/>
    <w:rsid w:val="00482C5A"/>
    <w:rsid w:val="00491B49"/>
    <w:rsid w:val="00491D59"/>
    <w:rsid w:val="004A080A"/>
    <w:rsid w:val="004B4118"/>
    <w:rsid w:val="004B461E"/>
    <w:rsid w:val="004B5831"/>
    <w:rsid w:val="004B7B00"/>
    <w:rsid w:val="004C12A5"/>
    <w:rsid w:val="004C437B"/>
    <w:rsid w:val="004C572D"/>
    <w:rsid w:val="004D3482"/>
    <w:rsid w:val="004D5ACB"/>
    <w:rsid w:val="004E2968"/>
    <w:rsid w:val="004E4750"/>
    <w:rsid w:val="004F5DA7"/>
    <w:rsid w:val="004F6579"/>
    <w:rsid w:val="00505C93"/>
    <w:rsid w:val="00505E43"/>
    <w:rsid w:val="005208C5"/>
    <w:rsid w:val="00522086"/>
    <w:rsid w:val="0052501E"/>
    <w:rsid w:val="00530620"/>
    <w:rsid w:val="0053079C"/>
    <w:rsid w:val="00530F83"/>
    <w:rsid w:val="0053268E"/>
    <w:rsid w:val="00533597"/>
    <w:rsid w:val="005351F7"/>
    <w:rsid w:val="0053643D"/>
    <w:rsid w:val="00537AD1"/>
    <w:rsid w:val="005422B8"/>
    <w:rsid w:val="0054618D"/>
    <w:rsid w:val="00546741"/>
    <w:rsid w:val="00553A0A"/>
    <w:rsid w:val="005551C6"/>
    <w:rsid w:val="0056296F"/>
    <w:rsid w:val="00571CDF"/>
    <w:rsid w:val="005724AB"/>
    <w:rsid w:val="00574435"/>
    <w:rsid w:val="0057484F"/>
    <w:rsid w:val="00574C03"/>
    <w:rsid w:val="00576FA9"/>
    <w:rsid w:val="00580F91"/>
    <w:rsid w:val="00581CA9"/>
    <w:rsid w:val="00586454"/>
    <w:rsid w:val="00591788"/>
    <w:rsid w:val="005936D8"/>
    <w:rsid w:val="00595927"/>
    <w:rsid w:val="005A2E8A"/>
    <w:rsid w:val="005A4C87"/>
    <w:rsid w:val="005B560F"/>
    <w:rsid w:val="005C15E0"/>
    <w:rsid w:val="005C23D5"/>
    <w:rsid w:val="005C64A4"/>
    <w:rsid w:val="005C64D7"/>
    <w:rsid w:val="005D32FA"/>
    <w:rsid w:val="005D53C7"/>
    <w:rsid w:val="005D5F64"/>
    <w:rsid w:val="005D69BF"/>
    <w:rsid w:val="005D7E53"/>
    <w:rsid w:val="005E33D5"/>
    <w:rsid w:val="005E4A38"/>
    <w:rsid w:val="005E7AD8"/>
    <w:rsid w:val="005F159C"/>
    <w:rsid w:val="005F1863"/>
    <w:rsid w:val="005F3725"/>
    <w:rsid w:val="005F3DB8"/>
    <w:rsid w:val="005F4384"/>
    <w:rsid w:val="005F6242"/>
    <w:rsid w:val="0060056A"/>
    <w:rsid w:val="0060413B"/>
    <w:rsid w:val="00611163"/>
    <w:rsid w:val="00613591"/>
    <w:rsid w:val="00615396"/>
    <w:rsid w:val="006223C1"/>
    <w:rsid w:val="00624F92"/>
    <w:rsid w:val="0064001F"/>
    <w:rsid w:val="00641F15"/>
    <w:rsid w:val="0064360A"/>
    <w:rsid w:val="00650D5E"/>
    <w:rsid w:val="00651E8C"/>
    <w:rsid w:val="00654F3C"/>
    <w:rsid w:val="006562A4"/>
    <w:rsid w:val="00662781"/>
    <w:rsid w:val="0067073E"/>
    <w:rsid w:val="00671C0D"/>
    <w:rsid w:val="00671E86"/>
    <w:rsid w:val="0067763F"/>
    <w:rsid w:val="00681317"/>
    <w:rsid w:val="00682095"/>
    <w:rsid w:val="00686784"/>
    <w:rsid w:val="00691C65"/>
    <w:rsid w:val="006A172B"/>
    <w:rsid w:val="006A1796"/>
    <w:rsid w:val="006A1D3D"/>
    <w:rsid w:val="006A1FAC"/>
    <w:rsid w:val="006A2357"/>
    <w:rsid w:val="006C1DD8"/>
    <w:rsid w:val="006C4546"/>
    <w:rsid w:val="006D2680"/>
    <w:rsid w:val="006D4513"/>
    <w:rsid w:val="006E6CDB"/>
    <w:rsid w:val="006E6CEC"/>
    <w:rsid w:val="006F0FFD"/>
    <w:rsid w:val="006F2AA1"/>
    <w:rsid w:val="006F6CAE"/>
    <w:rsid w:val="007001B3"/>
    <w:rsid w:val="007013EC"/>
    <w:rsid w:val="007056FA"/>
    <w:rsid w:val="00706F4D"/>
    <w:rsid w:val="00707480"/>
    <w:rsid w:val="00710518"/>
    <w:rsid w:val="00714622"/>
    <w:rsid w:val="00716E4D"/>
    <w:rsid w:val="0071756F"/>
    <w:rsid w:val="00721B99"/>
    <w:rsid w:val="00721C86"/>
    <w:rsid w:val="007266F5"/>
    <w:rsid w:val="00735063"/>
    <w:rsid w:val="007373B8"/>
    <w:rsid w:val="0074257E"/>
    <w:rsid w:val="0074559A"/>
    <w:rsid w:val="0074743E"/>
    <w:rsid w:val="007524D3"/>
    <w:rsid w:val="00757EFC"/>
    <w:rsid w:val="007643BD"/>
    <w:rsid w:val="00766A4B"/>
    <w:rsid w:val="00770244"/>
    <w:rsid w:val="00774ED5"/>
    <w:rsid w:val="0078163F"/>
    <w:rsid w:val="00781873"/>
    <w:rsid w:val="007851E3"/>
    <w:rsid w:val="007856F1"/>
    <w:rsid w:val="00790054"/>
    <w:rsid w:val="00793232"/>
    <w:rsid w:val="00793690"/>
    <w:rsid w:val="00794BB0"/>
    <w:rsid w:val="007A0B14"/>
    <w:rsid w:val="007A245E"/>
    <w:rsid w:val="007A2923"/>
    <w:rsid w:val="007A7E54"/>
    <w:rsid w:val="007B08D3"/>
    <w:rsid w:val="007B1E77"/>
    <w:rsid w:val="007B2737"/>
    <w:rsid w:val="007C1462"/>
    <w:rsid w:val="007C2B69"/>
    <w:rsid w:val="007C2CBE"/>
    <w:rsid w:val="007C37BD"/>
    <w:rsid w:val="007C6191"/>
    <w:rsid w:val="007E4D1C"/>
    <w:rsid w:val="007E4F33"/>
    <w:rsid w:val="007E5AFD"/>
    <w:rsid w:val="007E5D84"/>
    <w:rsid w:val="007E63E6"/>
    <w:rsid w:val="007E7145"/>
    <w:rsid w:val="007E740F"/>
    <w:rsid w:val="007F3E70"/>
    <w:rsid w:val="007F5614"/>
    <w:rsid w:val="007F6A14"/>
    <w:rsid w:val="0080150A"/>
    <w:rsid w:val="00802215"/>
    <w:rsid w:val="00802FF9"/>
    <w:rsid w:val="00804885"/>
    <w:rsid w:val="00805C6C"/>
    <w:rsid w:val="00812744"/>
    <w:rsid w:val="00817DBE"/>
    <w:rsid w:val="00823CE4"/>
    <w:rsid w:val="00823D7C"/>
    <w:rsid w:val="008242A2"/>
    <w:rsid w:val="00842A2A"/>
    <w:rsid w:val="008456B0"/>
    <w:rsid w:val="00847140"/>
    <w:rsid w:val="00853230"/>
    <w:rsid w:val="00854BB7"/>
    <w:rsid w:val="00855384"/>
    <w:rsid w:val="00856112"/>
    <w:rsid w:val="00860940"/>
    <w:rsid w:val="008651D9"/>
    <w:rsid w:val="00871418"/>
    <w:rsid w:val="008717F7"/>
    <w:rsid w:val="00876DC5"/>
    <w:rsid w:val="00876E85"/>
    <w:rsid w:val="00876ECD"/>
    <w:rsid w:val="00882A30"/>
    <w:rsid w:val="00890C36"/>
    <w:rsid w:val="00891AF6"/>
    <w:rsid w:val="008A5474"/>
    <w:rsid w:val="008A56B6"/>
    <w:rsid w:val="008A6C0C"/>
    <w:rsid w:val="008A7A94"/>
    <w:rsid w:val="008C1EB2"/>
    <w:rsid w:val="008C67F6"/>
    <w:rsid w:val="008C7A08"/>
    <w:rsid w:val="008C7DFA"/>
    <w:rsid w:val="008D54F1"/>
    <w:rsid w:val="008E1471"/>
    <w:rsid w:val="008E1FF3"/>
    <w:rsid w:val="008E4CEC"/>
    <w:rsid w:val="008E5581"/>
    <w:rsid w:val="008E6E61"/>
    <w:rsid w:val="008F0347"/>
    <w:rsid w:val="008F2480"/>
    <w:rsid w:val="008F30B6"/>
    <w:rsid w:val="008F434A"/>
    <w:rsid w:val="00906961"/>
    <w:rsid w:val="00906B62"/>
    <w:rsid w:val="00912209"/>
    <w:rsid w:val="009137B6"/>
    <w:rsid w:val="00914049"/>
    <w:rsid w:val="00915EF9"/>
    <w:rsid w:val="00922490"/>
    <w:rsid w:val="00923A13"/>
    <w:rsid w:val="00945B05"/>
    <w:rsid w:val="0094627A"/>
    <w:rsid w:val="0094797A"/>
    <w:rsid w:val="00950D72"/>
    <w:rsid w:val="009531AA"/>
    <w:rsid w:val="00953C99"/>
    <w:rsid w:val="00954AC5"/>
    <w:rsid w:val="00961770"/>
    <w:rsid w:val="00967BB4"/>
    <w:rsid w:val="00967F7C"/>
    <w:rsid w:val="00970E3C"/>
    <w:rsid w:val="009710BA"/>
    <w:rsid w:val="00971B0E"/>
    <w:rsid w:val="00973A8F"/>
    <w:rsid w:val="00976AE3"/>
    <w:rsid w:val="009822FB"/>
    <w:rsid w:val="00984771"/>
    <w:rsid w:val="0098563A"/>
    <w:rsid w:val="0099161B"/>
    <w:rsid w:val="009A0469"/>
    <w:rsid w:val="009A07E9"/>
    <w:rsid w:val="009A1810"/>
    <w:rsid w:val="009B24E1"/>
    <w:rsid w:val="009B2BF3"/>
    <w:rsid w:val="009B455A"/>
    <w:rsid w:val="009C0C56"/>
    <w:rsid w:val="009C17AD"/>
    <w:rsid w:val="009C3216"/>
    <w:rsid w:val="009C3E9B"/>
    <w:rsid w:val="009C79B3"/>
    <w:rsid w:val="009D0BCD"/>
    <w:rsid w:val="009D656C"/>
    <w:rsid w:val="009E0674"/>
    <w:rsid w:val="009E1D83"/>
    <w:rsid w:val="009E4C98"/>
    <w:rsid w:val="009F2483"/>
    <w:rsid w:val="009F41B2"/>
    <w:rsid w:val="009F4387"/>
    <w:rsid w:val="009F59E3"/>
    <w:rsid w:val="00A014F5"/>
    <w:rsid w:val="00A02AD8"/>
    <w:rsid w:val="00A039AC"/>
    <w:rsid w:val="00A0450B"/>
    <w:rsid w:val="00A07E6C"/>
    <w:rsid w:val="00A10BE6"/>
    <w:rsid w:val="00A11F1E"/>
    <w:rsid w:val="00A22814"/>
    <w:rsid w:val="00A245AF"/>
    <w:rsid w:val="00A24FA9"/>
    <w:rsid w:val="00A31CAE"/>
    <w:rsid w:val="00A32843"/>
    <w:rsid w:val="00A328FA"/>
    <w:rsid w:val="00A34D04"/>
    <w:rsid w:val="00A37F74"/>
    <w:rsid w:val="00A41FDB"/>
    <w:rsid w:val="00A428D4"/>
    <w:rsid w:val="00A42EB3"/>
    <w:rsid w:val="00A469F2"/>
    <w:rsid w:val="00A46FFE"/>
    <w:rsid w:val="00A471A0"/>
    <w:rsid w:val="00A50269"/>
    <w:rsid w:val="00A5167F"/>
    <w:rsid w:val="00A51D0B"/>
    <w:rsid w:val="00A54E2C"/>
    <w:rsid w:val="00A556DF"/>
    <w:rsid w:val="00A578A5"/>
    <w:rsid w:val="00A66DF5"/>
    <w:rsid w:val="00A67BD9"/>
    <w:rsid w:val="00A67EB4"/>
    <w:rsid w:val="00A7253B"/>
    <w:rsid w:val="00A7332A"/>
    <w:rsid w:val="00A81A66"/>
    <w:rsid w:val="00A84003"/>
    <w:rsid w:val="00A84C2B"/>
    <w:rsid w:val="00A871AC"/>
    <w:rsid w:val="00A8749F"/>
    <w:rsid w:val="00A93974"/>
    <w:rsid w:val="00A949BD"/>
    <w:rsid w:val="00A9647C"/>
    <w:rsid w:val="00AA6D02"/>
    <w:rsid w:val="00AB107B"/>
    <w:rsid w:val="00AB6D3C"/>
    <w:rsid w:val="00AC3F00"/>
    <w:rsid w:val="00AC52D0"/>
    <w:rsid w:val="00AC6053"/>
    <w:rsid w:val="00AD09E0"/>
    <w:rsid w:val="00AD58DF"/>
    <w:rsid w:val="00AE03DC"/>
    <w:rsid w:val="00AE2286"/>
    <w:rsid w:val="00AE26AD"/>
    <w:rsid w:val="00AE2700"/>
    <w:rsid w:val="00AE3D5D"/>
    <w:rsid w:val="00AF2CDC"/>
    <w:rsid w:val="00AF46E1"/>
    <w:rsid w:val="00AF5FE8"/>
    <w:rsid w:val="00AF671C"/>
    <w:rsid w:val="00AF7F3E"/>
    <w:rsid w:val="00B03A5C"/>
    <w:rsid w:val="00B16C37"/>
    <w:rsid w:val="00B17503"/>
    <w:rsid w:val="00B21BE6"/>
    <w:rsid w:val="00B22528"/>
    <w:rsid w:val="00B247F8"/>
    <w:rsid w:val="00B32836"/>
    <w:rsid w:val="00B336D9"/>
    <w:rsid w:val="00B354C1"/>
    <w:rsid w:val="00B43F15"/>
    <w:rsid w:val="00B45DA8"/>
    <w:rsid w:val="00B461A5"/>
    <w:rsid w:val="00B52822"/>
    <w:rsid w:val="00B57344"/>
    <w:rsid w:val="00B60FF7"/>
    <w:rsid w:val="00B61C8C"/>
    <w:rsid w:val="00B63597"/>
    <w:rsid w:val="00B63AA3"/>
    <w:rsid w:val="00B641C4"/>
    <w:rsid w:val="00B66D5E"/>
    <w:rsid w:val="00B74307"/>
    <w:rsid w:val="00B75AB8"/>
    <w:rsid w:val="00B81FFB"/>
    <w:rsid w:val="00B84B06"/>
    <w:rsid w:val="00B84F2D"/>
    <w:rsid w:val="00B86A95"/>
    <w:rsid w:val="00B920EA"/>
    <w:rsid w:val="00B93F94"/>
    <w:rsid w:val="00B96797"/>
    <w:rsid w:val="00BA0E99"/>
    <w:rsid w:val="00BA2068"/>
    <w:rsid w:val="00BA2C73"/>
    <w:rsid w:val="00BA3C59"/>
    <w:rsid w:val="00BA4B39"/>
    <w:rsid w:val="00BA4B7D"/>
    <w:rsid w:val="00BB6F5E"/>
    <w:rsid w:val="00BC1140"/>
    <w:rsid w:val="00BC2DA2"/>
    <w:rsid w:val="00BC676C"/>
    <w:rsid w:val="00BD3AE2"/>
    <w:rsid w:val="00BD4721"/>
    <w:rsid w:val="00BD54F2"/>
    <w:rsid w:val="00BD6D6F"/>
    <w:rsid w:val="00BE4F85"/>
    <w:rsid w:val="00BE5CE6"/>
    <w:rsid w:val="00BE68AF"/>
    <w:rsid w:val="00BF1E22"/>
    <w:rsid w:val="00BF466B"/>
    <w:rsid w:val="00BF5003"/>
    <w:rsid w:val="00C01902"/>
    <w:rsid w:val="00C07F48"/>
    <w:rsid w:val="00C12A04"/>
    <w:rsid w:val="00C13A6C"/>
    <w:rsid w:val="00C178CC"/>
    <w:rsid w:val="00C208D2"/>
    <w:rsid w:val="00C24911"/>
    <w:rsid w:val="00C303C0"/>
    <w:rsid w:val="00C322A7"/>
    <w:rsid w:val="00C405D0"/>
    <w:rsid w:val="00C41B94"/>
    <w:rsid w:val="00C440A0"/>
    <w:rsid w:val="00C45FE7"/>
    <w:rsid w:val="00C46388"/>
    <w:rsid w:val="00C46B0A"/>
    <w:rsid w:val="00C47C5B"/>
    <w:rsid w:val="00C54511"/>
    <w:rsid w:val="00C55226"/>
    <w:rsid w:val="00C55AAE"/>
    <w:rsid w:val="00C573AC"/>
    <w:rsid w:val="00C61F71"/>
    <w:rsid w:val="00C63F81"/>
    <w:rsid w:val="00C646C3"/>
    <w:rsid w:val="00C65773"/>
    <w:rsid w:val="00C66CC5"/>
    <w:rsid w:val="00C7157A"/>
    <w:rsid w:val="00C71F6E"/>
    <w:rsid w:val="00C72174"/>
    <w:rsid w:val="00C74283"/>
    <w:rsid w:val="00C7699B"/>
    <w:rsid w:val="00C8084C"/>
    <w:rsid w:val="00C82345"/>
    <w:rsid w:val="00C8346F"/>
    <w:rsid w:val="00C86A52"/>
    <w:rsid w:val="00C8792F"/>
    <w:rsid w:val="00C91465"/>
    <w:rsid w:val="00C955CE"/>
    <w:rsid w:val="00CA09D5"/>
    <w:rsid w:val="00CA0C59"/>
    <w:rsid w:val="00CA1219"/>
    <w:rsid w:val="00CA2DA0"/>
    <w:rsid w:val="00CA3F1D"/>
    <w:rsid w:val="00CA45FB"/>
    <w:rsid w:val="00CA7442"/>
    <w:rsid w:val="00CB1A4F"/>
    <w:rsid w:val="00CB3009"/>
    <w:rsid w:val="00CB4B97"/>
    <w:rsid w:val="00CC0622"/>
    <w:rsid w:val="00CC1244"/>
    <w:rsid w:val="00CC51E9"/>
    <w:rsid w:val="00CC7042"/>
    <w:rsid w:val="00CD36FB"/>
    <w:rsid w:val="00CD37B0"/>
    <w:rsid w:val="00CD43B9"/>
    <w:rsid w:val="00CD5F50"/>
    <w:rsid w:val="00CE737A"/>
    <w:rsid w:val="00CE794A"/>
    <w:rsid w:val="00CF0F3E"/>
    <w:rsid w:val="00CF1259"/>
    <w:rsid w:val="00CF5F04"/>
    <w:rsid w:val="00CF72DC"/>
    <w:rsid w:val="00D10713"/>
    <w:rsid w:val="00D17933"/>
    <w:rsid w:val="00D20A00"/>
    <w:rsid w:val="00D21CBE"/>
    <w:rsid w:val="00D22E18"/>
    <w:rsid w:val="00D245C4"/>
    <w:rsid w:val="00D253DD"/>
    <w:rsid w:val="00D25AAC"/>
    <w:rsid w:val="00D34756"/>
    <w:rsid w:val="00D35F9E"/>
    <w:rsid w:val="00D368AF"/>
    <w:rsid w:val="00D42081"/>
    <w:rsid w:val="00D43F9D"/>
    <w:rsid w:val="00D4795E"/>
    <w:rsid w:val="00D504B4"/>
    <w:rsid w:val="00D50EAF"/>
    <w:rsid w:val="00D56DE8"/>
    <w:rsid w:val="00D608BC"/>
    <w:rsid w:val="00D614A0"/>
    <w:rsid w:val="00D61A56"/>
    <w:rsid w:val="00D64E64"/>
    <w:rsid w:val="00D653AD"/>
    <w:rsid w:val="00D66CD7"/>
    <w:rsid w:val="00D66E7A"/>
    <w:rsid w:val="00D70524"/>
    <w:rsid w:val="00D70FE4"/>
    <w:rsid w:val="00D720DD"/>
    <w:rsid w:val="00D75121"/>
    <w:rsid w:val="00D80190"/>
    <w:rsid w:val="00D81E76"/>
    <w:rsid w:val="00D83ABA"/>
    <w:rsid w:val="00D84EFB"/>
    <w:rsid w:val="00D8645B"/>
    <w:rsid w:val="00D86E9F"/>
    <w:rsid w:val="00D91260"/>
    <w:rsid w:val="00D93925"/>
    <w:rsid w:val="00D9498A"/>
    <w:rsid w:val="00DA2B67"/>
    <w:rsid w:val="00DA667F"/>
    <w:rsid w:val="00DB3C82"/>
    <w:rsid w:val="00DB6396"/>
    <w:rsid w:val="00DB7AAC"/>
    <w:rsid w:val="00DC0FD6"/>
    <w:rsid w:val="00DC3F06"/>
    <w:rsid w:val="00DC5A8D"/>
    <w:rsid w:val="00DD4A3A"/>
    <w:rsid w:val="00DD720B"/>
    <w:rsid w:val="00DD72C3"/>
    <w:rsid w:val="00DD7B00"/>
    <w:rsid w:val="00DE0E33"/>
    <w:rsid w:val="00DE4D7B"/>
    <w:rsid w:val="00DE52C9"/>
    <w:rsid w:val="00DE7612"/>
    <w:rsid w:val="00DE7A0D"/>
    <w:rsid w:val="00E004B0"/>
    <w:rsid w:val="00E04E19"/>
    <w:rsid w:val="00E05627"/>
    <w:rsid w:val="00E07275"/>
    <w:rsid w:val="00E11BAE"/>
    <w:rsid w:val="00E122EB"/>
    <w:rsid w:val="00E126A9"/>
    <w:rsid w:val="00E126F8"/>
    <w:rsid w:val="00E13494"/>
    <w:rsid w:val="00E13944"/>
    <w:rsid w:val="00E13B89"/>
    <w:rsid w:val="00E16F11"/>
    <w:rsid w:val="00E21BDD"/>
    <w:rsid w:val="00E22707"/>
    <w:rsid w:val="00E23F5E"/>
    <w:rsid w:val="00E25055"/>
    <w:rsid w:val="00E26029"/>
    <w:rsid w:val="00E2666F"/>
    <w:rsid w:val="00E31A93"/>
    <w:rsid w:val="00E32045"/>
    <w:rsid w:val="00E356DC"/>
    <w:rsid w:val="00E35C0F"/>
    <w:rsid w:val="00E41982"/>
    <w:rsid w:val="00E41B96"/>
    <w:rsid w:val="00E42589"/>
    <w:rsid w:val="00E425EE"/>
    <w:rsid w:val="00E427F4"/>
    <w:rsid w:val="00E44D93"/>
    <w:rsid w:val="00E45512"/>
    <w:rsid w:val="00E45556"/>
    <w:rsid w:val="00E456D5"/>
    <w:rsid w:val="00E47E58"/>
    <w:rsid w:val="00E51304"/>
    <w:rsid w:val="00E61E25"/>
    <w:rsid w:val="00E62239"/>
    <w:rsid w:val="00E65DCA"/>
    <w:rsid w:val="00E6676E"/>
    <w:rsid w:val="00E67122"/>
    <w:rsid w:val="00E6713A"/>
    <w:rsid w:val="00E71A40"/>
    <w:rsid w:val="00E71AA5"/>
    <w:rsid w:val="00E72D3A"/>
    <w:rsid w:val="00E77976"/>
    <w:rsid w:val="00E77BB8"/>
    <w:rsid w:val="00E8022E"/>
    <w:rsid w:val="00E82337"/>
    <w:rsid w:val="00E9272A"/>
    <w:rsid w:val="00E93601"/>
    <w:rsid w:val="00E94410"/>
    <w:rsid w:val="00EA7E23"/>
    <w:rsid w:val="00EB3237"/>
    <w:rsid w:val="00EB6186"/>
    <w:rsid w:val="00EB7CE6"/>
    <w:rsid w:val="00EC43A9"/>
    <w:rsid w:val="00ED2810"/>
    <w:rsid w:val="00ED2E52"/>
    <w:rsid w:val="00EE2063"/>
    <w:rsid w:val="00EE5256"/>
    <w:rsid w:val="00EE5DEA"/>
    <w:rsid w:val="00EE75C2"/>
    <w:rsid w:val="00EF1F7A"/>
    <w:rsid w:val="00F00247"/>
    <w:rsid w:val="00F015CB"/>
    <w:rsid w:val="00F06FBD"/>
    <w:rsid w:val="00F129CB"/>
    <w:rsid w:val="00F15D96"/>
    <w:rsid w:val="00F2141D"/>
    <w:rsid w:val="00F2402A"/>
    <w:rsid w:val="00F24A15"/>
    <w:rsid w:val="00F26C8E"/>
    <w:rsid w:val="00F32126"/>
    <w:rsid w:val="00F32CAF"/>
    <w:rsid w:val="00F32CDA"/>
    <w:rsid w:val="00F355F1"/>
    <w:rsid w:val="00F376BE"/>
    <w:rsid w:val="00F41C59"/>
    <w:rsid w:val="00F42ADC"/>
    <w:rsid w:val="00F43998"/>
    <w:rsid w:val="00F43A0C"/>
    <w:rsid w:val="00F46292"/>
    <w:rsid w:val="00F472EB"/>
    <w:rsid w:val="00F543CD"/>
    <w:rsid w:val="00F54CC6"/>
    <w:rsid w:val="00F56F06"/>
    <w:rsid w:val="00F627D7"/>
    <w:rsid w:val="00F62C85"/>
    <w:rsid w:val="00F64552"/>
    <w:rsid w:val="00F64B9A"/>
    <w:rsid w:val="00F7521C"/>
    <w:rsid w:val="00F820C6"/>
    <w:rsid w:val="00F82A00"/>
    <w:rsid w:val="00F8781C"/>
    <w:rsid w:val="00F9080B"/>
    <w:rsid w:val="00F9253A"/>
    <w:rsid w:val="00F93C88"/>
    <w:rsid w:val="00F96F9D"/>
    <w:rsid w:val="00FA041A"/>
    <w:rsid w:val="00FA2834"/>
    <w:rsid w:val="00FA3BF8"/>
    <w:rsid w:val="00FA52D7"/>
    <w:rsid w:val="00FB5076"/>
    <w:rsid w:val="00FC0B8D"/>
    <w:rsid w:val="00FC15F7"/>
    <w:rsid w:val="00FC1E5B"/>
    <w:rsid w:val="00FC6675"/>
    <w:rsid w:val="00FC6B8B"/>
    <w:rsid w:val="00FC7CB5"/>
    <w:rsid w:val="00FD4306"/>
    <w:rsid w:val="00FD5498"/>
    <w:rsid w:val="00FE0187"/>
    <w:rsid w:val="00FE3E02"/>
    <w:rsid w:val="00FE3F81"/>
    <w:rsid w:val="00FF20C0"/>
    <w:rsid w:val="00FF2314"/>
    <w:rsid w:val="00FF70FF"/>
    <w:rsid w:val="00FF7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1">
    <w:name w:val="Нет списка1"/>
    <w:next w:val="NoList"/>
    <w:uiPriority w:val="99"/>
    <w:semiHidden/>
    <w:unhideWhenUsed/>
    <w:rsid w:val="00F015CB"/>
  </w:style>
  <w:style w:type="paragraph" w:styleId="Header">
    <w:name w:val="header"/>
    <w:basedOn w:val="Normal"/>
    <w:link w:val="HeaderChar"/>
    <w:uiPriority w:val="99"/>
    <w:rsid w:val="00F015C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F015CB"/>
    <w:rPr>
      <w:rFonts w:ascii="Times New Roman" w:eastAsia="Times New Roman" w:hAnsi="Times New Roman" w:cs="Times New Roman"/>
      <w:sz w:val="20"/>
      <w:szCs w:val="20"/>
      <w:lang w:eastAsia="hy-AM"/>
    </w:rPr>
  </w:style>
  <w:style w:type="character" w:styleId="PageNumber">
    <w:name w:val="page number"/>
    <w:basedOn w:val="DefaultParagraphFont"/>
    <w:rsid w:val="00F015CB"/>
  </w:style>
  <w:style w:type="paragraph" w:styleId="BalloonText">
    <w:name w:val="Balloon Text"/>
    <w:basedOn w:val="Normal"/>
    <w:link w:val="BalloonTextChar"/>
    <w:uiPriority w:val="99"/>
    <w:semiHidden/>
    <w:unhideWhenUsed/>
    <w:rsid w:val="00F015CB"/>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F015CB"/>
    <w:rPr>
      <w:rFonts w:ascii="Tahoma" w:eastAsia="Times New Roman" w:hAnsi="Tahoma" w:cs="Tahoma"/>
      <w:sz w:val="16"/>
      <w:szCs w:val="16"/>
      <w:lang w:eastAsia="hy-AM"/>
    </w:rPr>
  </w:style>
  <w:style w:type="paragraph" w:styleId="Footer">
    <w:name w:val="footer"/>
    <w:basedOn w:val="Normal"/>
    <w:link w:val="FooterChar"/>
    <w:uiPriority w:val="99"/>
    <w:unhideWhenUsed/>
    <w:rsid w:val="00F015C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F015CB"/>
    <w:rPr>
      <w:rFonts w:ascii="Times New Roman" w:eastAsia="Times New Roman" w:hAnsi="Times New Roman" w:cs="Times New Roman"/>
      <w:sz w:val="20"/>
      <w:szCs w:val="20"/>
      <w:lang w:eastAsia="hy-AM"/>
    </w:rPr>
  </w:style>
  <w:style w:type="paragraph" w:styleId="ListParagraph">
    <w:name w:val="List Paragraph"/>
    <w:aliases w:val="Dot pt,F5 List Paragraph,List Paragraph1,List Paragraph Char Char Char,Indicator Text,Colorful List - Accent 11,Numbered Para 1,Bullet Points,List Paragraph2,MAIN CONTENT,Normal numbered,No Spacing1,Issue Action POC,EX Bullet,List1,lp1,Ha"/>
    <w:basedOn w:val="Normal"/>
    <w:link w:val="ListParagraphChar"/>
    <w:uiPriority w:val="34"/>
    <w:qFormat/>
    <w:rsid w:val="00C86A52"/>
    <w:pPr>
      <w:ind w:left="720"/>
      <w:contextualSpacing/>
    </w:pPr>
  </w:style>
  <w:style w:type="character" w:styleId="CommentReference">
    <w:name w:val="annotation reference"/>
    <w:basedOn w:val="DefaultParagraphFont"/>
    <w:uiPriority w:val="99"/>
    <w:semiHidden/>
    <w:unhideWhenUsed/>
    <w:rsid w:val="009B455A"/>
    <w:rPr>
      <w:sz w:val="16"/>
      <w:szCs w:val="16"/>
    </w:rPr>
  </w:style>
  <w:style w:type="paragraph" w:styleId="CommentText">
    <w:name w:val="annotation text"/>
    <w:basedOn w:val="Normal"/>
    <w:link w:val="CommentTextChar"/>
    <w:uiPriority w:val="99"/>
    <w:semiHidden/>
    <w:unhideWhenUsed/>
    <w:rsid w:val="009B455A"/>
    <w:pPr>
      <w:spacing w:line="240" w:lineRule="auto"/>
    </w:pPr>
    <w:rPr>
      <w:sz w:val="20"/>
      <w:szCs w:val="20"/>
    </w:rPr>
  </w:style>
  <w:style w:type="character" w:customStyle="1" w:styleId="CommentTextChar">
    <w:name w:val="Comment Text Char"/>
    <w:basedOn w:val="DefaultParagraphFont"/>
    <w:link w:val="CommentText"/>
    <w:uiPriority w:val="99"/>
    <w:semiHidden/>
    <w:rsid w:val="009B455A"/>
    <w:rPr>
      <w:sz w:val="20"/>
      <w:szCs w:val="20"/>
    </w:rPr>
  </w:style>
  <w:style w:type="paragraph" w:styleId="CommentSubject">
    <w:name w:val="annotation subject"/>
    <w:basedOn w:val="CommentText"/>
    <w:next w:val="CommentText"/>
    <w:link w:val="CommentSubjectChar"/>
    <w:uiPriority w:val="99"/>
    <w:semiHidden/>
    <w:unhideWhenUsed/>
    <w:rsid w:val="00A11F1E"/>
    <w:rPr>
      <w:b/>
      <w:bCs/>
    </w:rPr>
  </w:style>
  <w:style w:type="character" w:customStyle="1" w:styleId="CommentSubjectChar">
    <w:name w:val="Comment Subject Char"/>
    <w:basedOn w:val="CommentTextChar"/>
    <w:link w:val="CommentSubject"/>
    <w:uiPriority w:val="99"/>
    <w:semiHidden/>
    <w:rsid w:val="00A11F1E"/>
    <w:rPr>
      <w:b/>
      <w:bCs/>
      <w:sz w:val="20"/>
      <w:szCs w:val="20"/>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Points Char,List Paragraph2 Char,MAIN CONTENT Char,List1 Char"/>
    <w:link w:val="ListParagraph"/>
    <w:uiPriority w:val="34"/>
    <w:qFormat/>
    <w:locked/>
    <w:rsid w:val="007C6191"/>
  </w:style>
  <w:style w:type="character" w:styleId="PlaceholderText">
    <w:name w:val="Placeholder Text"/>
    <w:basedOn w:val="DefaultParagraphFont"/>
    <w:uiPriority w:val="99"/>
    <w:semiHidden/>
    <w:rsid w:val="00770244"/>
    <w:rPr>
      <w:color w:val="808080"/>
    </w:rPr>
  </w:style>
  <w:style w:type="character" w:customStyle="1" w:styleId="jlqj4b">
    <w:name w:val="jlqj4b"/>
    <w:basedOn w:val="DefaultParagraphFont"/>
    <w:rsid w:val="00AB6D3C"/>
  </w:style>
  <w:style w:type="paragraph" w:styleId="Revision">
    <w:name w:val="Revision"/>
    <w:hidden/>
    <w:uiPriority w:val="99"/>
    <w:semiHidden/>
    <w:rsid w:val="00FD5498"/>
    <w:pPr>
      <w:spacing w:after="0" w:line="240" w:lineRule="auto"/>
    </w:pPr>
  </w:style>
  <w:style w:type="paragraph" w:styleId="FootnoteText">
    <w:name w:val="footnote text"/>
    <w:basedOn w:val="Normal"/>
    <w:link w:val="FootnoteTextChar"/>
    <w:uiPriority w:val="99"/>
    <w:semiHidden/>
    <w:unhideWhenUsed/>
    <w:rsid w:val="00FD54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5498"/>
    <w:rPr>
      <w:sz w:val="20"/>
      <w:szCs w:val="20"/>
    </w:rPr>
  </w:style>
  <w:style w:type="character" w:styleId="FootnoteReference">
    <w:name w:val="footnote reference"/>
    <w:basedOn w:val="DefaultParagraphFont"/>
    <w:uiPriority w:val="99"/>
    <w:semiHidden/>
    <w:unhideWhenUsed/>
    <w:rsid w:val="00FD549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1">
    <w:name w:val="Нет списка1"/>
    <w:next w:val="NoList"/>
    <w:uiPriority w:val="99"/>
    <w:semiHidden/>
    <w:unhideWhenUsed/>
    <w:rsid w:val="00F015CB"/>
  </w:style>
  <w:style w:type="paragraph" w:styleId="Header">
    <w:name w:val="header"/>
    <w:basedOn w:val="Normal"/>
    <w:link w:val="HeaderChar"/>
    <w:uiPriority w:val="99"/>
    <w:rsid w:val="00F015C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F015CB"/>
    <w:rPr>
      <w:rFonts w:ascii="Times New Roman" w:eastAsia="Times New Roman" w:hAnsi="Times New Roman" w:cs="Times New Roman"/>
      <w:sz w:val="20"/>
      <w:szCs w:val="20"/>
      <w:lang w:eastAsia="hy-AM"/>
    </w:rPr>
  </w:style>
  <w:style w:type="character" w:styleId="PageNumber">
    <w:name w:val="page number"/>
    <w:basedOn w:val="DefaultParagraphFont"/>
    <w:rsid w:val="00F015CB"/>
  </w:style>
  <w:style w:type="paragraph" w:styleId="BalloonText">
    <w:name w:val="Balloon Text"/>
    <w:basedOn w:val="Normal"/>
    <w:link w:val="BalloonTextChar"/>
    <w:uiPriority w:val="99"/>
    <w:semiHidden/>
    <w:unhideWhenUsed/>
    <w:rsid w:val="00F015CB"/>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F015CB"/>
    <w:rPr>
      <w:rFonts w:ascii="Tahoma" w:eastAsia="Times New Roman" w:hAnsi="Tahoma" w:cs="Tahoma"/>
      <w:sz w:val="16"/>
      <w:szCs w:val="16"/>
      <w:lang w:eastAsia="hy-AM"/>
    </w:rPr>
  </w:style>
  <w:style w:type="paragraph" w:styleId="Footer">
    <w:name w:val="footer"/>
    <w:basedOn w:val="Normal"/>
    <w:link w:val="FooterChar"/>
    <w:uiPriority w:val="99"/>
    <w:unhideWhenUsed/>
    <w:rsid w:val="00F015C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F015CB"/>
    <w:rPr>
      <w:rFonts w:ascii="Times New Roman" w:eastAsia="Times New Roman" w:hAnsi="Times New Roman" w:cs="Times New Roman"/>
      <w:sz w:val="20"/>
      <w:szCs w:val="20"/>
      <w:lang w:eastAsia="hy-AM"/>
    </w:rPr>
  </w:style>
  <w:style w:type="paragraph" w:styleId="ListParagraph">
    <w:name w:val="List Paragraph"/>
    <w:aliases w:val="Dot pt,F5 List Paragraph,List Paragraph1,List Paragraph Char Char Char,Indicator Text,Colorful List - Accent 11,Numbered Para 1,Bullet Points,List Paragraph2,MAIN CONTENT,Normal numbered,No Spacing1,Issue Action POC,EX Bullet,List1,lp1,Ha"/>
    <w:basedOn w:val="Normal"/>
    <w:link w:val="ListParagraphChar"/>
    <w:uiPriority w:val="34"/>
    <w:qFormat/>
    <w:rsid w:val="00C86A52"/>
    <w:pPr>
      <w:ind w:left="720"/>
      <w:contextualSpacing/>
    </w:pPr>
  </w:style>
  <w:style w:type="character" w:styleId="CommentReference">
    <w:name w:val="annotation reference"/>
    <w:basedOn w:val="DefaultParagraphFont"/>
    <w:uiPriority w:val="99"/>
    <w:semiHidden/>
    <w:unhideWhenUsed/>
    <w:rsid w:val="009B455A"/>
    <w:rPr>
      <w:sz w:val="16"/>
      <w:szCs w:val="16"/>
    </w:rPr>
  </w:style>
  <w:style w:type="paragraph" w:styleId="CommentText">
    <w:name w:val="annotation text"/>
    <w:basedOn w:val="Normal"/>
    <w:link w:val="CommentTextChar"/>
    <w:uiPriority w:val="99"/>
    <w:semiHidden/>
    <w:unhideWhenUsed/>
    <w:rsid w:val="009B455A"/>
    <w:pPr>
      <w:spacing w:line="240" w:lineRule="auto"/>
    </w:pPr>
    <w:rPr>
      <w:sz w:val="20"/>
      <w:szCs w:val="20"/>
    </w:rPr>
  </w:style>
  <w:style w:type="character" w:customStyle="1" w:styleId="CommentTextChar">
    <w:name w:val="Comment Text Char"/>
    <w:basedOn w:val="DefaultParagraphFont"/>
    <w:link w:val="CommentText"/>
    <w:uiPriority w:val="99"/>
    <w:semiHidden/>
    <w:rsid w:val="009B455A"/>
    <w:rPr>
      <w:sz w:val="20"/>
      <w:szCs w:val="20"/>
    </w:rPr>
  </w:style>
  <w:style w:type="paragraph" w:styleId="CommentSubject">
    <w:name w:val="annotation subject"/>
    <w:basedOn w:val="CommentText"/>
    <w:next w:val="CommentText"/>
    <w:link w:val="CommentSubjectChar"/>
    <w:uiPriority w:val="99"/>
    <w:semiHidden/>
    <w:unhideWhenUsed/>
    <w:rsid w:val="00A11F1E"/>
    <w:rPr>
      <w:b/>
      <w:bCs/>
    </w:rPr>
  </w:style>
  <w:style w:type="character" w:customStyle="1" w:styleId="CommentSubjectChar">
    <w:name w:val="Comment Subject Char"/>
    <w:basedOn w:val="CommentTextChar"/>
    <w:link w:val="CommentSubject"/>
    <w:uiPriority w:val="99"/>
    <w:semiHidden/>
    <w:rsid w:val="00A11F1E"/>
    <w:rPr>
      <w:b/>
      <w:bCs/>
      <w:sz w:val="20"/>
      <w:szCs w:val="20"/>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Points Char,List Paragraph2 Char,MAIN CONTENT Char,List1 Char"/>
    <w:link w:val="ListParagraph"/>
    <w:uiPriority w:val="34"/>
    <w:qFormat/>
    <w:locked/>
    <w:rsid w:val="007C6191"/>
  </w:style>
  <w:style w:type="character" w:styleId="PlaceholderText">
    <w:name w:val="Placeholder Text"/>
    <w:basedOn w:val="DefaultParagraphFont"/>
    <w:uiPriority w:val="99"/>
    <w:semiHidden/>
    <w:rsid w:val="00770244"/>
    <w:rPr>
      <w:color w:val="808080"/>
    </w:rPr>
  </w:style>
  <w:style w:type="character" w:customStyle="1" w:styleId="jlqj4b">
    <w:name w:val="jlqj4b"/>
    <w:basedOn w:val="DefaultParagraphFont"/>
    <w:rsid w:val="00AB6D3C"/>
  </w:style>
  <w:style w:type="paragraph" w:styleId="Revision">
    <w:name w:val="Revision"/>
    <w:hidden/>
    <w:uiPriority w:val="99"/>
    <w:semiHidden/>
    <w:rsid w:val="00FD5498"/>
    <w:pPr>
      <w:spacing w:after="0" w:line="240" w:lineRule="auto"/>
    </w:pPr>
  </w:style>
  <w:style w:type="paragraph" w:styleId="FootnoteText">
    <w:name w:val="footnote text"/>
    <w:basedOn w:val="Normal"/>
    <w:link w:val="FootnoteTextChar"/>
    <w:uiPriority w:val="99"/>
    <w:semiHidden/>
    <w:unhideWhenUsed/>
    <w:rsid w:val="00FD54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5498"/>
    <w:rPr>
      <w:sz w:val="20"/>
      <w:szCs w:val="20"/>
    </w:rPr>
  </w:style>
  <w:style w:type="character" w:styleId="FootnoteReference">
    <w:name w:val="footnote reference"/>
    <w:basedOn w:val="DefaultParagraphFont"/>
    <w:uiPriority w:val="99"/>
    <w:semiHidden/>
    <w:unhideWhenUsed/>
    <w:rsid w:val="00FD54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217726">
      <w:bodyDiv w:val="1"/>
      <w:marLeft w:val="0"/>
      <w:marRight w:val="0"/>
      <w:marTop w:val="0"/>
      <w:marBottom w:val="0"/>
      <w:divBdr>
        <w:top w:val="none" w:sz="0" w:space="0" w:color="auto"/>
        <w:left w:val="none" w:sz="0" w:space="0" w:color="auto"/>
        <w:bottom w:val="none" w:sz="0" w:space="0" w:color="auto"/>
        <w:right w:val="none" w:sz="0" w:space="0" w:color="auto"/>
      </w:divBdr>
    </w:div>
    <w:div w:id="1266693055">
      <w:bodyDiv w:val="1"/>
      <w:marLeft w:val="0"/>
      <w:marRight w:val="0"/>
      <w:marTop w:val="0"/>
      <w:marBottom w:val="0"/>
      <w:divBdr>
        <w:top w:val="none" w:sz="0" w:space="0" w:color="auto"/>
        <w:left w:val="none" w:sz="0" w:space="0" w:color="auto"/>
        <w:bottom w:val="none" w:sz="0" w:space="0" w:color="auto"/>
        <w:right w:val="none" w:sz="0" w:space="0" w:color="auto"/>
      </w:divBdr>
    </w:div>
    <w:div w:id="193832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9EAAB-AB8F-466D-A439-F1B2BAF0B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1684</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Gazprom JSC</Company>
  <LinksUpToDate>false</LinksUpToDate>
  <CharactersWithSpaces>11267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Тернюк Александр Михайлович</dc:creator>
  <cp:keywords>https:/mul2.gazpromarmenia.am/tasks/100225/oneclick/b8c616714986fc70e52c1cceab7ab57fb9ce63c318708c5c607241d766ba1be8.docx?token=d5f774b8cd7e388539ee6967ecef42a9</cp:keywords>
  <cp:lastModifiedBy>Vahan Hayrapetyan</cp:lastModifiedBy>
  <cp:revision>2</cp:revision>
  <cp:lastPrinted>2021-12-13T07:34:00Z</cp:lastPrinted>
  <dcterms:created xsi:type="dcterms:W3CDTF">2022-03-21T08:25:00Z</dcterms:created>
  <dcterms:modified xsi:type="dcterms:W3CDTF">2022-03-21T08:25:00Z</dcterms:modified>
</cp:coreProperties>
</file>