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8713C" w14:textId="77777777" w:rsidR="00D456F4" w:rsidRPr="00FB3C17" w:rsidRDefault="00D456F4" w:rsidP="00C97B79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FB3C17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52476109" w14:textId="50E96B7F" w:rsidR="00312051" w:rsidRPr="00FB3C17" w:rsidRDefault="00312051" w:rsidP="00FB3C17">
      <w:pPr>
        <w:spacing w:after="0" w:line="240" w:lineRule="auto"/>
        <w:ind w:firstLine="63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</w:pPr>
      <w:r w:rsidRPr="00FB3C17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«ՄԱՔՍԱՅԻՆ ԿԱՐԳԱՎՈՐՄԱՆ ՄԱՍԻՆ» ՕՐԵՆՔՈՒՄ ԼՐԱՑՈՒՄՆԵՐ ԿԱՏԱՐԵԼՈՒ ՄԱՍԻՆ», «ՍՆՆԴԱՄԹԵՐՔԻ ԱՆՎՏԱՆԳՈՒԹՅԱՆ ՊԵՏԱԿԱՆ ՎԵՐԱՀՍԿՈՂՈՒԹՅԱՆ ՄԱՍԻՆ» ՕՐԵՆՔՈՒՄ ՓՈՓՈԽՈՒԹՅՈՒՆՆԵՐ ԵՎ ԼՐԱՑՈՒՄՆԵՐ ԿԱՏԱՐԵԼՈՒ ՄԱՍԻՆ</w:t>
      </w:r>
      <w:r w:rsidRPr="00FB3C17">
        <w:rPr>
          <w:rFonts w:ascii="GHEA Grapalat" w:hAnsi="GHEA Grapalat"/>
          <w:color w:val="000000"/>
          <w:sz w:val="24"/>
          <w:szCs w:val="24"/>
          <w:lang w:val="hy-AM" w:eastAsia="hy-AM"/>
        </w:rPr>
        <w:t>»,</w:t>
      </w:r>
      <w:r w:rsidRPr="00FB3C17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 «</w:t>
      </w:r>
      <w:r w:rsidRPr="00FB3C1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ԱՎՏՈՄՈԲԻԼԱՅԻՆ</w:t>
      </w:r>
      <w:r w:rsidRPr="00FB3C17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FB3C1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ՏՐԱՆՍՊՈՐՏԻ</w:t>
      </w:r>
      <w:r w:rsidRPr="00FB3C17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FB3C1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FB3C17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FB3C1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FB3C17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FB3C1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ԼՐԱՑՈՒՄՆԵՐ ԵՎ ՓՈՓՈԽՈՒԹՅՈՒՆՆԵՐ ԿԱՏԱՐԵԼՈՒ ՄԱՍԻՆ</w:t>
      </w:r>
      <w:r w:rsidRPr="00FB3C1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ՕՐԵՆՔՈՒՄ ՓՈՓՈԽՈՒԹՅՈՒՆ ԿԱՏԱՐԵԼՈՒ ՄԱՍԻՆ», </w:t>
      </w:r>
      <w:r w:rsidRPr="00FB3C17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«ՊԵՏԱԿԱՆ ՍԱՀՄԱՆԻ ՄԱՍԻՆ» ՕՐԵՆՔՈՒՄ ՓՈՓՈԽՈՒԹՅՈՒՆՆԵՐ ԵՎ ԼՐԱՑՈՒՄՆԵՐ ԿԱՏԱՐԵԼՈՒ ՄԱՍԻՆ»,</w:t>
      </w:r>
    </w:p>
    <w:p w14:paraId="1A3CC0B5" w14:textId="58DE3269" w:rsidR="00312051" w:rsidRPr="00FB3C17" w:rsidRDefault="00312051" w:rsidP="00FB3C17">
      <w:pPr>
        <w:pStyle w:val="ListParagraph"/>
        <w:ind w:left="0" w:firstLine="630"/>
        <w:jc w:val="center"/>
        <w:rPr>
          <w:rFonts w:ascii="GHEA Grapalat" w:hAnsi="GHEA Grapalat"/>
          <w:b/>
          <w:bCs/>
          <w:iCs/>
          <w:lang w:val="hy-AM"/>
        </w:rPr>
      </w:pPr>
      <w:r w:rsidRPr="00FB3C17">
        <w:rPr>
          <w:rFonts w:ascii="GHEA Grapalat" w:hAnsi="GHEA Grapalat"/>
          <w:b/>
          <w:bCs/>
          <w:color w:val="000000"/>
          <w:lang w:val="hy-AM"/>
        </w:rPr>
        <w:t xml:space="preserve">«ՊԵՏԱԿԱՆ ՍԱՀՄԱՆԻ ՄԱՍԻՆ» ՕՐԵՆՔՈՒՄ ԼՐԱՑՈՒՄՆԵՐ ԿԱՏԱՐԵԼՈՒ ՄԱՍԻՆ» ՕՐԵՆՔՆ ՈՒԺԸ ԿՈՐՑՐԱԾ ՃԱՆԱՉԵԼՈՒ ՄԱՍԻՆ», </w:t>
      </w:r>
      <w:r w:rsidRPr="00FB3C17">
        <w:rPr>
          <w:rFonts w:ascii="GHEA Grapalat" w:hAnsi="GHEA Grapalat"/>
          <w:color w:val="000000"/>
          <w:lang w:val="hy-AM" w:eastAsia="hy-AM"/>
        </w:rPr>
        <w:t>«</w:t>
      </w:r>
      <w:r w:rsidRPr="00FB3C1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ԱԶԳԱՅԻՆ ԱՆՎՏԱՆԳՈՒԹՅԱՆ ՄԱՐՄԻՆՆԵՐԻ ՄԱՍԻՆ</w:t>
      </w:r>
      <w:r w:rsidRPr="00FB3C17">
        <w:rPr>
          <w:rFonts w:ascii="GHEA Grapalat" w:hAnsi="GHEA Grapalat"/>
          <w:color w:val="000000"/>
          <w:lang w:val="hy-AM" w:eastAsia="hy-AM"/>
        </w:rPr>
        <w:t>»</w:t>
      </w:r>
      <w:r w:rsidRPr="00FB3C17">
        <w:rPr>
          <w:rFonts w:ascii="GHEA Grapalat" w:hAnsi="GHEA Grapalat"/>
          <w:b/>
          <w:bCs/>
          <w:color w:val="000000"/>
          <w:lang w:val="hy-AM" w:eastAsia="hy-AM"/>
        </w:rPr>
        <w:t xml:space="preserve"> ՕՐԵՆՔՈՒՄ ԼՐԱՑՈՒՄՆԵՐ ԿԱՏԱՐԵԼՈՒ ՄԱՍԻՆ», </w:t>
      </w:r>
      <w:r w:rsidRPr="00FB3C17">
        <w:rPr>
          <w:rFonts w:ascii="GHEA Grapalat" w:hAnsi="GHEA Grapalat"/>
          <w:color w:val="000000"/>
          <w:lang w:val="hy-AM" w:eastAsia="hy-AM"/>
        </w:rPr>
        <w:t>«</w:t>
      </w:r>
      <w:r w:rsidRPr="00FB3C1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ՈՍՏԻԿԱՆՈՒԹՅԱՆ ՄԱՍԻՆ</w:t>
      </w:r>
      <w:r w:rsidRPr="00FB3C17">
        <w:rPr>
          <w:rFonts w:ascii="GHEA Grapalat" w:hAnsi="GHEA Grapalat"/>
          <w:color w:val="000000"/>
          <w:lang w:val="hy-AM" w:eastAsia="hy-AM"/>
        </w:rPr>
        <w:t>»</w:t>
      </w:r>
      <w:r w:rsidRPr="00FB3C17">
        <w:rPr>
          <w:rFonts w:ascii="GHEA Grapalat" w:hAnsi="GHEA Grapalat"/>
          <w:b/>
          <w:bCs/>
          <w:color w:val="000000"/>
          <w:lang w:val="hy-AM" w:eastAsia="hy-AM"/>
        </w:rPr>
        <w:t xml:space="preserve"> ՕՐԵՆՔՈՒՄ ԼՐԱՑՈՒՄ ԿԱՏԱՐԵԼՈՒ ՄԱՍԻՆ», </w:t>
      </w:r>
      <w:r w:rsidRPr="00FB3C17">
        <w:rPr>
          <w:rFonts w:ascii="GHEA Grapalat" w:hAnsi="GHEA Grapalat"/>
          <w:color w:val="000000"/>
          <w:lang w:val="hy-AM" w:eastAsia="hy-AM"/>
        </w:rPr>
        <w:t>«</w:t>
      </w:r>
      <w:r w:rsidRPr="00FB3C1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ՕՏԱՐԵՐԿՐԱՑԻՆԵՐԻ ՄԱՍԻՆ</w:t>
      </w:r>
      <w:r w:rsidRPr="00FB3C17">
        <w:rPr>
          <w:rFonts w:ascii="GHEA Grapalat" w:hAnsi="GHEA Grapalat"/>
          <w:color w:val="000000"/>
          <w:lang w:val="hy-AM" w:eastAsia="hy-AM"/>
        </w:rPr>
        <w:t>»</w:t>
      </w:r>
      <w:r w:rsidRPr="00FB3C17">
        <w:rPr>
          <w:rFonts w:ascii="GHEA Grapalat" w:hAnsi="GHEA Grapalat"/>
          <w:b/>
          <w:bCs/>
          <w:color w:val="000000"/>
          <w:lang w:val="hy-AM" w:eastAsia="hy-AM"/>
        </w:rPr>
        <w:t xml:space="preserve"> ՕՐԵՆՔՈՒՄ ՓՈՓՈԽՈՒԹՅՈՒՆՆԵՐ ԵՎ ԼՐԱՑՈՒՄՆԵՐ ԿԱՏԱՐԵԼՈՒ ՄԱՍԻՆ», </w:t>
      </w:r>
      <w:r w:rsidRPr="00FB3C17">
        <w:rPr>
          <w:rFonts w:ascii="GHEA Grapalat" w:hAnsi="GHEA Grapalat"/>
          <w:color w:val="000000"/>
          <w:lang w:val="hy-AM" w:eastAsia="hy-AM"/>
        </w:rPr>
        <w:t>«</w:t>
      </w:r>
      <w:r w:rsidRPr="00FB3C1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ՏԵՍԱՆԿԱՐԱՀԱՆՈՂ ԿԱՄ ԼՈՒՍԱՆԿԱՐԱՀԱՆՈՂ ՍԱՐՔԵՐՈՎ ՀԱՅՏՆԱԲԵՐՎԱԾ ՃԱՆԱՊԱՐՀԱՅԻՆ ԵՐԹԵՎԵԿՈՒԹՅԱՆ ԿԱՆՈՆՆԵՐԻ ԽԱԽՏՈՒՄՆԵՐԻ ՎԵՐԱԲԵՐՅԱԼ ԳՈՐԾԵՐՈՎ ԻՐԱԿԱՆԱՑՎՈՂ ՎԱՐՉԱԿԱՆ ՎԱՐՈՒՅԹԻ ԱՌԱՆՁՆԱՀԱՏԿՈՒԹՅՈՒՆՆԵՐԻ ՄԱՍԻՆ</w:t>
      </w:r>
      <w:r w:rsidRPr="00FB3C17">
        <w:rPr>
          <w:rFonts w:ascii="GHEA Grapalat" w:hAnsi="GHEA Grapalat"/>
          <w:color w:val="000000"/>
          <w:lang w:val="hy-AM" w:eastAsia="hy-AM"/>
        </w:rPr>
        <w:t xml:space="preserve">» </w:t>
      </w:r>
      <w:r w:rsidRPr="00FB3C17">
        <w:rPr>
          <w:rFonts w:ascii="GHEA Grapalat" w:hAnsi="GHEA Grapalat"/>
          <w:b/>
          <w:bCs/>
          <w:color w:val="000000"/>
          <w:lang w:val="hy-AM" w:eastAsia="hy-AM"/>
        </w:rPr>
        <w:t>ՕՐԵՆՔՈՒՄ ԼՐԱՑՈՒՄՆԵՐ ԿԱՏԱՐԵԼՈՒ ՄԱՍԻՆ» ՀԱՅԱՍՏԱՆԻ ՀԱՆՐԱՊԵՏՈՒԹՅԱՆ ՕՐԵՆՔՆԵՐԻ ՆԱԽԱԳԾԵՐԻ ԸՆԴՈՒՆՄԱՆ</w:t>
      </w:r>
    </w:p>
    <w:p w14:paraId="24BCF74C" w14:textId="4AC5837A" w:rsidR="00D456F4" w:rsidRPr="00FB3C17" w:rsidRDefault="00D456F4" w:rsidP="00FB3C17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eastAsia="Arial Armenian" w:hAnsi="GHEA Grapalat"/>
          <w:bCs/>
          <w:lang w:val="hy-AM"/>
        </w:rPr>
      </w:pPr>
    </w:p>
    <w:p w14:paraId="2A0A66A2" w14:textId="0DE8B4C9" w:rsidR="00D456F4" w:rsidRPr="00FB3C17" w:rsidRDefault="00877925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Tahoma"/>
          <w:b/>
          <w:i/>
          <w:noProof/>
          <w:sz w:val="24"/>
          <w:szCs w:val="24"/>
          <w:lang w:val="hy-AM"/>
        </w:rPr>
      </w:pPr>
      <w:r w:rsidRPr="00FB3C17">
        <w:rPr>
          <w:rFonts w:ascii="GHEA Grapalat" w:hAnsi="GHEA Grapalat"/>
          <w:b/>
          <w:i/>
          <w:sz w:val="24"/>
          <w:szCs w:val="24"/>
          <w:lang w:val="hy-AM"/>
        </w:rPr>
        <w:t>Նախագծերի</w:t>
      </w:r>
      <w:r w:rsidR="00D456F4" w:rsidRPr="00FB3C17">
        <w:rPr>
          <w:rFonts w:ascii="GHEA Grapalat" w:hAnsi="GHEA Grapalat"/>
          <w:b/>
          <w:i/>
          <w:sz w:val="24"/>
          <w:szCs w:val="24"/>
          <w:lang w:val="hy-AM"/>
        </w:rPr>
        <w:t xml:space="preserve"> ընդունման անհրաժեշտությունը, ընթացիկ իրավիճակը և խնդիրները.</w:t>
      </w:r>
    </w:p>
    <w:p w14:paraId="6C100D46" w14:textId="21E94AD6" w:rsidR="00DF257F" w:rsidRPr="00FB3C17" w:rsidRDefault="00DF257F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3C17"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877925" w:rsidRPr="00FB3C17">
        <w:rPr>
          <w:rFonts w:ascii="GHEA Grapalat" w:hAnsi="GHEA Grapalat" w:cs="Sylfaen"/>
          <w:sz w:val="24"/>
          <w:szCs w:val="24"/>
          <w:lang w:val="hy-AM"/>
        </w:rPr>
        <w:t>եր</w:t>
      </w:r>
      <w:r w:rsidRPr="00FB3C17">
        <w:rPr>
          <w:rFonts w:ascii="GHEA Grapalat" w:hAnsi="GHEA Grapalat" w:cs="Sylfaen"/>
          <w:sz w:val="24"/>
          <w:szCs w:val="24"/>
          <w:lang w:val="hy-AM"/>
        </w:rPr>
        <w:t xml:space="preserve">ի մշակումը պայմանավորված է Հայաստանի Հանրապետության կառավարության «Հայաստանի Հանրապետության պետական սահմանի անցման կետերում և արտաքին տնտեսական գործունեության սպասարկման կենտրոններում Հայաստանի Հանրապետության Վարչապետի 2019 թվականի հոկտեմբերի 4-ի N 1408-Լ որոշմամբ նախատեսված պետական կառավարման համակարգի մարմինների, պետական մարմինների և կազմակերպությունների կողմից կիրառվող ընթացակարգերում «Մեկ կանգառ, մեկ պատուհան» սկզբունքի ներդրմանն ուղղված` Հայաստանի Հանրապետության կառավարության միջոցառումների իրականացման 2021-2022 թվականների ծրագրի միջոցառումները հաստատելու մասին» 11.03.2021թ. </w:t>
      </w:r>
      <w:r w:rsidRPr="00FB3C17">
        <w:rPr>
          <w:rFonts w:ascii="GHEA Grapalat" w:hAnsi="GHEA Grapalat" w:cs="Sylfaen"/>
          <w:sz w:val="24"/>
          <w:szCs w:val="24"/>
          <w:lang w:val="hy-AM"/>
        </w:rPr>
        <w:lastRenderedPageBreak/>
        <w:t>N 322-Լ որոշման հավելվածով հաստատված՝</w:t>
      </w:r>
      <w:r w:rsidR="00D948AB" w:rsidRPr="00FB3C17">
        <w:rPr>
          <w:rFonts w:ascii="GHEA Grapalat" w:hAnsi="GHEA Grapalat" w:cs="Sylfaen"/>
          <w:sz w:val="24"/>
          <w:szCs w:val="24"/>
          <w:lang w:val="hy-AM"/>
        </w:rPr>
        <w:t xml:space="preserve"> 1.3</w:t>
      </w:r>
      <w:r w:rsidRPr="00FB3C17">
        <w:rPr>
          <w:rFonts w:ascii="GHEA Grapalat" w:hAnsi="GHEA Grapalat" w:cs="Sylfaen"/>
          <w:sz w:val="24"/>
          <w:szCs w:val="24"/>
          <w:lang w:val="hy-AM"/>
        </w:rPr>
        <w:t xml:space="preserve"> կետի կատարման անհրաժեշտությամբ:</w:t>
      </w:r>
    </w:p>
    <w:p w14:paraId="3F6417B7" w14:textId="108A7AA0" w:rsidR="00503F56" w:rsidRPr="00FB3C17" w:rsidRDefault="00503F56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3C17">
        <w:rPr>
          <w:rFonts w:ascii="GHEA Grapalat" w:hAnsi="GHEA Grapalat" w:cs="Sylfaen"/>
          <w:sz w:val="24"/>
          <w:szCs w:val="24"/>
          <w:lang w:val="hy-AM"/>
        </w:rPr>
        <w:t>Ներկայումս պետական սահմանի անցման կետերում սահմանային վերահսկողություն և հսկողական գործառույթներ են իրականացնում՝</w:t>
      </w:r>
    </w:p>
    <w:p w14:paraId="4D27368D" w14:textId="1ABD80B5" w:rsidR="00767BD8" w:rsidRPr="00FB3C17" w:rsidRDefault="00503F56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3C17">
        <w:rPr>
          <w:rFonts w:ascii="GHEA Grapalat" w:hAnsi="GHEA Grapalat" w:cs="Sylfaen"/>
          <w:sz w:val="24"/>
          <w:szCs w:val="24"/>
          <w:lang w:val="hy-AM"/>
        </w:rPr>
        <w:t>-Ազգային անվտանգության ծառայության սահմանապահ զորքեր</w:t>
      </w:r>
      <w:r w:rsidR="00AF3035" w:rsidRPr="00FB3C17">
        <w:rPr>
          <w:rFonts w:ascii="GHEA Grapalat" w:hAnsi="GHEA Grapalat" w:cs="Sylfaen"/>
          <w:sz w:val="24"/>
          <w:szCs w:val="24"/>
          <w:lang w:val="hy-AM"/>
        </w:rPr>
        <w:t>ը</w:t>
      </w:r>
      <w:r w:rsidRPr="00FB3C17">
        <w:rPr>
          <w:rFonts w:ascii="GHEA Grapalat" w:hAnsi="GHEA Grapalat" w:cs="Sylfaen"/>
          <w:sz w:val="24"/>
          <w:szCs w:val="24"/>
          <w:lang w:val="hy-AM"/>
        </w:rPr>
        <w:t>՝ սահմանային վերահսկողության մասով</w:t>
      </w:r>
      <w:r w:rsidRPr="00FB3C17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2FF57A6" w14:textId="781060E6" w:rsidR="00AF3035" w:rsidRPr="00FB3C17" w:rsidRDefault="00AF3035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3C17">
        <w:rPr>
          <w:rFonts w:ascii="GHEA Grapalat" w:hAnsi="GHEA Grapalat" w:cs="Sylfaen"/>
          <w:sz w:val="24"/>
          <w:szCs w:val="24"/>
          <w:lang w:val="hy-AM"/>
        </w:rPr>
        <w:t>-մաքսային մարմինները՝ մաքսային հսկողության մասով</w:t>
      </w:r>
    </w:p>
    <w:p w14:paraId="2F4B3400" w14:textId="17CD2EB5" w:rsidR="00767BD8" w:rsidRPr="00FB3C17" w:rsidRDefault="00767BD8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Cambria Math"/>
          <w:color w:val="000000"/>
          <w:sz w:val="24"/>
          <w:szCs w:val="24"/>
          <w:lang w:val="hy-AM" w:eastAsia="hy-AM"/>
        </w:rPr>
      </w:pPr>
      <w:r w:rsidRPr="00FB3C17">
        <w:rPr>
          <w:rFonts w:ascii="GHEA Grapalat" w:hAnsi="GHEA Grapalat" w:cs="Sylfaen"/>
          <w:sz w:val="24"/>
          <w:szCs w:val="24"/>
          <w:lang w:val="hy-AM"/>
        </w:rPr>
        <w:t>-</w:t>
      </w:r>
      <w:r w:rsidR="00AF3035" w:rsidRPr="00FB3C1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ոստիկանությունը՝ </w:t>
      </w:r>
      <w:r w:rsidRPr="00FB3C1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անձնագրային և ճանապարհային երթևեկության օրենսդրության խախտումների նկատմամբ հսկողության </w:t>
      </w:r>
      <w:r w:rsidR="00AF3035" w:rsidRPr="00FB3C17">
        <w:rPr>
          <w:rFonts w:ascii="GHEA Grapalat" w:hAnsi="GHEA Grapalat"/>
          <w:color w:val="000000"/>
          <w:sz w:val="24"/>
          <w:szCs w:val="24"/>
          <w:lang w:val="hy-AM" w:eastAsia="hy-AM"/>
        </w:rPr>
        <w:t>մասով</w:t>
      </w:r>
      <w:r w:rsidRPr="00FB3C17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</w:p>
    <w:p w14:paraId="46B7DE3B" w14:textId="276251D7" w:rsidR="00767BD8" w:rsidRPr="00FB3C17" w:rsidRDefault="00AF3035" w:rsidP="00FB3C17">
      <w:pPr>
        <w:pStyle w:val="ListParagraph"/>
        <w:spacing w:line="360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B3C17">
        <w:rPr>
          <w:rFonts w:ascii="GHEA Grapalat" w:hAnsi="GHEA Grapalat" w:cs="Cambria Math"/>
          <w:color w:val="000000"/>
          <w:lang w:val="hy-AM" w:eastAsia="hy-AM"/>
        </w:rPr>
        <w:t xml:space="preserve">-տեսչական մարմինը՝ </w:t>
      </w:r>
      <w:r w:rsidR="00767BD8" w:rsidRPr="00FB3C17">
        <w:rPr>
          <w:rFonts w:ascii="GHEA Grapalat" w:hAnsi="GHEA Grapalat"/>
          <w:color w:val="000000"/>
          <w:shd w:val="clear" w:color="auto" w:fill="FFFFFF"/>
          <w:lang w:val="hy-AM"/>
        </w:rPr>
        <w:t xml:space="preserve">սանիտարահիգիենիկ և հակահամաճարակային, անասնաբուժական, բուսասանիտարական վերահսկողության </w:t>
      </w:r>
      <w:r w:rsidRPr="00FB3C17">
        <w:rPr>
          <w:rFonts w:ascii="GHEA Grapalat" w:hAnsi="GHEA Grapalat"/>
          <w:color w:val="000000"/>
          <w:shd w:val="clear" w:color="auto" w:fill="FFFFFF"/>
          <w:lang w:val="hy-AM"/>
        </w:rPr>
        <w:t>մասով</w:t>
      </w:r>
      <w:r w:rsidR="00767BD8" w:rsidRPr="00FB3C17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01EA695F" w14:textId="0DC8FBE3" w:rsidR="00AF3035" w:rsidRPr="00FB3C17" w:rsidRDefault="00AF3035" w:rsidP="00FB3C17">
      <w:pPr>
        <w:pStyle w:val="ListParagraph"/>
        <w:spacing w:line="360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B3C17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4D0025" w:rsidRPr="00FB3C17">
        <w:rPr>
          <w:rFonts w:ascii="GHEA Grapalat" w:hAnsi="GHEA Grapalat"/>
          <w:color w:val="000000"/>
          <w:shd w:val="clear" w:color="auto" w:fill="FFFFFF"/>
          <w:lang w:val="hy-AM"/>
        </w:rPr>
        <w:t>տեսչական մարմինը օրենքով հնարավորություն ունի սահմանային վերահսկողություն իրականացնել նաև ավտոտրանսպորտային գործունեության բնագավառում (կարգավորումը դեռևս</w:t>
      </w:r>
      <w:r w:rsidRPr="00FB3C17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ուժի մեջ մտած չէ</w:t>
      </w:r>
      <w:r w:rsidR="004D0025" w:rsidRPr="00FB3C17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FB3C17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65132A57" w14:textId="55030315" w:rsidR="004D0025" w:rsidRPr="00FB3C17" w:rsidRDefault="004D0025" w:rsidP="00FB3C17">
      <w:pPr>
        <w:pStyle w:val="ListParagraph"/>
        <w:spacing w:line="360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B3C17">
        <w:rPr>
          <w:rFonts w:ascii="GHEA Grapalat" w:eastAsia="Tahoma" w:hAnsi="GHEA Grapalat" w:cs="Tahoma"/>
          <w:color w:val="000000"/>
          <w:lang w:val="hy-AM"/>
        </w:rPr>
        <w:t>Հայաստանի Հանրապետության կառավարության ծրագրում ի թիվս այլ նպատակների, շեշտադրված են</w:t>
      </w:r>
      <w:r w:rsidRPr="00FB3C17">
        <w:rPr>
          <w:rFonts w:ascii="Calibri" w:eastAsia="Tahoma" w:hAnsi="Calibri" w:cs="Calibri"/>
          <w:color w:val="000000"/>
          <w:lang w:val="hy-AM"/>
        </w:rPr>
        <w:t> </w:t>
      </w:r>
      <w:r w:rsidRPr="00FB3C17">
        <w:rPr>
          <w:rFonts w:ascii="GHEA Grapalat" w:eastAsia="Tahoma" w:hAnsi="GHEA Grapalat" w:cs="Tahoma"/>
          <w:color w:val="000000"/>
          <w:lang w:val="hy-AM"/>
        </w:rPr>
        <w:t xml:space="preserve">արտաքին տնտեսական գործունեության զարգացումը, արտահանումը խթանող պայմանների ապահովումն ու միջավայրի ձևավորումը: </w:t>
      </w:r>
    </w:p>
    <w:p w14:paraId="2B4C3123" w14:textId="403FF533" w:rsidR="004D0025" w:rsidRPr="00FB3C17" w:rsidRDefault="004D0025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B3C17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 xml:space="preserve">Նշված համատեսքտում առանձնակի շեշտադրվում է մաքսային վարչարարության, ինչպես նաև </w:t>
      </w:r>
      <w:r w:rsidRPr="00FB3C17">
        <w:rPr>
          <w:rFonts w:ascii="GHEA Grapalat" w:eastAsia="Tahoma" w:hAnsi="GHEA Grapalat" w:cs="Tahoma"/>
          <w:sz w:val="24"/>
          <w:szCs w:val="24"/>
          <w:lang w:val="hy-AM"/>
        </w:rPr>
        <w:t xml:space="preserve">պետական սահմանին իրականացվող վերահսկողական </w:t>
      </w:r>
      <w:r w:rsidRPr="00FB3C17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մեխանիզմների ու գործընթացների զարգացման և արդիականացման կարևորությունը</w:t>
      </w:r>
      <w:r w:rsidRPr="00FB3C17">
        <w:rPr>
          <w:rFonts w:ascii="GHEA Grapalat" w:eastAsia="Tahoma" w:hAnsi="GHEA Grapalat" w:cs="Tahoma"/>
          <w:sz w:val="24"/>
          <w:szCs w:val="24"/>
          <w:lang w:val="hy-AM"/>
        </w:rPr>
        <w:t xml:space="preserve">, ինչը կնպաստի ՀՀ զարգացման համար առավել բարենպաստ պայմանների ստեղծմանը, միջազգային առևտրի աճին և հայկական ու օտարերկրյա բիզնեսների համագործակցության ակտիվացմանը։ Սահմանի անցման կետերում իրականացվող բիզնես գործընթացների վերլուծության հիմնական նպատակն է եղել վերհանել վերջիններիս իրականացման ընթացքում առկա թերություններն ու բացերը, պարզեցնել նշված գործընթացները՝ արդյունավետության </w:t>
      </w:r>
      <w:r w:rsidRPr="00FB3C17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մակարդակի բարձրացման, հարկ վճարողների հետ հաղորդակցության բարելավվման և կարողությունների զարգացման նպատակով:</w:t>
      </w:r>
      <w:r w:rsidRPr="00FB3C1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Մասնավորապես, </w:t>
      </w:r>
      <w:r w:rsidR="00FB3C1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նշված գործընթացների վերլուծության նպատակով Համաշխարհային բանկի ֆինանսավորմամբ ներգրավվել է </w:t>
      </w:r>
      <w:r w:rsidRPr="00FB3C17">
        <w:rPr>
          <w:rFonts w:ascii="GHEA Grapalat" w:eastAsia="Times New Roman" w:hAnsi="GHEA Grapalat" w:cs="Times New Roman"/>
          <w:sz w:val="24"/>
          <w:szCs w:val="24"/>
          <w:lang w:val="hy-AM"/>
        </w:rPr>
        <w:t>փորձագիտական խ</w:t>
      </w:r>
      <w:r w:rsidR="00FB3C17">
        <w:rPr>
          <w:rFonts w:ascii="GHEA Grapalat" w:eastAsia="Times New Roman" w:hAnsi="GHEA Grapalat" w:cs="Times New Roman"/>
          <w:sz w:val="24"/>
          <w:szCs w:val="24"/>
          <w:lang w:val="hy-AM"/>
        </w:rPr>
        <w:t>ումբ։ Խմ</w:t>
      </w:r>
      <w:r w:rsidRPr="00FB3C1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բի կողմից իրականացվել է վերլուծություն հետևյալ ուղղություններով՝ </w:t>
      </w:r>
    </w:p>
    <w:p w14:paraId="2505C3EA" w14:textId="77777777" w:rsidR="004D0025" w:rsidRPr="00FB3C17" w:rsidRDefault="004D0025" w:rsidP="00FB3C17">
      <w:pPr>
        <w:pStyle w:val="ListParagraph"/>
        <w:numPr>
          <w:ilvl w:val="0"/>
          <w:numId w:val="4"/>
        </w:numPr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FB3C17">
        <w:rPr>
          <w:rFonts w:ascii="GHEA Grapalat" w:eastAsia="Tahoma" w:hAnsi="GHEA Grapalat" w:cs="Tahoma"/>
          <w:color w:val="000000"/>
          <w:lang w:val="hy-AM"/>
        </w:rPr>
        <w:t xml:space="preserve">տարբեր պետական </w:t>
      </w:r>
      <w:r w:rsidRPr="00FB3C17">
        <w:rPr>
          <w:rFonts w:ascii="Cambria Math" w:eastAsia="Tahoma" w:hAnsi="Cambria Math" w:cs="Cambria Math"/>
          <w:color w:val="000000"/>
          <w:lang w:val="hy-AM"/>
        </w:rPr>
        <w:t>​​</w:t>
      </w:r>
      <w:r w:rsidRPr="00FB3C17">
        <w:rPr>
          <w:rFonts w:ascii="GHEA Grapalat" w:eastAsia="Tahoma" w:hAnsi="GHEA Grapalat" w:cs="Tahoma"/>
          <w:color w:val="000000"/>
          <w:lang w:val="hy-AM"/>
        </w:rPr>
        <w:t>գերատեսչությունների կողմից իրականացվող գործառույթների և միջազգային փորձի ուսումնասիրության հիման վրա սահմանային անցման կետերի օրինակելի մոդելի վերաբերյալ առաջարկությունների ներկայացում</w:t>
      </w:r>
      <w:r w:rsidRPr="00FB3C17">
        <w:rPr>
          <w:rFonts w:ascii="Cambria Math" w:eastAsia="Tahoma" w:hAnsi="Cambria Math" w:cs="Cambria Math"/>
          <w:color w:val="000000"/>
          <w:lang w:val="hy-AM"/>
        </w:rPr>
        <w:t>․</w:t>
      </w:r>
    </w:p>
    <w:p w14:paraId="6939A453" w14:textId="77777777" w:rsidR="004D0025" w:rsidRPr="00FB3C17" w:rsidRDefault="004D0025" w:rsidP="00FB3C17">
      <w:pPr>
        <w:pStyle w:val="ListParagraph"/>
        <w:numPr>
          <w:ilvl w:val="0"/>
          <w:numId w:val="4"/>
        </w:numPr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FB3C17">
        <w:rPr>
          <w:rFonts w:ascii="GHEA Grapalat" w:eastAsia="Tahoma" w:hAnsi="GHEA Grapalat" w:cs="Tahoma"/>
          <w:color w:val="000000"/>
          <w:lang w:val="hy-AM"/>
        </w:rPr>
        <w:t>սահմանի հատման ժամանակ մաքսազերծման պարզեցված բիզնես գործընթացների և ընթացակարգերի վերաբերյալ առաջարկների ներկայացում</w:t>
      </w:r>
      <w:r w:rsidRPr="00FB3C17">
        <w:rPr>
          <w:rFonts w:ascii="Cambria Math" w:eastAsia="Tahoma" w:hAnsi="Cambria Math" w:cs="Cambria Math"/>
          <w:color w:val="000000"/>
          <w:lang w:val="hy-AM"/>
        </w:rPr>
        <w:t>․</w:t>
      </w:r>
    </w:p>
    <w:p w14:paraId="6361E675" w14:textId="77777777" w:rsidR="004D0025" w:rsidRPr="00FB3C17" w:rsidRDefault="004D0025" w:rsidP="00FB3C1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3C17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ԱՏԳ-ի (ներառյալ հանրության լայն զանգվածների) և մաքսային վարչարարության համար սահմանի հատման ուղեցույցների ներկայացում</w:t>
      </w:r>
      <w:r w:rsidRPr="00FB3C17">
        <w:rPr>
          <w:rFonts w:ascii="Cambria Math" w:eastAsia="Tahoma" w:hAnsi="Cambria Math" w:cs="Cambria Math"/>
          <w:color w:val="000000"/>
          <w:sz w:val="24"/>
          <w:szCs w:val="24"/>
          <w:lang w:val="hy-AM"/>
        </w:rPr>
        <w:t>․</w:t>
      </w:r>
    </w:p>
    <w:p w14:paraId="3DD2FC55" w14:textId="77777777" w:rsidR="004D0025" w:rsidRPr="00FB3C17" w:rsidRDefault="004D0025" w:rsidP="00FB3C1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3C17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մաքսային վարչարարության հետագա հնարավոր բարելավման վերաբերյալ առաջարկությունների ներկայացում</w:t>
      </w:r>
      <w:r w:rsidRPr="00FB3C17">
        <w:rPr>
          <w:rFonts w:ascii="Cambria Math" w:eastAsia="Tahoma" w:hAnsi="Cambria Math" w:cs="Cambria Math"/>
          <w:color w:val="000000"/>
          <w:sz w:val="24"/>
          <w:szCs w:val="24"/>
          <w:lang w:val="hy-AM"/>
        </w:rPr>
        <w:t>․</w:t>
      </w:r>
    </w:p>
    <w:p w14:paraId="62271CF2" w14:textId="77777777" w:rsidR="004D0025" w:rsidRPr="00FB3C17" w:rsidRDefault="004D0025" w:rsidP="00FB3C1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3C17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տեղեկատվական և հաղորդակցական տեխնոլոգիաների արդիականացում</w:t>
      </w:r>
      <w:r w:rsidRPr="00FB3C17">
        <w:rPr>
          <w:rFonts w:ascii="Cambria Math" w:eastAsia="Tahoma" w:hAnsi="Cambria Math" w:cs="Cambria Math"/>
          <w:color w:val="000000"/>
          <w:sz w:val="24"/>
          <w:szCs w:val="24"/>
          <w:lang w:val="hy-AM"/>
        </w:rPr>
        <w:t>․</w:t>
      </w:r>
    </w:p>
    <w:p w14:paraId="118E687A" w14:textId="70AE8402" w:rsidR="004D0025" w:rsidRPr="00FB3C17" w:rsidRDefault="004D0025" w:rsidP="00FB3C1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3C17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վերլուծական կարողո</w:t>
      </w:r>
      <w:r w:rsidRPr="00FB5999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թ</w:t>
      </w:r>
      <w:r w:rsidR="00FB5999" w:rsidRPr="00FB5999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յ</w:t>
      </w:r>
      <w:r w:rsidRPr="00FB5999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ու</w:t>
      </w:r>
      <w:r w:rsidRPr="00FB3C17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նների բարձրացում։</w:t>
      </w:r>
    </w:p>
    <w:p w14:paraId="7273F1E1" w14:textId="3271323D" w:rsidR="004D0025" w:rsidRPr="00FB3C17" w:rsidRDefault="006451C9" w:rsidP="00FB3C17">
      <w:pPr>
        <w:pStyle w:val="ListParagraph"/>
        <w:spacing w:line="360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B3C17">
        <w:rPr>
          <w:rFonts w:ascii="GHEA Grapalat" w:hAnsi="GHEA Grapalat"/>
          <w:color w:val="000000"/>
          <w:shd w:val="clear" w:color="auto" w:fill="FFFFFF"/>
          <w:lang w:val="hy-AM"/>
        </w:rPr>
        <w:t>Թեպետև փորձագիտական խմբի առաջարկները վերաբերում էին նաև էտալոնային մոդելի՝ արտաքին տնտեսական գործունեության կենտրոններում ներդրմանը, սակայն քննարկվող նախագծերի փաթեթը վերաբերում է միայն պետական սահմանի անցման կետերում տարբեր պետական մարմինների կողմից իրականացվող պետական գործառույթների կարգավորմանը։</w:t>
      </w:r>
    </w:p>
    <w:p w14:paraId="35E07032" w14:textId="1559E1C5" w:rsidR="004D0025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68"/>
          <w:id w:val="1329631302"/>
        </w:sdtPr>
        <w:sdtEndPr/>
        <w:sdtContent>
          <w:r w:rsidR="004D0025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>Պետական սահմանի անցման կետերում «Մեկ կանգառ, մեկ պատուհան» սկզբունքի ներդրման էտալոնային մոդելի մշակման նպատակով նախևառաջ ուսումնասիր</w:t>
          </w:r>
          <w:r w:rsidR="006451C9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>վ</w:t>
          </w:r>
          <w:r w:rsidR="004D0025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>ել</w:t>
          </w:r>
          <w:r w:rsidR="006451C9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 xml:space="preserve"> են</w:t>
          </w:r>
          <w:r w:rsidR="004D0025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>, վերլուծել, գնահատել և թիրախավորել ԱՏԳ մասնակիցների՝ որպես արտաքին առևտրրի հիմնական շարժիչ ուժի բիզնես կարիքներն ու պահանջները՝ միաժամանակ դրանք համադրելով ԱՏԳ ընթացակարգերում ներգրավված պետական և մասնավոր մարմինների կարգավորումներ հետ։</w:t>
          </w:r>
        </w:sdtContent>
      </w:sdt>
    </w:p>
    <w:p w14:paraId="7E3CECA7" w14:textId="77777777" w:rsidR="004D0025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69"/>
          <w:id w:val="894234867"/>
        </w:sdtPr>
        <w:sdtEndPr/>
        <w:sdtContent>
          <w:r w:rsidR="004D0025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>ԱՏԳ վերաբերյալ տեղեկատվությունը՝ հավաքագրվող ներմուծման, արտահանման և հարակից այլ ընթացակարգերում կիրառվում է վերահսկող մարմինների կողմից իրենց գործառույթների իրականացման շրջանականերում պետք է միաժամանակ ապահովի ԱՏԳ մասնակիցների համար պարզ և թափանցիկ ընթակարգեր։</w:t>
          </w:r>
        </w:sdtContent>
      </w:sdt>
    </w:p>
    <w:p w14:paraId="024FAF3E" w14:textId="200275D7" w:rsidR="004D0025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0"/>
          <w:id w:val="-126554906"/>
        </w:sdtPr>
        <w:sdtEndPr/>
        <w:sdtContent>
          <w:r w:rsidR="004D0025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>United Nations Economic Commission for Europe Recommendation No. 33-ի համաձայն «մեկ պատուհան» սկզբունքը սահմանվում է որպես մեխանիզմ, որը հնարավորություն է տալիս առևտրային և տրանսպորտային գործառույթներում ներգրավված կողմերին տրամադրել ստանդարտացված տեղեկատվություն և փաստաթղթեր միասնական կետից՝ իրականացնելու բոլոր ներմուծման, արտահանման և տարանցման կարգավորող պահանջները։ Եթե տեղեկատվությունն էլեկտրոնային եղանակով է ներկայացվում</w:t>
          </w:r>
          <w:r w:rsidR="00031415" w:rsidRPr="00FB5999">
            <w:rPr>
              <w:rFonts w:ascii="GHEA Grapalat" w:eastAsia="Tahoma" w:hAnsi="GHEA Grapalat" w:cs="Tahoma"/>
              <w:sz w:val="24"/>
              <w:szCs w:val="24"/>
              <w:lang w:val="hy-AM"/>
            </w:rPr>
            <w:t>,</w:t>
          </w:r>
          <w:r w:rsidR="004D0025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 xml:space="preserve"> ապա դրա առանձին տվյալներ պետք է ներկայացվեն միայն մեկ անգամ։</w:t>
          </w:r>
        </w:sdtContent>
      </w:sdt>
    </w:p>
    <w:p w14:paraId="460298A4" w14:textId="77777777" w:rsidR="004D0025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1"/>
          <w:id w:val="-1871454794"/>
        </w:sdtPr>
        <w:sdtEndPr/>
        <w:sdtContent>
          <w:r w:rsidR="004D0025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 xml:space="preserve">Գործնական տեսանկյունից «մեկ պատուհան» սկզբունքի ներդրման նպատակը ԱՏԳ մասնակիցների և պետական կառավարման մարմինների միջև տեղեկատվական հոսքերի դյուրացումն է և միջսահմանային ընթացակարգերի պարզեցումը։ </w:t>
          </w:r>
        </w:sdtContent>
      </w:sdt>
    </w:p>
    <w:p w14:paraId="6CA6B17B" w14:textId="77777777" w:rsidR="004D0025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2"/>
          <w:id w:val="52899279"/>
        </w:sdtPr>
        <w:sdtEndPr/>
        <w:sdtContent>
          <w:r w:rsidR="004D0025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>Միաժամանակ «մեկ պատուհան» սկզբունքի ներդրումը չի ենթադրում միայն տեղեկատվական տեխնոլոգիաների կիրառման վրա հիմնված ընթացակարգերի կառուցում, այլ վերաբերում է փաստացի ներդրված բիզնես գործընթացներին։ Այնուամենայնիվ էլեկտրոնային ծառայությունների մատուցումը նպաստում է ավելի արդյունավետ «մեկ պատուհան» սկզբունքի ներդրմանը։</w:t>
          </w:r>
        </w:sdtContent>
      </w:sdt>
    </w:p>
    <w:p w14:paraId="51F3ADB9" w14:textId="77777777" w:rsidR="004D0025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3"/>
          <w:id w:val="-1204706636"/>
        </w:sdtPr>
        <w:sdtEndPr/>
        <w:sdtContent>
          <w:r w:rsidR="004D0025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 xml:space="preserve">Երկրների կողմից «մեկ պատուհան» սկզբունքի ներդրման որոշում կայացնելիս անհրաժեշտ է հաշվի առնել միջազգային կազմակերպությունների և միջկառավարական կառույցների կողմից մշակված առկա խորհրդատվությունները, ստանդարտները և գործիքները, ինչպիսիք են օրինակ ԵԱՏՄ, ՄԱԿ-ի Առևտրի և զարգացման համաժողովի (UNCTAD), ՀՄԿ (WCO): Երկրների կողմից </w:t>
          </w:r>
          <w:r w:rsidR="004D0025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lastRenderedPageBreak/>
            <w:t>ստանդարտացված մոդելների կիրառումը հնարավորություն է տալիս ապահովել ոչ միայն երկրի ներսում, այլև ապահովել երկրների միջև հետագա փոխգործակցություն։</w:t>
          </w:r>
        </w:sdtContent>
      </w:sdt>
    </w:p>
    <w:p w14:paraId="0C5C7DBC" w14:textId="77777777" w:rsidR="004D0025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4"/>
          <w:id w:val="1050652728"/>
        </w:sdtPr>
        <w:sdtEndPr/>
        <w:sdtContent>
          <w:r w:rsidR="004D0025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>United Nations Economic Commission for Europe Recommendation No. 36 -ի կողմից սահմանված են սահմանահատման գործընթացում «մեկ պատուհան» սկզբունքի ներդրման չորս հիմնական խորհրդատվությունները</w:t>
          </w:r>
          <w:r w:rsidR="004D0025" w:rsidRPr="00FB3C17">
            <w:rPr>
              <w:rFonts w:ascii="Cambria Math" w:eastAsia="Tahoma" w:hAnsi="Cambria Math" w:cs="Cambria Math"/>
              <w:sz w:val="24"/>
              <w:szCs w:val="24"/>
              <w:lang w:val="hy-AM"/>
            </w:rPr>
            <w:t>․</w:t>
          </w:r>
        </w:sdtContent>
      </w:sdt>
    </w:p>
    <w:p w14:paraId="53503B82" w14:textId="77777777" w:rsidR="004D0025" w:rsidRPr="00FB3C17" w:rsidRDefault="00EB3CBF" w:rsidP="00FB3C1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5"/>
          <w:id w:val="-1162919824"/>
        </w:sdtPr>
        <w:sdtEndPr/>
        <w:sdtContent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  <w:lang w:val="hy-AM"/>
            </w:rPr>
            <w:t>Նույնականացնել և վերլուծել «մեկ պատուհան» սկզբունքով փոխգործակցության ապահովման հիմնական շարժիչ ուժը և պահանջները՝ հաշվի առնելով մասնավոր և պետական հատվածների դիրքորոշումը,</w:t>
          </w:r>
        </w:sdtContent>
      </w:sdt>
    </w:p>
    <w:p w14:paraId="4807DC7E" w14:textId="77777777" w:rsidR="004D0025" w:rsidRPr="00FB3C17" w:rsidRDefault="00EB3CBF" w:rsidP="00FB3C1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6"/>
          <w:id w:val="1269584335"/>
        </w:sdtPr>
        <w:sdtEndPr/>
        <w:sdtContent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  <w:lang w:val="hy-AM"/>
            </w:rPr>
            <w:t>Ուսումնասիրել և վերլուծել բիզնես գործընթացները և տեղեկատվությունը, որը փոխանակվելու է «մեկ պատուհան» սկզբունքի ներդրման շրջանակներում, մասնավորապես գործընթացների ներդաշնակեցման և ստանդարտացման միջոցով,</w:t>
          </w:r>
        </w:sdtContent>
      </w:sdt>
    </w:p>
    <w:p w14:paraId="70A2A7AF" w14:textId="77777777" w:rsidR="004D0025" w:rsidRPr="00FB3C17" w:rsidRDefault="00EB3CBF" w:rsidP="00FB3C1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7"/>
          <w:id w:val="-1057320826"/>
        </w:sdtPr>
        <w:sdtEndPr/>
        <w:sdtContent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  <w:lang w:val="hy-AM"/>
            </w:rPr>
            <w:t>Վերհանել առաջարկվող փոխգործակցության մոդելի համար առավել համապատասխան կառավարման մոդելը պլանավորման և ներդրման բոլոր փուլերում,</w:t>
          </w:r>
        </w:sdtContent>
      </w:sdt>
    </w:p>
    <w:p w14:paraId="2B07E394" w14:textId="350E98E7" w:rsidR="004D0025" w:rsidRPr="00FB3C17" w:rsidRDefault="00EB3CBF" w:rsidP="00FB3C1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8"/>
          <w:id w:val="-1208099880"/>
        </w:sdtPr>
        <w:sdtEndPr/>
        <w:sdtContent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  <w:lang w:val="hy-AM"/>
            </w:rPr>
            <w:t>Ուսումնասիրել բոլոր միջազգային և երկկողմանի համաձայնագրերն ու պայմանավորվածությունները՝ համոզվելու, որ առաջարկվող մոդելը հաշվի է առնում բոլոր ստանձնած պարտավորությունները և իրավական կարգավորումները։</w:t>
          </w:r>
        </w:sdtContent>
      </w:sdt>
    </w:p>
    <w:p w14:paraId="68B27A1B" w14:textId="77777777" w:rsidR="004D0025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79"/>
          <w:id w:val="1749919320"/>
        </w:sdtPr>
        <w:sdtEndPr/>
        <w:sdtContent>
          <w:r w:rsidR="004D0025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>Ուսումնասիրվող մոդելներում յուրահատուկ ուշադրություն է դարձվում առկա իրավիճակի ուսումնասիրությանը՝ վերհանելու կրկնվող և ավելորդ գործողությունները, որոնք կապված են հատկապես փաստաթղթերի և տվյալների բազմակի ներկայացման, ձեռքով իրականացվող գործողությունների, որոնք ժամանակատար են և չեն նպաստում գործընթացի արդյունավետության բարձրացմանը։</w:t>
          </w:r>
        </w:sdtContent>
      </w:sdt>
    </w:p>
    <w:p w14:paraId="220359BE" w14:textId="47FC981B" w:rsidR="004D0025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80"/>
          <w:id w:val="-484011149"/>
        </w:sdtPr>
        <w:sdtEndPr/>
        <w:sdtContent>
          <w:r w:rsidR="004D0025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 xml:space="preserve"> «</w:t>
          </w:r>
          <w:r w:rsid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>Մ</w:t>
          </w:r>
          <w:r w:rsidR="004D0025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>եկ պատուհան» սկզբունքի ներդրման արդյունքում պետք է ապահով</w:t>
          </w:r>
          <w:r w:rsidR="00031415" w:rsidRPr="00FB5999">
            <w:rPr>
              <w:rFonts w:ascii="GHEA Grapalat" w:eastAsia="Tahoma" w:hAnsi="GHEA Grapalat" w:cs="Tahoma"/>
              <w:sz w:val="24"/>
              <w:szCs w:val="24"/>
              <w:lang w:val="hy-AM"/>
            </w:rPr>
            <w:t>վ</w:t>
          </w:r>
          <w:r w:rsidR="004D0025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>ի</w:t>
          </w:r>
          <w:r w:rsidR="004D0025" w:rsidRPr="00FB3C17">
            <w:rPr>
              <w:rFonts w:ascii="Cambria Math" w:eastAsia="Tahoma" w:hAnsi="Cambria Math" w:cs="Cambria Math"/>
              <w:sz w:val="24"/>
              <w:szCs w:val="24"/>
              <w:lang w:val="hy-AM"/>
            </w:rPr>
            <w:t>․</w:t>
          </w:r>
        </w:sdtContent>
      </w:sdt>
    </w:p>
    <w:p w14:paraId="75969221" w14:textId="77777777" w:rsidR="004D0025" w:rsidRPr="00FB3C17" w:rsidRDefault="00EB3CBF" w:rsidP="00FB3C1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81"/>
          <w:id w:val="255029477"/>
        </w:sdtPr>
        <w:sdtEndPr/>
        <w:sdtContent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  <w:lang w:val="hy-AM"/>
            </w:rPr>
            <w:t>Տվյալների մեկանգամյա ներկայացում, դրանց բազմակի օգտագործում,</w:t>
          </w:r>
        </w:sdtContent>
      </w:sdt>
    </w:p>
    <w:p w14:paraId="2C710077" w14:textId="77777777" w:rsidR="004D0025" w:rsidRPr="00FB3C17" w:rsidRDefault="00EB3CBF" w:rsidP="00FB3C1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182"/>
          <w:id w:val="1216091726"/>
        </w:sdtPr>
        <w:sdtEndPr/>
        <w:sdtContent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  <w:lang w:val="hy-AM"/>
            </w:rPr>
            <w:t>Մատակարարման շղթայի վերաբերյալ թափանցիկ և հավաստի տեղեկատվություն,</w:t>
          </w:r>
        </w:sdtContent>
      </w:sdt>
    </w:p>
    <w:p w14:paraId="062B8E1B" w14:textId="77777777" w:rsidR="004D0025" w:rsidRPr="00FB3C17" w:rsidRDefault="00EB3CBF" w:rsidP="00FB3C1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83"/>
          <w:id w:val="-115834688"/>
        </w:sdtPr>
        <w:sdtEndPr/>
        <w:sdtContent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Մատակարարման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շղթայի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անվտանգության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կառավարում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,</w:t>
          </w:r>
        </w:sdtContent>
      </w:sdt>
    </w:p>
    <w:p w14:paraId="4FF7501D" w14:textId="77777777" w:rsidR="004D0025" w:rsidRPr="00FB3C17" w:rsidRDefault="00EB3CBF" w:rsidP="00FB3C1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84"/>
          <w:id w:val="-1624295816"/>
        </w:sdtPr>
        <w:sdtEndPr/>
        <w:sdtContent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Մատակարարման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շղթայի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տարբեր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աղբյուրներից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տվյալների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բոլոր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տարրերի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ինտեգրում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,</w:t>
          </w:r>
        </w:sdtContent>
      </w:sdt>
    </w:p>
    <w:p w14:paraId="5DC94C1D" w14:textId="77777777" w:rsidR="004D0025" w:rsidRPr="00FB3C17" w:rsidRDefault="00EB3CBF" w:rsidP="00FB3C1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85"/>
          <w:id w:val="-594629842"/>
        </w:sdtPr>
        <w:sdtEndPr/>
        <w:sdtContent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Օգտվողների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կառավարում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տարանջատելով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հավաքագրվող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տեղեկատվության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հասանելիություն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տարբեր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օգտվողների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խմբերի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համար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0E79DDBD" w14:textId="77777777" w:rsidR="004D0025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86"/>
          <w:id w:val="1486434535"/>
        </w:sdtPr>
        <w:sdtEndPr/>
        <w:sdtContent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Արդյունքում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«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մեկ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պատուհան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»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սկզբունքի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մոդելի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ներդրումը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կնպաստի</w:t>
          </w:r>
          <w:proofErr w:type="spellEnd"/>
          <w:r w:rsidR="004D0025" w:rsidRPr="00FB3C17">
            <w:rPr>
              <w:rFonts w:ascii="Cambria Math" w:eastAsia="Tahoma" w:hAnsi="Cambria Math" w:cs="Cambria Math"/>
              <w:sz w:val="24"/>
              <w:szCs w:val="24"/>
            </w:rPr>
            <w:t>․</w:t>
          </w:r>
        </w:sdtContent>
      </w:sdt>
    </w:p>
    <w:p w14:paraId="743C5008" w14:textId="77777777" w:rsidR="004D0025" w:rsidRPr="00FB3C17" w:rsidRDefault="00EB3CBF" w:rsidP="00FB3C1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87"/>
          <w:id w:val="1592965438"/>
        </w:sdtPr>
        <w:sdtEndPr/>
        <w:sdtContent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պետական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վերահսկողության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արդյունավետության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բարձրացմանը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այդ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թվում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ռիսկերի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կառավարման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ոլորտում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հասանելի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տեղեկատվության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ընդլայնման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վերլուծության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փոխանակման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միջոցով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մատակարարման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շղթայի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բոլոր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փուլերում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տեղեկատվության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հետագծելիության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ապահովում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,</w:t>
          </w:r>
        </w:sdtContent>
      </w:sdt>
    </w:p>
    <w:p w14:paraId="48D741D6" w14:textId="77777777" w:rsidR="004D0025" w:rsidRPr="00FB3C17" w:rsidRDefault="00EB3CBF" w:rsidP="00FB3C1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88"/>
          <w:id w:val="-408001510"/>
        </w:sdtPr>
        <w:sdtEndPr/>
        <w:sdtContent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ԱՏԳ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ընթացակարգերի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պետական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կառավարման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որոշումների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կայացման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օպերատիվության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որակի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բարձրացմանը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</w:sdtContent>
      </w:sdt>
    </w:p>
    <w:p w14:paraId="05057D32" w14:textId="77777777" w:rsidR="004D0025" w:rsidRPr="00FB3C17" w:rsidRDefault="00EB3CBF" w:rsidP="00FB3C1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89"/>
          <w:id w:val="-1669483109"/>
        </w:sdtPr>
        <w:sdtEndPr/>
        <w:sdtContent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կոռուպցիան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ռիսկերի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նվազեցմանը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,</w:t>
          </w:r>
        </w:sdtContent>
      </w:sdt>
    </w:p>
    <w:p w14:paraId="3EA0A175" w14:textId="77777777" w:rsidR="004D0025" w:rsidRPr="00FB3C17" w:rsidRDefault="00EB3CBF" w:rsidP="00FB3C1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90"/>
          <w:id w:val="1836490237"/>
        </w:sdtPr>
        <w:sdtEndPr/>
        <w:sdtContent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պետական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կառավարման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մարմինների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կրկնվող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ավելորդ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գործառույթների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իրականացման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բացառմանը</w:t>
          </w:r>
          <w:proofErr w:type="spellEnd"/>
          <w:r w:rsidR="004D0025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5B7CAFB0" w14:textId="3B145846" w:rsidR="004D0025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92"/>
          <w:id w:val="-579369501"/>
        </w:sdtPr>
        <w:sdtEndPr/>
        <w:sdtContent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ՀՀ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պետական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եկամուտների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կոմիտեի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կողմից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արդեն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իսկ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ներդրված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է ՀՀ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արտաքին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առևտրի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ազգային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մեկ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պատուհան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պորտալը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,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որն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ապահովում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է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մի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շարք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ԱՏԳ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ընթացակարգերի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,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թույլատվական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փաստաթղթերի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ստացում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էլեկտրոնային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եղանակով</w:t>
          </w:r>
          <w:proofErr w:type="spellEnd"/>
          <w:r w:rsidR="00A05D68">
            <w:rPr>
              <w:rFonts w:ascii="GHEA Grapalat" w:eastAsia="Tahoma" w:hAnsi="GHEA Grapalat" w:cs="Tahoma"/>
              <w:sz w:val="24"/>
              <w:szCs w:val="24"/>
              <w:lang w:val="hy-AM"/>
            </w:rPr>
            <w:t>։</w:t>
          </w:r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Միաժամանակ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անհրաժեշտություն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կա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ապահովել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ներդրված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համակարգերի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համակցումն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ու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համապատասխանեցումը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փաստացի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իրականացվող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ընթացակարգերին</w:t>
          </w:r>
          <w:proofErr w:type="spellEnd"/>
          <w:r w:rsidR="004D0025" w:rsidRPr="00FB3C17">
            <w:rPr>
              <w:rFonts w:ascii="GHEA Grapalat" w:eastAsia="Tahoma" w:hAnsi="GHEA Grapalat" w:cs="Tahoma"/>
              <w:sz w:val="24"/>
              <w:szCs w:val="24"/>
            </w:rPr>
            <w:t>։</w:t>
          </w:r>
        </w:sdtContent>
      </w:sdt>
    </w:p>
    <w:p w14:paraId="39E85052" w14:textId="1CA2CD07" w:rsidR="006451C9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b/>
          <w:color w:val="0F0F3F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197"/>
          <w:id w:val="-1477295871"/>
        </w:sdtPr>
        <w:sdtEndPr/>
        <w:sdtContent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Սահմանային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անցման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կետերում</w:t>
          </w:r>
          <w:proofErr w:type="spellEnd"/>
        </w:sdtContent>
      </w:sdt>
      <w:r w:rsidR="006451C9" w:rsidRPr="00FB3C17">
        <w:rPr>
          <w:rFonts w:ascii="GHEA Grapalat" w:eastAsia="Tahoma" w:hAnsi="GHEA Grapalat" w:cs="Tahoma"/>
          <w:sz w:val="24"/>
          <w:szCs w:val="24"/>
        </w:rPr>
        <w:t xml:space="preserve"> </w:t>
      </w:r>
      <w:sdt>
        <w:sdtPr>
          <w:rPr>
            <w:rFonts w:ascii="GHEA Grapalat" w:hAnsi="GHEA Grapalat"/>
            <w:sz w:val="24"/>
            <w:szCs w:val="24"/>
          </w:rPr>
          <w:tag w:val="goog_rdk_198"/>
          <w:id w:val="696203431"/>
        </w:sdtPr>
        <w:sdtEndPr/>
        <w:sdtContent>
          <w:r w:rsidR="00A05D68">
            <w:rPr>
              <w:rFonts w:ascii="GHEA Grapalat" w:hAnsi="GHEA Grapalat"/>
              <w:sz w:val="24"/>
              <w:szCs w:val="24"/>
              <w:lang w:val="hy-AM"/>
            </w:rPr>
            <w:t xml:space="preserve">անհրաժեշտություն կա ապահովելու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սերտ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համագործակցության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հարթակ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մաքսային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և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ներգրավված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բոլոր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մարմինների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միջև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: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Նման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մոտեցումը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հնարավորություն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կընձեռի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տնտեսվարողներին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մեկ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անգամ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մեկ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վայրում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ներկայացնել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անհրաժեշտ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տեղեկատվությունը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,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ապահովել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նրանց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համար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lastRenderedPageBreak/>
            <w:t>սահուն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գործընթացներ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`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բացառելով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տարբեր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գերատեսչություններ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ներկայանալու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,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փաստաթղթերը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և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տեղեկատվությունը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բազմակի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ներկայացնելու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անհրաժեշտությունը</w:t>
          </w:r>
          <w:proofErr w:type="spellEnd"/>
          <w:r w:rsidR="006451C9" w:rsidRPr="00FB3C17">
            <w:rPr>
              <w:rFonts w:ascii="GHEA Grapalat" w:eastAsia="Tahoma" w:hAnsi="GHEA Grapalat" w:cs="Tahoma"/>
              <w:color w:val="0F0F3F"/>
              <w:sz w:val="24"/>
              <w:szCs w:val="24"/>
            </w:rPr>
            <w:t>:</w:t>
          </w:r>
        </w:sdtContent>
      </w:sdt>
    </w:p>
    <w:p w14:paraId="6A440C78" w14:textId="2C85CAB5" w:rsidR="006451C9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00"/>
          <w:id w:val="-1726281999"/>
        </w:sdtPr>
        <w:sdtEndPr/>
        <w:sdtContent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Միաժամանակ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,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համաշխարհային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փորձը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ցույց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է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տալիս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,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որ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պետական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կառավարման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մարմինների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միջև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փոխգործակցության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անհրաժեշտ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մակարդակ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և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առավել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օպտիմալ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գործընթացներ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հնարավոր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է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ապահովել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որոշ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դեպքերում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գործառույթների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միմյանց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C01331">
            <w:rPr>
              <w:rFonts w:ascii="GHEA Grapalat" w:eastAsia="Tahoma" w:hAnsi="GHEA Grapalat" w:cs="Tahoma"/>
              <w:sz w:val="24"/>
              <w:szCs w:val="24"/>
            </w:rPr>
            <w:t>պատվիրակման</w:t>
          </w:r>
          <w:proofErr w:type="spellEnd"/>
          <w:r w:rsidR="006451C9" w:rsidRPr="00C01331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C01331">
            <w:rPr>
              <w:rFonts w:ascii="GHEA Grapalat" w:eastAsia="Tahoma" w:hAnsi="GHEA Grapalat" w:cs="Tahoma"/>
              <w:sz w:val="24"/>
              <w:szCs w:val="24"/>
            </w:rPr>
            <w:t>պայմաններում</w:t>
          </w:r>
          <w:proofErr w:type="spellEnd"/>
          <w:r w:rsidR="006451C9" w:rsidRPr="00C01331">
            <w:rPr>
              <w:rFonts w:ascii="GHEA Grapalat" w:eastAsia="Tahoma" w:hAnsi="GHEA Grapalat" w:cs="Tahoma"/>
              <w:sz w:val="24"/>
              <w:szCs w:val="24"/>
            </w:rPr>
            <w:t>:</w:t>
          </w:r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Նման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մոտեցումն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արդյունավետ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է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հատկապես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այն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դեպքերում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,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երբ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տվյալ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գործընթացի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շրջանակներում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ավելի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մեծ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ծավալով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գործառույթներ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ունեցող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պետական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մարմինը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փոխադարձ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համաձայնեցման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դեպքում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իրականացնում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է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մեկ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այլ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մարմնի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որոշակի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գործառույթներ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: </w:t>
          </w:r>
        </w:sdtContent>
      </w:sdt>
    </w:p>
    <w:p w14:paraId="63040B91" w14:textId="6381A501" w:rsidR="00767BD8" w:rsidRPr="00FB3C17" w:rsidRDefault="00EB3CBF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02"/>
          <w:id w:val="1850670678"/>
        </w:sdtPr>
        <w:sdtEndPr/>
        <w:sdtContent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Գործառույթ</w:t>
          </w:r>
          <w:r w:rsidR="006451C9" w:rsidRPr="00FB5999">
            <w:rPr>
              <w:rFonts w:ascii="GHEA Grapalat" w:eastAsia="Tahoma" w:hAnsi="GHEA Grapalat" w:cs="Tahoma"/>
              <w:sz w:val="24"/>
              <w:szCs w:val="24"/>
            </w:rPr>
            <w:t>ների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նման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բաշխումը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մի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կողմից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ապահովում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է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ավելի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սահուն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և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օպտիմալ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ընթացակարգ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,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մյուս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կողմից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proofErr w:type="gram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հնարավորություն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 է</w:t>
          </w:r>
          <w:proofErr w:type="gram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տալիս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այն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մարմնին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,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որն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ունի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փոքր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ծավալի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գործառույթներ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չապահովել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մշտական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գործող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ներկայացուցչություն</w:t>
          </w:r>
          <w:proofErr w:type="spellEnd"/>
          <w:r w:rsidR="006451C9" w:rsidRPr="00FB3C17">
            <w:rPr>
              <w:rFonts w:ascii="GHEA Grapalat" w:eastAsia="Tahoma" w:hAnsi="GHEA Grapalat" w:cs="Tahoma"/>
              <w:sz w:val="24"/>
              <w:szCs w:val="24"/>
            </w:rPr>
            <w:t>։</w:t>
          </w:r>
        </w:sdtContent>
      </w:sdt>
    </w:p>
    <w:p w14:paraId="624AAF63" w14:textId="77777777" w:rsidR="00A05D68" w:rsidRDefault="00F65BC8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B3C17">
        <w:rPr>
          <w:rFonts w:ascii="GHEA Grapalat" w:hAnsi="GHEA Grapalat"/>
          <w:sz w:val="24"/>
          <w:szCs w:val="24"/>
          <w:lang w:val="hy-AM"/>
        </w:rPr>
        <w:t xml:space="preserve">Ստորև գծապատկերներում </w:t>
      </w:r>
      <w:r w:rsidR="00A05D68">
        <w:rPr>
          <w:rFonts w:ascii="GHEA Grapalat" w:hAnsi="GHEA Grapalat"/>
          <w:sz w:val="24"/>
          <w:szCs w:val="24"/>
          <w:lang w:val="hy-AM"/>
        </w:rPr>
        <w:t xml:space="preserve">երկու օրինակներով </w:t>
      </w:r>
      <w:r w:rsidR="00A05D68" w:rsidRPr="00FB3C17">
        <w:rPr>
          <w:rFonts w:ascii="GHEA Grapalat" w:hAnsi="GHEA Grapalat"/>
          <w:sz w:val="24"/>
          <w:szCs w:val="24"/>
          <w:lang w:val="hy-AM"/>
        </w:rPr>
        <w:t xml:space="preserve">ներկայացվում </w:t>
      </w:r>
      <w:r w:rsidR="00A05D68">
        <w:rPr>
          <w:rFonts w:ascii="GHEA Grapalat" w:hAnsi="GHEA Grapalat"/>
          <w:sz w:val="24"/>
          <w:szCs w:val="24"/>
          <w:lang w:val="hy-AM"/>
        </w:rPr>
        <w:t>են</w:t>
      </w:r>
      <w:r w:rsidR="00A05D68" w:rsidRPr="00FB3C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3C17">
        <w:rPr>
          <w:rFonts w:ascii="GHEA Grapalat" w:hAnsi="GHEA Grapalat"/>
          <w:sz w:val="24"/>
          <w:szCs w:val="24"/>
          <w:lang w:val="hy-AM"/>
        </w:rPr>
        <w:t xml:space="preserve">ներկայումս գործող </w:t>
      </w:r>
      <w:r w:rsidR="00A05D68">
        <w:rPr>
          <w:rFonts w:ascii="GHEA Grapalat" w:hAnsi="GHEA Grapalat"/>
          <w:sz w:val="24"/>
          <w:szCs w:val="24"/>
          <w:lang w:val="hy-AM"/>
        </w:rPr>
        <w:t>պետական սահմանի անցման գործընթացները և այնուհետև դրանց նկարագրությունը։</w:t>
      </w:r>
    </w:p>
    <w:p w14:paraId="0B982F1D" w14:textId="66374354" w:rsidR="00F65BC8" w:rsidRPr="00FB3C17" w:rsidRDefault="00A05D68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CCE92BD" w14:textId="21AD2CB0" w:rsidR="006451C9" w:rsidRPr="00B91576" w:rsidRDefault="00EB3CBF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251"/>
          <w:id w:val="1708297709"/>
        </w:sdtPr>
        <w:sdtEndPr/>
        <w:sdtContent>
          <w:r w:rsidR="006451C9" w:rsidRPr="00B91576">
            <w:rPr>
              <w:rFonts w:ascii="GHEA Grapalat" w:eastAsia="Tahoma" w:hAnsi="GHEA Grapalat" w:cs="Tahoma"/>
              <w:b/>
              <w:bCs/>
              <w:sz w:val="24"/>
              <w:szCs w:val="24"/>
              <w:lang w:val="hy-AM"/>
            </w:rPr>
            <w:t>Ներկայումս գործող գործընթացներ</w:t>
          </w:r>
          <w:r w:rsidR="00D818B4" w:rsidRPr="00FB3C17">
            <w:rPr>
              <w:rFonts w:ascii="GHEA Grapalat" w:eastAsia="Tahoma" w:hAnsi="GHEA Grapalat" w:cs="Tahoma"/>
              <w:b/>
              <w:bCs/>
              <w:sz w:val="24"/>
              <w:szCs w:val="24"/>
              <w:lang w:val="hy-AM"/>
            </w:rPr>
            <w:t>ի նկարագրություն ֆիզիկական անձանց կողմից ՀՀ սահմանով ավտոմոբիլային տրանսպորտով մուտքի դեպքում</w:t>
          </w:r>
        </w:sdtContent>
      </w:sdt>
    </w:p>
    <w:p w14:paraId="19451BDC" w14:textId="476578F1" w:rsidR="004F087E" w:rsidRPr="00FB3C17" w:rsidRDefault="004F087E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3C17">
        <w:rPr>
          <w:rFonts w:ascii="GHEA Grapalat" w:hAnsi="GHEA Grapalat"/>
          <w:noProof/>
          <w:sz w:val="24"/>
          <w:szCs w:val="24"/>
        </w:rPr>
        <w:lastRenderedPageBreak/>
        <w:drawing>
          <wp:inline distT="0" distB="0" distL="0" distR="0" wp14:anchorId="262009AA" wp14:editId="4FF69565">
            <wp:extent cx="5721350" cy="4108450"/>
            <wp:effectExtent l="0" t="0" r="0" b="6350"/>
            <wp:docPr id="33" name="image8.jpg" descr="Diagram, schematic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8.jpg" descr="Diagram, schematic&#10;&#10;Description automatically generated"/>
                    <pic:cNvPicPr preferRelativeResize="0"/>
                  </pic:nvPicPr>
                  <pic:blipFill>
                    <a:blip r:embed="rId7"/>
                    <a:srcRect t="7378"/>
                    <a:stretch>
                      <a:fillRect/>
                    </a:stretch>
                  </pic:blipFill>
                  <pic:spPr>
                    <a:xfrm>
                      <a:off x="0" y="0"/>
                      <a:ext cx="5721350" cy="4108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ADD9F21" w14:textId="6A39A8CF" w:rsidR="004F087E" w:rsidRPr="00A05D68" w:rsidRDefault="00A05D68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05D68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Գործընթացի նկարագրությունը</w:t>
      </w:r>
    </w:p>
    <w:p w14:paraId="75F0E972" w14:textId="26AF99BE" w:rsidR="004F087E" w:rsidRPr="00A05D68" w:rsidRDefault="00EB3CBF" w:rsidP="00A05D6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sdt>
        <w:sdtPr>
          <w:tag w:val="goog_rdk_258"/>
          <w:id w:val="344370309"/>
        </w:sdtPr>
        <w:sdtEndPr/>
        <w:sdtContent>
          <w:r w:rsidR="004F087E" w:rsidRPr="00A05D68">
            <w:rPr>
              <w:rFonts w:ascii="GHEA Grapalat" w:eastAsia="Tahoma" w:hAnsi="GHEA Grapalat" w:cs="Tahoma"/>
              <w:b/>
              <w:color w:val="000000"/>
              <w:lang w:val="hy-AM"/>
            </w:rPr>
            <w:t>ԱԱԾ և Ոստիկանության կողմից իրականացվող հսկողություն</w:t>
          </w:r>
        </w:sdtContent>
      </w:sdt>
    </w:p>
    <w:p w14:paraId="3638A676" w14:textId="77777777" w:rsidR="004F087E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  <w:sz w:val="24"/>
            <w:szCs w:val="24"/>
          </w:rPr>
          <w:tag w:val="goog_rdk_259"/>
          <w:id w:val="-1149893588"/>
        </w:sdtPr>
        <w:sdtEndPr/>
        <w:sdtContent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  <w:lang w:val="hy-AM"/>
            </w:rPr>
            <w:t xml:space="preserve">Ֆիզիկական անձինք տրանսպորտային միջոցներով ՀՀ սահմանը հատելիս ՀՀ ԱԱԾ սահմանապահ ծառայության աշխատակցի կողմից ենթարկվում են անձնագրային հսկողության և հաշվառվում են ՍԵԿՏ համակարգում։ Եթե անձնագրային հսկողության ընթացքում պարզվում է, որ անձի մուտքը ՀՀ կարող է թույլատրվել վիզայի առկայության դեպքում՝ ՀՀ Ոստիկանության համապատասխան ստորաբաժանման աշխատակցի կողմից վիզան տրամադրվում է։ Սահմանապահ ծառայության աշխատակիցը իրականացնում է տրանսպորտային միջոցի բեռնախցի և սրահի տեսազննում։ Եթե ֆիզիկական անձը, կամ նրա կողմից վարվող տրանսպորտային միջոցը ենթակա են հսկողության ՀՀ իրավապահ այլ մարմինների (ՀՀ Ոստիկանություն) կողմից՝ վերջինները իրականացնում են համապատասխան </w:t>
          </w:r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  <w:lang w:val="hy-AM"/>
            </w:rPr>
            <w:lastRenderedPageBreak/>
            <w:t>հսկողական և վերահսկողական միջոցառումներ՝ իրենց իրավասության շրջանակներում։</w:t>
          </w:r>
          <w:r w:rsidR="004F087E" w:rsidRPr="00FB3C17">
            <w:rPr>
              <w:rFonts w:ascii="Calibri" w:eastAsia="Tahoma" w:hAnsi="Calibri" w:cs="Calibri"/>
              <w:color w:val="000000"/>
              <w:sz w:val="24"/>
              <w:szCs w:val="24"/>
              <w:lang w:val="hy-AM"/>
            </w:rPr>
            <w:t> </w:t>
          </w:r>
        </w:sdtContent>
      </w:sdt>
    </w:p>
    <w:p w14:paraId="3656D402" w14:textId="17ADC8C8" w:rsidR="004F087E" w:rsidRPr="00A05D68" w:rsidRDefault="00EB3CBF" w:rsidP="00A05D6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hAnsi="GHEA Grapalat"/>
          <w:b/>
          <w:color w:val="000000"/>
        </w:rPr>
      </w:pPr>
      <w:sdt>
        <w:sdtPr>
          <w:tag w:val="goog_rdk_260"/>
          <w:id w:val="1425063561"/>
        </w:sdtPr>
        <w:sdtEndPr/>
        <w:sdtContent>
          <w:proofErr w:type="spellStart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>Մաքսային</w:t>
          </w:r>
          <w:proofErr w:type="spellEnd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 xml:space="preserve"> </w:t>
          </w:r>
          <w:proofErr w:type="spellStart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>հսկողություն</w:t>
          </w:r>
          <w:proofErr w:type="spellEnd"/>
        </w:sdtContent>
      </w:sdt>
    </w:p>
    <w:p w14:paraId="3C103415" w14:textId="77777777" w:rsidR="004F087E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i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61"/>
          <w:id w:val="-380481570"/>
        </w:sdtPr>
        <w:sdtEndPr/>
        <w:sdtContent>
          <w:proofErr w:type="spellStart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>եթե</w:t>
          </w:r>
          <w:proofErr w:type="spellEnd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>առկա</w:t>
          </w:r>
          <w:proofErr w:type="spellEnd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>չեն</w:t>
          </w:r>
          <w:proofErr w:type="spellEnd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>հայտարարագրման</w:t>
          </w:r>
          <w:proofErr w:type="spellEnd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>ենթակա</w:t>
          </w:r>
          <w:proofErr w:type="spellEnd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>ապրանքներ</w:t>
          </w:r>
          <w:proofErr w:type="spellEnd"/>
        </w:sdtContent>
      </w:sdt>
    </w:p>
    <w:p w14:paraId="54AADDEC" w14:textId="77777777" w:rsidR="004F087E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62"/>
          <w:id w:val="1362864562"/>
        </w:sdtPr>
        <w:sdtEndPr/>
        <w:sdtContent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անձինք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շվաքարանում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մարմնի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պաշտոնատար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բանավոր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հարցվում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առկայության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վերաբերյալ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բացակայում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gram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և 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proofErr w:type="gram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որով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ևս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չէ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ուղեփակոց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նշված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կայանատեղի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համապատասխան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շարժվում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ուղեփակոց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որտեղ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ծառայություն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ստուգում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ձևակերպված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փաստաթղթերը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թույլատրում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ՀՀ։</w:t>
          </w:r>
        </w:sdtContent>
      </w:sdt>
    </w:p>
    <w:p w14:paraId="3A108DD6" w14:textId="77777777" w:rsidR="004F087E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i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63"/>
          <w:id w:val="1775820791"/>
        </w:sdtPr>
        <w:sdtEndPr/>
        <w:sdtContent>
          <w:proofErr w:type="spellStart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>եթե</w:t>
          </w:r>
          <w:proofErr w:type="spellEnd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>առկա</w:t>
          </w:r>
          <w:proofErr w:type="spellEnd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>հայտարարագրման</w:t>
          </w:r>
          <w:proofErr w:type="spellEnd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>ենթակա</w:t>
          </w:r>
          <w:proofErr w:type="spellEnd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i/>
              <w:sz w:val="24"/>
              <w:szCs w:val="24"/>
            </w:rPr>
            <w:t>ապրանքներ</w:t>
          </w:r>
          <w:proofErr w:type="spellEnd"/>
        </w:sdtContent>
      </w:sdt>
    </w:p>
    <w:p w14:paraId="281E222F" w14:textId="77777777" w:rsidR="004F087E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64"/>
          <w:id w:val="1931309432"/>
        </w:sdtPr>
        <w:sdtEndPr/>
        <w:sdtContent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շվաքարանում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ծառայություն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պարզում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ՀՀ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գործող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մոտ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proofErr w:type="gram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proofErr w:type="gram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վերաբերյալ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սահմանված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միջոցառումներ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իրականացնելով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այդ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տեսազննելու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ռենտգեն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համակարգով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զննելու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այլ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եղանակներով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առկայության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ուղևորների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սրահ</w:t>
          </w:r>
          <w:proofErr w:type="spellEnd"/>
          <w:proofErr w:type="gram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՝</w:t>
          </w:r>
          <w:r w:rsidR="004F087E" w:rsidRPr="00FB3C17">
            <w:rPr>
              <w:rFonts w:ascii="Calibri" w:eastAsia="Tahoma" w:hAnsi="Calibri" w:cs="Calibri"/>
              <w:color w:val="000000"/>
              <w:sz w:val="24"/>
              <w:szCs w:val="24"/>
            </w:rPr>
            <w:t> </w:t>
          </w:r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հայտարարագիր</w:t>
          </w:r>
          <w:proofErr w:type="spellEnd"/>
          <w:proofErr w:type="gram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լրացնելու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նպատակով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գտնվում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վերջինս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մանրակրկիտ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զննման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անգար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որտեղ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27123DF1" w14:textId="6D9B0DD3" w:rsidR="004F087E" w:rsidRPr="00A05D68" w:rsidRDefault="00EB3CBF" w:rsidP="00A05D6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hAnsi="GHEA Grapalat"/>
          <w:color w:val="000000"/>
        </w:rPr>
      </w:pPr>
      <w:sdt>
        <w:sdtPr>
          <w:tag w:val="goog_rdk_265"/>
          <w:id w:val="1401476207"/>
        </w:sdtPr>
        <w:sdtEndPr/>
        <w:sdtContent>
          <w:proofErr w:type="spellStart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>Բուսասանիտարական</w:t>
          </w:r>
          <w:proofErr w:type="spellEnd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 xml:space="preserve"> և </w:t>
          </w:r>
          <w:proofErr w:type="spellStart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>անասնաբուժական</w:t>
          </w:r>
          <w:proofErr w:type="spellEnd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 xml:space="preserve"> </w:t>
          </w:r>
          <w:proofErr w:type="spellStart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>հսկողություն</w:t>
          </w:r>
          <w:proofErr w:type="spellEnd"/>
        </w:sdtContent>
      </w:sdt>
    </w:p>
    <w:p w14:paraId="01DF0A5D" w14:textId="77777777" w:rsidR="004F087E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66"/>
          <w:id w:val="66162319"/>
        </w:sdtPr>
        <w:sdtEndPr/>
        <w:sdtContent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տեղափոխում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որոնք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բուսասանիտարական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անասնաբուժական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հայտարարագիր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լրացնելուց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վերջինս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մաքսակետում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գործող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ՍԱՏՄ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ստորաբաժանում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proofErr w:type="gram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որտեղ</w:t>
          </w:r>
          <w:proofErr w:type="spellEnd"/>
          <w:r w:rsidR="004F087E" w:rsidRPr="00FB3C17">
            <w:rPr>
              <w:rFonts w:ascii="Calibri" w:eastAsia="Tahoma" w:hAnsi="Calibri" w:cs="Calibri"/>
              <w:color w:val="000000"/>
              <w:sz w:val="24"/>
              <w:szCs w:val="24"/>
            </w:rPr>
            <w:t> </w:t>
          </w:r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ապրանքները</w:t>
          </w:r>
          <w:proofErr w:type="spellEnd"/>
          <w:proofErr w:type="gram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ենթարկվում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համապատասխան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ՍԱՏՄ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սահմանային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ստորաբաժանման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տրամադրվում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համապատասխան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թույլատվական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փաստաթուղթ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լրացուցիչ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փորձաքննություն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իրականացնելու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(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) ՍԱՏՄ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հսկողությունը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տարածքում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տեղակայված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ստորաբաժանումներում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շարունակելու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անհրաժեշտության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կարգադրագիր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2FA206F0" w14:textId="240B0AB3" w:rsidR="004F087E" w:rsidRPr="00FB3C17" w:rsidRDefault="00EB3CBF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67"/>
          <w:id w:val="1740821259"/>
        </w:sdtPr>
        <w:sdtEndPr/>
        <w:sdtContent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տեղափոխվող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ձևակերպումների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ավարտից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դրանք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թողնվում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մարմնի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Ֆիզիկական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ՀՀ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ուղեփակոց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56A64D38" w14:textId="77777777" w:rsidR="00D818B4" w:rsidRPr="00FB3C17" w:rsidRDefault="00D818B4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</w:p>
    <w:p w14:paraId="6843C2A9" w14:textId="25A21D95" w:rsidR="004F087E" w:rsidRPr="00FB3C17" w:rsidRDefault="00EB3CBF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83"/>
          <w:id w:val="-1827728767"/>
        </w:sdtPr>
        <w:sdtEndPr/>
        <w:sdtContent>
          <w:proofErr w:type="spellStart"/>
          <w:r w:rsidR="00D818B4" w:rsidRPr="00FB3C17">
            <w:rPr>
              <w:rFonts w:ascii="GHEA Grapalat" w:eastAsia="Tahoma" w:hAnsi="GHEA Grapalat" w:cs="Tahoma"/>
              <w:b/>
              <w:bCs/>
              <w:sz w:val="24"/>
              <w:szCs w:val="24"/>
            </w:rPr>
            <w:t>Ներկայումս</w:t>
          </w:r>
          <w:proofErr w:type="spellEnd"/>
          <w:r w:rsidR="00D818B4" w:rsidRPr="00FB3C17">
            <w:rPr>
              <w:rFonts w:ascii="GHEA Grapalat" w:eastAsia="Tahoma" w:hAnsi="GHEA Grapalat" w:cs="Tahoma"/>
              <w:b/>
              <w:bCs/>
              <w:sz w:val="24"/>
              <w:szCs w:val="24"/>
            </w:rPr>
            <w:t xml:space="preserve"> </w:t>
          </w:r>
          <w:proofErr w:type="spellStart"/>
          <w:r w:rsidR="00D818B4" w:rsidRPr="00FB3C17">
            <w:rPr>
              <w:rFonts w:ascii="GHEA Grapalat" w:eastAsia="Tahoma" w:hAnsi="GHEA Grapalat" w:cs="Tahoma"/>
              <w:b/>
              <w:bCs/>
              <w:sz w:val="24"/>
              <w:szCs w:val="24"/>
            </w:rPr>
            <w:t>գործող</w:t>
          </w:r>
          <w:proofErr w:type="spellEnd"/>
          <w:r w:rsidR="00D818B4" w:rsidRPr="00FB3C17">
            <w:rPr>
              <w:rFonts w:ascii="GHEA Grapalat" w:eastAsia="Tahoma" w:hAnsi="GHEA Grapalat" w:cs="Tahoma"/>
              <w:b/>
              <w:bCs/>
              <w:sz w:val="24"/>
              <w:szCs w:val="24"/>
            </w:rPr>
            <w:t xml:space="preserve"> </w:t>
          </w:r>
          <w:proofErr w:type="spellStart"/>
          <w:r w:rsidR="00D818B4" w:rsidRPr="00FB3C17">
            <w:rPr>
              <w:rFonts w:ascii="GHEA Grapalat" w:eastAsia="Tahoma" w:hAnsi="GHEA Grapalat" w:cs="Tahoma"/>
              <w:b/>
              <w:bCs/>
              <w:sz w:val="24"/>
              <w:szCs w:val="24"/>
            </w:rPr>
            <w:t>գործընթացներ</w:t>
          </w:r>
          <w:proofErr w:type="spellEnd"/>
          <w:r w:rsidR="00D818B4" w:rsidRPr="00FB3C17">
            <w:rPr>
              <w:rFonts w:ascii="GHEA Grapalat" w:eastAsia="Tahoma" w:hAnsi="GHEA Grapalat" w:cs="Tahoma"/>
              <w:b/>
              <w:bCs/>
              <w:sz w:val="24"/>
              <w:szCs w:val="24"/>
              <w:lang w:val="hy-AM"/>
            </w:rPr>
            <w:t>ի նկարագրություն</w:t>
          </w:r>
          <w:r w:rsidR="00D818B4" w:rsidRPr="00FB3C17">
            <w:rPr>
              <w:rFonts w:ascii="GHEA Grapalat" w:eastAsia="Tahoma" w:hAnsi="GHEA Grapalat" w:cs="Tahoma"/>
              <w:sz w:val="24"/>
              <w:szCs w:val="24"/>
              <w:lang w:val="hy-AM"/>
            </w:rPr>
            <w:t xml:space="preserve"> </w:t>
          </w:r>
          <w:r w:rsidR="004F087E" w:rsidRPr="00FB3C17">
            <w:rPr>
              <w:rFonts w:ascii="GHEA Grapalat" w:eastAsia="Tahoma" w:hAnsi="GHEA Grapalat" w:cs="Tahoma"/>
              <w:b/>
              <w:color w:val="000000"/>
              <w:sz w:val="24"/>
              <w:szCs w:val="24"/>
            </w:rPr>
            <w:t xml:space="preserve">ՀՀ </w:t>
          </w:r>
          <w:proofErr w:type="spellStart"/>
          <w:r w:rsidR="004F087E" w:rsidRPr="00FB3C17">
            <w:rPr>
              <w:rFonts w:ascii="GHEA Grapalat" w:eastAsia="Tahoma" w:hAnsi="GHEA Grapalat" w:cs="Tahoma"/>
              <w:b/>
              <w:color w:val="000000"/>
              <w:sz w:val="24"/>
              <w:szCs w:val="24"/>
            </w:rPr>
            <w:t>ապրանքների</w:t>
          </w:r>
          <w:proofErr w:type="spellEnd"/>
          <w:r w:rsidR="004F087E" w:rsidRPr="00FB3C17">
            <w:rPr>
              <w:rFonts w:ascii="GHEA Grapalat" w:eastAsia="Tahoma" w:hAnsi="GHEA Grapalat" w:cs="Tahoma"/>
              <w:b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b/>
              <w:color w:val="000000"/>
              <w:sz w:val="24"/>
              <w:szCs w:val="24"/>
            </w:rPr>
            <w:t>ներմուծման</w:t>
          </w:r>
          <w:proofErr w:type="spellEnd"/>
          <w:r w:rsidR="004F087E" w:rsidRPr="00FB3C17">
            <w:rPr>
              <w:rFonts w:ascii="GHEA Grapalat" w:eastAsia="Tahoma" w:hAnsi="GHEA Grapalat" w:cs="Tahoma"/>
              <w:b/>
              <w:color w:val="000000"/>
              <w:sz w:val="24"/>
              <w:szCs w:val="24"/>
            </w:rPr>
            <w:t xml:space="preserve"> </w:t>
          </w:r>
          <w:r w:rsidR="00D818B4" w:rsidRPr="00FB3C17">
            <w:rPr>
              <w:rFonts w:ascii="GHEA Grapalat" w:eastAsia="Tahoma" w:hAnsi="GHEA Grapalat" w:cs="Tahoma"/>
              <w:b/>
              <w:color w:val="000000"/>
              <w:sz w:val="24"/>
              <w:szCs w:val="24"/>
              <w:lang w:val="hy-AM"/>
            </w:rPr>
            <w:t>դեպքում</w:t>
          </w:r>
        </w:sdtContent>
      </w:sdt>
    </w:p>
    <w:p w14:paraId="39736709" w14:textId="3F90DD0B" w:rsidR="004F087E" w:rsidRPr="00FB3C17" w:rsidRDefault="004F087E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</w:rPr>
      </w:pPr>
    </w:p>
    <w:p w14:paraId="337CB308" w14:textId="72559040" w:rsidR="004F087E" w:rsidRPr="00FB3C17" w:rsidRDefault="004F087E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</w:rPr>
      </w:pPr>
      <w:r w:rsidRPr="00FB3C17">
        <w:rPr>
          <w:rFonts w:ascii="GHEA Grapalat" w:hAnsi="GHEA Grapalat"/>
          <w:noProof/>
          <w:sz w:val="24"/>
          <w:szCs w:val="24"/>
        </w:rPr>
        <w:drawing>
          <wp:inline distT="0" distB="0" distL="0" distR="0" wp14:anchorId="0EB3DCB8" wp14:editId="6D89B599">
            <wp:extent cx="4959350" cy="3092450"/>
            <wp:effectExtent l="0" t="0" r="0" b="0"/>
            <wp:docPr id="34" name="image2.jpg" descr="Diagram, schematic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.jpg" descr="Diagram, schematic&#10;&#10;Description automatically generated"/>
                    <pic:cNvPicPr preferRelativeResize="0"/>
                  </pic:nvPicPr>
                  <pic:blipFill>
                    <a:blip r:embed="rId8"/>
                    <a:srcRect t="7698" b="10350"/>
                    <a:stretch>
                      <a:fillRect/>
                    </a:stretch>
                  </pic:blipFill>
                  <pic:spPr>
                    <a:xfrm>
                      <a:off x="0" y="0"/>
                      <a:ext cx="4959350" cy="3092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78BE5F4" w14:textId="6AE76D39" w:rsidR="004F087E" w:rsidRPr="00FB3C17" w:rsidRDefault="004F087E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</w:rPr>
      </w:pPr>
    </w:p>
    <w:p w14:paraId="4B5608A3" w14:textId="3E962277" w:rsidR="004F087E" w:rsidRPr="00FB3C17" w:rsidRDefault="004F087E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</w:rPr>
      </w:pPr>
    </w:p>
    <w:p w14:paraId="2A5474CF" w14:textId="520F0693" w:rsidR="004F087E" w:rsidRPr="00A05D68" w:rsidRDefault="00EB3CBF" w:rsidP="00A05D6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hAnsi="GHEA Grapalat"/>
          <w:color w:val="000000"/>
        </w:rPr>
      </w:pPr>
      <w:sdt>
        <w:sdtPr>
          <w:tag w:val="goog_rdk_286"/>
          <w:id w:val="-515462685"/>
        </w:sdtPr>
        <w:sdtEndPr/>
        <w:sdtContent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 xml:space="preserve">ԱԱԾ և </w:t>
          </w:r>
          <w:proofErr w:type="spellStart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>Ոստիկանության</w:t>
          </w:r>
          <w:proofErr w:type="spellEnd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 xml:space="preserve"> </w:t>
          </w:r>
          <w:proofErr w:type="spellStart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>կողմից</w:t>
          </w:r>
          <w:proofErr w:type="spellEnd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 xml:space="preserve"> </w:t>
          </w:r>
          <w:proofErr w:type="spellStart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>իրականացվող</w:t>
          </w:r>
          <w:proofErr w:type="spellEnd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 xml:space="preserve"> </w:t>
          </w:r>
          <w:proofErr w:type="spellStart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>հսկողություն</w:t>
          </w:r>
          <w:proofErr w:type="spellEnd"/>
        </w:sdtContent>
      </w:sdt>
      <w:r w:rsidR="004F087E" w:rsidRPr="00A05D68">
        <w:rPr>
          <w:rFonts w:ascii="GHEA Grapalat" w:hAnsi="GHEA Grapalat"/>
          <w:color w:val="000000"/>
        </w:rPr>
        <w:t>-</w:t>
      </w:r>
    </w:p>
    <w:p w14:paraId="05120524" w14:textId="77777777" w:rsidR="004F087E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87"/>
          <w:id w:val="-811243754"/>
        </w:sdtPr>
        <w:sdtEndPr/>
        <w:sdtContent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ԱԱԾ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սահմանապահ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ծառայության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աշխատակցի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հաշվառվում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ՍԵԿՏ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համակարգում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անձնագրային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ընթացքում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պարզվում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կարող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թույլատրվել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արտոնագրի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(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վիզայի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)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առկայության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տրամադրվում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ՀՀ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Ոստիկանության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համապատասխան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ստորաբաժանման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ծառայողների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Սահմանապահ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ծառայության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աշխատակիցը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սրահի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տեսազննում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իրավապահ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այլ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մարմիններ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(ՀՀ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Ոստիկանություն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)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վերջինները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համապատասխան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վերահսկողական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միջոցառումներ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իրենց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իրավասության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շրջանակներում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  <w:r w:rsidR="004F087E" w:rsidRPr="00FB3C17">
            <w:rPr>
              <w:rFonts w:ascii="Calibri" w:eastAsia="Tahoma" w:hAnsi="Calibri" w:cs="Calibri"/>
              <w:color w:val="000000"/>
              <w:sz w:val="24"/>
              <w:szCs w:val="24"/>
            </w:rPr>
            <w:t> </w:t>
          </w:r>
        </w:sdtContent>
      </w:sdt>
    </w:p>
    <w:p w14:paraId="1F5BE4B0" w14:textId="08E69721" w:rsidR="004F087E" w:rsidRPr="00A05D68" w:rsidRDefault="00EB3CBF" w:rsidP="00A05D6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hAnsi="GHEA Grapalat"/>
          <w:b/>
          <w:color w:val="000000"/>
        </w:rPr>
      </w:pPr>
      <w:sdt>
        <w:sdtPr>
          <w:tag w:val="goog_rdk_288"/>
          <w:id w:val="399725527"/>
        </w:sdtPr>
        <w:sdtEndPr/>
        <w:sdtContent>
          <w:proofErr w:type="spellStart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>Մաքսային</w:t>
          </w:r>
          <w:proofErr w:type="spellEnd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 xml:space="preserve"> </w:t>
          </w:r>
          <w:proofErr w:type="spellStart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>հսկողություն</w:t>
          </w:r>
          <w:proofErr w:type="spellEnd"/>
        </w:sdtContent>
      </w:sdt>
    </w:p>
    <w:p w14:paraId="2360E6AB" w14:textId="77777777" w:rsidR="004F087E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89"/>
          <w:id w:val="-1187137067"/>
        </w:sdtPr>
        <w:sdtEndPr/>
        <w:sdtContent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Սահմանապահ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հսկողությունից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շարժվում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շվաքարան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որտեղ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կշռվում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բեռնատարով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տեղափոխվող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փաստաթղթերը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մուտքագրում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կշռման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էլեկտրոնային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համակարգ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անհրաժեշտության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տեղադրում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ապահովման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միջոցներ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փոխադրման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փաստաթղթերի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վրա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կատարում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նշումներ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բանավոր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հարցում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մոտ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անձնական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օգտագործման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առկայության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ճշտելու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նպատակով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ռենտգեն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համակարգով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տեսազննման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շինություն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577DE079" w14:textId="77777777" w:rsidR="004F087E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90"/>
          <w:id w:val="-2052758082"/>
        </w:sdtPr>
        <w:sdtEndPr/>
        <w:sdtContent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մոտ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անձնական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օգտագործման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առկայության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1-ին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կետում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նշված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lastRenderedPageBreak/>
            <w:t>միջոցառումները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կարող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կայացնել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խցի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տեսազննում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կատարելու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որոշում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13195E32" w14:textId="77777777" w:rsidR="004F087E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91"/>
          <w:id w:val="-2098473754"/>
        </w:sdtPr>
        <w:sdtEndPr/>
        <w:sdtContent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Ռենտգեն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համակարգով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տեսազննումից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ուղևորվում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կայանատեղի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նկատմամբ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իրավասություններ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ունեցող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ներկայացնում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ձևակերպումների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սրահում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գտնվող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միջնորդական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գործունեություն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անձանց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միջնորդները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արդյունքներով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ռիսկերի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ավտոմատ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համակարգի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proofErr w:type="gram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միջոցով</w:t>
          </w:r>
          <w:proofErr w:type="spellEnd"/>
          <w:r w:rsidR="004F087E" w:rsidRPr="00FB3C17">
            <w:rPr>
              <w:rFonts w:ascii="Calibri" w:eastAsia="Tahoma" w:hAnsi="Calibri" w:cs="Calibri"/>
              <w:color w:val="000000"/>
              <w:sz w:val="24"/>
              <w:szCs w:val="24"/>
            </w:rPr>
            <w:t> </w:t>
          </w:r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ընտրվում</w:t>
          </w:r>
          <w:proofErr w:type="spellEnd"/>
          <w:proofErr w:type="gram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բացթողման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եղանակը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։</w:t>
          </w:r>
        </w:sdtContent>
      </w:sdt>
    </w:p>
    <w:p w14:paraId="4F3F6EA4" w14:textId="3C4C75B0" w:rsidR="004F087E" w:rsidRPr="00A05D68" w:rsidRDefault="00EB3CBF" w:rsidP="00A05D68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hAnsi="GHEA Grapalat"/>
          <w:color w:val="000000"/>
        </w:rPr>
      </w:pPr>
      <w:sdt>
        <w:sdtPr>
          <w:tag w:val="goog_rdk_292"/>
          <w:id w:val="-515314543"/>
        </w:sdtPr>
        <w:sdtEndPr/>
        <w:sdtContent>
          <w:proofErr w:type="spellStart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>Բուսասանիտարական</w:t>
          </w:r>
          <w:proofErr w:type="spellEnd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 xml:space="preserve"> և </w:t>
          </w:r>
          <w:proofErr w:type="spellStart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>անասնաբուժական</w:t>
          </w:r>
          <w:proofErr w:type="spellEnd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 xml:space="preserve"> </w:t>
          </w:r>
          <w:proofErr w:type="spellStart"/>
          <w:r w:rsidR="004F087E" w:rsidRPr="00A05D68">
            <w:rPr>
              <w:rFonts w:ascii="GHEA Grapalat" w:eastAsia="Tahoma" w:hAnsi="GHEA Grapalat" w:cs="Tahoma"/>
              <w:b/>
              <w:color w:val="000000"/>
            </w:rPr>
            <w:t>հսկողություն</w:t>
          </w:r>
          <w:proofErr w:type="spellEnd"/>
        </w:sdtContent>
      </w:sdt>
    </w:p>
    <w:p w14:paraId="4F84788C" w14:textId="77777777" w:rsidR="004F087E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93"/>
          <w:id w:val="-262149187"/>
        </w:sdtPr>
        <w:sdtEndPr/>
        <w:sdtContent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ձևակերպման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ընթացքում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պարզվում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ենթակա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ՍԱՏՄ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վարորդը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նկատմամբ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բավարար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լիազորություններ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ունեցող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ուղեկցող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փաստաթղթերը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ներկայացնում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ՍԱՏՄ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աշխատակցին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proofErr w:type="gram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հայտարարատուին</w:t>
          </w:r>
          <w:proofErr w:type="spellEnd"/>
          <w:r w:rsidR="004F087E" w:rsidRPr="00FB3C17">
            <w:rPr>
              <w:rFonts w:ascii="Calibri" w:eastAsia="Tahoma" w:hAnsi="Calibri" w:cs="Calibri"/>
              <w:color w:val="000000"/>
              <w:sz w:val="24"/>
              <w:szCs w:val="24"/>
            </w:rPr>
            <w:t> </w:t>
          </w:r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տրամադրվում</w:t>
          </w:r>
          <w:proofErr w:type="spellEnd"/>
          <w:proofErr w:type="gram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համապատասխան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թույլատվական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փաստաթուղթ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լրացուցիչ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փորձաքննություն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իրականացնելու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(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) ՍԱՏՄ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հսկողությունը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տարածքում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տեղակայված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ստորաբաժանումներում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շարունակելու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անհրաժեշտության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կարգադրագիր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proofErr w:type="gram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եթե</w:t>
          </w:r>
          <w:proofErr w:type="spellEnd"/>
          <w:r w:rsidR="004F087E" w:rsidRPr="00FB3C17">
            <w:rPr>
              <w:rFonts w:ascii="Calibri" w:eastAsia="Tahoma" w:hAnsi="Calibri" w:cs="Calibri"/>
              <w:color w:val="000000"/>
              <w:sz w:val="24"/>
              <w:szCs w:val="24"/>
            </w:rPr>
            <w:t> </w:t>
          </w:r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proofErr w:type="gram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արգելվում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ՍԱՏՄ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այդ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դուրս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բերվում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հանձնվում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մարմիններին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ժամանակավոր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պահպանության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մինչև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հետագա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գործառնությունների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իրականացումը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։ ՍԱՏՄ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վերոհիշյալ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գործառույթները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իրականացվելուց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հայտարարագրումը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շարունակվում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է։  </w:t>
          </w:r>
        </w:sdtContent>
      </w:sdt>
    </w:p>
    <w:p w14:paraId="28116D13" w14:textId="77777777" w:rsidR="004F087E" w:rsidRPr="00FB3C17" w:rsidRDefault="00EB3CBF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294"/>
          <w:id w:val="438573501"/>
        </w:sdtPr>
        <w:sdtEndPr/>
        <w:sdtContent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հայտարարագրումից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դրանց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նկատմամբ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զննում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տեսազննում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իրականացնելու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որոշում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կայացվելու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դեպքում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այդ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մանրակրկիտ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զննման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անգար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որտեղ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իրականացված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համապատասխան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հսկողությունից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lastRenderedPageBreak/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բաց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թողնվում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ուղղորդվում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են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դեպի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ուղեփակոց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որտեղ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տեսուչի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կողմից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սահմանահատման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էլեկտրոնային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համակարգի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միջոցով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ստուգում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ապրանքների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տրանսպորտային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միջոցի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հսկողության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գործառույթների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անհրաժեշտ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ծավալով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կատարված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լինելու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փաստը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որից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հետո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թույլատրում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է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բեռնատարի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մուտքը</w:t>
          </w:r>
          <w:proofErr w:type="spellEnd"/>
          <w:r w:rsidR="004F087E" w:rsidRPr="00FB3C17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ՀՀ։</w:t>
          </w:r>
        </w:sdtContent>
      </w:sdt>
    </w:p>
    <w:p w14:paraId="3288244A" w14:textId="71651F63" w:rsidR="00F65BC8" w:rsidRDefault="00F65BC8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B3C1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Ինչպես կարելի է եզրակացնել վերոնշյալ նկարագրությունից, ներկայումս պետական սահմանի անցման գործընթացը ժամանակատար է, բարդ և որոշ դեպքերում ուղեկցվում է պետական մարմինների կողմից իրենց բովանդակությամբ նույնական գործառույթների իրականացման։ Հաշվի առնելով վերոգրյալը առաջարկվում է պետական սահմանում պետական մարմինների աշխատանքների կազմակերպման մոդելը փոփոխել և մի շարք գործառույթներ իրականացնել </w:t>
      </w:r>
      <w:r w:rsidR="0027314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սահմանի անցման կետերում մշտապես տեղակայված մարմինների </w:t>
      </w:r>
      <w:r w:rsidRPr="00FB3C17">
        <w:rPr>
          <w:rFonts w:ascii="GHEA Grapalat" w:eastAsia="Times New Roman" w:hAnsi="GHEA Grapalat" w:cs="Times New Roman"/>
          <w:sz w:val="24"/>
          <w:szCs w:val="24"/>
          <w:lang w:val="hy-AM"/>
        </w:rPr>
        <w:t>միջոցով։</w:t>
      </w:r>
    </w:p>
    <w:p w14:paraId="193B8864" w14:textId="77777777" w:rsidR="00A05D68" w:rsidRPr="00FB3C17" w:rsidRDefault="00A05D68" w:rsidP="00FB3C1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3900DD7" w14:textId="77777777" w:rsidR="00F65BC8" w:rsidRPr="00FB3C17" w:rsidRDefault="00F65BC8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FB3C17">
        <w:rPr>
          <w:rFonts w:ascii="GHEA Grapalat" w:hAnsi="GHEA Grapalat"/>
          <w:b/>
          <w:i/>
          <w:sz w:val="24"/>
          <w:szCs w:val="24"/>
          <w:lang w:val="hy-AM"/>
        </w:rPr>
        <w:t>Կարգավորման առարկան, ակնկալվող արդյունքը.</w:t>
      </w:r>
    </w:p>
    <w:p w14:paraId="758BC4B0" w14:textId="234B914A" w:rsidR="00F65BC8" w:rsidRPr="00FB3C17" w:rsidRDefault="00F65BC8" w:rsidP="00FB3C17">
      <w:pPr>
        <w:spacing w:after="0" w:line="360" w:lineRule="auto"/>
        <w:ind w:firstLine="63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/>
        </w:rPr>
      </w:pPr>
      <w:r w:rsidRPr="00FB3C17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Նախագծեր</w:t>
      </w:r>
      <w:r w:rsidR="00A05D68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ով</w:t>
      </w:r>
      <w:r w:rsidRPr="00FB3C17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 xml:space="preserve"> մասնավորապես նախատեսվում է</w:t>
      </w:r>
      <w:r w:rsidR="00A05D68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՝</w:t>
      </w:r>
    </w:p>
    <w:p w14:paraId="76FAB943" w14:textId="5F104FB6" w:rsidR="00F65BC8" w:rsidRPr="00FB3C17" w:rsidRDefault="00F65BC8" w:rsidP="00FB3C17">
      <w:pPr>
        <w:spacing w:after="0" w:line="360" w:lineRule="auto"/>
        <w:ind w:firstLine="63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/>
        </w:rPr>
      </w:pPr>
      <w:r w:rsidRPr="00A05D68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/>
        </w:rPr>
        <w:t>Ա</w:t>
      </w:r>
      <w:r w:rsidRPr="00A05D68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A05D68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/>
        </w:rPr>
        <w:t xml:space="preserve"> փոփոխություններ և լրացումներ կատարել «Պետական սահմանի </w:t>
      </w:r>
      <w:r w:rsidR="00307F2D" w:rsidRPr="00A05D68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/>
        </w:rPr>
        <w:t>մասին</w:t>
      </w:r>
      <w:r w:rsidRPr="00A05D68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/>
        </w:rPr>
        <w:t>»</w:t>
      </w:r>
      <w:r w:rsidR="00307F2D" w:rsidRPr="00A05D68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/>
        </w:rPr>
        <w:t xml:space="preserve"> ՀՀ օրենքում։</w:t>
      </w:r>
      <w:r w:rsidR="00307F2D" w:rsidRPr="00FB3C17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 xml:space="preserve"> Նշված օրենքում նախատեսվում է հստակ ամրագրել, որ պետական սահմանին գործառույթներ են իրականացնում բացառապես ազգային անվտանգության մարմինների սահմանապահ զորքերը և մաքսային հսկողություն իրականացնող մաքսային մարմինները։ Բոլոր տեսակի այլ սահմանային վերահսկողական կամ հսկողական գործառույթները </w:t>
      </w:r>
      <w:r w:rsidR="00C01331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 xml:space="preserve">օրենքով ուղղակի նախատեսված լինելու դեպքում </w:t>
      </w:r>
      <w:r w:rsidR="00307F2D" w:rsidRPr="00FB3C17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կիրականացվեն ԱԱԾ կամ մաքսային մարմինների միջոցով</w:t>
      </w:r>
      <w:r w:rsidR="002C158F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։</w:t>
      </w:r>
      <w:r w:rsidR="00307F2D" w:rsidRPr="00FB3C17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 xml:space="preserve"> </w:t>
      </w:r>
      <w:r w:rsidR="00C01331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 xml:space="preserve">Իսկ </w:t>
      </w:r>
      <w:r w:rsidR="00C01331">
        <w:rPr>
          <w:rFonts w:ascii="GHEA Grapalat" w:hAnsi="GHEA Grapalat"/>
          <w:color w:val="000000"/>
          <w:lang w:val="hy-AM"/>
        </w:rPr>
        <w:t>ա</w:t>
      </w:r>
      <w:r w:rsidR="00C01331">
        <w:rPr>
          <w:rFonts w:ascii="GHEA Grapalat" w:hAnsi="GHEA Grapalat"/>
          <w:color w:val="000000"/>
          <w:lang w:val="hy-AM"/>
        </w:rPr>
        <w:t>ռանձին դեպքերում օ</w:t>
      </w:r>
      <w:r w:rsidR="00C01331" w:rsidRPr="00F91851">
        <w:rPr>
          <w:rFonts w:ascii="GHEA Grapalat" w:hAnsi="GHEA Grapalat"/>
          <w:color w:val="000000"/>
          <w:lang w:val="hy-AM"/>
        </w:rPr>
        <w:t>րենքով նախատեսված սահմանային այլ վերահսկողություն</w:t>
      </w:r>
      <w:r w:rsidR="00C01331">
        <w:rPr>
          <w:rFonts w:ascii="GHEA Grapalat" w:hAnsi="GHEA Grapalat"/>
          <w:color w:val="000000"/>
          <w:lang w:val="hy-AM"/>
        </w:rPr>
        <w:t xml:space="preserve"> կամ հսկողություն</w:t>
      </w:r>
      <w:r w:rsidR="00C01331" w:rsidRPr="00264EDD">
        <w:rPr>
          <w:rFonts w:ascii="GHEA Grapalat" w:hAnsi="GHEA Grapalat"/>
          <w:color w:val="000000"/>
          <w:lang w:val="hy-AM"/>
        </w:rPr>
        <w:t xml:space="preserve"> </w:t>
      </w:r>
      <w:r w:rsidR="00C01331">
        <w:rPr>
          <w:rFonts w:ascii="GHEA Grapalat" w:hAnsi="GHEA Grapalat"/>
          <w:color w:val="000000"/>
          <w:lang w:val="hy-AM"/>
        </w:rPr>
        <w:t xml:space="preserve">իրականացնելու նպատակով կառավարության որոշմամբ պետական սահմանի անցման կետերում ժամանակավորապես կարող են </w:t>
      </w:r>
      <w:r w:rsidR="00C01331">
        <w:rPr>
          <w:rFonts w:ascii="GHEA Grapalat" w:hAnsi="GHEA Grapalat"/>
          <w:color w:val="000000"/>
          <w:lang w:val="hy-AM"/>
        </w:rPr>
        <w:lastRenderedPageBreak/>
        <w:t>տեղակայվել օ</w:t>
      </w:r>
      <w:r w:rsidR="00C01331" w:rsidRPr="00F91851">
        <w:rPr>
          <w:rFonts w:ascii="GHEA Grapalat" w:hAnsi="GHEA Grapalat"/>
          <w:color w:val="000000"/>
          <w:lang w:val="hy-AM"/>
        </w:rPr>
        <w:t>րենքով վերահսկողություն</w:t>
      </w:r>
      <w:r w:rsidR="00C01331">
        <w:rPr>
          <w:rFonts w:ascii="GHEA Grapalat" w:hAnsi="GHEA Grapalat"/>
          <w:color w:val="000000"/>
          <w:lang w:val="hy-AM"/>
        </w:rPr>
        <w:t xml:space="preserve"> կամ հսկողություն</w:t>
      </w:r>
      <w:r w:rsidR="00C01331" w:rsidRPr="0006252B">
        <w:rPr>
          <w:rFonts w:ascii="GHEA Grapalat" w:hAnsi="GHEA Grapalat"/>
          <w:color w:val="000000"/>
          <w:lang w:val="hy-AM"/>
        </w:rPr>
        <w:t xml:space="preserve"> </w:t>
      </w:r>
      <w:r w:rsidR="00C01331">
        <w:rPr>
          <w:rFonts w:ascii="GHEA Grapalat" w:hAnsi="GHEA Grapalat"/>
          <w:color w:val="000000"/>
          <w:lang w:val="hy-AM"/>
        </w:rPr>
        <w:t>իրականացնելու գործառույթ իրականացնող այլ պետական մարմիններ</w:t>
      </w:r>
      <w:r w:rsidR="00307F2D" w:rsidRPr="00FB3C17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։</w:t>
      </w:r>
    </w:p>
    <w:p w14:paraId="4FE8E6D8" w14:textId="76771024" w:rsidR="00762BCD" w:rsidRPr="00736074" w:rsidRDefault="00307F2D" w:rsidP="00736074">
      <w:pPr>
        <w:pStyle w:val="ListParagraph"/>
        <w:spacing w:line="360" w:lineRule="auto"/>
        <w:ind w:left="0" w:firstLine="630"/>
        <w:jc w:val="both"/>
        <w:rPr>
          <w:rFonts w:ascii="GHEA Grapalat" w:eastAsia="Tahoma" w:hAnsi="GHEA Grapalat" w:cs="Tahoma"/>
          <w:color w:val="000000"/>
          <w:lang w:val="hy-AM"/>
        </w:rPr>
      </w:pPr>
      <w:r w:rsidRPr="00A05D68">
        <w:rPr>
          <w:rFonts w:ascii="GHEA Grapalat" w:eastAsia="Tahoma" w:hAnsi="GHEA Grapalat" w:cs="Tahoma"/>
          <w:b/>
          <w:bCs/>
          <w:color w:val="000000"/>
          <w:lang w:val="hy-AM"/>
        </w:rPr>
        <w:t>Բ</w:t>
      </w:r>
      <w:r w:rsidRPr="00A05D68">
        <w:rPr>
          <w:rFonts w:ascii="Cambria Math" w:eastAsia="Tahoma" w:hAnsi="Cambria Math" w:cs="Cambria Math"/>
          <w:b/>
          <w:bCs/>
          <w:color w:val="000000"/>
          <w:lang w:val="hy-AM"/>
        </w:rPr>
        <w:t>․</w:t>
      </w:r>
      <w:r w:rsidRPr="00A05D68">
        <w:rPr>
          <w:rFonts w:ascii="GHEA Grapalat" w:eastAsia="Tahoma" w:hAnsi="GHEA Grapalat" w:cs="Tahoma"/>
          <w:b/>
          <w:bCs/>
          <w:color w:val="000000"/>
          <w:lang w:val="hy-AM"/>
        </w:rPr>
        <w:t xml:space="preserve"> փոփոխություններ և լրացումներ կատարել «Մաքսային կարգավորման մասին» ՀՀ օրենքով։</w:t>
      </w:r>
      <w:r w:rsidRPr="00FB3C17">
        <w:rPr>
          <w:rFonts w:ascii="GHEA Grapalat" w:eastAsia="Tahoma" w:hAnsi="GHEA Grapalat" w:cs="Tahoma"/>
          <w:color w:val="000000"/>
          <w:lang w:val="hy-AM"/>
        </w:rPr>
        <w:t xml:space="preserve"> Նշված օրենքում, որպես մաքսային մարմինների </w:t>
      </w:r>
      <w:r w:rsidR="00C01331">
        <w:rPr>
          <w:rFonts w:ascii="GHEA Grapalat" w:eastAsia="Tahoma" w:hAnsi="GHEA Grapalat" w:cs="Tahoma"/>
          <w:color w:val="000000"/>
          <w:lang w:val="hy-AM"/>
        </w:rPr>
        <w:t xml:space="preserve">սահմանային վերահսկողության </w:t>
      </w:r>
      <w:r w:rsidRPr="00FB3C17">
        <w:rPr>
          <w:rFonts w:ascii="GHEA Grapalat" w:eastAsia="Tahoma" w:hAnsi="GHEA Grapalat" w:cs="Tahoma"/>
          <w:color w:val="000000"/>
          <w:lang w:val="hy-AM"/>
        </w:rPr>
        <w:t>գործառույթ, նախատեսվում է ավելացնել նաև</w:t>
      </w:r>
      <w:r w:rsidR="00736074">
        <w:rPr>
          <w:rFonts w:ascii="GHEA Grapalat" w:eastAsia="Tahoma" w:hAnsi="GHEA Grapalat" w:cs="Tahoma"/>
          <w:color w:val="000000"/>
          <w:lang w:val="hy-AM"/>
        </w:rPr>
        <w:t xml:space="preserve"> </w:t>
      </w:r>
      <w:r w:rsidR="00762BCD" w:rsidRPr="00FB3C17">
        <w:rPr>
          <w:rFonts w:ascii="GHEA Grapalat" w:hAnsi="GHEA Grapalat"/>
          <w:color w:val="000000"/>
          <w:shd w:val="clear" w:color="auto" w:fill="FFFFFF"/>
          <w:lang w:val="hy-AM"/>
        </w:rPr>
        <w:t>սանիտարահիգիենիկ և հակահամաճարակային, անասնաբուժական, բուսասանիտարական վերահսկողության գործառույթներ</w:t>
      </w:r>
      <w:r w:rsidR="00762BCD" w:rsidRPr="00FB3C17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74B5527C" w14:textId="1FFF06A2" w:rsidR="00762BCD" w:rsidRPr="00A05D68" w:rsidRDefault="00762BCD" w:rsidP="00FB3C17">
      <w:pPr>
        <w:pStyle w:val="ListParagraph"/>
        <w:spacing w:line="360" w:lineRule="auto"/>
        <w:ind w:left="0" w:firstLine="630"/>
        <w:jc w:val="both"/>
        <w:rPr>
          <w:rFonts w:ascii="GHEA Grapalat" w:eastAsia="Tahoma" w:hAnsi="GHEA Grapalat" w:cs="Tahoma"/>
          <w:b/>
          <w:bCs/>
          <w:color w:val="000000"/>
          <w:lang w:val="hy-AM"/>
        </w:rPr>
      </w:pPr>
      <w:r w:rsidRPr="00A05D6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Գ</w:t>
      </w:r>
      <w:r w:rsidRPr="00A05D68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 w:rsidRPr="00A05D6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A05D68">
        <w:rPr>
          <w:rFonts w:ascii="GHEA Grapalat" w:eastAsia="Tahoma" w:hAnsi="GHEA Grapalat" w:cs="Tahoma"/>
          <w:b/>
          <w:bCs/>
          <w:color w:val="000000"/>
          <w:lang w:val="hy-AM"/>
        </w:rPr>
        <w:t>փոփոխություններ և լրացումներ կատարել «Ոստիկանության մասին», «Օտարերկրացիների մասին» և  «Տեսանկարահանող կամ լուսանկարահանող սարքերով հայտնաբերված ճանապարհային երթեվեկության կաննոների խախտումների վերաբեյալ գործերով իրակաացվող վարչական վարույթի առանձնահատկությունների մասին» օրենքներում։</w:t>
      </w:r>
    </w:p>
    <w:p w14:paraId="0653A523" w14:textId="1F3F9663" w:rsidR="00762BCD" w:rsidRPr="00FB3C17" w:rsidRDefault="00762BCD" w:rsidP="00FB3C17">
      <w:pPr>
        <w:pStyle w:val="ListParagraph"/>
        <w:spacing w:line="360" w:lineRule="auto"/>
        <w:ind w:left="0" w:firstLine="63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B3C17">
        <w:rPr>
          <w:rFonts w:ascii="GHEA Grapalat" w:hAnsi="GHEA Grapalat"/>
          <w:color w:val="000000"/>
          <w:shd w:val="clear" w:color="auto" w:fill="FFFFFF"/>
          <w:lang w:val="hy-AM"/>
        </w:rPr>
        <w:t xml:space="preserve">Նշված նախագծերով մասնավորապես կանոնակարգվում են ճանապարհային երթևեկության կանոնների խախտումների, ինչպես նաև անձնագրային ռեժիմի պահպանման բնագավառում՝ ոստիկանությանը սույն օրենքով վերապահված գործառույթների իրականացումը </w:t>
      </w:r>
      <w:r w:rsidRPr="00FB3C17">
        <w:rPr>
          <w:rFonts w:ascii="GHEA Grapalat" w:hAnsi="GHEA Grapalat"/>
          <w:lang w:val="hy-AM"/>
        </w:rPr>
        <w:t>պետական սահմանի անցման կետերում</w:t>
      </w:r>
      <w:r w:rsidRPr="00FB3C17">
        <w:rPr>
          <w:rFonts w:ascii="GHEA Grapalat" w:hAnsi="GHEA Grapalat"/>
          <w:color w:val="000000"/>
          <w:shd w:val="clear" w:color="auto" w:fill="FFFFFF"/>
          <w:lang w:val="hy-AM"/>
        </w:rPr>
        <w:t xml:space="preserve"> ազգային անվտանգության ծառայության մարմիններին </w:t>
      </w:r>
      <w:r w:rsidR="00C01331">
        <w:rPr>
          <w:rFonts w:ascii="GHEA Grapalat" w:hAnsi="GHEA Grapalat"/>
          <w:color w:val="000000"/>
          <w:shd w:val="clear" w:color="auto" w:fill="FFFFFF"/>
          <w:lang w:val="hy-AM"/>
        </w:rPr>
        <w:t>վերապահելու</w:t>
      </w:r>
      <w:r w:rsidRPr="00FB3C17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 կապված հարաբերությւոնները։</w:t>
      </w:r>
    </w:p>
    <w:p w14:paraId="67EC5EAC" w14:textId="14C7AA1E" w:rsidR="00307F2D" w:rsidRPr="005A16E4" w:rsidRDefault="00762BCD" w:rsidP="005A16E4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/>
        </w:rPr>
      </w:pPr>
      <w:r w:rsidRPr="00A05D68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/>
        </w:rPr>
        <w:t>Դ</w:t>
      </w:r>
      <w:r w:rsidRPr="00A05D68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A05D68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/>
        </w:rPr>
        <w:t xml:space="preserve"> փոփոխություններ և լրացումներ կատարել «Սննդամթերքի անվտանգության տեսչական մարմինի մասին» ՀՀ օրենքում։</w:t>
      </w:r>
      <w:r w:rsidRPr="00FB3C17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 xml:space="preserve"> Մասնավորապես նախատեսվում է սահմանել</w:t>
      </w:r>
      <w:r w:rsidR="00C01331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, որ պետական սահմանի անցման կետերում սահմանային վերահսկողությունը կիրականացնեն մաքսային մարմինները</w:t>
      </w:r>
      <w:r w:rsidRPr="005A16E4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։</w:t>
      </w:r>
      <w:r w:rsidR="00C01331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 xml:space="preserve"> Ընդ որում, </w:t>
      </w:r>
      <w:r w:rsidR="00C01331" w:rsidRPr="00C01331">
        <w:rPr>
          <w:rFonts w:ascii="GHEA Grapalat" w:hAnsi="GHEA Grapalat" w:cs="GHEA Grapalat"/>
          <w:color w:val="000000"/>
          <w:lang w:val="hy-AM"/>
        </w:rPr>
        <w:t>սահմանային</w:t>
      </w:r>
      <w:r w:rsidR="00C01331" w:rsidRPr="00C01331">
        <w:rPr>
          <w:rFonts w:ascii="GHEA Grapalat" w:hAnsi="GHEA Grapalat"/>
          <w:color w:val="000000"/>
          <w:lang w:val="hy-AM"/>
        </w:rPr>
        <w:t xml:space="preserve"> </w:t>
      </w:r>
      <w:r w:rsidR="00C01331" w:rsidRPr="00C01331">
        <w:rPr>
          <w:rFonts w:ascii="GHEA Grapalat" w:hAnsi="GHEA Grapalat" w:cs="GHEA Grapalat"/>
          <w:color w:val="000000"/>
          <w:lang w:val="hy-AM"/>
        </w:rPr>
        <w:t>պետական</w:t>
      </w:r>
      <w:r w:rsidR="00C01331" w:rsidRPr="00C01331">
        <w:rPr>
          <w:rFonts w:ascii="GHEA Grapalat" w:hAnsi="GHEA Grapalat"/>
          <w:color w:val="000000"/>
          <w:lang w:val="hy-AM"/>
        </w:rPr>
        <w:t xml:space="preserve"> </w:t>
      </w:r>
      <w:r w:rsidR="00C01331" w:rsidRPr="00C01331">
        <w:rPr>
          <w:rFonts w:ascii="GHEA Grapalat" w:hAnsi="GHEA Grapalat" w:cs="GHEA Grapalat"/>
          <w:color w:val="000000"/>
          <w:lang w:val="hy-AM"/>
        </w:rPr>
        <w:t>վերահսկողությունը պետական սահմանի անցման կետերում՝</w:t>
      </w:r>
      <w:r w:rsidR="00C01331" w:rsidRPr="0035340F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="00C01331" w:rsidRPr="007C55A6">
        <w:rPr>
          <w:rFonts w:ascii="GHEA Grapalat" w:hAnsi="GHEA Grapalat" w:cs="GHEA Grapalat"/>
          <w:color w:val="000000"/>
          <w:lang w:val="hy-AM"/>
        </w:rPr>
        <w:t>օրենքով նախատեսված սահմանային պետական վերահսկողությ</w:t>
      </w:r>
      <w:r w:rsidR="00C01331">
        <w:rPr>
          <w:rFonts w:ascii="GHEA Grapalat" w:hAnsi="GHEA Grapalat" w:cs="GHEA Grapalat"/>
          <w:color w:val="000000"/>
          <w:lang w:val="hy-AM"/>
        </w:rPr>
        <w:t>ա</w:t>
      </w:r>
      <w:r w:rsidR="00C01331" w:rsidRPr="007C55A6">
        <w:rPr>
          <w:rFonts w:ascii="GHEA Grapalat" w:hAnsi="GHEA Grapalat" w:cs="GHEA Grapalat"/>
          <w:color w:val="000000"/>
          <w:lang w:val="hy-AM"/>
        </w:rPr>
        <w:t>ն գործառույթներ</w:t>
      </w:r>
      <w:r w:rsidR="00C01331">
        <w:rPr>
          <w:rFonts w:ascii="GHEA Grapalat" w:hAnsi="GHEA Grapalat" w:cs="GHEA Grapalat"/>
          <w:color w:val="000000"/>
          <w:lang w:val="hy-AM"/>
        </w:rPr>
        <w:t>ի իրականացումն է պետական սահմանի անցման կետերում</w:t>
      </w:r>
      <w:r w:rsidR="00C01331" w:rsidRPr="007C55A6">
        <w:rPr>
          <w:rFonts w:ascii="GHEA Grapalat" w:hAnsi="GHEA Grapalat" w:cs="GHEA Grapalat"/>
          <w:color w:val="000000"/>
          <w:lang w:val="hy-AM"/>
        </w:rPr>
        <w:t>, որոնք իրականացվում են բացառապես</w:t>
      </w:r>
      <w:r w:rsidR="00C01331" w:rsidRPr="0035340F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="00C01331" w:rsidRPr="007C55A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C01331" w:rsidRPr="007C55A6">
        <w:rPr>
          <w:rFonts w:ascii="GHEA Grapalat" w:hAnsi="GHEA Grapalat" w:cs="GHEA Grapalat"/>
          <w:color w:val="000000"/>
          <w:shd w:val="clear" w:color="auto" w:fill="FFFFFF"/>
          <w:lang w:val="hy-AM"/>
        </w:rPr>
        <w:t>փաստաթղթային</w:t>
      </w:r>
      <w:r w:rsidR="00C01331" w:rsidRPr="007C55A6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ուսումնասիրության, փաստաթղթային ստուգման, ակնադտիային զննման կամ ակնադիտական հետազոտման միջոցով</w:t>
      </w:r>
      <w:r w:rsidR="00C01331">
        <w:rPr>
          <w:rFonts w:ascii="Cambria Math" w:hAnsi="Cambria Math" w:cs="Cambria Math"/>
          <w:color w:val="000000"/>
          <w:shd w:val="clear" w:color="auto" w:fill="FFFFFF"/>
          <w:lang w:val="hy-AM"/>
        </w:rPr>
        <w:t xml:space="preserve">։ </w:t>
      </w:r>
      <w:r w:rsidR="00C01331" w:rsidRPr="008F5824">
        <w:rPr>
          <w:rFonts w:ascii="Cambria Math" w:hAnsi="Cambria Math" w:cs="Cambria Math"/>
          <w:color w:val="000000"/>
          <w:shd w:val="clear" w:color="auto" w:fill="FFFFFF"/>
          <w:lang w:val="hy-AM"/>
        </w:rPr>
        <w:lastRenderedPageBreak/>
        <w:t>Ս</w:t>
      </w:r>
      <w:r w:rsidR="00C01331" w:rsidRPr="007C55A6">
        <w:rPr>
          <w:rFonts w:ascii="GHEA Grapalat" w:hAnsi="GHEA Grapalat" w:cs="GHEA Grapalat"/>
          <w:color w:val="000000"/>
          <w:lang w:val="hy-AM"/>
        </w:rPr>
        <w:t>ահմանային</w:t>
      </w:r>
      <w:r w:rsidR="00C01331" w:rsidRPr="007C55A6">
        <w:rPr>
          <w:rFonts w:ascii="GHEA Grapalat" w:hAnsi="GHEA Grapalat"/>
          <w:color w:val="000000"/>
          <w:lang w:val="hy-AM"/>
        </w:rPr>
        <w:t xml:space="preserve"> </w:t>
      </w:r>
      <w:r w:rsidR="00C01331" w:rsidRPr="007C55A6">
        <w:rPr>
          <w:rFonts w:ascii="GHEA Grapalat" w:hAnsi="GHEA Grapalat" w:cs="GHEA Grapalat"/>
          <w:color w:val="000000"/>
          <w:lang w:val="hy-AM"/>
        </w:rPr>
        <w:t>պետական</w:t>
      </w:r>
      <w:r w:rsidR="00C01331" w:rsidRPr="007C55A6">
        <w:rPr>
          <w:rFonts w:ascii="GHEA Grapalat" w:hAnsi="GHEA Grapalat"/>
          <w:color w:val="000000"/>
          <w:lang w:val="hy-AM"/>
        </w:rPr>
        <w:t xml:space="preserve"> </w:t>
      </w:r>
      <w:r w:rsidR="00C01331" w:rsidRPr="007C55A6">
        <w:rPr>
          <w:rFonts w:ascii="GHEA Grapalat" w:hAnsi="GHEA Grapalat" w:cs="GHEA Grapalat"/>
          <w:color w:val="000000"/>
          <w:lang w:val="hy-AM"/>
        </w:rPr>
        <w:t>վերահսկողությունը պետական սահմանի անցման կետերում</w:t>
      </w:r>
      <w:r w:rsidR="00C01331">
        <w:rPr>
          <w:rFonts w:ascii="GHEA Grapalat" w:hAnsi="GHEA Grapalat" w:cs="GHEA Grapalat"/>
          <w:color w:val="000000"/>
          <w:lang w:val="hy-AM"/>
        </w:rPr>
        <w:t xml:space="preserve"> իրականացնում են մաքսային մարմինները</w:t>
      </w:r>
    </w:p>
    <w:p w14:paraId="22FB021F" w14:textId="7A6CA99C" w:rsidR="00FB3C17" w:rsidRPr="005A16E4" w:rsidRDefault="00FB3C17" w:rsidP="005A16E4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/>
        </w:rPr>
      </w:pPr>
      <w:r w:rsidRPr="005A16E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/>
        </w:rPr>
        <w:t>Ե</w:t>
      </w:r>
      <w:r w:rsidRPr="005A16E4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5A16E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/>
        </w:rPr>
        <w:t xml:space="preserve"> փոփոխություններ և լրացումներ կատարել «Ազգային անվտանգության մարմինների մասին» ՀՀ օրենքում</w:t>
      </w:r>
      <w:r w:rsidRPr="005A16E4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 xml:space="preserve">՝ նախատեսելով ԱԱԾ մարմինների համար </w:t>
      </w:r>
      <w:r w:rsidR="00C01331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սահմանային այլ վերահսկողության կամ հսկողության</w:t>
      </w:r>
      <w:r w:rsidRPr="005A16E4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 xml:space="preserve"> գործառույթի իրականացման հնարավորություն։</w:t>
      </w:r>
    </w:p>
    <w:p w14:paraId="0E8F2C24" w14:textId="1BF532EB" w:rsidR="00762BCD" w:rsidRPr="00C01331" w:rsidRDefault="00FB3C17" w:rsidP="005A16E4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ahoma" w:hAnsi="GHEA Grapalat" w:cs="Tahoma"/>
          <w:color w:val="000000"/>
          <w:sz w:val="24"/>
          <w:szCs w:val="24"/>
          <w:lang w:val="hy-AM"/>
        </w:rPr>
      </w:pPr>
      <w:r w:rsidRPr="005A16E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/>
        </w:rPr>
        <w:t>զ</w:t>
      </w:r>
      <w:r w:rsidR="00762BCD" w:rsidRPr="005A16E4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="00762BCD" w:rsidRPr="005A16E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/>
        </w:rPr>
        <w:t xml:space="preserve"> </w:t>
      </w:r>
      <w:r w:rsidR="00762BCD" w:rsidRPr="00C01331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ներկայացված տրամաբանությունից բխող փոփոխություններ են կատարվում նաև այլ օրենքներում</w:t>
      </w:r>
      <w:r w:rsidR="00A05D68" w:rsidRPr="00C01331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։</w:t>
      </w:r>
    </w:p>
    <w:p w14:paraId="6B046A65" w14:textId="43CE5064" w:rsidR="00B91576" w:rsidRPr="005A16E4" w:rsidRDefault="005A16E4" w:rsidP="005A16E4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Ն</w:t>
      </w:r>
      <w:r w:rsidR="00B91576" w:rsidRPr="005A16E4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ախատեսվում է, որ վերջնաարդյունքում</w:t>
      </w:r>
      <w:sdt>
        <w:sdtPr>
          <w:rPr>
            <w:rFonts w:ascii="GHEA Grapalat" w:hAnsi="GHEA Grapalat"/>
          </w:rPr>
          <w:tag w:val="goog_rdk_624"/>
          <w:id w:val="2132365266"/>
        </w:sdtPr>
        <w:sdtEndPr/>
        <w:sdtContent>
          <w:r w:rsidR="00B91576" w:rsidRPr="005A16E4">
            <w:rPr>
              <w:rFonts w:ascii="GHEA Grapalat" w:eastAsia="Tahoma" w:hAnsi="GHEA Grapalat" w:cs="Tahoma"/>
              <w:sz w:val="24"/>
              <w:szCs w:val="24"/>
              <w:lang w:val="hy-AM"/>
            </w:rPr>
            <w:t xml:space="preserve"> սահմանահատման ընթացակարգերում ներգրավված մարմիններից </w:t>
          </w:r>
          <w:r>
            <w:rPr>
              <w:rFonts w:ascii="GHEA Grapalat" w:eastAsia="Tahoma" w:hAnsi="GHEA Grapalat" w:cs="Tahoma"/>
              <w:sz w:val="24"/>
              <w:szCs w:val="24"/>
              <w:lang w:val="hy-AM"/>
            </w:rPr>
            <w:t>սահմանին կլինեն</w:t>
          </w:r>
          <w:r w:rsidR="00B91576" w:rsidRPr="005A16E4">
            <w:rPr>
              <w:rFonts w:ascii="GHEA Grapalat" w:eastAsia="Tahoma" w:hAnsi="GHEA Grapalat" w:cs="Tahoma"/>
              <w:sz w:val="24"/>
              <w:szCs w:val="24"/>
              <w:lang w:val="hy-AM"/>
            </w:rPr>
            <w:t xml:space="preserve"> միայն երկուսը</w:t>
          </w:r>
          <w:r w:rsidR="00B91576" w:rsidRPr="005A16E4">
            <w:rPr>
              <w:rFonts w:ascii="Cambria Math" w:eastAsia="Tahoma" w:hAnsi="Cambria Math" w:cs="Cambria Math"/>
              <w:sz w:val="24"/>
              <w:szCs w:val="24"/>
              <w:lang w:val="hy-AM"/>
            </w:rPr>
            <w:t>․</w:t>
          </w:r>
        </w:sdtContent>
      </w:sdt>
    </w:p>
    <w:p w14:paraId="23728E1E" w14:textId="77777777" w:rsidR="00B91576" w:rsidRPr="005A16E4" w:rsidRDefault="00EB3CBF" w:rsidP="005A16E4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sdt>
        <w:sdtPr>
          <w:rPr>
            <w:rFonts w:ascii="GHEA Grapalat" w:hAnsi="GHEA Grapalat"/>
          </w:rPr>
          <w:tag w:val="goog_rdk_625"/>
          <w:id w:val="1860081613"/>
        </w:sdtPr>
        <w:sdtEndPr/>
        <w:sdtContent>
          <w:r w:rsidR="00B91576" w:rsidRPr="005A16E4">
            <w:rPr>
              <w:rFonts w:ascii="GHEA Grapalat" w:eastAsia="Tahoma" w:hAnsi="GHEA Grapalat" w:cs="Tahoma"/>
              <w:b/>
              <w:sz w:val="24"/>
              <w:szCs w:val="24"/>
              <w:lang w:val="hy-AM"/>
            </w:rPr>
            <w:t>ԱԱԾ սահմանապահ ծառայությունը</w:t>
          </w:r>
        </w:sdtContent>
      </w:sdt>
      <w:sdt>
        <w:sdtPr>
          <w:rPr>
            <w:rFonts w:ascii="GHEA Grapalat" w:hAnsi="GHEA Grapalat"/>
          </w:rPr>
          <w:tag w:val="goog_rdk_626"/>
          <w:id w:val="-408000527"/>
        </w:sdtPr>
        <w:sdtEndPr/>
        <w:sdtContent>
          <w:r w:rsidR="00B91576" w:rsidRPr="005A16E4">
            <w:rPr>
              <w:rFonts w:ascii="GHEA Grapalat" w:eastAsia="Tahoma" w:hAnsi="GHEA Grapalat" w:cs="Tahoma"/>
              <w:sz w:val="24"/>
              <w:szCs w:val="24"/>
              <w:lang w:val="hy-AM"/>
            </w:rPr>
            <w:t>, որն իրականացնելու է</w:t>
          </w:r>
          <w:r w:rsidR="00B91576" w:rsidRPr="005A16E4">
            <w:rPr>
              <w:rFonts w:ascii="Cambria Math" w:eastAsia="Tahoma" w:hAnsi="Cambria Math" w:cs="Cambria Math"/>
              <w:sz w:val="24"/>
              <w:szCs w:val="24"/>
              <w:lang w:val="hy-AM"/>
            </w:rPr>
            <w:t>․</w:t>
          </w:r>
        </w:sdtContent>
      </w:sdt>
    </w:p>
    <w:p w14:paraId="7CC2DE40" w14:textId="77777777" w:rsidR="00B91576" w:rsidRPr="005A16E4" w:rsidRDefault="00EB3CBF" w:rsidP="005A16E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</w:rPr>
          <w:tag w:val="goog_rdk_627"/>
          <w:id w:val="-351806683"/>
        </w:sdtPr>
        <w:sdtEndPr/>
        <w:sdtContent>
          <w:proofErr w:type="spellStart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>Ուղևորների</w:t>
          </w:r>
          <w:proofErr w:type="spellEnd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անձնագրային</w:t>
          </w:r>
          <w:proofErr w:type="spellEnd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հսկողություն</w:t>
          </w:r>
          <w:proofErr w:type="spellEnd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>,</w:t>
          </w:r>
        </w:sdtContent>
      </w:sdt>
    </w:p>
    <w:p w14:paraId="683D875E" w14:textId="4A25CBD9" w:rsidR="00736074" w:rsidRPr="00C01331" w:rsidRDefault="00EB3CBF" w:rsidP="00C01331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</w:rPr>
          <w:tag w:val="goog_rdk_629"/>
          <w:id w:val="-1548222663"/>
        </w:sdtPr>
        <w:sdtEndPr/>
        <w:sdtContent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ՃՈ </w:t>
          </w:r>
          <w:proofErr w:type="spellStart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>գործառույթներ</w:t>
          </w:r>
          <w:proofErr w:type="spellEnd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՝ </w:t>
          </w:r>
          <w:proofErr w:type="spellStart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>խախտումների</w:t>
          </w:r>
          <w:proofErr w:type="spellEnd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մասով</w:t>
          </w:r>
          <w:proofErr w:type="spellEnd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>,</w:t>
          </w:r>
        </w:sdtContent>
      </w:sdt>
      <w:r w:rsidR="00736074" w:rsidRPr="00C013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1552E6F8" w14:textId="20EE1237" w:rsidR="00B91576" w:rsidRPr="00736074" w:rsidRDefault="00EB3CBF" w:rsidP="00736074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360" w:lineRule="auto"/>
        <w:ind w:left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</w:rPr>
          <w:tag w:val="goog_rdk_632"/>
          <w:id w:val="716009656"/>
        </w:sdtPr>
        <w:sdtEndPr/>
        <w:sdtContent>
          <w:proofErr w:type="spellStart"/>
          <w:r w:rsidR="00B91576" w:rsidRPr="00736074">
            <w:rPr>
              <w:rFonts w:ascii="GHEA Grapalat" w:eastAsia="Tahoma" w:hAnsi="GHEA Grapalat" w:cs="Tahoma"/>
              <w:b/>
              <w:sz w:val="24"/>
              <w:szCs w:val="24"/>
            </w:rPr>
            <w:t>Մաքսային</w:t>
          </w:r>
          <w:proofErr w:type="spellEnd"/>
          <w:r w:rsidR="00B91576" w:rsidRPr="00736074">
            <w:rPr>
              <w:rFonts w:ascii="GHEA Grapalat" w:eastAsia="Tahoma" w:hAnsi="GHEA Grapalat" w:cs="Tahoma"/>
              <w:b/>
              <w:sz w:val="24"/>
              <w:szCs w:val="24"/>
            </w:rPr>
            <w:t xml:space="preserve"> </w:t>
          </w:r>
          <w:proofErr w:type="spellStart"/>
          <w:r w:rsidR="00B91576" w:rsidRPr="00736074">
            <w:rPr>
              <w:rFonts w:ascii="GHEA Grapalat" w:eastAsia="Tahoma" w:hAnsi="GHEA Grapalat" w:cs="Tahoma"/>
              <w:b/>
              <w:sz w:val="24"/>
              <w:szCs w:val="24"/>
            </w:rPr>
            <w:t>ծառայությունը</w:t>
          </w:r>
          <w:proofErr w:type="spellEnd"/>
          <w:r w:rsidR="00B91576" w:rsidRPr="00736074">
            <w:rPr>
              <w:rFonts w:ascii="GHEA Grapalat" w:eastAsia="Tahoma" w:hAnsi="GHEA Grapalat" w:cs="Tahoma"/>
              <w:b/>
              <w:sz w:val="24"/>
              <w:szCs w:val="24"/>
            </w:rPr>
            <w:t>,</w:t>
          </w:r>
        </w:sdtContent>
      </w:sdt>
      <w:sdt>
        <w:sdtPr>
          <w:rPr>
            <w:rFonts w:ascii="GHEA Grapalat" w:hAnsi="GHEA Grapalat"/>
          </w:rPr>
          <w:tag w:val="goog_rdk_633"/>
          <w:id w:val="-1968120184"/>
        </w:sdtPr>
        <w:sdtEndPr/>
        <w:sdtContent>
          <w:r w:rsidR="00B91576" w:rsidRPr="00736074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B91576" w:rsidRPr="00736074">
            <w:rPr>
              <w:rFonts w:ascii="GHEA Grapalat" w:eastAsia="Tahoma" w:hAnsi="GHEA Grapalat" w:cs="Tahoma"/>
              <w:sz w:val="24"/>
              <w:szCs w:val="24"/>
            </w:rPr>
            <w:t>որն</w:t>
          </w:r>
          <w:proofErr w:type="spellEnd"/>
          <w:r w:rsidR="00B91576" w:rsidRPr="00736074">
            <w:rPr>
              <w:rFonts w:ascii="GHEA Grapalat" w:eastAsia="Tahoma" w:hAnsi="GHEA Grapalat" w:cs="Tahoma"/>
              <w:sz w:val="24"/>
              <w:szCs w:val="24"/>
            </w:rPr>
            <w:t xml:space="preserve"> </w:t>
          </w:r>
          <w:proofErr w:type="spellStart"/>
          <w:r w:rsidR="00B91576" w:rsidRPr="00736074">
            <w:rPr>
              <w:rFonts w:ascii="GHEA Grapalat" w:eastAsia="Tahoma" w:hAnsi="GHEA Grapalat" w:cs="Tahoma"/>
              <w:sz w:val="24"/>
              <w:szCs w:val="24"/>
            </w:rPr>
            <w:t>իրականացնելու</w:t>
          </w:r>
          <w:proofErr w:type="spellEnd"/>
          <w:r w:rsidR="00B91576" w:rsidRPr="00736074">
            <w:rPr>
              <w:rFonts w:ascii="GHEA Grapalat" w:eastAsia="Tahoma" w:hAnsi="GHEA Grapalat" w:cs="Tahoma"/>
              <w:sz w:val="24"/>
              <w:szCs w:val="24"/>
            </w:rPr>
            <w:t xml:space="preserve"> է </w:t>
          </w:r>
        </w:sdtContent>
      </w:sdt>
    </w:p>
    <w:p w14:paraId="28737577" w14:textId="77777777" w:rsidR="00B91576" w:rsidRPr="005A16E4" w:rsidRDefault="00EB3CBF" w:rsidP="005A16E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</w:rPr>
          <w:tag w:val="goog_rdk_634"/>
          <w:id w:val="1851290102"/>
        </w:sdtPr>
        <w:sdtEndPr/>
        <w:sdtContent>
          <w:proofErr w:type="spellStart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>Մաքսային</w:t>
          </w:r>
          <w:proofErr w:type="spellEnd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հսկողություն</w:t>
          </w:r>
          <w:proofErr w:type="spellEnd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</w:sdtContent>
      </w:sdt>
    </w:p>
    <w:p w14:paraId="4A8DDE5F" w14:textId="557DC004" w:rsidR="00B91576" w:rsidRPr="005A16E4" w:rsidRDefault="00EB3CBF" w:rsidP="005A16E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sdt>
        <w:sdtPr>
          <w:rPr>
            <w:rFonts w:ascii="GHEA Grapalat" w:hAnsi="GHEA Grapalat"/>
          </w:rPr>
          <w:tag w:val="goog_rdk_636"/>
          <w:id w:val="-932055758"/>
        </w:sdtPr>
        <w:sdtEndPr/>
        <w:sdtContent>
          <w:proofErr w:type="spellStart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>Բուսասանիտարական</w:t>
          </w:r>
          <w:proofErr w:type="spellEnd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, </w:t>
          </w:r>
          <w:proofErr w:type="spellStart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անասնաբուժական</w:t>
          </w:r>
          <w:proofErr w:type="spellEnd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և </w:t>
          </w:r>
          <w:proofErr w:type="spellStart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>սննդի</w:t>
          </w:r>
          <w:proofErr w:type="spellEnd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>անվտանգության</w:t>
          </w:r>
          <w:proofErr w:type="spellEnd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 xml:space="preserve"> </w:t>
          </w:r>
          <w:proofErr w:type="spellStart"/>
          <w:r w:rsidR="00B91576" w:rsidRPr="005A16E4">
            <w:rPr>
              <w:rFonts w:ascii="GHEA Grapalat" w:eastAsia="Tahoma" w:hAnsi="GHEA Grapalat" w:cs="Tahoma"/>
              <w:color w:val="000000"/>
              <w:sz w:val="24"/>
              <w:szCs w:val="24"/>
            </w:rPr>
            <w:t>հսկողություն</w:t>
          </w:r>
          <w:proofErr w:type="spellEnd"/>
        </w:sdtContent>
      </w:sdt>
      <w:r w:rsidR="00C01331">
        <w:rPr>
          <w:rFonts w:ascii="GHEA Grapalat" w:hAnsi="GHEA Grapalat"/>
          <w:lang w:val="hy-AM"/>
        </w:rPr>
        <w:t xml:space="preserve"> պետական սահմանի անցման կետերում</w:t>
      </w:r>
      <w:r w:rsidR="00736074">
        <w:rPr>
          <w:rFonts w:ascii="GHEA Grapalat" w:hAnsi="GHEA Grapalat"/>
          <w:lang w:val="hy-AM"/>
        </w:rPr>
        <w:t>։</w:t>
      </w:r>
    </w:p>
    <w:p w14:paraId="100FD126" w14:textId="288872C2" w:rsidR="00D456F4" w:rsidRPr="00FB3C17" w:rsidRDefault="00F65BC8" w:rsidP="00FB3C17">
      <w:pPr>
        <w:tabs>
          <w:tab w:val="left" w:pos="830"/>
        </w:tabs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FB3C17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D456F4" w:rsidRPr="00FB3C17">
        <w:rPr>
          <w:rFonts w:ascii="GHEA Grapalat" w:hAnsi="GHEA Grapalat" w:cs="Arial"/>
          <w:b/>
          <w:i/>
          <w:sz w:val="24"/>
          <w:szCs w:val="24"/>
          <w:lang w:val="af-ZA"/>
        </w:rPr>
        <w:t>Նախագծի</w:t>
      </w:r>
      <w:r w:rsidR="00D456F4" w:rsidRPr="00FB3C17">
        <w:rPr>
          <w:rFonts w:ascii="GHEA Grapalat" w:hAnsi="GHEA Grapalat"/>
          <w:b/>
          <w:i/>
          <w:sz w:val="24"/>
          <w:szCs w:val="24"/>
          <w:lang w:val="af-ZA"/>
        </w:rPr>
        <w:t xml:space="preserve"> մշակման գործընթացում ներգրավված ինստիտուտները և անձինք.</w:t>
      </w:r>
    </w:p>
    <w:p w14:paraId="49D75654" w14:textId="77777777" w:rsidR="00D456F4" w:rsidRPr="00FB3C17" w:rsidRDefault="00D456F4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B3C17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FB3C17">
        <w:rPr>
          <w:rFonts w:ascii="GHEA Grapalat" w:hAnsi="GHEA Grapalat"/>
          <w:sz w:val="24"/>
          <w:szCs w:val="24"/>
          <w:lang w:val="hy-AM"/>
        </w:rPr>
        <w:t xml:space="preserve"> մշակվել է ՀՀ պետական եկամուտների կոմիտեի կողմից:</w:t>
      </w:r>
    </w:p>
    <w:p w14:paraId="65179ED8" w14:textId="77777777" w:rsidR="00CE02F0" w:rsidRPr="00FB3C17" w:rsidRDefault="00CE02F0" w:rsidP="00FB3C17">
      <w:pPr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FB3C17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635A580" w14:textId="77777777" w:rsidR="00CE02F0" w:rsidRPr="00FB3C17" w:rsidRDefault="00E61FA9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B3C17">
        <w:rPr>
          <w:rFonts w:ascii="GHEA Grapalat" w:hAnsi="GHEA Grapalat"/>
          <w:sz w:val="24"/>
          <w:szCs w:val="24"/>
          <w:lang w:val="hy-AM"/>
        </w:rPr>
        <w:t xml:space="preserve">Նախագիծը մշակվել է Հայաստանի Հանրապետության կառավարության 2021 թվականի նոյեմբերի 12-ի N 1902-Լ որոշման 1-ին հավելվածով հաստատված՝ Հայաստանի Հանրապետության կառավարության 2021-2026 թվականների գործունեության միջոցառումների ծրագրի </w:t>
      </w:r>
      <w:r w:rsidR="009E4012" w:rsidRPr="00FB3C17">
        <w:rPr>
          <w:rFonts w:ascii="GHEA Grapalat" w:hAnsi="GHEA Grapalat"/>
          <w:sz w:val="24"/>
          <w:szCs w:val="24"/>
          <w:lang w:val="hy-AM"/>
        </w:rPr>
        <w:t>«Պ</w:t>
      </w:r>
      <w:r w:rsidRPr="00FB3C17">
        <w:rPr>
          <w:rFonts w:ascii="GHEA Grapalat" w:hAnsi="GHEA Grapalat"/>
          <w:sz w:val="24"/>
          <w:szCs w:val="24"/>
          <w:lang w:val="hy-AM"/>
        </w:rPr>
        <w:t>ետական եկամուտների կոմիտե</w:t>
      </w:r>
      <w:r w:rsidR="009E4012" w:rsidRPr="00FB3C1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E4012" w:rsidRPr="00FB3C17">
        <w:rPr>
          <w:rFonts w:ascii="GHEA Grapalat" w:hAnsi="GHEA Grapalat"/>
          <w:sz w:val="24"/>
          <w:szCs w:val="24"/>
          <w:lang w:val="hy-AM"/>
        </w:rPr>
        <w:lastRenderedPageBreak/>
        <w:t xml:space="preserve">բաժնի 5-րդ՝ «Մեկ կանգառ, մեկ պատուհան համակարգի կատարելագործում», ինչպես նաև </w:t>
      </w:r>
      <w:r w:rsidR="00CE02F0" w:rsidRPr="00FB3C1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դեկտեմբերի 12-ի N 1830-Լ որոշմամբ հաստատված՝ Հայաստանի Հանրապետության պետական եկամուտների կոմիտեի զարգացման և վարչարարության բարելավման ռազմավարական ծրագրի 2.3-րդ՝ «Մեկ կանգառ, մեկ պատուհան» կոնցեպտի ամբողջական ներդրում և կիրառում» կետ</w:t>
      </w:r>
      <w:r w:rsidR="009E4012" w:rsidRPr="00FB3C17">
        <w:rPr>
          <w:rFonts w:ascii="GHEA Grapalat" w:hAnsi="GHEA Grapalat"/>
          <w:sz w:val="24"/>
          <w:szCs w:val="24"/>
          <w:lang w:val="hy-AM"/>
        </w:rPr>
        <w:t>երի</w:t>
      </w:r>
      <w:r w:rsidR="00CE02F0" w:rsidRPr="00FB3C17">
        <w:rPr>
          <w:rFonts w:ascii="GHEA Grapalat" w:hAnsi="GHEA Grapalat"/>
          <w:sz w:val="24"/>
          <w:szCs w:val="24"/>
          <w:lang w:val="hy-AM"/>
        </w:rPr>
        <w:t xml:space="preserve"> կատարման շրջանակներում:</w:t>
      </w:r>
    </w:p>
    <w:p w14:paraId="631B01F4" w14:textId="77777777" w:rsidR="00D456F4" w:rsidRPr="00FB3C17" w:rsidRDefault="00D456F4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FB3C17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վերաբերյալ.</w:t>
      </w:r>
    </w:p>
    <w:p w14:paraId="1E26E168" w14:textId="77777777" w:rsidR="00D456F4" w:rsidRPr="00FB3C17" w:rsidRDefault="00D456F4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B3C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4A21E9C" w14:textId="77777777" w:rsidR="00D456F4" w:rsidRPr="00FB3C17" w:rsidRDefault="00D456F4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Tahoma"/>
          <w:i/>
          <w:color w:val="000000"/>
          <w:sz w:val="24"/>
          <w:szCs w:val="24"/>
          <w:shd w:val="clear" w:color="auto" w:fill="FFFFFF"/>
          <w:lang w:val="hy-AM"/>
        </w:rPr>
      </w:pPr>
      <w:r w:rsidRPr="00FB3C17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14:paraId="6A7D199D" w14:textId="77777777" w:rsidR="00D456F4" w:rsidRPr="00FB3C17" w:rsidRDefault="00D456F4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B3C17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Pr="00FB3C17">
        <w:rPr>
          <w:rFonts w:ascii="GHEA Grapalat" w:hAnsi="GHEA Grapalat" w:cs="Tahoma"/>
          <w:bCs/>
          <w:noProof/>
          <w:sz w:val="24"/>
          <w:szCs w:val="24"/>
          <w:lang w:val="hy-AM"/>
        </w:rPr>
        <w:t xml:space="preserve">ընդունմամբ </w:t>
      </w:r>
      <w:r w:rsidRPr="00FB3C17">
        <w:rPr>
          <w:rFonts w:ascii="GHEA Grapalat" w:hAnsi="GHEA Grapalat" w:cs="Tahoma"/>
          <w:noProof/>
          <w:sz w:val="24"/>
          <w:szCs w:val="24"/>
          <w:lang w:val="hy-AM"/>
        </w:rPr>
        <w:t xml:space="preserve">Հայաստանի Հանրապետության </w:t>
      </w:r>
      <w:r w:rsidRPr="00FB3C17">
        <w:rPr>
          <w:rFonts w:ascii="GHEA Grapalat" w:hAnsi="GHEA Grapalat" w:cs="Tahoma"/>
          <w:bCs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նախատեսվում։</w:t>
      </w:r>
    </w:p>
    <w:p w14:paraId="5C4C9F29" w14:textId="77777777" w:rsidR="00D456F4" w:rsidRPr="00FB3C17" w:rsidRDefault="00D456F4" w:rsidP="00FB3C17">
      <w:pPr>
        <w:tabs>
          <w:tab w:val="num" w:pos="1064"/>
        </w:tabs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282BCCB" w14:textId="77777777" w:rsidR="00CA5AD3" w:rsidRPr="00FB3C17" w:rsidRDefault="00CA5AD3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A5AD3" w:rsidRPr="00FB3C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4D3CB" w14:textId="77777777" w:rsidR="00EB3CBF" w:rsidRDefault="00EB3CBF" w:rsidP="008340B2">
      <w:pPr>
        <w:spacing w:after="0" w:line="240" w:lineRule="auto"/>
      </w:pPr>
      <w:r>
        <w:separator/>
      </w:r>
    </w:p>
  </w:endnote>
  <w:endnote w:type="continuationSeparator" w:id="0">
    <w:p w14:paraId="6A7C8883" w14:textId="77777777" w:rsidR="00EB3CBF" w:rsidRDefault="00EB3CBF" w:rsidP="00834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270CB" w14:textId="77777777" w:rsidR="00EB3CBF" w:rsidRDefault="00EB3CBF" w:rsidP="008340B2">
      <w:pPr>
        <w:spacing w:after="0" w:line="240" w:lineRule="auto"/>
      </w:pPr>
      <w:r>
        <w:separator/>
      </w:r>
    </w:p>
  </w:footnote>
  <w:footnote w:type="continuationSeparator" w:id="0">
    <w:p w14:paraId="22D02294" w14:textId="77777777" w:rsidR="00EB3CBF" w:rsidRDefault="00EB3CBF" w:rsidP="008340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3740F"/>
    <w:multiLevelType w:val="multilevel"/>
    <w:tmpl w:val="769232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6FA49D6"/>
    <w:multiLevelType w:val="multilevel"/>
    <w:tmpl w:val="C61470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493AB5"/>
    <w:multiLevelType w:val="multilevel"/>
    <w:tmpl w:val="F4AE60E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DD010FC"/>
    <w:multiLevelType w:val="multilevel"/>
    <w:tmpl w:val="8AD8E3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C48E2"/>
    <w:multiLevelType w:val="multilevel"/>
    <w:tmpl w:val="AAFC126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61C638C"/>
    <w:multiLevelType w:val="multilevel"/>
    <w:tmpl w:val="67F241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A380032"/>
    <w:multiLevelType w:val="hybridMultilevel"/>
    <w:tmpl w:val="31D29E7E"/>
    <w:lvl w:ilvl="0" w:tplc="E29C3CC2">
      <w:start w:val="1"/>
      <w:numFmt w:val="decimal"/>
      <w:lvlText w:val="%1."/>
      <w:lvlJc w:val="left"/>
      <w:pPr>
        <w:ind w:left="1095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301979E6"/>
    <w:multiLevelType w:val="hybridMultilevel"/>
    <w:tmpl w:val="F0FEC6C8"/>
    <w:lvl w:ilvl="0" w:tplc="BD7AA914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17409D"/>
    <w:multiLevelType w:val="hybridMultilevel"/>
    <w:tmpl w:val="2C261824"/>
    <w:lvl w:ilvl="0" w:tplc="58BC9246">
      <w:numFmt w:val="bullet"/>
      <w:lvlText w:val="-"/>
      <w:lvlJc w:val="left"/>
      <w:pPr>
        <w:ind w:left="927" w:hanging="360"/>
      </w:pPr>
      <w:rPr>
        <w:rFonts w:ascii="Tahoma" w:eastAsia="Tahom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412D1E5A"/>
    <w:multiLevelType w:val="multilevel"/>
    <w:tmpl w:val="2446119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8790DF3"/>
    <w:multiLevelType w:val="multilevel"/>
    <w:tmpl w:val="CCBCFD50"/>
    <w:lvl w:ilvl="0">
      <w:start w:val="1"/>
      <w:numFmt w:val="bullet"/>
      <w:lvlText w:val="−"/>
      <w:lvlJc w:val="left"/>
      <w:pPr>
        <w:ind w:left="9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6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48855F8A"/>
    <w:multiLevelType w:val="multilevel"/>
    <w:tmpl w:val="EB640C9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5DF24515"/>
    <w:multiLevelType w:val="multilevel"/>
    <w:tmpl w:val="1814209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0734955"/>
    <w:multiLevelType w:val="multilevel"/>
    <w:tmpl w:val="0338C5F2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8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12"/>
  </w:num>
  <w:num w:numId="11">
    <w:abstractNumId w:val="11"/>
  </w:num>
  <w:num w:numId="12">
    <w:abstractNumId w:val="13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6F4"/>
    <w:rsid w:val="00031415"/>
    <w:rsid w:val="00041DD8"/>
    <w:rsid w:val="000B2E60"/>
    <w:rsid w:val="00111684"/>
    <w:rsid w:val="001A0D63"/>
    <w:rsid w:val="001B66AA"/>
    <w:rsid w:val="00273143"/>
    <w:rsid w:val="002B1FA3"/>
    <w:rsid w:val="002C158F"/>
    <w:rsid w:val="00307F2D"/>
    <w:rsid w:val="00312051"/>
    <w:rsid w:val="003518AD"/>
    <w:rsid w:val="00395ACD"/>
    <w:rsid w:val="003B6CD4"/>
    <w:rsid w:val="004D0025"/>
    <w:rsid w:val="004F087E"/>
    <w:rsid w:val="00503F56"/>
    <w:rsid w:val="00557D54"/>
    <w:rsid w:val="005A16E4"/>
    <w:rsid w:val="00605C1A"/>
    <w:rsid w:val="006451C9"/>
    <w:rsid w:val="00704828"/>
    <w:rsid w:val="00736074"/>
    <w:rsid w:val="00762BCD"/>
    <w:rsid w:val="00767BD8"/>
    <w:rsid w:val="00803F60"/>
    <w:rsid w:val="008340B2"/>
    <w:rsid w:val="00877925"/>
    <w:rsid w:val="009B7D30"/>
    <w:rsid w:val="009D0BB2"/>
    <w:rsid w:val="009E4012"/>
    <w:rsid w:val="00A05D68"/>
    <w:rsid w:val="00AF3035"/>
    <w:rsid w:val="00B22BFF"/>
    <w:rsid w:val="00B91576"/>
    <w:rsid w:val="00BE0DAE"/>
    <w:rsid w:val="00C01331"/>
    <w:rsid w:val="00C97B79"/>
    <w:rsid w:val="00CA5AD3"/>
    <w:rsid w:val="00CE02F0"/>
    <w:rsid w:val="00D456F4"/>
    <w:rsid w:val="00D818B4"/>
    <w:rsid w:val="00D948AB"/>
    <w:rsid w:val="00DE4D8B"/>
    <w:rsid w:val="00DF257F"/>
    <w:rsid w:val="00E317A1"/>
    <w:rsid w:val="00E540CF"/>
    <w:rsid w:val="00E61FA9"/>
    <w:rsid w:val="00EB3CBF"/>
    <w:rsid w:val="00EB5474"/>
    <w:rsid w:val="00F65BC8"/>
    <w:rsid w:val="00FA03E4"/>
    <w:rsid w:val="00FA5FD3"/>
    <w:rsid w:val="00FB3C17"/>
    <w:rsid w:val="00FB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328B4"/>
  <w15:chartTrackingRefBased/>
  <w15:docId w15:val="{A7989D48-70A4-4449-B049-A0FDE24A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6F4"/>
  </w:style>
  <w:style w:type="paragraph" w:styleId="Heading1">
    <w:name w:val="heading 1"/>
    <w:basedOn w:val="Normal"/>
    <w:next w:val="Normal"/>
    <w:link w:val="Heading1Char"/>
    <w:uiPriority w:val="9"/>
    <w:qFormat/>
    <w:rsid w:val="006451C9"/>
    <w:pPr>
      <w:keepNext/>
      <w:spacing w:after="0" w:line="240" w:lineRule="auto"/>
      <w:ind w:left="1440" w:firstLine="720"/>
      <w:jc w:val="both"/>
      <w:outlineLvl w:val="0"/>
    </w:pPr>
    <w:rPr>
      <w:rFonts w:ascii="Arial Armenian" w:eastAsia="Times New Roman" w:hAnsi="Arial Armenian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08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120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451C9"/>
    <w:rPr>
      <w:rFonts w:ascii="Arial Armenian" w:eastAsia="Times New Roman" w:hAnsi="Arial Armenian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4F087E"/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3270</Words>
  <Characters>18644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>https://mul2.gov.am/tasks/587535/oneclick/08fc46cb1cca8b18d916064ae76da7f402366e43776812b9af6cd08cbbceaed3.docx?token=75bcb17ed68ee6bf6c6c2d86bd4bb3fd</cp:keywords>
  <dc:description/>
  <cp:lastModifiedBy>Tsovinar Soghomonyan</cp:lastModifiedBy>
  <cp:revision>8</cp:revision>
  <cp:lastPrinted>2021-12-29T06:44:00Z</cp:lastPrinted>
  <dcterms:created xsi:type="dcterms:W3CDTF">2022-03-23T05:34:00Z</dcterms:created>
  <dcterms:modified xsi:type="dcterms:W3CDTF">2022-03-23T14:40:00Z</dcterms:modified>
</cp:coreProperties>
</file>