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360" w:lineRule="auto"/>
        <w:ind w:left="7920" w:firstLine="0"/>
        <w:jc w:val="both"/>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b w:val="1"/>
          <w:sz w:val="24"/>
          <w:szCs w:val="24"/>
          <w:rtl w:val="0"/>
        </w:rPr>
        <w:t xml:space="preserve">ՆԱԽԱԳԻԾ</w:t>
      </w:r>
    </w:p>
    <w:p w:rsidR="00000000" w:rsidDel="00000000" w:rsidP="00000000" w:rsidRDefault="00000000" w:rsidRPr="00000000" w14:paraId="00000002">
      <w:pPr>
        <w:spacing w:after="0" w:line="360" w:lineRule="auto"/>
        <w:jc w:val="center"/>
        <w:rPr>
          <w:rFonts w:ascii="GHEA Grapalat" w:cs="GHEA Grapalat" w:eastAsia="GHEA Grapalat" w:hAnsi="GHEA Grapalat"/>
          <w:b w:val="1"/>
          <w:sz w:val="24"/>
          <w:szCs w:val="24"/>
        </w:rPr>
      </w:pPr>
      <w:r w:rsidDel="00000000" w:rsidR="00000000" w:rsidRPr="00000000">
        <w:rPr>
          <w:rtl w:val="0"/>
        </w:rPr>
      </w:r>
    </w:p>
    <w:p w:rsidR="00000000" w:rsidDel="00000000" w:rsidP="00000000" w:rsidRDefault="00000000" w:rsidRPr="00000000" w14:paraId="00000003">
      <w:pPr>
        <w:spacing w:after="0" w:line="360" w:lineRule="auto"/>
        <w:jc w:val="center"/>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b w:val="1"/>
          <w:sz w:val="24"/>
          <w:szCs w:val="24"/>
          <w:rtl w:val="0"/>
        </w:rPr>
        <w:t xml:space="preserve">ՀԱՅԱՍՏԱՆԻ ՀԱՆՐԱՊԵՏՈՒԹՅԱՆ</w:t>
      </w:r>
    </w:p>
    <w:p w:rsidR="00000000" w:rsidDel="00000000" w:rsidP="00000000" w:rsidRDefault="00000000" w:rsidRPr="00000000" w14:paraId="00000004">
      <w:pPr>
        <w:spacing w:after="0" w:line="360" w:lineRule="auto"/>
        <w:jc w:val="center"/>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b w:val="1"/>
          <w:sz w:val="24"/>
          <w:szCs w:val="24"/>
          <w:rtl w:val="0"/>
        </w:rPr>
        <w:t xml:space="preserve">ՕՐԵՆՔԸ</w:t>
      </w:r>
    </w:p>
    <w:p w:rsidR="00000000" w:rsidDel="00000000" w:rsidP="00000000" w:rsidRDefault="00000000" w:rsidRPr="00000000" w14:paraId="00000005">
      <w:pPr>
        <w:spacing w:after="0" w:line="360" w:lineRule="auto"/>
        <w:jc w:val="center"/>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«ՀԱՅԱՍՏԱՆԻ ՀԱՆՐԱՊԵՏՈՒԹՅԱՆ ՔԱՂԱՔԱՑԻԱԿԱՆ ՕՐԵՆՍԳՐՔՈՒՄ ՓՈՓՈԽՈՒԹՅՈՒՆՆԵՐ ԿԱՏԱՐԵԼՈՒ ՄԱՍԻՆ»</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ffffff" w:val="clear"/>
        <w:spacing w:after="0" w:line="360" w:lineRule="auto"/>
        <w:ind w:firstLine="567"/>
        <w:jc w:val="both"/>
        <w:rPr>
          <w:rFonts w:ascii="GHEA Grapalat" w:cs="GHEA Grapalat" w:eastAsia="GHEA Grapalat" w:hAnsi="GHEA Grapalat"/>
          <w:b w:val="1"/>
          <w:color w:val="000000"/>
          <w:sz w:val="24"/>
          <w:szCs w:val="24"/>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ffffff" w:val="clear"/>
        <w:spacing w:after="0" w:line="360" w:lineRule="auto"/>
        <w:ind w:firstLine="56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1.</w:t>
      </w:r>
      <w:r w:rsidDel="00000000" w:rsidR="00000000" w:rsidRPr="00000000">
        <w:rPr>
          <w:rFonts w:ascii="GHEA Grapalat" w:cs="GHEA Grapalat" w:eastAsia="GHEA Grapalat" w:hAnsi="GHEA Grapalat"/>
          <w:color w:val="000000"/>
          <w:sz w:val="24"/>
          <w:szCs w:val="24"/>
          <w:rtl w:val="0"/>
        </w:rPr>
        <w:t xml:space="preserve"> Հայաստանի Հանրապետության </w:t>
      </w:r>
      <w:r w:rsidDel="00000000" w:rsidR="00000000" w:rsidRPr="00000000">
        <w:rPr>
          <w:rFonts w:ascii="GHEA Grapalat" w:cs="GHEA Grapalat" w:eastAsia="GHEA Grapalat" w:hAnsi="GHEA Grapalat"/>
          <w:sz w:val="24"/>
          <w:szCs w:val="24"/>
          <w:rtl w:val="0"/>
        </w:rPr>
        <w:t xml:space="preserve">1998</w:t>
      </w:r>
      <w:r w:rsidDel="00000000" w:rsidR="00000000" w:rsidRPr="00000000">
        <w:rPr>
          <w:rFonts w:ascii="GHEA Grapalat" w:cs="GHEA Grapalat" w:eastAsia="GHEA Grapalat" w:hAnsi="GHEA Grapalat"/>
          <w:color w:val="000000"/>
          <w:sz w:val="24"/>
          <w:szCs w:val="24"/>
          <w:rtl w:val="0"/>
        </w:rPr>
        <w:t xml:space="preserve"> թվականի </w:t>
      </w:r>
      <w:r w:rsidDel="00000000" w:rsidR="00000000" w:rsidRPr="00000000">
        <w:rPr>
          <w:rFonts w:ascii="GHEA Grapalat" w:cs="GHEA Grapalat" w:eastAsia="GHEA Grapalat" w:hAnsi="GHEA Grapalat"/>
          <w:sz w:val="24"/>
          <w:szCs w:val="24"/>
          <w:rtl w:val="0"/>
        </w:rPr>
        <w:t xml:space="preserve">մայիսի 5</w:t>
      </w:r>
      <w:r w:rsidDel="00000000" w:rsidR="00000000" w:rsidRPr="00000000">
        <w:rPr>
          <w:rFonts w:ascii="GHEA Grapalat" w:cs="GHEA Grapalat" w:eastAsia="GHEA Grapalat" w:hAnsi="GHEA Grapalat"/>
          <w:color w:val="000000"/>
          <w:sz w:val="24"/>
          <w:szCs w:val="24"/>
          <w:rtl w:val="0"/>
        </w:rPr>
        <w:t xml:space="preserve">-ի </w:t>
      </w:r>
      <w:r w:rsidDel="00000000" w:rsidR="00000000" w:rsidRPr="00000000">
        <w:rPr>
          <w:rFonts w:ascii="GHEA Grapalat" w:cs="GHEA Grapalat" w:eastAsia="GHEA Grapalat" w:hAnsi="GHEA Grapalat"/>
          <w:sz w:val="24"/>
          <w:szCs w:val="24"/>
          <w:rtl w:val="0"/>
        </w:rPr>
        <w:t xml:space="preserve">քաղաքացիական </w:t>
      </w:r>
      <w:r w:rsidDel="00000000" w:rsidR="00000000" w:rsidRPr="00000000">
        <w:rPr>
          <w:rFonts w:ascii="GHEA Grapalat" w:cs="GHEA Grapalat" w:eastAsia="GHEA Grapalat" w:hAnsi="GHEA Grapalat"/>
          <w:color w:val="000000"/>
          <w:sz w:val="24"/>
          <w:szCs w:val="24"/>
          <w:rtl w:val="0"/>
        </w:rPr>
        <w:t xml:space="preserve">օրենսգրքի (այսուհետ՝ Օրենսգիրք) 162.1-ին հոդվածի 2-րդ մասում «քրեական հետապնդման մարմինը» բառերը փոխարինել «նախաքննության մարմինը, դատախազը» բառերով:</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ffffff" w:val="clear"/>
        <w:spacing w:after="0" w:line="360" w:lineRule="auto"/>
        <w:ind w:firstLine="567"/>
        <w:jc w:val="both"/>
        <w:rPr>
          <w:rFonts w:ascii="GHEA Grapalat" w:cs="GHEA Grapalat" w:eastAsia="GHEA Grapalat" w:hAnsi="GHEA Grapalat"/>
          <w:color w:val="000000"/>
          <w:sz w:val="24"/>
          <w:szCs w:val="24"/>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ffffff" w:val="clear"/>
        <w:spacing w:after="0" w:line="360" w:lineRule="auto"/>
        <w:ind w:firstLine="56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2.</w:t>
      </w:r>
      <w:r w:rsidDel="00000000" w:rsidR="00000000" w:rsidRPr="00000000">
        <w:rPr>
          <w:rFonts w:ascii="GHEA Grapalat" w:cs="GHEA Grapalat" w:eastAsia="GHEA Grapalat" w:hAnsi="GHEA Grapalat"/>
          <w:color w:val="000000"/>
          <w:sz w:val="24"/>
          <w:szCs w:val="24"/>
          <w:rtl w:val="0"/>
        </w:rPr>
        <w:t xml:space="preserve"> Օրենսգրքի</w:t>
      </w:r>
      <w:r w:rsidDel="00000000" w:rsidR="00000000" w:rsidRPr="00000000">
        <w:rPr>
          <w:rFonts w:ascii="GHEA Grapalat" w:cs="GHEA Grapalat" w:eastAsia="GHEA Grapalat" w:hAnsi="GHEA Grapalat"/>
          <w:b w:val="1"/>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243-րդ հոդվածի 2-րդ մասում «կամ որպես հանցագործության համար պատժամիջոց» բառերը փոխարինել «կամ բռնագրավվել է» բառերով:</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ffffff" w:val="clear"/>
        <w:spacing w:after="0" w:line="360" w:lineRule="auto"/>
        <w:ind w:firstLine="567"/>
        <w:jc w:val="both"/>
        <w:rPr>
          <w:rFonts w:ascii="GHEA Grapalat" w:cs="GHEA Grapalat" w:eastAsia="GHEA Grapalat" w:hAnsi="GHEA Grapalat"/>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ffffff" w:val="clear"/>
        <w:spacing w:after="0" w:line="360" w:lineRule="auto"/>
        <w:ind w:firstLine="567"/>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color w:val="000000"/>
          <w:sz w:val="24"/>
          <w:szCs w:val="24"/>
          <w:rtl w:val="0"/>
        </w:rPr>
        <w:t xml:space="preserve">Հոդված 3. </w:t>
      </w:r>
      <w:r w:rsidDel="00000000" w:rsidR="00000000" w:rsidRPr="00000000">
        <w:rPr>
          <w:rFonts w:ascii="GHEA Grapalat" w:cs="GHEA Grapalat" w:eastAsia="GHEA Grapalat" w:hAnsi="GHEA Grapalat"/>
          <w:color w:val="000000"/>
          <w:sz w:val="24"/>
          <w:szCs w:val="24"/>
          <w:rtl w:val="0"/>
        </w:rPr>
        <w:t xml:space="preserve">Օրենսգրքի 28</w:t>
      </w:r>
      <w:r w:rsidDel="00000000" w:rsidR="00000000" w:rsidRPr="00000000">
        <w:rPr>
          <w:rFonts w:ascii="GHEA Grapalat" w:cs="GHEA Grapalat" w:eastAsia="GHEA Grapalat" w:hAnsi="GHEA Grapalat"/>
          <w:sz w:val="24"/>
          <w:szCs w:val="24"/>
          <w:rtl w:val="0"/>
        </w:rPr>
        <w:t xml:space="preserve">8-րդ հոդվածը շարադրել հետևյալ խմբագրությամբ.</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ffffff" w:val="clear"/>
        <w:spacing w:after="0" w:line="360" w:lineRule="auto"/>
        <w:ind w:firstLine="567"/>
        <w:jc w:val="both"/>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sz w:val="24"/>
          <w:szCs w:val="24"/>
          <w:rtl w:val="0"/>
        </w:rPr>
        <w:t xml:space="preserve">«</w:t>
      </w:r>
      <w:r w:rsidDel="00000000" w:rsidR="00000000" w:rsidRPr="00000000">
        <w:rPr>
          <w:rFonts w:ascii="GHEA Grapalat" w:cs="GHEA Grapalat" w:eastAsia="GHEA Grapalat" w:hAnsi="GHEA Grapalat"/>
          <w:b w:val="1"/>
          <w:sz w:val="24"/>
          <w:szCs w:val="24"/>
          <w:rtl w:val="0"/>
        </w:rPr>
        <w:t xml:space="preserve">Հոդված 288. Բռնագրավում</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ffffff" w:val="clear"/>
        <w:spacing w:after="0" w:line="360" w:lineRule="auto"/>
        <w:ind w:firstLine="56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sz w:val="24"/>
          <w:szCs w:val="24"/>
          <w:rtl w:val="0"/>
        </w:rPr>
        <w:t xml:space="preserve">1. Օրենքով նախատեսված դեպքերում գույքը սեփականատիրոջից կարող է անհատույց վերցվել դատավճռով` որպես հանցագործության արդյունքում ուղղակի կամ անուղղակի առաջացած կամ ստացված գույք, այդ գույքի օգտագործումից ստացված եկամուտ և այլ տեսակի օգուտ, հանցագործության համար օգտագործված կամ օգտագործման համար նախատեսված գործիք և միջոց, հանցագործության առարկա:»:</w:t>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ffffff" w:val="clear"/>
        <w:spacing w:after="0" w:line="360" w:lineRule="auto"/>
        <w:ind w:firstLine="567"/>
        <w:jc w:val="both"/>
        <w:rPr>
          <w:rFonts w:ascii="GHEA Grapalat" w:cs="GHEA Grapalat" w:eastAsia="GHEA Grapalat" w:hAnsi="GHEA Grapalat"/>
          <w:color w:val="000000"/>
          <w:sz w:val="24"/>
          <w:szCs w:val="24"/>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ffffff" w:val="clear"/>
        <w:spacing w:after="0" w:line="360" w:lineRule="auto"/>
        <w:ind w:firstLine="56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4. </w:t>
      </w:r>
      <w:r w:rsidDel="00000000" w:rsidR="00000000" w:rsidRPr="00000000">
        <w:rPr>
          <w:rFonts w:ascii="GHEA Grapalat" w:cs="GHEA Grapalat" w:eastAsia="GHEA Grapalat" w:hAnsi="GHEA Grapalat"/>
          <w:color w:val="000000"/>
          <w:sz w:val="24"/>
          <w:szCs w:val="24"/>
          <w:rtl w:val="0"/>
        </w:rPr>
        <w:t xml:space="preserve">Օրենսգրքի</w:t>
      </w:r>
      <w:r w:rsidDel="00000000" w:rsidR="00000000" w:rsidRPr="00000000">
        <w:rPr>
          <w:rFonts w:ascii="GHEA Grapalat" w:cs="GHEA Grapalat" w:eastAsia="GHEA Grapalat" w:hAnsi="GHEA Grapalat"/>
          <w:b w:val="1"/>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341-րդ հոդվածի՝</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360" w:lineRule="auto"/>
        <w:ind w:left="0" w:right="0" w:firstLine="567"/>
        <w:jc w:val="both"/>
        <w:rPr>
          <w:rFonts w:ascii="GHEA Grapalat" w:cs="GHEA Grapalat" w:eastAsia="GHEA Grapalat" w:hAnsi="GHEA Grapalat"/>
          <w:b w:val="0"/>
          <w:i w:val="0"/>
          <w:smallCaps w:val="0"/>
          <w:strike w:val="0"/>
          <w:color w:val="000000"/>
          <w:sz w:val="24"/>
          <w:szCs w:val="24"/>
          <w:u w:val="none"/>
          <w:shd w:fill="auto" w:val="clear"/>
          <w:vertAlign w:val="baseline"/>
        </w:rPr>
      </w:pPr>
      <w:r w:rsidDel="00000000" w:rsidR="00000000" w:rsidRPr="00000000">
        <w:rPr>
          <w:rFonts w:ascii="GHEA Grapalat" w:cs="GHEA Grapalat" w:eastAsia="GHEA Grapalat" w:hAnsi="GHEA Grapalat"/>
          <w:b w:val="0"/>
          <w:i w:val="0"/>
          <w:smallCaps w:val="0"/>
          <w:strike w:val="0"/>
          <w:color w:val="000000"/>
          <w:sz w:val="24"/>
          <w:szCs w:val="24"/>
          <w:u w:val="none"/>
          <w:shd w:fill="auto" w:val="clear"/>
          <w:vertAlign w:val="baseline"/>
          <w:rtl w:val="0"/>
        </w:rPr>
        <w:t xml:space="preserve">վերնագրում «քննության» բառը փոխարինել «լուծման» բառով.</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360" w:lineRule="auto"/>
        <w:ind w:left="0" w:right="0" w:firstLine="567"/>
        <w:jc w:val="both"/>
        <w:rPr>
          <w:rFonts w:ascii="GHEA Grapalat" w:cs="GHEA Grapalat" w:eastAsia="GHEA Grapalat" w:hAnsi="GHEA Grapalat"/>
          <w:b w:val="0"/>
          <w:i w:val="0"/>
          <w:smallCaps w:val="0"/>
          <w:strike w:val="0"/>
          <w:color w:val="000000"/>
          <w:sz w:val="24"/>
          <w:szCs w:val="24"/>
          <w:u w:val="none"/>
          <w:shd w:fill="auto" w:val="clear"/>
          <w:vertAlign w:val="baseline"/>
        </w:rPr>
      </w:pPr>
      <w:r w:rsidDel="00000000" w:rsidR="00000000" w:rsidRPr="00000000">
        <w:rPr>
          <w:rFonts w:ascii="GHEA Grapalat" w:cs="GHEA Grapalat" w:eastAsia="GHEA Grapalat" w:hAnsi="GHEA Grapalat"/>
          <w:b w:val="0"/>
          <w:i w:val="0"/>
          <w:smallCaps w:val="0"/>
          <w:strike w:val="0"/>
          <w:color w:val="000000"/>
          <w:sz w:val="24"/>
          <w:szCs w:val="24"/>
          <w:u w:val="none"/>
          <w:shd w:fill="auto" w:val="clear"/>
          <w:vertAlign w:val="baseline"/>
          <w:rtl w:val="0"/>
        </w:rPr>
        <w:t xml:space="preserve">2-րդ մասի առաջին նախադասությունը շարադրել հետևյալ խմբագրությամբ. «Եթե դատարանն առանց լուծման է թողել քրեական վարույթով ներկայացված հայցը, ապա մինչև հայցի հարուցումն սկսված հայցային վաղեմության ժամկետի ընթացքը կասեցվում է մինչև այն դատավճռի օրինական ուժի մեջ մտնելը, որով հայցը թողնվել է առանց լուծման:»:</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567"/>
        <w:jc w:val="both"/>
        <w:rPr>
          <w:rFonts w:ascii="GHEA Grapalat" w:cs="GHEA Grapalat" w:eastAsia="GHEA Grapalat" w:hAnsi="GHEA Grapalat"/>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567"/>
        <w:jc w:val="both"/>
        <w:rPr>
          <w:rFonts w:ascii="GHEA Grapalat" w:cs="GHEA Grapalat" w:eastAsia="GHEA Grapalat" w:hAnsi="GHEA Grapalat"/>
          <w:b w:val="0"/>
          <w:i w:val="0"/>
          <w:smallCaps w:val="0"/>
          <w:strike w:val="0"/>
          <w:color w:val="000000"/>
          <w:sz w:val="24"/>
          <w:szCs w:val="24"/>
          <w:u w:val="none"/>
          <w:shd w:fill="auto" w:val="clear"/>
          <w:vertAlign w:val="baseline"/>
        </w:rPr>
      </w:pPr>
      <w:r w:rsidDel="00000000" w:rsidR="00000000" w:rsidRPr="00000000">
        <w:rPr>
          <w:rFonts w:ascii="GHEA Grapalat" w:cs="GHEA Grapalat" w:eastAsia="GHEA Grapalat" w:hAnsi="GHEA Grapalat"/>
          <w:b w:val="1"/>
          <w:i w:val="0"/>
          <w:smallCaps w:val="0"/>
          <w:strike w:val="0"/>
          <w:color w:val="000000"/>
          <w:sz w:val="24"/>
          <w:szCs w:val="24"/>
          <w:u w:val="none"/>
          <w:shd w:fill="auto" w:val="clear"/>
          <w:vertAlign w:val="baseline"/>
          <w:rtl w:val="0"/>
        </w:rPr>
        <w:t xml:space="preserve">Հոդված 5. </w:t>
      </w:r>
      <w:r w:rsidDel="00000000" w:rsidR="00000000" w:rsidRPr="00000000">
        <w:rPr>
          <w:rFonts w:ascii="GHEA Grapalat" w:cs="GHEA Grapalat" w:eastAsia="GHEA Grapalat" w:hAnsi="GHEA Grapalat"/>
          <w:b w:val="0"/>
          <w:i w:val="0"/>
          <w:smallCaps w:val="0"/>
          <w:strike w:val="0"/>
          <w:color w:val="000000"/>
          <w:sz w:val="24"/>
          <w:szCs w:val="24"/>
          <w:u w:val="none"/>
          <w:shd w:fill="auto" w:val="clear"/>
          <w:vertAlign w:val="baseline"/>
          <w:rtl w:val="0"/>
        </w:rPr>
        <w:t xml:space="preserve">Օրենսգրքի 928.1-ին հոդվածի 3-րդ մասի 4-րդ կետում «190» </w:t>
      </w:r>
      <w:r w:rsidDel="00000000" w:rsidR="00000000" w:rsidRPr="00000000">
        <w:rPr>
          <w:rFonts w:ascii="GHEA Grapalat" w:cs="GHEA Grapalat" w:eastAsia="GHEA Grapalat" w:hAnsi="GHEA Grapalat"/>
          <w:sz w:val="24"/>
          <w:szCs w:val="24"/>
          <w:rtl w:val="0"/>
        </w:rPr>
        <w:t xml:space="preserve">թիվը </w:t>
      </w:r>
      <w:r w:rsidDel="00000000" w:rsidR="00000000" w:rsidRPr="00000000">
        <w:rPr>
          <w:rFonts w:ascii="GHEA Grapalat" w:cs="GHEA Grapalat" w:eastAsia="GHEA Grapalat" w:hAnsi="GHEA Grapalat"/>
          <w:b w:val="0"/>
          <w:i w:val="0"/>
          <w:smallCaps w:val="0"/>
          <w:strike w:val="0"/>
          <w:color w:val="000000"/>
          <w:sz w:val="24"/>
          <w:szCs w:val="24"/>
          <w:u w:val="none"/>
          <w:shd w:fill="auto" w:val="clear"/>
          <w:vertAlign w:val="baseline"/>
          <w:rtl w:val="0"/>
        </w:rPr>
        <w:t xml:space="preserve">փոխարինել «296-րդ» բառերով, «կետով</w:t>
      </w:r>
      <w:r w:rsidDel="00000000" w:rsidR="00000000" w:rsidRPr="00000000">
        <w:rPr>
          <w:rFonts w:ascii="GHEA Grapalat" w:cs="GHEA Grapalat" w:eastAsia="GHEA Grapalat" w:hAnsi="GHEA Grapalat"/>
          <w:sz w:val="24"/>
          <w:szCs w:val="24"/>
          <w:rtl w:val="0"/>
        </w:rPr>
        <w:t xml:space="preserve">» բառը՝ «մասով» բառով</w:t>
      </w:r>
      <w:r w:rsidDel="00000000" w:rsidR="00000000" w:rsidRPr="00000000">
        <w:rPr>
          <w:rFonts w:ascii="GHEA Grapalat" w:cs="GHEA Grapalat" w:eastAsia="GHEA Grapalat" w:hAnsi="GHEA Grapalat"/>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567"/>
        <w:jc w:val="both"/>
        <w:rPr>
          <w:rFonts w:ascii="GHEA Grapalat" w:cs="GHEA Grapalat" w:eastAsia="GHEA Grapalat" w:hAnsi="GHEA Grapalat"/>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567"/>
        <w:jc w:val="both"/>
        <w:rPr>
          <w:rFonts w:ascii="GHEA Grapalat" w:cs="GHEA Grapalat" w:eastAsia="GHEA Grapalat" w:hAnsi="GHEA Grapalat"/>
          <w:b w:val="0"/>
          <w:i w:val="0"/>
          <w:smallCaps w:val="0"/>
          <w:strike w:val="0"/>
          <w:color w:val="000000"/>
          <w:sz w:val="24"/>
          <w:szCs w:val="24"/>
          <w:u w:val="none"/>
          <w:shd w:fill="auto" w:val="clear"/>
          <w:vertAlign w:val="baseline"/>
        </w:rPr>
      </w:pPr>
      <w:r w:rsidDel="00000000" w:rsidR="00000000" w:rsidRPr="00000000">
        <w:rPr>
          <w:rFonts w:ascii="GHEA Grapalat" w:cs="GHEA Grapalat" w:eastAsia="GHEA Grapalat" w:hAnsi="GHEA Grapalat"/>
          <w:b w:val="1"/>
          <w:i w:val="0"/>
          <w:smallCaps w:val="0"/>
          <w:strike w:val="0"/>
          <w:color w:val="000000"/>
          <w:sz w:val="24"/>
          <w:szCs w:val="24"/>
          <w:u w:val="none"/>
          <w:shd w:fill="auto" w:val="clear"/>
          <w:vertAlign w:val="baseline"/>
          <w:rtl w:val="0"/>
        </w:rPr>
        <w:t xml:space="preserve">Հոդված 6. </w:t>
      </w:r>
      <w:r w:rsidDel="00000000" w:rsidR="00000000" w:rsidRPr="00000000">
        <w:rPr>
          <w:rFonts w:ascii="GHEA Grapalat" w:cs="GHEA Grapalat" w:eastAsia="GHEA Grapalat" w:hAnsi="GHEA Grapalat"/>
          <w:b w:val="0"/>
          <w:i w:val="0"/>
          <w:smallCaps w:val="0"/>
          <w:strike w:val="0"/>
          <w:color w:val="000000"/>
          <w:sz w:val="24"/>
          <w:szCs w:val="24"/>
          <w:u w:val="none"/>
          <w:shd w:fill="auto" w:val="clear"/>
          <w:vertAlign w:val="baseline"/>
          <w:rtl w:val="0"/>
        </w:rPr>
        <w:t xml:space="preserve">Օրենսգրքի 1064-րդ հոդվածը շարադրել հետևյալ խմբագրությամբ.</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567"/>
        <w:jc w:val="both"/>
        <w:rPr>
          <w:rFonts w:ascii="GHEA Grapalat" w:cs="GHEA Grapalat" w:eastAsia="GHEA Grapalat" w:hAnsi="GHEA Grapalat"/>
          <w:b w:val="1"/>
          <w:i w:val="0"/>
          <w:smallCaps w:val="0"/>
          <w:strike w:val="0"/>
          <w:color w:val="000000"/>
          <w:sz w:val="24"/>
          <w:szCs w:val="24"/>
          <w:u w:val="none"/>
          <w:shd w:fill="auto" w:val="clear"/>
          <w:vertAlign w:val="baseline"/>
        </w:rPr>
      </w:pPr>
      <w:r w:rsidDel="00000000" w:rsidR="00000000" w:rsidRPr="00000000">
        <w:rPr>
          <w:rFonts w:ascii="GHEA Grapalat" w:cs="GHEA Grapalat" w:eastAsia="GHEA Grapalat" w:hAnsi="GHEA Grapalat"/>
          <w:b w:val="0"/>
          <w:i w:val="0"/>
          <w:smallCaps w:val="0"/>
          <w:strike w:val="0"/>
          <w:color w:val="000000"/>
          <w:sz w:val="24"/>
          <w:szCs w:val="24"/>
          <w:u w:val="none"/>
          <w:shd w:fill="auto" w:val="clear"/>
          <w:vertAlign w:val="baseline"/>
          <w:rtl w:val="0"/>
        </w:rPr>
        <w:t xml:space="preserve">«</w:t>
      </w:r>
      <w:r w:rsidDel="00000000" w:rsidR="00000000" w:rsidRPr="00000000">
        <w:rPr>
          <w:rFonts w:ascii="GHEA Grapalat" w:cs="GHEA Grapalat" w:eastAsia="GHEA Grapalat" w:hAnsi="GHEA Grapalat"/>
          <w:b w:val="1"/>
          <w:i w:val="0"/>
          <w:smallCaps w:val="0"/>
          <w:strike w:val="0"/>
          <w:color w:val="000000"/>
          <w:sz w:val="24"/>
          <w:szCs w:val="24"/>
          <w:u w:val="none"/>
          <w:shd w:fill="auto" w:val="clear"/>
          <w:vertAlign w:val="baseline"/>
          <w:rtl w:val="0"/>
        </w:rPr>
        <w:t xml:space="preserve">Հոդված 1064. Պատասխանատվությունը նախաքննության մարմինների, դատախազության և դատարանի ապօրինի գործողություններով պատճառված վնասի համար</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567"/>
        <w:jc w:val="both"/>
        <w:rPr>
          <w:rFonts w:ascii="GHEA Grapalat" w:cs="GHEA Grapalat" w:eastAsia="GHEA Grapalat" w:hAnsi="GHEA Grapalat"/>
          <w:b w:val="0"/>
          <w:i w:val="0"/>
          <w:smallCaps w:val="0"/>
          <w:strike w:val="0"/>
          <w:color w:val="000000"/>
          <w:sz w:val="24"/>
          <w:szCs w:val="24"/>
          <w:u w:val="none"/>
          <w:shd w:fill="auto" w:val="clear"/>
          <w:vertAlign w:val="baseline"/>
        </w:rPr>
      </w:pPr>
      <w:r w:rsidDel="00000000" w:rsidR="00000000" w:rsidRPr="00000000">
        <w:rPr>
          <w:rFonts w:ascii="GHEA Grapalat" w:cs="GHEA Grapalat" w:eastAsia="GHEA Grapalat" w:hAnsi="GHEA Grapalat"/>
          <w:b w:val="0"/>
          <w:i w:val="0"/>
          <w:smallCaps w:val="0"/>
          <w:strike w:val="0"/>
          <w:color w:val="000000"/>
          <w:sz w:val="24"/>
          <w:szCs w:val="24"/>
          <w:u w:val="none"/>
          <w:shd w:fill="auto" w:val="clear"/>
          <w:vertAlign w:val="baseline"/>
          <w:rtl w:val="0"/>
        </w:rPr>
        <w:t xml:space="preserve">1. Ապօրինի դատապարտելու, քրեական պատասխանատվության ենթարկելու, կալանք, տնային կալանք, վարչական հսկողություն կամ բացակայելու արգելք խափանման միջոց կիրառելու, վարչական տույժի ենթարկելու հետևանքով պատճառված վնասը, օրենքով սահմանված կարգով, լրիվ ծավալով հատուցում է Հայաստանի Հանրապետությունը` անկախ նախաքննության մարմնի, դատախազության և դատարանի պաշտոնատար անձանց մեղքից:</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567"/>
        <w:jc w:val="both"/>
        <w:rPr>
          <w:rFonts w:ascii="GHEA Grapalat" w:cs="GHEA Grapalat" w:eastAsia="GHEA Grapalat" w:hAnsi="GHEA Grapalat"/>
          <w:b w:val="0"/>
          <w:i w:val="0"/>
          <w:smallCaps w:val="0"/>
          <w:strike w:val="0"/>
          <w:color w:val="000000"/>
          <w:sz w:val="24"/>
          <w:szCs w:val="24"/>
          <w:u w:val="none"/>
          <w:shd w:fill="auto" w:val="clear"/>
          <w:vertAlign w:val="baseline"/>
        </w:rPr>
      </w:pPr>
      <w:r w:rsidDel="00000000" w:rsidR="00000000" w:rsidRPr="00000000">
        <w:rPr>
          <w:rFonts w:ascii="GHEA Grapalat" w:cs="GHEA Grapalat" w:eastAsia="GHEA Grapalat" w:hAnsi="GHEA Grapalat"/>
          <w:b w:val="0"/>
          <w:i w:val="0"/>
          <w:smallCaps w:val="0"/>
          <w:strike w:val="0"/>
          <w:color w:val="000000"/>
          <w:sz w:val="24"/>
          <w:szCs w:val="24"/>
          <w:u w:val="none"/>
          <w:shd w:fill="auto" w:val="clear"/>
          <w:vertAlign w:val="baseline"/>
          <w:rtl w:val="0"/>
        </w:rPr>
        <w:t xml:space="preserve">2. Քաղաքացուն կամ իրավաբանական անձին նախաքննության, դատախազության մարմինների ապօրինի գործունեությամբ պատճառված վնասը, որը չի հանգեցրել սույն հոդվածի 1-ին մասում նախատեսված հետևանքներին, հատուցվում է սույն օրենսգրքի 1063-րդ հոդվածում նախատեսված հիմքերով և կարգով:</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567"/>
        <w:jc w:val="both"/>
        <w:rPr>
          <w:rFonts w:ascii="GHEA Grapalat" w:cs="GHEA Grapalat" w:eastAsia="GHEA Grapalat" w:hAnsi="GHEA Grapalat"/>
          <w:b w:val="0"/>
          <w:i w:val="0"/>
          <w:smallCaps w:val="0"/>
          <w:strike w:val="0"/>
          <w:color w:val="000000"/>
          <w:sz w:val="24"/>
          <w:szCs w:val="24"/>
          <w:u w:val="none"/>
          <w:shd w:fill="auto" w:val="clear"/>
          <w:vertAlign w:val="baseline"/>
        </w:rPr>
      </w:pPr>
      <w:r w:rsidDel="00000000" w:rsidR="00000000" w:rsidRPr="00000000">
        <w:rPr>
          <w:rFonts w:ascii="GHEA Grapalat" w:cs="GHEA Grapalat" w:eastAsia="GHEA Grapalat" w:hAnsi="GHEA Grapalat"/>
          <w:b w:val="0"/>
          <w:i w:val="0"/>
          <w:smallCaps w:val="0"/>
          <w:strike w:val="0"/>
          <w:color w:val="000000"/>
          <w:sz w:val="24"/>
          <w:szCs w:val="24"/>
          <w:u w:val="none"/>
          <w:shd w:fill="auto" w:val="clear"/>
          <w:vertAlign w:val="baseline"/>
          <w:rtl w:val="0"/>
        </w:rPr>
        <w:t xml:space="preserve">3. Արդարադատություն իրականացնելիս պատճառված վնասը հատուցվում է միայն այն դեպքում, երբ դատավորի մեղքը հաստատվել է օրինական ուժի մեջ մտած դատավճռով:»:</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ffffff" w:val="clear"/>
        <w:spacing w:after="0" w:line="360" w:lineRule="auto"/>
        <w:ind w:firstLine="567"/>
        <w:jc w:val="both"/>
        <w:rPr>
          <w:rFonts w:ascii="GHEA Grapalat" w:cs="GHEA Grapalat" w:eastAsia="GHEA Grapalat" w:hAnsi="GHEA Grapalat"/>
          <w:color w:val="000000"/>
          <w:sz w:val="24"/>
          <w:szCs w:val="24"/>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ffffff" w:val="clear"/>
        <w:spacing w:after="0" w:line="360" w:lineRule="auto"/>
        <w:ind w:firstLine="56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7. </w:t>
      </w:r>
      <w:r w:rsidDel="00000000" w:rsidR="00000000" w:rsidRPr="00000000">
        <w:rPr>
          <w:rFonts w:ascii="GHEA Grapalat" w:cs="GHEA Grapalat" w:eastAsia="GHEA Grapalat" w:hAnsi="GHEA Grapalat"/>
          <w:color w:val="000000"/>
          <w:sz w:val="24"/>
          <w:szCs w:val="24"/>
          <w:rtl w:val="0"/>
        </w:rPr>
        <w:t xml:space="preserve">Օրենսգրքի 1087.2-րդ հոդվածի 9-րդ մասի «ոչ արդարացնող հիմքով քրեական գործի հարուցումը մերժելու կամ քրեական հետապնդում չիրականացնելու կամ քրեական գործով վարույթը կարճելու կամ քրեական հետապնդումը դադարեցնելու մասին քննիչի կամ դատախազի կայացրած՝» բառերը փոխարինել «ոչ ռեաբիլիտացնող հիմքով քրեական հետապնդում չհարուցելու կամ այն դադարեցնելու կամ քրեական վարույթը կարճելու մասին» բառերով:</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ffffff" w:val="clear"/>
        <w:spacing w:after="0" w:line="360" w:lineRule="auto"/>
        <w:ind w:firstLine="567"/>
        <w:jc w:val="both"/>
        <w:rPr>
          <w:rFonts w:ascii="GHEA Grapalat" w:cs="GHEA Grapalat" w:eastAsia="GHEA Grapalat" w:hAnsi="GHEA Grapalat"/>
          <w:color w:val="000000"/>
          <w:sz w:val="24"/>
          <w:szCs w:val="24"/>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ffffff" w:val="clear"/>
        <w:spacing w:after="0" w:line="360" w:lineRule="auto"/>
        <w:ind w:firstLine="56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8. </w:t>
      </w:r>
      <w:r w:rsidDel="00000000" w:rsidR="00000000" w:rsidRPr="00000000">
        <w:rPr>
          <w:rFonts w:ascii="GHEA Grapalat" w:cs="GHEA Grapalat" w:eastAsia="GHEA Grapalat" w:hAnsi="GHEA Grapalat"/>
          <w:color w:val="000000"/>
          <w:sz w:val="24"/>
          <w:szCs w:val="24"/>
          <w:rtl w:val="0"/>
        </w:rPr>
        <w:t xml:space="preserve">Օրենսգրքի 1087.3-րդ հոդվածի 5-րդ մասի «</w:t>
      </w:r>
      <w:r w:rsidDel="00000000" w:rsidR="00000000" w:rsidRPr="00000000">
        <w:rPr>
          <w:rFonts w:ascii="GHEA Grapalat" w:cs="GHEA Grapalat" w:eastAsia="GHEA Grapalat" w:hAnsi="GHEA Grapalat"/>
          <w:color w:val="000000"/>
          <w:sz w:val="24"/>
          <w:szCs w:val="24"/>
          <w:highlight w:val="white"/>
          <w:rtl w:val="0"/>
        </w:rPr>
        <w:t xml:space="preserve">309.1 հոդվածով նախատեսված արարք կատարելու վերաբերյալ դատարանի մեղադրական դատավճիռը օրինական ուժի մեջ մտնելուց հետո կամ նրա նկատմամբ Հայաստանի Հանրապետության քրեական օրենսգրքի 309.1 հոդվածով նախատեսված արարք կատարելու համար ոչ արդարացնող հիմքով քրեական գործի հարուցումը մերժելու կամ քրեական հետապնդում չիրականացնելու կամ քրեական գործով վարույթը կարճելու կամ քրեական հետապնդումը դադարեցնելու մասին քննիչի կամ դատախազի կայացրած՝</w:t>
      </w:r>
      <w:r w:rsidDel="00000000" w:rsidR="00000000" w:rsidRPr="00000000">
        <w:rPr>
          <w:rFonts w:ascii="GHEA Grapalat" w:cs="GHEA Grapalat" w:eastAsia="GHEA Grapalat" w:hAnsi="GHEA Grapalat"/>
          <w:color w:val="000000"/>
          <w:sz w:val="24"/>
          <w:szCs w:val="24"/>
          <w:rtl w:val="0"/>
        </w:rPr>
        <w:t xml:space="preserve">» բառերը փոխարինել «450-րդ հոդվածով նախատեսված արարք կատարելու վերաբերյալ դատարանի մեղադրական դատավճիռը օրինական ուժի մեջ մտնելուց հետո կամ նրա նկատմամբ Հայաստանի Հանրապետության քրեական օրենսգրքի 450-րդ հոդվածով նախատեսված արարք կատարելու համար ոչ ռեաբիլիտացնող հիմքով քրեական հետապնդում չհարուցելու կամ այն դադարեցնելու կամ քրեական վարույթը կարճելու մասին» բառերով:</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ffffff" w:val="clear"/>
        <w:spacing w:after="0" w:line="360" w:lineRule="auto"/>
        <w:ind w:firstLine="567"/>
        <w:jc w:val="both"/>
        <w:rPr>
          <w:rFonts w:ascii="GHEA Grapalat" w:cs="GHEA Grapalat" w:eastAsia="GHEA Grapalat" w:hAnsi="GHEA Grapalat"/>
          <w:color w:val="000000"/>
          <w:sz w:val="24"/>
          <w:szCs w:val="24"/>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ffffff" w:val="clear"/>
        <w:spacing w:after="0" w:line="360" w:lineRule="auto"/>
        <w:ind w:firstLine="56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9.</w:t>
      </w:r>
      <w:r w:rsidDel="00000000" w:rsidR="00000000" w:rsidRPr="00000000">
        <w:rPr>
          <w:rFonts w:ascii="Courier New" w:cs="Courier New" w:eastAsia="Courier New" w:hAnsi="Courier New"/>
          <w:b w:val="1"/>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Սույն օրենքն ուժի մեջ է մտնում </w:t>
      </w:r>
      <w:r w:rsidDel="00000000" w:rsidR="00000000" w:rsidRPr="00000000">
        <w:rPr>
          <w:rFonts w:ascii="GHEA Grapalat" w:cs="GHEA Grapalat" w:eastAsia="GHEA Grapalat" w:hAnsi="GHEA Grapalat"/>
          <w:sz w:val="24"/>
          <w:szCs w:val="24"/>
          <w:rtl w:val="0"/>
        </w:rPr>
        <w:t xml:space="preserve">«Հայաստանի Հանրապետության քրեական դատավարության օրենսգիրք» 2021 թվականի հունիսի 30-ի ՀՕ-306-Ն և «Հայաստանի Հանրապետության քրեական օրենսգիրք» 2021 թվականի մայիսի 5-ի ՀՕ-199-Ն օրենքների ուժի մեջ մտնելու օրը</w:t>
      </w:r>
      <w:r w:rsidDel="00000000" w:rsidR="00000000" w:rsidRPr="00000000">
        <w:rPr>
          <w:rFonts w:ascii="GHEA Grapalat" w:cs="GHEA Grapalat" w:eastAsia="GHEA Grapalat" w:hAnsi="GHEA Grapalat"/>
          <w:color w:val="000000"/>
          <w:sz w:val="24"/>
          <w:szCs w:val="24"/>
          <w:rtl w:val="0"/>
        </w:rPr>
        <w:t xml:space="preserve">:</w:t>
      </w:r>
    </w:p>
    <w:sectPr>
      <w:footerReference r:id="rId7" w:type="default"/>
      <w:pgSz w:h="15840" w:w="12240" w:orient="portrait"/>
      <w:pgMar w:bottom="567" w:top="851" w:left="1134" w:right="567" w:header="720" w:footer="17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GHEA Grapala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GHEA Grapalat" w:cs="GHEA Grapalat" w:eastAsia="GHEA Grapalat" w:hAnsi="GHEA Grapalat"/>
        <w:b w:val="0"/>
        <w:i w:val="0"/>
        <w:smallCaps w:val="0"/>
        <w:strike w:val="0"/>
        <w:color w:val="000000"/>
        <w:sz w:val="24"/>
        <w:szCs w:val="24"/>
        <w:u w:val="none"/>
        <w:shd w:fill="auto" w:val="clear"/>
        <w:vertAlign w:val="baseline"/>
      </w:rPr>
    </w:pPr>
    <w:r w:rsidDel="00000000" w:rsidR="00000000" w:rsidRPr="00000000">
      <w:rPr>
        <w:rFonts w:ascii="GHEA Grapalat" w:cs="GHEA Grapalat" w:eastAsia="GHEA Grapalat" w:hAnsi="GHEA Grapalat"/>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GHEA Grapalat" w:cs="GHEA Grapalat" w:eastAsia="GHEA Grapalat" w:hAnsi="GHEA Grapalat"/>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927" w:hanging="360"/>
      </w:pPr>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hy-AM"/>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59"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59"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59"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59"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qFormat w:val="1"/>
    <w:rsid w:val="00933FCC"/>
  </w:style>
  <w:style w:type="paragraph" w:styleId="Heading1">
    <w:name w:val="heading 1"/>
    <w:basedOn w:val="normal0"/>
    <w:next w:val="normal0"/>
    <w:rsid w:val="00FA3F2C"/>
    <w:pPr>
      <w:keepNext w:val="1"/>
      <w:keepLines w:val="1"/>
      <w:spacing w:after="120" w:before="480"/>
      <w:outlineLvl w:val="0"/>
    </w:pPr>
    <w:rPr>
      <w:b w:val="1"/>
      <w:sz w:val="48"/>
      <w:szCs w:val="48"/>
    </w:rPr>
  </w:style>
  <w:style w:type="paragraph" w:styleId="Heading2">
    <w:name w:val="heading 2"/>
    <w:basedOn w:val="normal0"/>
    <w:next w:val="normal0"/>
    <w:rsid w:val="00FA3F2C"/>
    <w:pPr>
      <w:keepNext w:val="1"/>
      <w:keepLines w:val="1"/>
      <w:spacing w:after="80" w:before="360"/>
      <w:outlineLvl w:val="1"/>
    </w:pPr>
    <w:rPr>
      <w:b w:val="1"/>
      <w:sz w:val="36"/>
      <w:szCs w:val="36"/>
    </w:rPr>
  </w:style>
  <w:style w:type="paragraph" w:styleId="Heading3">
    <w:name w:val="heading 3"/>
    <w:basedOn w:val="normal0"/>
    <w:next w:val="normal0"/>
    <w:rsid w:val="00FA3F2C"/>
    <w:pPr>
      <w:keepNext w:val="1"/>
      <w:keepLines w:val="1"/>
      <w:spacing w:after="80" w:before="280"/>
      <w:outlineLvl w:val="2"/>
    </w:pPr>
    <w:rPr>
      <w:b w:val="1"/>
      <w:sz w:val="28"/>
      <w:szCs w:val="28"/>
    </w:rPr>
  </w:style>
  <w:style w:type="paragraph" w:styleId="Heading4">
    <w:name w:val="heading 4"/>
    <w:basedOn w:val="normal0"/>
    <w:next w:val="normal0"/>
    <w:rsid w:val="00FA3F2C"/>
    <w:pPr>
      <w:keepNext w:val="1"/>
      <w:keepLines w:val="1"/>
      <w:spacing w:after="40" w:before="240"/>
      <w:outlineLvl w:val="3"/>
    </w:pPr>
    <w:rPr>
      <w:b w:val="1"/>
      <w:sz w:val="24"/>
      <w:szCs w:val="24"/>
    </w:rPr>
  </w:style>
  <w:style w:type="paragraph" w:styleId="Heading5">
    <w:name w:val="heading 5"/>
    <w:basedOn w:val="normal0"/>
    <w:next w:val="normal0"/>
    <w:rsid w:val="00FA3F2C"/>
    <w:pPr>
      <w:keepNext w:val="1"/>
      <w:keepLines w:val="1"/>
      <w:spacing w:after="40" w:before="220"/>
      <w:outlineLvl w:val="4"/>
    </w:pPr>
    <w:rPr>
      <w:b w:val="1"/>
    </w:rPr>
  </w:style>
  <w:style w:type="paragraph" w:styleId="Heading6">
    <w:name w:val="heading 6"/>
    <w:basedOn w:val="normal0"/>
    <w:next w:val="normal0"/>
    <w:rsid w:val="00FA3F2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1" w:customStyle="1">
    <w:name w:val="normal"/>
    <w:rsid w:val="00FA3F2C"/>
  </w:style>
  <w:style w:type="paragraph" w:styleId="Title">
    <w:name w:val="Title"/>
    <w:basedOn w:val="normal0"/>
    <w:next w:val="normal0"/>
    <w:rsid w:val="00FA3F2C"/>
    <w:pPr>
      <w:keepNext w:val="1"/>
      <w:keepLines w:val="1"/>
      <w:spacing w:after="120" w:before="480"/>
    </w:pPr>
    <w:rPr>
      <w:b w:val="1"/>
      <w:sz w:val="72"/>
      <w:szCs w:val="72"/>
    </w:rPr>
  </w:style>
  <w:style w:type="paragraph" w:styleId="normal0" w:customStyle="1">
    <w:name w:val="normal"/>
    <w:rsid w:val="00FA3F2C"/>
  </w:style>
  <w:style w:type="character" w:styleId="CommentReference">
    <w:name w:val="annotation reference"/>
    <w:basedOn w:val="DefaultParagraphFont"/>
    <w:uiPriority w:val="99"/>
    <w:semiHidden w:val="1"/>
    <w:unhideWhenUsed w:val="1"/>
    <w:rsid w:val="00A53688"/>
    <w:rPr>
      <w:sz w:val="16"/>
      <w:szCs w:val="16"/>
    </w:rPr>
  </w:style>
  <w:style w:type="paragraph" w:styleId="CommentText">
    <w:name w:val="annotation text"/>
    <w:basedOn w:val="Normal"/>
    <w:link w:val="CommentTextChar"/>
    <w:uiPriority w:val="99"/>
    <w:semiHidden w:val="1"/>
    <w:unhideWhenUsed w:val="1"/>
    <w:rsid w:val="00A53688"/>
    <w:pPr>
      <w:spacing w:line="240" w:lineRule="auto"/>
    </w:pPr>
    <w:rPr>
      <w:sz w:val="20"/>
      <w:szCs w:val="20"/>
    </w:rPr>
  </w:style>
  <w:style w:type="character" w:styleId="CommentTextChar" w:customStyle="1">
    <w:name w:val="Comment Text Char"/>
    <w:basedOn w:val="DefaultParagraphFont"/>
    <w:link w:val="CommentText"/>
    <w:uiPriority w:val="99"/>
    <w:semiHidden w:val="1"/>
    <w:rsid w:val="00A53688"/>
    <w:rPr>
      <w:sz w:val="20"/>
      <w:szCs w:val="20"/>
      <w:lang w:val="ru-RU"/>
    </w:rPr>
  </w:style>
  <w:style w:type="paragraph" w:styleId="CommentSubject">
    <w:name w:val="annotation subject"/>
    <w:basedOn w:val="CommentText"/>
    <w:next w:val="CommentText"/>
    <w:link w:val="CommentSubjectChar"/>
    <w:uiPriority w:val="99"/>
    <w:semiHidden w:val="1"/>
    <w:unhideWhenUsed w:val="1"/>
    <w:rsid w:val="00A53688"/>
    <w:rPr>
      <w:b w:val="1"/>
      <w:bCs w:val="1"/>
    </w:rPr>
  </w:style>
  <w:style w:type="character" w:styleId="CommentSubjectChar" w:customStyle="1">
    <w:name w:val="Comment Subject Char"/>
    <w:basedOn w:val="CommentTextChar"/>
    <w:link w:val="CommentSubject"/>
    <w:uiPriority w:val="99"/>
    <w:semiHidden w:val="1"/>
    <w:rsid w:val="00A53688"/>
    <w:rPr>
      <w:b w:val="1"/>
      <w:bCs w:val="1"/>
      <w:sz w:val="20"/>
      <w:szCs w:val="20"/>
      <w:lang w:val="ru-RU"/>
    </w:rPr>
  </w:style>
  <w:style w:type="paragraph" w:styleId="BalloonText">
    <w:name w:val="Balloon Text"/>
    <w:basedOn w:val="Normal"/>
    <w:link w:val="BalloonTextChar"/>
    <w:uiPriority w:val="99"/>
    <w:semiHidden w:val="1"/>
    <w:unhideWhenUsed w:val="1"/>
    <w:rsid w:val="00A53688"/>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A53688"/>
    <w:rPr>
      <w:rFonts w:ascii="Segoe UI" w:cs="Segoe UI" w:hAnsi="Segoe UI"/>
      <w:sz w:val="18"/>
      <w:szCs w:val="18"/>
      <w:lang w:val="ru-RU"/>
    </w:rPr>
  </w:style>
  <w:style w:type="paragraph" w:styleId="NormalWeb">
    <w:name w:val="Normal (Web)"/>
    <w:basedOn w:val="Normal"/>
    <w:uiPriority w:val="99"/>
    <w:unhideWhenUsed w:val="1"/>
    <w:rsid w:val="00A53688"/>
    <w:pPr>
      <w:spacing w:after="100" w:afterAutospacing="1" w:before="100" w:beforeAutospacing="1" w:line="240" w:lineRule="auto"/>
    </w:pPr>
    <w:rPr>
      <w:rFonts w:ascii="Times New Roman" w:cs="Times New Roman" w:eastAsia="Times New Roman" w:hAnsi="Times New Roman"/>
      <w:sz w:val="24"/>
      <w:szCs w:val="24"/>
      <w:lang w:val="en-US"/>
    </w:rPr>
  </w:style>
  <w:style w:type="character" w:styleId="Strong">
    <w:name w:val="Strong"/>
    <w:basedOn w:val="DefaultParagraphFont"/>
    <w:uiPriority w:val="22"/>
    <w:qFormat w:val="1"/>
    <w:rsid w:val="00A53688"/>
    <w:rPr>
      <w:b w:val="1"/>
      <w:bCs w:val="1"/>
    </w:rPr>
  </w:style>
  <w:style w:type="paragraph" w:styleId="ListParagraph">
    <w:name w:val="List Paragraph"/>
    <w:basedOn w:val="Normal"/>
    <w:uiPriority w:val="34"/>
    <w:qFormat w:val="1"/>
    <w:rsid w:val="004F20F2"/>
    <w:pPr>
      <w:ind w:left="720"/>
      <w:contextualSpacing w:val="1"/>
    </w:pPr>
  </w:style>
  <w:style w:type="paragraph" w:styleId="BodyTextIndent2">
    <w:name w:val="Body Text Indent 2"/>
    <w:basedOn w:val="Normal"/>
    <w:link w:val="BodyTextIndent2Char"/>
    <w:unhideWhenUsed w:val="1"/>
    <w:rsid w:val="0008365A"/>
    <w:pPr>
      <w:spacing w:after="120" w:line="480" w:lineRule="auto"/>
      <w:ind w:left="283"/>
    </w:pPr>
    <w:rPr>
      <w:rFonts w:ascii="Times New Roman" w:cs="Times New Roman" w:eastAsia="Times New Roman" w:hAnsi="Times New Roman"/>
      <w:sz w:val="24"/>
      <w:szCs w:val="24"/>
      <w:lang w:eastAsia="ru-RU"/>
    </w:rPr>
  </w:style>
  <w:style w:type="character" w:styleId="BodyTextIndent2Char" w:customStyle="1">
    <w:name w:val="Body Text Indent 2 Char"/>
    <w:basedOn w:val="DefaultParagraphFont"/>
    <w:link w:val="BodyTextIndent2"/>
    <w:rsid w:val="0008365A"/>
    <w:rPr>
      <w:rFonts w:ascii="Times New Roman" w:cs="Times New Roman" w:eastAsia="Times New Roman" w:hAnsi="Times New Roman"/>
      <w:sz w:val="24"/>
      <w:szCs w:val="24"/>
      <w:lang w:eastAsia="ru-RU" w:val="ru-RU"/>
    </w:rPr>
  </w:style>
  <w:style w:type="paragraph" w:styleId="Subtitle">
    <w:name w:val="Subtitle"/>
    <w:basedOn w:val="Normal"/>
    <w:next w:val="Normal"/>
    <w:rsid w:val="00FA3F2C"/>
    <w:pPr>
      <w:keepNext w:val="1"/>
      <w:keepLines w:val="1"/>
      <w:spacing w:after="80" w:before="360"/>
    </w:pPr>
    <w:rPr>
      <w:rFonts w:ascii="Georgia" w:cs="Georgia" w:eastAsia="Georgia" w:hAnsi="Georgia"/>
      <w:i w:val="1"/>
      <w:color w:val="666666"/>
      <w:sz w:val="48"/>
      <w:szCs w:val="48"/>
    </w:rPr>
  </w:style>
  <w:style w:type="paragraph" w:styleId="Header">
    <w:name w:val="header"/>
    <w:basedOn w:val="Normal"/>
    <w:link w:val="HeaderChar"/>
    <w:uiPriority w:val="99"/>
    <w:semiHidden w:val="1"/>
    <w:unhideWhenUsed w:val="1"/>
    <w:rsid w:val="00594565"/>
    <w:pPr>
      <w:tabs>
        <w:tab w:val="center" w:pos="4680"/>
        <w:tab w:val="right" w:pos="9360"/>
      </w:tabs>
      <w:spacing w:after="0" w:line="240" w:lineRule="auto"/>
    </w:pPr>
  </w:style>
  <w:style w:type="character" w:styleId="HeaderChar" w:customStyle="1">
    <w:name w:val="Header Char"/>
    <w:basedOn w:val="DefaultParagraphFont"/>
    <w:link w:val="Header"/>
    <w:uiPriority w:val="99"/>
    <w:semiHidden w:val="1"/>
    <w:rsid w:val="00594565"/>
  </w:style>
  <w:style w:type="paragraph" w:styleId="Footer">
    <w:name w:val="footer"/>
    <w:basedOn w:val="Normal"/>
    <w:link w:val="FooterChar"/>
    <w:uiPriority w:val="99"/>
    <w:unhideWhenUsed w:val="1"/>
    <w:rsid w:val="00594565"/>
    <w:pPr>
      <w:tabs>
        <w:tab w:val="center" w:pos="4680"/>
        <w:tab w:val="right" w:pos="9360"/>
      </w:tabs>
      <w:spacing w:after="0" w:line="240" w:lineRule="auto"/>
    </w:pPr>
  </w:style>
  <w:style w:type="character" w:styleId="FooterChar" w:customStyle="1">
    <w:name w:val="Footer Char"/>
    <w:basedOn w:val="DefaultParagraphFont"/>
    <w:link w:val="Footer"/>
    <w:uiPriority w:val="99"/>
    <w:rsid w:val="0059456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imxKF4iBJXjWD+mlBXy/aGg9EQ==">AMUW2mX2ZD1RAFIy6NIJYjTmAkMZ6F9gp1V7gC0dFyklFdX3XXKs0zjBgfipkUFk0ohA6lVtLTFrjhTvTMxqApshvdZ0F+bAeyBsuhddELx6OzHMBjsCrS4=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2021-12-29T08:21:00Z</dcterms:created>
  <dc:creator>R</dc:creator>
</cp:coreProperties>
</file>