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ՆԱԽԱԳԻԾ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720"/>
        <w:jc w:val="center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720"/>
        <w:jc w:val="center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720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jc w:val="center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jc w:val="center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280" w:before="280" w:line="276" w:lineRule="auto"/>
        <w:jc w:val="center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«ԱՊՕՐԻՆԻ ԾԱԳՈՒՄ ՈՒՆԵՑՈՂ ԳՈՒՅՔԻ ԲՌՆԱԳԱՆՁՄԱՆ ՄԱՍԻՆ»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ՕՐԵՆՔՈՒՄ ՓՈՓՈԽՈՒԹՅՈՒՆՆԵՐ ԿԱՏԱՐԵԼՈՒ ՄԱՍԻՆ»</w:t>
      </w:r>
    </w:p>
    <w:p w:rsidR="00000000" w:rsidDel="00000000" w:rsidP="00000000" w:rsidRDefault="00000000" w:rsidRPr="00000000" w14:paraId="00000008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«Ապօրինի ծագում ունեցող գույքի բռնագանձման մասին» 2020 թվականի ապրիլի 16-ի ՀՕ-240-Ն օրենքի (այսուհետ՝ Օրենք) 3-րդ հոդվածի 1-ին մասի 4-րդ կետը շարադրել հետևյալ խմբագրությամբ.</w:t>
      </w:r>
    </w:p>
    <w:p w:rsidR="00000000" w:rsidDel="00000000" w:rsidP="00000000" w:rsidRDefault="00000000" w:rsidRPr="00000000" w14:paraId="0000000A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 «4)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highlight w:val="white"/>
          <w:rtl w:val="0"/>
        </w:rPr>
        <w:t xml:space="preserve">սույն օրենքով նախատեսված հանցանք՝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Հայաստանի Հանրապետության տարածքում կամ դրա սահմաններից դուրս կատարված արարք, որը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պարունակում է Հայաստանի Հանրապետության քրեական օրենսգրքի 183-րդ հոդվածով, 188-րդ հոդվածով, 189-րդ հոդվածով, 210-րդ հոդվածի 3-4-րդ մասերով, 218-րդ հոդվածով, 219-րդ հոդվածով, 220-րդ հոդվածով, 252-րդ հոդվածի 3-րդ մասի 3-րդ կետով, 253-րդ հոդվածի 3-րդ մասի 1-ին և 3-րդ կետերով, 254-րդ հոդվածի 3-րդ մասի 1-ին և 3-րդ կետերով, 255-րդ հոդվածի 2-րդ մասի 2-րդ կետով կամ 3-րդ մասով (եթե կատարվել է իշխանական կամ ծառայողական լիազորությունները կամ դրանցով պայմանավորված ազդեցությունն օգտագործելով) կամ 3-րդ մասի 1-ին և 2-րդ կետերով, 256-րդ հոդվածի 2-րդ մասի 2-րդ կետով կամ 3-րդ մասով (եթե կատարվել է իշխանական կամ ծառայողական լիազորությունները կամ դրանցով պայմանավորված ազդեցությունն օգտագործելով) կամ 3-րդ մասի 1-ին և 2-րդ կետերով, 257-րդ հոդվածի 3-րդ մասի 1-ին և 2-րդ մասերով, 258-րդ հոդվածի 3-րդ մասով, 267-րդ հոդվածով, 274-րդ հոդվածով, 275-րդ հոդվածով, 276-րդ հոդվածով, 282-րդ հոդվածի 2-րդ մասի 3-րդ կետով կամ 3-րդ մասով (եթե կատարվել է իշխանական կամ ծառայողական լիազորությունները կամ դրանցով պայմանավորված ազդեցությունն օգտագործելով), 284-րդ հոդվածի 2-րդ մասի 2-րդ կետով կամ 3-րդ մասով (եթե կատարվել է իշխանական կամ ծառայողական լիազորությունները կամ դրանցով պայմանավորված ազդեցությունն օգտագործելով), 291-րդ հոդվածով, 296-րդ հոդվածով, 298-րդ հոդվածի 2-րդ կամ 3-րդ մասով, 299-րդ հոդվածի 2-րդ կամ 3-րդ մասով, 308-րդ հոդվածով, 310-րդ հոդվածով, 318-րդ հոդվածի 2-րդ մասով, 319-րդ հդովածի 2-րդ մասով, 320-րդ հոդվածի 2-րդ մասի 1-ին կետով, 321-րդ 2-րդ մասի 1-ին կետով, 322-րդ հոդվածով, 323-րդ հոդվածով, 324-րդ հոդվածով, 325-րդ հոդվածով,</w:t>
      </w:r>
      <w:r w:rsidDel="00000000" w:rsidR="00000000" w:rsidRPr="00000000">
        <w:rPr>
          <w:rFonts w:ascii="Courier New" w:cs="Courier New" w:eastAsia="Courier New" w:hAnsi="Courier New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331-րդ հոդվածով, 335-րդ հոդվածի 3-րդ մասով, 340-րդ հոդվածով, 393-րդ հոդվածով, 394-րդ հոդվածով, 399-րդ հոդվածով, 435-րդ հոդվածով, 436-րդ հոդվածով, 437-րդ հոդվածով, 438-րդ հոդվածով, 439-րդ հոդվածով, 440-րդ հոդվածով, 441-րդ հոդվածով, 442-րդ հոդվածով, 443-ին հոդվածով, 444-րդ հոդվածով, 445-րդ հոդվածով, 486-րդ հոդվածի 2-րդ մասի 2-րդ կետով, 486-րդ հոդվածի 3-րդ մասով (եթե կատարվել է իշխանական կամ ծառայողական լիազորությունները կամ դրանցով պայմանավորված ազդեցությունն օգտագործելով), 482-րդ հոդվածով, 505-րդ հոդվածով կամ 549-րդ հոդվածով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նախատեսված հանցակազմի հատկանիշները.»:</w:t>
      </w:r>
    </w:p>
    <w:p w:rsidR="00000000" w:rsidDel="00000000" w:rsidP="00000000" w:rsidRDefault="00000000" w:rsidRPr="00000000" w14:paraId="0000000B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2.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ամբողջ տեքստում «սույն օրենքով նախատեսված հանցագործություններ» բառերը և դրանց համապատասխան հոլովաձևերը փոխարինել «սույն օրենքով նախատեսված հանցանքներ» բառերով և դրանց համապատասխան հոլովաձևերով:</w:t>
      </w:r>
    </w:p>
    <w:p w:rsidR="00000000" w:rsidDel="00000000" w:rsidP="00000000" w:rsidRDefault="00000000" w:rsidRPr="00000000" w14:paraId="0000000D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3.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5-րդ հոդվածի 1-ին մասում՝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left="0"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2-րդ կետում «հարուց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ված քրեական գործով անձը որպես մեղադրյալ է ներգրավվել բառերը փոխարինել «նախաձեռնված քրեական վարույթով անձի նկատմամբ քրեական հետապնդում է հարուցվել» բառերով,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«որ առկա է»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 բառերը փոխարինե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լ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«որ մեղադրյալին կամ իր հետ փոխկապակցված անձին պատկանում է» բառերով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left="0"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3-րդ կետը շարադրել հետևյա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լ խմբագրությամբ.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3) առկա են բավարար հիմքեր՝ կասկածելու, որ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համապատասխան անձին կամ իր հետ փոխկապակցված անձին պատկանում է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ապօրինի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ծագում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ունեցող գույք, սակայն սույն օրենքով նախատեսված հանցա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նքներից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որևէ մեկի կատարման առնչությամբ քրեական հետապնդումն անհնար է հետևյալ հիմքերից մեկով.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ա.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անձը համաներմամբ ենթակա է ազատման քրեական պատասխանատվությունից.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,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բ.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անձը Հայաuտանի Հանրապետության քրեական oրենuգրքի ընդհանուր կամ հատուկ մասի դրույթների ուժով ենթակա է ազատման քրեական պատաuխանատվությունից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,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գ. անձը մահացել է,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դ.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անձն արարքի կատարման պահին չի հաuել քրեական պատաuխանատվության ենթարկելու` oրենքով նախատեuված տարիքին.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.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3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) 4-րդ կետը շարադրել հետևյալ խմբագրությամբ.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«4) առկա են բավարար հիմքեր՝ կասկածելու, որ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համապատասխան անձին կամ իր հետ փոխկապակցված անձին պատկանում 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ապօրինի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ծագում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ունեցող գույք, սակայն սույն օրենքով նախատեսված հանցա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նք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ներից որևէ մեկի կատարման առնչությամբ հարուցված քրեական հետապնդման ժամկետը կասեցվել է Հայաստանի Հանրապետության քրեական դատավարության օրենսգրքի 193-րդ հոդվածի 2-րդ կամ 3-րդ մասերով նախատեսված հիմքերից որևէ մեկով.»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4.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10-րդ հոդվածի 1-ին մասում «քրեական գործի» բառերը փոխարինել «քրեական վարույթի» բառերով, իսկ 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հարուցված քրեական գործով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» բառերը՝ «նախաձեռնված քրեական վարույթով» բառերով: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ffffff" w:val="clear"/>
        <w:spacing w:after="0" w:line="276" w:lineRule="auto"/>
        <w:ind w:firstLine="851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5.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Օրենքի 21-րդ հոդվածի 2-րդ մասում 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դիմողի՝ որպես մեղադրյալ ներգրավված լինելը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» բառերը փոխարինել «դիմողի՝ մեղադրյալի կարգավիճակ ունենալը» բառերով:</w:t>
      </w:r>
    </w:p>
    <w:p w:rsidR="00000000" w:rsidDel="00000000" w:rsidP="00000000" w:rsidRDefault="00000000" w:rsidRPr="00000000" w14:paraId="0000001C">
      <w:pPr>
        <w:spacing w:after="0" w:line="276" w:lineRule="auto"/>
        <w:ind w:firstLine="851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ind w:firstLine="851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6.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Սույն օրենքն ուժի մեջ է մտնում «Հայաստանի Հանրապետության քրեական դատավարության օրենսգիրք» 2021 թվականի հունիսի 30-ի ՀՕ-306-Ն և «Հայաստանի Հանրապետության քրեական օրենսգիրք» 2021 թվականի մայիսի 5-ի ՀՕ-199-Ն օրենքների ուժի մեջ մտնելու օրը:</w:t>
      </w:r>
    </w:p>
    <w:sectPr>
      <w:footerReference r:id="rId7" w:type="default"/>
      <w:pgSz w:h="15840" w:w="12240" w:orient="portrait"/>
      <w:pgMar w:bottom="567" w:top="851" w:left="1134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GHEA Grapala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1035" w:hanging="660"/>
      </w:pPr>
      <w:rPr/>
    </w:lvl>
    <w:lvl w:ilvl="1">
      <w:start w:val="1"/>
      <w:numFmt w:val="lowerLetter"/>
      <w:lvlText w:val="%2."/>
      <w:lvlJc w:val="left"/>
      <w:pPr>
        <w:ind w:left="1455" w:hanging="360"/>
      </w:pPr>
      <w:rPr/>
    </w:lvl>
    <w:lvl w:ilvl="2">
      <w:start w:val="1"/>
      <w:numFmt w:val="lowerRoman"/>
      <w:lvlText w:val="%3."/>
      <w:lvlJc w:val="right"/>
      <w:pPr>
        <w:ind w:left="2175" w:hanging="180"/>
      </w:pPr>
      <w:rPr/>
    </w:lvl>
    <w:lvl w:ilvl="3">
      <w:start w:val="1"/>
      <w:numFmt w:val="decimal"/>
      <w:lvlText w:val="%4."/>
      <w:lvlJc w:val="left"/>
      <w:pPr>
        <w:ind w:left="2895" w:hanging="360"/>
      </w:pPr>
      <w:rPr/>
    </w:lvl>
    <w:lvl w:ilvl="4">
      <w:start w:val="1"/>
      <w:numFmt w:val="lowerLetter"/>
      <w:lvlText w:val="%5."/>
      <w:lvlJc w:val="left"/>
      <w:pPr>
        <w:ind w:left="3615" w:hanging="360"/>
      </w:pPr>
      <w:rPr/>
    </w:lvl>
    <w:lvl w:ilvl="5">
      <w:start w:val="1"/>
      <w:numFmt w:val="lowerRoman"/>
      <w:lvlText w:val="%6."/>
      <w:lvlJc w:val="right"/>
      <w:pPr>
        <w:ind w:left="4335" w:hanging="180"/>
      </w:pPr>
      <w:rPr/>
    </w:lvl>
    <w:lvl w:ilvl="6">
      <w:start w:val="1"/>
      <w:numFmt w:val="decimal"/>
      <w:lvlText w:val="%7."/>
      <w:lvlJc w:val="left"/>
      <w:pPr>
        <w:ind w:left="5055" w:hanging="360"/>
      </w:pPr>
      <w:rPr/>
    </w:lvl>
    <w:lvl w:ilvl="7">
      <w:start w:val="1"/>
      <w:numFmt w:val="lowerLetter"/>
      <w:lvlText w:val="%8."/>
      <w:lvlJc w:val="left"/>
      <w:pPr>
        <w:ind w:left="5775" w:hanging="360"/>
      </w:pPr>
      <w:rPr/>
    </w:lvl>
    <w:lvl w:ilvl="8">
      <w:start w:val="1"/>
      <w:numFmt w:val="lowerRoman"/>
      <w:lvlText w:val="%9."/>
      <w:lvlJc w:val="right"/>
      <w:pPr>
        <w:ind w:left="6495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9B64C6"/>
  </w:style>
  <w:style w:type="paragraph" w:styleId="Heading1">
    <w:name w:val="heading 1"/>
    <w:basedOn w:val="normal0"/>
    <w:next w:val="normal0"/>
    <w:rsid w:val="00880A6E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0"/>
    <w:next w:val="normal0"/>
    <w:rsid w:val="00880A6E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0"/>
    <w:next w:val="normal0"/>
    <w:rsid w:val="00880A6E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0"/>
    <w:next w:val="normal0"/>
    <w:rsid w:val="00880A6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0"/>
    <w:next w:val="normal0"/>
    <w:rsid w:val="00880A6E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0"/>
    <w:next w:val="normal0"/>
    <w:rsid w:val="00880A6E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880A6E"/>
  </w:style>
  <w:style w:type="paragraph" w:styleId="Title">
    <w:name w:val="Title"/>
    <w:basedOn w:val="normal0"/>
    <w:next w:val="normal0"/>
    <w:rsid w:val="00880A6E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aliases w:val="Char11,Normal (Web) Char Char1,Char11 Char1,Char Char Char1,Char11 Char1 Char1,webb"/>
    <w:basedOn w:val="Normal"/>
    <w:link w:val="NormalWebChar"/>
    <w:uiPriority w:val="99"/>
    <w:unhideWhenUsed w:val="1"/>
    <w:qFormat w:val="1"/>
    <w:rsid w:val="009B64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9B64C6"/>
    <w:rPr>
      <w:b w:val="1"/>
      <w:bCs w:val="1"/>
    </w:rPr>
  </w:style>
  <w:style w:type="paragraph" w:styleId="ListParagraph">
    <w:name w:val="List Paragraph"/>
    <w:basedOn w:val="Normal"/>
    <w:uiPriority w:val="34"/>
    <w:qFormat w:val="1"/>
    <w:rsid w:val="00C04B7E"/>
    <w:pPr>
      <w:ind w:left="720"/>
      <w:contextualSpacing w:val="1"/>
    </w:pPr>
  </w:style>
  <w:style w:type="character" w:styleId="NormalWebChar" w:customStyle="1">
    <w:name w:val="Normal (Web) Char"/>
    <w:aliases w:val="Char11 Char,Normal (Web) Char Char1 Char,Char11 Char1 Char,Char Char Char1 Char,Char11 Char1 Char1 Char,webb Char"/>
    <w:link w:val="NormalWeb"/>
    <w:uiPriority w:val="99"/>
    <w:locked w:val="1"/>
    <w:rsid w:val="001430F5"/>
    <w:rPr>
      <w:rFonts w:ascii="Times New Roman" w:cs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 w:val="1"/>
    <w:unhideWhenUsed w:val="1"/>
    <w:rsid w:val="00FA2BC3"/>
    <w:pPr>
      <w:tabs>
        <w:tab w:val="center" w:pos="4844"/>
        <w:tab w:val="right" w:pos="9689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FA2BC3"/>
  </w:style>
  <w:style w:type="paragraph" w:styleId="Footer">
    <w:name w:val="footer"/>
    <w:basedOn w:val="Normal"/>
    <w:link w:val="FooterChar"/>
    <w:uiPriority w:val="99"/>
    <w:unhideWhenUsed w:val="1"/>
    <w:rsid w:val="00FA2BC3"/>
    <w:pPr>
      <w:tabs>
        <w:tab w:val="center" w:pos="4844"/>
        <w:tab w:val="right" w:pos="9689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A2BC3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E3CB6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E3CB6"/>
    <w:rPr>
      <w:rFonts w:ascii="Tahoma" w:cs="Tahoma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1A2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1A2DB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1A2D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1A2DB7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1A2DB7"/>
    <w:rPr>
      <w:b w:val="1"/>
      <w:bCs w:val="1"/>
    </w:rPr>
  </w:style>
  <w:style w:type="paragraph" w:styleId="Subtitle">
    <w:name w:val="Subtitle"/>
    <w:basedOn w:val="Normal"/>
    <w:next w:val="Normal"/>
    <w:rsid w:val="00880A6E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pQ+4aTKehxltpF63408O6o/Nxw==">AMUW2mX/Qh7eFXyjp6SDmSCaKIHcMxxmEXFHU0H1NZnZTgCZ1riR1UR/2xL7gytbXpQ46B+fPCO4ZKZ63xtI1/BFNBCOv1ED7XfNtwyucPzTfY/xzN2THbk=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2021-12-29T12:38:00Z</dcterms:created>
  <dc:creator>R</dc:creator>
</cp:coreProperties>
</file>