
<file path=[Content_Types].xml><?xml version="1.0" encoding="utf-8"?>
<Types xmlns="http://schemas.openxmlformats.org/package/2006/content-types">
  <Default Extension="png" ContentType="image/pn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556D" w:rsidRPr="001E3EC9" w:rsidRDefault="0059556D" w:rsidP="0059556D">
      <w:pPr>
        <w:tabs>
          <w:tab w:val="left" w:pos="0"/>
        </w:tabs>
        <w:spacing w:line="360" w:lineRule="auto"/>
        <w:jc w:val="center"/>
        <w:rPr>
          <w:rFonts w:ascii="GHEA Grapalat" w:hAnsi="GHEA Grapalat"/>
          <w:b/>
          <w:lang w:val="en-US"/>
        </w:rPr>
      </w:pPr>
      <w:r w:rsidRPr="001E3EC9">
        <w:rPr>
          <w:rFonts w:ascii="GHEA Grapalat" w:hAnsi="GHEA Grapalat"/>
          <w:b/>
          <w:lang w:val="en-US"/>
        </w:rPr>
        <w:t>ՀԱՅԱՍՏԱՆԻ ՀԱՆՐԱՊԵՏՈՒԹՅԱՆ 2021 ԹՎԱԿԱՆԻ ՊԵՏԱԿԱՆ ԲՅՈՒՋԵԻ</w:t>
      </w:r>
    </w:p>
    <w:p w:rsidR="0059556D" w:rsidRPr="001E3EC9" w:rsidRDefault="0059556D" w:rsidP="0059556D">
      <w:pPr>
        <w:tabs>
          <w:tab w:val="left" w:pos="0"/>
        </w:tabs>
        <w:spacing w:line="360" w:lineRule="auto"/>
        <w:jc w:val="center"/>
        <w:rPr>
          <w:rFonts w:ascii="GHEA Grapalat" w:hAnsi="GHEA Grapalat"/>
          <w:b/>
          <w:lang w:val="en-US"/>
        </w:rPr>
      </w:pPr>
      <w:r w:rsidRPr="001E3EC9">
        <w:rPr>
          <w:rFonts w:ascii="GHEA Grapalat" w:hAnsi="GHEA Grapalat"/>
          <w:b/>
          <w:lang w:val="en-US"/>
        </w:rPr>
        <w:t>ԿԱՏԱՐՄԱՆ ՎԵՐԼՈՒԾՈՒԹՅՈՒՆ</w:t>
      </w:r>
    </w:p>
    <w:p w:rsidR="0059556D" w:rsidRPr="001E3EC9" w:rsidRDefault="0059556D" w:rsidP="00EA7A56">
      <w:pPr>
        <w:pStyle w:val="TOC1"/>
        <w:jc w:val="center"/>
      </w:pPr>
    </w:p>
    <w:p w:rsidR="00AC199C" w:rsidRPr="001E3EC9" w:rsidRDefault="00AC199C" w:rsidP="00EA7A56">
      <w:pPr>
        <w:pStyle w:val="TOC1"/>
        <w:jc w:val="center"/>
      </w:pPr>
      <w:r w:rsidRPr="001E3EC9">
        <w:t>ԲՈՎԱՆԴԱԿՈՒԹՅՈՒՆ</w:t>
      </w:r>
    </w:p>
    <w:p w:rsidR="00250F7B" w:rsidRPr="001E3EC9" w:rsidRDefault="00250F7B" w:rsidP="00250F7B">
      <w:pPr>
        <w:rPr>
          <w:lang w:val="en-US"/>
        </w:rPr>
      </w:pPr>
    </w:p>
    <w:bookmarkStart w:id="0" w:name="_Toc354657489"/>
    <w:bookmarkStart w:id="1" w:name="_Toc353882532"/>
    <w:bookmarkStart w:id="2" w:name="_Toc322445784"/>
    <w:bookmarkStart w:id="3" w:name="_Toc322445706"/>
    <w:bookmarkStart w:id="4" w:name="_Toc291747924"/>
    <w:bookmarkStart w:id="5" w:name="_Toc291747554"/>
    <w:bookmarkStart w:id="6" w:name="_Toc291747225"/>
    <w:bookmarkStart w:id="7" w:name="_Toc290409635"/>
    <w:p w:rsidR="0059556D" w:rsidRPr="001E3EC9" w:rsidRDefault="00AC199C">
      <w:pPr>
        <w:pStyle w:val="TOC1"/>
        <w:rPr>
          <w:rFonts w:cs="Times New Roman"/>
          <w:bCs w:val="0"/>
          <w:caps w:val="0"/>
          <w:color w:val="auto"/>
          <w:sz w:val="22"/>
          <w:szCs w:val="22"/>
        </w:rPr>
      </w:pPr>
      <w:r w:rsidRPr="001E3EC9">
        <w:rPr>
          <w:color w:val="auto"/>
          <w:sz w:val="22"/>
          <w:szCs w:val="22"/>
        </w:rPr>
        <w:fldChar w:fldCharType="begin"/>
      </w:r>
      <w:r w:rsidRPr="001E3EC9">
        <w:rPr>
          <w:color w:val="auto"/>
          <w:sz w:val="22"/>
          <w:szCs w:val="22"/>
        </w:rPr>
        <w:instrText xml:space="preserve"> TOC \o "1-3" \h \z \u </w:instrText>
      </w:r>
      <w:r w:rsidRPr="001E3EC9">
        <w:rPr>
          <w:color w:val="auto"/>
          <w:sz w:val="22"/>
          <w:szCs w:val="22"/>
        </w:rPr>
        <w:fldChar w:fldCharType="separate"/>
      </w:r>
      <w:hyperlink w:anchor="_Toc100649869" w:history="1">
        <w:r w:rsidR="0059556D" w:rsidRPr="001E3EC9">
          <w:rPr>
            <w:rStyle w:val="Hyperlink"/>
            <w:rFonts w:cs="Sylfaen"/>
          </w:rPr>
          <w:t>ՕԳՏԱԳՈՐԾՎԱԾ ՀԱՊԱՎՈՒՄՆԵՐ</w:t>
        </w:r>
        <w:r w:rsidR="0059556D" w:rsidRPr="001E3EC9">
          <w:rPr>
            <w:webHidden/>
          </w:rPr>
          <w:tab/>
        </w:r>
        <w:r w:rsidR="0059556D" w:rsidRPr="001E3EC9">
          <w:rPr>
            <w:webHidden/>
          </w:rPr>
          <w:fldChar w:fldCharType="begin"/>
        </w:r>
        <w:r w:rsidR="0059556D" w:rsidRPr="001E3EC9">
          <w:rPr>
            <w:webHidden/>
          </w:rPr>
          <w:instrText xml:space="preserve"> PAGEREF _Toc100649869 \h </w:instrText>
        </w:r>
        <w:r w:rsidR="0059556D" w:rsidRPr="001E3EC9">
          <w:rPr>
            <w:webHidden/>
          </w:rPr>
        </w:r>
        <w:r w:rsidR="0059556D" w:rsidRPr="001E3EC9">
          <w:rPr>
            <w:webHidden/>
          </w:rPr>
          <w:fldChar w:fldCharType="separate"/>
        </w:r>
        <w:r w:rsidR="00BF52AA">
          <w:rPr>
            <w:webHidden/>
          </w:rPr>
          <w:t>7</w:t>
        </w:r>
        <w:r w:rsidR="0059556D" w:rsidRPr="001E3EC9">
          <w:rPr>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870" w:history="1">
        <w:r w:rsidR="0059556D" w:rsidRPr="001E3EC9">
          <w:rPr>
            <w:rStyle w:val="Hyperlink"/>
            <w:rFonts w:cs="Sylfaen"/>
          </w:rPr>
          <w:t>ՀԱՅԱՍՏԱՆԻ ՀԱՆՐԱՊԵՏՈՒԹՅԱՆ 2021 ԹՎԱԿԱՆԻ ՊԵՏԱԿԱՆ ԲՅՈՒՋԵԻ ԿԱՏԱՐՄԱՆ</w:t>
        </w:r>
        <w:r w:rsidR="00284531">
          <w:rPr>
            <w:rStyle w:val="Hyperlink"/>
            <w:rFonts w:cs="Sylfaen"/>
          </w:rPr>
          <w:t xml:space="preserve"> </w:t>
        </w:r>
        <w:r w:rsidR="00EE33AC">
          <w:rPr>
            <w:rStyle w:val="Hyperlink"/>
            <w:rFonts w:cs="Sylfaen"/>
          </w:rPr>
          <w:t xml:space="preserve">       </w:t>
        </w:r>
        <w:r w:rsidR="0059556D" w:rsidRPr="001E3EC9">
          <w:rPr>
            <w:rStyle w:val="Hyperlink"/>
            <w:rFonts w:cs="Sylfaen"/>
          </w:rPr>
          <w:t>ԱՄՓՈՓԱԳԻՐ</w:t>
        </w:r>
        <w:r w:rsidR="0059556D" w:rsidRPr="001E3EC9">
          <w:rPr>
            <w:webHidden/>
          </w:rPr>
          <w:tab/>
        </w:r>
        <w:r w:rsidR="0059556D" w:rsidRPr="001E3EC9">
          <w:rPr>
            <w:webHidden/>
          </w:rPr>
          <w:fldChar w:fldCharType="begin"/>
        </w:r>
        <w:r w:rsidR="0059556D" w:rsidRPr="001E3EC9">
          <w:rPr>
            <w:webHidden/>
          </w:rPr>
          <w:instrText xml:space="preserve"> PAGEREF _Toc100649870 \h </w:instrText>
        </w:r>
        <w:r w:rsidR="0059556D" w:rsidRPr="001E3EC9">
          <w:rPr>
            <w:webHidden/>
          </w:rPr>
        </w:r>
        <w:r w:rsidR="0059556D" w:rsidRPr="001E3EC9">
          <w:rPr>
            <w:webHidden/>
          </w:rPr>
          <w:fldChar w:fldCharType="separate"/>
        </w:r>
        <w:r w:rsidR="00BF52AA">
          <w:rPr>
            <w:webHidden/>
          </w:rPr>
          <w:t>9</w:t>
        </w:r>
        <w:r w:rsidR="0059556D" w:rsidRPr="001E3EC9">
          <w:rPr>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871" w:history="1">
        <w:r w:rsidR="0059556D" w:rsidRPr="001E3EC9">
          <w:rPr>
            <w:rStyle w:val="Hyperlink"/>
            <w:rFonts w:cs="Sylfaen"/>
          </w:rPr>
          <w:t>2021 ԹՎԱԿԱՆԻ ՍՈՑԻԱԼ-ՏՆՏԵՍԱԿԱՆ ԶԱՐԳԱՑՄԱՆ ԵՎ ՀԱՐԿԱԲՅՈՒՋԵՏԱՅԻՆ ՔԱՂԱՔԱԿԱՆՈՒԹՅԱՆ ՀԻՄՆԱԿԱՆ ՈՒՂՂՈՒԹՅՈՒՆՆԵՐԸ</w:t>
        </w:r>
        <w:r w:rsidR="0059556D" w:rsidRPr="001E3EC9">
          <w:rPr>
            <w:webHidden/>
          </w:rPr>
          <w:tab/>
        </w:r>
        <w:r w:rsidR="0059556D" w:rsidRPr="001E3EC9">
          <w:rPr>
            <w:webHidden/>
          </w:rPr>
          <w:fldChar w:fldCharType="begin"/>
        </w:r>
        <w:r w:rsidR="0059556D" w:rsidRPr="001E3EC9">
          <w:rPr>
            <w:webHidden/>
          </w:rPr>
          <w:instrText xml:space="preserve"> PAGEREF _Toc100649871 \h </w:instrText>
        </w:r>
        <w:r w:rsidR="0059556D" w:rsidRPr="001E3EC9">
          <w:rPr>
            <w:webHidden/>
          </w:rPr>
        </w:r>
        <w:r w:rsidR="0059556D" w:rsidRPr="001E3EC9">
          <w:rPr>
            <w:webHidden/>
          </w:rPr>
          <w:fldChar w:fldCharType="separate"/>
        </w:r>
        <w:r w:rsidR="00BF52AA">
          <w:rPr>
            <w:webHidden/>
          </w:rPr>
          <w:t>15</w:t>
        </w:r>
        <w:r w:rsidR="0059556D" w:rsidRPr="001E3EC9">
          <w:rPr>
            <w:webHidden/>
          </w:rPr>
          <w:fldChar w:fldCharType="end"/>
        </w:r>
      </w:hyperlink>
    </w:p>
    <w:p w:rsidR="0059556D" w:rsidRPr="001E3EC9" w:rsidRDefault="0059556D">
      <w:pPr>
        <w:pStyle w:val="TOC2"/>
        <w:rPr>
          <w:rStyle w:val="Hyperlink"/>
          <w:b/>
          <w:lang w:val="en-US"/>
        </w:rPr>
      </w:pPr>
    </w:p>
    <w:p w:rsidR="0059556D" w:rsidRPr="001E3EC9" w:rsidRDefault="000B585A" w:rsidP="0059556D">
      <w:pPr>
        <w:pStyle w:val="TOC2"/>
        <w:spacing w:line="276" w:lineRule="auto"/>
        <w:rPr>
          <w:b/>
          <w:bCs w:val="0"/>
          <w:sz w:val="22"/>
          <w:szCs w:val="22"/>
          <w:lang w:val="en-US"/>
        </w:rPr>
      </w:pPr>
      <w:hyperlink w:anchor="_Toc100649872" w:history="1">
        <w:r w:rsidR="0059556D" w:rsidRPr="001E3EC9">
          <w:rPr>
            <w:rStyle w:val="Hyperlink"/>
            <w:b/>
          </w:rPr>
          <w:t>Տնտեսական զարգացում</w:t>
        </w:r>
        <w:r w:rsidR="0059556D" w:rsidRPr="001E3EC9">
          <w:rPr>
            <w:b/>
            <w:webHidden/>
          </w:rPr>
          <w:tab/>
        </w:r>
        <w:r w:rsidR="0059556D" w:rsidRPr="001E3EC9">
          <w:rPr>
            <w:b/>
            <w:webHidden/>
          </w:rPr>
          <w:fldChar w:fldCharType="begin"/>
        </w:r>
        <w:r w:rsidR="0059556D" w:rsidRPr="001E3EC9">
          <w:rPr>
            <w:b/>
            <w:webHidden/>
          </w:rPr>
          <w:instrText xml:space="preserve"> PAGEREF _Toc100649872 \h </w:instrText>
        </w:r>
        <w:r w:rsidR="0059556D" w:rsidRPr="001E3EC9">
          <w:rPr>
            <w:b/>
            <w:webHidden/>
          </w:rPr>
        </w:r>
        <w:r w:rsidR="0059556D" w:rsidRPr="001E3EC9">
          <w:rPr>
            <w:b/>
            <w:webHidden/>
          </w:rPr>
          <w:fldChar w:fldCharType="separate"/>
        </w:r>
        <w:r w:rsidR="00BF52AA">
          <w:rPr>
            <w:b/>
            <w:webHidden/>
          </w:rPr>
          <w:t>16</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3" w:history="1">
        <w:r w:rsidR="0059556D" w:rsidRPr="001E3EC9">
          <w:rPr>
            <w:rStyle w:val="Hyperlink"/>
            <w:b/>
          </w:rPr>
          <w:t>Տարածքային կառավարում և տեղական ինքնակառավարում</w:t>
        </w:r>
        <w:r w:rsidR="0059556D" w:rsidRPr="001E3EC9">
          <w:rPr>
            <w:b/>
            <w:webHidden/>
          </w:rPr>
          <w:tab/>
        </w:r>
        <w:r w:rsidR="0059556D" w:rsidRPr="001E3EC9">
          <w:rPr>
            <w:b/>
            <w:webHidden/>
          </w:rPr>
          <w:fldChar w:fldCharType="begin"/>
        </w:r>
        <w:r w:rsidR="0059556D" w:rsidRPr="001E3EC9">
          <w:rPr>
            <w:b/>
            <w:webHidden/>
          </w:rPr>
          <w:instrText xml:space="preserve"> PAGEREF _Toc100649873 \h </w:instrText>
        </w:r>
        <w:r w:rsidR="0059556D" w:rsidRPr="001E3EC9">
          <w:rPr>
            <w:b/>
            <w:webHidden/>
          </w:rPr>
        </w:r>
        <w:r w:rsidR="0059556D" w:rsidRPr="001E3EC9">
          <w:rPr>
            <w:b/>
            <w:webHidden/>
          </w:rPr>
          <w:fldChar w:fldCharType="separate"/>
        </w:r>
        <w:r w:rsidR="00BF52AA">
          <w:rPr>
            <w:b/>
            <w:webHidden/>
          </w:rPr>
          <w:t>29</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4" w:history="1">
        <w:r w:rsidR="0059556D" w:rsidRPr="001E3EC9">
          <w:rPr>
            <w:rStyle w:val="Hyperlink"/>
            <w:b/>
          </w:rPr>
          <w:t>Էներգետիկա և բնական պաշարների կառավարում</w:t>
        </w:r>
        <w:r w:rsidR="0059556D" w:rsidRPr="001E3EC9">
          <w:rPr>
            <w:b/>
            <w:webHidden/>
          </w:rPr>
          <w:tab/>
        </w:r>
        <w:r w:rsidR="0059556D" w:rsidRPr="001E3EC9">
          <w:rPr>
            <w:b/>
            <w:webHidden/>
          </w:rPr>
          <w:fldChar w:fldCharType="begin"/>
        </w:r>
        <w:r w:rsidR="0059556D" w:rsidRPr="001E3EC9">
          <w:rPr>
            <w:b/>
            <w:webHidden/>
          </w:rPr>
          <w:instrText xml:space="preserve"> PAGEREF _Toc100649874 \h </w:instrText>
        </w:r>
        <w:r w:rsidR="0059556D" w:rsidRPr="001E3EC9">
          <w:rPr>
            <w:b/>
            <w:webHidden/>
          </w:rPr>
        </w:r>
        <w:r w:rsidR="0059556D" w:rsidRPr="001E3EC9">
          <w:rPr>
            <w:b/>
            <w:webHidden/>
          </w:rPr>
          <w:fldChar w:fldCharType="separate"/>
        </w:r>
        <w:r w:rsidR="00BF52AA">
          <w:rPr>
            <w:b/>
            <w:webHidden/>
          </w:rPr>
          <w:t>34</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5" w:history="1">
        <w:r w:rsidR="0059556D" w:rsidRPr="001E3EC9">
          <w:rPr>
            <w:rStyle w:val="Hyperlink"/>
            <w:b/>
          </w:rPr>
          <w:t>Միջուկային անվտանգություն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_Toc100649875 \h </w:instrText>
        </w:r>
        <w:r w:rsidR="0059556D" w:rsidRPr="001E3EC9">
          <w:rPr>
            <w:b/>
            <w:webHidden/>
          </w:rPr>
        </w:r>
        <w:r w:rsidR="0059556D" w:rsidRPr="001E3EC9">
          <w:rPr>
            <w:b/>
            <w:webHidden/>
          </w:rPr>
          <w:fldChar w:fldCharType="separate"/>
        </w:r>
        <w:r w:rsidR="00BF52AA">
          <w:rPr>
            <w:b/>
            <w:webHidden/>
          </w:rPr>
          <w:t>39</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6" w:history="1">
        <w:r w:rsidR="0059556D" w:rsidRPr="001E3EC9">
          <w:rPr>
            <w:rStyle w:val="Hyperlink"/>
            <w:b/>
          </w:rPr>
          <w:t>Ջրային տնտեսություն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_Toc100649876 \h </w:instrText>
        </w:r>
        <w:r w:rsidR="0059556D" w:rsidRPr="001E3EC9">
          <w:rPr>
            <w:b/>
            <w:webHidden/>
          </w:rPr>
        </w:r>
        <w:r w:rsidR="0059556D" w:rsidRPr="001E3EC9">
          <w:rPr>
            <w:b/>
            <w:webHidden/>
          </w:rPr>
          <w:fldChar w:fldCharType="separate"/>
        </w:r>
        <w:r w:rsidR="00BF52AA">
          <w:rPr>
            <w:b/>
            <w:webHidden/>
          </w:rPr>
          <w:t>40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7" w:history="1">
        <w:r w:rsidR="0059556D" w:rsidRPr="001E3EC9">
          <w:rPr>
            <w:rStyle w:val="Hyperlink"/>
            <w:b/>
          </w:rPr>
          <w:t>Տրանսպորտ</w:t>
        </w:r>
        <w:r w:rsidR="0059556D" w:rsidRPr="001E3EC9">
          <w:rPr>
            <w:b/>
            <w:webHidden/>
          </w:rPr>
          <w:tab/>
        </w:r>
        <w:r w:rsidR="0059556D" w:rsidRPr="001E3EC9">
          <w:rPr>
            <w:b/>
            <w:webHidden/>
          </w:rPr>
          <w:fldChar w:fldCharType="begin"/>
        </w:r>
        <w:r w:rsidR="0059556D" w:rsidRPr="001E3EC9">
          <w:rPr>
            <w:b/>
            <w:webHidden/>
          </w:rPr>
          <w:instrText xml:space="preserve"> PAGEREF _Toc100649877 \h </w:instrText>
        </w:r>
        <w:r w:rsidR="0059556D" w:rsidRPr="001E3EC9">
          <w:rPr>
            <w:b/>
            <w:webHidden/>
          </w:rPr>
        </w:r>
        <w:r w:rsidR="0059556D" w:rsidRPr="001E3EC9">
          <w:rPr>
            <w:b/>
            <w:webHidden/>
          </w:rPr>
          <w:fldChar w:fldCharType="separate"/>
        </w:r>
        <w:r w:rsidR="00BF52AA">
          <w:rPr>
            <w:b/>
            <w:webHidden/>
          </w:rPr>
          <w:t>42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8" w:history="1">
        <w:r w:rsidR="0059556D" w:rsidRPr="001E3EC9">
          <w:rPr>
            <w:rStyle w:val="Hyperlink"/>
            <w:b/>
          </w:rPr>
          <w:t>Քաղաքացիական ավիացիա</w:t>
        </w:r>
        <w:r w:rsidR="0059556D" w:rsidRPr="001E3EC9">
          <w:rPr>
            <w:b/>
            <w:webHidden/>
          </w:rPr>
          <w:tab/>
        </w:r>
        <w:r w:rsidR="0059556D" w:rsidRPr="001E3EC9">
          <w:rPr>
            <w:b/>
            <w:webHidden/>
          </w:rPr>
          <w:fldChar w:fldCharType="begin"/>
        </w:r>
        <w:r w:rsidR="0059556D" w:rsidRPr="001E3EC9">
          <w:rPr>
            <w:b/>
            <w:webHidden/>
          </w:rPr>
          <w:instrText xml:space="preserve"> PAGEREF _Toc100649878 \h </w:instrText>
        </w:r>
        <w:r w:rsidR="0059556D" w:rsidRPr="001E3EC9">
          <w:rPr>
            <w:b/>
            <w:webHidden/>
          </w:rPr>
        </w:r>
        <w:r w:rsidR="0059556D" w:rsidRPr="001E3EC9">
          <w:rPr>
            <w:b/>
            <w:webHidden/>
          </w:rPr>
          <w:fldChar w:fldCharType="separate"/>
        </w:r>
        <w:r w:rsidR="00BF52AA">
          <w:rPr>
            <w:b/>
            <w:webHidden/>
          </w:rPr>
          <w:t>45</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79" w:history="1">
        <w:r w:rsidR="0059556D" w:rsidRPr="001E3EC9">
          <w:rPr>
            <w:rStyle w:val="Hyperlink"/>
            <w:b/>
          </w:rPr>
          <w:t>Բարձր տեխնոլոգիական արդյունաբերություն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_Toc100649879 \h </w:instrText>
        </w:r>
        <w:r w:rsidR="0059556D" w:rsidRPr="001E3EC9">
          <w:rPr>
            <w:b/>
            <w:webHidden/>
          </w:rPr>
        </w:r>
        <w:r w:rsidR="0059556D" w:rsidRPr="001E3EC9">
          <w:rPr>
            <w:b/>
            <w:webHidden/>
          </w:rPr>
          <w:fldChar w:fldCharType="separate"/>
        </w:r>
        <w:r w:rsidR="00BF52AA">
          <w:rPr>
            <w:b/>
            <w:webHidden/>
          </w:rPr>
          <w:t>46</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0" w:history="1">
        <w:r w:rsidR="0059556D" w:rsidRPr="001E3EC9">
          <w:rPr>
            <w:rStyle w:val="Hyperlink"/>
            <w:b/>
          </w:rPr>
          <w:t>Քաղաքաշինություն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_Toc100649880 \h </w:instrText>
        </w:r>
        <w:r w:rsidR="0059556D" w:rsidRPr="001E3EC9">
          <w:rPr>
            <w:b/>
            <w:webHidden/>
          </w:rPr>
        </w:r>
        <w:r w:rsidR="0059556D" w:rsidRPr="001E3EC9">
          <w:rPr>
            <w:b/>
            <w:webHidden/>
          </w:rPr>
          <w:fldChar w:fldCharType="separate"/>
        </w:r>
        <w:r w:rsidR="00BF52AA">
          <w:rPr>
            <w:b/>
            <w:webHidden/>
          </w:rPr>
          <w:t>51</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1" w:history="1">
        <w:r w:rsidR="0059556D" w:rsidRPr="001E3EC9">
          <w:rPr>
            <w:rStyle w:val="Hyperlink"/>
            <w:b/>
          </w:rPr>
          <w:t>Արտակարգ իրավիճակների ոլորտ</w:t>
        </w:r>
        <w:r w:rsidR="0059556D" w:rsidRPr="001E3EC9">
          <w:rPr>
            <w:b/>
            <w:webHidden/>
          </w:rPr>
          <w:tab/>
        </w:r>
        <w:r w:rsidR="0059556D" w:rsidRPr="001E3EC9">
          <w:rPr>
            <w:b/>
            <w:webHidden/>
          </w:rPr>
          <w:fldChar w:fldCharType="begin"/>
        </w:r>
        <w:r w:rsidR="0059556D" w:rsidRPr="001E3EC9">
          <w:rPr>
            <w:b/>
            <w:webHidden/>
          </w:rPr>
          <w:instrText xml:space="preserve"> PAGEREF _Toc100649881 \h </w:instrText>
        </w:r>
        <w:r w:rsidR="0059556D" w:rsidRPr="001E3EC9">
          <w:rPr>
            <w:b/>
            <w:webHidden/>
          </w:rPr>
        </w:r>
        <w:r w:rsidR="0059556D" w:rsidRPr="001E3EC9">
          <w:rPr>
            <w:b/>
            <w:webHidden/>
          </w:rPr>
          <w:fldChar w:fldCharType="separate"/>
        </w:r>
        <w:r w:rsidR="00BF52AA">
          <w:rPr>
            <w:b/>
            <w:webHidden/>
          </w:rPr>
          <w:t>52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2" w:history="1">
        <w:r w:rsidR="0059556D" w:rsidRPr="001E3EC9">
          <w:rPr>
            <w:rStyle w:val="Hyperlink"/>
            <w:b/>
          </w:rPr>
          <w:t>Արտաքին քաղաքականություն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_Toc100649882 \h </w:instrText>
        </w:r>
        <w:r w:rsidR="0059556D" w:rsidRPr="001E3EC9">
          <w:rPr>
            <w:b/>
            <w:webHidden/>
          </w:rPr>
        </w:r>
        <w:r w:rsidR="0059556D" w:rsidRPr="001E3EC9">
          <w:rPr>
            <w:b/>
            <w:webHidden/>
          </w:rPr>
          <w:fldChar w:fldCharType="separate"/>
        </w:r>
        <w:r w:rsidR="00BF52AA">
          <w:rPr>
            <w:b/>
            <w:webHidden/>
          </w:rPr>
          <w:t>55</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3" w:history="1">
        <w:r w:rsidR="0059556D" w:rsidRPr="001E3EC9">
          <w:rPr>
            <w:rStyle w:val="Hyperlink"/>
            <w:b/>
          </w:rPr>
          <w:t>Արդարադատություն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_Toc100649883 \h </w:instrText>
        </w:r>
        <w:r w:rsidR="0059556D" w:rsidRPr="001E3EC9">
          <w:rPr>
            <w:b/>
            <w:webHidden/>
          </w:rPr>
        </w:r>
        <w:r w:rsidR="0059556D" w:rsidRPr="001E3EC9">
          <w:rPr>
            <w:b/>
            <w:webHidden/>
          </w:rPr>
          <w:fldChar w:fldCharType="separate"/>
        </w:r>
        <w:r w:rsidR="00BF52AA">
          <w:rPr>
            <w:b/>
            <w:webHidden/>
          </w:rPr>
          <w:t>62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4" w:history="1">
        <w:r w:rsidR="0059556D" w:rsidRPr="001E3EC9">
          <w:rPr>
            <w:rStyle w:val="Hyperlink"/>
            <w:b/>
          </w:rPr>
          <w:t>Սփյուռք</w:t>
        </w:r>
        <w:r w:rsidR="0059556D" w:rsidRPr="001E3EC9">
          <w:rPr>
            <w:b/>
            <w:webHidden/>
          </w:rPr>
          <w:tab/>
        </w:r>
        <w:r w:rsidR="0059556D" w:rsidRPr="001E3EC9">
          <w:rPr>
            <w:b/>
            <w:webHidden/>
          </w:rPr>
          <w:fldChar w:fldCharType="begin"/>
        </w:r>
        <w:r w:rsidR="0059556D" w:rsidRPr="001E3EC9">
          <w:rPr>
            <w:b/>
            <w:webHidden/>
          </w:rPr>
          <w:instrText xml:space="preserve"> PAGEREF _Toc100649884 \h </w:instrText>
        </w:r>
        <w:r w:rsidR="0059556D" w:rsidRPr="001E3EC9">
          <w:rPr>
            <w:b/>
            <w:webHidden/>
          </w:rPr>
        </w:r>
        <w:r w:rsidR="0059556D" w:rsidRPr="001E3EC9">
          <w:rPr>
            <w:b/>
            <w:webHidden/>
          </w:rPr>
          <w:fldChar w:fldCharType="separate"/>
        </w:r>
        <w:r w:rsidR="00BF52AA">
          <w:rPr>
            <w:b/>
            <w:webHidden/>
          </w:rPr>
          <w:t>69</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5" w:history="1">
        <w:r w:rsidR="0059556D" w:rsidRPr="001E3EC9">
          <w:rPr>
            <w:rStyle w:val="Hyperlink"/>
            <w:b/>
          </w:rPr>
          <w:t>Կրթություն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_Toc100649885 \h </w:instrText>
        </w:r>
        <w:r w:rsidR="0059556D" w:rsidRPr="001E3EC9">
          <w:rPr>
            <w:b/>
            <w:webHidden/>
          </w:rPr>
        </w:r>
        <w:r w:rsidR="0059556D" w:rsidRPr="001E3EC9">
          <w:rPr>
            <w:b/>
            <w:webHidden/>
          </w:rPr>
          <w:fldChar w:fldCharType="separate"/>
        </w:r>
        <w:r w:rsidR="00BF52AA">
          <w:rPr>
            <w:b/>
            <w:webHidden/>
          </w:rPr>
          <w:t>70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6" w:history="1">
        <w:r w:rsidR="0059556D" w:rsidRPr="001E3EC9">
          <w:rPr>
            <w:rStyle w:val="Hyperlink"/>
            <w:b/>
          </w:rPr>
          <w:t>Մշակույթ</w:t>
        </w:r>
        <w:r w:rsidR="0059556D" w:rsidRPr="001E3EC9">
          <w:rPr>
            <w:b/>
            <w:webHidden/>
          </w:rPr>
          <w:tab/>
        </w:r>
        <w:r w:rsidR="0059556D" w:rsidRPr="001E3EC9">
          <w:rPr>
            <w:b/>
            <w:webHidden/>
          </w:rPr>
          <w:fldChar w:fldCharType="begin"/>
        </w:r>
        <w:r w:rsidR="0059556D" w:rsidRPr="001E3EC9">
          <w:rPr>
            <w:b/>
            <w:webHidden/>
          </w:rPr>
          <w:instrText xml:space="preserve"> PAGEREF _Toc100649886 \h </w:instrText>
        </w:r>
        <w:r w:rsidR="0059556D" w:rsidRPr="001E3EC9">
          <w:rPr>
            <w:b/>
            <w:webHidden/>
          </w:rPr>
        </w:r>
        <w:r w:rsidR="0059556D" w:rsidRPr="001E3EC9">
          <w:rPr>
            <w:b/>
            <w:webHidden/>
          </w:rPr>
          <w:fldChar w:fldCharType="separate"/>
        </w:r>
        <w:r w:rsidR="00BF52AA">
          <w:rPr>
            <w:b/>
            <w:webHidden/>
          </w:rPr>
          <w:t>82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7" w:history="1">
        <w:r w:rsidR="0059556D" w:rsidRPr="001E3EC9">
          <w:rPr>
            <w:rStyle w:val="Hyperlink"/>
            <w:b/>
          </w:rPr>
          <w:t>Սպորտ</w:t>
        </w:r>
        <w:r w:rsidR="0059556D" w:rsidRPr="001E3EC9">
          <w:rPr>
            <w:b/>
            <w:webHidden/>
          </w:rPr>
          <w:tab/>
        </w:r>
        <w:r w:rsidR="0059556D" w:rsidRPr="001E3EC9">
          <w:rPr>
            <w:b/>
            <w:webHidden/>
          </w:rPr>
          <w:fldChar w:fldCharType="begin"/>
        </w:r>
        <w:r w:rsidR="0059556D" w:rsidRPr="001E3EC9">
          <w:rPr>
            <w:b/>
            <w:webHidden/>
          </w:rPr>
          <w:instrText xml:space="preserve"> PAGEREF _Toc100649887 \h </w:instrText>
        </w:r>
        <w:r w:rsidR="0059556D" w:rsidRPr="001E3EC9">
          <w:rPr>
            <w:b/>
            <w:webHidden/>
          </w:rPr>
        </w:r>
        <w:r w:rsidR="0059556D" w:rsidRPr="001E3EC9">
          <w:rPr>
            <w:b/>
            <w:webHidden/>
          </w:rPr>
          <w:fldChar w:fldCharType="separate"/>
        </w:r>
        <w:r w:rsidR="00BF52AA">
          <w:rPr>
            <w:b/>
            <w:webHidden/>
          </w:rPr>
          <w:t>88</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8" w:history="1">
        <w:r w:rsidR="0059556D" w:rsidRPr="001E3EC9">
          <w:rPr>
            <w:rStyle w:val="Hyperlink"/>
            <w:b/>
          </w:rPr>
          <w:t>Երիտասարդություն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_Toc100649888 \h </w:instrText>
        </w:r>
        <w:r w:rsidR="0059556D" w:rsidRPr="001E3EC9">
          <w:rPr>
            <w:b/>
            <w:webHidden/>
          </w:rPr>
        </w:r>
        <w:r w:rsidR="0059556D" w:rsidRPr="001E3EC9">
          <w:rPr>
            <w:b/>
            <w:webHidden/>
          </w:rPr>
          <w:fldChar w:fldCharType="separate"/>
        </w:r>
        <w:r w:rsidR="00BF52AA">
          <w:rPr>
            <w:b/>
            <w:webHidden/>
          </w:rPr>
          <w:t>90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89" w:history="1">
        <w:r w:rsidR="0059556D" w:rsidRPr="001E3EC9">
          <w:rPr>
            <w:rStyle w:val="Hyperlink"/>
            <w:b/>
          </w:rPr>
          <w:t>Առողջապահություն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_Toc100649889 \h </w:instrText>
        </w:r>
        <w:r w:rsidR="0059556D" w:rsidRPr="001E3EC9">
          <w:rPr>
            <w:b/>
            <w:webHidden/>
          </w:rPr>
        </w:r>
        <w:r w:rsidR="0059556D" w:rsidRPr="001E3EC9">
          <w:rPr>
            <w:b/>
            <w:webHidden/>
          </w:rPr>
          <w:fldChar w:fldCharType="separate"/>
        </w:r>
        <w:r w:rsidR="00BF52AA">
          <w:rPr>
            <w:b/>
            <w:webHidden/>
          </w:rPr>
          <w:t>92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0" w:history="1">
        <w:r w:rsidR="0059556D" w:rsidRPr="001E3EC9">
          <w:rPr>
            <w:rStyle w:val="Hyperlink"/>
            <w:b/>
          </w:rPr>
          <w:t>Աշխատանք և սոցիալական պաշտպանություն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_Toc100649890 \h </w:instrText>
        </w:r>
        <w:r w:rsidR="0059556D" w:rsidRPr="001E3EC9">
          <w:rPr>
            <w:b/>
            <w:webHidden/>
          </w:rPr>
        </w:r>
        <w:r w:rsidR="0059556D" w:rsidRPr="001E3EC9">
          <w:rPr>
            <w:b/>
            <w:webHidden/>
          </w:rPr>
          <w:fldChar w:fldCharType="separate"/>
        </w:r>
        <w:r w:rsidR="00BF52AA">
          <w:rPr>
            <w:b/>
            <w:webHidden/>
          </w:rPr>
          <w:t>95</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1" w:history="1">
        <w:r w:rsidR="0059556D" w:rsidRPr="001E3EC9">
          <w:rPr>
            <w:rStyle w:val="Hyperlink"/>
            <w:b/>
          </w:rPr>
          <w:t>Շրջակա միջավայր</w:t>
        </w:r>
        <w:r w:rsidR="0059556D" w:rsidRPr="001E3EC9">
          <w:rPr>
            <w:b/>
            <w:webHidden/>
          </w:rPr>
          <w:tab/>
        </w:r>
        <w:r w:rsidR="0059556D" w:rsidRPr="001E3EC9">
          <w:rPr>
            <w:b/>
            <w:webHidden/>
          </w:rPr>
          <w:fldChar w:fldCharType="begin"/>
        </w:r>
        <w:r w:rsidR="0059556D" w:rsidRPr="001E3EC9">
          <w:rPr>
            <w:b/>
            <w:webHidden/>
          </w:rPr>
          <w:instrText xml:space="preserve"> PAGEREF _Toc100649891 \h </w:instrText>
        </w:r>
        <w:r w:rsidR="0059556D" w:rsidRPr="001E3EC9">
          <w:rPr>
            <w:b/>
            <w:webHidden/>
          </w:rPr>
        </w:r>
        <w:r w:rsidR="0059556D" w:rsidRPr="001E3EC9">
          <w:rPr>
            <w:b/>
            <w:webHidden/>
          </w:rPr>
          <w:fldChar w:fldCharType="separate"/>
        </w:r>
        <w:r w:rsidR="00BF52AA">
          <w:rPr>
            <w:b/>
            <w:webHidden/>
          </w:rPr>
          <w:t>112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2" w:history="1">
        <w:r w:rsidR="0059556D" w:rsidRPr="001E3EC9">
          <w:rPr>
            <w:rStyle w:val="Hyperlink"/>
            <w:b/>
          </w:rPr>
          <w:t>Պետական գույքի կառավարում</w:t>
        </w:r>
        <w:r w:rsidR="0059556D" w:rsidRPr="001E3EC9">
          <w:rPr>
            <w:b/>
            <w:webHidden/>
          </w:rPr>
          <w:tab/>
        </w:r>
        <w:r w:rsidR="0059556D" w:rsidRPr="001E3EC9">
          <w:rPr>
            <w:b/>
            <w:webHidden/>
          </w:rPr>
          <w:fldChar w:fldCharType="begin"/>
        </w:r>
        <w:r w:rsidR="0059556D" w:rsidRPr="001E3EC9">
          <w:rPr>
            <w:b/>
            <w:webHidden/>
          </w:rPr>
          <w:instrText xml:space="preserve"> PAGEREF _Toc100649892 \h </w:instrText>
        </w:r>
        <w:r w:rsidR="0059556D" w:rsidRPr="001E3EC9">
          <w:rPr>
            <w:b/>
            <w:webHidden/>
          </w:rPr>
        </w:r>
        <w:r w:rsidR="0059556D" w:rsidRPr="001E3EC9">
          <w:rPr>
            <w:b/>
            <w:webHidden/>
          </w:rPr>
          <w:fldChar w:fldCharType="separate"/>
        </w:r>
        <w:r w:rsidR="00BF52AA">
          <w:rPr>
            <w:b/>
            <w:webHidden/>
          </w:rPr>
          <w:t>120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3" w:history="1">
        <w:r w:rsidR="0059556D" w:rsidRPr="001E3EC9">
          <w:rPr>
            <w:rStyle w:val="Hyperlink"/>
            <w:b/>
          </w:rPr>
          <w:t>Անշարժ գույքի կադաստր</w:t>
        </w:r>
        <w:r w:rsidR="0059556D" w:rsidRPr="001E3EC9">
          <w:rPr>
            <w:b/>
            <w:webHidden/>
          </w:rPr>
          <w:tab/>
        </w:r>
        <w:r w:rsidR="0059556D" w:rsidRPr="001E3EC9">
          <w:rPr>
            <w:b/>
            <w:webHidden/>
          </w:rPr>
          <w:fldChar w:fldCharType="begin"/>
        </w:r>
        <w:r w:rsidR="0059556D" w:rsidRPr="001E3EC9">
          <w:rPr>
            <w:b/>
            <w:webHidden/>
          </w:rPr>
          <w:instrText xml:space="preserve"> PAGEREF _Toc100649893 \h </w:instrText>
        </w:r>
        <w:r w:rsidR="0059556D" w:rsidRPr="001E3EC9">
          <w:rPr>
            <w:b/>
            <w:webHidden/>
          </w:rPr>
        </w:r>
        <w:r w:rsidR="0059556D" w:rsidRPr="001E3EC9">
          <w:rPr>
            <w:b/>
            <w:webHidden/>
          </w:rPr>
          <w:fldChar w:fldCharType="separate"/>
        </w:r>
        <w:r w:rsidR="00BF52AA">
          <w:rPr>
            <w:b/>
            <w:webHidden/>
          </w:rPr>
          <w:t>122</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4" w:history="1">
        <w:r w:rsidR="0059556D" w:rsidRPr="001E3EC9">
          <w:rPr>
            <w:rStyle w:val="Hyperlink"/>
            <w:b/>
          </w:rPr>
          <w:t>Հասարակական կարգի պահպանություն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_Toc100649894 \h </w:instrText>
        </w:r>
        <w:r w:rsidR="0059556D" w:rsidRPr="001E3EC9">
          <w:rPr>
            <w:b/>
            <w:webHidden/>
          </w:rPr>
        </w:r>
        <w:r w:rsidR="0059556D" w:rsidRPr="001E3EC9">
          <w:rPr>
            <w:b/>
            <w:webHidden/>
          </w:rPr>
          <w:fldChar w:fldCharType="separate"/>
        </w:r>
        <w:r w:rsidR="00BF52AA">
          <w:rPr>
            <w:b/>
            <w:webHidden/>
          </w:rPr>
          <w:t>123</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5" w:history="1">
        <w:r w:rsidR="0059556D" w:rsidRPr="001E3EC9">
          <w:rPr>
            <w:rStyle w:val="Hyperlink"/>
            <w:b/>
          </w:rPr>
          <w:t>Բյուջեների կազմման բնագավառ</w:t>
        </w:r>
        <w:r w:rsidR="0059556D" w:rsidRPr="001E3EC9">
          <w:rPr>
            <w:b/>
            <w:webHidden/>
          </w:rPr>
          <w:tab/>
        </w:r>
        <w:r w:rsidR="0059556D" w:rsidRPr="001E3EC9">
          <w:rPr>
            <w:b/>
            <w:webHidden/>
          </w:rPr>
          <w:fldChar w:fldCharType="begin"/>
        </w:r>
        <w:r w:rsidR="0059556D" w:rsidRPr="001E3EC9">
          <w:rPr>
            <w:b/>
            <w:webHidden/>
          </w:rPr>
          <w:instrText xml:space="preserve"> PAGEREF _Toc100649895 \h </w:instrText>
        </w:r>
        <w:r w:rsidR="0059556D" w:rsidRPr="001E3EC9">
          <w:rPr>
            <w:b/>
            <w:webHidden/>
          </w:rPr>
        </w:r>
        <w:r w:rsidR="0059556D" w:rsidRPr="001E3EC9">
          <w:rPr>
            <w:b/>
            <w:webHidden/>
          </w:rPr>
          <w:fldChar w:fldCharType="separate"/>
        </w:r>
        <w:r w:rsidR="00BF52AA">
          <w:rPr>
            <w:b/>
            <w:webHidden/>
          </w:rPr>
          <w:t>127</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6" w:history="1">
        <w:r w:rsidR="0059556D" w:rsidRPr="001E3EC9">
          <w:rPr>
            <w:rStyle w:val="Hyperlink"/>
            <w:b/>
          </w:rPr>
          <w:t>Հաշվապահական հաշվառում և աուդիտորական գործունեություն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_Toc100649896 \h </w:instrText>
        </w:r>
        <w:r w:rsidR="0059556D" w:rsidRPr="001E3EC9">
          <w:rPr>
            <w:b/>
            <w:webHidden/>
          </w:rPr>
        </w:r>
        <w:r w:rsidR="0059556D" w:rsidRPr="001E3EC9">
          <w:rPr>
            <w:b/>
            <w:webHidden/>
          </w:rPr>
          <w:fldChar w:fldCharType="separate"/>
        </w:r>
        <w:r w:rsidR="00BF52AA">
          <w:rPr>
            <w:b/>
            <w:webHidden/>
          </w:rPr>
          <w:t>129</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7" w:history="1">
        <w:r w:rsidR="0059556D" w:rsidRPr="001E3EC9">
          <w:rPr>
            <w:rStyle w:val="Hyperlink"/>
            <w:b/>
          </w:rPr>
          <w:t>Եկամուտների քաղաքականություն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_Toc100649897 \h </w:instrText>
        </w:r>
        <w:r w:rsidR="0059556D" w:rsidRPr="001E3EC9">
          <w:rPr>
            <w:b/>
            <w:webHidden/>
          </w:rPr>
        </w:r>
        <w:r w:rsidR="0059556D" w:rsidRPr="001E3EC9">
          <w:rPr>
            <w:b/>
            <w:webHidden/>
          </w:rPr>
          <w:fldChar w:fldCharType="separate"/>
        </w:r>
        <w:r w:rsidR="00BF52AA">
          <w:rPr>
            <w:b/>
            <w:webHidden/>
          </w:rPr>
          <w:t>130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8" w:history="1">
        <w:r w:rsidR="0059556D" w:rsidRPr="001E3EC9">
          <w:rPr>
            <w:rStyle w:val="Hyperlink"/>
            <w:b/>
          </w:rPr>
          <w:t>Պետական եկամուտների վարչարարություն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_Toc100649898 \h </w:instrText>
        </w:r>
        <w:r w:rsidR="0059556D" w:rsidRPr="001E3EC9">
          <w:rPr>
            <w:b/>
            <w:webHidden/>
          </w:rPr>
        </w:r>
        <w:r w:rsidR="0059556D" w:rsidRPr="001E3EC9">
          <w:rPr>
            <w:b/>
            <w:webHidden/>
          </w:rPr>
          <w:fldChar w:fldCharType="separate"/>
        </w:r>
        <w:r w:rsidR="00BF52AA">
          <w:rPr>
            <w:b/>
            <w:webHidden/>
          </w:rPr>
          <w:t>133</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899" w:history="1">
        <w:r w:rsidR="0059556D" w:rsidRPr="001E3EC9">
          <w:rPr>
            <w:rStyle w:val="Hyperlink"/>
            <w:b/>
          </w:rPr>
          <w:t>Կապիտալի շուկայի զարգացում</w:t>
        </w:r>
        <w:r w:rsidR="0059556D" w:rsidRPr="001E3EC9">
          <w:rPr>
            <w:b/>
            <w:webHidden/>
          </w:rPr>
          <w:tab/>
        </w:r>
        <w:r w:rsidR="0059556D" w:rsidRPr="001E3EC9">
          <w:rPr>
            <w:b/>
            <w:webHidden/>
          </w:rPr>
          <w:fldChar w:fldCharType="begin"/>
        </w:r>
        <w:r w:rsidR="0059556D" w:rsidRPr="001E3EC9">
          <w:rPr>
            <w:b/>
            <w:webHidden/>
          </w:rPr>
          <w:instrText xml:space="preserve"> PAGEREF _Toc100649899 \h </w:instrText>
        </w:r>
        <w:r w:rsidR="0059556D" w:rsidRPr="001E3EC9">
          <w:rPr>
            <w:b/>
            <w:webHidden/>
          </w:rPr>
        </w:r>
        <w:r w:rsidR="0059556D" w:rsidRPr="001E3EC9">
          <w:rPr>
            <w:b/>
            <w:webHidden/>
          </w:rPr>
          <w:fldChar w:fldCharType="separate"/>
        </w:r>
        <w:r w:rsidR="00BF52AA">
          <w:rPr>
            <w:b/>
            <w:webHidden/>
          </w:rPr>
          <w:t>137</w:t>
        </w:r>
        <w:r w:rsidR="0059556D" w:rsidRPr="001E3EC9">
          <w:rPr>
            <w:b/>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900" w:history="1">
        <w:r w:rsidR="0059556D" w:rsidRPr="001E3EC9">
          <w:rPr>
            <w:rStyle w:val="Hyperlink"/>
            <w:rFonts w:cs="Sylfaen"/>
          </w:rPr>
          <w:t>ՀԱՅԱՍՏԱՆԻ ՀԱՆՐԱՊԵՏՈՒԹՅԱՆ ՄԱԿՐՈՏՆՏԵՍԱԿԱՆ ԵՎ ՀԱՐԿԱԲՅՈՒՋԵՏԱՅԻՆ</w:t>
        </w:r>
        <w:r w:rsidR="00EE33AC">
          <w:rPr>
            <w:rStyle w:val="Hyperlink"/>
            <w:rFonts w:cs="Sylfaen"/>
          </w:rPr>
          <w:t xml:space="preserve">   </w:t>
        </w:r>
        <w:r w:rsidR="00284531">
          <w:rPr>
            <w:rStyle w:val="Hyperlink"/>
            <w:rFonts w:cs="Sylfaen"/>
          </w:rPr>
          <w:t xml:space="preserve"> </w:t>
        </w:r>
        <w:r w:rsidR="0059556D" w:rsidRPr="001E3EC9">
          <w:rPr>
            <w:rStyle w:val="Hyperlink"/>
            <w:rFonts w:cs="Sylfaen"/>
          </w:rPr>
          <w:t>ԶԱՐԳԱՑՈՒՄՆԵՐԸ 2021 ԹՎԱԿԱՆԻՆ</w:t>
        </w:r>
        <w:r w:rsidR="0059556D" w:rsidRPr="001E3EC9">
          <w:rPr>
            <w:webHidden/>
          </w:rPr>
          <w:tab/>
        </w:r>
        <w:r w:rsidR="0059556D" w:rsidRPr="001E3EC9">
          <w:rPr>
            <w:webHidden/>
          </w:rPr>
          <w:fldChar w:fldCharType="begin"/>
        </w:r>
        <w:r w:rsidR="0059556D" w:rsidRPr="001E3EC9">
          <w:rPr>
            <w:webHidden/>
          </w:rPr>
          <w:instrText xml:space="preserve"> PAGEREF _Toc100649900 \h </w:instrText>
        </w:r>
        <w:r w:rsidR="0059556D" w:rsidRPr="001E3EC9">
          <w:rPr>
            <w:webHidden/>
          </w:rPr>
        </w:r>
        <w:r w:rsidR="0059556D" w:rsidRPr="001E3EC9">
          <w:rPr>
            <w:webHidden/>
          </w:rPr>
          <w:fldChar w:fldCharType="separate"/>
        </w:r>
        <w:r w:rsidR="00BF52AA">
          <w:rPr>
            <w:webHidden/>
          </w:rPr>
          <w:t>140</w:t>
        </w:r>
        <w:r w:rsidR="0059556D" w:rsidRPr="001E3EC9">
          <w:rPr>
            <w:webHidden/>
          </w:rPr>
          <w:fldChar w:fldCharType="end"/>
        </w:r>
      </w:hyperlink>
    </w:p>
    <w:p w:rsidR="0059556D" w:rsidRPr="001E3EC9" w:rsidRDefault="0059556D">
      <w:pPr>
        <w:pStyle w:val="TOC2"/>
        <w:rPr>
          <w:rStyle w:val="Hyperlink"/>
          <w:b/>
          <w:lang w:val="en-US"/>
        </w:rPr>
      </w:pPr>
    </w:p>
    <w:p w:rsidR="0059556D" w:rsidRPr="001E3EC9" w:rsidRDefault="000B585A">
      <w:pPr>
        <w:pStyle w:val="TOC2"/>
        <w:rPr>
          <w:b/>
          <w:bCs w:val="0"/>
          <w:sz w:val="22"/>
          <w:szCs w:val="22"/>
          <w:lang w:val="en-US"/>
        </w:rPr>
      </w:pPr>
      <w:hyperlink w:anchor="_Toc100649901" w:history="1">
        <w:r w:rsidR="0059556D" w:rsidRPr="001E3EC9">
          <w:rPr>
            <w:rStyle w:val="Hyperlink"/>
            <w:b/>
          </w:rPr>
          <w:t>ՄԱԿՐՈՏՆՏԵՍԱԿԱՆ ԶԱՐԳԱՑՈՒՄՆԵՐ</w:t>
        </w:r>
        <w:r w:rsidR="0059556D" w:rsidRPr="001E3EC9">
          <w:rPr>
            <w:b/>
            <w:webHidden/>
          </w:rPr>
          <w:tab/>
        </w:r>
        <w:r w:rsidR="0059556D" w:rsidRPr="001E3EC9">
          <w:rPr>
            <w:b/>
            <w:webHidden/>
          </w:rPr>
          <w:fldChar w:fldCharType="begin"/>
        </w:r>
        <w:r w:rsidR="0059556D" w:rsidRPr="001E3EC9">
          <w:rPr>
            <w:b/>
            <w:webHidden/>
          </w:rPr>
          <w:instrText xml:space="preserve"> PAGEREF _Toc100649901 \h </w:instrText>
        </w:r>
        <w:r w:rsidR="0059556D" w:rsidRPr="001E3EC9">
          <w:rPr>
            <w:b/>
            <w:webHidden/>
          </w:rPr>
        </w:r>
        <w:r w:rsidR="0059556D" w:rsidRPr="001E3EC9">
          <w:rPr>
            <w:b/>
            <w:webHidden/>
          </w:rPr>
          <w:fldChar w:fldCharType="separate"/>
        </w:r>
        <w:r w:rsidR="00BF52AA">
          <w:rPr>
            <w:b/>
            <w:webHidden/>
          </w:rPr>
          <w:t>140</w:t>
        </w:r>
        <w:r w:rsidR="0059556D" w:rsidRPr="001E3EC9">
          <w:rPr>
            <w:b/>
            <w:webHidden/>
          </w:rPr>
          <w:fldChar w:fldCharType="end"/>
        </w:r>
      </w:hyperlink>
    </w:p>
    <w:p w:rsidR="0059556D" w:rsidRPr="001E3EC9" w:rsidRDefault="0059556D">
      <w:pPr>
        <w:pStyle w:val="TOC2"/>
        <w:rPr>
          <w:rStyle w:val="Hyperlink"/>
          <w:b/>
          <w:lang w:val="en-US"/>
        </w:rPr>
      </w:pPr>
    </w:p>
    <w:p w:rsidR="0059556D" w:rsidRPr="001E3EC9" w:rsidRDefault="000B585A" w:rsidP="0059556D">
      <w:pPr>
        <w:pStyle w:val="TOC2"/>
        <w:spacing w:line="276" w:lineRule="auto"/>
        <w:rPr>
          <w:b/>
          <w:bCs w:val="0"/>
          <w:sz w:val="22"/>
          <w:szCs w:val="22"/>
          <w:lang w:val="en-US"/>
        </w:rPr>
      </w:pPr>
      <w:hyperlink w:anchor="_Toc100649902" w:history="1">
        <w:r w:rsidR="0059556D" w:rsidRPr="001E3EC9">
          <w:rPr>
            <w:rStyle w:val="Hyperlink"/>
            <w:b/>
          </w:rPr>
          <w:t>Արտաքին միջավայրի զարգացումներ</w:t>
        </w:r>
        <w:r w:rsidR="0059556D" w:rsidRPr="001E3EC9">
          <w:rPr>
            <w:b/>
            <w:webHidden/>
          </w:rPr>
          <w:tab/>
        </w:r>
        <w:r w:rsidR="0059556D" w:rsidRPr="001E3EC9">
          <w:rPr>
            <w:b/>
            <w:webHidden/>
          </w:rPr>
          <w:fldChar w:fldCharType="begin"/>
        </w:r>
        <w:r w:rsidR="0059556D" w:rsidRPr="001E3EC9">
          <w:rPr>
            <w:b/>
            <w:webHidden/>
          </w:rPr>
          <w:instrText xml:space="preserve"> PAGEREF _Toc100649902 \h </w:instrText>
        </w:r>
        <w:r w:rsidR="0059556D" w:rsidRPr="001E3EC9">
          <w:rPr>
            <w:b/>
            <w:webHidden/>
          </w:rPr>
        </w:r>
        <w:r w:rsidR="0059556D" w:rsidRPr="001E3EC9">
          <w:rPr>
            <w:b/>
            <w:webHidden/>
          </w:rPr>
          <w:fldChar w:fldCharType="separate"/>
        </w:r>
        <w:r w:rsidR="00BF52AA">
          <w:rPr>
            <w:b/>
            <w:webHidden/>
          </w:rPr>
          <w:t>140</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903" w:history="1">
        <w:r w:rsidR="0059556D" w:rsidRPr="001E3EC9">
          <w:rPr>
            <w:rStyle w:val="Hyperlink"/>
            <w:b/>
          </w:rPr>
          <w:t>ՀՀ մակրոտնտեսական զարգացումներ</w:t>
        </w:r>
        <w:r w:rsidR="0059556D" w:rsidRPr="001E3EC9">
          <w:rPr>
            <w:b/>
            <w:webHidden/>
          </w:rPr>
          <w:tab/>
        </w:r>
        <w:r w:rsidR="0059556D" w:rsidRPr="001E3EC9">
          <w:rPr>
            <w:b/>
            <w:webHidden/>
          </w:rPr>
          <w:fldChar w:fldCharType="begin"/>
        </w:r>
        <w:r w:rsidR="0059556D" w:rsidRPr="001E3EC9">
          <w:rPr>
            <w:b/>
            <w:webHidden/>
          </w:rPr>
          <w:instrText xml:space="preserve"> PAGEREF _Toc100649903 \h </w:instrText>
        </w:r>
        <w:r w:rsidR="0059556D" w:rsidRPr="001E3EC9">
          <w:rPr>
            <w:b/>
            <w:webHidden/>
          </w:rPr>
        </w:r>
        <w:r w:rsidR="0059556D" w:rsidRPr="001E3EC9">
          <w:rPr>
            <w:b/>
            <w:webHidden/>
          </w:rPr>
          <w:fldChar w:fldCharType="separate"/>
        </w:r>
        <w:r w:rsidR="00BF52AA">
          <w:rPr>
            <w:b/>
            <w:webHidden/>
          </w:rPr>
          <w:t>140</w:t>
        </w:r>
        <w:r w:rsidR="0059556D" w:rsidRPr="001E3EC9">
          <w:rPr>
            <w:b/>
            <w:webHidden/>
          </w:rPr>
          <w:fldChar w:fldCharType="end"/>
        </w:r>
      </w:hyperlink>
    </w:p>
    <w:p w:rsidR="0059556D" w:rsidRPr="001E3EC9" w:rsidRDefault="000B585A" w:rsidP="000A1E95">
      <w:pPr>
        <w:pStyle w:val="TOC2"/>
        <w:spacing w:line="276" w:lineRule="auto"/>
        <w:ind w:firstLine="327"/>
        <w:rPr>
          <w:b/>
          <w:bCs w:val="0"/>
          <w:sz w:val="22"/>
          <w:szCs w:val="22"/>
          <w:lang w:val="en-US"/>
        </w:rPr>
      </w:pPr>
      <w:hyperlink w:anchor="_Toc100649904" w:history="1">
        <w:r w:rsidR="0059556D" w:rsidRPr="001E3EC9">
          <w:rPr>
            <w:rStyle w:val="Hyperlink"/>
            <w:b/>
          </w:rPr>
          <w:t>Համախառն առաջարկ և պահանջարկ</w:t>
        </w:r>
        <w:r w:rsidR="0059556D" w:rsidRPr="001E3EC9">
          <w:rPr>
            <w:b/>
            <w:webHidden/>
          </w:rPr>
          <w:tab/>
        </w:r>
        <w:r w:rsidR="0059556D" w:rsidRPr="001E3EC9">
          <w:rPr>
            <w:b/>
            <w:webHidden/>
          </w:rPr>
          <w:fldChar w:fldCharType="begin"/>
        </w:r>
        <w:r w:rsidR="0059556D" w:rsidRPr="001E3EC9">
          <w:rPr>
            <w:b/>
            <w:webHidden/>
          </w:rPr>
          <w:instrText xml:space="preserve"> PAGEREF _Toc100649904 \h </w:instrText>
        </w:r>
        <w:r w:rsidR="0059556D" w:rsidRPr="001E3EC9">
          <w:rPr>
            <w:b/>
            <w:webHidden/>
          </w:rPr>
        </w:r>
        <w:r w:rsidR="0059556D" w:rsidRPr="001E3EC9">
          <w:rPr>
            <w:b/>
            <w:webHidden/>
          </w:rPr>
          <w:fldChar w:fldCharType="separate"/>
        </w:r>
        <w:r w:rsidR="00BF52AA">
          <w:rPr>
            <w:b/>
            <w:webHidden/>
          </w:rPr>
          <w:t>140</w:t>
        </w:r>
        <w:r w:rsidR="0059556D" w:rsidRPr="001E3EC9">
          <w:rPr>
            <w:b/>
            <w:webHidden/>
          </w:rPr>
          <w:fldChar w:fldCharType="end"/>
        </w:r>
      </w:hyperlink>
    </w:p>
    <w:p w:rsidR="0059556D" w:rsidRPr="001E3EC9" w:rsidRDefault="000B585A" w:rsidP="000A1E95">
      <w:pPr>
        <w:pStyle w:val="TOC2"/>
        <w:spacing w:line="276" w:lineRule="auto"/>
        <w:ind w:firstLine="327"/>
        <w:rPr>
          <w:b/>
          <w:bCs w:val="0"/>
          <w:sz w:val="22"/>
          <w:szCs w:val="22"/>
          <w:lang w:val="en-US"/>
        </w:rPr>
      </w:pPr>
      <w:hyperlink w:anchor="_Toc100649905" w:history="1">
        <w:r w:rsidR="0059556D" w:rsidRPr="001E3EC9">
          <w:rPr>
            <w:rStyle w:val="Hyperlink"/>
            <w:b/>
          </w:rPr>
          <w:t>Աշխատանքի շուկա</w:t>
        </w:r>
        <w:r w:rsidR="0059556D" w:rsidRPr="001E3EC9">
          <w:rPr>
            <w:b/>
            <w:webHidden/>
          </w:rPr>
          <w:tab/>
        </w:r>
        <w:r w:rsidR="0059556D" w:rsidRPr="001E3EC9">
          <w:rPr>
            <w:b/>
            <w:webHidden/>
          </w:rPr>
          <w:fldChar w:fldCharType="begin"/>
        </w:r>
        <w:r w:rsidR="0059556D" w:rsidRPr="001E3EC9">
          <w:rPr>
            <w:b/>
            <w:webHidden/>
          </w:rPr>
          <w:instrText xml:space="preserve"> PAGEREF _Toc100649905 \h </w:instrText>
        </w:r>
        <w:r w:rsidR="0059556D" w:rsidRPr="001E3EC9">
          <w:rPr>
            <w:b/>
            <w:webHidden/>
          </w:rPr>
        </w:r>
        <w:r w:rsidR="0059556D" w:rsidRPr="001E3EC9">
          <w:rPr>
            <w:b/>
            <w:webHidden/>
          </w:rPr>
          <w:fldChar w:fldCharType="separate"/>
        </w:r>
        <w:r w:rsidR="00BF52AA">
          <w:rPr>
            <w:b/>
            <w:webHidden/>
          </w:rPr>
          <w:t>146</w:t>
        </w:r>
        <w:r w:rsidR="0059556D" w:rsidRPr="001E3EC9">
          <w:rPr>
            <w:b/>
            <w:webHidden/>
          </w:rPr>
          <w:fldChar w:fldCharType="end"/>
        </w:r>
      </w:hyperlink>
    </w:p>
    <w:p w:rsidR="0059556D" w:rsidRPr="001E3EC9" w:rsidRDefault="000B585A" w:rsidP="000A1E95">
      <w:pPr>
        <w:pStyle w:val="TOC2"/>
        <w:spacing w:line="276" w:lineRule="auto"/>
        <w:ind w:firstLine="327"/>
        <w:rPr>
          <w:b/>
          <w:bCs w:val="0"/>
          <w:sz w:val="22"/>
          <w:szCs w:val="22"/>
          <w:lang w:val="en-US"/>
        </w:rPr>
      </w:pPr>
      <w:hyperlink w:anchor="_Toc100649906" w:history="1">
        <w:r w:rsidR="0059556D" w:rsidRPr="000A1E95">
          <w:rPr>
            <w:rStyle w:val="Hyperlink"/>
            <w:b/>
          </w:rPr>
          <w:t>Գնաճ</w:t>
        </w:r>
        <w:r w:rsidR="0059556D" w:rsidRPr="001E3EC9">
          <w:rPr>
            <w:rStyle w:val="Hyperlink"/>
            <w:b/>
          </w:rPr>
          <w:t xml:space="preserve"> և դրամավարկային քաղաքականություն</w:t>
        </w:r>
        <w:r w:rsidR="0059556D" w:rsidRPr="001E3EC9">
          <w:rPr>
            <w:b/>
            <w:webHidden/>
          </w:rPr>
          <w:tab/>
        </w:r>
        <w:r w:rsidR="0059556D" w:rsidRPr="001E3EC9">
          <w:rPr>
            <w:b/>
            <w:webHidden/>
          </w:rPr>
          <w:fldChar w:fldCharType="begin"/>
        </w:r>
        <w:r w:rsidR="0059556D" w:rsidRPr="001E3EC9">
          <w:rPr>
            <w:b/>
            <w:webHidden/>
          </w:rPr>
          <w:instrText xml:space="preserve"> PAGEREF _Toc100649906 \h </w:instrText>
        </w:r>
        <w:r w:rsidR="0059556D" w:rsidRPr="001E3EC9">
          <w:rPr>
            <w:b/>
            <w:webHidden/>
          </w:rPr>
        </w:r>
        <w:r w:rsidR="0059556D" w:rsidRPr="001E3EC9">
          <w:rPr>
            <w:b/>
            <w:webHidden/>
          </w:rPr>
          <w:fldChar w:fldCharType="separate"/>
        </w:r>
        <w:r w:rsidR="00BF52AA">
          <w:rPr>
            <w:b/>
            <w:webHidden/>
          </w:rPr>
          <w:t>146</w:t>
        </w:r>
        <w:r w:rsidR="0059556D" w:rsidRPr="001E3EC9">
          <w:rPr>
            <w:b/>
            <w:webHidden/>
          </w:rPr>
          <w:fldChar w:fldCharType="end"/>
        </w:r>
      </w:hyperlink>
    </w:p>
    <w:p w:rsidR="0059556D" w:rsidRPr="000A1E95" w:rsidRDefault="000B585A" w:rsidP="000A1E95">
      <w:pPr>
        <w:pStyle w:val="TOC2"/>
        <w:spacing w:line="276" w:lineRule="auto"/>
        <w:ind w:firstLine="327"/>
        <w:rPr>
          <w:rStyle w:val="Hyperlink"/>
        </w:rPr>
      </w:pPr>
      <w:hyperlink w:anchor="_Toc100649907" w:history="1">
        <w:r w:rsidR="0059556D" w:rsidRPr="001E3EC9">
          <w:rPr>
            <w:rStyle w:val="Hyperlink"/>
            <w:b/>
          </w:rPr>
          <w:t>Արտաքին հատված</w:t>
        </w:r>
        <w:r w:rsidR="0059556D" w:rsidRPr="000A1E95">
          <w:rPr>
            <w:rStyle w:val="Hyperlink"/>
            <w:webHidden/>
          </w:rPr>
          <w:tab/>
        </w:r>
        <w:r w:rsidR="0059556D" w:rsidRPr="000A1E95">
          <w:rPr>
            <w:rStyle w:val="Hyperlink"/>
            <w:webHidden/>
          </w:rPr>
          <w:fldChar w:fldCharType="begin"/>
        </w:r>
        <w:r w:rsidR="0059556D" w:rsidRPr="000A1E95">
          <w:rPr>
            <w:rStyle w:val="Hyperlink"/>
            <w:webHidden/>
          </w:rPr>
          <w:instrText xml:space="preserve"> PAGEREF _Toc100649907 \h </w:instrText>
        </w:r>
        <w:r w:rsidR="0059556D" w:rsidRPr="000A1E95">
          <w:rPr>
            <w:rStyle w:val="Hyperlink"/>
            <w:webHidden/>
          </w:rPr>
        </w:r>
        <w:r w:rsidR="0059556D" w:rsidRPr="000A1E95">
          <w:rPr>
            <w:rStyle w:val="Hyperlink"/>
            <w:webHidden/>
          </w:rPr>
          <w:fldChar w:fldCharType="separate"/>
        </w:r>
        <w:r w:rsidR="00BF52AA">
          <w:rPr>
            <w:rStyle w:val="Hyperlink"/>
            <w:webHidden/>
          </w:rPr>
          <w:t>148</w:t>
        </w:r>
        <w:r w:rsidR="0059556D" w:rsidRPr="000A1E95">
          <w:rPr>
            <w:rStyle w:val="Hyperlink"/>
            <w:webHidden/>
          </w:rPr>
          <w:fldChar w:fldCharType="end"/>
        </w:r>
      </w:hyperlink>
    </w:p>
    <w:p w:rsidR="0059556D" w:rsidRPr="001E3EC9" w:rsidRDefault="000B585A" w:rsidP="000A1E95">
      <w:pPr>
        <w:pStyle w:val="TOC2"/>
        <w:spacing w:line="276" w:lineRule="auto"/>
        <w:ind w:firstLine="327"/>
        <w:rPr>
          <w:b/>
          <w:bCs w:val="0"/>
          <w:sz w:val="22"/>
          <w:szCs w:val="22"/>
          <w:lang w:val="en-US"/>
        </w:rPr>
      </w:pPr>
      <w:hyperlink w:anchor="_Toc100649908" w:history="1">
        <w:r w:rsidR="0059556D" w:rsidRPr="000A1E95">
          <w:rPr>
            <w:rStyle w:val="Hyperlink"/>
            <w:b/>
          </w:rPr>
          <w:t>Փոխարժեքներ</w:t>
        </w:r>
        <w:r w:rsidR="0059556D" w:rsidRPr="001E3EC9">
          <w:rPr>
            <w:b/>
            <w:webHidden/>
          </w:rPr>
          <w:tab/>
        </w:r>
        <w:r w:rsidR="0059556D" w:rsidRPr="001E3EC9">
          <w:rPr>
            <w:b/>
            <w:webHidden/>
          </w:rPr>
          <w:fldChar w:fldCharType="begin"/>
        </w:r>
        <w:r w:rsidR="0059556D" w:rsidRPr="001E3EC9">
          <w:rPr>
            <w:b/>
            <w:webHidden/>
          </w:rPr>
          <w:instrText xml:space="preserve"> PAGEREF _Toc100649908 \h </w:instrText>
        </w:r>
        <w:r w:rsidR="0059556D" w:rsidRPr="001E3EC9">
          <w:rPr>
            <w:b/>
            <w:webHidden/>
          </w:rPr>
        </w:r>
        <w:r w:rsidR="0059556D" w:rsidRPr="001E3EC9">
          <w:rPr>
            <w:b/>
            <w:webHidden/>
          </w:rPr>
          <w:fldChar w:fldCharType="separate"/>
        </w:r>
        <w:r w:rsidR="00BF52AA">
          <w:rPr>
            <w:b/>
            <w:webHidden/>
          </w:rPr>
          <w:t>152</w:t>
        </w:r>
        <w:r w:rsidR="0059556D" w:rsidRPr="001E3EC9">
          <w:rPr>
            <w:b/>
            <w:webHidden/>
          </w:rPr>
          <w:fldChar w:fldCharType="end"/>
        </w:r>
      </w:hyperlink>
    </w:p>
    <w:p w:rsidR="0059556D" w:rsidRPr="001E3EC9" w:rsidRDefault="000B585A" w:rsidP="000A1E95">
      <w:pPr>
        <w:pStyle w:val="TOC2"/>
        <w:spacing w:line="276" w:lineRule="auto"/>
        <w:ind w:firstLine="327"/>
        <w:rPr>
          <w:b/>
          <w:bCs w:val="0"/>
          <w:sz w:val="22"/>
          <w:szCs w:val="22"/>
          <w:lang w:val="en-US"/>
        </w:rPr>
      </w:pPr>
      <w:hyperlink w:anchor="_Toc100649909" w:history="1">
        <w:r w:rsidR="0059556D" w:rsidRPr="001E3EC9">
          <w:rPr>
            <w:rStyle w:val="Hyperlink"/>
            <w:b/>
          </w:rPr>
          <w:t>Ֆինանսական շուկաներ</w:t>
        </w:r>
        <w:r w:rsidR="0059556D" w:rsidRPr="001E3EC9">
          <w:rPr>
            <w:b/>
            <w:webHidden/>
          </w:rPr>
          <w:tab/>
        </w:r>
        <w:r w:rsidR="0059556D" w:rsidRPr="001E3EC9">
          <w:rPr>
            <w:b/>
            <w:webHidden/>
          </w:rPr>
          <w:fldChar w:fldCharType="begin"/>
        </w:r>
        <w:r w:rsidR="0059556D" w:rsidRPr="001E3EC9">
          <w:rPr>
            <w:b/>
            <w:webHidden/>
          </w:rPr>
          <w:instrText xml:space="preserve"> PAGEREF _Toc100649909 \h </w:instrText>
        </w:r>
        <w:r w:rsidR="0059556D" w:rsidRPr="001E3EC9">
          <w:rPr>
            <w:b/>
            <w:webHidden/>
          </w:rPr>
        </w:r>
        <w:r w:rsidR="0059556D" w:rsidRPr="001E3EC9">
          <w:rPr>
            <w:b/>
            <w:webHidden/>
          </w:rPr>
          <w:fldChar w:fldCharType="separate"/>
        </w:r>
        <w:r w:rsidR="00BF52AA">
          <w:rPr>
            <w:b/>
            <w:webHidden/>
          </w:rPr>
          <w:t>153</w:t>
        </w:r>
        <w:r w:rsidR="0059556D" w:rsidRPr="001E3EC9">
          <w:rPr>
            <w:b/>
            <w:webHidden/>
          </w:rPr>
          <w:fldChar w:fldCharType="end"/>
        </w:r>
      </w:hyperlink>
    </w:p>
    <w:p w:rsidR="0059556D" w:rsidRPr="001E3EC9" w:rsidRDefault="0059556D">
      <w:pPr>
        <w:pStyle w:val="TOC2"/>
        <w:rPr>
          <w:rStyle w:val="Hyperlink"/>
          <w:b/>
          <w:lang w:val="en-US"/>
        </w:rPr>
      </w:pPr>
    </w:p>
    <w:p w:rsidR="0059556D" w:rsidRPr="001E3EC9" w:rsidRDefault="000B585A">
      <w:pPr>
        <w:pStyle w:val="TOC2"/>
        <w:rPr>
          <w:b/>
          <w:bCs w:val="0"/>
          <w:sz w:val="22"/>
          <w:szCs w:val="22"/>
          <w:lang w:val="en-US"/>
        </w:rPr>
      </w:pPr>
      <w:hyperlink w:anchor="_Toc100649910" w:history="1">
        <w:r w:rsidR="0059556D" w:rsidRPr="001E3EC9">
          <w:rPr>
            <w:rStyle w:val="Hyperlink"/>
            <w:b/>
          </w:rPr>
          <w:t>ՀԱՐԿԱԲՅՈՒՋԵՏԱՅԻՆ ՔԱՂԱՔԱԿԱՆՈՒԹՅԱՆ ՀԻՄՆԱԿԱՆ ԶԱՐԳԱՑՈՒՄՆԵՐԸ</w:t>
        </w:r>
        <w:r w:rsidR="0059556D" w:rsidRPr="001E3EC9">
          <w:rPr>
            <w:b/>
            <w:webHidden/>
          </w:rPr>
          <w:tab/>
        </w:r>
        <w:r w:rsidR="0059556D" w:rsidRPr="001E3EC9">
          <w:rPr>
            <w:b/>
            <w:webHidden/>
          </w:rPr>
          <w:fldChar w:fldCharType="begin"/>
        </w:r>
        <w:r w:rsidR="0059556D" w:rsidRPr="001E3EC9">
          <w:rPr>
            <w:b/>
            <w:webHidden/>
          </w:rPr>
          <w:instrText xml:space="preserve"> PAGEREF _Toc100649910 \h </w:instrText>
        </w:r>
        <w:r w:rsidR="0059556D" w:rsidRPr="001E3EC9">
          <w:rPr>
            <w:b/>
            <w:webHidden/>
          </w:rPr>
        </w:r>
        <w:r w:rsidR="0059556D" w:rsidRPr="001E3EC9">
          <w:rPr>
            <w:b/>
            <w:webHidden/>
          </w:rPr>
          <w:fldChar w:fldCharType="separate"/>
        </w:r>
        <w:r w:rsidR="00BF52AA">
          <w:rPr>
            <w:b/>
            <w:webHidden/>
          </w:rPr>
          <w:t>156</w:t>
        </w:r>
        <w:r w:rsidR="0059556D" w:rsidRPr="001E3EC9">
          <w:rPr>
            <w:b/>
            <w:webHidden/>
          </w:rPr>
          <w:fldChar w:fldCharType="end"/>
        </w:r>
      </w:hyperlink>
    </w:p>
    <w:p w:rsidR="0059556D" w:rsidRPr="001E3EC9" w:rsidRDefault="0059556D" w:rsidP="0059556D">
      <w:pPr>
        <w:pStyle w:val="TOC2"/>
        <w:jc w:val="left"/>
        <w:rPr>
          <w:rStyle w:val="Hyperlink"/>
          <w:b/>
          <w:lang w:val="en-US"/>
        </w:rPr>
      </w:pPr>
    </w:p>
    <w:p w:rsidR="0059556D" w:rsidRPr="001E3EC9" w:rsidRDefault="000B585A" w:rsidP="0059556D">
      <w:pPr>
        <w:pStyle w:val="TOC2"/>
        <w:jc w:val="left"/>
        <w:rPr>
          <w:b/>
          <w:bCs w:val="0"/>
          <w:sz w:val="22"/>
          <w:szCs w:val="22"/>
          <w:lang w:val="en-US"/>
        </w:rPr>
      </w:pPr>
      <w:hyperlink w:anchor="_Toc100649911" w:history="1">
        <w:r w:rsidR="0059556D" w:rsidRPr="001E3EC9">
          <w:rPr>
            <w:rStyle w:val="Hyperlink"/>
            <w:b/>
          </w:rPr>
          <w:t>Հավելված: Տնտեսության ճյուղերի և ենթաճյուղերի, արտահանման և ներմուծման</w:t>
        </w:r>
        <w:r w:rsidR="00EE33AC">
          <w:rPr>
            <w:rStyle w:val="Hyperlink"/>
            <w:b/>
            <w:lang w:val="en-US"/>
          </w:rPr>
          <w:t xml:space="preserve">    </w:t>
        </w:r>
        <w:r w:rsidR="00284531">
          <w:rPr>
            <w:rStyle w:val="Hyperlink"/>
            <w:b/>
          </w:rPr>
          <w:t xml:space="preserve"> </w:t>
        </w:r>
        <w:r w:rsidR="0059556D" w:rsidRPr="001E3EC9">
          <w:rPr>
            <w:rStyle w:val="Hyperlink"/>
            <w:b/>
          </w:rPr>
          <w:t>ապրանքախմբերի հիմնական ցուցանիշների աղյուսակներ</w:t>
        </w:r>
        <w:r w:rsidR="0059556D" w:rsidRPr="001E3EC9">
          <w:rPr>
            <w:b/>
            <w:webHidden/>
          </w:rPr>
          <w:tab/>
        </w:r>
        <w:r w:rsidR="0059556D" w:rsidRPr="001E3EC9">
          <w:rPr>
            <w:b/>
            <w:webHidden/>
          </w:rPr>
          <w:fldChar w:fldCharType="begin"/>
        </w:r>
        <w:r w:rsidR="0059556D" w:rsidRPr="001E3EC9">
          <w:rPr>
            <w:b/>
            <w:webHidden/>
          </w:rPr>
          <w:instrText xml:space="preserve"> PAGEREF _Toc100649911 \h </w:instrText>
        </w:r>
        <w:r w:rsidR="0059556D" w:rsidRPr="001E3EC9">
          <w:rPr>
            <w:b/>
            <w:webHidden/>
          </w:rPr>
        </w:r>
        <w:r w:rsidR="0059556D" w:rsidRPr="001E3EC9">
          <w:rPr>
            <w:b/>
            <w:webHidden/>
          </w:rPr>
          <w:fldChar w:fldCharType="separate"/>
        </w:r>
        <w:r w:rsidR="00BF52AA">
          <w:rPr>
            <w:b/>
            <w:webHidden/>
          </w:rPr>
          <w:t>162</w:t>
        </w:r>
        <w:r w:rsidR="0059556D" w:rsidRPr="001E3EC9">
          <w:rPr>
            <w:b/>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912" w:history="1">
        <w:r w:rsidR="0059556D" w:rsidRPr="001E3EC9">
          <w:rPr>
            <w:rStyle w:val="Hyperlink"/>
            <w:rFonts w:cs="Sylfaen"/>
          </w:rPr>
          <w:t>ՀԱՅԱՍՏԱՆԻ ՀԱՆՐԱՊԵՏՈՒԹՅԱՆ 2021 ԹՎԱԿԱՆԻ ՊԵՏԱԿԱՆ ԲՅՈՒՋԵԻ ԵԿԱՄՈՒՏՆԵՐԸ</w:t>
        </w:r>
        <w:r w:rsidR="0059556D" w:rsidRPr="001E3EC9">
          <w:rPr>
            <w:webHidden/>
          </w:rPr>
          <w:tab/>
        </w:r>
        <w:r w:rsidR="0059556D" w:rsidRPr="001E3EC9">
          <w:rPr>
            <w:webHidden/>
          </w:rPr>
          <w:fldChar w:fldCharType="begin"/>
        </w:r>
        <w:r w:rsidR="0059556D" w:rsidRPr="001E3EC9">
          <w:rPr>
            <w:webHidden/>
          </w:rPr>
          <w:instrText xml:space="preserve"> PAGEREF _Toc100649912 \h </w:instrText>
        </w:r>
        <w:r w:rsidR="0059556D" w:rsidRPr="001E3EC9">
          <w:rPr>
            <w:webHidden/>
          </w:rPr>
        </w:r>
        <w:r w:rsidR="0059556D" w:rsidRPr="001E3EC9">
          <w:rPr>
            <w:webHidden/>
          </w:rPr>
          <w:fldChar w:fldCharType="separate"/>
        </w:r>
        <w:r w:rsidR="00BF52AA">
          <w:rPr>
            <w:webHidden/>
          </w:rPr>
          <w:t>165</w:t>
        </w:r>
        <w:r w:rsidR="0059556D" w:rsidRPr="001E3EC9">
          <w:rPr>
            <w:webHidden/>
          </w:rPr>
          <w:fldChar w:fldCharType="end"/>
        </w:r>
      </w:hyperlink>
    </w:p>
    <w:p w:rsidR="0059556D" w:rsidRPr="001E3EC9" w:rsidRDefault="0059556D">
      <w:pPr>
        <w:pStyle w:val="TOC2"/>
        <w:rPr>
          <w:rStyle w:val="Hyperlink"/>
          <w:b/>
          <w:lang w:val="en-US"/>
        </w:rPr>
      </w:pPr>
    </w:p>
    <w:p w:rsidR="0059556D" w:rsidRPr="001E3EC9" w:rsidRDefault="000B585A" w:rsidP="0059556D">
      <w:pPr>
        <w:pStyle w:val="TOC2"/>
        <w:spacing w:line="276" w:lineRule="auto"/>
        <w:rPr>
          <w:b/>
          <w:bCs w:val="0"/>
          <w:sz w:val="22"/>
          <w:szCs w:val="22"/>
          <w:lang w:val="en-US"/>
        </w:rPr>
      </w:pPr>
      <w:hyperlink w:anchor="_Toc100649913" w:history="1">
        <w:r w:rsidR="0059556D" w:rsidRPr="001E3EC9">
          <w:rPr>
            <w:rStyle w:val="Hyperlink"/>
            <w:b/>
          </w:rPr>
          <w:t>Հարկային եկամուտներ և պետական տուրքեր</w:t>
        </w:r>
        <w:r w:rsidR="0059556D" w:rsidRPr="001E3EC9">
          <w:rPr>
            <w:b/>
            <w:webHidden/>
          </w:rPr>
          <w:tab/>
        </w:r>
        <w:r w:rsidR="0059556D" w:rsidRPr="001E3EC9">
          <w:rPr>
            <w:b/>
            <w:webHidden/>
          </w:rPr>
          <w:fldChar w:fldCharType="begin"/>
        </w:r>
        <w:r w:rsidR="0059556D" w:rsidRPr="001E3EC9">
          <w:rPr>
            <w:b/>
            <w:webHidden/>
          </w:rPr>
          <w:instrText xml:space="preserve"> PAGEREF _Toc100649913 \h </w:instrText>
        </w:r>
        <w:r w:rsidR="0059556D" w:rsidRPr="001E3EC9">
          <w:rPr>
            <w:b/>
            <w:webHidden/>
          </w:rPr>
        </w:r>
        <w:r w:rsidR="0059556D" w:rsidRPr="001E3EC9">
          <w:rPr>
            <w:b/>
            <w:webHidden/>
          </w:rPr>
          <w:fldChar w:fldCharType="separate"/>
        </w:r>
        <w:r w:rsidR="00BF52AA">
          <w:rPr>
            <w:b/>
            <w:webHidden/>
          </w:rPr>
          <w:t>167</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914" w:history="1">
        <w:r w:rsidR="0059556D" w:rsidRPr="001E3EC9">
          <w:rPr>
            <w:rStyle w:val="Hyperlink"/>
            <w:b/>
          </w:rPr>
          <w:t>Պաշտոնական դրամաշնորհներ</w:t>
        </w:r>
        <w:r w:rsidR="0059556D" w:rsidRPr="001E3EC9">
          <w:rPr>
            <w:b/>
            <w:webHidden/>
          </w:rPr>
          <w:tab/>
        </w:r>
        <w:r w:rsidR="0059556D" w:rsidRPr="001E3EC9">
          <w:rPr>
            <w:b/>
            <w:webHidden/>
          </w:rPr>
          <w:fldChar w:fldCharType="begin"/>
        </w:r>
        <w:r w:rsidR="0059556D" w:rsidRPr="001E3EC9">
          <w:rPr>
            <w:b/>
            <w:webHidden/>
          </w:rPr>
          <w:instrText xml:space="preserve"> PAGEREF _Toc100649914 \h </w:instrText>
        </w:r>
        <w:r w:rsidR="0059556D" w:rsidRPr="001E3EC9">
          <w:rPr>
            <w:b/>
            <w:webHidden/>
          </w:rPr>
        </w:r>
        <w:r w:rsidR="0059556D" w:rsidRPr="001E3EC9">
          <w:rPr>
            <w:b/>
            <w:webHidden/>
          </w:rPr>
          <w:fldChar w:fldCharType="separate"/>
        </w:r>
        <w:r w:rsidR="00BF52AA">
          <w:rPr>
            <w:b/>
            <w:webHidden/>
          </w:rPr>
          <w:t>185</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915" w:history="1">
        <w:r w:rsidR="0059556D" w:rsidRPr="001E3EC9">
          <w:rPr>
            <w:rStyle w:val="Hyperlink"/>
            <w:b/>
          </w:rPr>
          <w:t>Այլ եկամուտներ</w:t>
        </w:r>
        <w:r w:rsidR="0059556D" w:rsidRPr="001E3EC9">
          <w:rPr>
            <w:b/>
            <w:webHidden/>
          </w:rPr>
          <w:tab/>
        </w:r>
        <w:r w:rsidR="0059556D" w:rsidRPr="001E3EC9">
          <w:rPr>
            <w:b/>
            <w:webHidden/>
          </w:rPr>
          <w:fldChar w:fldCharType="begin"/>
        </w:r>
        <w:r w:rsidR="0059556D" w:rsidRPr="001E3EC9">
          <w:rPr>
            <w:b/>
            <w:webHidden/>
          </w:rPr>
          <w:instrText xml:space="preserve"> PAGEREF _Toc100649915 \h </w:instrText>
        </w:r>
        <w:r w:rsidR="0059556D" w:rsidRPr="001E3EC9">
          <w:rPr>
            <w:b/>
            <w:webHidden/>
          </w:rPr>
        </w:r>
        <w:r w:rsidR="0059556D" w:rsidRPr="001E3EC9">
          <w:rPr>
            <w:b/>
            <w:webHidden/>
          </w:rPr>
          <w:fldChar w:fldCharType="separate"/>
        </w:r>
        <w:r w:rsidR="00BF52AA">
          <w:rPr>
            <w:b/>
            <w:webHidden/>
          </w:rPr>
          <w:t>189</w:t>
        </w:r>
        <w:r w:rsidR="0059556D" w:rsidRPr="001E3EC9">
          <w:rPr>
            <w:b/>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916" w:history="1">
        <w:r w:rsidR="0059556D" w:rsidRPr="001E3EC9">
          <w:rPr>
            <w:rStyle w:val="Hyperlink"/>
            <w:rFonts w:cs="Sylfaen"/>
          </w:rPr>
          <w:t>ՀԱՅԱՍՏԱՆԻ ՀԱՆՐԱՊԵՏՈՒԹՅԱՆ 2021 ԹՎԱԿԱՆԻ ՊԵՏԱԿԱՆ ԲՅՈՒՋԵԻ ԾԱԽՍԵՐԸ</w:t>
        </w:r>
        <w:r w:rsidR="0059556D" w:rsidRPr="001E3EC9">
          <w:rPr>
            <w:webHidden/>
          </w:rPr>
          <w:tab/>
        </w:r>
        <w:r w:rsidR="0059556D" w:rsidRPr="001E3EC9">
          <w:rPr>
            <w:webHidden/>
          </w:rPr>
          <w:fldChar w:fldCharType="begin"/>
        </w:r>
        <w:r w:rsidR="0059556D" w:rsidRPr="001E3EC9">
          <w:rPr>
            <w:webHidden/>
          </w:rPr>
          <w:instrText xml:space="preserve"> PAGEREF _Toc100649916 \h </w:instrText>
        </w:r>
        <w:r w:rsidR="0059556D" w:rsidRPr="001E3EC9">
          <w:rPr>
            <w:webHidden/>
          </w:rPr>
        </w:r>
        <w:r w:rsidR="0059556D" w:rsidRPr="001E3EC9">
          <w:rPr>
            <w:webHidden/>
          </w:rPr>
          <w:fldChar w:fldCharType="separate"/>
        </w:r>
        <w:r w:rsidR="00BF52AA">
          <w:rPr>
            <w:webHidden/>
          </w:rPr>
          <w:t>194</w:t>
        </w:r>
        <w:r w:rsidR="0059556D" w:rsidRPr="001E3EC9">
          <w:rPr>
            <w:webHidden/>
          </w:rPr>
          <w:fldChar w:fldCharType="end"/>
        </w:r>
      </w:hyperlink>
    </w:p>
    <w:p w:rsidR="0059556D" w:rsidRPr="001E3EC9" w:rsidRDefault="0059556D">
      <w:pPr>
        <w:pStyle w:val="TOC2"/>
        <w:rPr>
          <w:rStyle w:val="Hyperlink"/>
          <w:b/>
          <w:lang w:val="en-US"/>
        </w:rPr>
      </w:pPr>
    </w:p>
    <w:p w:rsidR="0059556D" w:rsidRPr="001E3EC9" w:rsidRDefault="000B585A" w:rsidP="0059556D">
      <w:pPr>
        <w:pStyle w:val="TOC2"/>
        <w:spacing w:line="276" w:lineRule="auto"/>
        <w:rPr>
          <w:b/>
          <w:bCs w:val="0"/>
          <w:sz w:val="22"/>
          <w:szCs w:val="22"/>
          <w:lang w:val="en-US"/>
        </w:rPr>
      </w:pPr>
      <w:hyperlink w:anchor="_Toc100649917" w:history="1">
        <w:r w:rsidR="0059556D" w:rsidRPr="001E3EC9">
          <w:rPr>
            <w:rStyle w:val="Hyperlink"/>
            <w:b/>
          </w:rPr>
          <w:t>Տնտեսագիտական դասակարգում</w:t>
        </w:r>
        <w:r w:rsidR="0059556D" w:rsidRPr="001E3EC9">
          <w:rPr>
            <w:b/>
            <w:webHidden/>
          </w:rPr>
          <w:tab/>
        </w:r>
        <w:r w:rsidR="0059556D" w:rsidRPr="001E3EC9">
          <w:rPr>
            <w:b/>
            <w:webHidden/>
          </w:rPr>
          <w:fldChar w:fldCharType="begin"/>
        </w:r>
        <w:r w:rsidR="0059556D" w:rsidRPr="001E3EC9">
          <w:rPr>
            <w:b/>
            <w:webHidden/>
          </w:rPr>
          <w:instrText xml:space="preserve"> PAGEREF _Toc100649917 \h </w:instrText>
        </w:r>
        <w:r w:rsidR="0059556D" w:rsidRPr="001E3EC9">
          <w:rPr>
            <w:b/>
            <w:webHidden/>
          </w:rPr>
        </w:r>
        <w:r w:rsidR="0059556D" w:rsidRPr="001E3EC9">
          <w:rPr>
            <w:b/>
            <w:webHidden/>
          </w:rPr>
          <w:fldChar w:fldCharType="separate"/>
        </w:r>
        <w:r w:rsidR="00BF52AA">
          <w:rPr>
            <w:b/>
            <w:webHidden/>
          </w:rPr>
          <w:t>194</w:t>
        </w:r>
        <w:r w:rsidR="0059556D" w:rsidRPr="001E3EC9">
          <w:rPr>
            <w:b/>
            <w:webHidden/>
          </w:rPr>
          <w:fldChar w:fldCharType="end"/>
        </w:r>
      </w:hyperlink>
    </w:p>
    <w:p w:rsidR="0059556D" w:rsidRPr="001E3EC9" w:rsidRDefault="000B585A" w:rsidP="0059556D">
      <w:pPr>
        <w:pStyle w:val="TOC2"/>
        <w:spacing w:line="276" w:lineRule="auto"/>
        <w:rPr>
          <w:b/>
          <w:bCs w:val="0"/>
          <w:sz w:val="22"/>
          <w:szCs w:val="22"/>
          <w:lang w:val="en-US"/>
        </w:rPr>
      </w:pPr>
      <w:hyperlink w:anchor="_Toc100649918" w:history="1">
        <w:r w:rsidR="0059556D" w:rsidRPr="001E3EC9">
          <w:rPr>
            <w:rStyle w:val="Hyperlink"/>
            <w:b/>
          </w:rPr>
          <w:t>Ծրագրային դասակարգում</w:t>
        </w:r>
        <w:r w:rsidR="0059556D" w:rsidRPr="001E3EC9">
          <w:rPr>
            <w:b/>
            <w:webHidden/>
          </w:rPr>
          <w:tab/>
        </w:r>
        <w:r w:rsidR="0059556D" w:rsidRPr="001E3EC9">
          <w:rPr>
            <w:b/>
            <w:webHidden/>
          </w:rPr>
          <w:fldChar w:fldCharType="begin"/>
        </w:r>
        <w:r w:rsidR="0059556D" w:rsidRPr="001E3EC9">
          <w:rPr>
            <w:b/>
            <w:webHidden/>
          </w:rPr>
          <w:instrText xml:space="preserve"> PAGEREF _Toc100649918 \h </w:instrText>
        </w:r>
        <w:r w:rsidR="0059556D" w:rsidRPr="001E3EC9">
          <w:rPr>
            <w:b/>
            <w:webHidden/>
          </w:rPr>
        </w:r>
        <w:r w:rsidR="0059556D" w:rsidRPr="001E3EC9">
          <w:rPr>
            <w:b/>
            <w:webHidden/>
          </w:rPr>
          <w:fldChar w:fldCharType="separate"/>
        </w:r>
        <w:r w:rsidR="00BF52AA">
          <w:rPr>
            <w:b/>
            <w:webHidden/>
          </w:rPr>
          <w:t>201</w:t>
        </w:r>
        <w:r w:rsidR="0059556D" w:rsidRPr="001E3EC9">
          <w:rPr>
            <w:b/>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919" w:history="1">
        <w:r w:rsidR="0059556D" w:rsidRPr="001E3EC9">
          <w:rPr>
            <w:rStyle w:val="Hyperlink"/>
            <w:rFonts w:cs="Sylfaen"/>
          </w:rPr>
          <w:t>ՀԱՅԱՍՏԱՆԻ ՀԱՆՐԱՊԵՏՈՒԹՅԱՆ 2021 ԹՎԱԿԱՆԻ ՊԵՏԱԿԱՆ ԲՅՈՒՋԵԻ ՊԱԿԱՍՈՒՐԴԸ</w:t>
        </w:r>
        <w:r w:rsidR="0059556D" w:rsidRPr="001E3EC9">
          <w:rPr>
            <w:webHidden/>
          </w:rPr>
          <w:tab/>
        </w:r>
        <w:r w:rsidR="0059556D" w:rsidRPr="001E3EC9">
          <w:rPr>
            <w:webHidden/>
          </w:rPr>
          <w:fldChar w:fldCharType="begin"/>
        </w:r>
        <w:r w:rsidR="0059556D" w:rsidRPr="001E3EC9">
          <w:rPr>
            <w:webHidden/>
          </w:rPr>
          <w:instrText xml:space="preserve"> PAGEREF _Toc100649919 \h </w:instrText>
        </w:r>
        <w:r w:rsidR="0059556D" w:rsidRPr="001E3EC9">
          <w:rPr>
            <w:webHidden/>
          </w:rPr>
        </w:r>
        <w:r w:rsidR="0059556D" w:rsidRPr="001E3EC9">
          <w:rPr>
            <w:webHidden/>
          </w:rPr>
          <w:fldChar w:fldCharType="separate"/>
        </w:r>
        <w:r w:rsidR="00BF52AA">
          <w:rPr>
            <w:webHidden/>
          </w:rPr>
          <w:t>330</w:t>
        </w:r>
        <w:r w:rsidR="0059556D" w:rsidRPr="001E3EC9">
          <w:rPr>
            <w:webHidden/>
          </w:rPr>
          <w:fldChar w:fldCharType="end"/>
        </w:r>
      </w:hyperlink>
    </w:p>
    <w:p w:rsidR="0059556D" w:rsidRPr="001E3EC9" w:rsidRDefault="0059556D">
      <w:pPr>
        <w:pStyle w:val="TOC1"/>
        <w:rPr>
          <w:rStyle w:val="Hyperlink"/>
        </w:rPr>
      </w:pPr>
    </w:p>
    <w:p w:rsidR="0059556D" w:rsidRPr="001E3EC9" w:rsidRDefault="000B585A">
      <w:pPr>
        <w:pStyle w:val="TOC1"/>
        <w:rPr>
          <w:rFonts w:cs="Times New Roman"/>
          <w:bCs w:val="0"/>
          <w:caps w:val="0"/>
          <w:color w:val="auto"/>
          <w:sz w:val="22"/>
          <w:szCs w:val="22"/>
        </w:rPr>
      </w:pPr>
      <w:hyperlink w:anchor="_Toc100649920" w:history="1">
        <w:r w:rsidR="0059556D" w:rsidRPr="001E3EC9">
          <w:rPr>
            <w:rStyle w:val="Hyperlink"/>
            <w:rFonts w:cs="Sylfaen"/>
          </w:rPr>
          <w:t>ՀԱՅԱՍՏԱՆԻ ՀԱՆՐԱՊԵՏՈՒԹՅԱՆ ՊԵՏԱԿԱՆ ՊԱՐՏՔԸ</w:t>
        </w:r>
        <w:r w:rsidR="0059556D" w:rsidRPr="001E3EC9">
          <w:rPr>
            <w:webHidden/>
          </w:rPr>
          <w:tab/>
        </w:r>
        <w:r w:rsidR="0059556D" w:rsidRPr="001E3EC9">
          <w:rPr>
            <w:webHidden/>
          </w:rPr>
          <w:fldChar w:fldCharType="begin"/>
        </w:r>
        <w:r w:rsidR="0059556D" w:rsidRPr="001E3EC9">
          <w:rPr>
            <w:webHidden/>
          </w:rPr>
          <w:instrText xml:space="preserve"> PAGEREF _Toc100649920 \h </w:instrText>
        </w:r>
        <w:r w:rsidR="0059556D" w:rsidRPr="001E3EC9">
          <w:rPr>
            <w:webHidden/>
          </w:rPr>
        </w:r>
        <w:r w:rsidR="0059556D" w:rsidRPr="001E3EC9">
          <w:rPr>
            <w:webHidden/>
          </w:rPr>
          <w:fldChar w:fldCharType="separate"/>
        </w:r>
        <w:r w:rsidR="00BF52AA">
          <w:rPr>
            <w:webHidden/>
          </w:rPr>
          <w:t>342</w:t>
        </w:r>
        <w:r w:rsidR="0059556D" w:rsidRPr="001E3EC9">
          <w:rPr>
            <w:webHidden/>
          </w:rPr>
          <w:fldChar w:fldCharType="end"/>
        </w:r>
      </w:hyperlink>
    </w:p>
    <w:p w:rsidR="00A62604" w:rsidRPr="00BF52AA" w:rsidRDefault="00AC199C" w:rsidP="00EA7A56">
      <w:pPr>
        <w:rPr>
          <w:rFonts w:ascii="GHEA Grapalat" w:hAnsi="GHEA Grapalat"/>
          <w:b/>
          <w:sz w:val="22"/>
          <w:szCs w:val="22"/>
          <w:lang w:val="en-US"/>
        </w:rPr>
        <w:sectPr w:rsidR="00A62604" w:rsidRPr="00BF52AA" w:rsidSect="007C5243">
          <w:headerReference w:type="default" r:id="rId9"/>
          <w:footerReference w:type="default" r:id="rId10"/>
          <w:pgSz w:w="11909" w:h="16834" w:code="9"/>
          <w:pgMar w:top="1134" w:right="567" w:bottom="567" w:left="1134" w:header="720" w:footer="567" w:gutter="0"/>
          <w:pgNumType w:start="5"/>
          <w:cols w:space="720"/>
          <w:docGrid w:linePitch="360"/>
        </w:sectPr>
      </w:pPr>
      <w:r w:rsidRPr="001E3EC9">
        <w:rPr>
          <w:rFonts w:ascii="GHEA Grapalat" w:hAnsi="GHEA Grapalat"/>
          <w:b/>
          <w:sz w:val="22"/>
          <w:szCs w:val="22"/>
        </w:rPr>
        <w:fldChar w:fldCharType="end"/>
      </w:r>
      <w:bookmarkEnd w:id="0"/>
      <w:bookmarkEnd w:id="1"/>
      <w:bookmarkEnd w:id="2"/>
      <w:bookmarkEnd w:id="3"/>
      <w:bookmarkEnd w:id="4"/>
      <w:bookmarkEnd w:id="5"/>
      <w:bookmarkEnd w:id="6"/>
      <w:bookmarkEnd w:id="7"/>
    </w:p>
    <w:p w:rsidR="002244C1" w:rsidRPr="001E3EC9" w:rsidRDefault="00637812" w:rsidP="00AC199C">
      <w:pPr>
        <w:pStyle w:val="Heading1"/>
        <w:spacing w:before="120"/>
        <w:ind w:left="567"/>
        <w:rPr>
          <w:rFonts w:ascii="GHEA Grapalat" w:hAnsi="GHEA Grapalat" w:cs="Sylfaen"/>
          <w:sz w:val="22"/>
          <w:szCs w:val="22"/>
          <w:lang w:val="en-US"/>
        </w:rPr>
      </w:pPr>
      <w:bookmarkStart w:id="8" w:name="_Toc100649869"/>
      <w:bookmarkStart w:id="9" w:name="_Toc511744930"/>
      <w:bookmarkStart w:id="10" w:name="_Toc6389277"/>
      <w:r w:rsidRPr="001E3EC9">
        <w:rPr>
          <w:rFonts w:ascii="GHEA Grapalat" w:hAnsi="GHEA Grapalat" w:cs="Sylfaen"/>
          <w:sz w:val="22"/>
          <w:szCs w:val="22"/>
          <w:lang w:val="en-US"/>
        </w:rPr>
        <w:lastRenderedPageBreak/>
        <w:t xml:space="preserve">ՕԳՏԱԳՈՐԾՎԱԾ </w:t>
      </w:r>
      <w:r w:rsidR="002244C1" w:rsidRPr="001E3EC9">
        <w:rPr>
          <w:rFonts w:ascii="GHEA Grapalat" w:hAnsi="GHEA Grapalat" w:cs="Sylfaen"/>
          <w:sz w:val="22"/>
          <w:szCs w:val="22"/>
          <w:lang w:val="en-US"/>
        </w:rPr>
        <w:t>ՀԱՊԱՎՈՒՄՆԵՐ</w:t>
      </w:r>
      <w:bookmarkEnd w:id="8"/>
    </w:p>
    <w:p w:rsidR="00502FB4" w:rsidRPr="001E3EC9" w:rsidRDefault="00502FB4" w:rsidP="00ED5303">
      <w:pPr>
        <w:ind w:firstLine="567"/>
        <w:rPr>
          <w:rFonts w:ascii="GHEA Grapalat" w:hAnsi="GHEA Grapalat"/>
          <w:sz w:val="22"/>
          <w:szCs w:val="22"/>
          <w:lang w:val="en-US"/>
        </w:rPr>
      </w:pPr>
    </w:p>
    <w:p w:rsidR="00502FB4" w:rsidRPr="001E3EC9" w:rsidRDefault="00502FB4" w:rsidP="00637812">
      <w:pPr>
        <w:spacing w:line="360" w:lineRule="auto"/>
        <w:ind w:firstLine="567"/>
        <w:jc w:val="both"/>
        <w:rPr>
          <w:rFonts w:ascii="GHEA Grapalat" w:hAnsi="GHEA Grapalat"/>
          <w:sz w:val="22"/>
          <w:szCs w:val="22"/>
        </w:rPr>
      </w:pPr>
      <w:r w:rsidRPr="001E3EC9">
        <w:rPr>
          <w:rFonts w:ascii="GHEA Grapalat" w:hAnsi="GHEA Grapalat"/>
          <w:sz w:val="22"/>
          <w:szCs w:val="22"/>
        </w:rPr>
        <w:t>ՀՀ – Հայաստանի Հանրապետություն</w:t>
      </w:r>
    </w:p>
    <w:p w:rsidR="00502FB4" w:rsidRPr="001E3EC9" w:rsidRDefault="00502FB4" w:rsidP="00637812">
      <w:pPr>
        <w:spacing w:line="360" w:lineRule="auto"/>
        <w:ind w:firstLine="567"/>
        <w:jc w:val="both"/>
        <w:rPr>
          <w:rFonts w:ascii="GHEA Grapalat" w:hAnsi="GHEA Grapalat"/>
          <w:sz w:val="22"/>
          <w:szCs w:val="22"/>
        </w:rPr>
      </w:pPr>
      <w:r w:rsidRPr="001E3EC9">
        <w:rPr>
          <w:rFonts w:ascii="GHEA Grapalat" w:hAnsi="GHEA Grapalat"/>
          <w:sz w:val="22"/>
          <w:szCs w:val="22"/>
        </w:rPr>
        <w:t>ԱՊՀ – Անկախ պետությունների համագործակցություն</w:t>
      </w:r>
    </w:p>
    <w:p w:rsidR="00502FB4" w:rsidRPr="001E3EC9" w:rsidRDefault="00502FB4"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ԱՄՆ – Ամերիկայի Միացյալ Նահանգներ</w:t>
      </w:r>
    </w:p>
    <w:p w:rsidR="00E36EA8" w:rsidRPr="001E3EC9" w:rsidRDefault="00E36EA8" w:rsidP="00637812">
      <w:pPr>
        <w:spacing w:line="360" w:lineRule="auto"/>
        <w:ind w:firstLine="567"/>
        <w:jc w:val="both"/>
        <w:rPr>
          <w:rFonts w:ascii="GHEA Grapalat" w:hAnsi="GHEA Grapalat"/>
          <w:sz w:val="22"/>
          <w:szCs w:val="22"/>
        </w:rPr>
      </w:pPr>
      <w:r w:rsidRPr="001E3EC9">
        <w:rPr>
          <w:rFonts w:ascii="GHEA Grapalat" w:hAnsi="GHEA Grapalat"/>
          <w:sz w:val="22"/>
          <w:szCs w:val="22"/>
        </w:rPr>
        <w:t>ԱՄՆ ՄԶԳ – Ամերիկայի Միացյալ Նահանգների Միջազգային զարգացման գործակալություն</w:t>
      </w:r>
    </w:p>
    <w:p w:rsidR="00ED5303" w:rsidRPr="001E3EC9" w:rsidRDefault="00ED5303"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ՌԴ – Ռուսաստանի դաշնություն</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ՄԱԿ – Միավորված ազգերի կազմակերպություն</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ՅՈՒՆԵՍԿՕ – Միավորված ազգերի կրթական, գիտական</w:t>
      </w:r>
      <w:r w:rsidR="00B037C7" w:rsidRPr="001E3EC9">
        <w:rPr>
          <w:rFonts w:ascii="GHEA Grapalat" w:hAnsi="GHEA Grapalat"/>
          <w:sz w:val="22"/>
          <w:szCs w:val="22"/>
        </w:rPr>
        <w:t xml:space="preserve"> և մշակութային կազմակերպություն</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ԱՄՀ – Արժույթի միջազգային հիմնադրամ</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ՀԲ – Համաշխարհային բանկ</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ՎԶՄԲ – Վերակառուցման և զարգացման միջազգային բանկ</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ԶՄԸ – Զարգացման միջազգային ընկերակցություն</w:t>
      </w:r>
    </w:p>
    <w:p w:rsidR="00E36EA8" w:rsidRPr="001E3EC9" w:rsidRDefault="00E36EA8" w:rsidP="00637812">
      <w:pPr>
        <w:spacing w:line="360" w:lineRule="auto"/>
        <w:ind w:firstLine="567"/>
        <w:jc w:val="both"/>
        <w:rPr>
          <w:rFonts w:ascii="GHEA Grapalat" w:hAnsi="GHEA Grapalat"/>
          <w:sz w:val="22"/>
          <w:szCs w:val="22"/>
        </w:rPr>
      </w:pPr>
      <w:r w:rsidRPr="001E3EC9">
        <w:rPr>
          <w:rFonts w:ascii="GHEA Grapalat" w:hAnsi="GHEA Grapalat"/>
          <w:sz w:val="22"/>
          <w:szCs w:val="22"/>
        </w:rPr>
        <w:t>ԵՄ – Եվրոպական միություն</w:t>
      </w:r>
    </w:p>
    <w:p w:rsidR="00E36EA8" w:rsidRPr="001E3EC9" w:rsidRDefault="00E36EA8" w:rsidP="00637812">
      <w:pPr>
        <w:spacing w:line="360" w:lineRule="auto"/>
        <w:ind w:firstLine="567"/>
        <w:jc w:val="both"/>
        <w:rPr>
          <w:rFonts w:ascii="GHEA Grapalat" w:hAnsi="GHEA Grapalat"/>
          <w:sz w:val="22"/>
          <w:szCs w:val="22"/>
        </w:rPr>
      </w:pPr>
      <w:r w:rsidRPr="001E3EC9">
        <w:rPr>
          <w:rFonts w:ascii="GHEA Grapalat" w:hAnsi="GHEA Grapalat"/>
          <w:sz w:val="22"/>
          <w:szCs w:val="22"/>
        </w:rPr>
        <w:t>ԵՆԲ – Եվրոպական ներդրումային բանկ</w:t>
      </w:r>
    </w:p>
    <w:p w:rsidR="00E36EA8" w:rsidRPr="001E3EC9" w:rsidRDefault="00E36EA8" w:rsidP="00637812">
      <w:pPr>
        <w:spacing w:line="360" w:lineRule="auto"/>
        <w:ind w:firstLine="567"/>
        <w:jc w:val="both"/>
        <w:rPr>
          <w:rFonts w:ascii="GHEA Grapalat" w:hAnsi="GHEA Grapalat"/>
          <w:sz w:val="22"/>
          <w:szCs w:val="22"/>
        </w:rPr>
      </w:pPr>
      <w:r w:rsidRPr="001E3EC9">
        <w:rPr>
          <w:rFonts w:ascii="GHEA Grapalat" w:hAnsi="GHEA Grapalat"/>
          <w:sz w:val="22"/>
          <w:szCs w:val="22"/>
        </w:rPr>
        <w:t>ՎԶԵԲ – Վերակառուցման և զարգացման եվրոպական բանկ</w:t>
      </w:r>
    </w:p>
    <w:p w:rsidR="00E36EA8" w:rsidRPr="001E3EC9" w:rsidRDefault="00E36EA8" w:rsidP="00637812">
      <w:pPr>
        <w:spacing w:line="360" w:lineRule="auto"/>
        <w:ind w:firstLine="567"/>
        <w:jc w:val="both"/>
        <w:rPr>
          <w:rFonts w:ascii="GHEA Grapalat" w:hAnsi="GHEA Grapalat"/>
          <w:sz w:val="22"/>
          <w:szCs w:val="22"/>
        </w:rPr>
      </w:pPr>
      <w:r w:rsidRPr="001E3EC9">
        <w:rPr>
          <w:rFonts w:ascii="GHEA Grapalat" w:hAnsi="GHEA Grapalat"/>
          <w:sz w:val="22"/>
          <w:szCs w:val="22"/>
        </w:rPr>
        <w:t>ԱՀԿ – Առևտրի համաշխարհային կազմակերպություն</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ԱԶԲ – Ասիական զարգացման բանկ</w:t>
      </w:r>
    </w:p>
    <w:p w:rsidR="00890761" w:rsidRPr="001E3EC9" w:rsidRDefault="00890761"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ԵԱՏՄ – Եվրասիական տնտեսական միություն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ԱՆ – Առողջապահության նախարարություն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ԱՍՀՆ – Աշխատանքի և սոցիալական հարցերի նախարարություն</w:t>
      </w:r>
    </w:p>
    <w:p w:rsidR="00E36EA8" w:rsidRPr="001E3EC9" w:rsidRDefault="00E36EA8"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ԲՏԱ</w:t>
      </w:r>
      <w:r w:rsidR="005F7CEE" w:rsidRPr="001E3EC9">
        <w:rPr>
          <w:rFonts w:ascii="GHEA Grapalat" w:hAnsi="GHEA Grapalat"/>
          <w:sz w:val="22"/>
          <w:szCs w:val="22"/>
          <w:lang w:val="en-US"/>
        </w:rPr>
        <w:t>Ն</w:t>
      </w:r>
      <w:r w:rsidRPr="001E3EC9">
        <w:rPr>
          <w:rFonts w:ascii="GHEA Grapalat" w:hAnsi="GHEA Grapalat"/>
          <w:sz w:val="22"/>
          <w:szCs w:val="22"/>
        </w:rPr>
        <w:t xml:space="preserve"> – Բարձր </w:t>
      </w:r>
      <w:r w:rsidR="005F7CEE" w:rsidRPr="001E3EC9">
        <w:rPr>
          <w:rFonts w:ascii="GHEA Grapalat" w:hAnsi="GHEA Grapalat"/>
          <w:sz w:val="22"/>
          <w:szCs w:val="22"/>
        </w:rPr>
        <w:t>տեխնոլոգիական արդյունաբերությ</w:t>
      </w:r>
      <w:r w:rsidR="005F7CEE" w:rsidRPr="001E3EC9">
        <w:rPr>
          <w:rFonts w:ascii="GHEA Grapalat" w:hAnsi="GHEA Grapalat"/>
          <w:sz w:val="22"/>
          <w:szCs w:val="22"/>
          <w:lang w:val="en-US"/>
        </w:rPr>
        <w:t>ան նախարարություն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ԿԳՄՍՆ – Կրթության, գիտության, մշակույթի և սպորտի նախարարություն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ՏԿԵՆ – Տարածքային կառավարման և ենթակառուցվածքների նախարարություն</w:t>
      </w:r>
    </w:p>
    <w:p w:rsidR="00890761" w:rsidRPr="001E3EC9" w:rsidRDefault="00890761"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ՖՆ – Ֆինանսների նախարարություն</w:t>
      </w:r>
    </w:p>
    <w:p w:rsidR="0099083D" w:rsidRPr="001E3EC9" w:rsidRDefault="0099083D"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ԿԲ – Կենտրոնական բանկ</w:t>
      </w:r>
    </w:p>
    <w:p w:rsidR="00B037C7" w:rsidRPr="001E3EC9" w:rsidRDefault="00B037C7"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ՊԵԿ – Պետական եկամուտների կոմիտե</w:t>
      </w:r>
    </w:p>
    <w:p w:rsidR="005F7CEE" w:rsidRPr="001E3EC9" w:rsidRDefault="005F7CEE" w:rsidP="00637812">
      <w:pPr>
        <w:spacing w:line="360" w:lineRule="auto"/>
        <w:ind w:firstLine="567"/>
        <w:jc w:val="both"/>
        <w:rPr>
          <w:rFonts w:ascii="GHEA Grapalat" w:hAnsi="GHEA Grapalat"/>
          <w:sz w:val="22"/>
          <w:szCs w:val="22"/>
        </w:rPr>
      </w:pPr>
      <w:r w:rsidRPr="001E3EC9">
        <w:rPr>
          <w:rFonts w:ascii="GHEA Grapalat" w:hAnsi="GHEA Grapalat"/>
          <w:sz w:val="22"/>
          <w:szCs w:val="22"/>
        </w:rPr>
        <w:t>ՍԱԾ – Սոցիալական ապահովության ծառայություն</w:t>
      </w:r>
    </w:p>
    <w:p w:rsidR="005F7CEE" w:rsidRPr="001E3EC9" w:rsidRDefault="005F7CEE" w:rsidP="00637812">
      <w:pPr>
        <w:spacing w:line="360" w:lineRule="auto"/>
        <w:ind w:firstLine="567"/>
        <w:jc w:val="both"/>
        <w:rPr>
          <w:rFonts w:ascii="GHEA Grapalat" w:hAnsi="GHEA Grapalat"/>
          <w:sz w:val="22"/>
          <w:szCs w:val="22"/>
        </w:rPr>
      </w:pPr>
      <w:r w:rsidRPr="001E3EC9">
        <w:rPr>
          <w:rFonts w:ascii="GHEA Grapalat" w:hAnsi="GHEA Grapalat"/>
          <w:sz w:val="22"/>
          <w:szCs w:val="22"/>
        </w:rPr>
        <w:t>ՄՍԾ – Միասնական սոցիալական ծառայություն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ՄՍԾՏԿ – Միասնական սոցիալական ծառայության տարածքային կենտրոն</w:t>
      </w:r>
    </w:p>
    <w:p w:rsidR="005F7CEE" w:rsidRPr="001E3EC9" w:rsidRDefault="005F7CEE" w:rsidP="00637812">
      <w:pPr>
        <w:spacing w:line="360" w:lineRule="auto"/>
        <w:ind w:firstLine="567"/>
        <w:jc w:val="both"/>
        <w:rPr>
          <w:rFonts w:ascii="GHEA Grapalat" w:hAnsi="GHEA Grapalat"/>
          <w:sz w:val="22"/>
          <w:szCs w:val="22"/>
        </w:rPr>
      </w:pPr>
      <w:r w:rsidRPr="001E3EC9">
        <w:rPr>
          <w:rFonts w:ascii="GHEA Grapalat" w:hAnsi="GHEA Grapalat"/>
          <w:sz w:val="22"/>
          <w:szCs w:val="22"/>
        </w:rPr>
        <w:t>ՓԲԸ – Փակ բաժնետիրական ընկերություն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ՓՄՁ – Փոքր և միջին ձեռնարկատիրություն</w:t>
      </w:r>
      <w:r w:rsidR="00BA2105" w:rsidRPr="001E3EC9">
        <w:rPr>
          <w:rFonts w:ascii="GHEA Grapalat" w:hAnsi="GHEA Grapalat"/>
          <w:sz w:val="22"/>
          <w:szCs w:val="22"/>
          <w:lang w:val="en-US"/>
        </w:rPr>
        <w:t xml:space="preserve"> / ձեռնարկություն</w:t>
      </w:r>
    </w:p>
    <w:p w:rsidR="005F7CEE" w:rsidRPr="001E3EC9" w:rsidRDefault="005F7CEE"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ԾԻԳ – Ծրագրերի իրականացման գրասենյակ</w:t>
      </w:r>
    </w:p>
    <w:p w:rsidR="005F7CEE" w:rsidRPr="001E3EC9" w:rsidRDefault="005F7CEE" w:rsidP="00637812">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ՊՈԱԿ – Պետական ոչ առևտրային կազմակերպություն</w:t>
      </w:r>
    </w:p>
    <w:p w:rsidR="00502FB4" w:rsidRPr="001E3EC9" w:rsidRDefault="00502FB4" w:rsidP="00637812">
      <w:pPr>
        <w:spacing w:line="360" w:lineRule="auto"/>
        <w:ind w:firstLine="567"/>
        <w:jc w:val="both"/>
        <w:rPr>
          <w:rFonts w:ascii="GHEA Grapalat" w:hAnsi="GHEA Grapalat"/>
          <w:sz w:val="22"/>
          <w:szCs w:val="22"/>
        </w:rPr>
      </w:pPr>
      <w:r w:rsidRPr="001E3EC9">
        <w:rPr>
          <w:rFonts w:ascii="GHEA Grapalat" w:hAnsi="GHEA Grapalat"/>
          <w:sz w:val="22"/>
          <w:szCs w:val="22"/>
        </w:rPr>
        <w:t>ՔԿԱԳ – Քաղաքացիական կացության ակտերի գրանցում</w:t>
      </w:r>
    </w:p>
    <w:p w:rsidR="00502FB4" w:rsidRPr="001E3EC9" w:rsidRDefault="00502FB4" w:rsidP="00637812">
      <w:pPr>
        <w:spacing w:line="360" w:lineRule="auto"/>
        <w:ind w:firstLine="567"/>
        <w:jc w:val="both"/>
        <w:rPr>
          <w:rFonts w:ascii="GHEA Grapalat" w:hAnsi="GHEA Grapalat"/>
          <w:sz w:val="22"/>
          <w:szCs w:val="22"/>
        </w:rPr>
      </w:pPr>
      <w:r w:rsidRPr="001E3EC9">
        <w:rPr>
          <w:rFonts w:ascii="GHEA Grapalat" w:hAnsi="GHEA Grapalat"/>
          <w:sz w:val="22"/>
          <w:szCs w:val="22"/>
        </w:rPr>
        <w:t>ՄԻԱՎ – Մարդու իմունային անբավարարության վիրուս</w:t>
      </w:r>
    </w:p>
    <w:p w:rsidR="00502FB4" w:rsidRPr="001E3EC9" w:rsidRDefault="00502FB4"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ՀՆԱ – Համախառն ներքին արդյունք</w:t>
      </w:r>
    </w:p>
    <w:p w:rsidR="00F02B27" w:rsidRPr="001E3EC9" w:rsidRDefault="00F02B27"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ԱԱՀ – Ավելացված արժեքի հարկ</w:t>
      </w:r>
    </w:p>
    <w:p w:rsidR="00502FB4" w:rsidRPr="001E3EC9" w:rsidRDefault="00502FB4" w:rsidP="00637812">
      <w:pPr>
        <w:spacing w:line="360" w:lineRule="auto"/>
        <w:ind w:firstLine="567"/>
        <w:jc w:val="both"/>
        <w:rPr>
          <w:rFonts w:ascii="GHEA Grapalat" w:hAnsi="GHEA Grapalat"/>
          <w:sz w:val="22"/>
          <w:szCs w:val="22"/>
        </w:rPr>
      </w:pPr>
      <w:r w:rsidRPr="001E3EC9">
        <w:rPr>
          <w:rFonts w:ascii="GHEA Grapalat" w:hAnsi="GHEA Grapalat"/>
          <w:sz w:val="22"/>
          <w:szCs w:val="22"/>
        </w:rPr>
        <w:t>ՄԿՈՒ – Մասնագիտական կրթություն և ուսուցում</w:t>
      </w:r>
    </w:p>
    <w:p w:rsidR="00ED5303" w:rsidRPr="001E3EC9" w:rsidRDefault="00502FB4" w:rsidP="00637812">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ԶԼՄ </w:t>
      </w:r>
      <w:r w:rsidR="00BA2105" w:rsidRPr="001E3EC9">
        <w:rPr>
          <w:rFonts w:ascii="GHEA Grapalat" w:hAnsi="GHEA Grapalat"/>
          <w:sz w:val="22"/>
          <w:szCs w:val="22"/>
        </w:rPr>
        <w:t>– Զանգվածային լրատվության միջոց</w:t>
      </w:r>
    </w:p>
    <w:p w:rsidR="00890761" w:rsidRPr="001E3EC9" w:rsidRDefault="00890761" w:rsidP="00ED5303">
      <w:pPr>
        <w:spacing w:line="360" w:lineRule="auto"/>
        <w:jc w:val="both"/>
        <w:rPr>
          <w:rFonts w:ascii="GHEA Grapalat" w:hAnsi="GHEA Grapalat"/>
          <w:sz w:val="22"/>
          <w:szCs w:val="22"/>
          <w:lang w:val="en-US"/>
        </w:rPr>
        <w:sectPr w:rsidR="00890761" w:rsidRPr="001E3EC9" w:rsidSect="007C5243">
          <w:headerReference w:type="default" r:id="rId11"/>
          <w:pgSz w:w="11909" w:h="16834" w:code="9"/>
          <w:pgMar w:top="1134" w:right="567" w:bottom="567" w:left="1134" w:header="720" w:footer="567" w:gutter="0"/>
          <w:cols w:space="720"/>
          <w:docGrid w:linePitch="360"/>
        </w:sectPr>
      </w:pPr>
    </w:p>
    <w:p w:rsidR="00757DFD" w:rsidRPr="001E3EC9" w:rsidRDefault="00757DFD" w:rsidP="00757DFD">
      <w:pPr>
        <w:pStyle w:val="Heading1"/>
        <w:spacing w:before="120"/>
        <w:ind w:left="567"/>
        <w:rPr>
          <w:rFonts w:ascii="GHEA Grapalat" w:hAnsi="GHEA Grapalat" w:cs="Sylfaen"/>
          <w:sz w:val="22"/>
          <w:szCs w:val="22"/>
        </w:rPr>
      </w:pPr>
      <w:bookmarkStart w:id="11" w:name="_Toc100649870"/>
      <w:bookmarkStart w:id="12" w:name="_Toc100247626"/>
      <w:r w:rsidRPr="001E3EC9">
        <w:rPr>
          <w:rFonts w:ascii="GHEA Grapalat" w:hAnsi="GHEA Grapalat" w:cs="Sylfaen"/>
          <w:sz w:val="22"/>
          <w:szCs w:val="22"/>
        </w:rPr>
        <w:lastRenderedPageBreak/>
        <w:t>ՀԱՅԱՍՏԱՆԻ ՀԱՆՐԱՊԵՏՈՒԹՅԱՆ 2021 ԹՎԱԿԱՆԻ ՊԵՏԱԿԱՆ ԲՅՈՒՋԵԻ ԿԱՏԱՐՄԱՆ ԱՄՓՈՓԱԳԻՐ</w:t>
      </w:r>
      <w:bookmarkEnd w:id="11"/>
      <w:r w:rsidR="0059556D" w:rsidRPr="001E3EC9">
        <w:rPr>
          <w:rStyle w:val="FootnoteReference"/>
          <w:rFonts w:ascii="GHEA Grapalat" w:hAnsi="GHEA Grapalat"/>
          <w:sz w:val="22"/>
          <w:szCs w:val="22"/>
        </w:rPr>
        <w:footnoteReference w:id="1"/>
      </w:r>
    </w:p>
    <w:p w:rsidR="00757DFD" w:rsidRPr="001E3EC9" w:rsidRDefault="00757DF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306988" w:rsidRPr="001E3EC9" w:rsidRDefault="00306988" w:rsidP="00AA5F3D">
      <w:pPr>
        <w:spacing w:line="360" w:lineRule="auto"/>
        <w:rPr>
          <w:rFonts w:ascii="GHEA Grapalat" w:eastAsia="GHEA Grapalat" w:hAnsi="GHEA Grapalat"/>
          <w:b/>
          <w:sz w:val="22"/>
          <w:szCs w:val="22"/>
        </w:rPr>
      </w:pPr>
      <w:r w:rsidRPr="001E3EC9">
        <w:rPr>
          <w:rFonts w:ascii="GHEA Grapalat" w:eastAsia="GHEA Grapalat" w:hAnsi="GHEA Grapalat"/>
          <w:b/>
          <w:sz w:val="22"/>
          <w:szCs w:val="22"/>
        </w:rPr>
        <w:t>ՄԱԿՐՈՏՆՏԵՍԱԿԱՆ ԵՎ ՀԱՐԿԱԲՅՈՒՋԵՏԱՅԻՆ ԱՄՓՈՓԱԳԻՐ</w:t>
      </w:r>
      <w:bookmarkEnd w:id="12"/>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թվականին համաշխարհային տնտեսությունը, այդ թվում՝ ՀՀ գործընկեր երկրների տնտեսությունները թևակոխել են տնտեսական աճի վերականգնման փուլ: Առաջարկի սահմանափակումների պայմաններում համաշխարհային պահանջարկի վերականգնման ազդեցությամբ միջազգային (այդ թվում՝ հումքային) շուկաներում գրանցվել են բարձր գնաճային միտումներ:</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2020 թվականի համավարակի և Արցախյան պատերազմի հետևանքով գրանցված տնտեսական անկումից հետո 2021 թվականին ՀՀ տնտեսությունը թևակոխեց վերականգման փուլ՝ գրանցելով 5.7% տնտեսական աճ: 2021 թվականին տնտեսության բոլոր ճյուղերում, բացառությամբ գյուղատնտեսության, գրանցվեց ավելացված արժեքի աճ: Տնտեսական աճն ուղեկցվեց ներքին պահանջարկի վերականգնմամբ:</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թվականին տեղի է ունեցել տնտեսության արտաքին դիրքի որոշակի բարելավում՝ ընթացիկ հաշվի պակասուրդը կազմել է ՀՆԱ-ի 3.7%-ը: Հիմնականում ճանապարհորդության</w:t>
      </w:r>
      <w:r w:rsidRPr="001E3EC9" w:rsidDel="00881D4B">
        <w:rPr>
          <w:rFonts w:ascii="GHEA Grapalat" w:hAnsi="GHEA Grapalat"/>
          <w:lang w:val="hy-AM"/>
        </w:rPr>
        <w:t xml:space="preserve"> </w:t>
      </w:r>
      <w:r w:rsidRPr="001E3EC9">
        <w:rPr>
          <w:rFonts w:ascii="GHEA Grapalat" w:hAnsi="GHEA Grapalat"/>
          <w:lang w:val="hy-AM"/>
        </w:rPr>
        <w:t xml:space="preserve">վերականգման հետևանքով ծառայությունների արտահանման աճի արդյունքում, ապրանքների և ծառայությունների բացասական հաշվեկշիռը կրճատվել է: </w:t>
      </w:r>
      <w:r w:rsidR="00A37436">
        <w:rPr>
          <w:rFonts w:ascii="GHEA Grapalat" w:hAnsi="GHEA Grapalat"/>
          <w:lang w:val="hy-AM"/>
        </w:rPr>
        <w:t xml:space="preserve">Միաժամանակ բարձր աճ է գրանցվել մասնավոր տրանսֆերտներում։ </w:t>
      </w:r>
      <w:r w:rsidRPr="001E3EC9">
        <w:rPr>
          <w:rFonts w:ascii="GHEA Grapalat" w:hAnsi="GHEA Grapalat"/>
          <w:lang w:val="hy-AM"/>
        </w:rPr>
        <w:t xml:space="preserve">Իսկ ներքին և արտաքին պահանջարկի վերականգնման պայմաններում գրանցվել է և՛ արտահանման, և՛ ներմուծման ծավալների աճ: </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 դեկտեմբերին 12-ամսյա գնաճը կազմել է 7.7%՝ գերազանցելով ՀՀ կենտրոնական բանկի նպատակային՝ (4 +/- 1.5%) ցուցանիշը: Տարվա ընթացքում, հաշվի առնելով ինչպես ներքին տնտեսությունում, այնպես էլ միջազգային պարենային շուկաներում գնաճային զարգացումները և գնաճային սպասումների որոշակի արագացումը, ՀՀ ԿԲ-ն բարձրացրել է վերաֆինանսավորման տոկոսադրույքը ընդհանուր առմամբ 2.5 տոկոսային կետով՝ սահմանելով այն 7.75%:</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Տնտեսության իրական հատվածում անորոշությունների պահպանման ներքո բանկային վարկերի ծավալը նախորդ տարվա համեմատությամբ նվազել է, մինչդեռ ավանդների աճի տեմպն՝ արագացել։ Միաժամանակ, վարկերի և ավանդների տոկոսադրույքները էական փոփոխություններ չեն գրանցել, մինչդեռ պետական պարտատոմսերի առաջնային շուկայում գրանցվել է եկամտաբերությունների աճի տեսանելի միտում, իսկ ՀՀ եվրոբոնդերի տոկոսադրույքները և ՀՀ ռիսկի հավելավճարը նախորդ տարվա աճից հետո նվազել են։</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lastRenderedPageBreak/>
        <w:t>2021 թվականին հարկաբյուջետային քաղաքականության նպատակներն են եղել հարկաբյուջետային կայունության ապահովումը, նպաստումը տնտեսական վերականգնմանը և CՕVID-19 համավարակի ու Արցախյան պատերազմի հետևանքների էական մեղմումը։ Մասնավորապես, ապահովվել է պատմական միջինից բարձր պետական բյուջեի պակասուրդ՝ ՀՆԱ-ում 4</w:t>
      </w:r>
      <w:r w:rsidR="00221866" w:rsidRPr="001E3EC9">
        <w:rPr>
          <w:rFonts w:ascii="GHEA Grapalat" w:hAnsi="GHEA Grapalat"/>
          <w:lang w:val="en-US"/>
        </w:rPr>
        <w:t>.</w:t>
      </w:r>
      <w:r w:rsidRPr="001E3EC9">
        <w:rPr>
          <w:rFonts w:ascii="GHEA Grapalat" w:hAnsi="GHEA Grapalat"/>
          <w:lang w:val="hy-AM"/>
        </w:rPr>
        <w:t>6%, որը նախորդ տարվա համեմատ նվազել է 0</w:t>
      </w:r>
      <w:r w:rsidR="00221866" w:rsidRPr="001E3EC9">
        <w:rPr>
          <w:rFonts w:ascii="GHEA Grapalat" w:hAnsi="GHEA Grapalat"/>
          <w:lang w:val="en-US"/>
        </w:rPr>
        <w:t>.</w:t>
      </w:r>
      <w:r w:rsidRPr="001E3EC9">
        <w:rPr>
          <w:rFonts w:ascii="GHEA Grapalat" w:hAnsi="GHEA Grapalat"/>
          <w:lang w:val="hy-AM"/>
        </w:rPr>
        <w:t>8 տոկոսային կետով:</w:t>
      </w:r>
      <w:r w:rsidR="00284531">
        <w:rPr>
          <w:rFonts w:ascii="GHEA Grapalat" w:hAnsi="GHEA Grapalat"/>
          <w:lang w:val="hy-AM"/>
        </w:rPr>
        <w:t xml:space="preserve"> </w:t>
      </w:r>
      <w:r w:rsidRPr="001E3EC9">
        <w:rPr>
          <w:rFonts w:ascii="GHEA Grapalat" w:hAnsi="GHEA Grapalat"/>
          <w:lang w:val="hy-AM"/>
        </w:rPr>
        <w:t>Ամբողջական պահանջարկի վրա հարկաբյուջետային քաղաքականությունը պլանավորվածին համահունչ զսպող ազդեցություն է ունեցել, իսկ ՀՀ կառավարության պարտք/ՀՆԱ ցուցանիշը կազմել է 60.3%՝ նախորդ տարվա նկատմամբ նվազելով 3</w:t>
      </w:r>
      <w:r w:rsidR="00221866" w:rsidRPr="001E3EC9">
        <w:rPr>
          <w:rFonts w:ascii="GHEA Grapalat" w:hAnsi="GHEA Grapalat"/>
          <w:lang w:val="en-US"/>
        </w:rPr>
        <w:t>.</w:t>
      </w:r>
      <w:r w:rsidRPr="001E3EC9">
        <w:rPr>
          <w:rFonts w:ascii="GHEA Grapalat" w:hAnsi="GHEA Grapalat"/>
          <w:lang w:val="hy-AM"/>
        </w:rPr>
        <w:t>2 տոկոսային կետով:</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Հարկաբյուջետային քաղաքականության ուղղությանը համահունչ հարկային եկամուտները ՀՆԱ-ում բարելավվել են, իսկ ծախսերը ՀՆԱ-ում՝ նվազել: 2021 թվականին հարկային վարչարարության և օրենսդրական փոփոխությունների արդյունքում հարկեր/ՀՆԱ ցուցանիշը բարելավել է 0.3 տոկոսային կետով և կազմել ՀՆԱ-ի 22.7 տոկոսը: Պետական բյուջեի ծախսերի կշիռը ՀՆԱ-ում 2020 թվականի նկատմամբ նվազել է 1.9 տոկոսային կետով՝ կազմելով 28.7%, որում ընթացիկ ծախսերի կշիռը նվազել է 1.4 տոկոսային կետով՝ կազմելով 25.6%:</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թվականին ոչ ֆինանսական ակտիվների գծով ծախսերում (կապիտալ ծախսերում) արձանագրվել է կատարողականի բարելավում: 2021 թվականի ոչ ֆինանսական ակտիվների գծով ծախսերի աճը, առանց 2020 թվականի Արցախյան պատերազմով պայմանավորված լրացուցիչ ռազմական ծախսերի, կազմել է շուրջ 26.0%:</w:t>
      </w:r>
    </w:p>
    <w:p w:rsidR="00B56C38" w:rsidRPr="001E3EC9" w:rsidRDefault="00B56C3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COVID-19 համավարակ և Արցախյան պատերազմի բացասական հետևանքների մեղմման ուղղությամբ իրականացվող հարկաբյուջետային միջոցառումները շարունակվել են նաև 2021 թվականին: ՀՀ 2021 թվականին պետական բյուջեից կորոնավիրուսի տնտեսական հետևանքների նվազեցման և վերացման նպատակով իրականացված միջոցառումների գծով հատկացված միջոցների (ծախսեր և վարկավորում) ծավալը կազմել է 54.6 մլրդ դրամ, որը ՀՆԱ</w:t>
      </w:r>
      <w:r w:rsidRPr="001E3EC9">
        <w:rPr>
          <w:rFonts w:ascii="GHEA Grapalat" w:hAnsi="GHEA Grapalat"/>
          <w:lang w:val="hy-AM"/>
        </w:rPr>
        <w:noBreakHyphen/>
        <w:t>ի մեջ կազմում է 0.8 տոկոս: Արցախյան պատերազմի հետևանքների հակազդման ուղղությամբ հատկացված միջոցները (հիմնականում սոցիալական աջակցության ծախսեր և Արցախին վարկավորում) կազմել են 132.9 մլրդ դրամ՝ ՀՆԱ-ի 1.9 տոկոսը:</w:t>
      </w:r>
    </w:p>
    <w:p w:rsidR="00B56C38" w:rsidRPr="001E3EC9"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1E3EC9" w:rsidRDefault="00B56C38" w:rsidP="00AA5F3D">
      <w:pPr>
        <w:spacing w:line="360" w:lineRule="auto"/>
        <w:rPr>
          <w:rFonts w:ascii="GHEA Grapalat" w:eastAsia="GHEA Grapalat" w:hAnsi="GHEA Grapalat"/>
          <w:b/>
          <w:sz w:val="22"/>
          <w:szCs w:val="22"/>
        </w:rPr>
      </w:pPr>
      <w:r w:rsidRPr="001E3EC9">
        <w:rPr>
          <w:rFonts w:ascii="GHEA Grapalat" w:eastAsia="GHEA Grapalat" w:hAnsi="GHEA Grapalat"/>
          <w:b/>
          <w:sz w:val="22"/>
          <w:szCs w:val="22"/>
        </w:rPr>
        <w:t>ՀՀ ՊԵՏԱԿԱՆ ԲՅՈՒՋԵԻ ԿԱՏԱՐՄԱՆ ԱՄՓՈՓ ՑՈՒՑԱՆԻՇՆԵՐԸ</w:t>
      </w:r>
    </w:p>
    <w:p w:rsidR="00B56C38" w:rsidRPr="001E3EC9" w:rsidRDefault="00B56C38" w:rsidP="00343313">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ՀՀ 2021 թվականի պետական բյուջեի մասին օրենքով հաստատված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եկամուտների գծով՝ 99.6%-ով՝ կազմելով 1,683.8 մլրդ դրամ, ծախսերի գծով՝ 97.8%-ով՝ կազմելով 2,004.3 մլրդ դրամ: Հարկ է նշել, որ հաշվետու տարում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lastRenderedPageBreak/>
        <w:t>Նախորդ տարվա համեմատ պետական բյուջեի և՛ եկամուտներում, և՛ ծախսերում արձանագրվել է աճ: Մասնավորապես՝ եկամուտներն աճել են 7.9%</w:t>
      </w:r>
      <w:r w:rsidRPr="001E3EC9">
        <w:rPr>
          <w:rFonts w:ascii="GHEA Grapalat" w:hAnsi="GHEA Grapalat"/>
          <w:lang w:val="hy-AM"/>
        </w:rPr>
        <w:noBreakHyphen/>
        <w:t>ով կամ 123.2 մլրդ դրամով՝ պայմանավորված հարկային եկամուտների և պետական տուրքերի աճով, ծախսերը՝ 5.8%-ով կամ 109.7 մլրդ դրամով՝ պայմանավորված ընթացիկ ծախսերի աճով:</w:t>
      </w:r>
    </w:p>
    <w:p w:rsidR="00757DFD" w:rsidRPr="001E3EC9" w:rsidRDefault="00757DF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1E3EC9" w:rsidRDefault="00B56C38" w:rsidP="00AA5F3D">
      <w:pPr>
        <w:spacing w:line="360" w:lineRule="auto"/>
        <w:ind w:firstLine="284"/>
        <w:rPr>
          <w:rFonts w:ascii="GHEA Grapalat" w:eastAsia="GHEA Grapalat" w:hAnsi="GHEA Grapalat"/>
          <w:b/>
          <w:sz w:val="22"/>
          <w:szCs w:val="22"/>
        </w:rPr>
      </w:pPr>
      <w:r w:rsidRPr="001E3EC9">
        <w:rPr>
          <w:rFonts w:ascii="GHEA Grapalat" w:eastAsia="GHEA Grapalat" w:hAnsi="GHEA Grapalat"/>
          <w:b/>
          <w:sz w:val="22"/>
          <w:szCs w:val="22"/>
        </w:rPr>
        <w:t>Հ</w:t>
      </w:r>
      <w:r w:rsidRPr="001E3EC9">
        <w:rPr>
          <w:rFonts w:ascii="GHEA Grapalat" w:eastAsia="GHEA Grapalat" w:hAnsi="GHEA Grapalat"/>
          <w:b/>
          <w:sz w:val="22"/>
          <w:szCs w:val="22"/>
          <w:lang w:val="en-US"/>
        </w:rPr>
        <w:t>Հ</w:t>
      </w:r>
      <w:r w:rsidRPr="001E3EC9">
        <w:rPr>
          <w:rFonts w:ascii="GHEA Grapalat" w:eastAsia="GHEA Grapalat" w:hAnsi="GHEA Grapalat"/>
          <w:b/>
          <w:sz w:val="22"/>
          <w:szCs w:val="22"/>
        </w:rPr>
        <w:t xml:space="preserve"> պետական բյուջեի եկամուտները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 xml:space="preserve">2020 թվականի համեմատ 2021 թվականի պետական բյուջեի եկամուտներում 5.5 տոկոսային կետով ավելացել է հարկային եկամուտների և պետական տուրքերի տեսակարար կշիռը, իսկ պաշտոնական դրամաշնորհների և այլ եկամուտների տեսակարար կշիռները նվազել են համապատասխանաբար 2.7 և 2.8 տոկոսային կետով: </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 ընթացքում ՀՀ պետական բյուջե են մուտքագրվել 1,587.0 մլրդ դրամ հարկային եկամուտներ և պետական տուրքեր, որոնք 100.2%</w:t>
      </w:r>
      <w:r w:rsidRPr="001E3EC9">
        <w:rPr>
          <w:rFonts w:ascii="GHEA Grapalat" w:hAnsi="GHEA Grapalat"/>
          <w:lang w:val="hy-AM"/>
        </w:rPr>
        <w:noBreakHyphen/>
        <w:t>ով ապահովել են ճշտված ծրագրով սահմանված ցուցանիշը: 2020 թվականի համեմատ հարկային եկամուտներն ու պետական տուրքերն աճել են 14.6%</w:t>
      </w:r>
      <w:r w:rsidRPr="001E3EC9">
        <w:rPr>
          <w:rFonts w:ascii="GHEA Grapalat" w:hAnsi="GHEA Grapalat"/>
          <w:lang w:val="hy-AM"/>
        </w:rPr>
        <w:noBreakHyphen/>
        <w:t xml:space="preserve">ով կամ 201.7 մլրդ դրամով: Հաշվետու տարում գրեթե բոլոր հարկատեսակների գծով արձանագրվել է մուտքերի աճ, բացառությամբ ակցիզային հարկի: 2021 թվականի պետական բյուջեի հարկային եկամուտների ցուցանիշի վրա զգալի դրական ազդեցություն է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2021 թվականի պետական բյուջեի հարկային եկամուտների ցուցանիշի վրա </w:t>
      </w:r>
      <w:r w:rsidR="00343313" w:rsidRPr="001E3EC9">
        <w:rPr>
          <w:rFonts w:ascii="GHEA Grapalat" w:hAnsi="GHEA Grapalat"/>
          <w:lang w:val="en-US"/>
        </w:rPr>
        <w:t>նվազեցնող</w:t>
      </w:r>
      <w:r w:rsidRPr="001E3EC9">
        <w:rPr>
          <w:rFonts w:ascii="GHEA Grapalat" w:hAnsi="GHEA Grapalat"/>
          <w:lang w:val="hy-AM"/>
        </w:rPr>
        <w:t xml:space="preserve"> ազդեցություն է ունեցել ԱԱՀ-ի, եկամտային հարկի և ակցիզային հարկի գծով վերադարձված գումարների աճը</w:t>
      </w:r>
      <w:r w:rsidR="00507DAA" w:rsidRPr="001E3EC9">
        <w:rPr>
          <w:rFonts w:ascii="GHEA Grapalat" w:hAnsi="GHEA Grapalat"/>
          <w:lang w:val="en-US"/>
        </w:rPr>
        <w:t xml:space="preserve">: </w:t>
      </w:r>
      <w:r w:rsidR="00507DAA" w:rsidRPr="001E3EC9">
        <w:rPr>
          <w:rFonts w:ascii="GHEA Grapalat" w:hAnsi="GHEA Grapalat"/>
        </w:rPr>
        <w:t>Մասնավորապես, ԱԱՀ-ի գծով վերադարձված գումարները 2021 թվականին կազմել են 146.7</w:t>
      </w:r>
      <w:r w:rsidR="00507DAA" w:rsidRPr="001E3EC9">
        <w:rPr>
          <w:rFonts w:ascii="Courier New" w:hAnsi="Courier New" w:cs="Courier New"/>
        </w:rPr>
        <w:t xml:space="preserve"> </w:t>
      </w:r>
      <w:r w:rsidR="00507DAA" w:rsidRPr="001E3EC9">
        <w:rPr>
          <w:rFonts w:ascii="GHEA Grapalat" w:hAnsi="GHEA Grapalat"/>
        </w:rPr>
        <w:t>մլրդ դրամ՝ 22.2%-ով կամ 26.6</w:t>
      </w:r>
      <w:r w:rsidR="00507DAA" w:rsidRPr="001E3EC9">
        <w:rPr>
          <w:rFonts w:ascii="Courier New" w:hAnsi="Courier New" w:cs="Courier New"/>
          <w:lang w:val="en-US"/>
        </w:rPr>
        <w:t> </w:t>
      </w:r>
      <w:r w:rsidR="00507DAA" w:rsidRPr="001E3EC9">
        <w:rPr>
          <w:rFonts w:ascii="GHEA Grapalat" w:hAnsi="GHEA Grapalat"/>
        </w:rPr>
        <w:t>մլրդ դրամով գերազանցելով նախորդ տարվա համապատասխան ցուցանիշը</w:t>
      </w:r>
      <w:r w:rsidR="00507DAA" w:rsidRPr="001E3EC9">
        <w:rPr>
          <w:rFonts w:ascii="GHEA Grapalat" w:hAnsi="GHEA Grapalat"/>
          <w:lang w:val="en-US"/>
        </w:rPr>
        <w:t xml:space="preserve">, </w:t>
      </w:r>
      <w:r w:rsidR="008A31AE" w:rsidRPr="001E3EC9">
        <w:rPr>
          <w:rFonts w:ascii="GHEA Grapalat" w:hAnsi="GHEA Grapalat"/>
          <w:lang w:val="en-US"/>
        </w:rPr>
        <w:t>ա</w:t>
      </w:r>
      <w:r w:rsidR="008A31AE" w:rsidRPr="001E3EC9">
        <w:rPr>
          <w:rFonts w:ascii="GHEA Grapalat" w:hAnsi="GHEA Grapalat" w:cs="GHEA Grapalat"/>
        </w:rPr>
        <w:t>կցիզային հարկի գծով վերադարձված գումարները</w:t>
      </w:r>
      <w:r w:rsidR="008A31AE" w:rsidRPr="001E3EC9">
        <w:rPr>
          <w:rFonts w:ascii="GHEA Grapalat" w:hAnsi="GHEA Grapalat" w:cs="GHEA Grapalat"/>
          <w:lang w:val="en-US"/>
        </w:rPr>
        <w:t>՝</w:t>
      </w:r>
      <w:r w:rsidR="008A31AE" w:rsidRPr="001E3EC9">
        <w:rPr>
          <w:rFonts w:ascii="GHEA Grapalat" w:hAnsi="GHEA Grapalat" w:cs="GHEA Grapalat"/>
        </w:rPr>
        <w:t xml:space="preserve"> 915.8 մլն դրամ՝ 35.1%-ով կամ 237.9 մլն դրամով գերազանցելով նախորդ տարվա համապատասխան ցուցանիշը</w:t>
      </w:r>
      <w:r w:rsidR="008A31AE" w:rsidRPr="001E3EC9">
        <w:rPr>
          <w:rFonts w:ascii="GHEA Grapalat" w:hAnsi="GHEA Grapalat" w:cs="GHEA Grapalat"/>
          <w:lang w:val="en-US"/>
        </w:rPr>
        <w:t xml:space="preserve">, իսկ </w:t>
      </w:r>
      <w:r w:rsidR="008A31AE" w:rsidRPr="001E3EC9">
        <w:rPr>
          <w:rFonts w:ascii="GHEA Grapalat" w:hAnsi="GHEA Grapalat"/>
        </w:rPr>
        <w:t>եկամտային հարկի գծով</w:t>
      </w:r>
      <w:r w:rsidR="008A31AE" w:rsidRPr="001E3EC9">
        <w:rPr>
          <w:rFonts w:ascii="GHEA Grapalat" w:hAnsi="GHEA Grapalat"/>
          <w:lang w:val="en-US"/>
        </w:rPr>
        <w:t>՝</w:t>
      </w:r>
      <w:r w:rsidR="008A31AE" w:rsidRPr="001E3EC9">
        <w:rPr>
          <w:rFonts w:ascii="GHEA Grapalat" w:hAnsi="GHEA Grapalat"/>
        </w:rPr>
        <w:t xml:space="preserve"> 32.6</w:t>
      </w:r>
      <w:r w:rsidR="008A31AE" w:rsidRPr="001E3EC9">
        <w:rPr>
          <w:rFonts w:ascii="Courier New" w:hAnsi="Courier New" w:cs="Courier New"/>
        </w:rPr>
        <w:t> </w:t>
      </w:r>
      <w:r w:rsidR="008A31AE" w:rsidRPr="001E3EC9">
        <w:rPr>
          <w:rFonts w:ascii="GHEA Grapalat" w:hAnsi="GHEA Grapalat"/>
        </w:rPr>
        <w:t>մլրդ դրամ՝ 83.8%-ով կամ 14.9</w:t>
      </w:r>
      <w:r w:rsidR="008A31AE" w:rsidRPr="001E3EC9">
        <w:rPr>
          <w:rFonts w:ascii="Courier New" w:hAnsi="Courier New" w:cs="Courier New"/>
        </w:rPr>
        <w:t> </w:t>
      </w:r>
      <w:r w:rsidR="008A31AE" w:rsidRPr="001E3EC9">
        <w:rPr>
          <w:rFonts w:ascii="GHEA Grapalat" w:hAnsi="GHEA Grapalat"/>
        </w:rPr>
        <w:t>մլրդ դրամով գերազանցելով նախորդ տարվա ցուցանիշը</w:t>
      </w:r>
      <w:r w:rsidR="008A31AE" w:rsidRPr="001E3EC9">
        <w:rPr>
          <w:rFonts w:ascii="GHEA Grapalat" w:hAnsi="GHEA Grapalat" w:cs="GHEA Grapalat"/>
          <w:lang w:val="en-US"/>
        </w:rPr>
        <w:t>:</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թվականին արտաքին աղբյուրներից տրամադրվել են 12.4 մլրդ դրամ պաշտոնական դրամաշնորհներ` կազմելով տարեկան ճշտված ծրագրի 63.1%</w:t>
      </w:r>
      <w:r w:rsidRPr="001E3EC9">
        <w:rPr>
          <w:rFonts w:ascii="GHEA Grapalat" w:hAnsi="GHEA Grapalat"/>
          <w:lang w:val="hy-AM"/>
        </w:rPr>
        <w:noBreakHyphen/>
        <w:t>ը, որից 9.6 մլրդ դրամը՝ նպատակային, իսկ 2.8 մլրդ դրամը՝ բյուջետային աջակցության շրջանակներում, որոնք ապահովել են համապատասխանաբար 78.7% և 37.8% կատարողական: Նպատակային դրամաշնորհների կատարողականի ցուցանիշը պայմանավորված է ծրագրերի կատարման ցածր աստիճանով: Ոչ նպատակային դրամաշնորհների ցածր ցուցանիշը հիմնականում պայմանավորված է Ե</w:t>
      </w:r>
      <w:r w:rsidR="00B4719F" w:rsidRPr="001E3EC9">
        <w:rPr>
          <w:rFonts w:ascii="GHEA Grapalat" w:hAnsi="GHEA Grapalat"/>
          <w:lang w:val="hy-AM"/>
        </w:rPr>
        <w:t>Մ</w:t>
      </w:r>
      <w:r w:rsidRPr="001E3EC9">
        <w:rPr>
          <w:rFonts w:ascii="GHEA Grapalat" w:hAnsi="GHEA Grapalat"/>
          <w:lang w:val="hy-AM"/>
        </w:rPr>
        <w:t xml:space="preserve"> բյուջետային աջակցության շրջանակներում նախատեսված դրամաշնորհների կատարողականով, որը կազմել է 1.1 մլրդ դրամ կամ նախատեսվածի 19.2%-ը: </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lastRenderedPageBreak/>
        <w:t xml:space="preserve">2021 թվականին ՀՀ պետական բյուջեի այլ եկամուտները կազմել են շուրջ 84.6 մլրդ դրամ՝ 97.2%-ով ապահովելով տարեկան ծրագրային ցուցանիշը: Նախորդ տարվա համեմատ այլ եկամուտների գծով արձանագրվել է 30.8% (37.7 մլրդ դրամով) </w:t>
      </w:r>
      <w:r w:rsidR="00487726" w:rsidRPr="001E3EC9">
        <w:rPr>
          <w:rFonts w:ascii="GHEA Grapalat" w:hAnsi="GHEA Grapalat"/>
          <w:lang w:val="en-US"/>
        </w:rPr>
        <w:t>նվազ</w:t>
      </w:r>
      <w:r w:rsidRPr="001E3EC9">
        <w:rPr>
          <w:rFonts w:ascii="GHEA Grapalat" w:hAnsi="GHEA Grapalat"/>
          <w:lang w:val="hy-AM"/>
        </w:rPr>
        <w:t>ում, որը հիմնականում բացատրվում է այլ կատեգորիաներում չդասակարգված տրանսֆերտների նվազմամբ՝ պայմանավորված 2020 թվականին ռազմական դրության պայմաններում ենթակառուցվածքների, սոցիալական և առողջապահական ծախսերի ֆինանսավորման համար պետությանը «Հայաստան» համահայկական հիմնադրամի կողմից կատարված 52.7 մլրդ դրամ նվիրաբերությամբ:</w:t>
      </w:r>
    </w:p>
    <w:p w:rsidR="00B56C38" w:rsidRPr="001E3EC9"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en-US"/>
        </w:rPr>
      </w:pPr>
    </w:p>
    <w:p w:rsidR="00B56C38" w:rsidRPr="001E3EC9" w:rsidRDefault="00B56C38" w:rsidP="00AA5F3D">
      <w:pPr>
        <w:spacing w:line="360" w:lineRule="auto"/>
        <w:ind w:firstLine="284"/>
        <w:rPr>
          <w:rFonts w:ascii="GHEA Grapalat" w:eastAsia="GHEA Grapalat" w:hAnsi="GHEA Grapalat"/>
          <w:b/>
          <w:sz w:val="22"/>
          <w:szCs w:val="22"/>
        </w:rPr>
      </w:pPr>
      <w:r w:rsidRPr="001E3EC9">
        <w:rPr>
          <w:rFonts w:ascii="GHEA Grapalat" w:eastAsia="GHEA Grapalat" w:hAnsi="GHEA Grapalat"/>
          <w:b/>
          <w:sz w:val="22"/>
          <w:szCs w:val="22"/>
        </w:rPr>
        <w:t>ՀՀ պետական բյուջեի ծախսերը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 xml:space="preserve">ՀՀ 2021 թվականի պետական բյուջեի մասին օրենքով նախատեսվել էր թվով 174 ծրագրերի իրականացում 46 պետական մարմինների և Կառավարության պատասխանատվության ներքո: Կառավարության կատարած ճշտումների արդյունքում նախատեսված ծրագրերի թիվը կազմել է 178, որոնցից փաստացի միջոցներ են օգտագործվել 175-ի գծով, իսկ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 </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ՀՀ 2021 թվականի պետական բյուջեի փաստացի ծախսերի՝ 2,004.3 մլրդ դրամի 30.9%-ը բաժին է ընկել ՀՀ աշխատանքի և սոցիալական հարցերի նախարարության, 16.8%-ը՝ ՀՀ պաշտպանության նախարարության, 10%-ը՝ ՀՀ տարածքային կառավարման և ենթակառուցվածքների նախարարության, 9.2%-ը՝ ՀՀ ֆինանսների նախարարության, 8.7%-ը՝ ՀՀ կրթության, գիտության, մշակույթի և սպորտի նախարարության, 3.3%-ը՝ ՀՀ ոստիկանության, 2.2%</w:t>
      </w:r>
      <w:r w:rsidRPr="001E3EC9">
        <w:rPr>
          <w:rFonts w:ascii="GHEA Grapalat" w:hAnsi="GHEA Grapalat"/>
          <w:lang w:val="hy-AM"/>
        </w:rPr>
        <w:noBreakHyphen/>
        <w:t xml:space="preserve">ը՝ ՀՀ էկոնոմիկայի նախարարության պատասխանատվությամբ իրականացվող ծրագրերին: </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2020 թվականի համեմատ ՀՀ պետական բյուջեի ծախսերի 5.8% կամ 109.7 մլրդ դրամով աճը հիմնականում պայմանավորված է ՀՀ աշխատանքի և սոցիալական հարցերի նախարարության ծախսերի՝ 13%, ՀՀ տարածքային կառավարման և ենթակառուցվածքների նախարարության՝ 13%, ՀՀ ֆինանսների նախարարության՝ 10.1% և ՀՀ առողջապահության նախարարության ծախսերի 11.4% աճով: Միևնույն ժամանակ, նախորդ տարվա համեմատ 13.1%-ով նվազել են ՀՀ պաշտպանության նախարարության ծախսերը՝ պայմանավորված 2020 թվականին ռազմական գործողությունների պայմաններում լրացուցիչ միջոցների հատկացմամբ:</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Ըստ տնտեսագիտական կառուցվածքի պետական բյուջեի ծախսերի 89.2 %-ը կամ 1,788.0 մլրդ դրամը բաժին է ընկել ընթացիկ ծախսերին, իսկ 10.8%-ը կամ 216.3 մլն դրամը՝ ոչ ֆինանսական ակտիվների հետ գործառնություններին, իսկ նախորդ տարվա համեմատ աճը պայմանավորված է ընթացիկ ծախսերի աճով: Արդյունքում նախորդ տարվա համեմատ պետական բյուջեի ծախսերում 1.1 տոկոսային կետով ավելացել է ընթացիկ ծախսերի տեսակարար կշիռը և նույնքան նվազել է ոչ ֆինանսական ակտիվների հետ գործառնությունների տեսակարար կշիռը: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lastRenderedPageBreak/>
        <w:t>Նախորդ տարվա համեմատ ընթացիկ ծախսերի 7.2% աճը մեծ մասամբ պայմանավորված է նպաստների և կենսաթոշակների գծով ծախսերի աճով: Գրեթե բոլոր ծախսատեսակների գծով արձանագրվել է աճ, բացառությամբ այլ ծախսերի, որոնց 6.6% (18.8 մլրդ դրամ) անկումը հիմնականում կապված է 2020 թվականին ռազմական գործողություններով պայմանավորված՝ ՀՀ պաշտպանության ապահովման ծրագրի շրջանակներում կատարված ծախսերի հետ, որոնք հաշվետու տարում կազմել են 197.8 մլրդ դրամ (նախատեսվածի 99.9%-ը)` նախորդ տարվա համեմատ նվազելով 9.2%-ով (20.2 մլրդ դրամով):</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Ոչ ֆինանսական ակտիվների հետ գործառնությունների ծրագրված ցուցանիշի 92% կատարողականը, ինչպես նաև նախորդ տարվա համեմատ 4.4% (9.9 մլրդ դրամ) նվազումը հիմնականում պայմանավորված են ոչ ֆինանսական ակտիվների գծով ծախսերի (կապիտալ ծախսերի) կատարողականով: Հաշվետու տարում կապիտալ ծախսերը կազմել են 21</w:t>
      </w:r>
      <w:r w:rsidR="001E3EC9" w:rsidRPr="001E3EC9">
        <w:rPr>
          <w:rFonts w:ascii="GHEA Grapalat" w:hAnsi="GHEA Grapalat"/>
          <w:lang w:val="en-US"/>
        </w:rPr>
        <w:t>8.4</w:t>
      </w:r>
      <w:r w:rsidRPr="001E3EC9">
        <w:rPr>
          <w:rFonts w:ascii="GHEA Grapalat" w:hAnsi="GHEA Grapalat"/>
          <w:lang w:val="hy-AM"/>
        </w:rPr>
        <w:t xml:space="preserve"> մլրդ դրամ կամ ճշտված ծրագրի 92.</w:t>
      </w:r>
      <w:r w:rsidR="001E3EC9" w:rsidRPr="001E3EC9">
        <w:rPr>
          <w:rFonts w:ascii="GHEA Grapalat" w:hAnsi="GHEA Grapalat"/>
          <w:lang w:val="en-US"/>
        </w:rPr>
        <w:t>5</w:t>
      </w:r>
      <w:r w:rsidRPr="001E3EC9">
        <w:rPr>
          <w:rFonts w:ascii="GHEA Grapalat" w:hAnsi="GHEA Grapalat"/>
          <w:lang w:val="hy-AM"/>
        </w:rPr>
        <w:t>%-ը: Հատկացված միջոցների 49.3%-ը կամ 107.7 մլրդ դրամը բաժին է ընկել պաշտպանության ոլորտին՝ ապահովելով 100% կատարողական: Նախորդ տարվա համեմատ կապիտալ ծախսերի 4.1% նվազումը հիմնականում պայմանավորված է ՀՀ պաշտպանության նախարարության շենքային պայմանների բարելավման միջոցառման շրջանակներում կատարված կապիտալ ծախսերի նվազմամբ՝ պայմանավորված 2020 թվականին ռազմական դրության հետ կապված ծախսերով: Միևնույն ժամանակ հարկ է նշել, որ կապիտալ ծախսերի զգալի աճ է ապահովվել ճանապարհային տրանսպորտի և ջրամատակարարման ոլորտներում, որոնք կազմել են համապատասխանաբար 53.4 մլրդ դրամ և 6.3 մլրդ դրամ՝</w:t>
      </w:r>
      <w:r w:rsidR="00FB4D49" w:rsidRPr="001E3EC9">
        <w:rPr>
          <w:rFonts w:ascii="GHEA Grapalat" w:hAnsi="GHEA Grapalat"/>
          <w:lang w:val="hy-AM"/>
        </w:rPr>
        <w:t xml:space="preserve"> 26.7%</w:t>
      </w:r>
      <w:r w:rsidR="00FB4D49" w:rsidRPr="001E3EC9">
        <w:rPr>
          <w:rFonts w:ascii="GHEA Grapalat" w:hAnsi="GHEA Grapalat"/>
          <w:lang w:val="en-US"/>
        </w:rPr>
        <w:noBreakHyphen/>
      </w:r>
      <w:r w:rsidRPr="001E3EC9">
        <w:rPr>
          <w:rFonts w:ascii="GHEA Grapalat" w:hAnsi="GHEA Grapalat"/>
          <w:lang w:val="hy-AM"/>
        </w:rPr>
        <w:t>ով (11.3 մլրդ դրամով) և 4.5 անգամ (4.9 մլրդ դրամով) գերազանցելով 2020 թվականի ցուցանիշները:</w:t>
      </w:r>
    </w:p>
    <w:p w:rsidR="00B56C38" w:rsidRPr="001E3EC9"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1E3EC9" w:rsidRDefault="00B56C38" w:rsidP="00AA5F3D">
      <w:pPr>
        <w:spacing w:line="360" w:lineRule="auto"/>
        <w:ind w:firstLine="284"/>
        <w:rPr>
          <w:rFonts w:ascii="GHEA Grapalat" w:eastAsia="GHEA Grapalat" w:hAnsi="GHEA Grapalat"/>
          <w:b/>
          <w:sz w:val="22"/>
          <w:szCs w:val="22"/>
        </w:rPr>
      </w:pPr>
      <w:r w:rsidRPr="001E3EC9">
        <w:rPr>
          <w:rFonts w:ascii="GHEA Grapalat" w:eastAsia="GHEA Grapalat" w:hAnsi="GHEA Grapalat"/>
          <w:b/>
          <w:sz w:val="22"/>
          <w:szCs w:val="22"/>
        </w:rPr>
        <w:t>ՀՀ պետական բյուջեի պակասուրդը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 xml:space="preserve">2021 թվականին ՀՀ պետական բյուջեն կատարվել է 320.5 մլրդ դրամ պակասուրդով՝ կազմելով ծրագրի 89.2%-ը և 4.0%-ով (13.5 մլրդ դրամով) զիջելով նախորդ տարվա ցուցանիշը: Ծրագրի համեմատ պակասուրդի ցածր մակարդակը հիմնականում պայմանավորված է արտաքին աղբյուրներից վարկերի և փոխատվությունների ստացման ցածր ցուցանիշով: Հաշվետու տարում պակասուրդը 101.2 մլրդ դրամով (98.3% կատարողական) ֆինանսավորվել է ներքին, 219.3 մլրդ դրամով (85.6% կատարողական) արտաքին աղբյուրների հաշվին: </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2020 թվականի համեմատ զգալիորեն փոխվել է պակասուրդի ֆինանսավորման աղբյուրների կառուցվածքը: Եթե նախորդ տարի պակասուրդն ամբողջությամբ ֆինանսավորվել էր ներքին աղբյուրների հաշվին, ապա 2021 թվականին այն զգալի չափով (68.4%-ով) ֆինանսավորվել է արտաքին աղբյուրներից՝ պայմանավորված արտարժութային պետական պարտատոմսերի թողարկմամբ:</w:t>
      </w:r>
    </w:p>
    <w:p w:rsidR="00B56C38" w:rsidRPr="001E3EC9"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1E3EC9" w:rsidRDefault="00B56C38" w:rsidP="00AA5F3D">
      <w:pPr>
        <w:spacing w:line="360" w:lineRule="auto"/>
        <w:rPr>
          <w:rFonts w:ascii="GHEA Grapalat" w:eastAsia="GHEA Grapalat" w:hAnsi="GHEA Grapalat"/>
          <w:b/>
          <w:sz w:val="22"/>
          <w:szCs w:val="22"/>
        </w:rPr>
      </w:pPr>
      <w:r w:rsidRPr="001E3EC9">
        <w:rPr>
          <w:rFonts w:ascii="GHEA Grapalat" w:eastAsia="GHEA Grapalat" w:hAnsi="GHEA Grapalat"/>
          <w:b/>
          <w:sz w:val="22"/>
          <w:szCs w:val="22"/>
        </w:rPr>
        <w:lastRenderedPageBreak/>
        <w:t>ՀՀ ՊԵՏԱԿԱՆ ՊԱՐՏՔԸ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 դեկտեմբերի 31-ի դրությամբ ՀՀ պետական պարտքը կազմել է 4,429.6 մլրդ դրամ (9,225.6 մլն ԱՄՆ դոլար): ՀՀ դրամով և ԱՄՆ դոլարով արտահայտված` նախորդ տարեվերջի համեմատ ՀՀ պետական պարտքի ցուցանիշներն աճել են անհամաչափորեն` համապատասխանաբար 6.4%-ով և 15.8%-ով: Դա պայմանավորված է եղել 2020 թվականի և 2021 թվականի դեկտեմբեր ամսվա վերջի դրությամբ ձևավորված ԱՄՆ դոլար / ՀՀ դրամ փոխարժեքների տարբերությամբ, որը փոփոխվել է 8.1%-ով՝ 522.59-ից նվազելով մինչև 480.14: ՀՀ պետական պարտքում 3,192.2 մլրդ դրամը (6,648.4 մլն ԱՄՆ դոլարը) կազմել է արտաքին պարտքը, 1,237.4 մլրդ դրամը (2,577.2 մլն ԱՄՆ դոլարը)՝ ներքին պարտքը:</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ՀՀ կառավարության պարտքը 2021 թվականի դեկտեմբերի 31-ի դրությամբ կազմել է 4,209.8 մլրդ դրամ (8,767.9 մլն ԱՄՆ դոլար), որից արտաքին պարտքը՝ 2,972.4 մլրդ դրամ (6,190.7 մլն ԱՄՆ դոլար), իսկ ներքին պարտքը՝ 1,237.4 մլրդ դրամ (2,577.2 մլն ԱՄՆ դոլար):</w:t>
      </w:r>
    </w:p>
    <w:p w:rsidR="00B56C38" w:rsidRPr="001E3EC9" w:rsidRDefault="00B56C38" w:rsidP="00487726">
      <w:pPr>
        <w:pStyle w:val="ListParagraph"/>
        <w:numPr>
          <w:ilvl w:val="0"/>
          <w:numId w:val="32"/>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1E3EC9">
        <w:rPr>
          <w:rFonts w:ascii="GHEA Grapalat" w:hAnsi="GHEA Grapalat"/>
          <w:lang w:val="hy-AM"/>
        </w:rPr>
        <w:t>2021 թվականի դեկտեմբերի 31-ի դրությամբ ՀՀ արտաքին պետական պարտքը նախորդ տարվա համեմատությամբ աճել է 265.3 մլրդ դրամով (1,257.2 մլն ԱՄՆ դոլարով): Դա պայմանավորված է եղել կառավարության պարտքի աճով, որն աճել է 7.3%</w:t>
      </w:r>
      <w:r w:rsidRPr="001E3EC9">
        <w:rPr>
          <w:rFonts w:ascii="GHEA Grapalat" w:hAnsi="GHEA Grapalat"/>
          <w:lang w:val="hy-AM"/>
        </w:rPr>
        <w:noBreakHyphen/>
        <w:t xml:space="preserve">ով, իսկ ՀՀ </w:t>
      </w:r>
      <w:r w:rsidR="0099083D" w:rsidRPr="001E3EC9">
        <w:rPr>
          <w:rFonts w:ascii="GHEA Grapalat" w:hAnsi="GHEA Grapalat"/>
          <w:lang w:val="en-US"/>
        </w:rPr>
        <w:t>ԿԲ</w:t>
      </w:r>
      <w:r w:rsidRPr="001E3EC9">
        <w:rPr>
          <w:rFonts w:ascii="GHEA Grapalat" w:hAnsi="GHEA Grapalat"/>
          <w:lang w:val="hy-AM"/>
        </w:rPr>
        <w:t xml:space="preserve"> արտաքին պարտքը նվազել է 8.6%-ով:</w:t>
      </w:r>
    </w:p>
    <w:p w:rsidR="00306988" w:rsidRPr="001E3EC9" w:rsidRDefault="00306988" w:rsidP="00757DFD">
      <w:pPr>
        <w:pStyle w:val="ListParagraph"/>
        <w:numPr>
          <w:ilvl w:val="0"/>
          <w:numId w:val="32"/>
        </w:numPr>
        <w:autoSpaceDE w:val="0"/>
        <w:autoSpaceDN w:val="0"/>
        <w:adjustRightInd w:val="0"/>
        <w:spacing w:after="0" w:line="336" w:lineRule="auto"/>
        <w:ind w:left="284" w:hanging="284"/>
        <w:contextualSpacing w:val="0"/>
        <w:jc w:val="both"/>
        <w:rPr>
          <w:rFonts w:ascii="GHEA Grapalat" w:hAnsi="GHEA Grapalat"/>
          <w:lang w:val="hy-AM"/>
        </w:rPr>
        <w:sectPr w:rsidR="00306988" w:rsidRPr="001E3EC9" w:rsidSect="007C5243">
          <w:headerReference w:type="default" r:id="rId12"/>
          <w:pgSz w:w="11909" w:h="16834" w:code="9"/>
          <w:pgMar w:top="1134" w:right="567" w:bottom="567" w:left="1134" w:header="720" w:footer="567" w:gutter="0"/>
          <w:cols w:space="720"/>
          <w:docGrid w:linePitch="360"/>
        </w:sectPr>
      </w:pPr>
    </w:p>
    <w:p w:rsidR="00AC199C" w:rsidRPr="001E3EC9" w:rsidRDefault="00AC199C" w:rsidP="00AC199C">
      <w:pPr>
        <w:pStyle w:val="Heading1"/>
        <w:spacing w:before="120"/>
        <w:ind w:left="567"/>
        <w:rPr>
          <w:rFonts w:ascii="GHEA Grapalat" w:hAnsi="GHEA Grapalat" w:cs="Sylfaen"/>
          <w:sz w:val="22"/>
          <w:szCs w:val="22"/>
        </w:rPr>
      </w:pPr>
      <w:bookmarkStart w:id="13" w:name="_Toc100649871"/>
      <w:r w:rsidRPr="001E3EC9">
        <w:rPr>
          <w:rFonts w:ascii="GHEA Grapalat" w:hAnsi="GHEA Grapalat" w:cs="Sylfaen"/>
          <w:sz w:val="22"/>
          <w:szCs w:val="22"/>
        </w:rPr>
        <w:lastRenderedPageBreak/>
        <w:t>202</w:t>
      </w:r>
      <w:r w:rsidRPr="001E3EC9">
        <w:rPr>
          <w:rFonts w:ascii="GHEA Grapalat" w:hAnsi="GHEA Grapalat" w:cs="Sylfaen"/>
          <w:sz w:val="22"/>
          <w:szCs w:val="22"/>
          <w:lang w:val="en-US"/>
        </w:rPr>
        <w:t>1</w:t>
      </w:r>
      <w:r w:rsidRPr="001E3EC9">
        <w:rPr>
          <w:rFonts w:ascii="GHEA Grapalat" w:hAnsi="GHEA Grapalat" w:cs="Sylfaen"/>
          <w:sz w:val="22"/>
          <w:szCs w:val="22"/>
        </w:rPr>
        <w:t xml:space="preserve"> ԹՎԱԿԱՆԻ ՍՈՑԻԱԼ-ՏՆՏԵՍԱԿԱՆ ԶԱՐԳԱՑՄԱՆ ԵՎ ՀԱՐԿԱԲՅՈՒՋԵՏԱՅԻՆ ՔԱՂԱՔԱԿԱՆՈՒԹՅԱՆ </w:t>
      </w:r>
      <w:bookmarkStart w:id="14" w:name="_Toc290409636"/>
      <w:r w:rsidRPr="001E3EC9">
        <w:rPr>
          <w:rFonts w:ascii="GHEA Grapalat" w:hAnsi="GHEA Grapalat" w:cs="Sylfaen"/>
          <w:sz w:val="22"/>
          <w:szCs w:val="22"/>
        </w:rPr>
        <w:t>ՀԻՄՆԱԿԱՆ ՈՒՂՂՈՒԹՅՈՒՆՆԵՐԸ</w:t>
      </w:r>
      <w:bookmarkEnd w:id="9"/>
      <w:bookmarkEnd w:id="10"/>
      <w:bookmarkEnd w:id="13"/>
      <w:bookmarkEnd w:id="14"/>
    </w:p>
    <w:p w:rsidR="00AC199C" w:rsidRPr="001E3EC9" w:rsidRDefault="00AC199C" w:rsidP="00AC199C">
      <w:pPr>
        <w:ind w:firstLine="567"/>
        <w:jc w:val="both"/>
        <w:rPr>
          <w:rFonts w:ascii="GHEA Grapalat" w:hAnsi="GHEA Grapalat" w:cs="Sylfaen"/>
          <w:b/>
          <w:sz w:val="22"/>
          <w:szCs w:val="22"/>
          <w:lang w:val="de-AT"/>
        </w:rPr>
      </w:pPr>
    </w:p>
    <w:p w:rsidR="00B7253D" w:rsidRPr="001E3EC9" w:rsidRDefault="00B7253D" w:rsidP="00B7253D">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պետական բյուջեն հաստատվել էր կառավարության գործունեության ծրագրի նպատակների ու ներդրված հարկաբյուջետային արդիականացված կանոնների հիման վրա: Ըստ այդմ՝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հարկաբյուջետային քաղաքականության նպատակն է եղել ապահովել հարկաբյուջետային կայունությունը և պայմաններ ստեղծել ՀՀ կառավարության պարտքի նվազման համար, ինչպես նաև կապիտալ ծախսերի ընդլայնման ճանապարհով նպաստել տնտեսության և նրա ներուժի վերականգնմանը համավարակի </w:t>
      </w:r>
      <w:r w:rsidRPr="001E3EC9">
        <w:rPr>
          <w:rFonts w:ascii="GHEA Grapalat" w:hAnsi="GHEA Grapalat"/>
          <w:sz w:val="22"/>
          <w:szCs w:val="22"/>
          <w:lang w:val="en-US"/>
        </w:rPr>
        <w:t>ու</w:t>
      </w:r>
      <w:r w:rsidRPr="001E3EC9">
        <w:rPr>
          <w:rFonts w:ascii="GHEA Grapalat" w:hAnsi="GHEA Grapalat"/>
          <w:sz w:val="22"/>
          <w:szCs w:val="22"/>
        </w:rPr>
        <w:t xml:space="preserve"> Արցախյան պատերազմի հետևանքներին հակազդող միջոցառումների իրականացման ճանապարհով։</w:t>
      </w:r>
    </w:p>
    <w:p w:rsidR="00B7253D" w:rsidRPr="001E3EC9" w:rsidRDefault="00B7253D" w:rsidP="00B7253D">
      <w:pPr>
        <w:spacing w:line="360" w:lineRule="auto"/>
        <w:ind w:firstLine="567"/>
        <w:jc w:val="both"/>
        <w:rPr>
          <w:rFonts w:ascii="GHEA Grapalat" w:hAnsi="GHEA Grapalat"/>
          <w:sz w:val="22"/>
          <w:szCs w:val="22"/>
        </w:rPr>
      </w:pPr>
      <w:r w:rsidRPr="001E3EC9">
        <w:rPr>
          <w:rFonts w:ascii="GHEA Grapalat" w:hAnsi="GHEA Grapalat"/>
          <w:sz w:val="22"/>
          <w:szCs w:val="22"/>
        </w:rPr>
        <w:t>2020 թվականի ընթացքում տեղի ունեցած աննախադեպ բացասական ցնցումներ պարունակող զարգացումները, մասնավորապես համավարակի հետևանքներով առաջացած իրավիճակը և Արցախյան պատերազմը, հարկաբյուջետային կանոններով սահմանված կարգով դիտարկվել էին որպես բացառիկ դեպքեր, որը թույլ էր տվել հարկաբյուջետային քաղաքականությամբ ճկուն արձագանքել առաջացած ցնցումներին: Հիմք ընդունելով այն հանգամանքը, որ 2020 թվականին «բացառիկ դեպքի» կարգավորումների հիմք հանդիսացած գործոնների տնտեսական և հարկաբյուջետային հետևանքները ոչ ամբողջությամբ էին հաղթահարված և դեռևս անհրաժեշտ էր հարկաբյուջետային քաղաքականության հակազդող միջոցառումների շարունակությունը</w:t>
      </w:r>
      <w:r w:rsidRPr="001E3EC9">
        <w:rPr>
          <w:rFonts w:ascii="GHEA Grapalat" w:hAnsi="GHEA Grapalat"/>
          <w:sz w:val="22"/>
          <w:szCs w:val="22"/>
          <w:lang w:val="en-US"/>
        </w:rPr>
        <w:t>՝</w:t>
      </w:r>
      <w:r w:rsidRPr="001E3EC9">
        <w:rPr>
          <w:rFonts w:ascii="GHEA Grapalat" w:hAnsi="GHEA Grapalat"/>
          <w:sz w:val="22"/>
          <w:szCs w:val="22"/>
        </w:rPr>
        <w:t xml:space="preserve"> 2021 թվականի համար ևս սահմանվել էր այդ կարգավորումների պահպանումը:</w:t>
      </w:r>
    </w:p>
    <w:p w:rsidR="00B7253D" w:rsidRPr="001E3EC9" w:rsidRDefault="00B7253D" w:rsidP="00B7253D">
      <w:pPr>
        <w:spacing w:line="360" w:lineRule="auto"/>
        <w:ind w:firstLine="567"/>
        <w:jc w:val="both"/>
        <w:rPr>
          <w:rFonts w:ascii="GHEA Grapalat" w:hAnsi="GHEA Grapalat"/>
          <w:sz w:val="22"/>
          <w:szCs w:val="22"/>
        </w:rPr>
      </w:pPr>
      <w:r w:rsidRPr="001E3EC9">
        <w:rPr>
          <w:rFonts w:ascii="GHEA Grapalat" w:hAnsi="GHEA Grapalat"/>
          <w:sz w:val="22"/>
          <w:szCs w:val="22"/>
        </w:rPr>
        <w:t>Հարկաբյուջետային հակազդող քաղաքականության միջոցառումներն ուղղվել են կապիտալ ծախսերի</w:t>
      </w:r>
      <w:r w:rsidR="001E6274" w:rsidRPr="001E3EC9">
        <w:rPr>
          <w:rFonts w:ascii="GHEA Grapalat" w:hAnsi="GHEA Grapalat"/>
          <w:sz w:val="22"/>
          <w:szCs w:val="22"/>
        </w:rPr>
        <w:t xml:space="preserve"> ընդլայնմանը,</w:t>
      </w:r>
      <w:r w:rsidRPr="001E3EC9">
        <w:rPr>
          <w:rFonts w:ascii="GHEA Grapalat" w:hAnsi="GHEA Grapalat"/>
          <w:sz w:val="22"/>
          <w:szCs w:val="22"/>
        </w:rPr>
        <w:t xml:space="preserve"> համավարակի, ինչպես նաև Արցախյան պատերազմի՝ 2021 թվականին շարունակվող բացասական սոցիալ-տնտեսական հետևանքների հնարավորինս չեզոքացմանը՝ Կառավարության</w:t>
      </w:r>
      <w:r w:rsidR="001E6274" w:rsidRPr="001E3EC9">
        <w:rPr>
          <w:rFonts w:ascii="GHEA Grapalat" w:hAnsi="GHEA Grapalat"/>
          <w:sz w:val="22"/>
          <w:szCs w:val="22"/>
        </w:rPr>
        <w:t xml:space="preserve"> </w:t>
      </w:r>
      <w:r w:rsidRPr="001E3EC9">
        <w:rPr>
          <w:rFonts w:ascii="GHEA Grapalat" w:hAnsi="GHEA Grapalat"/>
          <w:sz w:val="22"/>
          <w:szCs w:val="22"/>
        </w:rPr>
        <w:t xml:space="preserve">հաստատած հակաճգնաժամային միջոցառումների փաթեթի շրջանակներում: 2021 թվականի ընթացքում իրականացված հակաճգնաժամային միջոցառումների շրջանակներում շուրջ 54.6 մլրդ դրամ գումար ուղղվել է COVID-19 համավարակի բացասական հետևանքների մեղմանը, որը ներառել է ինչպես առողջապահական, այնպես էլ սոցիալ-տնտեսական բնույթի միջոցառումներ: Բացի այդ, շուրջ </w:t>
      </w:r>
      <w:r w:rsidR="001E6274" w:rsidRPr="001E3EC9">
        <w:rPr>
          <w:rFonts w:ascii="GHEA Grapalat" w:hAnsi="GHEA Grapalat"/>
          <w:sz w:val="22"/>
          <w:szCs w:val="22"/>
        </w:rPr>
        <w:t>132.9</w:t>
      </w:r>
      <w:r w:rsidRPr="001E3EC9">
        <w:rPr>
          <w:rFonts w:ascii="GHEA Grapalat" w:hAnsi="GHEA Grapalat"/>
          <w:sz w:val="22"/>
          <w:szCs w:val="22"/>
        </w:rPr>
        <w:t xml:space="preserve"> մլրդ դրամ ուղղվել է Արցախյան պատերազմի հետևանքների մեղմմանը: </w:t>
      </w:r>
    </w:p>
    <w:p w:rsidR="00B7253D" w:rsidRPr="001E3EC9" w:rsidRDefault="00B7253D" w:rsidP="00B7253D">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տնտեսական վերականգնումը և հարկաբյուջետային քաղաքականության ջանքերը թույլ են տվել ապահովել ՀՆԱ համեմատությամբ պետական բյուջեի պակասուրդի և կառավարության պարտքի որոշակի նվազում, որը հիմքեր է ստեղծել 2022-2026թթ</w:t>
      </w:r>
      <w:r w:rsidRPr="001E3EC9">
        <w:rPr>
          <w:rFonts w:ascii="GHEA Grapalat" w:hAnsi="GHEA Grapalat"/>
          <w:sz w:val="22"/>
          <w:szCs w:val="22"/>
          <w:lang w:val="en-US"/>
        </w:rPr>
        <w:t>.</w:t>
      </w:r>
      <w:r w:rsidRPr="001E3EC9">
        <w:rPr>
          <w:rFonts w:ascii="GHEA Grapalat" w:hAnsi="GHEA Grapalat"/>
          <w:sz w:val="22"/>
          <w:szCs w:val="22"/>
        </w:rPr>
        <w:t xml:space="preserve"> պարտքի բեռի նվազեցման ծրագրի թիրախների իրականացման համար՝ միաժամանակ չխաթարելով 2020</w:t>
      </w:r>
      <w:r w:rsidRPr="001E3EC9">
        <w:rPr>
          <w:rFonts w:ascii="GHEA Grapalat" w:hAnsi="GHEA Grapalat"/>
          <w:sz w:val="22"/>
          <w:szCs w:val="22"/>
          <w:lang w:val="en-US"/>
        </w:rPr>
        <w:t xml:space="preserve"> </w:t>
      </w:r>
      <w:r w:rsidRPr="001E3EC9">
        <w:rPr>
          <w:rFonts w:ascii="GHEA Grapalat" w:hAnsi="GHEA Grapalat"/>
          <w:sz w:val="22"/>
          <w:szCs w:val="22"/>
        </w:rPr>
        <w:lastRenderedPageBreak/>
        <w:t>թ</w:t>
      </w:r>
      <w:r w:rsidRPr="001E3EC9">
        <w:rPr>
          <w:rFonts w:ascii="GHEA Grapalat" w:hAnsi="GHEA Grapalat"/>
          <w:sz w:val="22"/>
          <w:szCs w:val="22"/>
          <w:lang w:val="en-US"/>
        </w:rPr>
        <w:t>վական</w:t>
      </w:r>
      <w:r w:rsidRPr="001E3EC9">
        <w:rPr>
          <w:rFonts w:ascii="GHEA Grapalat" w:hAnsi="GHEA Grapalat"/>
          <w:sz w:val="22"/>
          <w:szCs w:val="22"/>
        </w:rPr>
        <w:t>ի շոկերից հետո տնտեսության վերականգնումը։ Մասնավորապես ՀՀ կառավարության պարտք/ՀՆԱ ցուցանիշը կազմել է 60.3%՝ նախորդ տարվա նկատմամբ նվազելով 3</w:t>
      </w:r>
      <w:r w:rsidRPr="001E3EC9">
        <w:rPr>
          <w:rFonts w:ascii="GHEA Grapalat" w:hAnsi="GHEA Grapalat"/>
          <w:sz w:val="22"/>
          <w:szCs w:val="22"/>
          <w:lang w:val="en-US"/>
        </w:rPr>
        <w:t>.</w:t>
      </w:r>
      <w:r w:rsidRPr="001E3EC9">
        <w:rPr>
          <w:rFonts w:ascii="GHEA Grapalat" w:hAnsi="GHEA Grapalat"/>
          <w:sz w:val="22"/>
          <w:szCs w:val="22"/>
        </w:rPr>
        <w:t>2 տոկոսային կետով:</w:t>
      </w:r>
    </w:p>
    <w:p w:rsidR="00B7253D" w:rsidRPr="001E3EC9" w:rsidRDefault="00B7253D" w:rsidP="00B7253D">
      <w:pPr>
        <w:spacing w:line="360" w:lineRule="auto"/>
        <w:ind w:firstLine="567"/>
        <w:jc w:val="both"/>
        <w:rPr>
          <w:rFonts w:ascii="GHEA Grapalat" w:hAnsi="GHEA Grapalat"/>
          <w:sz w:val="22"/>
          <w:szCs w:val="22"/>
        </w:rPr>
      </w:pPr>
      <w:r w:rsidRPr="001E3EC9">
        <w:rPr>
          <w:rFonts w:ascii="GHEA Grapalat" w:hAnsi="GHEA Grapalat"/>
          <w:sz w:val="22"/>
          <w:szCs w:val="22"/>
        </w:rPr>
        <w:t>Արդյունքում, հաշվետու տարվա ընթացքում տնտեսական իրավիճակին համարժեք հարկաբյուջետային քաղաքականության իրականացումը և դրամավարկային քաղաքականության հետ դրա արդյունավետ կոորդինացումը թույլ են տվել ՀՀ-ում ապահովել կայուն մակրոմիջավայրի առկայություն, հիմքեր ստեղծել միջնաժամկետում տնտեսական աճի ներուժի բարձրացման ու պարտքի կայունության ամրապնդման համար։</w:t>
      </w:r>
    </w:p>
    <w:p w:rsidR="00B7253D" w:rsidRPr="001E3EC9" w:rsidRDefault="00B7253D" w:rsidP="00B7253D">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15" w:name="_Toc100649872"/>
      <w:r w:rsidRPr="001E3EC9">
        <w:t>Տնտեսական զարգացում</w:t>
      </w:r>
      <w:bookmarkEnd w:id="15"/>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տնտեսական զարգացման քաղաքականության շրջանակը կառուցվել է ՀՀ կառավարության` 2019 թվականի փետրվարի 8-ի թիվ 65-Ա որոշմամբ հաստատված ծրագրի առաջնահերթությունների և 2021 թվականի օգոստոսի</w:t>
      </w:r>
      <w:r w:rsidRPr="001E3EC9">
        <w:rPr>
          <w:rFonts w:ascii="GHEA Grapalat" w:hAnsi="GHEA Grapalat"/>
          <w:sz w:val="22"/>
          <w:szCs w:val="22"/>
          <w:lang w:val="en-US"/>
        </w:rPr>
        <w:t xml:space="preserve"> 18-ի</w:t>
      </w:r>
      <w:r w:rsidRPr="001E3EC9">
        <w:rPr>
          <w:rFonts w:ascii="GHEA Grapalat" w:hAnsi="GHEA Grapalat"/>
          <w:sz w:val="22"/>
          <w:szCs w:val="22"/>
        </w:rPr>
        <w:t xml:space="preserve"> N 1363-Ա որոշմամբ հաստատված ՀՀ կառավարության հնգամյա ծրագրի շուրջ: Իրականացվելիք միջոցառումների հիմնական նպատակը եղել է տնտեսական հնարավորությունների ընդլայնումը և դրանց հավասար հասանելիության ապահովումը, մարդու ստեղծարար հմտությունների զարգացումը և իրացման միջոցով միջին խավի բարեկեցության աճն ու աղքատության կրճատումը, արտահանումը խթանող պայմանների ապահովումն ու միջավայրի ձևավորումը: Այս համատեքստում Կառավարությունը մինչև 2026 թվականը թիրախավորել է ՀՆԱ-ի տարեկան միջին աճի նվազագույն մակարդակը հասցնել 7%</w:t>
      </w:r>
      <w:r w:rsidR="00A10198" w:rsidRPr="001E3EC9">
        <w:rPr>
          <w:rFonts w:ascii="GHEA Grapalat" w:hAnsi="GHEA Grapalat"/>
          <w:sz w:val="22"/>
          <w:szCs w:val="22"/>
          <w:lang w:val="en-US"/>
        </w:rPr>
        <w:t>-</w:t>
      </w:r>
      <w:r w:rsidRPr="001E3EC9">
        <w:rPr>
          <w:rFonts w:ascii="GHEA Grapalat" w:hAnsi="GHEA Grapalat"/>
          <w:sz w:val="22"/>
          <w:szCs w:val="22"/>
          <w:lang w:val="en-US"/>
        </w:rPr>
        <w:t>ի</w:t>
      </w:r>
      <w:r w:rsidRPr="001E3EC9">
        <w:rPr>
          <w:rFonts w:ascii="GHEA Grapalat" w:hAnsi="GHEA Grapalat"/>
          <w:sz w:val="22"/>
          <w:szCs w:val="22"/>
        </w:rPr>
        <w:t xml:space="preserve"> (բարենպաստ արտաքին տնտեսական պայմաններում՝ 9%</w:t>
      </w:r>
      <w:r w:rsidRPr="001E3EC9">
        <w:rPr>
          <w:rFonts w:ascii="GHEA Grapalat" w:hAnsi="GHEA Grapalat"/>
          <w:sz w:val="22"/>
          <w:szCs w:val="22"/>
          <w:lang w:val="en-US"/>
        </w:rPr>
        <w:t>-ի</w:t>
      </w:r>
      <w:r w:rsidRPr="001E3EC9">
        <w:rPr>
          <w:rFonts w:ascii="GHEA Grapalat" w:hAnsi="GHEA Grapalat"/>
          <w:sz w:val="22"/>
          <w:szCs w:val="22"/>
        </w:rPr>
        <w:t>), ֆորմալ հատվածի ոչ պետական ոլորտի աշխատավարձի և դրան հավասարեցված այլ վճարումների ֆոնդը՝ ՀՆԱ-ի 25%</w:t>
      </w:r>
      <w:r w:rsidRPr="001E3EC9">
        <w:rPr>
          <w:rFonts w:ascii="GHEA Grapalat" w:hAnsi="GHEA Grapalat"/>
          <w:sz w:val="22"/>
          <w:szCs w:val="22"/>
          <w:lang w:val="en-US"/>
        </w:rPr>
        <w:t>-ի,</w:t>
      </w:r>
      <w:r w:rsidRPr="001E3EC9">
        <w:rPr>
          <w:rFonts w:ascii="GHEA Grapalat" w:hAnsi="GHEA Grapalat"/>
          <w:sz w:val="22"/>
          <w:szCs w:val="22"/>
        </w:rPr>
        <w:t xml:space="preserve"> և 10%-ից ցածր գործազրկության մակարդակ:</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Մրցունակության երկարաժամկետ աճի և պահպանման նպատակով, բացի ներդրումների և զբաղվածության ընդլայնումից, անհրաժեշտ է եղել զգալիորեն բարձրացնել կապիտալի և աշխատանքի արտադրողականությունը՝ ընդլայնելով քաղաքացիներին հասանելի տնտեսական հնարավորությունների դաշտը: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Միջազգային մրցունակության աճն ապահովելու նպատակով Կառավարությունը որդեգրել էր գիտելիքահենք և նորարարական տնտեսություն ձևավորելու տեսլականը և գիտելիք</w:t>
      </w:r>
      <w:r w:rsidRPr="001E3EC9">
        <w:rPr>
          <w:rFonts w:ascii="GHEA Grapalat" w:hAnsi="GHEA Grapalat"/>
          <w:sz w:val="22"/>
          <w:szCs w:val="22"/>
          <w:lang w:val="en-US"/>
        </w:rPr>
        <w:t>ն</w:t>
      </w:r>
      <w:r w:rsidRPr="001E3EC9">
        <w:rPr>
          <w:rFonts w:ascii="GHEA Grapalat" w:hAnsi="GHEA Grapalat"/>
          <w:sz w:val="22"/>
          <w:szCs w:val="22"/>
        </w:rPr>
        <w:t xml:space="preserve"> ու նորարարությունը հռչակել տնտեսական զարգացման հիմնական շարժիչ ուժ։ Կառավարության տնտեսական քաղաքականությունը հիմնվում էր գիտելիքի ներմուծման, ստեղծման, արտահանման և դրա արդյունավետ կիրառման վրա: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Տնտեսական աճի ներառականության առանցք էր դարձել բնակչության շարժունակության և տեղեկացվածության բարձր մակարդակի ապահովումը, ստեղծարար կարողությունների զարգացումն ու իրացումը՝ կրթության, առողջապահության և տնտեսական ենթակառուցվածքների հնարավորինս հավասար հասանելիության ապահովումը։ Ավելին, մրցունակության աճը և ներառականությունն ապահովող կարևոր գործոններից էր քաղաքացիների լայն ներգրավվածության ապահովումը և բարձր որակավորում ունեցող մարդկային ռեսուրսի առկայությունը տնտեսության բոլոր ճյուղերում: Առանց տնտեսապես ակտիվ քաղաքացիների տեսակարար կշռի զգալի աճի հնարավոր չէ տնտեսական աճի ապահովումը, որը ենթադրում է նաև տնտեսական կյանքում կանանց և երիտասարդների մասնակցության զգալի աճ: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Այս իմաստով բարեփոխումների առանջնահերթ ուղղություններ են համարվել նաև՝</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Հողային օրենսգրքի բարեփոխումները՝ միտված արտադրողական գյուղատնտեսության ձևավորմանը,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Ջրային ոլորտի բարեփոխումները՝ ուղղված ջրային ռեսուրսների խնայողությանը, կառավարման արդյունավետության բարձրացմանը,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Քաղաքաշինության ոլորտի բարեփոխումները՝ ուղղված ոլորտի ներուժի ընդլայնմանը, տարածքային համաչափ զարգացմանը, ինչպես նաև գործընթացների ու կարգավորումների արդիականացմանը: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Ներդրումներ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հուլիս 29-ին Կառավարության կողմից հավանության է արժանացել «Հայաստանի Հանրապետության Արագածոտնի մարզում լեռնային հանգստավայրի կառուցման «Մայլեռ» ներդրումային ծրագրին հավանություն տալու մասին» ներդրումային ծրագիրը: Ծրագրի շրջանակներում Արագածոտնի մարզում հիմնվում է բազմաֆունկցիոնալ լեռնային համալիր։ Սա այլընտրանք է գործող համալիրներին և հնարավորություն կտա ձևավորել առավել մրցակցային գնային միջավայր։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Ծրագիրն իրականացնելուց հետո կստեղծվի 1500 աշխատատեղ՝ 180,000 դրամ միջին ամսական աշխատավարձով։ Ծրագրի հիմնական շահառուն զբոսաշրջիկն է։ Սա ենթադրում է տնտեսության համար հավելյալ արժեքի ստեղծում և արտարժութային դրամական միջոցների հոսք դեպի Հայաստան: Ներդրող ընկերությունը պատրաստվում է առաջին փուլով 15 միլիարդ դրամ ներդնել ճոպանուղի և սահուղիներ կառուցելու համար։</w:t>
      </w:r>
    </w:p>
    <w:p w:rsidR="00AC199C" w:rsidRDefault="00AC199C" w:rsidP="00AC199C">
      <w:pPr>
        <w:spacing w:line="360" w:lineRule="auto"/>
        <w:ind w:firstLine="567"/>
        <w:jc w:val="both"/>
        <w:rPr>
          <w:rFonts w:ascii="GHEA Grapalat" w:hAnsi="GHEA Grapalat"/>
          <w:sz w:val="22"/>
          <w:szCs w:val="22"/>
          <w:lang w:val="en-US"/>
        </w:rPr>
      </w:pPr>
    </w:p>
    <w:p w:rsidR="00F67CD7" w:rsidRPr="00F67CD7" w:rsidRDefault="00F67CD7"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lastRenderedPageBreak/>
        <w:t>Արդյունաբերության մրցունակության աճ</w:t>
      </w:r>
    </w:p>
    <w:p w:rsidR="00AC199C" w:rsidRPr="001E3EC9" w:rsidRDefault="00890761"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w:t>
      </w:r>
      <w:r w:rsidR="00AC199C" w:rsidRPr="001E3EC9">
        <w:rPr>
          <w:rFonts w:ascii="GHEA Grapalat" w:hAnsi="GHEA Grapalat"/>
          <w:sz w:val="22"/>
          <w:szCs w:val="22"/>
        </w:rPr>
        <w:t xml:space="preserve"> կայուն տնտեսական զարգացման տեսանկյունից </w:t>
      </w:r>
      <w:r w:rsidRPr="001E3EC9">
        <w:rPr>
          <w:rFonts w:ascii="GHEA Grapalat" w:hAnsi="GHEA Grapalat"/>
          <w:sz w:val="22"/>
          <w:szCs w:val="22"/>
          <w:lang w:val="en-US"/>
        </w:rPr>
        <w:t>ՀՀ</w:t>
      </w:r>
      <w:r w:rsidR="00AC199C" w:rsidRPr="001E3EC9">
        <w:rPr>
          <w:rFonts w:ascii="GHEA Grapalat" w:hAnsi="GHEA Grapalat"/>
          <w:sz w:val="22"/>
          <w:szCs w:val="22"/>
        </w:rPr>
        <w:t xml:space="preserve"> կառավարությունը կարևորում է արտահանմանն ուղղված պետական աջակ</w:t>
      </w:r>
      <w:r w:rsidR="00AC199C" w:rsidRPr="001E3EC9">
        <w:rPr>
          <w:rFonts w:ascii="GHEA Grapalat" w:hAnsi="GHEA Grapalat"/>
          <w:sz w:val="22"/>
          <w:szCs w:val="22"/>
        </w:rPr>
        <w:softHyphen/>
        <w:t>ցու</w:t>
      </w:r>
      <w:r w:rsidR="00AC199C" w:rsidRPr="001E3EC9">
        <w:rPr>
          <w:rFonts w:ascii="GHEA Grapalat" w:hAnsi="GHEA Grapalat"/>
          <w:sz w:val="22"/>
          <w:szCs w:val="22"/>
        </w:rPr>
        <w:softHyphen/>
        <w:t>թյունը՝ համապա</w:t>
      </w:r>
      <w:r w:rsidR="00AC199C" w:rsidRPr="001E3EC9">
        <w:rPr>
          <w:rFonts w:ascii="GHEA Grapalat" w:hAnsi="GHEA Grapalat"/>
          <w:sz w:val="22"/>
          <w:szCs w:val="22"/>
        </w:rPr>
        <w:softHyphen/>
        <w:t>տասխան գործիք</w:t>
      </w:r>
      <w:r w:rsidR="00AC199C" w:rsidRPr="001E3EC9">
        <w:rPr>
          <w:rFonts w:ascii="GHEA Grapalat" w:hAnsi="GHEA Grapalat"/>
          <w:sz w:val="22"/>
          <w:szCs w:val="22"/>
        </w:rPr>
        <w:softHyphen/>
        <w:t xml:space="preserve">ների կիրառմամբ: 2021 թվականի ընթացքում ծրագրի իրականացման շրջանակներում մի շարք արդյունաբերական կազմակերպություններ ստացել են պետական աջակցություն միջազգային ցուցահանդեսներին մասնակցության նպատակով, ինչը դրական է ազդել այդ ընկերությունների արտահանման և արտադրության ծավալների աճի վրա։ Ծրագրով «հայկական ապրանքների նպատակային շուկաներում առաջմղում, հայկական ապրանքների ներկայացում, շուկայական տեղեկատվության ապահովում» միջոցառման շրջանակում կազմակերպվել </w:t>
      </w:r>
      <w:r w:rsidR="00AC199C" w:rsidRPr="001E3EC9">
        <w:rPr>
          <w:rFonts w:ascii="GHEA Grapalat" w:hAnsi="GHEA Grapalat"/>
          <w:sz w:val="22"/>
          <w:szCs w:val="22"/>
          <w:lang w:val="en-US"/>
        </w:rPr>
        <w:t>է</w:t>
      </w:r>
      <w:r w:rsidR="00AC199C" w:rsidRPr="001E3EC9">
        <w:rPr>
          <w:rFonts w:ascii="GHEA Grapalat" w:hAnsi="GHEA Grapalat"/>
          <w:sz w:val="22"/>
          <w:szCs w:val="22"/>
        </w:rPr>
        <w:t xml:space="preserve"> հետևյալ ցուցահանդեսներին հայկական ընկերությունների մասնակցության ապահովու</w:t>
      </w:r>
      <w:r w:rsidR="00AC199C" w:rsidRPr="001E3EC9">
        <w:rPr>
          <w:rFonts w:ascii="GHEA Grapalat" w:hAnsi="GHEA Grapalat"/>
          <w:sz w:val="22"/>
          <w:szCs w:val="22"/>
          <w:lang w:val="en-US"/>
        </w:rPr>
        <w:t>մը.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IphEB, 2021թ ապրիլի 14-ից 16-ը՝ դեղագործության, բիոտեխնոլոգիաների ցուցահանդես, ՌԴ, Սանկտ-Պետերբուրգ,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Измайлово Shoes, 2021թ. օգոստոսի 16-ից սեպտեմբերի 3-ը՝ կոշիկի և կաշվե իրերի ցուցահանդես, ՌԴ, Մոսկվա,</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CPM, 2021թ. օգոստոսի 31-ից սեպտեմբերի 3-ը՝ հագուստի ցուցահանդես, ՌԴ, Մոսկվա,</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PRODEXPO 2022, 2022 թվականի փետրվարի 7-ից 11-ը՝ սննդարդյունաբերության ցուցահանդես, ՌԴ, Մոսկվա:</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հունվարի 1-ից մինչև նոյեմբերի 15-ը ընկած ժամանակահատվածում ՀՀ կառավարության 2015 թվականի սեպտեմբերի 17-ի N 1118-Ն որոշմամբ ՀՀ կառավարության կողմից մաքսատուրքից ազատման արտոնություն է տրամադրվել 20 ներդրումային ծրագրի (որից 12-ը</w:t>
      </w:r>
      <w:r w:rsidRPr="001E3EC9">
        <w:rPr>
          <w:rFonts w:ascii="GHEA Grapalat" w:hAnsi="GHEA Grapalat"/>
          <w:sz w:val="22"/>
          <w:szCs w:val="22"/>
          <w:lang w:val="en-US"/>
        </w:rPr>
        <w:t>՝</w:t>
      </w:r>
      <w:r w:rsidRPr="001E3EC9">
        <w:rPr>
          <w:rFonts w:ascii="GHEA Grapalat" w:hAnsi="GHEA Grapalat"/>
          <w:sz w:val="22"/>
          <w:szCs w:val="22"/>
        </w:rPr>
        <w:t xml:space="preserve"> նոր կարգով)։ Ծրագրերի շրջանակներում նախատեսվում էր ներմուծել 61</w:t>
      </w:r>
      <w:r w:rsidRPr="001E3EC9">
        <w:rPr>
          <w:rFonts w:ascii="GHEA Grapalat" w:hAnsi="GHEA Grapalat"/>
          <w:sz w:val="22"/>
          <w:szCs w:val="22"/>
          <w:lang w:val="en-US"/>
        </w:rPr>
        <w:t>.</w:t>
      </w:r>
      <w:r w:rsidRPr="001E3EC9">
        <w:rPr>
          <w:rFonts w:ascii="GHEA Grapalat" w:hAnsi="GHEA Grapalat"/>
          <w:sz w:val="22"/>
          <w:szCs w:val="22"/>
        </w:rPr>
        <w:t>3 մլրդ դրամի ապրանքներ (հումք և սարքավորում)։ Վերոնշյալ ապրանքների մասով մաքսատուրքից ազատման արտոնությունը գնահատվում է 6</w:t>
      </w:r>
      <w:r w:rsidRPr="001E3EC9">
        <w:rPr>
          <w:rFonts w:ascii="GHEA Grapalat" w:hAnsi="GHEA Grapalat"/>
          <w:sz w:val="22"/>
          <w:szCs w:val="22"/>
          <w:lang w:val="en-US"/>
        </w:rPr>
        <w:t>.</w:t>
      </w:r>
      <w:r w:rsidRPr="001E3EC9">
        <w:rPr>
          <w:rFonts w:ascii="GHEA Grapalat" w:hAnsi="GHEA Grapalat"/>
          <w:sz w:val="22"/>
          <w:szCs w:val="22"/>
        </w:rPr>
        <w:t>5 մլրդ դրամ։ Ծրագրերի շրջանակներում նախատեսվում էր իրականացնել 71 մլրդ դրամի ներդրում և ստեղծել 584 նոր աշխատատեղ։</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Արտոնությունները տրամադրվել են մշակող արդյունաբերության (թեթև արդյունաբերություն, ալկոհոլային և ոչ ալկոհոլային խմիչքների արտադրություն, ալյումինե արտադրատեսակների արտադրություն, պոլիգրաֆիական արտադրատեսակների արտադրություն, կենցաղային տեխնիկայի արտադրություն), առողջապահության, հանքարդյունաբերության և գյուղատնտեսության ոլորտներում (ջերմոցային տնտեսություններ) գործունեություն ծավալող ընկերություններին:</w:t>
      </w:r>
    </w:p>
    <w:p w:rsidR="00AC199C" w:rsidRDefault="00AC199C" w:rsidP="00AC199C">
      <w:pPr>
        <w:spacing w:line="360" w:lineRule="auto"/>
        <w:ind w:firstLine="567"/>
        <w:jc w:val="both"/>
        <w:rPr>
          <w:rFonts w:ascii="GHEA Grapalat" w:hAnsi="GHEA Grapalat"/>
          <w:sz w:val="22"/>
          <w:szCs w:val="22"/>
          <w:lang w:val="en-US"/>
        </w:rPr>
      </w:pPr>
    </w:p>
    <w:p w:rsidR="00F67CD7" w:rsidRPr="00F67CD7" w:rsidRDefault="00F67CD7"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lastRenderedPageBreak/>
        <w:t>Գործարար և ներդրումային միջավայր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Գործարար և ներդրումային միջավայրի բարելավման համար մեծապես կարևորվել </w:t>
      </w:r>
      <w:r w:rsidRPr="001E3EC9">
        <w:rPr>
          <w:rFonts w:ascii="GHEA Grapalat" w:hAnsi="GHEA Grapalat"/>
          <w:sz w:val="22"/>
          <w:szCs w:val="22"/>
          <w:lang w:val="en-US"/>
        </w:rPr>
        <w:t>են</w:t>
      </w:r>
      <w:r w:rsidRPr="001E3EC9">
        <w:rPr>
          <w:rFonts w:ascii="GHEA Grapalat" w:hAnsi="GHEA Grapalat"/>
          <w:sz w:val="22"/>
          <w:szCs w:val="22"/>
        </w:rPr>
        <w:t xml:space="preserve"> պարզ, թափանցիկ, արագ, կանխատեսելի և հնարավորինս քիչ ծախսատար պետական կարգավորումներն ու վարչական ընթացակարգերը, հավասար մրցակցային պայմանները, տեղեկատվության առավելագույն հասանելիությունը և գործարարությանն օժանդակող զարգացած շուկայական ենթակառուցվածքներ ապահովելու քաղաքականությունը: Գործարար միջավայրի բարելավման նպատակով իրականացվող ծրագրերը թիրախավորել են գործարարությամբ զբաղվելուն խոչընդոտող վարչարարական բնույթի խնդիրների լուծումը՝ նպաստելով գործարար գաղափարների իրագործմանը տնտեսության բոլոր ճյուղերում: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Թիրախային գործողությունների իրականացման արդյունքում բարձրացվել է գործարարներին ծառայություններ մատուցող մարմինների գործունեության թափանցիկությունը</w:t>
      </w:r>
      <w:r w:rsidRPr="001E3EC9">
        <w:rPr>
          <w:rFonts w:ascii="GHEA Grapalat" w:hAnsi="GHEA Grapalat"/>
          <w:sz w:val="22"/>
          <w:szCs w:val="22"/>
          <w:lang w:val="en-US"/>
        </w:rPr>
        <w:t>,</w:t>
      </w:r>
      <w:r w:rsidRPr="001E3EC9">
        <w:rPr>
          <w:rFonts w:ascii="GHEA Grapalat" w:hAnsi="GHEA Grapalat"/>
          <w:sz w:val="22"/>
          <w:szCs w:val="22"/>
        </w:rPr>
        <w:t xml:space="preserve"> և թեթևացվել է առկա վարչարարական բեռը: Իրականացված գործողությունները նպաստել են Հայաստանում ազատ և մրցակցային գործարար միջավայրի կայացմանը և ամրապնդմանը, որը երկիրն ավելի գրավիչ է դարձրել օտարերկրյա ներդրողների համար։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Գործարար և ներդրումային միջավայրի ճկունությունն ապահովելու նպատակով իրականացվել են կառուցվածքային բարեփոխումներ, որոնք նպատակ են ունեցել ընդլայնելու </w:t>
      </w:r>
      <w:r w:rsidR="00890761" w:rsidRPr="001E3EC9">
        <w:rPr>
          <w:rFonts w:ascii="GHEA Grapalat" w:hAnsi="GHEA Grapalat"/>
          <w:sz w:val="22"/>
          <w:szCs w:val="22"/>
          <w:lang w:val="en-US"/>
        </w:rPr>
        <w:t>ՀՀ</w:t>
      </w:r>
      <w:r w:rsidRPr="001E3EC9">
        <w:rPr>
          <w:rFonts w:ascii="GHEA Grapalat" w:hAnsi="GHEA Grapalat"/>
          <w:sz w:val="22"/>
          <w:szCs w:val="22"/>
        </w:rPr>
        <w:t xml:space="preserve"> քաղաքացիներին հասանելի տնտեսական հնարավորությունների դաշտը և առավելագույնս խրախուսելու հատկապես գիտելիք ձևավորող ներքին և օտարերկրյա մասնավոր ներդրումներ: Ներդրումային քաղաքականության նպատակներից են եղել ներդրումների պաշտպանության անհրաժեշտ երաշխիքների ապահովումը՝ միջազգային լավագույն պրակտիկաների ձևաչափով՝ կարևորելով ազատ ու հավասար մրցակցությունը, բիզնեսի համար կանխատեսելիությունը և առաջնային դիրքի պահպանման նպատակով դրա շարունակական բարելավումը։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Ներդրումային քաղաքականության առաջնահերթ թիրախը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ապահովումն է։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Փոքր և միջին ձեռնարկատիրության զարգացում</w:t>
      </w:r>
      <w:r w:rsidR="001E58AB" w:rsidRPr="001E3EC9">
        <w:rPr>
          <w:rStyle w:val="FootnoteReference"/>
          <w:rFonts w:ascii="GHEA Grapalat" w:hAnsi="GHEA Grapalat"/>
          <w:sz w:val="22"/>
          <w:szCs w:val="22"/>
          <w:u w:val="single"/>
        </w:rPr>
        <w:footnoteReference w:id="2"/>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թվականին Փոքր և միջին ձեռնարկատիրության զարգացման հիմնական քայլերն ուղղված են եղել ՀՆԱ-ում ՓՄՁ-ների տեսակարար կշռի աճին և համաչափ տարածքային զարգացմանը։ Ոլորտում իրականացվող քաղաքանությունն ուղղված է եղել</w:t>
      </w:r>
      <w:r w:rsidRPr="001E3EC9">
        <w:rPr>
          <w:rFonts w:ascii="GHEA Grapalat" w:hAnsi="GHEA Grapalat"/>
          <w:sz w:val="22"/>
          <w:szCs w:val="22"/>
          <w:lang w:val="en-US"/>
        </w:rPr>
        <w:t>.</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նորարարական նախաձեռնությունների և ծրագրերի խրախուսմանը,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գործարար կարողությունների և հմտությունների զարգացմանը,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շուկաների հասանելիության ապահովմանը,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ձեռնարկությունների աշխատանքի արտադրուղականության խթանմանը,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ֆինանսների հասանելիության ապահովմանը,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կանանց ձեռներեցության զարգացմանը և տնտեսական ներուժի հզորացմանը: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քայլեր են իրականացվել նորարարական գաղափարների իրականացման և վերջինիս միջոցով եկամտի այլընտրանքային աղբյուրների ստեղծման </w:t>
      </w:r>
      <w:r w:rsidRPr="001E3EC9">
        <w:rPr>
          <w:rFonts w:ascii="GHEA Grapalat" w:hAnsi="GHEA Grapalat"/>
          <w:sz w:val="22"/>
          <w:szCs w:val="22"/>
          <w:lang w:val="en-US"/>
        </w:rPr>
        <w:t>ու</w:t>
      </w:r>
      <w:r w:rsidRPr="001E3EC9">
        <w:rPr>
          <w:rFonts w:ascii="GHEA Grapalat" w:hAnsi="GHEA Grapalat"/>
          <w:sz w:val="22"/>
          <w:szCs w:val="22"/>
        </w:rPr>
        <w:t xml:space="preserve"> հետճգնաժամային շրջանում </w:t>
      </w:r>
      <w:r w:rsidR="00890761" w:rsidRPr="001E3EC9">
        <w:rPr>
          <w:rFonts w:ascii="GHEA Grapalat" w:hAnsi="GHEA Grapalat"/>
          <w:sz w:val="22"/>
          <w:szCs w:val="22"/>
          <w:lang w:val="en-US"/>
        </w:rPr>
        <w:t>ՀՀ-</w:t>
      </w:r>
      <w:r w:rsidRPr="001E3EC9">
        <w:rPr>
          <w:rFonts w:ascii="GHEA Grapalat" w:hAnsi="GHEA Grapalat"/>
          <w:sz w:val="22"/>
          <w:szCs w:val="22"/>
        </w:rPr>
        <w:t>ում մրցակցային առավելությունների իրացման զարգացման ուղղությամբ՝ իրավական լուծումների և աջակցության նոր մեխանիզմներ</w:t>
      </w:r>
      <w:r w:rsidRPr="001E3EC9">
        <w:rPr>
          <w:rFonts w:ascii="GHEA Grapalat" w:hAnsi="GHEA Grapalat"/>
          <w:sz w:val="22"/>
          <w:szCs w:val="22"/>
          <w:lang w:val="en-US"/>
        </w:rPr>
        <w:t>ի</w:t>
      </w:r>
      <w:r w:rsidRPr="001E3EC9">
        <w:rPr>
          <w:rFonts w:ascii="GHEA Grapalat" w:hAnsi="GHEA Grapalat"/>
          <w:sz w:val="22"/>
          <w:szCs w:val="22"/>
        </w:rPr>
        <w:t xml:space="preserve"> ներդրման միջոցով։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Ներառական տնտեսական աճի խթանման նպատակով աշխատանքներ են իրականացվել մարդկային կապիտալում ներդրումների (կրթություն)՝ առաջադեմ գիտելիքի, աշխատուժի մասնակցության մակարդակն ու տնտեսության ներկա և ապագա պահանջներին աշխատուժի համապատասխանությունը, առաջատար և զարգացող մասնագիտությունների գծով մրցունակ մասնագետների թվաքանակի աճը բարձրացնելու ուղղությամբ, ինչը թույլ է տվել նվազեցնել գործազրկության մակարդակը և ընձեռել աշխատելու ավելի մեծ հնարավորություններ, նպաստել կրթության մշակույթի ձևավորմանն ու ամրապնդմանը, բարձրագույն կրթական հաստատությունների կարողությունների ավելացմանը, հայոց լեզվով հասանելի դարձնել մեծածավալ համաշխարհային առաջադեմ գիտելիք և փորձ, բարելավել հանրային ծառայության և հանրային կառավարման որակը, խթանել հայրենադարձությունը, նպաստել ներդրումների ծավալի և տնտեսության արտադրողականության աճ</w:t>
      </w:r>
      <w:r w:rsidRPr="001E3EC9">
        <w:rPr>
          <w:rFonts w:ascii="GHEA Grapalat" w:hAnsi="GHEA Grapalat"/>
          <w:sz w:val="22"/>
          <w:szCs w:val="22"/>
          <w:lang w:val="en-US"/>
        </w:rPr>
        <w:t>ը</w:t>
      </w:r>
      <w:r w:rsidRPr="001E3EC9">
        <w:rPr>
          <w:rFonts w:ascii="GHEA Grapalat" w:hAnsi="GHEA Grapalat"/>
          <w:sz w:val="22"/>
          <w:szCs w:val="22"/>
        </w:rPr>
        <w:t>՝ ապահովելով հարաճուն տնտեսական աճի համար անհրաժեշտ նախադրյալներ և տնտեսության մեջ ստեղծելով բազմապատիկ ներգործություն: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Իրականացվել են աշխատանքներ Հայաստանի 2021-2025թթ</w:t>
      </w:r>
      <w:r w:rsidRPr="001E3EC9">
        <w:rPr>
          <w:rFonts w:ascii="GHEA Grapalat" w:hAnsi="GHEA Grapalat"/>
          <w:sz w:val="22"/>
          <w:szCs w:val="22"/>
          <w:lang w:val="en-US"/>
        </w:rPr>
        <w:t>.</w:t>
      </w:r>
      <w:r w:rsidRPr="001E3EC9">
        <w:rPr>
          <w:rFonts w:ascii="GHEA Grapalat" w:hAnsi="GHEA Grapalat"/>
          <w:sz w:val="22"/>
          <w:szCs w:val="22"/>
        </w:rPr>
        <w:t xml:space="preserve"> թվայնացման ռազմավարության «Թվային տնտեսություն» բաղադրիչի մշակման ուղղությամբ՝ կենտրոնանալով ՓՄՁ հատվածների վրա այն ոլորտներում, որոնք զգալի ներդրում են կատարում ազգային ՀՆԱ-ում։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Իրականացվել են աշխատանքներ ոլորտային ճանապարհային քարտեզի մշակման ուղղությամբ՝ օգնելու ՓՄՁ-ներին այդ ոլորտներում ավտոմատացնելու իրենց գործողությունները (back-office and front-office operations)</w:t>
      </w:r>
      <w:r w:rsidRPr="001E3EC9">
        <w:rPr>
          <w:rFonts w:ascii="GHEA Grapalat" w:hAnsi="GHEA Grapalat"/>
          <w:sz w:val="22"/>
          <w:szCs w:val="22"/>
          <w:lang w:val="en-US"/>
        </w:rPr>
        <w:t>:</w:t>
      </w:r>
      <w:r w:rsidRPr="001E3EC9">
        <w:rPr>
          <w:rFonts w:ascii="GHEA Grapalat" w:hAnsi="GHEA Grapalat"/>
          <w:sz w:val="22"/>
          <w:szCs w:val="22"/>
        </w:rPr>
        <w:t xml:space="preserve"> </w:t>
      </w:r>
      <w:r w:rsidRPr="001E3EC9">
        <w:rPr>
          <w:rFonts w:ascii="GHEA Grapalat" w:hAnsi="GHEA Grapalat"/>
          <w:sz w:val="22"/>
          <w:szCs w:val="22"/>
          <w:lang w:val="en-US"/>
        </w:rPr>
        <w:t>Ն</w:t>
      </w:r>
      <w:r w:rsidRPr="001E3EC9">
        <w:rPr>
          <w:rFonts w:ascii="GHEA Grapalat" w:hAnsi="GHEA Grapalat"/>
          <w:sz w:val="22"/>
          <w:szCs w:val="22"/>
        </w:rPr>
        <w:t>շվածը ներառում է ձեռնարկությունների ռեսուրսների պլանավորման համակարգերի օգտագործումը և ինտեգրումը, տվյալների կառավարումը և բիզնես վերլուծության ու տվյալների հիման վրա որոշումների կայացման հնարավորությունները: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Մշակվել է իրավական լուծումների փաթեթ՝ ուղղված գիտահետազոտական աշխատանքների իրականացման սկզբնական փուլում այդ ոլորտի ընկերություններին աջակցման գործիքակազմի </w:t>
      </w:r>
      <w:r w:rsidRPr="001E3EC9">
        <w:rPr>
          <w:rFonts w:ascii="GHEA Grapalat" w:hAnsi="GHEA Grapalat"/>
          <w:sz w:val="22"/>
          <w:szCs w:val="22"/>
        </w:rPr>
        <w:lastRenderedPageBreak/>
        <w:t>ներդրմ</w:t>
      </w:r>
      <w:r w:rsidRPr="001E3EC9">
        <w:rPr>
          <w:rFonts w:ascii="GHEA Grapalat" w:hAnsi="GHEA Grapalat"/>
          <w:sz w:val="22"/>
          <w:szCs w:val="22"/>
          <w:lang w:val="en-US"/>
        </w:rPr>
        <w:t>ա</w:t>
      </w:r>
      <w:r w:rsidRPr="001E3EC9">
        <w:rPr>
          <w:rFonts w:ascii="GHEA Grapalat" w:hAnsi="GHEA Grapalat"/>
          <w:sz w:val="22"/>
          <w:szCs w:val="22"/>
        </w:rPr>
        <w:t>նը, համաձայն որի առաջարկվել է պետության կողմից փոխհատուցել հարկման ընդհանուր համակարգում գործող առևտրային իրավաբանական անձանց` ՀՀ տարածքում իրականացված (այդ թվում` պատվիրակված) գիտահետազոտական և փորձակոնստրուկտորական աշխատանքների վրա կատարված ծախսերի 40%-ը: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rPr>
        <w:t>Զբոսաշրջության ոլորտի զարգացման քաղաքականություն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Մարքեթինգային քաղաքականության իրականացման շրջանակներում ապահովվել է մասնակցությունը միջազգային հեղինակավոր զբոսաշրջային ցուցահանդեսներին, տպագրվել</w:t>
      </w:r>
      <w:r w:rsidRPr="001E3EC9">
        <w:rPr>
          <w:rFonts w:ascii="GHEA Grapalat" w:hAnsi="GHEA Grapalat"/>
          <w:sz w:val="22"/>
          <w:szCs w:val="22"/>
          <w:lang w:val="en-US"/>
        </w:rPr>
        <w:t xml:space="preserve"> են</w:t>
      </w:r>
      <w:r w:rsidRPr="001E3EC9">
        <w:rPr>
          <w:rFonts w:ascii="GHEA Grapalat" w:hAnsi="GHEA Grapalat"/>
          <w:sz w:val="22"/>
          <w:szCs w:val="22"/>
        </w:rPr>
        <w:t xml:space="preserve"> գովազդատեղեկատվական նյութեր, սոցիալական ցանցերում և այլ թվային հարթակներում հրապարակվել են Հայաստանի մասին գովազդատեղեկատվական նյութեր, կազմակերպվել են ճանաչողական այցեր լրատվամիջոցների ներկայացուցիչների համար</w:t>
      </w:r>
      <w:r w:rsidRPr="001E3EC9">
        <w:rPr>
          <w:rFonts w:ascii="GHEA Grapalat" w:hAnsi="GHEA Grapalat"/>
          <w:sz w:val="22"/>
          <w:szCs w:val="22"/>
          <w:lang w:val="en-US"/>
        </w:rPr>
        <w:t>,</w:t>
      </w:r>
      <w:r w:rsidRPr="001E3EC9">
        <w:rPr>
          <w:rFonts w:ascii="GHEA Grapalat" w:hAnsi="GHEA Grapalat"/>
          <w:sz w:val="22"/>
          <w:szCs w:val="22"/>
        </w:rPr>
        <w:t xml:space="preserve"> հեղինակավոր պարբերականներում </w:t>
      </w:r>
      <w:r w:rsidRPr="001E3EC9">
        <w:rPr>
          <w:rFonts w:ascii="GHEA Grapalat" w:hAnsi="GHEA Grapalat"/>
          <w:sz w:val="22"/>
          <w:szCs w:val="22"/>
          <w:lang w:val="en-US"/>
        </w:rPr>
        <w:t xml:space="preserve">հրապարակվել են </w:t>
      </w:r>
      <w:r w:rsidRPr="001E3EC9">
        <w:rPr>
          <w:rFonts w:ascii="GHEA Grapalat" w:hAnsi="GHEA Grapalat"/>
          <w:sz w:val="22"/>
          <w:szCs w:val="22"/>
        </w:rPr>
        <w:t>գովազդատեղեկատվական հոդվածներ։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Համայնքային ռեսուրսների հիման վրա զբոսաշրջային արդյունքի բազմազանեցման շրջանակներում աջակցություն է ցուցաբերվել ՀՀ մարզերում փառատոների անցկացմանը: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Զբոսաշրջային ենթակառուցվածքների և կարողությունների զարգացման</w:t>
      </w:r>
      <w:r w:rsidRPr="001E3EC9">
        <w:rPr>
          <w:rFonts w:ascii="GHEA Grapalat" w:hAnsi="GHEA Grapalat"/>
          <w:sz w:val="22"/>
          <w:szCs w:val="22"/>
          <w:lang w:val="en-US"/>
        </w:rPr>
        <w:t>ն</w:t>
      </w:r>
      <w:r w:rsidRPr="001E3EC9">
        <w:rPr>
          <w:rFonts w:ascii="GHEA Grapalat" w:hAnsi="GHEA Grapalat"/>
          <w:sz w:val="22"/>
          <w:szCs w:val="22"/>
        </w:rPr>
        <w:t xml:space="preserve"> աջակցության շրջանակներում աջակցություն է տրամադրվել ՀՀ Կոտայքի մարզի Գառնիի և ՀՀ Գեղարքունիքի մարզի Սևանի տեղեկատվական կենտրոնների բնականոն գործունեությանը, բացի այդ՝ Պետական աջակցություն զբոսավարների ուսուցման, վերապատրաստման դասընթացներին</w:t>
      </w:r>
      <w:r w:rsidRPr="001E3EC9">
        <w:rPr>
          <w:rFonts w:ascii="GHEA Grapalat" w:hAnsi="GHEA Grapalat"/>
          <w:sz w:val="22"/>
          <w:szCs w:val="22"/>
          <w:lang w:val="en-US"/>
        </w:rPr>
        <w:t>»</w:t>
      </w:r>
      <w:r w:rsidRPr="001E3EC9">
        <w:rPr>
          <w:rFonts w:ascii="GHEA Grapalat" w:hAnsi="GHEA Grapalat"/>
          <w:sz w:val="22"/>
          <w:szCs w:val="22"/>
        </w:rPr>
        <w:t xml:space="preserve"> միջոցառման շրջանակներում աջակցություն է տրամադրվել կազմակերպությունների, որոնց կողմից իրականացված երկամսյա վերապատրաստման դասընթացների արդյունքում վերապատրաստվել են</w:t>
      </w:r>
      <w:r w:rsidR="00282BD4" w:rsidRPr="001E3EC9">
        <w:rPr>
          <w:rFonts w:ascii="GHEA Grapalat" w:hAnsi="GHEA Grapalat"/>
          <w:sz w:val="22"/>
          <w:szCs w:val="22"/>
          <w:lang w:val="en-US"/>
        </w:rPr>
        <w:t xml:space="preserve"> 48</w:t>
      </w:r>
      <w:r w:rsidRPr="001E3EC9">
        <w:rPr>
          <w:rFonts w:ascii="GHEA Grapalat" w:hAnsi="GHEA Grapalat"/>
          <w:sz w:val="22"/>
          <w:szCs w:val="22"/>
        </w:rPr>
        <w:t xml:space="preserve"> զբոսավարներ։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Հ</w:t>
      </w:r>
      <w:r w:rsidR="00BA2105" w:rsidRPr="001E3EC9">
        <w:rPr>
          <w:rFonts w:ascii="GHEA Grapalat" w:hAnsi="GHEA Grapalat"/>
          <w:sz w:val="22"/>
          <w:szCs w:val="22"/>
          <w:lang w:val="en-US"/>
        </w:rPr>
        <w:t>Բ</w:t>
      </w:r>
      <w:r w:rsidRPr="001E3EC9">
        <w:rPr>
          <w:rFonts w:ascii="GHEA Grapalat" w:hAnsi="GHEA Grapalat"/>
          <w:sz w:val="22"/>
          <w:szCs w:val="22"/>
        </w:rPr>
        <w:t xml:space="preserve"> ֆինանսավորմամբ «Տեղական տնտեսության և ենթակառուցվածքների զարգացման» </w:t>
      </w:r>
      <w:r w:rsidRPr="001E3EC9">
        <w:rPr>
          <w:rFonts w:ascii="GHEA Grapalat" w:hAnsi="GHEA Grapalat"/>
          <w:sz w:val="22"/>
          <w:szCs w:val="22"/>
          <w:lang w:val="en-US"/>
        </w:rPr>
        <w:t>(</w:t>
      </w:r>
      <w:r w:rsidRPr="001E3EC9">
        <w:rPr>
          <w:rFonts w:ascii="GHEA Grapalat" w:hAnsi="GHEA Grapalat"/>
          <w:sz w:val="22"/>
          <w:szCs w:val="22"/>
        </w:rPr>
        <w:t>ՏՏԵԶ</w:t>
      </w:r>
      <w:r w:rsidRPr="001E3EC9">
        <w:rPr>
          <w:rFonts w:ascii="GHEA Grapalat" w:hAnsi="GHEA Grapalat"/>
          <w:sz w:val="22"/>
          <w:szCs w:val="22"/>
          <w:lang w:val="en-US"/>
        </w:rPr>
        <w:t>)</w:t>
      </w:r>
      <w:r w:rsidRPr="001E3EC9">
        <w:rPr>
          <w:rFonts w:ascii="GHEA Grapalat" w:hAnsi="GHEA Grapalat"/>
          <w:sz w:val="22"/>
          <w:szCs w:val="22"/>
        </w:rPr>
        <w:t xml:space="preserve"> ծրագրի շրջանակներում իրականացվել է ենթածրագրերի ուսումնասիրում, բաղադրիչների փորձաքննության արդյունքների ուսումնասիրում։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Միջազգային համագործակցության զարգացման շրջանակներում</w:t>
      </w:r>
      <w:r w:rsidRPr="001E3EC9">
        <w:rPr>
          <w:rFonts w:ascii="GHEA Grapalat" w:hAnsi="GHEA Grapalat"/>
          <w:sz w:val="22"/>
          <w:szCs w:val="22"/>
          <w:lang w:val="en-US"/>
        </w:rPr>
        <w:t xml:space="preserve"> </w:t>
      </w:r>
      <w:r w:rsidRPr="001E3EC9">
        <w:rPr>
          <w:rFonts w:ascii="GHEA Grapalat" w:hAnsi="GHEA Grapalat"/>
          <w:sz w:val="22"/>
          <w:szCs w:val="22"/>
        </w:rPr>
        <w:t>Հայկական պատվիրակությունը մասնակցել է Հունաստանի Աթենք քաղաքում կայացած ՄԱԿ</w:t>
      </w:r>
      <w:r w:rsidRPr="001E3EC9">
        <w:rPr>
          <w:rFonts w:ascii="GHEA Grapalat" w:hAnsi="GHEA Grapalat"/>
          <w:sz w:val="22"/>
          <w:szCs w:val="22"/>
          <w:lang w:val="en-US"/>
        </w:rPr>
        <w:t>-ի</w:t>
      </w:r>
      <w:r w:rsidRPr="001E3EC9">
        <w:rPr>
          <w:rFonts w:ascii="GHEA Grapalat" w:hAnsi="GHEA Grapalat"/>
          <w:sz w:val="22"/>
          <w:szCs w:val="22"/>
        </w:rPr>
        <w:t xml:space="preserve"> </w:t>
      </w:r>
      <w:r w:rsidRPr="001E3EC9">
        <w:rPr>
          <w:rFonts w:ascii="GHEA Grapalat" w:hAnsi="GHEA Grapalat"/>
          <w:sz w:val="22"/>
          <w:szCs w:val="22"/>
          <w:lang w:val="en-US"/>
        </w:rPr>
        <w:t>Զ</w:t>
      </w:r>
      <w:r w:rsidRPr="001E3EC9">
        <w:rPr>
          <w:rFonts w:ascii="GHEA Grapalat" w:hAnsi="GHEA Grapalat"/>
          <w:sz w:val="22"/>
          <w:szCs w:val="22"/>
        </w:rPr>
        <w:t xml:space="preserve">բոսաշրջության համաշխարհային կազմակերպության Եվրոպայի տարածաշրջանային հանձնաժողովի 66-րդ նիստին։ Նիստի ընթացքում ընդունվել է նաև որոշում ՄԱԿ ԶՀԿ Եվրոպայի տարածաշրջանային հանձնաժողովի 67-րդ նիստը Հայաստանում անցկացնելու վերաբերյալ։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Համաձայն ԱՊՀ մասնակից պետությունների զբոսաշրջության խորհրդի 2020 թվականի նոյեմբերի 10-ի նիստի արձանագրության 9-րդ կետի՝ 2021 թվականի հոկտեմբերին Երևանում կայացել է ԱՊՀ մասնակից պետությունների զբոսաշրջության խորհրդի հերթական նիստը։ ԱՊՀ </w:t>
      </w:r>
      <w:r w:rsidRPr="001E3EC9">
        <w:rPr>
          <w:rFonts w:ascii="GHEA Grapalat" w:hAnsi="GHEA Grapalat"/>
          <w:sz w:val="22"/>
          <w:szCs w:val="22"/>
        </w:rPr>
        <w:lastRenderedPageBreak/>
        <w:t>մասնակից պետությունների զբոսաշրջության խորհրդի ղեկավարումը 2020 թվականի</w:t>
      </w:r>
      <w:r w:rsidRPr="001E3EC9">
        <w:rPr>
          <w:rFonts w:ascii="GHEA Grapalat" w:hAnsi="GHEA Grapalat"/>
          <w:sz w:val="22"/>
          <w:szCs w:val="22"/>
          <w:lang w:val="en-US"/>
        </w:rPr>
        <w:t>ն</w:t>
      </w:r>
      <w:r w:rsidRPr="001E3EC9">
        <w:rPr>
          <w:rFonts w:ascii="GHEA Grapalat" w:hAnsi="GHEA Grapalat"/>
          <w:sz w:val="22"/>
          <w:szCs w:val="22"/>
        </w:rPr>
        <w:t xml:space="preserve"> փոխանցվել է</w:t>
      </w:r>
      <w:r w:rsidRPr="001E3EC9">
        <w:rPr>
          <w:rFonts w:ascii="GHEA Grapalat" w:hAnsi="GHEA Grapalat"/>
          <w:sz w:val="22"/>
          <w:szCs w:val="22"/>
          <w:lang w:val="en-US"/>
        </w:rPr>
        <w:t>ր</w:t>
      </w:r>
      <w:r w:rsidRPr="001E3EC9">
        <w:rPr>
          <w:rFonts w:ascii="GHEA Grapalat" w:hAnsi="GHEA Grapalat"/>
          <w:sz w:val="22"/>
          <w:szCs w:val="22"/>
        </w:rPr>
        <w:t xml:space="preserve"> Հայաստանին։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Ուկրաինայի զբոսաշրջության զարգացման պետական գործակալության հետ համագործակցությամբ Ուկրաինայում (Կիև) իրականացվել է «Բացահայտիր Հայաստանը» խորագրով գովազդային արշավ։ Միջոցառման շրջանակներում իրականացվեցին Հայաստանի և Ուկրաինայի զբոսաշրջության ոլորտի շնորհանդեսներ։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Ապահովվել է Իսպանիայում (Մադրիդ) 2021 թվականի նոյեմբերի 29-ից դեկտեմբերի 3-ը կայացած ՄԱԿ ԶՀԿ Գլխավոր ասամբլեայի նիստին Հայաստանի մասնակցություն</w:t>
      </w:r>
      <w:r w:rsidRPr="001E3EC9">
        <w:rPr>
          <w:rFonts w:ascii="GHEA Grapalat" w:hAnsi="GHEA Grapalat"/>
          <w:sz w:val="22"/>
          <w:szCs w:val="22"/>
          <w:lang w:val="en-US"/>
        </w:rPr>
        <w:t>ը</w:t>
      </w:r>
      <w:r w:rsidRPr="001E3EC9">
        <w:rPr>
          <w:rFonts w:ascii="GHEA Grapalat" w:hAnsi="GHEA Grapalat"/>
          <w:sz w:val="22"/>
          <w:szCs w:val="22"/>
        </w:rPr>
        <w:t xml:space="preserve">։ Գլխավոր ասամբլեայի շրջանակներում կայացել են ՄԱԿ ԶՀԿ գործադիր խորհրդի նիստեր, տարբեր ձևաչափերի քննարկումներ, պլենար նիստեր, թեմատիկ քննարկումներ։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 </w:t>
      </w:r>
      <w:r w:rsidRPr="001E3EC9">
        <w:rPr>
          <w:rFonts w:ascii="GHEA Grapalat" w:hAnsi="GHEA Grapalat"/>
          <w:sz w:val="22"/>
          <w:szCs w:val="22"/>
          <w:lang w:val="en-US"/>
        </w:rPr>
        <w:t>էկոնոմիկայի նախարարության</w:t>
      </w:r>
      <w:r w:rsidRPr="001E3EC9">
        <w:rPr>
          <w:rFonts w:ascii="GHEA Grapalat" w:hAnsi="GHEA Grapalat"/>
          <w:sz w:val="22"/>
          <w:szCs w:val="22"/>
        </w:rPr>
        <w:t xml:space="preserve"> զբոսաշրջության կոմիտեի և Բելառուսի Հանրապետության </w:t>
      </w:r>
      <w:r w:rsidRPr="001E3EC9">
        <w:rPr>
          <w:rFonts w:ascii="GHEA Grapalat" w:hAnsi="GHEA Grapalat"/>
          <w:sz w:val="22"/>
          <w:szCs w:val="22"/>
          <w:lang w:val="en-US"/>
        </w:rPr>
        <w:t>ս</w:t>
      </w:r>
      <w:r w:rsidRPr="001E3EC9">
        <w:rPr>
          <w:rFonts w:ascii="GHEA Grapalat" w:hAnsi="GHEA Grapalat"/>
          <w:sz w:val="22"/>
          <w:szCs w:val="22"/>
        </w:rPr>
        <w:t>պորտի և զոսաշրջության նախարարության հետ համագործակցությամբ 2021 թվականի նոյեմբերի 21-26-ը իրականացվել է ՀՀ արտագնա տուրիստական օպերատորների ճանաչողական այց Բելառուս: Այցի նպատակն էր հայկական շուկայում Բելառուսի՝ որպես զբոսաշրջության համար բարենպաստ և գրավիչ երկրի ներկայացումը և Բելառուսի զբոսաշրջային ներուժի վերաբերյալ իրազեկվածության բարձրացումը։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Գյուղատնտեսություն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Ագրոպարենային համակարգի զարգացման քաղաքա</w:t>
      </w:r>
      <w:r w:rsidRPr="001E3EC9">
        <w:rPr>
          <w:rFonts w:ascii="GHEA Grapalat" w:hAnsi="GHEA Grapalat"/>
          <w:sz w:val="22"/>
          <w:szCs w:val="22"/>
        </w:rPr>
        <w:softHyphen/>
        <w:t xml:space="preserve">կանության մեջ որպես հիմնական գերակայություններ են դրված եղել գյուղատնտեսության ռեսուրսային ներուժի արդյունավետ օգտագործումը, պարենային անվտանգության մակարդակի բարձրացումը, առաջադիմական տեխնոլոգիաների ներդրումը, գյուղատնտեսության ինտենսիվացման մակարդակի բարձրացումը, բնակլիմայական ռիսկերի մեղմումն ու տնտեսավարողների եկամուտների ավելացումը: </w:t>
      </w:r>
    </w:p>
    <w:p w:rsidR="00AC199C" w:rsidRPr="001E3EC9" w:rsidRDefault="00890761"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ՀՀ</w:t>
      </w:r>
      <w:r w:rsidR="00AC199C" w:rsidRPr="001E3EC9">
        <w:rPr>
          <w:rFonts w:ascii="GHEA Grapalat" w:hAnsi="GHEA Grapalat"/>
          <w:sz w:val="22"/>
          <w:szCs w:val="22"/>
        </w:rPr>
        <w:t xml:space="preserve"> ագրարային հատվածում կառավարության կողմից իրականացվող քաղաքականությունը նպատակաուղղված է եղել գյուղատնտեսության արդյունավետության բարձրացմանը, գյուղատնտեսական ամբողջ արժեշղթայում ընդգրկված սուբյեկտների՝ գյուղացիական տնտեսությունների, կոոպերատիվների, գյուղատնտեսական մթերքներ վերամշակողների, սպասարկող ենթակառուցվածքների եկամուտների ավելացմանը և երկրի պարենային անվտանգության մակարդակի բարձրացմանը։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Ագրոպարենային ոլորտի բարե</w:t>
      </w:r>
      <w:r w:rsidRPr="001E3EC9">
        <w:rPr>
          <w:rFonts w:ascii="GHEA Grapalat" w:hAnsi="GHEA Grapalat"/>
          <w:sz w:val="22"/>
          <w:szCs w:val="22"/>
        </w:rPr>
        <w:softHyphen/>
        <w:t xml:space="preserve">փոխումներն ուղղվել են պետական աջակցության ծրագրերի իրականացմանը, հողային ռեսուրսների նպատակային օգտագործման վիճակի բարելավմանն ու հողատեսքերի խոշորացմանը, գյուղատնտեսության տնտեսավարման ձևերի զարգացմանը` </w:t>
      </w:r>
      <w:r w:rsidRPr="001E3EC9">
        <w:rPr>
          <w:rFonts w:ascii="GHEA Grapalat" w:hAnsi="GHEA Grapalat"/>
          <w:sz w:val="22"/>
          <w:szCs w:val="22"/>
        </w:rPr>
        <w:lastRenderedPageBreak/>
        <w:t xml:space="preserve">հատկապես կոոպերացիայի խթանմանը, ոլորտում գործունեության նպաստավոր պայմանների ստեղծմամբ մրցունակության բարձրացմանը, մատչելի մեխանիզմների կիրառմամբ ագրոպարենային ոլորտի տեխնիկական հագեցվածության վիճակի բարելավմանը, գյուղատնտեսական մթերքների իրացման պայմանների բարելավմանը, գյուղատնտեսությունում ամբողջական ապահովագրական համակարգի ներդրման համար նախադրյալների ստեղծմանը և ագրարային արտադրական </w:t>
      </w:r>
      <w:r w:rsidRPr="001E3EC9">
        <w:rPr>
          <w:rFonts w:ascii="GHEA Grapalat" w:hAnsi="GHEA Grapalat"/>
          <w:sz w:val="22"/>
          <w:szCs w:val="22"/>
          <w:lang w:val="en-US"/>
        </w:rPr>
        <w:t>ու</w:t>
      </w:r>
      <w:r w:rsidRPr="001E3EC9">
        <w:rPr>
          <w:rFonts w:ascii="GHEA Grapalat" w:hAnsi="GHEA Grapalat"/>
          <w:sz w:val="22"/>
          <w:szCs w:val="22"/>
        </w:rPr>
        <w:t xml:space="preserve"> սպասարկման գործընթացներում արդիական մեթոդների և տեխնոլոգիաների ներդրման</w:t>
      </w:r>
      <w:r w:rsidRPr="001E3EC9">
        <w:rPr>
          <w:rFonts w:ascii="GHEA Grapalat" w:hAnsi="GHEA Grapalat"/>
          <w:sz w:val="22"/>
          <w:szCs w:val="22"/>
          <w:lang w:val="en-US"/>
        </w:rPr>
        <w:t>ն</w:t>
      </w:r>
      <w:r w:rsidRPr="001E3EC9">
        <w:rPr>
          <w:rFonts w:ascii="GHEA Grapalat" w:hAnsi="GHEA Grapalat"/>
          <w:sz w:val="22"/>
          <w:szCs w:val="22"/>
        </w:rPr>
        <w:t xml:space="preserve"> աջակցությանը: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Նշված քաղաքականության իրականացման նպատակով 2021 թվականին պետական բյուջեով նախատեսվ</w:t>
      </w:r>
      <w:r w:rsidRPr="001E3EC9">
        <w:rPr>
          <w:rFonts w:ascii="GHEA Grapalat" w:hAnsi="GHEA Grapalat"/>
          <w:sz w:val="22"/>
          <w:szCs w:val="22"/>
          <w:lang w:val="en-US"/>
        </w:rPr>
        <w:t>ած</w:t>
      </w:r>
      <w:r w:rsidRPr="001E3EC9">
        <w:rPr>
          <w:rFonts w:ascii="GHEA Grapalat" w:hAnsi="GHEA Grapalat"/>
          <w:sz w:val="22"/>
          <w:szCs w:val="22"/>
        </w:rPr>
        <w:t xml:space="preserve"> ծախսեր</w:t>
      </w:r>
      <w:r w:rsidRPr="001E3EC9">
        <w:rPr>
          <w:rFonts w:ascii="GHEA Grapalat" w:hAnsi="GHEA Grapalat"/>
          <w:sz w:val="22"/>
          <w:szCs w:val="22"/>
          <w:lang w:val="en-US"/>
        </w:rPr>
        <w:t>ն</w:t>
      </w:r>
      <w:r w:rsidRPr="001E3EC9">
        <w:rPr>
          <w:rFonts w:ascii="GHEA Grapalat" w:hAnsi="GHEA Grapalat"/>
          <w:sz w:val="22"/>
          <w:szCs w:val="22"/>
        </w:rPr>
        <w:t xml:space="preserve"> առաջնահերթ նպատակաուղղվել են հետևյալ ծրագրերի իրականացմանը.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գյուղատնտեսության ոլորտում տնտեսավարողներին և գյուղատնտեսական մթերքներ վերամշակող սուբյեկտներին վարկերի տոկոսադրույքների սուբսիդավորման և փոխհատուցման մեխանիզմների կիրառում,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մատչելի մեխանիզմներով՝ ֆինանսական վարձակալությամբ, լիզինգով գյուղա</w:t>
      </w:r>
      <w:r w:rsidRPr="001E3EC9">
        <w:rPr>
          <w:rFonts w:ascii="GHEA Grapalat" w:hAnsi="GHEA Grapalat"/>
          <w:sz w:val="22"/>
          <w:szCs w:val="22"/>
          <w:lang w:val="en-US"/>
        </w:rPr>
        <w:softHyphen/>
        <w:t>տնտեսական և ագրոպարենային ոլորտի տեխնիկական միջոցների մատակարարում,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ժամանակակից տեխնոլոգիայով մշակվող ինտենսիվ այգեգործության, բարձրարժեք մշակաբույսերի արտադրության խթանման, ոռոգման արդիական տեխնոլոգիաների, ջրավազանների, կարկտապաշտպան ցանցերի ներդրման միջոցառումներ,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փոխհատուցման մեխանիզմների կիրառմամբ ջերմատնային տնտեսությունների, «խելացի» անասնաշենքերի ներդրում,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խաղողագործության և գինեգործության զարգացման միջոցառումներ,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հողերի ագրոքիմիական հետազոտություններ և բերրիության բարձրացում,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անասնաբուծության զարգացմանն ուղղված պետական աջակցության ծրագրերի իրականացում,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անասնապահության ոլորտում առաջադիմական տեխնոլոգիաների ներդրում,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գյուղատնտեսությունում ապահովագրական փորձնական ծրագրի իրականացում,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տեղեկատվական և խորհրդատվական ոլորտի ամրապնդում և զարգացում,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սերմերի որակի ստուգում և պետական սորտափորձարկում,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բույսերի պաշտպանության միջոցառումներ,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գյուղատնտեսական կենդանիների վարակիչ հիվանդությունների դեմ հակահամաճարակային միջոցառումներ,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տնտեսավարողներին գարնանացան և աշնանացան որոշ մշակաբույսերի սերմերի ձեռքբերման մատչելիության ապահովում,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բնական կերհանդակների նպատակային և համակարգված օգտագործում։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շարունակվել են իրականացվել գյուղատնտեսության ոլորտի պետական օժանադության ծրագրերը, որոն</w:t>
      </w:r>
      <w:r w:rsidRPr="001E3EC9">
        <w:rPr>
          <w:rFonts w:ascii="GHEA Grapalat" w:hAnsi="GHEA Grapalat"/>
          <w:sz w:val="22"/>
          <w:szCs w:val="22"/>
          <w:lang w:val="en-US"/>
        </w:rPr>
        <w:t>ց</w:t>
      </w:r>
      <w:r w:rsidRPr="001E3EC9">
        <w:rPr>
          <w:rFonts w:ascii="GHEA Grapalat" w:hAnsi="GHEA Grapalat"/>
          <w:sz w:val="22"/>
          <w:szCs w:val="22"/>
        </w:rPr>
        <w:t xml:space="preserve"> արդյունավետության բարձրացման նպատակով պարբերաբար կատարվել են մի շարք փոփոխություններ և լրացումներ, մասնավորապես ՀՀ կառավարության 2021 թվականի փետրվարի 11-ի N 175-Լ որոշմամբ մինչև 2021 թվականի դեկտեմբերի 31-ը ֆինանսական կառույցների կողմից ՀՀ դրամով տրամադրվող վարկերի կամ լիզինգի փաստացի տոկոսադրույքը չի գերազանցել 14%-ը</w:t>
      </w:r>
      <w:r w:rsidRPr="001E3EC9">
        <w:rPr>
          <w:rFonts w:ascii="GHEA Grapalat" w:hAnsi="GHEA Grapalat"/>
          <w:sz w:val="22"/>
          <w:szCs w:val="22"/>
          <w:lang w:val="en-US"/>
        </w:rPr>
        <w:t>,</w:t>
      </w:r>
      <w:r w:rsidRPr="001E3EC9">
        <w:rPr>
          <w:rFonts w:ascii="GHEA Grapalat" w:hAnsi="GHEA Grapalat"/>
          <w:sz w:val="22"/>
          <w:szCs w:val="22"/>
        </w:rPr>
        <w:t xml:space="preserve"> և սուբսիդավորումն իրականացվել է այնպիսի չափաքանակով, որ վարկերը կամ լիզինգը տնտեսավարողներին հասանելի են եղել 0% տոկոսադրույքով։ 2021 թվականի մարտի 25-ին ընդունվել է «Հայաստանի Հանրապետության կառավարության 2020 թվականի մարտի 26-ի N 356-Լ և 2020 թվականի մարտի 31-ի N 416-Լ որոշումներում փոփոխություն և լրացում կատարելու մասին» ՀՀ կառավարության N 417-Լ որոշումը, համաձայն որի Կորոնավիրուսի տնտեսական հետևանքների չեզոքացման երկրորդ միջոցառման շրջանակում մինչև 2021 թվականի հոկտեմբերի 1-ը շարունակվել է ֆիզիկական անձանց 0% տոկոսադրույքով, մինչև 1 մլն դրամ վարկերի տրամադրման գործընթացը։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Հայաստանի Հանրապետությունում ագրոպարենային ոլորտի սարքավորումների ֆինանսական վարձակալության` լիզինգի պետական աջակցության ծրագրի արդյունավետությունը բարելավելու նպատակով 2021 թվականին կատարված լրացումներով ծրագրի ընդգրկման շրջանակն ավելացվել է շարժական և շարժական մոդուլային սպանդանոցներով, սպանդանոցային ծառայություն մատուցողի կողմից ձեռք բերվող մսեղիքի տեղափոխման տրանսպորտային միջոցներով, ինչպես նաև տրամադրվող սարքավորումների օգտագործման ոլորտներով։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Գյուղատնտեսական հումքի մթերումների (գնումների) նպատակով տրամադրվող վարկերի գծով տնտեսավարողների մոտ ապահովման միջոցի ոչ բավարար մակարդակի դեպքում Հայաստանի Հանրապետության կառավարության կողմից մինչև 2021 թվականի դեկտեմբերի 31-ը տրամադրվել է մինչև 50%-ի չափով բյուջետային երաշխիք, բայց ոչ ավելի, քան 2020 թվականին արտահանված արտադրանքի արժեքը։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Հանրապետությունում ինտենսիվ այգեգործության զարգացման, ոռոգման առաջադիմական տեխնոլոգիաների ներդրման, ոռոգման ջրի արդյունավետ օգտագործման, ինչպես նաև բարձրարժեք մշակաբույսերի մշակության խթանման նպատակով Կառավարության 2021 թվականի հունիսի</w:t>
      </w:r>
      <w:r w:rsidRPr="001E3EC9">
        <w:rPr>
          <w:rFonts w:ascii="GHEA Grapalat" w:hAnsi="GHEA Grapalat"/>
          <w:sz w:val="22"/>
          <w:szCs w:val="22"/>
          <w:lang w:val="en-US"/>
        </w:rPr>
        <w:t xml:space="preserve"> 3-ի</w:t>
      </w:r>
      <w:r w:rsidRPr="001E3EC9">
        <w:rPr>
          <w:rFonts w:ascii="GHEA Grapalat" w:hAnsi="GHEA Grapalat"/>
          <w:sz w:val="22"/>
          <w:szCs w:val="22"/>
        </w:rPr>
        <w:t xml:space="preserve"> N 927-Լ որոշմամբ հաստատվել է ՀՀ-ում ինտենսիվ այգեգործության զարգացման, արդիական տեխնոլոգիաների ներդրման և ոչ ավանդական բարձրարժեք մշակաբույսերի արտադրության խթանման պետական աջակցության 2021-2023 թվականների ծրագիրը, որում միավորվել են Հայաստանի Հանրապետությունում խաղողի, ժամանակակից տեխնոլոգիաներով </w:t>
      </w:r>
      <w:r w:rsidRPr="001E3EC9">
        <w:rPr>
          <w:rFonts w:ascii="GHEA Grapalat" w:hAnsi="GHEA Grapalat"/>
          <w:sz w:val="22"/>
          <w:szCs w:val="22"/>
        </w:rPr>
        <w:lastRenderedPageBreak/>
        <w:t>մշակվող ինտենսիվ պտղատու այգիների և հատապտղանոցների հիմնման համար պետական աջակցության, Հայաստանի Հանրապետության գյուղատնտեսությունում կարկտապաշտպան ցանցերի ներդրման համար տրամադրվող վարկերի տոկոսավճարների սուբսիդավորման և Ոռոգման արդիական համակարգերի ներդրման համաֆինանսավորման ծրագրերը՝ հաշվի առնելով, որ կարկտապաշտպան ցանցերը և ոռոգման կաթիլային համակարգերը</w:t>
      </w:r>
      <w:r w:rsidRPr="001E3EC9">
        <w:rPr>
          <w:rFonts w:ascii="GHEA Grapalat" w:hAnsi="GHEA Grapalat"/>
          <w:sz w:val="22"/>
          <w:szCs w:val="22"/>
          <w:lang w:val="en-US"/>
        </w:rPr>
        <w:t>,</w:t>
      </w:r>
      <w:r w:rsidRPr="001E3EC9">
        <w:rPr>
          <w:rFonts w:ascii="GHEA Grapalat" w:hAnsi="GHEA Grapalat"/>
          <w:sz w:val="22"/>
          <w:szCs w:val="22"/>
        </w:rPr>
        <w:t xml:space="preserve"> որպես կանոն</w:t>
      </w:r>
      <w:r w:rsidRPr="001E3EC9">
        <w:rPr>
          <w:rFonts w:ascii="GHEA Grapalat" w:hAnsi="GHEA Grapalat"/>
          <w:sz w:val="22"/>
          <w:szCs w:val="22"/>
          <w:lang w:val="en-US"/>
        </w:rPr>
        <w:t>,</w:t>
      </w:r>
      <w:r w:rsidRPr="001E3EC9">
        <w:rPr>
          <w:rFonts w:ascii="GHEA Grapalat" w:hAnsi="GHEA Grapalat"/>
          <w:sz w:val="22"/>
          <w:szCs w:val="22"/>
        </w:rPr>
        <w:t xml:space="preserve"> ներդրվում են այգեգործության բնագավառում (գործող ծրագրերի շրջանակում կարկտապաշտպան ցանցերն ամբողջությամբ, իսկ ոռոգման արդիական համակարգերի շուրջ 90%-ը ներդրվել են այգիներում)։ Նախագծում ներառվել է նաև ոչ ավանդական բարձրարժեք մշակաբույսերի մշակման և ջրավազանների կառուցման համար անհրաժեշտ մատչելի ֆինանսական ռեսուրսների ձեռքբերման հնարավորությունը, ինչպես նաև ճշգրտվել են գործող ծրագրերում 1 հա-ի վրա կատարվող ծախսերը, սահմանվել են նախագծի շրջանակում թույլատրելի տարածքների նվազագույն և առավելագույն սահմանաչափերը, հստակեցվել է անհրաժեշտ փաստաթղթերի ցանկը և բովանդակությունը։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շարունակվել է գյուղատնտեսության ապահովագրության պետական աջակցության ծրագիրը, որի շրջանակում 2021 գյուղատնտեսական տարվա համար ապահովագրվող մշակաբույսերի ցանկը և ծրագիրն ընդգրկող մարզերի շրջանակն ընդլայնվել է՝ ներառելով կարտոֆիլ, սալոր, ձմերուկ/սեխ մշակաբույսերը։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Հանրապետությունում գարնանացան հացահատիկային, հատիկաընդեղեն և կերային որոշ մշակաբույսերի, աշնանացան ցորենի սերմերի գնի մասնակի սուբսիդավորման կամ փոխհատուցման միջոցով ռազմական և արտակարգ դրության հետևանքների՝ մասնավորապես օգտագործվող արոտավայրերի կրճատման արդյունքում անասնակերի ապահովման խնդիրների մեղմման, պարենամթերքի ինքնաբավության մակարդակի բարձրացման և տնտեսավարող սուբյեկտների եկամուտների ավելացման նպատակով իրականացվել </w:t>
      </w:r>
      <w:r w:rsidRPr="001E3EC9">
        <w:rPr>
          <w:rFonts w:ascii="GHEA Grapalat" w:hAnsi="GHEA Grapalat"/>
          <w:sz w:val="22"/>
          <w:szCs w:val="22"/>
          <w:lang w:val="en-US"/>
        </w:rPr>
        <w:t>են</w:t>
      </w:r>
      <w:r w:rsidRPr="001E3EC9">
        <w:rPr>
          <w:rFonts w:ascii="GHEA Grapalat" w:hAnsi="GHEA Grapalat"/>
          <w:sz w:val="22"/>
          <w:szCs w:val="22"/>
        </w:rPr>
        <w:t xml:space="preserve"> աշնանացան ցորենի և գարնանացան հացահատիկային, հատիկաընդեղեն և կերային որոշ մշակաբույսերի արտադրության խթանման պետական աջակցության ծրագրեր։</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Հանրային ներդրումներ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Կորոնավիրուսի համավարակի հետևանքները մեղմելու նպատակով հատկապես կարևորվել է հանրային կապիտալ ներդրումների արդյունավետության բարձրացումն ու կատարողականի աճը՝ միտված hանրային ներդրումային միջոցների առավել արդյունավետ և նպատակային օգտագործմանը։ Վերջինիս նպատակն է ապահովել հանրային ներդրումային ծրագրերի համապատասխանությունը ՀՀ կառավարության գերակայություններին և ռազմավարական </w:t>
      </w:r>
      <w:r w:rsidRPr="001E3EC9">
        <w:rPr>
          <w:rFonts w:ascii="GHEA Grapalat" w:hAnsi="GHEA Grapalat"/>
          <w:sz w:val="22"/>
          <w:szCs w:val="22"/>
        </w:rPr>
        <w:lastRenderedPageBreak/>
        <w:t xml:space="preserve">առաջնահերթություններին, ինչն իր հերթին նպաստում է ծրագրերի իրականացման արդյունավետության աճին։ Հանրային սահմանափակ միջոցների արդյունավետ օգտագործման հիմնախնդրին համակարգային հանգուցալուծում տալու նպատակով վարվող քաղաքականության հիմքում դրվել են ներդրումային առաջնահերթությունների որոշման համակարգը և ինստիտուցիոնալ կարողությունների շարունակական զարգացումը: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Պետություն-մասնավոր գործընկերության (ՊՄԳ) տեսակետից կարևորվել է մասնավոր հատվածի մարդկային, ֆինանսական ռեսուրսների, մասնագիտական փորձի և հնարավորությունների ներգրավումը հանրային բարիքի ստեղծման գործընթացում։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Նախաձեռնվել </w:t>
      </w:r>
      <w:r w:rsidRPr="001E3EC9">
        <w:rPr>
          <w:rFonts w:ascii="GHEA Grapalat" w:hAnsi="GHEA Grapalat"/>
          <w:sz w:val="22"/>
          <w:szCs w:val="22"/>
          <w:lang w:val="en-US"/>
        </w:rPr>
        <w:t>են</w:t>
      </w:r>
      <w:r w:rsidRPr="001E3EC9">
        <w:rPr>
          <w:rFonts w:ascii="GHEA Grapalat" w:hAnsi="GHEA Grapalat"/>
          <w:sz w:val="22"/>
          <w:szCs w:val="22"/>
        </w:rPr>
        <w:t xml:space="preserve"> կանաչ և կայուն տնտեսական զարգացման ռազմավարության մշակման աշխատանքներ։ Ռազմավարությամբ հստակ արտացոլված կլինեն կանաչ և կայուն տնտեսության զարգացման ուղղությունները և նախատեսվող գործողությունների շրջանակը, ինչպես նաև կանաչ տնտեսության խթանման և կայուն զարգացման երկարաժամկետ նպատակների իրագործման մեխանիզմները։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Արտաքին տնտեսական քաղաքականություն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մարտի 24-ից 25-ը Երևանում առցանց ձևաչափով տեղի է ունեցել ՀՀ-ԵՄ Առևտրի հարցերով գործընկերության կոմիտեի երրորդ նիստը: Նիստի ընթացքում կողմերը քննարկել են ՀՀ-ԵՄ համապարփակ և ընդլայնված գործընկերության համաձայնագրի (ՀԸԳՀ) Առևտուր և առևտրին առնչվող հարցերի (Մաս VI) ներքո համագործակցության շրջանակներում իրականացվող միջոցառումները և համապատասխան 12 ճանապարհային քարտեզները հետևյալ ոլորտներում՝ ապրանքների առևտուր, մաքսային ոլորտ, առևտրի տեխնիկական խոչընդոտներ, սանիտարական և բուսասանիտարական միջոցառումներ, ծառայությունների առևտուր, հիմնադրում և էլեկտրոնային առևտուր, ընթացիկ վճարումներ և կապիտալի տեղաշարժ, մտավոր սեփականություն, պետական գնումներ, առևտուր և կայուն զարգացում, մրցակցություն, պետական ձեռնարկություններ, թափանցիկություն։ Ներկայացվել և քննարկվել են նաև առևտրի և ներդրումների ոլորտում առկա զարգացումներին, «GSP+» արտոնյալ առևտրային ռեժիմի շրջանակներում ԵՄ կողմից իրականացվող դիտանցմանը, ՀՀ-ԵՄ ՀԸԳՀ Հոդված 237-ով ամրագրված՝ «Կոնյակ» աշխարհագրական նշման վերաբերյալ դրույթների իրականացման գործընթացին առնչվող, ինչպես նաև ՀՀ-ԵՄ առևտրատնտեսական համագործակցությանն ուղղված այլ հարցեր: Նիստի ավարտին հաստատվել է «Գործառնական եզրակացություններ» փաստաթուղթը, որտեղ ամրագրվել են ՀՀ-ԵՄ ՀԸԳՀ Մաս VI-</w:t>
      </w:r>
      <w:r w:rsidRPr="001E3EC9">
        <w:rPr>
          <w:rFonts w:ascii="GHEA Grapalat" w:hAnsi="GHEA Grapalat"/>
          <w:sz w:val="22"/>
          <w:szCs w:val="22"/>
          <w:lang w:val="en-US"/>
        </w:rPr>
        <w:t xml:space="preserve">ի </w:t>
      </w:r>
      <w:r w:rsidRPr="001E3EC9">
        <w:rPr>
          <w:rFonts w:ascii="GHEA Grapalat" w:hAnsi="GHEA Grapalat"/>
          <w:sz w:val="22"/>
          <w:szCs w:val="22"/>
        </w:rPr>
        <w:t xml:space="preserve">ներքո երկկողմ </w:t>
      </w:r>
      <w:r w:rsidRPr="001E3EC9">
        <w:rPr>
          <w:rFonts w:ascii="GHEA Grapalat" w:hAnsi="GHEA Grapalat"/>
          <w:sz w:val="22"/>
          <w:szCs w:val="22"/>
        </w:rPr>
        <w:lastRenderedPageBreak/>
        <w:t xml:space="preserve">պայմանավորվածություններ և պարտավորություններ՝ դրանց իրականացման համար համապատասխան ժամկետներ, որոնց իրականացումն էլ ապահովվել է հետագայում։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մարտի 24-ին Երևանում առցանց ձևաչափով տեղի է ունեցել ՀԸԳՀ ներքո գործող Աշխարհագրական նշումների ենթակոմիտեի երկրորդ նիստը (ենթակոմիտեի համանախագահը ՀՀ էկոնոմիկայի նախարարի տեղակալն է)։ Նիստի ընթացքում կողմերը քննարկել են ՀՀ-ԵՄ ՀԸԳՀ-ով ամրագրված «Շամպայն» և «Կոնյակ» աշխարհագրական նշումների վերաբերյալ դրույթների իրականացման ուղղությամբ աշխատանքների ներկա վիճակը, աշխարհագրական նշումների վերաբերյալ օրենսդրական զարգացումները, աշխարհագրական նշումների ցանկերի փոփոխությունները և այլ հարցեր, ձեռք են բերվել համապատասխան պայմանավորվածություններ: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Դիտանցվել և վերանայվել են ՀՀ-ԵՄ ՀԸԳՀ Մաս VI-ի («Առևտուր և առևտրին առնչվող հարցեր») ներքո 12 ճանապարհային քարտեզները՝ ապահովելով համագործակցություն</w:t>
      </w:r>
      <w:r w:rsidRPr="001E3EC9">
        <w:rPr>
          <w:rFonts w:ascii="GHEA Grapalat" w:hAnsi="GHEA Grapalat"/>
          <w:sz w:val="22"/>
          <w:szCs w:val="22"/>
          <w:lang w:val="en-US"/>
        </w:rPr>
        <w:t>ն</w:t>
      </w:r>
      <w:r w:rsidRPr="001E3EC9">
        <w:rPr>
          <w:rFonts w:ascii="GHEA Grapalat" w:hAnsi="GHEA Grapalat"/>
          <w:sz w:val="22"/>
          <w:szCs w:val="22"/>
        </w:rPr>
        <w:t xml:space="preserve"> այդ քարտեզների իրականացման գործընթացում ներգրավված գրեթե բոլոր ՀՀ պետական կառավարման մարմինների և գերատեսչությունների հետ։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«GSP+» առևտրային ռեժիմի շրջանակներում ԵՄ կողմից իրականացվող 2020-2021թթ. դիտանցման փուլի շրջանակներում պատրաստվել, ամփոփվել և 2021թ. սեպտեմբերի 15-ին եվրոպական կողմին է տրամադրվել ՀՀ հերթական զեկույցը՝ «GSP+» ռեժիմի տրամադրման նախապայման հանդիսացող մարդու իրավունքներին, աշխատանքային իրավունքներին, բնապահպանությանը և արդյունավետ կառավարմանն առնչվող 27 միջազգային կոնվենցիաների արդյունավետ իրականացումը գնահատելու նպատակով: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«GSP+» առևտրային ռեժիմի շրջանակներում «Գրանցված արտահանողների համակարգի» (REX) համակարգում կատարվել է 286 ընկերությունների գրանցում (արտադրատեսակներ՝ պղնձի հանքանյութ և խտանյութ, երկաթե համաձուլվածք, մոլիբդենի հանքանյութ և խտանյութ, քիմիական նյութեր և միացություններ, պահածոներ, ալկոհոլային խմիչքներ, տեքստիլ արտադրանք, թանկարժեք քարեր և զարդեր, բնական և գազավորված ջրեր, մեղր, պահածոներ, չորաց</w:t>
      </w:r>
      <w:r w:rsidRPr="001E3EC9">
        <w:rPr>
          <w:rFonts w:ascii="GHEA Grapalat" w:hAnsi="GHEA Grapalat"/>
          <w:sz w:val="22"/>
          <w:szCs w:val="22"/>
          <w:lang w:val="en-US"/>
        </w:rPr>
        <w:t>ր</w:t>
      </w:r>
      <w:r w:rsidRPr="001E3EC9">
        <w:rPr>
          <w:rFonts w:ascii="GHEA Grapalat" w:hAnsi="GHEA Grapalat"/>
          <w:sz w:val="22"/>
          <w:szCs w:val="22"/>
        </w:rPr>
        <w:t>ած մրգեր և բանջարեղեն, թեյեր, համեմունքներ և այլն):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«GSP+» արտոնյալ առևտրային ռեժիմի ընդհանուր կարգավորումները սահմանող ԵՄ 978/2012 կանոնակարգի համաձայն՝ երկիրը դուրս է գալիս ռեժիմի շահառուների ցանկից, եթե ՀԲ կողմից դասակարգվել է որպես բարձր եկամուտ կամ միջինից բարձր եկամուտ ունեցող տնտեսություն 3 հաջորդական տարի անընդմեջ։ Միևնույն ժամանակ, երկրին տրվում է 1 տարի անցումային ժամանակահատված, որի ընթացքում երկիրն օգտվելու է «GSP+» արտոնյալ առևտրային ռեժիմից: 2017թ., 2</w:t>
      </w:r>
      <w:r w:rsidR="00BA2105" w:rsidRPr="001E3EC9">
        <w:rPr>
          <w:rFonts w:ascii="GHEA Grapalat" w:hAnsi="GHEA Grapalat"/>
          <w:sz w:val="22"/>
          <w:szCs w:val="22"/>
        </w:rPr>
        <w:t>018թ. և 2019թ. Հայաստանը Հ</w:t>
      </w:r>
      <w:r w:rsidR="00BA2105" w:rsidRPr="001E3EC9">
        <w:rPr>
          <w:rFonts w:ascii="GHEA Grapalat" w:hAnsi="GHEA Grapalat"/>
          <w:sz w:val="22"/>
          <w:szCs w:val="22"/>
          <w:lang w:val="en-US"/>
        </w:rPr>
        <w:t>Բ</w:t>
      </w:r>
      <w:r w:rsidRPr="001E3EC9">
        <w:rPr>
          <w:rFonts w:ascii="GHEA Grapalat" w:hAnsi="GHEA Grapalat"/>
          <w:sz w:val="22"/>
          <w:szCs w:val="22"/>
        </w:rPr>
        <w:t xml:space="preserve"> կողմից դասակարգվել է միջինից բարձր եկամուտ ունեցող </w:t>
      </w:r>
      <w:r w:rsidRPr="001E3EC9">
        <w:rPr>
          <w:rFonts w:ascii="GHEA Grapalat" w:hAnsi="GHEA Grapalat"/>
          <w:sz w:val="22"/>
          <w:szCs w:val="22"/>
        </w:rPr>
        <w:lastRenderedPageBreak/>
        <w:t xml:space="preserve">տնտեսություն ՀՆԱ մեկ շնչի հաշվով, ուստի 2022թ. հունվարի 1-ից Հայաստանը չի հանդիսանում ԵՄ «GSP+» արտոնյալ առևտրային համակարգի շահառու երկիր։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ԵՄ Արևելյան Գործընկերության «Վերականգնում, դիմակայունություն և բարեփոխում. Արևելյան գործընկերության առաջնահերթությունները 2020-ից հետո» </w:t>
      </w:r>
      <w:r w:rsidRPr="001E3EC9">
        <w:rPr>
          <w:rFonts w:ascii="GHEA Grapalat" w:hAnsi="GHEA Grapalat"/>
          <w:sz w:val="22"/>
          <w:szCs w:val="22"/>
          <w:lang w:val="en-US"/>
        </w:rPr>
        <w:t xml:space="preserve">փաստաթղթի </w:t>
      </w:r>
      <w:r w:rsidRPr="001E3EC9">
        <w:rPr>
          <w:rFonts w:ascii="GHEA Grapalat" w:hAnsi="GHEA Grapalat"/>
          <w:sz w:val="22"/>
          <w:szCs w:val="22"/>
        </w:rPr>
        <w:t>շրջանակներում ԵՄ-ից ակնկալվող 2</w:t>
      </w:r>
      <w:r w:rsidRPr="001E3EC9">
        <w:rPr>
          <w:rFonts w:ascii="GHEA Grapalat" w:hAnsi="GHEA Grapalat"/>
          <w:sz w:val="22"/>
          <w:szCs w:val="22"/>
          <w:lang w:val="en-US"/>
        </w:rPr>
        <w:t>.</w:t>
      </w:r>
      <w:r w:rsidRPr="001E3EC9">
        <w:rPr>
          <w:rFonts w:ascii="GHEA Grapalat" w:hAnsi="GHEA Grapalat"/>
          <w:sz w:val="22"/>
          <w:szCs w:val="22"/>
        </w:rPr>
        <w:t>6 մլրդ եվրոյի չափով օժանդակության՝ ուղենիշ 1-ի (աջակցություն կայուն, նորարար և մրցակցային տնտեսությանը. ուղղակի աջակցություն 30000 ՓՄՁ-ների) շրջանակներում մշակվել է ծրագրերի ներկայացման ընդհանուր ձևաչափ, համապատասխանեցվել և վերջնականացվել են ՀՀ էկոնոմիկայի նախարարության, ինչպես նաև շահառու մարմինների ոլորտային ծրագրերը։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Ուղենիշ 1-ի շրջանակներում մշակված և ամբողջացված ծրագրերը ներկայացվել են ՀՀ փոխվարչապետի գրասենյակ</w:t>
      </w:r>
      <w:r w:rsidRPr="001E3EC9">
        <w:rPr>
          <w:rFonts w:ascii="GHEA Grapalat" w:hAnsi="GHEA Grapalat"/>
          <w:sz w:val="22"/>
          <w:szCs w:val="22"/>
          <w:lang w:val="en-US"/>
        </w:rPr>
        <w:t>,</w:t>
      </w:r>
      <w:r w:rsidRPr="001E3EC9">
        <w:rPr>
          <w:rFonts w:ascii="GHEA Grapalat" w:hAnsi="GHEA Grapalat"/>
          <w:sz w:val="22"/>
          <w:szCs w:val="22"/>
        </w:rPr>
        <w:t xml:space="preserve"> և քննարկվել են ուղենիշ 1-ի շրջանակներում առաջնահերթ ծրագրերն ու ուղղությունները։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Եվրոպական կողմի հետ ծրագրերը քննարկելու և համաձայնեցնելու նպատակով ՀՀ կառավարության հետ համատեղ ձևավորվել են աշխատանքային խմբեր՝ հայկական և եվրոպական կողմի պատասխանատուների ներգրավմամբ։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Առևտրային քաղաքականության թափանցիկության և կանխատեսելիության ապահովման նպատակով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ընթացքում ԱՀԿ քարտուղարություն </w:t>
      </w:r>
      <w:r w:rsidRPr="001E3EC9">
        <w:rPr>
          <w:rFonts w:ascii="GHEA Grapalat" w:hAnsi="GHEA Grapalat"/>
          <w:sz w:val="22"/>
          <w:szCs w:val="22"/>
          <w:lang w:val="en-US"/>
        </w:rPr>
        <w:t>են</w:t>
      </w:r>
      <w:r w:rsidRPr="001E3EC9">
        <w:rPr>
          <w:rFonts w:ascii="GHEA Grapalat" w:hAnsi="GHEA Grapalat"/>
          <w:sz w:val="22"/>
          <w:szCs w:val="22"/>
        </w:rPr>
        <w:t xml:space="preserve"> ներկայացվել ՀՀ առևտրային քաղաքականությանն ու կիրառվող միջոցներին առնչվող` ԱՀԿ համաձայնագրերով սահմանված մոտ 30 ծանուցումներ</w:t>
      </w:r>
      <w:r w:rsidRPr="001E3EC9">
        <w:rPr>
          <w:rFonts w:ascii="GHEA Grapalat" w:hAnsi="GHEA Grapalat"/>
          <w:sz w:val="22"/>
          <w:szCs w:val="22"/>
          <w:lang w:val="en-US"/>
        </w:rPr>
        <w:t>,</w:t>
      </w:r>
      <w:r w:rsidRPr="001E3EC9">
        <w:rPr>
          <w:rFonts w:ascii="GHEA Grapalat" w:hAnsi="GHEA Grapalat"/>
          <w:sz w:val="22"/>
          <w:szCs w:val="22"/>
        </w:rPr>
        <w:t xml:space="preserve"> որոնց նախագծերը նախապատրաստվել և համաձայնեցվել են ՀՀ համապատասխան շահագրգիռ մարմինների, իսկ մի մասը նաև ԵՏՀ համապատասխան ստորաբաժանումների հետ։</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ԱՀԿ ընթացակարգերին համապատասխան շարունակվել է ԵԱՏՄ անդամակցությամբ պայմանավորված</w:t>
      </w:r>
      <w:r w:rsidR="00FB18D5" w:rsidRPr="001E3EC9">
        <w:rPr>
          <w:rFonts w:ascii="GHEA Grapalat" w:hAnsi="GHEA Grapalat"/>
          <w:sz w:val="22"/>
          <w:szCs w:val="22"/>
          <w:lang w:val="en-US"/>
        </w:rPr>
        <w:t>՝</w:t>
      </w:r>
      <w:r w:rsidRPr="001E3EC9">
        <w:rPr>
          <w:rFonts w:ascii="GHEA Grapalat" w:hAnsi="GHEA Grapalat"/>
          <w:sz w:val="22"/>
          <w:szCs w:val="22"/>
        </w:rPr>
        <w:t xml:space="preserve"> ԱՀԿ-ում ՀՀ մաքսատուրքերի սահմանային ամրագրված դրույքաչափերի պարտավորությունների փոփոխության բանակցային գործընթացը՝ այդ նպատակով ԵԱՏՄ շրջանակներում ձևավորված բանակցային խմբի շրջանակներում։ Բանակցությունների հիմնական գործընթացներ</w:t>
      </w:r>
      <w:r w:rsidRPr="001E3EC9">
        <w:rPr>
          <w:rFonts w:ascii="GHEA Grapalat" w:hAnsi="GHEA Grapalat"/>
          <w:sz w:val="22"/>
          <w:szCs w:val="22"/>
          <w:lang w:val="en-US"/>
        </w:rPr>
        <w:t>ն</w:t>
      </w:r>
      <w:r w:rsidRPr="001E3EC9">
        <w:rPr>
          <w:rFonts w:ascii="GHEA Grapalat" w:hAnsi="GHEA Grapalat"/>
          <w:sz w:val="22"/>
          <w:szCs w:val="22"/>
        </w:rPr>
        <w:t xml:space="preserve"> ընթացել են ԵՄ-ի հետ</w:t>
      </w:r>
      <w:r w:rsidRPr="001E3EC9">
        <w:rPr>
          <w:rFonts w:ascii="GHEA Grapalat" w:hAnsi="GHEA Grapalat"/>
          <w:sz w:val="22"/>
          <w:szCs w:val="22"/>
          <w:lang w:val="en-US"/>
        </w:rPr>
        <w:t>,</w:t>
      </w:r>
      <w:r w:rsidRPr="001E3EC9">
        <w:rPr>
          <w:rFonts w:ascii="GHEA Grapalat" w:hAnsi="GHEA Grapalat"/>
          <w:sz w:val="22"/>
          <w:szCs w:val="22"/>
        </w:rPr>
        <w:t xml:space="preserve"> և արդյունաբերական ապրանքների մասով եվրոպական կողմի հետ արդեն իսկ ձեռք է բերվել փոխհամաձայնություն: Գյուղատնտեսական ապրանքների մասով բանակցությունների շրջանակներում ընթացիկ ժամանակահատվածում եվրոպական կողմի հետ երկկողմ ձևաչափով կայացել են երկու քննարկումներ՝ փոխհատուցումային առաջարկների հստակեցման նպատակով։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Միևնույն ժամանակ, տեսակոնֆերանսի ձևաչափով կազմակերպվել և անց են կացվել ԵԱՏՄ շրջանակներում գործող բանակցային խմբի երեք նիստեր, ինչպես նաև ղրղզական կողմի հետ </w:t>
      </w:r>
      <w:r w:rsidRPr="001E3EC9">
        <w:rPr>
          <w:rFonts w:ascii="GHEA Grapalat" w:hAnsi="GHEA Grapalat"/>
          <w:sz w:val="22"/>
          <w:szCs w:val="22"/>
        </w:rPr>
        <w:lastRenderedPageBreak/>
        <w:t xml:space="preserve">առանձին նիստ՝ փոխհատուցումային առաջարկությունները քննարկելու և համաձայնեցնելու նպատակով։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կողմից իրականացված աշխատանքների շնորհիվ ԱՀԿ քարտուղարության Ապրանքների առևտրի խորհրդի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նոյեմբերի 1-ի նիստի որոշմամբ վերոնշյալ բանակցությունների ավարտի վերջնաժամկետը երկարաձգվել է մինչև 2023</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 xml:space="preserve">վականի </w:t>
      </w:r>
      <w:r w:rsidRPr="001E3EC9">
        <w:rPr>
          <w:rFonts w:ascii="GHEA Grapalat" w:hAnsi="GHEA Grapalat"/>
          <w:sz w:val="22"/>
          <w:szCs w:val="22"/>
        </w:rPr>
        <w:t>հունվար: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ՀՀ-ն ակտիվորեն մասնակցել է ԱՀԿ շրջանակներում ընթացող բազմակողմ գործընթացներին, մասնավորապես՝ ԱՀԿ գլխավոր տնօրենի և ԱՀԿ Պետական գնումների </w:t>
      </w:r>
      <w:r w:rsidRPr="001E3EC9">
        <w:rPr>
          <w:rFonts w:ascii="GHEA Grapalat" w:hAnsi="GHEA Grapalat"/>
          <w:sz w:val="22"/>
          <w:szCs w:val="22"/>
          <w:lang w:val="en-US"/>
        </w:rPr>
        <w:t>կ</w:t>
      </w:r>
      <w:r w:rsidRPr="001E3EC9">
        <w:rPr>
          <w:rFonts w:ascii="GHEA Grapalat" w:hAnsi="GHEA Grapalat"/>
          <w:sz w:val="22"/>
          <w:szCs w:val="22"/>
        </w:rPr>
        <w:t>ոմիտեի նախագահի ընտրություններին, ինչպես նաև ԱՀԿ քարտուղարությունում գործող մի քանի ոլորտային կոմիտեների նիստերին և այլ քննարկումներին։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Ակտիվ մասնակցություն է ցուցաբերվել ԵԱՏՄ շրջանակներում ստեղծված ԱՀԿ հարցերով աշխատանքային խմբի երկու նիստերին։ Մասնակցություն է ապահովվել ԵՏՀ շրջանակներում կազմակերպված և ԱՀԿ առնչվող հարցերով 25-ից ավել տեսակոնֆերանսներին։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ԱՀԿ շրջանակներում ստանձնած ՀՀ պարտավորություններին համապատասխանեցնելու նպատակով՝ փորձաքննության են ենթարկվել մի շարք միջազգային և ներպետական փաստաթղթերի և օրենսդրական փաթեթների նախագծեր։</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16" w:name="_Toc100649873"/>
      <w:r w:rsidRPr="001E3EC9">
        <w:t>Տարածքային կառավարում և տեղական ինքնակառավարում</w:t>
      </w:r>
      <w:bookmarkEnd w:id="16"/>
    </w:p>
    <w:p w:rsidR="00AC199C" w:rsidRPr="001E3EC9" w:rsidRDefault="00AC199C" w:rsidP="00AC199C">
      <w:pPr>
        <w:spacing w:line="360" w:lineRule="auto"/>
        <w:ind w:firstLine="567"/>
        <w:jc w:val="both"/>
        <w:rPr>
          <w:rFonts w:ascii="GHEA Grapalat" w:hAnsi="GHEA Grapalat" w:cs="Tahoma"/>
          <w:b/>
          <w:i/>
          <w:sz w:val="22"/>
          <w:szCs w:val="22"/>
          <w:lang w:val="en-US"/>
        </w:rPr>
      </w:pPr>
      <w:r w:rsidRPr="001E3EC9">
        <w:rPr>
          <w:rFonts w:ascii="GHEA Grapalat" w:hAnsi="GHEA Grapalat" w:cs="Tahoma"/>
          <w:b/>
          <w:i/>
          <w:sz w:val="22"/>
          <w:szCs w:val="22"/>
        </w:rPr>
        <w:t>Տարածքային կառավարման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w:t>
      </w:r>
      <w:r w:rsidRPr="001E3EC9">
        <w:rPr>
          <w:rFonts w:ascii="GHEA Grapalat" w:hAnsi="GHEA Grapalat"/>
          <w:sz w:val="22"/>
          <w:szCs w:val="22"/>
        </w:rPr>
        <w:t>«Տարածքային կառավարման մասին» օրենքում կատարված փոփոխություններ</w:t>
      </w:r>
      <w:r w:rsidRPr="001E3EC9">
        <w:rPr>
          <w:rFonts w:ascii="GHEA Grapalat" w:hAnsi="GHEA Grapalat"/>
          <w:sz w:val="22"/>
          <w:szCs w:val="22"/>
          <w:lang w:val="en-US"/>
        </w:rPr>
        <w:t>ին համապատասխան լրամշակվել են</w:t>
      </w:r>
      <w:r w:rsidRPr="001E3EC9">
        <w:rPr>
          <w:rFonts w:ascii="GHEA Grapalat" w:hAnsi="GHEA Grapalat"/>
          <w:sz w:val="22"/>
          <w:szCs w:val="22"/>
        </w:rPr>
        <w:t xml:space="preserve"> «Հայաստանի Հանրապետության կառավարության մի շարք որոշումներ ուժը կորցրած ճանաչելու մասին» կառավարության և «Մարզպետների աշխատակազմերի կանոնադրությունները հաստատելու մասին» վարչապետի որոշումների նախագծերը</w:t>
      </w:r>
      <w:r w:rsidRPr="001E3EC9">
        <w:rPr>
          <w:rFonts w:ascii="GHEA Grapalat" w:hAnsi="GHEA Grapalat"/>
          <w:sz w:val="22"/>
          <w:szCs w:val="22"/>
          <w:lang w:val="en-US"/>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 xml:space="preserve">Հաշվետու տարում մշակվել են նաև </w:t>
      </w:r>
      <w:r w:rsidRPr="001E3EC9">
        <w:rPr>
          <w:rFonts w:ascii="GHEA Grapalat" w:hAnsi="GHEA Grapalat"/>
          <w:sz w:val="22"/>
          <w:szCs w:val="22"/>
        </w:rPr>
        <w:t>«Համայնքային ծառայության մասին» ՀՀ օրենքում փոփոխություններ և լրացումներ կատարելու մասին» օրենքի նախագ</w:t>
      </w:r>
      <w:r w:rsidRPr="001E3EC9">
        <w:rPr>
          <w:rFonts w:ascii="GHEA Grapalat" w:hAnsi="GHEA Grapalat"/>
          <w:sz w:val="22"/>
          <w:szCs w:val="22"/>
          <w:lang w:val="en-US"/>
        </w:rPr>
        <w:t>իծ և</w:t>
      </w:r>
      <w:r w:rsidRPr="001E3EC9">
        <w:rPr>
          <w:rFonts w:ascii="GHEA Grapalat" w:hAnsi="GHEA Grapalat"/>
          <w:sz w:val="22"/>
          <w:szCs w:val="22"/>
        </w:rPr>
        <w:t xml:space="preserve"> ոլորտը կարգավորող ենթաօրենսդրական ակտերում փոփոխությունների և լրացումների նախագծեր,</w:t>
      </w:r>
      <w:r w:rsidRPr="001E3EC9">
        <w:rPr>
          <w:rFonts w:ascii="GHEA Grapalat" w:hAnsi="GHEA Grapalat"/>
          <w:sz w:val="22"/>
          <w:szCs w:val="22"/>
          <w:lang w:val="en-US"/>
        </w:rPr>
        <w:t xml:space="preserve"> իրականացվել է</w:t>
      </w:r>
      <w:r w:rsidRPr="001E3EC9">
        <w:rPr>
          <w:rFonts w:ascii="GHEA Grapalat" w:hAnsi="GHEA Grapalat"/>
          <w:sz w:val="22"/>
          <w:szCs w:val="22"/>
        </w:rPr>
        <w:t xml:space="preserve"> համայնքային ծառայողների վերապատրաստման համակարգի արդիականացում: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Համայնքային ծառայության համակարգի ինստիտուցիոնալ բարեփոխումների շրջանակներում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վականին</w:t>
      </w:r>
      <w:r w:rsidRPr="001E3EC9">
        <w:rPr>
          <w:rFonts w:ascii="GHEA Grapalat" w:hAnsi="GHEA Grapalat"/>
          <w:sz w:val="22"/>
          <w:szCs w:val="22"/>
        </w:rPr>
        <w:t xml:space="preserve"> առաջին անգամ հեռավար եղանակով իրականացվել է տարածքային կառավարման մարմինների թվով 75 աշխատակիցների հեռավար եղանակով վերապատրաստում: Վերապատրաստումն իրականացնող կազմակերպության հետ ակտիվ աշխատանքներ են տարվել </w:t>
      </w:r>
      <w:r w:rsidRPr="001E3EC9">
        <w:rPr>
          <w:rFonts w:ascii="GHEA Grapalat" w:hAnsi="GHEA Grapalat"/>
          <w:sz w:val="22"/>
          <w:szCs w:val="22"/>
        </w:rPr>
        <w:lastRenderedPageBreak/>
        <w:t>վերապատրաստման ծրագրի շրջանակներում մատուցվող թեմաների մշակման, դրանց մատուցման եղանակների, ներկայացվող պրեզենտացիաների բովանդակության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Համայնքային ծառայության ոլորտը կարգավորող իրավական ակտերի մշակման շրջանակներում մշակվել և ՀՀ մարզերի համայնքներին է տրամադրվել «Համայնքապետարանի աշխատակազմի հաստիքացուցակի կազմման, կառուցվածքի հաստատման, պաշտոնային դրույքաչափերի համամասնության սահմանման» մեթոդական ուղեցույցը։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Ապահովվել է ս</w:t>
      </w:r>
      <w:r w:rsidRPr="001E3EC9">
        <w:rPr>
          <w:rFonts w:ascii="GHEA Grapalat" w:hAnsi="GHEA Grapalat"/>
          <w:sz w:val="22"/>
          <w:szCs w:val="22"/>
        </w:rPr>
        <w:t>ահմանամերձ համայնքներում իրականացվող սոցիալական ու տնտեսական աջակցության ծրագրերի շարունակ</w:t>
      </w:r>
      <w:r w:rsidRPr="001E3EC9">
        <w:rPr>
          <w:rFonts w:ascii="GHEA Grapalat" w:hAnsi="GHEA Grapalat"/>
          <w:sz w:val="22"/>
          <w:szCs w:val="22"/>
          <w:lang w:val="en-US"/>
        </w:rPr>
        <w:t>ականությունը</w:t>
      </w:r>
      <w:r w:rsidRPr="001E3EC9">
        <w:rPr>
          <w:rFonts w:ascii="GHEA Grapalat" w:hAnsi="GHEA Grapalat"/>
          <w:sz w:val="22"/>
          <w:szCs w:val="22"/>
        </w:rPr>
        <w:t>։</w:t>
      </w:r>
      <w:r w:rsidRPr="001E3EC9">
        <w:rPr>
          <w:rFonts w:ascii="GHEA Grapalat" w:hAnsi="GHEA Grapalat"/>
          <w:sz w:val="22"/>
          <w:szCs w:val="22"/>
          <w:lang w:val="en-US"/>
        </w:rPr>
        <w:t xml:space="preserve"> ՀՀ </w:t>
      </w:r>
      <w:r w:rsidRPr="001E3EC9">
        <w:rPr>
          <w:rFonts w:ascii="GHEA Grapalat" w:hAnsi="GHEA Grapalat"/>
          <w:sz w:val="22"/>
          <w:szCs w:val="22"/>
        </w:rPr>
        <w:t>2021 թվականի պետական բյուջե</w:t>
      </w:r>
      <w:r w:rsidRPr="001E3EC9">
        <w:rPr>
          <w:rFonts w:ascii="GHEA Grapalat" w:hAnsi="GHEA Grapalat"/>
          <w:sz w:val="22"/>
          <w:szCs w:val="22"/>
          <w:lang w:val="en-US"/>
        </w:rPr>
        <w:t xml:space="preserve">ից </w:t>
      </w:r>
      <w:r w:rsidRPr="001E3EC9">
        <w:rPr>
          <w:rFonts w:ascii="GHEA Grapalat" w:hAnsi="GHEA Grapalat"/>
          <w:sz w:val="22"/>
          <w:szCs w:val="22"/>
        </w:rPr>
        <w:t xml:space="preserve">սահմանամերձ համայնքներին հատկացվել է </w:t>
      </w:r>
      <w:r w:rsidR="007B1074">
        <w:rPr>
          <w:rFonts w:ascii="GHEA Grapalat" w:hAnsi="GHEA Grapalat"/>
          <w:sz w:val="22"/>
          <w:szCs w:val="22"/>
          <w:lang w:val="en-US"/>
        </w:rPr>
        <w:t>927.4 մլն</w:t>
      </w:r>
      <w:r w:rsidRPr="001E3EC9">
        <w:rPr>
          <w:rFonts w:ascii="GHEA Grapalat" w:hAnsi="GHEA Grapalat"/>
          <w:sz w:val="22"/>
          <w:szCs w:val="22"/>
        </w:rPr>
        <w:t xml:space="preserve"> դրամ գումար՝ սահմանամերձ 23 համայնքների 81 բնկավայրեր</w:t>
      </w:r>
      <w:r w:rsidRPr="001E3EC9">
        <w:rPr>
          <w:rFonts w:ascii="GHEA Grapalat" w:hAnsi="GHEA Grapalat"/>
          <w:sz w:val="22"/>
          <w:szCs w:val="22"/>
          <w:lang w:val="en-US"/>
        </w:rPr>
        <w:t>ում</w:t>
      </w:r>
      <w:r w:rsidRPr="001E3EC9">
        <w:rPr>
          <w:rFonts w:ascii="GHEA Grapalat" w:hAnsi="GHEA Grapalat"/>
          <w:sz w:val="22"/>
          <w:szCs w:val="22"/>
        </w:rPr>
        <w:t xml:space="preserve"> գազի, էլեկտրաէներգիայի և ոռոգման ջրի սակագնի մասնակի փոխհատուցման և անշարժ գույքի հարկի ամբողջական փոխհատուցման համար։</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480" w:lineRule="auto"/>
        <w:ind w:firstLine="567"/>
        <w:jc w:val="both"/>
        <w:rPr>
          <w:rFonts w:ascii="GHEA Grapalat" w:hAnsi="GHEA Grapalat"/>
          <w:b/>
          <w:i/>
          <w:sz w:val="22"/>
          <w:szCs w:val="22"/>
        </w:rPr>
      </w:pPr>
      <w:r w:rsidRPr="001E3EC9">
        <w:rPr>
          <w:rFonts w:ascii="GHEA Grapalat" w:hAnsi="GHEA Grapalat" w:cs="Tahoma"/>
          <w:b/>
          <w:i/>
          <w:sz w:val="22"/>
          <w:szCs w:val="22"/>
        </w:rPr>
        <w:t>Տեղական ինքնակառավարման բնագավառ</w:t>
      </w: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Վարչատարածքային բարեփոխումների շարունակականության ապահովում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սեպտեմբերի 24-ին Ազգային ժողովի կողմից ընդունվ</w:t>
      </w:r>
      <w:r w:rsidRPr="001E3EC9">
        <w:rPr>
          <w:rFonts w:ascii="GHEA Grapalat" w:hAnsi="GHEA Grapalat"/>
          <w:sz w:val="22"/>
          <w:szCs w:val="22"/>
          <w:lang w:val="en-US"/>
        </w:rPr>
        <w:t>ել են</w:t>
      </w:r>
      <w:r w:rsidRPr="001E3EC9">
        <w:rPr>
          <w:rFonts w:ascii="GHEA Grapalat" w:hAnsi="GHEA Grapalat"/>
          <w:sz w:val="22"/>
          <w:szCs w:val="22"/>
        </w:rPr>
        <w:t xml:space="preserve"> «Հայաստանի Հանրապետության վարչատարածքային բաժանման մասին» օրենքում փոփոխություններ և լրացումներ կատարելու մասին», «Տեղական ինքնակառավարման մասին» օրենքում լրացում և փոփոխություն կատարելու մասին» օրենքները, որոնց համաձայն թվով 441 համայնքների ներառմամբ ձևավորվեցին թվով 38 համայնքային փնջեր: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Միավորված համայնքներին ՏԻՄ բարեփոխումների աջակցման ծրագրերի շրջանակներում ընդհանուր 47 միավորված համայնքի տրամադրվել է 430 միավոր տեխնիկա և 3,225 աղբի կոնտեյներ, որոնց ընդհանուր արժեքը կազմում է մոտ 15.75 մլն</w:t>
      </w:r>
      <w:r w:rsidRPr="001E3EC9">
        <w:rPr>
          <w:rFonts w:ascii="GHEA Grapalat" w:hAnsi="GHEA Grapalat"/>
          <w:sz w:val="22"/>
          <w:szCs w:val="22"/>
          <w:lang w:val="en-US"/>
        </w:rPr>
        <w:t xml:space="preserve"> ԱՄՆ</w:t>
      </w:r>
      <w:r w:rsidRPr="001E3EC9">
        <w:rPr>
          <w:rFonts w:ascii="GHEA Grapalat" w:hAnsi="GHEA Grapalat"/>
          <w:sz w:val="22"/>
          <w:szCs w:val="22"/>
        </w:rPr>
        <w:t xml:space="preserve"> դոլար: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Քաղաքացիների սպասարկման գրասենյակ</w:t>
      </w:r>
      <w:r w:rsidRPr="001E3EC9">
        <w:rPr>
          <w:rFonts w:ascii="GHEA Grapalat" w:hAnsi="GHEA Grapalat"/>
          <w:sz w:val="22"/>
          <w:szCs w:val="22"/>
          <w:lang w:val="en-US"/>
        </w:rPr>
        <w:t>ներ</w:t>
      </w:r>
      <w:r w:rsidRPr="001E3EC9">
        <w:rPr>
          <w:rFonts w:ascii="GHEA Grapalat" w:hAnsi="GHEA Grapalat"/>
          <w:sz w:val="22"/>
          <w:szCs w:val="22"/>
        </w:rPr>
        <w:t xml:space="preserve"> (ՔՍԳ) </w:t>
      </w:r>
      <w:r w:rsidRPr="001E3EC9">
        <w:rPr>
          <w:rFonts w:ascii="GHEA Grapalat" w:hAnsi="GHEA Grapalat"/>
          <w:sz w:val="22"/>
          <w:szCs w:val="22"/>
          <w:lang w:val="en-US"/>
        </w:rPr>
        <w:t>են</w:t>
      </w:r>
      <w:r w:rsidRPr="001E3EC9">
        <w:rPr>
          <w:rFonts w:ascii="GHEA Grapalat" w:hAnsi="GHEA Grapalat"/>
          <w:sz w:val="22"/>
          <w:szCs w:val="22"/>
        </w:rPr>
        <w:t xml:space="preserve"> հիմնվել թվով 10 միավորված բազմաբնակավայր համայնքներում։ Ներկա</w:t>
      </w:r>
      <w:r w:rsidRPr="001E3EC9">
        <w:rPr>
          <w:rFonts w:ascii="GHEA Grapalat" w:hAnsi="GHEA Grapalat"/>
          <w:sz w:val="22"/>
          <w:szCs w:val="22"/>
          <w:lang w:val="en-US"/>
        </w:rPr>
        <w:t>յումս</w:t>
      </w:r>
      <w:r w:rsidRPr="001E3EC9">
        <w:rPr>
          <w:rFonts w:ascii="GHEA Grapalat" w:hAnsi="GHEA Grapalat"/>
          <w:sz w:val="22"/>
          <w:szCs w:val="22"/>
        </w:rPr>
        <w:t xml:space="preserve"> ՔՍԳ-ներ են գործում հանրապետության 57 միավորված համայնքների 68 բնակավայրերում:</w:t>
      </w:r>
      <w:r w:rsidRPr="001E3EC9">
        <w:rPr>
          <w:rFonts w:ascii="GHEA Grapalat" w:hAnsi="GHEA Grapalat"/>
          <w:sz w:val="22"/>
          <w:szCs w:val="22"/>
        </w:rPr>
        <w:tab/>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Ամբողջությամբ ներդրվել է անշարժ գույքի հարկի և փոխադրամիջոցների գույքահարկի հաշվառման և հավաքագրման միասնական էլեկտրոնային համակարգը, որը համայնքների ՏԻՄ</w:t>
      </w:r>
      <w:r w:rsidRPr="001E3EC9">
        <w:rPr>
          <w:rFonts w:ascii="GHEA Grapalat" w:hAnsi="GHEA Grapalat"/>
          <w:sz w:val="22"/>
          <w:szCs w:val="22"/>
          <w:lang w:val="en-US"/>
        </w:rPr>
        <w:noBreakHyphen/>
      </w:r>
      <w:r w:rsidRPr="001E3EC9">
        <w:rPr>
          <w:rFonts w:ascii="GHEA Grapalat" w:hAnsi="GHEA Grapalat"/>
          <w:sz w:val="22"/>
          <w:szCs w:val="22"/>
        </w:rPr>
        <w:t>երին հնարավորություն է տալիս առավել արդյունավետ իրականացնելու տեղական հարկերին առնչվող իրենց գործառույթները, իսկ հարկատուների համար մշակված վճարման էլեկտրոնային համակարգի միջոցով ֆիզիկական և իրավաբանական անձինք կարող են իրենց հարկային պարտավորությունները կատարել առցանց եղանակով՝ առանց համայնքապետարան կամ բանկ այցելելու։</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Մշակվել և շրջանառվել </w:t>
      </w:r>
      <w:r w:rsidRPr="001E3EC9">
        <w:rPr>
          <w:rFonts w:ascii="GHEA Grapalat" w:hAnsi="GHEA Grapalat"/>
          <w:sz w:val="22"/>
          <w:szCs w:val="22"/>
          <w:lang w:val="en-US"/>
        </w:rPr>
        <w:t>են</w:t>
      </w:r>
      <w:r w:rsidRPr="001E3EC9">
        <w:rPr>
          <w:rFonts w:ascii="GHEA Grapalat" w:hAnsi="GHEA Grapalat"/>
          <w:sz w:val="22"/>
          <w:szCs w:val="22"/>
        </w:rPr>
        <w:t xml:space="preserve"> «Հայաստանի Հանրապետության բյուջետային համակարգի մասին» օրենքում փոփոխություն և լրացումներ կատարելու մասին», «Տեղական ինքնակառավարման մասին» օրենքում փոփոխություն և լրացումներ կատարելու մասին» «Երևան քաղաքում տեղական ինքնակառավարման մասին» օրենքում փոփոխություն </w:t>
      </w:r>
      <w:r w:rsidRPr="001E3EC9">
        <w:rPr>
          <w:rFonts w:ascii="GHEA Grapalat" w:hAnsi="GHEA Grapalat"/>
          <w:sz w:val="22"/>
          <w:szCs w:val="22"/>
          <w:lang w:val="en-US"/>
        </w:rPr>
        <w:t>և</w:t>
      </w:r>
      <w:r w:rsidRPr="001E3EC9">
        <w:rPr>
          <w:rFonts w:ascii="GHEA Grapalat" w:hAnsi="GHEA Grapalat"/>
          <w:sz w:val="22"/>
          <w:szCs w:val="22"/>
        </w:rPr>
        <w:t xml:space="preserve"> լրացումներ կատարելու մասին» ՀՀ օրենքների նախագծերը ՀՀ համայնքներում </w:t>
      </w:r>
      <w:r w:rsidRPr="001E3EC9">
        <w:rPr>
          <w:rFonts w:ascii="GHEA Grapalat" w:hAnsi="GHEA Grapalat"/>
          <w:sz w:val="22"/>
          <w:szCs w:val="22"/>
          <w:lang w:val="en-US"/>
        </w:rPr>
        <w:t>Միջնաժամկետ ծախսերի ծրագրերի (</w:t>
      </w:r>
      <w:r w:rsidRPr="001E3EC9">
        <w:rPr>
          <w:rFonts w:ascii="GHEA Grapalat" w:hAnsi="GHEA Grapalat"/>
          <w:sz w:val="22"/>
          <w:szCs w:val="22"/>
        </w:rPr>
        <w:t>ՄԺԾԾ</w:t>
      </w:r>
      <w:r w:rsidRPr="001E3EC9">
        <w:rPr>
          <w:rFonts w:ascii="GHEA Grapalat" w:hAnsi="GHEA Grapalat"/>
          <w:sz w:val="22"/>
          <w:szCs w:val="22"/>
          <w:lang w:val="en-US"/>
        </w:rPr>
        <w:t>)</w:t>
      </w:r>
      <w:r w:rsidRPr="001E3EC9">
        <w:rPr>
          <w:rFonts w:ascii="GHEA Grapalat" w:hAnsi="GHEA Grapalat"/>
          <w:sz w:val="22"/>
          <w:szCs w:val="22"/>
        </w:rPr>
        <w:t xml:space="preserve"> ներդրման համար: </w:t>
      </w:r>
      <w:r w:rsidRPr="001E3EC9">
        <w:rPr>
          <w:rFonts w:ascii="GHEA Grapalat" w:hAnsi="GHEA Grapalat"/>
          <w:sz w:val="22"/>
          <w:szCs w:val="22"/>
          <w:lang w:val="en-US"/>
        </w:rPr>
        <w:t>Փ</w:t>
      </w:r>
      <w:r w:rsidRPr="001E3EC9">
        <w:rPr>
          <w:rFonts w:ascii="GHEA Grapalat" w:hAnsi="GHEA Grapalat"/>
          <w:sz w:val="22"/>
          <w:szCs w:val="22"/>
        </w:rPr>
        <w:t>ոփոխություն</w:t>
      </w:r>
      <w:r w:rsidRPr="001E3EC9">
        <w:rPr>
          <w:rFonts w:ascii="GHEA Grapalat" w:hAnsi="GHEA Grapalat"/>
          <w:sz w:val="22"/>
          <w:szCs w:val="22"/>
          <w:lang w:val="en-US"/>
        </w:rPr>
        <w:t xml:space="preserve"> է կատարվել նաև</w:t>
      </w:r>
      <w:r w:rsidRPr="001E3EC9">
        <w:rPr>
          <w:rFonts w:ascii="GHEA Grapalat" w:hAnsi="GHEA Grapalat"/>
          <w:sz w:val="22"/>
          <w:szCs w:val="22"/>
        </w:rPr>
        <w:t xml:space="preserve"> «Ֆինանսական համահարթեցման մասին» ՀՀ օրենքում:</w:t>
      </w:r>
    </w:p>
    <w:p w:rsidR="00FB4D49" w:rsidRPr="001E3EC9" w:rsidRDefault="00FB4D49"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Տարածքային (կապիտալ) ծրագրերի աջակցության </w:t>
      </w:r>
      <w:r w:rsidRPr="001E3EC9">
        <w:rPr>
          <w:rFonts w:ascii="GHEA Grapalat" w:hAnsi="GHEA Grapalat"/>
          <w:sz w:val="22"/>
          <w:szCs w:val="22"/>
          <w:u w:val="single"/>
          <w:lang w:val="en-US"/>
        </w:rPr>
        <w:t>և</w:t>
      </w:r>
      <w:r w:rsidRPr="001E3EC9">
        <w:rPr>
          <w:rFonts w:ascii="GHEA Grapalat" w:hAnsi="GHEA Grapalat"/>
          <w:sz w:val="22"/>
          <w:szCs w:val="22"/>
          <w:u w:val="single"/>
        </w:rPr>
        <w:t xml:space="preserve"> կոշտ թափոնների կառավարման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ՀՀ համայնքների տնտեսական և սոցիալական ենթակառուցվածքների զարգացմանն ուղղված սուբվենցիայի տրամադրման գործընթացի շրջանակներում 2021 թվականի ընթացքում կարգավորվել են ՀՀ համայնքների տնտեսական և սոցիալական ենթակառուցվածքների զարգացմանն ուղղված սուբվենցիայի տրամադրման գործընթացի մեխանիզմները։ 2021 թվականին ուսումնասիրվել են ՀՀ համայնքներից ներկայացված 809 սուբվենցիոն նախնական հայտ և տեխնիկական առաջադրանք: ՀՀ Վարչապետի որոշմամբ ստեղծված սուբվենցիաներ ստանալու համար ծրագրային հայտերի գնահատման միջգերատեսչական հանձնաժողովի 7 նիստում քննարկման արդյունքներով հավանության </w:t>
      </w:r>
      <w:r w:rsidRPr="001E3EC9">
        <w:rPr>
          <w:rFonts w:ascii="GHEA Grapalat" w:hAnsi="GHEA Grapalat"/>
          <w:sz w:val="22"/>
          <w:szCs w:val="22"/>
          <w:lang w:val="en-US"/>
        </w:rPr>
        <w:t>է</w:t>
      </w:r>
      <w:r w:rsidRPr="001E3EC9">
        <w:rPr>
          <w:rFonts w:ascii="GHEA Grapalat" w:hAnsi="GHEA Grapalat"/>
          <w:sz w:val="22"/>
          <w:szCs w:val="22"/>
        </w:rPr>
        <w:t xml:space="preserve"> արժանացել թվով 678 սուբվենցիայի ծրագիր՝ 48</w:t>
      </w:r>
      <w:r w:rsidRPr="001E3EC9">
        <w:rPr>
          <w:rFonts w:ascii="GHEA Grapalat" w:hAnsi="GHEA Grapalat"/>
          <w:sz w:val="22"/>
          <w:szCs w:val="22"/>
          <w:lang w:val="en-US"/>
        </w:rPr>
        <w:t>.</w:t>
      </w:r>
      <w:r w:rsidRPr="001E3EC9">
        <w:rPr>
          <w:rFonts w:ascii="GHEA Grapalat" w:hAnsi="GHEA Grapalat"/>
          <w:sz w:val="22"/>
          <w:szCs w:val="22"/>
        </w:rPr>
        <w:t>42</w:t>
      </w:r>
      <w:r w:rsidRPr="001E3EC9">
        <w:rPr>
          <w:rFonts w:ascii="Courier New" w:hAnsi="Courier New" w:cs="Courier New"/>
          <w:sz w:val="22"/>
          <w:szCs w:val="22"/>
          <w:lang w:val="en-US"/>
        </w:rPr>
        <w:t> </w:t>
      </w:r>
      <w:r w:rsidRPr="001E3EC9">
        <w:rPr>
          <w:rFonts w:ascii="GHEA Grapalat" w:hAnsi="GHEA Grapalat"/>
          <w:sz w:val="22"/>
          <w:szCs w:val="22"/>
        </w:rPr>
        <w:t>մլրդ դրամ ընդհանուր նախնական արժեքով, որից ՀՀ պետական բյուջեի համաֆինանսավորման նախնական գումարը կազմել է շուրջ 23</w:t>
      </w:r>
      <w:r w:rsidRPr="001E3EC9">
        <w:rPr>
          <w:rFonts w:ascii="GHEA Grapalat" w:hAnsi="GHEA Grapalat"/>
          <w:sz w:val="22"/>
          <w:szCs w:val="22"/>
          <w:lang w:val="en-US"/>
        </w:rPr>
        <w:t>.</w:t>
      </w:r>
      <w:r w:rsidRPr="001E3EC9">
        <w:rPr>
          <w:rFonts w:ascii="GHEA Grapalat" w:hAnsi="GHEA Grapalat"/>
          <w:sz w:val="22"/>
          <w:szCs w:val="22"/>
        </w:rPr>
        <w:t>25 մլրդ դրամ։ Վերոհիշյալ ծրագրերից շուրջ 620 ծրագ</w:t>
      </w:r>
      <w:r w:rsidRPr="001E3EC9">
        <w:rPr>
          <w:rFonts w:ascii="GHEA Grapalat" w:hAnsi="GHEA Grapalat"/>
          <w:sz w:val="22"/>
          <w:szCs w:val="22"/>
          <w:lang w:val="en-US"/>
        </w:rPr>
        <w:t>րի գծով</w:t>
      </w:r>
      <w:r w:rsidRPr="001E3EC9">
        <w:rPr>
          <w:rFonts w:ascii="GHEA Grapalat" w:hAnsi="GHEA Grapalat"/>
          <w:sz w:val="22"/>
          <w:szCs w:val="22"/>
        </w:rPr>
        <w:t xml:space="preserve"> ՀՀ օրենսդրությամբ սահմանված կարգով իրականաց</w:t>
      </w:r>
      <w:r w:rsidRPr="001E3EC9">
        <w:rPr>
          <w:rFonts w:ascii="GHEA Grapalat" w:hAnsi="GHEA Grapalat"/>
          <w:sz w:val="22"/>
          <w:szCs w:val="22"/>
          <w:lang w:val="en-US"/>
        </w:rPr>
        <w:t>վ</w:t>
      </w:r>
      <w:r w:rsidRPr="001E3EC9">
        <w:rPr>
          <w:rFonts w:ascii="GHEA Grapalat" w:hAnsi="GHEA Grapalat"/>
          <w:sz w:val="22"/>
          <w:szCs w:val="22"/>
        </w:rPr>
        <w:t>ել են աշխատանքների իրականացման մրցութային գործընթացները և սկս</w:t>
      </w:r>
      <w:r w:rsidRPr="001E3EC9">
        <w:rPr>
          <w:rFonts w:ascii="GHEA Grapalat" w:hAnsi="GHEA Grapalat"/>
          <w:sz w:val="22"/>
          <w:szCs w:val="22"/>
          <w:lang w:val="en-US"/>
        </w:rPr>
        <w:t>վ</w:t>
      </w:r>
      <w:r w:rsidRPr="001E3EC9">
        <w:rPr>
          <w:rFonts w:ascii="GHEA Grapalat" w:hAnsi="GHEA Grapalat"/>
          <w:sz w:val="22"/>
          <w:szCs w:val="22"/>
        </w:rPr>
        <w:t xml:space="preserve">ել շինարարական աշխատանքներն ու գույքի և տեխնիկայի ձեռքբերման գործընթացները։ </w:t>
      </w:r>
      <w:r w:rsidRPr="001E3EC9">
        <w:rPr>
          <w:rFonts w:ascii="GHEA Grapalat" w:hAnsi="GHEA Grapalat"/>
          <w:sz w:val="22"/>
          <w:szCs w:val="22"/>
          <w:lang w:val="en-US"/>
        </w:rPr>
        <w:t>Հ</w:t>
      </w:r>
      <w:r w:rsidRPr="001E3EC9">
        <w:rPr>
          <w:rFonts w:ascii="GHEA Grapalat" w:hAnsi="GHEA Grapalat"/>
          <w:sz w:val="22"/>
          <w:szCs w:val="22"/>
        </w:rPr>
        <w:t>արկ է նշել, որ 2020 թվականին սկսված, սակայն համավարակի և ռազմական դրության, ինչպես նաև եղանակային պատճառներով չավարտված մի շարք սուբվենցիոն ծրագրեր իրականացվել են 2021 թվականին։ Արդյունքում ՀՀ կառավարության թվով 13 համապատասխան որոշումներով 2020 և 2021 թվականների թվով 605 սուբվենցիայի ծրագրերը համաֆինանսավորվել են ՀՀ պետական բյուջեից 13</w:t>
      </w:r>
      <w:r w:rsidRPr="001E3EC9">
        <w:rPr>
          <w:rFonts w:ascii="GHEA Grapalat" w:hAnsi="GHEA Grapalat"/>
          <w:sz w:val="22"/>
          <w:szCs w:val="22"/>
          <w:lang w:val="en-US"/>
        </w:rPr>
        <w:t>.</w:t>
      </w:r>
      <w:r w:rsidRPr="001E3EC9">
        <w:rPr>
          <w:rFonts w:ascii="GHEA Grapalat" w:hAnsi="GHEA Grapalat"/>
          <w:sz w:val="22"/>
          <w:szCs w:val="22"/>
        </w:rPr>
        <w:t>68 մլրդ դրամի չափով։ 2021 թվականին սկս</w:t>
      </w:r>
      <w:r w:rsidRPr="001E3EC9">
        <w:rPr>
          <w:rFonts w:ascii="GHEA Grapalat" w:hAnsi="GHEA Grapalat"/>
          <w:sz w:val="22"/>
          <w:szCs w:val="22"/>
          <w:lang w:val="en-US"/>
        </w:rPr>
        <w:t>վ</w:t>
      </w:r>
      <w:r w:rsidRPr="001E3EC9">
        <w:rPr>
          <w:rFonts w:ascii="GHEA Grapalat" w:hAnsi="GHEA Grapalat"/>
          <w:sz w:val="22"/>
          <w:szCs w:val="22"/>
        </w:rPr>
        <w:t>ած, սակայն համավարակի և հետպատերազմյան, ինչպես նաև եղանակային պատճառներով չավարտված սուբվենցիոն ծրագրերի պայմանագրերի ժամկետները երկարաձգվել են մինչև 2022 թվականի հոկտեմբերի 1-ը:</w:t>
      </w:r>
    </w:p>
    <w:p w:rsidR="00AC199C" w:rsidRDefault="00AC199C" w:rsidP="00AC199C">
      <w:pPr>
        <w:spacing w:line="360" w:lineRule="auto"/>
        <w:ind w:firstLine="567"/>
        <w:jc w:val="both"/>
        <w:rPr>
          <w:rFonts w:ascii="GHEA Grapalat" w:hAnsi="GHEA Grapalat"/>
          <w:sz w:val="22"/>
          <w:szCs w:val="22"/>
          <w:lang w:val="en-US"/>
        </w:rPr>
      </w:pPr>
    </w:p>
    <w:p w:rsidR="00F67CD7" w:rsidRPr="001E3EC9" w:rsidRDefault="00F67CD7"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rPr>
      </w:pPr>
      <w:r w:rsidRPr="00545252">
        <w:rPr>
          <w:rFonts w:ascii="GHEA Grapalat" w:hAnsi="GHEA Grapalat"/>
          <w:i/>
          <w:sz w:val="22"/>
          <w:szCs w:val="22"/>
        </w:rPr>
        <w:lastRenderedPageBreak/>
        <w:t>Կոշտ կենցաղային թափոնների կառավարման և աղբահանության գործընթաց</w:t>
      </w:r>
      <w:r w:rsidR="00545252">
        <w:rPr>
          <w:rFonts w:ascii="GHEA Grapalat" w:hAnsi="GHEA Grapalat"/>
          <w:i/>
          <w:sz w:val="22"/>
          <w:szCs w:val="22"/>
          <w:lang w:val="en-US"/>
        </w:rPr>
        <w:t xml:space="preserve">: </w:t>
      </w:r>
      <w:r w:rsidRPr="001E3EC9">
        <w:rPr>
          <w:rFonts w:ascii="GHEA Grapalat" w:hAnsi="GHEA Grapalat"/>
          <w:sz w:val="22"/>
          <w:szCs w:val="22"/>
        </w:rPr>
        <w:t xml:space="preserve">Մշակվել է «Աղբահանության համակարգի ռազմավարությունը և ռազմավարության կիրարկումն ապահովող միջոցառումների ծրագիրը», որը հաստատվել է ՀՀ կառավարության 2021 թվականի ապրիլի 1-ի թիվ 464-Լ որոշմամբ։ Մշակվել է </w:t>
      </w:r>
      <w:r w:rsidRPr="001E3EC9">
        <w:rPr>
          <w:rFonts w:ascii="GHEA Grapalat" w:hAnsi="GHEA Grapalat"/>
          <w:sz w:val="22"/>
          <w:szCs w:val="22"/>
          <w:lang w:val="en-US"/>
        </w:rPr>
        <w:t xml:space="preserve">նաև </w:t>
      </w:r>
      <w:r w:rsidRPr="001E3EC9">
        <w:rPr>
          <w:rFonts w:ascii="GHEA Grapalat" w:hAnsi="GHEA Grapalat"/>
          <w:sz w:val="22"/>
          <w:szCs w:val="22"/>
        </w:rPr>
        <w:t>«Աղբահանության և սանիտարական մաքրման մասին ՀՀ օրենքում փոփոխություններ և լրացումներ կատարելու մասին» ՀՀ օրենքի նախագիծը։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2021 թվականին</w:t>
      </w:r>
      <w:r w:rsidRPr="001E3EC9">
        <w:rPr>
          <w:rFonts w:ascii="GHEA Grapalat" w:hAnsi="GHEA Grapalat"/>
          <w:sz w:val="22"/>
          <w:szCs w:val="22"/>
        </w:rPr>
        <w:t xml:space="preserve"> </w:t>
      </w:r>
      <w:r w:rsidRPr="001E3EC9">
        <w:rPr>
          <w:rFonts w:ascii="GHEA Grapalat" w:hAnsi="GHEA Grapalat"/>
          <w:sz w:val="22"/>
          <w:szCs w:val="22"/>
          <w:lang w:val="en-US"/>
        </w:rPr>
        <w:t>մ</w:t>
      </w:r>
      <w:r w:rsidRPr="001E3EC9">
        <w:rPr>
          <w:rFonts w:ascii="GHEA Grapalat" w:hAnsi="GHEA Grapalat"/>
          <w:sz w:val="22"/>
          <w:szCs w:val="22"/>
        </w:rPr>
        <w:t xml:space="preserve">շակվել </w:t>
      </w:r>
      <w:r w:rsidRPr="001E3EC9">
        <w:rPr>
          <w:rFonts w:ascii="GHEA Grapalat" w:hAnsi="GHEA Grapalat"/>
          <w:sz w:val="22"/>
          <w:szCs w:val="22"/>
          <w:lang w:val="en-US"/>
        </w:rPr>
        <w:t>են</w:t>
      </w:r>
      <w:r w:rsidRPr="001E3EC9">
        <w:rPr>
          <w:rFonts w:ascii="GHEA Grapalat" w:hAnsi="GHEA Grapalat"/>
          <w:sz w:val="22"/>
          <w:szCs w:val="22"/>
        </w:rPr>
        <w:t xml:space="preserve"> «Աղբահանության և կոշտ թափոնների տեղական կառավարման պլանի կազմման մեթոդաբանությունը»</w:t>
      </w:r>
      <w:r w:rsidRPr="001E3EC9">
        <w:rPr>
          <w:rFonts w:ascii="GHEA Grapalat" w:hAnsi="GHEA Grapalat"/>
          <w:sz w:val="22"/>
          <w:szCs w:val="22"/>
          <w:lang w:val="en-US"/>
        </w:rPr>
        <w:t xml:space="preserve"> և</w:t>
      </w:r>
      <w:r w:rsidRPr="001E3EC9">
        <w:rPr>
          <w:rFonts w:ascii="GHEA Grapalat" w:hAnsi="GHEA Grapalat"/>
          <w:sz w:val="22"/>
          <w:szCs w:val="22"/>
        </w:rPr>
        <w:t xml:space="preserve"> «Աղբի բաղադրության ուսումնասիրության մեթոդաբանությունը»</w:t>
      </w:r>
      <w:r w:rsidRPr="001E3EC9">
        <w:rPr>
          <w:rFonts w:ascii="GHEA Grapalat" w:hAnsi="GHEA Grapalat"/>
          <w:sz w:val="22"/>
          <w:szCs w:val="22"/>
          <w:lang w:val="en-US"/>
        </w:rPr>
        <w:t>, որոնք</w:t>
      </w:r>
      <w:r w:rsidRPr="001E3EC9">
        <w:rPr>
          <w:rFonts w:ascii="GHEA Grapalat" w:hAnsi="GHEA Grapalat"/>
          <w:sz w:val="22"/>
          <w:szCs w:val="22"/>
        </w:rPr>
        <w:t xml:space="preserve"> ներկայացվել են ՀՀ մարզպետարաններին և Երևանի քաղաքապետարանին։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Մշակվել ու ստեղծվել է ԱՏՄ-ի (աշխարհագրական տեղեկատվական համակարգի) վրա հիմնված աղբահանության և կոշտ թափոնների կառավարման մոդելավորման ծրագրային գործիքը։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Մշակվել են «Հանրապետությունում գործող աղբավայրերի բարեկարգման, շահագործման և փակման նվազագույն նորմերն ու պահանջները։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ՎԶԵԲ-ի աջակցությամբ իրականացվող «Կոտայքի և Գեղարքունիքի մարզերի կոշտ կենցաղային թափոնների կառավարման ծրագրի» շրջանակներում իրականացվել են Հրազդան համայնքում կառուցվող նոր սանիտարական աղբավայրի և Ակունք </w:t>
      </w:r>
      <w:r w:rsidRPr="001E3EC9">
        <w:rPr>
          <w:rFonts w:ascii="GHEA Grapalat" w:hAnsi="GHEA Grapalat"/>
          <w:sz w:val="22"/>
          <w:szCs w:val="22"/>
          <w:lang w:val="en-US"/>
        </w:rPr>
        <w:t>ու</w:t>
      </w:r>
      <w:r w:rsidRPr="001E3EC9">
        <w:rPr>
          <w:rFonts w:ascii="GHEA Grapalat" w:hAnsi="GHEA Grapalat"/>
          <w:sz w:val="22"/>
          <w:szCs w:val="22"/>
        </w:rPr>
        <w:t xml:space="preserve"> Մարտունի համայնքներում </w:t>
      </w:r>
      <w:r w:rsidR="00151748" w:rsidRPr="001E3EC9">
        <w:rPr>
          <w:rFonts w:ascii="GHEA Grapalat" w:hAnsi="GHEA Grapalat"/>
          <w:sz w:val="22"/>
          <w:szCs w:val="22"/>
        </w:rPr>
        <w:t>վերաբեռնման</w:t>
      </w:r>
      <w:r w:rsidRPr="001E3EC9">
        <w:rPr>
          <w:rFonts w:ascii="GHEA Grapalat" w:hAnsi="GHEA Grapalat"/>
          <w:sz w:val="22"/>
          <w:szCs w:val="22"/>
        </w:rPr>
        <w:t xml:space="preserve"> կայանների կառուցապատման աշխատանքները, որոնք նախատեսվում է ավարտել 2022 թվականի աշնանը։ Միաժամանակ, երկու մարզերի բոլոր բնակավայրերում ԵՄ չափանիշներին համապատասխան աղբահանության ինտեգրված համակարգի ներդրման նպատակով միջազգային մրցույթի արդյունքում ընտրված շվեդական «ՍՎԵԿՈ» ընկերության հետ իրականցվել են աղբահանության սխեմաների մշակման աշխատանքներ, հավաքագրվել </w:t>
      </w:r>
      <w:r w:rsidRPr="001E3EC9">
        <w:rPr>
          <w:rFonts w:ascii="GHEA Grapalat" w:hAnsi="GHEA Grapalat"/>
          <w:sz w:val="22"/>
          <w:szCs w:val="22"/>
          <w:lang w:val="en-US"/>
        </w:rPr>
        <w:t>է</w:t>
      </w:r>
      <w:r w:rsidRPr="001E3EC9">
        <w:rPr>
          <w:rFonts w:ascii="GHEA Grapalat" w:hAnsi="GHEA Grapalat"/>
          <w:sz w:val="22"/>
          <w:szCs w:val="22"/>
        </w:rPr>
        <w:t xml:space="preserve"> անրաժեշտ տեղեկատվությունը, որոնց հիման վրա նախատեսվում է հստակեցնել և ձեռք բերել անհրաժեշտ գույք</w:t>
      </w:r>
      <w:r w:rsidRPr="001E3EC9">
        <w:rPr>
          <w:rFonts w:ascii="GHEA Grapalat" w:hAnsi="GHEA Grapalat"/>
          <w:sz w:val="22"/>
          <w:szCs w:val="22"/>
          <w:lang w:val="en-US"/>
        </w:rPr>
        <w:t>ը</w:t>
      </w:r>
      <w:r w:rsidRPr="001E3EC9">
        <w:rPr>
          <w:rFonts w:ascii="GHEA Grapalat" w:hAnsi="GHEA Grapalat"/>
          <w:sz w:val="22"/>
          <w:szCs w:val="22"/>
        </w:rPr>
        <w:t>, սարքավորումներն ու մեքենամեխանիզացիան։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i/>
          <w:sz w:val="22"/>
          <w:szCs w:val="22"/>
        </w:rPr>
        <w:t>Դպրոցների սեյսմիկ անվտանգության բարելավման» ծրագիր</w:t>
      </w:r>
      <w:r w:rsidRPr="001E3EC9">
        <w:rPr>
          <w:rFonts w:ascii="GHEA Grapalat" w:hAnsi="GHEA Grapalat"/>
          <w:i/>
          <w:sz w:val="22"/>
          <w:szCs w:val="22"/>
          <w:lang w:val="en-US"/>
        </w:rPr>
        <w:t>:</w:t>
      </w:r>
      <w:r w:rsidRPr="001E3EC9">
        <w:rPr>
          <w:rFonts w:ascii="GHEA Grapalat" w:hAnsi="GHEA Grapalat"/>
          <w:sz w:val="22"/>
          <w:szCs w:val="22"/>
          <w:lang w:val="en-US"/>
        </w:rPr>
        <w:t xml:space="preserve"> </w:t>
      </w:r>
      <w:r w:rsidRPr="001E3EC9">
        <w:rPr>
          <w:rFonts w:ascii="GHEA Grapalat" w:hAnsi="GHEA Grapalat"/>
          <w:sz w:val="22"/>
          <w:szCs w:val="22"/>
        </w:rPr>
        <w:t>Մշակվել և ՀՀ կառավարության 06</w:t>
      </w:r>
      <w:r w:rsidRPr="001E3EC9">
        <w:rPr>
          <w:rFonts w:ascii="GHEA Grapalat" w:hAnsi="GHEA Grapalat"/>
          <w:sz w:val="22"/>
          <w:szCs w:val="22"/>
          <w:lang w:val="en-US"/>
        </w:rPr>
        <w:t>.</w:t>
      </w:r>
      <w:r w:rsidRPr="001E3EC9">
        <w:rPr>
          <w:rFonts w:ascii="GHEA Grapalat" w:hAnsi="GHEA Grapalat"/>
          <w:sz w:val="22"/>
          <w:szCs w:val="22"/>
        </w:rPr>
        <w:t>05</w:t>
      </w:r>
      <w:r w:rsidRPr="001E3EC9">
        <w:rPr>
          <w:rFonts w:ascii="GHEA Grapalat" w:hAnsi="GHEA Grapalat"/>
          <w:sz w:val="22"/>
          <w:szCs w:val="22"/>
          <w:lang w:val="en-US"/>
        </w:rPr>
        <w:t>.</w:t>
      </w:r>
      <w:r w:rsidRPr="001E3EC9">
        <w:rPr>
          <w:rFonts w:ascii="GHEA Grapalat" w:hAnsi="GHEA Grapalat"/>
          <w:sz w:val="22"/>
          <w:szCs w:val="22"/>
        </w:rPr>
        <w:t>2021թ</w:t>
      </w:r>
      <w:r w:rsidRPr="001E3EC9">
        <w:rPr>
          <w:rFonts w:ascii="GHEA Grapalat" w:hAnsi="GHEA Grapalat"/>
          <w:sz w:val="22"/>
          <w:szCs w:val="22"/>
          <w:lang w:val="en-US"/>
        </w:rPr>
        <w:t>.</w:t>
      </w:r>
      <w:r w:rsidRPr="001E3EC9">
        <w:rPr>
          <w:rFonts w:ascii="GHEA Grapalat" w:hAnsi="GHEA Grapalat"/>
          <w:sz w:val="22"/>
          <w:szCs w:val="22"/>
        </w:rPr>
        <w:t xml:space="preserve"> թիվ 723-Ն որոշմամբ հաստատվել է Հայաստանի Հանրապետության կառավարության 2015 թվականի հուլիսի 23-ի թիվ 797-Ն որոշման մեջ փոփոխություններ և լրացումներ կատարելու մասին» որոշումը, որով հաստատված դպրոցների ցանկում ընգրկված թվով 4 դպրոցներ փոխարինվել են ավելի վատթար վիճակում գտնվող դպրոցներով։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Ծրագրի շրջանակներում 2021 թվականին ավարտվել են ևս 2 դպրոցների շինարարական աշխատանքները</w:t>
      </w:r>
      <w:r w:rsidRPr="001E3EC9">
        <w:rPr>
          <w:rFonts w:ascii="GHEA Grapalat" w:hAnsi="GHEA Grapalat"/>
          <w:sz w:val="22"/>
          <w:szCs w:val="22"/>
          <w:lang w:val="en-US"/>
        </w:rPr>
        <w:t>, որոնք</w:t>
      </w:r>
      <w:r w:rsidRPr="001E3EC9">
        <w:rPr>
          <w:rFonts w:ascii="GHEA Grapalat" w:hAnsi="GHEA Grapalat"/>
          <w:sz w:val="22"/>
          <w:szCs w:val="22"/>
        </w:rPr>
        <w:t xml:space="preserve"> հանձնվել </w:t>
      </w:r>
      <w:r w:rsidRPr="001E3EC9">
        <w:rPr>
          <w:rFonts w:ascii="GHEA Grapalat" w:hAnsi="GHEA Grapalat"/>
          <w:sz w:val="22"/>
          <w:szCs w:val="22"/>
          <w:lang w:val="en-US"/>
        </w:rPr>
        <w:t xml:space="preserve">են </w:t>
      </w:r>
      <w:r w:rsidRPr="001E3EC9">
        <w:rPr>
          <w:rFonts w:ascii="GHEA Grapalat" w:hAnsi="GHEA Grapalat"/>
          <w:sz w:val="22"/>
          <w:szCs w:val="22"/>
        </w:rPr>
        <w:t xml:space="preserve">շահագործման </w:t>
      </w:r>
      <w:r w:rsidRPr="001E3EC9">
        <w:rPr>
          <w:rFonts w:ascii="GHEA Grapalat" w:hAnsi="GHEA Grapalat"/>
          <w:sz w:val="22"/>
          <w:szCs w:val="22"/>
          <w:lang w:val="en-US"/>
        </w:rPr>
        <w:t>(</w:t>
      </w:r>
      <w:r w:rsidRPr="001E3EC9">
        <w:rPr>
          <w:rFonts w:ascii="GHEA Grapalat" w:hAnsi="GHEA Grapalat"/>
          <w:sz w:val="22"/>
          <w:szCs w:val="22"/>
        </w:rPr>
        <w:t>Երևանի թիվ 51 հիմնական դպրոց և Նոր Խարբերդի թիվ 2 միջնակարգ դպրոց</w:t>
      </w:r>
      <w:r w:rsidRPr="001E3EC9">
        <w:rPr>
          <w:rFonts w:ascii="GHEA Grapalat" w:hAnsi="GHEA Grapalat"/>
          <w:sz w:val="22"/>
          <w:szCs w:val="22"/>
          <w:lang w:val="en-US"/>
        </w:rPr>
        <w:t>)</w:t>
      </w:r>
      <w:r w:rsidRPr="001E3EC9">
        <w:rPr>
          <w:rFonts w:ascii="GHEA Grapalat" w:hAnsi="GHEA Grapalat"/>
          <w:sz w:val="22"/>
          <w:szCs w:val="22"/>
        </w:rPr>
        <w:t xml:space="preserve">։ Շինարարություն է իրականացվել թվով 14 դպրոցում, 3 դպրոցների կառուցապատման աշխատանքներ իրականացնելու նպատակով ընտրվել են </w:t>
      </w:r>
      <w:r w:rsidRPr="001E3EC9">
        <w:rPr>
          <w:rFonts w:ascii="GHEA Grapalat" w:hAnsi="GHEA Grapalat"/>
          <w:sz w:val="22"/>
          <w:szCs w:val="22"/>
        </w:rPr>
        <w:lastRenderedPageBreak/>
        <w:t>կապալառու կազմակերպությունները, 2 դպրոցների կառուցապատման աշխատանքներ իրականացնող կապալառու ընկերության ընտրության համար հայտարարվել է մրցույթ, 3 դպրոցների նախագծային աշխատանքներն ավարտվել են, 5 դպրոցներ գտնվում են նախագծման տարբեր փուլերում։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rPr>
        <w:t>«Գյումրու քաղաքա</w:t>
      </w:r>
      <w:r w:rsidRPr="001E3EC9">
        <w:rPr>
          <w:rFonts w:ascii="GHEA Grapalat" w:hAnsi="GHEA Grapalat"/>
          <w:i/>
          <w:sz w:val="22"/>
          <w:szCs w:val="22"/>
          <w:lang w:val="en-US"/>
        </w:rPr>
        <w:t xml:space="preserve">յին </w:t>
      </w:r>
      <w:r w:rsidRPr="001E3EC9">
        <w:rPr>
          <w:rFonts w:ascii="GHEA Grapalat" w:hAnsi="GHEA Grapalat"/>
          <w:i/>
          <w:sz w:val="22"/>
          <w:szCs w:val="22"/>
        </w:rPr>
        <w:t>ճանապարհներ» ծրագիր</w:t>
      </w:r>
      <w:r w:rsidRPr="001E3EC9">
        <w:rPr>
          <w:rFonts w:ascii="GHEA Grapalat" w:hAnsi="GHEA Grapalat"/>
          <w:i/>
          <w:sz w:val="22"/>
          <w:szCs w:val="22"/>
          <w:lang w:val="en-US"/>
        </w:rPr>
        <w:t>:</w:t>
      </w:r>
      <w:r w:rsidRPr="001E3EC9">
        <w:rPr>
          <w:rFonts w:ascii="GHEA Grapalat" w:hAnsi="GHEA Grapalat"/>
          <w:sz w:val="22"/>
          <w:szCs w:val="22"/>
        </w:rPr>
        <w:t xml:space="preserve"> Վերակառուցման և զարգացման եվրոպական բանկի աջակցությամբ իրականացվող «Գյումրու քաղաքային ճանապարհներ» ծրագրի շրջանակներում 2021 թվականին իրականացվել են երկրորդ փուլում ընդգրկված երկու չափաբաժիններով </w:t>
      </w:r>
      <w:r w:rsidR="00FA6BFE" w:rsidRPr="00FA6BFE">
        <w:rPr>
          <w:rFonts w:ascii="GHEA Grapalat" w:hAnsi="GHEA Grapalat"/>
          <w:sz w:val="22"/>
          <w:szCs w:val="22"/>
        </w:rPr>
        <w:t>9-12 մետր լայնությամբ շուրջ 11 կմ երկարությամբ 15 փողոցների ու հարակից մայթերի հիմնանորոգման շինարարական աշխատանքները, ինչպես նաև 3-րդ չափաբաժնով 5.5 կմ երկարությամբ 7 փողոցների և կայարանամերձ հրապարակի հիմնանորոգման աշխատանքները</w:t>
      </w:r>
      <w:r w:rsidRPr="001E3EC9">
        <w:rPr>
          <w:rFonts w:ascii="GHEA Grapalat" w:hAnsi="GHEA Grapalat"/>
          <w:sz w:val="22"/>
          <w:szCs w:val="22"/>
        </w:rPr>
        <w:t>։ Ծրագրի շրջանակներում աշխատանքներն իրականացվել են ճանապարհների ամբողջական վերակառուցմամբ՝ ասֆալտի և մայթեզրերի նորոգմամբ, ջրահեռացման</w:t>
      </w:r>
      <w:r w:rsidRPr="001E3EC9">
        <w:rPr>
          <w:rFonts w:ascii="GHEA Grapalat" w:hAnsi="GHEA Grapalat"/>
          <w:sz w:val="22"/>
          <w:szCs w:val="22"/>
          <w:lang w:val="en-US"/>
        </w:rPr>
        <w:t xml:space="preserve"> (</w:t>
      </w:r>
      <w:r w:rsidRPr="001E3EC9">
        <w:rPr>
          <w:rFonts w:ascii="GHEA Grapalat" w:hAnsi="GHEA Grapalat"/>
          <w:sz w:val="22"/>
          <w:szCs w:val="22"/>
        </w:rPr>
        <w:t>դրենաժային</w:t>
      </w:r>
      <w:r w:rsidRPr="001E3EC9">
        <w:rPr>
          <w:rFonts w:ascii="GHEA Grapalat" w:hAnsi="GHEA Grapalat"/>
          <w:sz w:val="22"/>
          <w:szCs w:val="22"/>
          <w:lang w:val="en-US"/>
        </w:rPr>
        <w:t>)</w:t>
      </w:r>
      <w:r w:rsidRPr="001E3EC9">
        <w:rPr>
          <w:rFonts w:ascii="GHEA Grapalat" w:hAnsi="GHEA Grapalat"/>
          <w:sz w:val="22"/>
          <w:szCs w:val="22"/>
        </w:rPr>
        <w:t xml:space="preserve"> ենթակառուցվածքների արդիականացմամբ, հետիոտնային նոր տարածքների կառուցմամբ, ինչպես նաև հրապարակների հիմնանորգման մայթերի սալիկապատմա</w:t>
      </w:r>
      <w:r w:rsidRPr="001E3EC9">
        <w:rPr>
          <w:rFonts w:ascii="GHEA Grapalat" w:hAnsi="GHEA Grapalat"/>
          <w:sz w:val="22"/>
          <w:szCs w:val="22"/>
          <w:lang w:val="en-US"/>
        </w:rPr>
        <w:t>մբ</w:t>
      </w:r>
      <w:r w:rsidRPr="001E3EC9">
        <w:rPr>
          <w:rFonts w:ascii="GHEA Grapalat" w:hAnsi="GHEA Grapalat"/>
          <w:sz w:val="22"/>
          <w:szCs w:val="22"/>
        </w:rPr>
        <w:t>, ջրահեռացման</w:t>
      </w:r>
      <w:r w:rsidRPr="001E3EC9">
        <w:rPr>
          <w:rFonts w:ascii="GHEA Grapalat" w:hAnsi="GHEA Grapalat"/>
          <w:sz w:val="22"/>
          <w:szCs w:val="22"/>
          <w:lang w:val="en-US"/>
        </w:rPr>
        <w:t xml:space="preserve"> համակարգերի և</w:t>
      </w:r>
      <w:r w:rsidRPr="001E3EC9">
        <w:rPr>
          <w:rFonts w:ascii="GHEA Grapalat" w:hAnsi="GHEA Grapalat"/>
          <w:sz w:val="22"/>
          <w:szCs w:val="22"/>
        </w:rPr>
        <w:t xml:space="preserve"> գետնանցումների կառուցմամբ։ Նախատեսվում է, որ աշխատանքներն ավարտին կհասցվեն </w:t>
      </w:r>
      <w:r w:rsidR="00FA6BFE">
        <w:rPr>
          <w:rFonts w:ascii="GHEA Grapalat" w:hAnsi="GHEA Grapalat"/>
          <w:sz w:val="22"/>
          <w:szCs w:val="22"/>
        </w:rPr>
        <w:t>2022 թվականի</w:t>
      </w:r>
      <w:r w:rsidR="00FA6BFE">
        <w:rPr>
          <w:rFonts w:ascii="GHEA Grapalat" w:hAnsi="GHEA Grapalat"/>
          <w:sz w:val="22"/>
          <w:szCs w:val="22"/>
          <w:lang w:val="en-US"/>
        </w:rPr>
        <w:t>ն</w:t>
      </w:r>
      <w:r w:rsidRPr="001E3EC9">
        <w:rPr>
          <w:rFonts w:ascii="GHEA Grapalat" w:hAnsi="GHEA Grapalat"/>
          <w:sz w:val="22"/>
          <w:szCs w:val="22"/>
        </w:rPr>
        <w:t>։ Ընդհանուր առմամբ ծրագրով նախատեսվում է հիմնանորգված, կահավորված և արդիականացված էներգախնայող լուսավորությամբ 26 կմ երկարությամբ քաղաքային փողոց և 3 հրապարակ։</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rPr>
        <w:t>Միգրացի</w:t>
      </w:r>
      <w:r w:rsidRPr="001E3EC9">
        <w:rPr>
          <w:rFonts w:ascii="GHEA Grapalat" w:hAnsi="GHEA Grapalat"/>
          <w:sz w:val="22"/>
          <w:szCs w:val="22"/>
          <w:u w:val="single"/>
          <w:lang w:val="en-US"/>
        </w:rPr>
        <w:t>ա</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 կառավարությունը 2021 թվականի ապրիլին հավանություն տվեց միգրացիայի կառավարման համակարգում ինստիտուցիոնալ բարեփոխումներ իրականացնելուն ուղղված օրենսդրական նախաձեռնությանը, որն ուղարկվել է Ազգային ժողով։ Սրանով նախատեսվում է Ներքին գործերի նախարարության կազմում Միգրացիայի և քաղաքացիության ծառայության ձևավորում։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w:t>
      </w:r>
      <w:r w:rsidRPr="001E3EC9">
        <w:rPr>
          <w:rFonts w:ascii="GHEA Grapalat" w:hAnsi="GHEA Grapalat"/>
          <w:sz w:val="22"/>
          <w:szCs w:val="22"/>
          <w:lang w:val="en-US"/>
        </w:rPr>
        <w:t xml:space="preserve">ՀՀ կառավարությունը </w:t>
      </w:r>
      <w:r w:rsidRPr="001E3EC9">
        <w:rPr>
          <w:rFonts w:ascii="GHEA Grapalat" w:hAnsi="GHEA Grapalat"/>
          <w:sz w:val="22"/>
          <w:szCs w:val="22"/>
        </w:rPr>
        <w:t>նախաձեռնել է օտարերկրյա քաղաքացիներին ՀՀ-ում աշխատանքի թույլտվության և կացության տրամադրման համակարգի թվայնացում և պարզեցում՝ օտարերկրյա աշխատողների գրանցման միասնական էլեկտրոնային հարթակի գործարկման ճանապարհով։ Հարթակը հնարավորություն է տալիս միաժամանակյա հասանելիություն ապահովել աշխատանքի թույլտվության գործընթացում ներառված բոլոր պետական մարմինների համար՝ կրճատելով գործընթացի վրա ծախսվող ժամանակը և բարելավելով վարչարարությունը։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Մարտին մեկնարկել է ԵՄ կողմից ֆինանսավորվող և Միգրացիոն քաղաքականության միջազգային կենտրոնի կողմից իրականացվող «ԵՄ-ն հանուն միգրանտների ներուժի հզորացման՝ ի նպաստ Հայաստանի զարգացման» (EU4IMPACT ARMENIA) ծրագիրը։ Ստացվել է 126 հայտադիմում։ Ընտրված 25-30 մասնակիցները կդառնան ծրագրի շահառու և ծրագրի կողմից հատկացվելիք 2.000-10.000 եվրո չափի դրամաշնորհի (և նույն չափի սեփական ներդրման) օգնությամբ հնարավորություն կստանան հիմնել կամ ընդլայնել սեփական գործը: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ՀՀ-ում ապաստան ստանալու խնդրանքով Մ</w:t>
      </w:r>
      <w:r w:rsidRPr="001E3EC9">
        <w:rPr>
          <w:rFonts w:ascii="GHEA Grapalat" w:hAnsi="GHEA Grapalat"/>
          <w:sz w:val="22"/>
          <w:szCs w:val="22"/>
          <w:lang w:val="en-US"/>
        </w:rPr>
        <w:t>իգրացիոն ծառայություն</w:t>
      </w:r>
      <w:r w:rsidRPr="001E3EC9">
        <w:rPr>
          <w:rFonts w:ascii="GHEA Grapalat" w:hAnsi="GHEA Grapalat"/>
          <w:sz w:val="22"/>
          <w:szCs w:val="22"/>
        </w:rPr>
        <w:t xml:space="preserve"> են դիմել 255 անձ: Փախստական են ճանաչվել 85 օտարերկրացիներ, մերժվել՝ 63-ը։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Մեկնարկել է 1988-1992 թվականներին Ադրբեջանից բռնի տեղահանված ընտանիքների բնակապահովման ծրագրի 3-րդ փուլը Շենգավիթում։ Տրամադրվել է 44 մեկ, 22 երկու, 8 երեք, 2 չորս սենյականոց բնակարանի </w:t>
      </w:r>
      <w:r w:rsidRPr="001E3EC9">
        <w:rPr>
          <w:rFonts w:ascii="GHEA Grapalat" w:hAnsi="GHEA Grapalat"/>
          <w:sz w:val="22"/>
          <w:szCs w:val="22"/>
          <w:lang w:val="en-US"/>
        </w:rPr>
        <w:t>գնման վկայագիր</w:t>
      </w:r>
      <w:r w:rsidRPr="001E3EC9">
        <w:rPr>
          <w:rFonts w:ascii="GHEA Grapalat" w:hAnsi="GHEA Grapalat"/>
          <w:sz w:val="22"/>
          <w:szCs w:val="22"/>
        </w:rPr>
        <w:t>: 2021 թվականին 116 շահառուներ գնել են բնակարաններ։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ՀՀ-ում փախստական ճանաչված 19 ընտանիքների տրամադրվել է փոխհատուցում բնակարան</w:t>
      </w:r>
      <w:r w:rsidR="007C7500" w:rsidRPr="001E3EC9">
        <w:rPr>
          <w:rFonts w:ascii="GHEA Grapalat" w:hAnsi="GHEA Grapalat"/>
          <w:sz w:val="22"/>
          <w:szCs w:val="22"/>
        </w:rPr>
        <w:t xml:space="preserve"> վարձակալելու նպատակով՝ 60 000</w:t>
      </w:r>
      <w:r w:rsidRPr="001E3EC9">
        <w:rPr>
          <w:rFonts w:ascii="GHEA Grapalat" w:hAnsi="GHEA Grapalat"/>
          <w:sz w:val="22"/>
          <w:szCs w:val="22"/>
        </w:rPr>
        <w:t xml:space="preserve"> դրամի չափով, 9 ամիս տևողությամբ։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Հայաստան վերադարձած քաղաքացիների վերաինտեգրմանն ուղղված առաջնային աջակցության պետական ծրագրի շրջանակներում բավարարվել են Գերմանիայից, ՌԴ-ից, Շվեդիայից, Ֆրանսիայից, Ավստրիայից, Շվեյցարիայից վերադարձած 21 ՀՀ քաղաքացիների դիմումները: Նրանց տրամադրվել է բնակվարձի փոխհատուցում՝ 6 ամիս ժամկետով</w:t>
      </w:r>
      <w:r w:rsidRPr="001E3EC9">
        <w:rPr>
          <w:rFonts w:ascii="GHEA Grapalat" w:hAnsi="GHEA Grapalat"/>
          <w:sz w:val="22"/>
          <w:szCs w:val="22"/>
          <w:lang w:val="en-US"/>
        </w:rPr>
        <w:t>,</w:t>
      </w:r>
      <w:r w:rsidRPr="001E3EC9">
        <w:rPr>
          <w:rFonts w:ascii="GHEA Grapalat" w:hAnsi="GHEA Grapalat"/>
          <w:sz w:val="22"/>
          <w:szCs w:val="22"/>
        </w:rPr>
        <w:t xml:space="preserve"> ամսական 60 հազար դրամի չափով: </w:t>
      </w:r>
    </w:p>
    <w:p w:rsidR="00AC199C" w:rsidRPr="001E3EC9" w:rsidRDefault="00BA2105"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ԵՄ</w:t>
      </w:r>
      <w:r w:rsidRPr="001E3EC9">
        <w:rPr>
          <w:rFonts w:ascii="GHEA Grapalat" w:hAnsi="GHEA Grapalat"/>
          <w:sz w:val="22"/>
          <w:szCs w:val="22"/>
        </w:rPr>
        <w:t xml:space="preserve"> և Ռ</w:t>
      </w:r>
      <w:r w:rsidR="00AC199C" w:rsidRPr="001E3EC9">
        <w:rPr>
          <w:rFonts w:ascii="GHEA Grapalat" w:hAnsi="GHEA Grapalat"/>
          <w:sz w:val="22"/>
          <w:szCs w:val="22"/>
        </w:rPr>
        <w:t>Դ հետ կնքված ռեադմիսիոն համաձայնագրերի շրջանակներում 2021</w:t>
      </w:r>
      <w:r w:rsidR="00AC199C" w:rsidRPr="001E3EC9">
        <w:rPr>
          <w:rFonts w:ascii="GHEA Grapalat" w:hAnsi="GHEA Grapalat"/>
          <w:sz w:val="22"/>
          <w:szCs w:val="22"/>
          <w:lang w:val="en-US"/>
        </w:rPr>
        <w:t xml:space="preserve"> </w:t>
      </w:r>
      <w:r w:rsidR="00AC199C" w:rsidRPr="001E3EC9">
        <w:rPr>
          <w:rFonts w:ascii="GHEA Grapalat" w:hAnsi="GHEA Grapalat"/>
          <w:sz w:val="22"/>
          <w:szCs w:val="22"/>
        </w:rPr>
        <w:t>թ</w:t>
      </w:r>
      <w:r w:rsidR="00AC199C" w:rsidRPr="001E3EC9">
        <w:rPr>
          <w:rFonts w:ascii="GHEA Grapalat" w:hAnsi="GHEA Grapalat"/>
          <w:sz w:val="22"/>
          <w:szCs w:val="22"/>
          <w:lang w:val="en-US"/>
        </w:rPr>
        <w:t>վական</w:t>
      </w:r>
      <w:r w:rsidR="00AC199C" w:rsidRPr="001E3EC9">
        <w:rPr>
          <w:rFonts w:ascii="GHEA Grapalat" w:hAnsi="GHEA Grapalat"/>
          <w:sz w:val="22"/>
          <w:szCs w:val="22"/>
        </w:rPr>
        <w:t>ի ընթացքում ստացվել են 785 ռեադմիսիոն հայցեր՝ 1354 անձանց մասին: Ստացված հայցերի թվով առաջատար երկիրը Գերմանիան է՝ 503 հայց 916 անձանց մասին, որից հաստատվել է 674 անձի քաղաքացիությունը (83</w:t>
      </w:r>
      <w:r w:rsidR="00AC199C" w:rsidRPr="001E3EC9">
        <w:rPr>
          <w:rFonts w:ascii="GHEA Grapalat" w:hAnsi="GHEA Grapalat"/>
          <w:sz w:val="22"/>
          <w:szCs w:val="22"/>
          <w:lang w:val="en-US"/>
        </w:rPr>
        <w:t>.</w:t>
      </w:r>
      <w:r w:rsidR="00AC199C" w:rsidRPr="001E3EC9">
        <w:rPr>
          <w:rFonts w:ascii="GHEA Grapalat" w:hAnsi="GHEA Grapalat"/>
          <w:sz w:val="22"/>
          <w:szCs w:val="22"/>
        </w:rPr>
        <w:t xml:space="preserve">42%)։ Վերադարձի և վերաինտեգրման եվրոպական ցանցի (ERRIN) աջակցությամբ «Զվարթնոց» օդանավակայանում 2021 թվականի դեկտեմբերի 1-ից գործում է տեղեկատվական կետ՝ Հայաստան վերադարձող ՀՀ քաղաքացիներին աջակցության տրամադրման հնարավորությունների մասին իրազեկելու նպատակով։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17" w:name="_Toc100649874"/>
      <w:r w:rsidRPr="001E3EC9">
        <w:t>Էներգետիկա և բնական պաշարների կառավարում</w:t>
      </w:r>
      <w:bookmarkEnd w:id="17"/>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Էնեգետիկայի բնագավառ</w:t>
      </w:r>
    </w:p>
    <w:p w:rsidR="0075705D" w:rsidRPr="00384B08" w:rsidRDefault="0075705D" w:rsidP="0075705D">
      <w:pPr>
        <w:pStyle w:val="NormalWeb"/>
        <w:shd w:val="clear" w:color="auto" w:fill="FFFFFF"/>
        <w:spacing w:after="0" w:line="360" w:lineRule="auto"/>
        <w:ind w:firstLine="567"/>
        <w:jc w:val="both"/>
        <w:rPr>
          <w:rFonts w:ascii="GHEA Grapalat" w:hAnsi="GHEA Grapalat"/>
          <w:sz w:val="22"/>
          <w:szCs w:val="22"/>
        </w:rPr>
      </w:pPr>
      <w:r w:rsidRPr="00384B08">
        <w:rPr>
          <w:rFonts w:ascii="GHEA Grapalat" w:hAnsi="GHEA Grapalat"/>
          <w:sz w:val="22"/>
          <w:szCs w:val="22"/>
        </w:rPr>
        <w:t>2021 թվականին Կառավարության քաղաքականությունն ուղղված է եղել երկրի էներգետիկ անկախության և անվտանգության մակարդակի բարձրացմանը, սպառողներին էլեկտրաէներգիայի և գազի հուսալի ու որակյալ մատակարարման ապահովմանը: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ՀՀ կառավարության 2021 թվականի հունվարի 14</w:t>
      </w:r>
      <w:r w:rsidRPr="001E3EC9">
        <w:rPr>
          <w:rFonts w:ascii="GHEA Grapalat" w:hAnsi="GHEA Grapalat"/>
          <w:sz w:val="22"/>
          <w:szCs w:val="22"/>
          <w:lang w:val="en-US"/>
        </w:rPr>
        <w:t>-</w:t>
      </w:r>
      <w:r w:rsidRPr="001E3EC9">
        <w:rPr>
          <w:rFonts w:ascii="GHEA Grapalat" w:hAnsi="GHEA Grapalat"/>
          <w:sz w:val="22"/>
          <w:szCs w:val="22"/>
        </w:rPr>
        <w:t>ի № 48-Լ որոշմամբ հավանություն է տրվել ՀՀ էներգետիկայի բնագավառի զարգացման ռազմավարական ծրագրին (մինչև 2040 թվականը) և Հայաստանի Հանրապետության էներգետիկայի բնագավառի զարգացման ռազմավարական ծրագրի (մինչև 2040 թվականը) իրագործումն ապահովող ծրագիր-ժամանակացույցին:</w:t>
      </w:r>
    </w:p>
    <w:p w:rsidR="00AC199C"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թվականին շահագո</w:t>
      </w:r>
      <w:r w:rsidR="008774BD">
        <w:rPr>
          <w:rFonts w:ascii="GHEA Grapalat" w:hAnsi="GHEA Grapalat"/>
          <w:sz w:val="22"/>
          <w:szCs w:val="22"/>
        </w:rPr>
        <w:t>րծման է հանձնվել Արմփաուեր 25</w:t>
      </w:r>
      <w:r w:rsidR="008774BD">
        <w:rPr>
          <w:rFonts w:ascii="GHEA Grapalat" w:hAnsi="GHEA Grapalat"/>
          <w:sz w:val="22"/>
          <w:szCs w:val="22"/>
          <w:lang w:val="en-US"/>
        </w:rPr>
        <w:t>4</w:t>
      </w:r>
      <w:r w:rsidRPr="001E3EC9">
        <w:rPr>
          <w:rFonts w:ascii="GHEA Grapalat" w:hAnsi="GHEA Grapalat"/>
          <w:sz w:val="22"/>
          <w:szCs w:val="22"/>
        </w:rPr>
        <w:t xml:space="preserve"> ՄՎտ հզորությամբ գազային վառելիքով համակցված ցիկլով էլեկտրակայանը: </w:t>
      </w:r>
      <w:r w:rsidR="0075705D" w:rsidRPr="00384B08">
        <w:rPr>
          <w:rFonts w:ascii="GHEA Grapalat" w:hAnsi="GHEA Grapalat"/>
          <w:sz w:val="22"/>
          <w:szCs w:val="22"/>
        </w:rPr>
        <w:t>Ծրագրի իրականացման համար ներդրվել է ավելի քան 250 մլն դոլար։ Շինարարության ընթացքում ներգրավվել է շուրջ 1000-1200 մարդ, իսկ կայանի շահագործմամբ ստեղծվել է 50 բարձր վարձատրությամբ աշխատատեղ։ Նոր կայանը շուրջ 4 տոկոսով ավելի բարձր ՕԳԳ ունի, որը նշանակում է, որ 1 կՎտժ էլեկտրաէներգիա արտադրելու համար ծախսում է ավելի քիչ վառելիք, և էլեկտրաէներգիան ստացվում է ավելի էժան։</w:t>
      </w:r>
    </w:p>
    <w:p w:rsidR="00F0677E" w:rsidRPr="00F0677E" w:rsidRDefault="00F0677E" w:rsidP="00AC199C">
      <w:pPr>
        <w:spacing w:line="360" w:lineRule="auto"/>
        <w:ind w:firstLine="567"/>
        <w:jc w:val="both"/>
        <w:rPr>
          <w:rFonts w:ascii="GHEA Grapalat" w:hAnsi="GHEA Grapalat"/>
          <w:sz w:val="22"/>
          <w:szCs w:val="22"/>
        </w:rPr>
      </w:pPr>
      <w:r w:rsidRPr="00F0677E">
        <w:rPr>
          <w:rFonts w:ascii="GHEA Grapalat" w:hAnsi="GHEA Grapalat"/>
          <w:sz w:val="22"/>
          <w:szCs w:val="22"/>
        </w:rPr>
        <w:t>2021 թվականին շարունակվել են Հայկական ԱԷԿ-ի 2-րդ էներգաբլոկի շահագործման նախագծային ժամկետի երկարաձգման ծրագրի շրջանակներում ԱԷԿ-ի արդիականացման աշխատանքները:</w:t>
      </w:r>
    </w:p>
    <w:p w:rsidR="0075705D" w:rsidRPr="00384B08" w:rsidRDefault="0075705D" w:rsidP="0075705D">
      <w:pPr>
        <w:spacing w:line="360" w:lineRule="auto"/>
        <w:ind w:firstLine="567"/>
        <w:jc w:val="both"/>
        <w:rPr>
          <w:rFonts w:ascii="GHEA Grapalat" w:hAnsi="GHEA Grapalat"/>
          <w:sz w:val="22"/>
          <w:szCs w:val="22"/>
        </w:rPr>
      </w:pPr>
      <w:r w:rsidRPr="00384B08">
        <w:rPr>
          <w:rFonts w:ascii="GHEA Grapalat" w:hAnsi="GHEA Grapalat"/>
          <w:sz w:val="22"/>
          <w:szCs w:val="22"/>
        </w:rPr>
        <w:t>Հայկական ԱԷԿ-ի 2-րդ էներգաբլոկի շահագործման նախագծային ժամկետի երկարաձգման ծրագրի շրջանակներում արդիականացվել է ռեակտորի ակտիվ գոտու վթարային սառեցման համակարգը, վերանորոգվել է միջուկային վառելիքի պահման ավազանը, իրականացվել են նաև նորոգման այլ աշխատանքներ</w:t>
      </w:r>
      <w:r>
        <w:rPr>
          <w:rFonts w:ascii="GHEA Grapalat" w:hAnsi="GHEA Grapalat"/>
          <w:sz w:val="22"/>
          <w:szCs w:val="22"/>
          <w:lang w:val="en-US"/>
        </w:rPr>
        <w:t>,</w:t>
      </w:r>
      <w:r w:rsidRPr="00384B08">
        <w:rPr>
          <w:rFonts w:ascii="GHEA Grapalat" w:hAnsi="GHEA Grapalat"/>
          <w:sz w:val="22"/>
          <w:szCs w:val="22"/>
        </w:rPr>
        <w:t xml:space="preserve"> ռեակտորի իրանի վերականգնողական թրծաթողման աշխատանքներ, որոնց շնորհիվ 1995թ</w:t>
      </w:r>
      <w:r w:rsidRPr="0075705D">
        <w:rPr>
          <w:rFonts w:ascii="GHEA Grapalat" w:hAnsi="GHEA Grapalat"/>
          <w:sz w:val="22"/>
          <w:szCs w:val="22"/>
        </w:rPr>
        <w:t>.-</w:t>
      </w:r>
      <w:r w:rsidRPr="00384B08">
        <w:rPr>
          <w:rFonts w:ascii="GHEA Grapalat" w:hAnsi="GHEA Grapalat"/>
          <w:sz w:val="22"/>
          <w:szCs w:val="22"/>
        </w:rPr>
        <w:t>ից ի վեր  առաջին անգամ թույլատրվել է 92% ջերմային հզորության փոխարեն 98% ջերմային հզորություն, և կայանի ժամային արտադրությունն ավելացել է մոտ 40 ՄՎտ-ով:</w:t>
      </w:r>
    </w:p>
    <w:p w:rsidR="0075705D" w:rsidRPr="00384B08" w:rsidRDefault="0075705D" w:rsidP="0075705D">
      <w:pPr>
        <w:spacing w:line="360" w:lineRule="auto"/>
        <w:ind w:firstLine="567"/>
        <w:jc w:val="both"/>
        <w:rPr>
          <w:rFonts w:ascii="GHEA Grapalat" w:hAnsi="GHEA Grapalat"/>
          <w:sz w:val="22"/>
          <w:szCs w:val="22"/>
        </w:rPr>
      </w:pPr>
      <w:r w:rsidRPr="00384B08">
        <w:rPr>
          <w:rFonts w:ascii="GHEA Grapalat" w:hAnsi="GHEA Grapalat"/>
          <w:sz w:val="22"/>
          <w:szCs w:val="22"/>
        </w:rPr>
        <w:t xml:space="preserve">2021 թվականին </w:t>
      </w:r>
      <w:r w:rsidRPr="0033476F">
        <w:rPr>
          <w:rFonts w:ascii="GHEA Grapalat" w:hAnsi="GHEA Grapalat"/>
          <w:sz w:val="22"/>
          <w:szCs w:val="22"/>
        </w:rPr>
        <w:t xml:space="preserve">Վերակառուցման և զարգացման միջազգային բանկի աջակցությամբ իրականացվող «էլեկտրահաղորդման ցանցի բարելավում» ծրագրի շրջանակներում ավարտվել </w:t>
      </w:r>
      <w:r w:rsidRPr="007A7AE3">
        <w:rPr>
          <w:rFonts w:ascii="GHEA Grapalat" w:hAnsi="GHEA Grapalat"/>
          <w:sz w:val="22"/>
          <w:szCs w:val="22"/>
        </w:rPr>
        <w:t>են</w:t>
      </w:r>
      <w:r w:rsidRPr="0033476F">
        <w:rPr>
          <w:rFonts w:ascii="GHEA Grapalat" w:hAnsi="GHEA Grapalat"/>
          <w:sz w:val="22"/>
          <w:szCs w:val="22"/>
        </w:rPr>
        <w:t xml:space="preserve"> «Աշնակ» </w:t>
      </w:r>
      <w:r w:rsidRPr="00384B08">
        <w:rPr>
          <w:rFonts w:ascii="GHEA Grapalat" w:hAnsi="GHEA Grapalat"/>
          <w:sz w:val="22"/>
          <w:szCs w:val="22"/>
        </w:rPr>
        <w:t>220 կՎ լարման</w:t>
      </w:r>
      <w:r w:rsidRPr="0033476F">
        <w:rPr>
          <w:rFonts w:ascii="GHEA Grapalat" w:hAnsi="GHEA Grapalat"/>
          <w:sz w:val="22"/>
          <w:szCs w:val="22"/>
        </w:rPr>
        <w:t xml:space="preserve"> ենթակայանի վերակառուցման աշխատանքները</w:t>
      </w:r>
      <w:r>
        <w:rPr>
          <w:rFonts w:ascii="GHEA Grapalat" w:hAnsi="GHEA Grapalat"/>
          <w:sz w:val="22"/>
          <w:szCs w:val="22"/>
          <w:lang w:val="en-US"/>
        </w:rPr>
        <w:t>,</w:t>
      </w:r>
      <w:r w:rsidRPr="0033476F">
        <w:rPr>
          <w:rFonts w:ascii="GHEA Grapalat" w:hAnsi="GHEA Grapalat"/>
          <w:sz w:val="22"/>
          <w:szCs w:val="22"/>
        </w:rPr>
        <w:t xml:space="preserve"> և ենթակայանը սահմանված կարգով ամբողջությամբ դրվել է լարման տակ:</w:t>
      </w:r>
      <w:r w:rsidRPr="00384B08">
        <w:rPr>
          <w:rFonts w:ascii="GHEA Grapalat" w:hAnsi="GHEA Grapalat"/>
          <w:sz w:val="22"/>
          <w:szCs w:val="22"/>
        </w:rPr>
        <w:t xml:space="preserve"> </w:t>
      </w:r>
      <w:r>
        <w:rPr>
          <w:rFonts w:ascii="GHEA Grapalat" w:hAnsi="GHEA Grapalat"/>
          <w:sz w:val="22"/>
          <w:szCs w:val="22"/>
        </w:rPr>
        <w:t>Ներդրվել է շուրջ 9</w:t>
      </w:r>
      <w:r>
        <w:rPr>
          <w:rFonts w:ascii="GHEA Grapalat" w:hAnsi="GHEA Grapalat"/>
          <w:sz w:val="22"/>
          <w:szCs w:val="22"/>
          <w:lang w:val="en-US"/>
        </w:rPr>
        <w:t>.</w:t>
      </w:r>
      <w:r w:rsidRPr="00384B08">
        <w:rPr>
          <w:rFonts w:ascii="GHEA Grapalat" w:hAnsi="GHEA Grapalat"/>
          <w:sz w:val="22"/>
          <w:szCs w:val="22"/>
        </w:rPr>
        <w:t>8 մլն ԱՄՆ դոլար:</w:t>
      </w:r>
    </w:p>
    <w:p w:rsidR="00AC199C"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Շարունակվել են «Բարձրավոլտ էլեկտրացանցեր» ՓԲԸ-ի սեփական միջոցներով «Լիճք» 220/110/35 կՎ ենթակայանի վերակառուցման աշխատանքները՝ իրականացվել են ծրագրի 1-ին փուլով նախատեսված շինմոնտաժային աշխատանքները, տեղադրվել է 125 ՄՎ ավտոտրանսֆորմատոր</w:t>
      </w:r>
      <w:r w:rsidRPr="001E3EC9">
        <w:rPr>
          <w:rFonts w:ascii="GHEA Grapalat" w:hAnsi="GHEA Grapalat"/>
          <w:sz w:val="22"/>
          <w:szCs w:val="22"/>
          <w:lang w:val="en-US"/>
        </w:rPr>
        <w:t>,</w:t>
      </w:r>
      <w:r w:rsidRPr="001E3EC9">
        <w:rPr>
          <w:rFonts w:ascii="GHEA Grapalat" w:hAnsi="GHEA Grapalat"/>
          <w:sz w:val="22"/>
          <w:szCs w:val="22"/>
        </w:rPr>
        <w:t xml:space="preserve"> և ենթակայանի մի մասը դրվել է լարման տակ:</w:t>
      </w:r>
    </w:p>
    <w:p w:rsidR="00AC199C" w:rsidRPr="0075705D" w:rsidRDefault="00E6020F" w:rsidP="00AC199C">
      <w:pPr>
        <w:spacing w:line="360" w:lineRule="auto"/>
        <w:ind w:firstLine="567"/>
        <w:jc w:val="both"/>
        <w:rPr>
          <w:rFonts w:ascii="GHEA Grapalat" w:hAnsi="GHEA Grapalat"/>
          <w:sz w:val="22"/>
          <w:szCs w:val="22"/>
        </w:rPr>
      </w:pPr>
      <w:r w:rsidRPr="0075705D">
        <w:rPr>
          <w:rFonts w:ascii="GHEA Grapalat" w:hAnsi="GHEA Grapalat"/>
          <w:sz w:val="22"/>
          <w:szCs w:val="22"/>
        </w:rPr>
        <w:t>Շարունակվել են Իրան-Հայաստան 400 կՎ էլեկտրահաղորդման գծի և համապատասխան ենթակայանի կառուցման աշխատանքները: Ծրագրի շրջանակներում էլեկտրահաղորդման օդային գծի բոլոր հատվածներում բետոնացվել է 640 հենարանի հիմք</w:t>
      </w:r>
      <w:r w:rsidR="0075705D">
        <w:rPr>
          <w:rFonts w:ascii="GHEA Grapalat" w:hAnsi="GHEA Grapalat"/>
          <w:sz w:val="22"/>
          <w:szCs w:val="22"/>
          <w:lang w:val="en-US"/>
        </w:rPr>
        <w:t>,</w:t>
      </w:r>
      <w:r w:rsidRPr="0075705D">
        <w:rPr>
          <w:rFonts w:ascii="GHEA Grapalat" w:hAnsi="GHEA Grapalat"/>
          <w:sz w:val="22"/>
          <w:szCs w:val="22"/>
        </w:rPr>
        <w:t xml:space="preserve"> և մոնտաժվել 481 հենարան: «Նորավան» ենթակայանի բարձր լարման սարքավորումներն ամբողջությամբ ներմուծվել են, </w:t>
      </w:r>
      <w:r w:rsidRPr="0075705D">
        <w:rPr>
          <w:rFonts w:ascii="GHEA Grapalat" w:hAnsi="GHEA Grapalat"/>
          <w:sz w:val="22"/>
          <w:szCs w:val="22"/>
        </w:rPr>
        <w:lastRenderedPageBreak/>
        <w:t>ընթացքում է գտնվում ցածր լարման, հեռահաղորդակցության և պաշտպանության համակարգերի արտադրությունը: Ենթակայանում ավարտման փուլում են բարձր լարման սարքավորումների հիմքերի, 400 կՎ ԲԲՍ և 220 կՎ ԲԲՍ հատվածների մալուխային խրամուղիների բետոնացման, ինչպես նաև շենք-շինությունների կոնստրուկցիաների մոնտաժման աշխատանքները:</w:t>
      </w:r>
    </w:p>
    <w:p w:rsidR="00AC199C" w:rsidRPr="0075705D" w:rsidRDefault="00E6020F" w:rsidP="00AC199C">
      <w:pPr>
        <w:spacing w:line="360" w:lineRule="auto"/>
        <w:ind w:firstLine="567"/>
        <w:jc w:val="both"/>
        <w:rPr>
          <w:rFonts w:ascii="GHEA Grapalat" w:hAnsi="GHEA Grapalat"/>
          <w:sz w:val="22"/>
          <w:szCs w:val="22"/>
        </w:rPr>
      </w:pPr>
      <w:r w:rsidRPr="0075705D">
        <w:rPr>
          <w:rFonts w:ascii="GHEA Grapalat" w:hAnsi="GHEA Grapalat"/>
          <w:sz w:val="22"/>
          <w:szCs w:val="22"/>
        </w:rPr>
        <w:t xml:space="preserve">Հայաստան-Վրաստան 400 կՎ էլեկտրահաղորդման գծի, ենթակայանի և փոխակերպիչ կայանի կառուցման նպատակով իրականացվել է գլխավոր կապալառուների ընտրության նախաորակավորման մրցութային գործընթաց, որից հետո պատրաստվում են </w:t>
      </w:r>
      <w:r w:rsidR="00341204">
        <w:rPr>
          <w:rFonts w:ascii="GHEA Grapalat" w:hAnsi="GHEA Grapalat"/>
          <w:sz w:val="22"/>
          <w:szCs w:val="22"/>
          <w:lang w:val="en-US"/>
        </w:rPr>
        <w:t>ծ</w:t>
      </w:r>
      <w:r w:rsidRPr="0075705D">
        <w:rPr>
          <w:rFonts w:ascii="GHEA Grapalat" w:hAnsi="GHEA Grapalat"/>
          <w:sz w:val="22"/>
          <w:szCs w:val="22"/>
        </w:rPr>
        <w:t>րագրի գլխավոր կապալառուների ընտրության մրցութային փաստաթղթերի փաթեթները, որոնք սահմանված կարգով հաստատումներ ստանալուց հետո, հայտերի ներկայացման նպատակով կտրամադրվեն նախաորակավորված հայտատուներին: Փաթեթների վերջնականացումը և հաստատումները նախատեսվում են 2022</w:t>
      </w:r>
      <w:r w:rsidR="00341204">
        <w:rPr>
          <w:rFonts w:ascii="GHEA Grapalat" w:hAnsi="GHEA Grapalat"/>
          <w:sz w:val="22"/>
          <w:szCs w:val="22"/>
          <w:lang w:val="en-US"/>
        </w:rPr>
        <w:t xml:space="preserve"> </w:t>
      </w:r>
      <w:r w:rsidRPr="0075705D">
        <w:rPr>
          <w:rFonts w:ascii="GHEA Grapalat" w:hAnsi="GHEA Grapalat"/>
          <w:sz w:val="22"/>
          <w:szCs w:val="22"/>
        </w:rPr>
        <w:t>թ</w:t>
      </w:r>
      <w:r w:rsidR="00341204">
        <w:rPr>
          <w:rFonts w:ascii="GHEA Grapalat" w:hAnsi="GHEA Grapalat"/>
          <w:sz w:val="22"/>
          <w:szCs w:val="22"/>
          <w:lang w:val="en-US"/>
        </w:rPr>
        <w:t>վականի</w:t>
      </w:r>
      <w:r w:rsidRPr="0075705D">
        <w:rPr>
          <w:rFonts w:ascii="GHEA Grapalat" w:hAnsi="GHEA Grapalat"/>
          <w:sz w:val="22"/>
          <w:szCs w:val="22"/>
        </w:rPr>
        <w:t xml:space="preserve"> երկրորդ եռամսյակում:</w:t>
      </w:r>
    </w:p>
    <w:p w:rsidR="00341204" w:rsidRPr="00384B08" w:rsidRDefault="00341204" w:rsidP="00341204">
      <w:pPr>
        <w:spacing w:line="360" w:lineRule="auto"/>
        <w:ind w:firstLine="567"/>
        <w:jc w:val="both"/>
        <w:rPr>
          <w:rFonts w:ascii="GHEA Grapalat" w:hAnsi="GHEA Grapalat"/>
          <w:sz w:val="22"/>
          <w:szCs w:val="22"/>
        </w:rPr>
      </w:pPr>
      <w:r w:rsidRPr="00384B08">
        <w:rPr>
          <w:rFonts w:ascii="GHEA Grapalat" w:hAnsi="GHEA Grapalat"/>
          <w:sz w:val="22"/>
          <w:szCs w:val="22"/>
        </w:rPr>
        <w:t>2021</w:t>
      </w:r>
      <w:r w:rsidRPr="00341204">
        <w:rPr>
          <w:rFonts w:ascii="GHEA Grapalat" w:hAnsi="GHEA Grapalat"/>
          <w:sz w:val="22"/>
          <w:szCs w:val="22"/>
        </w:rPr>
        <w:t xml:space="preserve"> </w:t>
      </w:r>
      <w:r w:rsidRPr="00384B08">
        <w:rPr>
          <w:rFonts w:ascii="GHEA Grapalat" w:hAnsi="GHEA Grapalat"/>
          <w:sz w:val="22"/>
          <w:szCs w:val="22"/>
        </w:rPr>
        <w:t>թ</w:t>
      </w:r>
      <w:r w:rsidRPr="00341204">
        <w:rPr>
          <w:rFonts w:ascii="GHEA Grapalat" w:hAnsi="GHEA Grapalat"/>
          <w:sz w:val="22"/>
          <w:szCs w:val="22"/>
        </w:rPr>
        <w:t>վական</w:t>
      </w:r>
      <w:r w:rsidRPr="00384B08">
        <w:rPr>
          <w:rFonts w:ascii="GHEA Grapalat" w:hAnsi="GHEA Grapalat"/>
          <w:sz w:val="22"/>
          <w:szCs w:val="22"/>
        </w:rPr>
        <w:t>ի ընթացքում էլեկտրաէներգետիկական շուկայի նոր մոդելին ամբողջական անցում կատարելու նպատակով ստեղծվել են անհրաժեշտ իրավական և տնտեսական նախադրյալները։ Ընդունվել են անհրաժեշտ իրավական ակտեր, կարգավորումներ, մասնավորապես՝ ամրագրվել են ԷՄՇ-ի առևտրի իրականացման կանոնները և սկզբունքները, սահմանվել են ԷՄՇ-ի մասնակիցները և շուկայում առևտրի մասնակիցները։ ԷՄՇ-ի նոր մոդելին անցումը սահուն կազմակերպելու և էլեկտրաէներգետիկական համակարգի կայունությունն ու հուսալիությունն ապահովելու նպատակով սահմանվել են անցումային կարգավորումներ։ 2022</w:t>
      </w:r>
      <w:r>
        <w:rPr>
          <w:rFonts w:ascii="GHEA Grapalat" w:hAnsi="GHEA Grapalat"/>
          <w:sz w:val="22"/>
          <w:szCs w:val="22"/>
          <w:lang w:val="en-US"/>
        </w:rPr>
        <w:t xml:space="preserve"> </w:t>
      </w:r>
      <w:r w:rsidRPr="00384B08">
        <w:rPr>
          <w:rFonts w:ascii="GHEA Grapalat" w:hAnsi="GHEA Grapalat"/>
          <w:sz w:val="22"/>
          <w:szCs w:val="22"/>
        </w:rPr>
        <w:t>թ</w:t>
      </w:r>
      <w:r>
        <w:rPr>
          <w:rFonts w:ascii="GHEA Grapalat" w:hAnsi="GHEA Grapalat"/>
          <w:sz w:val="22"/>
          <w:szCs w:val="22"/>
          <w:lang w:val="en-US"/>
        </w:rPr>
        <w:t>վականի</w:t>
      </w:r>
      <w:r w:rsidRPr="00384B08">
        <w:rPr>
          <w:rFonts w:ascii="GHEA Grapalat" w:hAnsi="GHEA Grapalat"/>
          <w:sz w:val="22"/>
          <w:szCs w:val="22"/>
        </w:rPr>
        <w:t xml:space="preserve"> </w:t>
      </w:r>
      <w:r w:rsidRPr="00341204">
        <w:rPr>
          <w:rFonts w:ascii="GHEA Grapalat" w:hAnsi="GHEA Grapalat"/>
          <w:sz w:val="22"/>
          <w:szCs w:val="22"/>
        </w:rPr>
        <w:t>փետրվարի</w:t>
      </w:r>
      <w:r w:rsidRPr="00384B08">
        <w:rPr>
          <w:rFonts w:ascii="GHEA Grapalat" w:hAnsi="GHEA Grapalat"/>
          <w:sz w:val="22"/>
          <w:szCs w:val="22"/>
        </w:rPr>
        <w:t xml:space="preserve"> 1-</w:t>
      </w:r>
      <w:r w:rsidRPr="00341204">
        <w:rPr>
          <w:rFonts w:ascii="GHEA Grapalat" w:hAnsi="GHEA Grapalat"/>
          <w:sz w:val="22"/>
          <w:szCs w:val="22"/>
        </w:rPr>
        <w:t>ից</w:t>
      </w:r>
      <w:r w:rsidRPr="00384B08">
        <w:rPr>
          <w:rFonts w:ascii="GHEA Grapalat" w:hAnsi="GHEA Grapalat"/>
          <w:sz w:val="22"/>
          <w:szCs w:val="22"/>
        </w:rPr>
        <w:t xml:space="preserve"> </w:t>
      </w:r>
      <w:r w:rsidRPr="00341204">
        <w:rPr>
          <w:rFonts w:ascii="GHEA Grapalat" w:hAnsi="GHEA Grapalat"/>
          <w:sz w:val="22"/>
          <w:szCs w:val="22"/>
        </w:rPr>
        <w:t>էլեկտրաէներգետիկական</w:t>
      </w:r>
      <w:r w:rsidRPr="00384B08">
        <w:rPr>
          <w:rFonts w:ascii="GHEA Grapalat" w:hAnsi="GHEA Grapalat"/>
          <w:sz w:val="22"/>
          <w:szCs w:val="22"/>
        </w:rPr>
        <w:t xml:space="preserve"> </w:t>
      </w:r>
      <w:r w:rsidRPr="00341204">
        <w:rPr>
          <w:rFonts w:ascii="GHEA Grapalat" w:hAnsi="GHEA Grapalat"/>
          <w:sz w:val="22"/>
          <w:szCs w:val="22"/>
        </w:rPr>
        <w:t>համակարգում</w:t>
      </w:r>
      <w:r w:rsidRPr="00384B08">
        <w:rPr>
          <w:rFonts w:ascii="GHEA Grapalat" w:hAnsi="GHEA Grapalat"/>
          <w:sz w:val="22"/>
          <w:szCs w:val="22"/>
        </w:rPr>
        <w:t xml:space="preserve"> </w:t>
      </w:r>
      <w:r w:rsidRPr="00341204">
        <w:rPr>
          <w:rFonts w:ascii="GHEA Grapalat" w:hAnsi="GHEA Grapalat"/>
          <w:sz w:val="22"/>
          <w:szCs w:val="22"/>
        </w:rPr>
        <w:t>անցում</w:t>
      </w:r>
      <w:r w:rsidRPr="00384B08">
        <w:rPr>
          <w:rFonts w:ascii="GHEA Grapalat" w:hAnsi="GHEA Grapalat"/>
          <w:sz w:val="22"/>
          <w:szCs w:val="22"/>
        </w:rPr>
        <w:t xml:space="preserve"> </w:t>
      </w:r>
      <w:r w:rsidRPr="00341204">
        <w:rPr>
          <w:rFonts w:ascii="GHEA Grapalat" w:hAnsi="GHEA Grapalat"/>
          <w:sz w:val="22"/>
          <w:szCs w:val="22"/>
        </w:rPr>
        <w:t>է</w:t>
      </w:r>
      <w:r w:rsidRPr="00384B08">
        <w:rPr>
          <w:rFonts w:ascii="GHEA Grapalat" w:hAnsi="GHEA Grapalat"/>
          <w:sz w:val="22"/>
          <w:szCs w:val="22"/>
        </w:rPr>
        <w:t xml:space="preserve"> </w:t>
      </w:r>
      <w:r w:rsidRPr="00341204">
        <w:rPr>
          <w:rFonts w:ascii="GHEA Grapalat" w:hAnsi="GHEA Grapalat"/>
          <w:sz w:val="22"/>
          <w:szCs w:val="22"/>
        </w:rPr>
        <w:t>կատարվել</w:t>
      </w:r>
      <w:r w:rsidRPr="00384B08">
        <w:rPr>
          <w:rFonts w:ascii="GHEA Grapalat" w:hAnsi="GHEA Grapalat"/>
          <w:sz w:val="22"/>
          <w:szCs w:val="22"/>
        </w:rPr>
        <w:t xml:space="preserve"> </w:t>
      </w:r>
      <w:r w:rsidRPr="00341204">
        <w:rPr>
          <w:rFonts w:ascii="GHEA Grapalat" w:hAnsi="GHEA Grapalat"/>
          <w:sz w:val="22"/>
          <w:szCs w:val="22"/>
        </w:rPr>
        <w:t>էլեկտրաէներգետիկական</w:t>
      </w:r>
      <w:r w:rsidRPr="00384B08">
        <w:rPr>
          <w:rFonts w:ascii="GHEA Grapalat" w:hAnsi="GHEA Grapalat"/>
          <w:sz w:val="22"/>
          <w:szCs w:val="22"/>
        </w:rPr>
        <w:t xml:space="preserve"> </w:t>
      </w:r>
      <w:r w:rsidRPr="00341204">
        <w:rPr>
          <w:rFonts w:ascii="GHEA Grapalat" w:hAnsi="GHEA Grapalat"/>
          <w:sz w:val="22"/>
          <w:szCs w:val="22"/>
        </w:rPr>
        <w:t>մեծածախ</w:t>
      </w:r>
      <w:r w:rsidRPr="00384B08">
        <w:rPr>
          <w:rFonts w:ascii="GHEA Grapalat" w:hAnsi="GHEA Grapalat"/>
          <w:sz w:val="22"/>
          <w:szCs w:val="22"/>
        </w:rPr>
        <w:t xml:space="preserve"> </w:t>
      </w:r>
      <w:r w:rsidRPr="00341204">
        <w:rPr>
          <w:rFonts w:ascii="GHEA Grapalat" w:hAnsi="GHEA Grapalat"/>
          <w:sz w:val="22"/>
          <w:szCs w:val="22"/>
        </w:rPr>
        <w:t>շուկայի</w:t>
      </w:r>
      <w:r w:rsidRPr="00384B08">
        <w:rPr>
          <w:rFonts w:ascii="GHEA Grapalat" w:hAnsi="GHEA Grapalat"/>
          <w:sz w:val="22"/>
          <w:szCs w:val="22"/>
        </w:rPr>
        <w:t xml:space="preserve"> նոր մոդելին։ Գործարկվել է ԷՄՇ-ի կառավարման ծրագիրը։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Շարունակվել են ԵԱՏՄ ընդհանուր էլեկտրաէներգետիկական և գազի շուկաների հետ ձևավորման նպատակով անհրաժեշտ իրավական ակտերի մշակման աշխատանքները։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Իրանական կողմի հետ աշխատանքներ են տարվել գազ</w:t>
      </w:r>
      <w:r w:rsidRPr="001E3EC9">
        <w:rPr>
          <w:rFonts w:ascii="GHEA Grapalat" w:hAnsi="GHEA Grapalat"/>
          <w:sz w:val="22"/>
          <w:szCs w:val="22"/>
          <w:lang w:val="en-US"/>
        </w:rPr>
        <w:t xml:space="preserve"> </w:t>
      </w:r>
      <w:r w:rsidRPr="001E3EC9">
        <w:rPr>
          <w:rFonts w:ascii="GHEA Grapalat" w:hAnsi="GHEA Grapalat"/>
          <w:sz w:val="22"/>
          <w:szCs w:val="22"/>
        </w:rPr>
        <w:t xml:space="preserve">էլեկտրաէներգիայի դիմաց պայմանագրի ժամկետները երկարացնելու և պայմանագրում համապատասխան փոփոխություններ կատարելու նպատակով: </w:t>
      </w:r>
    </w:p>
    <w:p w:rsidR="00341204" w:rsidRDefault="00341204" w:rsidP="00341204">
      <w:pPr>
        <w:spacing w:line="360" w:lineRule="auto"/>
        <w:ind w:firstLine="567"/>
        <w:jc w:val="both"/>
        <w:rPr>
          <w:rFonts w:ascii="GHEA Grapalat" w:hAnsi="GHEA Grapalat"/>
          <w:sz w:val="22"/>
          <w:szCs w:val="22"/>
          <w:lang w:val="en-US"/>
        </w:rPr>
      </w:pPr>
      <w:r w:rsidRPr="00384B08">
        <w:rPr>
          <w:rFonts w:ascii="GHEA Grapalat" w:hAnsi="GHEA Grapalat"/>
          <w:sz w:val="22"/>
          <w:szCs w:val="22"/>
        </w:rPr>
        <w:t>«Մասդար» ընկերության կողմից Հայաստանում 200 ՄՎտ հզորությամբ «Այգ-1» արևային կայանի կառուցման ծրագրով 2021 թվականին «Աբու Դաբի Ֆյուչեր Էներջի Քոմփանի» ընկերության հետ ստորագրվել է Կառավարության աջակցության համաձայնագիրը։ Կայանը շահագործման կհանձնվի 2023 թվականին, ներդրումների ծավալը կկազմի շուրջ 170 մլն դոլար։</w:t>
      </w:r>
    </w:p>
    <w:p w:rsidR="00F0677E" w:rsidRPr="00F0677E" w:rsidRDefault="00F0677E" w:rsidP="00F0677E">
      <w:pPr>
        <w:spacing w:line="360" w:lineRule="auto"/>
        <w:ind w:firstLine="567"/>
        <w:jc w:val="both"/>
        <w:rPr>
          <w:rFonts w:ascii="GHEA Grapalat" w:hAnsi="GHEA Grapalat"/>
          <w:sz w:val="22"/>
          <w:szCs w:val="22"/>
        </w:rPr>
      </w:pPr>
      <w:r w:rsidRPr="00F0677E">
        <w:rPr>
          <w:rFonts w:ascii="GHEA Grapalat" w:hAnsi="GHEA Grapalat"/>
          <w:sz w:val="22"/>
          <w:szCs w:val="22"/>
        </w:rPr>
        <w:t xml:space="preserve">Մասդար Արմենիա ծրագիր» ներդրումային ծրագրի շրջանակներում իրականացվում է 200 ՄՎտ հզորության   «Այգ-1» արևային ֆոտովոլտային կայանի կառուցման ծրագիրը: «Մասրիկ-1» 55 </w:t>
      </w:r>
      <w:r w:rsidRPr="00F0677E">
        <w:rPr>
          <w:rFonts w:ascii="GHEA Grapalat" w:hAnsi="GHEA Grapalat"/>
          <w:sz w:val="22"/>
          <w:szCs w:val="22"/>
        </w:rPr>
        <w:lastRenderedPageBreak/>
        <w:t>ՄՎտ հզորությամբ արևային ֆոտովոլտային կայանի կառուցման ծրագիրը ընթացքում է, դեռևս չի տեղափոխվել կառուցման փուլ՝ գլխավոր կապալառուի կողմից ներկայացված պատճառներով։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Աշխատանքներ են իրականացվել 120 ՄՎտ հզորությամբ 5 արևային ֆոտովոլտային կայանների կառուցման ծրագրերի մրցութային փաթեթների նախապատրաստման ուղղությամբ։</w:t>
      </w:r>
    </w:p>
    <w:p w:rsidR="00910924" w:rsidRDefault="00910924" w:rsidP="00910924">
      <w:pPr>
        <w:spacing w:line="360" w:lineRule="auto"/>
        <w:ind w:firstLine="567"/>
        <w:jc w:val="both"/>
        <w:rPr>
          <w:rFonts w:ascii="GHEA Grapalat" w:hAnsi="GHEA Grapalat"/>
          <w:sz w:val="22"/>
          <w:szCs w:val="22"/>
        </w:rPr>
      </w:pPr>
      <w:r w:rsidRPr="00384B08">
        <w:rPr>
          <w:rFonts w:ascii="GHEA Grapalat" w:hAnsi="GHEA Grapalat"/>
          <w:sz w:val="22"/>
          <w:szCs w:val="22"/>
        </w:rPr>
        <w:t>Զգալիորեն աճել է ինքնավար արևային կայանների թիվը, մասնավորապես՝ 01.01.2022թ. դրությամբ մինչև 500 կՎտ հզորություն ունեցող 6940 ինքնավար էներգաարտադրողներ (գումարային շուրջ 136.08 ՄՎտ հզորությամբ) կնքել են պայմանագրեր «Հայաստանի էլեկտրական ցանցեր» ՓԲԸ-ի հետ, ինչը 2796-ով (59.8 ՄՎտ հզորություն) ավելի</w:t>
      </w:r>
      <w:r>
        <w:rPr>
          <w:rFonts w:ascii="GHEA Grapalat" w:hAnsi="GHEA Grapalat"/>
          <w:sz w:val="22"/>
          <w:szCs w:val="22"/>
          <w:lang w:val="en-US"/>
        </w:rPr>
        <w:t xml:space="preserve"> է</w:t>
      </w:r>
      <w:r w:rsidRPr="00384B08">
        <w:rPr>
          <w:rFonts w:ascii="GHEA Grapalat" w:hAnsi="GHEA Grapalat"/>
          <w:sz w:val="22"/>
          <w:szCs w:val="22"/>
        </w:rPr>
        <w:t xml:space="preserve"> նախորդ տարվա համամետությամբ, ևս 518 ինքնավար էներգաարտադրողներ (գումարային շուրջ 11.5 ՄՎտ հզորությամբ) ստացել են տեխնիկական պայմաններ, ինչը 284-ով (3 ՄՎտ) ավելի է նախորդ տարվա համամետությամբ: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2022 թվականի հունվարի 1-ի դրությամբ էլեկտրաէներգիա են արտադրում մինչև 5 ՄՎտ դրվածքային հզորությամբ 2</w:t>
      </w:r>
      <w:r w:rsidR="008774BD">
        <w:rPr>
          <w:rFonts w:ascii="GHEA Grapalat" w:hAnsi="GHEA Grapalat"/>
          <w:sz w:val="22"/>
          <w:szCs w:val="22"/>
          <w:lang w:val="en-US"/>
        </w:rPr>
        <w:t>9</w:t>
      </w:r>
      <w:r w:rsidRPr="001E3EC9">
        <w:rPr>
          <w:rFonts w:ascii="GHEA Grapalat" w:hAnsi="GHEA Grapalat"/>
          <w:sz w:val="22"/>
          <w:szCs w:val="22"/>
        </w:rPr>
        <w:t xml:space="preserve"> արևային էլեկտրակայաններ՝ գումարային 55.8 ՄՎտ դրվածքային հզորությամբ, ևս 3</w:t>
      </w:r>
      <w:r w:rsidR="008774BD">
        <w:rPr>
          <w:rFonts w:ascii="GHEA Grapalat" w:hAnsi="GHEA Grapalat"/>
          <w:sz w:val="22"/>
          <w:szCs w:val="22"/>
          <w:lang w:val="en-US"/>
        </w:rPr>
        <w:t>2</w:t>
      </w:r>
      <w:r w:rsidRPr="001E3EC9">
        <w:rPr>
          <w:rFonts w:ascii="GHEA Grapalat" w:hAnsi="GHEA Grapalat"/>
          <w:sz w:val="22"/>
          <w:szCs w:val="22"/>
        </w:rPr>
        <w:t xml:space="preserve"> արևային կայաններ՝ գումարային 154 ՄՎտ դրվածքային հզորությամբ,</w:t>
      </w:r>
      <w:r w:rsidRPr="001E3EC9" w:rsidDel="00A55BFD">
        <w:rPr>
          <w:rFonts w:ascii="GHEA Grapalat" w:hAnsi="GHEA Grapalat"/>
          <w:sz w:val="22"/>
          <w:szCs w:val="22"/>
        </w:rPr>
        <w:t xml:space="preserve"> </w:t>
      </w:r>
      <w:r w:rsidRPr="001E3EC9">
        <w:rPr>
          <w:rFonts w:ascii="GHEA Grapalat" w:hAnsi="GHEA Grapalat"/>
          <w:sz w:val="22"/>
          <w:szCs w:val="22"/>
        </w:rPr>
        <w:t xml:space="preserve">գտնվում են կառուցման փուլում: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2022 թվականի հունվարի 1-ի դրությամբ էլեկտրաէներգիա են արտադրում 189 փոքր ՀԷԿ</w:t>
      </w:r>
      <w:r w:rsidRPr="001E3EC9">
        <w:rPr>
          <w:rFonts w:ascii="GHEA Grapalat" w:hAnsi="GHEA Grapalat"/>
          <w:sz w:val="22"/>
          <w:szCs w:val="22"/>
          <w:lang w:val="en-US"/>
        </w:rPr>
        <w:t>-եր</w:t>
      </w:r>
      <w:r w:rsidRPr="001E3EC9">
        <w:rPr>
          <w:rFonts w:ascii="GHEA Grapalat" w:hAnsi="GHEA Grapalat"/>
          <w:sz w:val="22"/>
          <w:szCs w:val="22"/>
        </w:rPr>
        <w:t xml:space="preserve">՝ գումարային շուրջ 389 ՄՎտ դրվածքային հզորությամբ, ևս 23 </w:t>
      </w:r>
      <w:r w:rsidRPr="001E3EC9">
        <w:rPr>
          <w:rFonts w:ascii="GHEA Grapalat" w:hAnsi="GHEA Grapalat"/>
          <w:sz w:val="22"/>
          <w:szCs w:val="22"/>
          <w:lang w:val="en-US"/>
        </w:rPr>
        <w:t xml:space="preserve">փոքր </w:t>
      </w:r>
      <w:r w:rsidRPr="001E3EC9">
        <w:rPr>
          <w:rFonts w:ascii="GHEA Grapalat" w:hAnsi="GHEA Grapalat"/>
          <w:sz w:val="22"/>
          <w:szCs w:val="22"/>
        </w:rPr>
        <w:t>ՀԷԿ</w:t>
      </w:r>
      <w:r w:rsidRPr="001E3EC9">
        <w:rPr>
          <w:rFonts w:ascii="GHEA Grapalat" w:hAnsi="GHEA Grapalat"/>
          <w:sz w:val="22"/>
          <w:szCs w:val="22"/>
          <w:lang w:val="en-US"/>
        </w:rPr>
        <w:t>-եր</w:t>
      </w:r>
      <w:r w:rsidRPr="001E3EC9">
        <w:rPr>
          <w:rFonts w:ascii="GHEA Grapalat" w:hAnsi="GHEA Grapalat"/>
          <w:sz w:val="22"/>
          <w:szCs w:val="22"/>
        </w:rPr>
        <w:t>՝ 40.7 ՄՎտ նախագծային գումարային հզորությամբ</w:t>
      </w:r>
      <w:r w:rsidRPr="001E3EC9">
        <w:rPr>
          <w:rFonts w:ascii="GHEA Grapalat" w:hAnsi="GHEA Grapalat"/>
          <w:sz w:val="22"/>
          <w:szCs w:val="22"/>
          <w:lang w:val="en-US"/>
        </w:rPr>
        <w:t>,</w:t>
      </w:r>
      <w:r w:rsidRPr="001E3EC9">
        <w:rPr>
          <w:rFonts w:ascii="GHEA Grapalat" w:hAnsi="GHEA Grapalat"/>
          <w:sz w:val="22"/>
          <w:szCs w:val="22"/>
        </w:rPr>
        <w:t xml:space="preserve"> գտնվում են կառուցման փուլում: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2022 թվականի հունվարի 1-ի դրությամբ </w:t>
      </w:r>
      <w:r w:rsidR="00B72B4E" w:rsidRPr="000C7A9F">
        <w:rPr>
          <w:rFonts w:ascii="GHEA Grapalat" w:hAnsi="GHEA Grapalat"/>
          <w:sz w:val="22"/>
          <w:szCs w:val="22"/>
        </w:rPr>
        <w:t xml:space="preserve">էլեկտրաէներգիա են արտադրում 2 հողմային էլեկտրակայաններ՝ գումարային շուրջ 2.89 ՄՎտ դրվածքային հզորությամբ, </w:t>
      </w:r>
      <w:r w:rsidR="008774BD">
        <w:rPr>
          <w:rFonts w:ascii="GHEA Grapalat" w:hAnsi="GHEA Grapalat"/>
          <w:sz w:val="22"/>
          <w:szCs w:val="22"/>
          <w:lang w:val="en-US"/>
        </w:rPr>
        <w:t xml:space="preserve">տրամադրվել է հողմային էլեկտրակայաններում </w:t>
      </w:r>
      <w:r w:rsidRPr="001E3EC9">
        <w:rPr>
          <w:rFonts w:ascii="GHEA Grapalat" w:hAnsi="GHEA Grapalat"/>
          <w:sz w:val="22"/>
          <w:szCs w:val="22"/>
        </w:rPr>
        <w:t>էլեկտրա</w:t>
      </w:r>
      <w:r w:rsidR="008774BD">
        <w:rPr>
          <w:rFonts w:ascii="GHEA Grapalat" w:hAnsi="GHEA Grapalat"/>
          <w:sz w:val="22"/>
          <w:szCs w:val="22"/>
          <w:lang w:val="en-US"/>
        </w:rPr>
        <w:t xml:space="preserve">կան </w:t>
      </w:r>
      <w:r w:rsidR="008774BD">
        <w:rPr>
          <w:rFonts w:ascii="GHEA Grapalat" w:hAnsi="GHEA Grapalat"/>
          <w:sz w:val="22"/>
          <w:szCs w:val="22"/>
        </w:rPr>
        <w:t>էներգիա</w:t>
      </w:r>
      <w:r w:rsidR="008774BD">
        <w:rPr>
          <w:rFonts w:ascii="GHEA Grapalat" w:hAnsi="GHEA Grapalat"/>
          <w:sz w:val="22"/>
          <w:szCs w:val="22"/>
          <w:lang w:val="en-US"/>
        </w:rPr>
        <w:t xml:space="preserve">յի </w:t>
      </w:r>
      <w:r w:rsidRPr="001E3EC9">
        <w:rPr>
          <w:rFonts w:ascii="GHEA Grapalat" w:hAnsi="GHEA Grapalat"/>
          <w:sz w:val="22"/>
          <w:szCs w:val="22"/>
        </w:rPr>
        <w:t>արտադրու</w:t>
      </w:r>
      <w:r w:rsidR="008774BD">
        <w:rPr>
          <w:rFonts w:ascii="GHEA Grapalat" w:hAnsi="GHEA Grapalat"/>
          <w:sz w:val="22"/>
          <w:szCs w:val="22"/>
          <w:lang w:val="en-US"/>
        </w:rPr>
        <w:t>թյան 5 լիցենզիա՝</w:t>
      </w:r>
      <w:r w:rsidRPr="001E3EC9">
        <w:rPr>
          <w:rFonts w:ascii="GHEA Grapalat" w:hAnsi="GHEA Grapalat"/>
          <w:sz w:val="22"/>
          <w:szCs w:val="22"/>
        </w:rPr>
        <w:t xml:space="preserve"> </w:t>
      </w:r>
      <w:r w:rsidR="008774BD">
        <w:rPr>
          <w:rFonts w:ascii="GHEA Grapalat" w:hAnsi="GHEA Grapalat"/>
          <w:sz w:val="22"/>
          <w:szCs w:val="22"/>
          <w:lang w:val="en-US"/>
        </w:rPr>
        <w:t>8.23</w:t>
      </w:r>
      <w:r w:rsidRPr="001E3EC9">
        <w:rPr>
          <w:rFonts w:ascii="GHEA Grapalat" w:hAnsi="GHEA Grapalat"/>
          <w:sz w:val="22"/>
          <w:szCs w:val="22"/>
        </w:rPr>
        <w:t xml:space="preserve"> ՄՎտ </w:t>
      </w:r>
      <w:r w:rsidR="008774BD">
        <w:rPr>
          <w:rFonts w:ascii="GHEA Grapalat" w:hAnsi="GHEA Grapalat"/>
          <w:sz w:val="22"/>
          <w:szCs w:val="22"/>
          <w:lang w:val="en-US"/>
        </w:rPr>
        <w:t>տեղակայված (տեղակայվող)</w:t>
      </w:r>
      <w:r w:rsidRPr="001E3EC9">
        <w:rPr>
          <w:rFonts w:ascii="GHEA Grapalat" w:hAnsi="GHEA Grapalat"/>
          <w:sz w:val="22"/>
          <w:szCs w:val="22"/>
        </w:rPr>
        <w:t xml:space="preserve"> հզորությամբ, </w:t>
      </w:r>
      <w:r w:rsidR="008774BD">
        <w:rPr>
          <w:rFonts w:ascii="GHEA Grapalat" w:hAnsi="GHEA Grapalat"/>
          <w:sz w:val="22"/>
          <w:szCs w:val="22"/>
          <w:lang w:val="en-US"/>
        </w:rPr>
        <w:t>որոնցից մեկը՝ 4 ՄՎտ տեղակայվող հզորությամբ, գտնվում է կառուցման փուլում</w:t>
      </w:r>
      <w:r w:rsidRPr="001E3EC9">
        <w:rPr>
          <w:rFonts w:ascii="GHEA Grapalat" w:hAnsi="GHEA Grapalat"/>
          <w:sz w:val="22"/>
          <w:szCs w:val="22"/>
        </w:rPr>
        <w:t xml:space="preserve">: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փետրվարի 25-ին հրապարակվել է 2019</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ՀՀ էներգետիկ հաշվեկշիռը, </w:t>
      </w:r>
      <w:r w:rsidRPr="001E3EC9">
        <w:rPr>
          <w:rFonts w:ascii="GHEA Grapalat" w:hAnsi="GHEA Grapalat"/>
          <w:sz w:val="22"/>
          <w:szCs w:val="22"/>
          <w:lang w:val="en-US"/>
        </w:rPr>
        <w:t>որ</w:t>
      </w:r>
      <w:r w:rsidRPr="001E3EC9">
        <w:rPr>
          <w:rFonts w:ascii="GHEA Grapalat" w:hAnsi="GHEA Grapalat"/>
          <w:sz w:val="22"/>
          <w:szCs w:val="22"/>
        </w:rPr>
        <w:t xml:space="preserve">ը տեղադրվել է </w:t>
      </w:r>
      <w:hyperlink r:id="rId13" w:history="1">
        <w:r w:rsidRPr="001E3EC9">
          <w:rPr>
            <w:rFonts w:ascii="GHEA Grapalat" w:hAnsi="GHEA Grapalat"/>
            <w:sz w:val="22"/>
            <w:szCs w:val="22"/>
          </w:rPr>
          <w:t>www.mtad.am</w:t>
        </w:r>
      </w:hyperlink>
      <w:r w:rsidRPr="001E3EC9">
        <w:rPr>
          <w:rFonts w:ascii="GHEA Grapalat" w:hAnsi="GHEA Grapalat"/>
          <w:sz w:val="22"/>
          <w:szCs w:val="22"/>
        </w:rPr>
        <w:t xml:space="preserve"> կայքում: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Սուբվենցիայի ծրագրի շրջանակներում 2021 թվականին քննարկվել են շուրջ 140 արհեստական փողոցային լուսավորության արդիականացման, արևային ՖՎ համակարգերի տեղակայման և գազաֆիկացման հայտեր: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Աշխատանքներ են տարվել բնակավայրերի միկրոռեգիոնալ մակարդակի համակցված տարածական պլանավորման փաստաթղթերի մշակման աշխատանքներում էներգետիկայի մասով առաջարկությունների ներկայացման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Իրականացվել </w:t>
      </w:r>
      <w:r w:rsidRPr="001E3EC9">
        <w:rPr>
          <w:rFonts w:ascii="GHEA Grapalat" w:hAnsi="GHEA Grapalat"/>
          <w:sz w:val="22"/>
          <w:szCs w:val="22"/>
          <w:lang w:val="en-US"/>
        </w:rPr>
        <w:t>է</w:t>
      </w:r>
      <w:r w:rsidRPr="001E3EC9">
        <w:rPr>
          <w:rFonts w:ascii="GHEA Grapalat" w:hAnsi="GHEA Grapalat"/>
          <w:sz w:val="22"/>
          <w:szCs w:val="22"/>
        </w:rPr>
        <w:t xml:space="preserve"> ՀՀ կառավարության 2011 թվականի դեկտեմբերի 29-ի N 1918-Ն և N 1920-Ն որոշումներով սահմանված կարգերով հողերի նպատակային և գործառնական նշանակության փոփոխման շուրջ 974 առաջարկների քննարկում:</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Ընդերքի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Ընդերքի օգտագործման գործընթացը կարգավորող, պետական կառավարումը և վերահսկողությունն ապահովող նորմատիվ իրավական ակտերի մշակման ապահովման նպատակով հաշվետու ժամանակահատվածում մշակվել և ընդունվել են հետևյալ իրավական ակտերը</w:t>
      </w:r>
      <w:r w:rsidRPr="001E3EC9">
        <w:rPr>
          <w:rFonts w:ascii="GHEA Grapalat" w:hAnsi="GHEA Grapalat"/>
          <w:sz w:val="22"/>
          <w:szCs w:val="22"/>
          <w:lang w:val="en-US"/>
        </w:rPr>
        <w:t xml:space="preserve">: </w:t>
      </w:r>
      <w:r w:rsidRPr="001E3EC9">
        <w:rPr>
          <w:rFonts w:ascii="GHEA Grapalat" w:hAnsi="GHEA Grapalat"/>
          <w:sz w:val="22"/>
          <w:szCs w:val="22"/>
        </w:rPr>
        <w:t>2021 թվականի ապրիլի 14-ին ՀՀ ԱԺ-ի կողմից ընդունվել է «Հայաստանի Հանրապետության ընդերքի մասին օրենսգրքում փոփոխություններ և լրացումներ կատարելու մասին» ՀՕ-172-Ն օրենքը:</w:t>
      </w:r>
      <w:r w:rsidRPr="001E3EC9">
        <w:rPr>
          <w:rFonts w:ascii="GHEA Grapalat" w:hAnsi="GHEA Grapalat"/>
          <w:sz w:val="22"/>
          <w:szCs w:val="22"/>
          <w:lang w:val="en-US"/>
        </w:rPr>
        <w:t xml:space="preserve"> </w:t>
      </w: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օգոստոսի 12-ին ՀՀ կառավարությունը հավանության է արժանացրել ««ՀՀ բյուջետային համակարգի մասին» օրենքում լրացումներ կատարելու մասին» և ««Տեղական ինքնակառավարման մասին» օրենքում լրացումներ կատարելու մասին» օրենքների փաթեթը, որը 2021 թվականի դեկտեմբերի 10-ին Հայաստանի Հանրապետության Ազգային ժողովում ընդունվել է առաջին ընթերցմամբ։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Մեկնարկել են Հայաստանի հանքարդյունաբերության ոլորտի զարգացման ռազմավարության (այսուհետ՝ Ռազմավարություն) մշակման աշխատանքները (2021 թվականի սեպտեմբերի 7-ին կնքվել է պայմանագիր Խորհրդատուի հետ): Մշակվելիք ռազմավարական փաստաթղթում կտրվեն ոլորտի կայուն զարգացման համար խոչընդոտ հանդիսացող՝ բացահայտված խնդիրների լուծման ուղղությունները և հանքարդյունաբերության ոլորտում բարեփոխումներ ապահովելու համար իրականացվելիք միջոցառումները: Աշխատանքների 1-ին փուլում ներկայացվել է Մեկնարկային հաշվետվությունը, որում տրվել է Ռազմավարության տեսլականի, ռազմավարության տեսանկյունից կարևոր հիմնահարցերի՝ Խորհրդատուի կողմից հիմնավորված առանձնացման և սահմանման հիման վրա ռազմավարության մշակման մեթոդաբանությունը: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Ընթացքի մեջ են գտնվում մի շարք օրենսդրական փոփոխությունների նախաձեռնություններ</w:t>
      </w:r>
      <w:r w:rsidRPr="001E3EC9">
        <w:rPr>
          <w:rFonts w:ascii="GHEA Grapalat" w:hAnsi="GHEA Grapalat"/>
          <w:sz w:val="22"/>
          <w:szCs w:val="22"/>
          <w:lang w:val="en-US"/>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ընթացքում ընդերքաբանական փոր</w:t>
      </w:r>
      <w:r w:rsidRPr="001E3EC9">
        <w:rPr>
          <w:rFonts w:ascii="GHEA Grapalat" w:hAnsi="GHEA Grapalat"/>
          <w:sz w:val="22"/>
          <w:szCs w:val="22"/>
        </w:rPr>
        <w:softHyphen/>
      </w:r>
      <w:r w:rsidRPr="001E3EC9">
        <w:rPr>
          <w:rFonts w:ascii="GHEA Grapalat" w:hAnsi="GHEA Grapalat"/>
          <w:sz w:val="22"/>
          <w:szCs w:val="22"/>
        </w:rPr>
        <w:softHyphen/>
        <w:t>ձաքննության է ներկայացվել օգտակար հանածոների հան</w:t>
      </w:r>
      <w:r w:rsidRPr="001E3EC9">
        <w:rPr>
          <w:rFonts w:ascii="GHEA Grapalat" w:hAnsi="GHEA Grapalat"/>
          <w:sz w:val="22"/>
          <w:szCs w:val="22"/>
        </w:rPr>
        <w:softHyphen/>
        <w:t>քա</w:t>
      </w:r>
      <w:r w:rsidRPr="001E3EC9">
        <w:rPr>
          <w:rFonts w:ascii="GHEA Grapalat" w:hAnsi="GHEA Grapalat"/>
          <w:sz w:val="22"/>
          <w:szCs w:val="22"/>
        </w:rPr>
        <w:softHyphen/>
        <w:t>վայրերի և (կամ) տեղամասերի պաշարների հաշվարկման (վերահաշվարկման) և (կամ) երկրա</w:t>
      </w:r>
      <w:r w:rsidRPr="001E3EC9">
        <w:rPr>
          <w:rFonts w:ascii="GHEA Grapalat" w:hAnsi="GHEA Grapalat"/>
          <w:sz w:val="22"/>
          <w:szCs w:val="22"/>
        </w:rPr>
        <w:softHyphen/>
        <w:t>բա</w:t>
      </w:r>
      <w:r w:rsidRPr="001E3EC9">
        <w:rPr>
          <w:rFonts w:ascii="GHEA Grapalat" w:hAnsi="GHEA Grapalat"/>
          <w:sz w:val="22"/>
          <w:szCs w:val="22"/>
        </w:rPr>
        <w:softHyphen/>
        <w:t>նատնտե</w:t>
      </w:r>
      <w:r w:rsidRPr="001E3EC9">
        <w:rPr>
          <w:rFonts w:ascii="GHEA Grapalat" w:hAnsi="GHEA Grapalat"/>
          <w:sz w:val="22"/>
          <w:szCs w:val="22"/>
        </w:rPr>
        <w:softHyphen/>
        <w:t>սա</w:t>
      </w:r>
      <w:r w:rsidRPr="001E3EC9">
        <w:rPr>
          <w:rFonts w:ascii="GHEA Grapalat" w:hAnsi="GHEA Grapalat"/>
          <w:sz w:val="22"/>
          <w:szCs w:val="22"/>
        </w:rPr>
        <w:softHyphen/>
        <w:t>գի</w:t>
      </w:r>
      <w:r w:rsidRPr="001E3EC9">
        <w:rPr>
          <w:rFonts w:ascii="GHEA Grapalat" w:hAnsi="GHEA Grapalat"/>
          <w:sz w:val="22"/>
          <w:szCs w:val="22"/>
        </w:rPr>
        <w:softHyphen/>
        <w:t>տա</w:t>
      </w:r>
      <w:r w:rsidRPr="001E3EC9">
        <w:rPr>
          <w:rFonts w:ascii="GHEA Grapalat" w:hAnsi="GHEA Grapalat"/>
          <w:sz w:val="22"/>
          <w:szCs w:val="22"/>
        </w:rPr>
        <w:softHyphen/>
        <w:t>կան գնահատման (վերագնահատման) աշխատանքների արդյունքների մասին 26 հաշվետվություն, որից 6-ը՝ մետաղական, 2-ը՝ քաղցրահամ և հանքային ջրի և 18-ը՝ ոչ մետաղական: Հաշվետու ժամանակահատվածում նախարարի հրամանով հաստատվել են թվով 15 հանքավայրերի կոնդիցիաների պարամետրերը և (կամ) պաշարները, դրանցից 3-ը՝ մետաղական, 2-ը՝ քաղցրահամ և հանքային ջրի և 10-ը՝ ոչ մետաղական: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Մեկ պատուհանի սկզբունքի կիրառմամբ հաշվետու ժամանակահատվածում տրամադրվել է 59 ընդերքօգտագործման իրավունք (օգտակար հանածոյի արդյունահանման նպատակով թույլտվություններ՝ 32, երկրաբանական ուսումնասիրությունների նպատակով</w:t>
      </w:r>
      <w:r w:rsidRPr="001E3EC9">
        <w:rPr>
          <w:rFonts w:ascii="GHEA Grapalat" w:hAnsi="GHEA Grapalat"/>
          <w:sz w:val="22"/>
          <w:szCs w:val="22"/>
          <w:lang w:val="en-US"/>
        </w:rPr>
        <w:t>՝</w:t>
      </w:r>
      <w:r w:rsidRPr="001E3EC9">
        <w:rPr>
          <w:rFonts w:ascii="GHEA Grapalat" w:hAnsi="GHEA Grapalat"/>
          <w:sz w:val="22"/>
          <w:szCs w:val="22"/>
        </w:rPr>
        <w:t xml:space="preserve"> 27, որից 3-ը</w:t>
      </w:r>
      <w:r w:rsidRPr="001E3EC9">
        <w:rPr>
          <w:rFonts w:ascii="GHEA Grapalat" w:hAnsi="GHEA Grapalat"/>
          <w:sz w:val="22"/>
          <w:szCs w:val="22"/>
          <w:lang w:val="en-US"/>
        </w:rPr>
        <w:t>՝</w:t>
      </w:r>
      <w:r w:rsidRPr="001E3EC9">
        <w:rPr>
          <w:rFonts w:ascii="GHEA Grapalat" w:hAnsi="GHEA Grapalat"/>
          <w:sz w:val="22"/>
          <w:szCs w:val="22"/>
        </w:rPr>
        <w:t xml:space="preserve"> մետաղական), ինչպես նաև մերժվել է ընդերքօգտագործման իրավունք հայցելու 50 հայտ: </w:t>
      </w:r>
      <w:r w:rsidRPr="001E3EC9">
        <w:rPr>
          <w:rFonts w:ascii="GHEA Grapalat" w:hAnsi="GHEA Grapalat"/>
          <w:sz w:val="22"/>
          <w:szCs w:val="22"/>
          <w:lang w:val="en-US"/>
        </w:rPr>
        <w:t xml:space="preserve">Տրամադրվել է նաև </w:t>
      </w:r>
      <w:r w:rsidRPr="001E3EC9">
        <w:rPr>
          <w:rFonts w:ascii="GHEA Grapalat" w:hAnsi="GHEA Grapalat"/>
          <w:sz w:val="22"/>
          <w:szCs w:val="22"/>
        </w:rPr>
        <w:t>Հայաստանի Հանրապետության տարածքից հանքային հումքի տեսակների արտահանման 8 մեկանգամյա լիցենզիա, ինչպես նաև 6 գլխավոր լիցենզիա:</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 </w:t>
      </w:r>
      <w:r w:rsidR="00A642C4" w:rsidRPr="001E3EC9">
        <w:rPr>
          <w:rFonts w:ascii="GHEA Grapalat" w:hAnsi="GHEA Grapalat"/>
          <w:sz w:val="22"/>
          <w:szCs w:val="22"/>
          <w:lang w:val="en-US"/>
        </w:rPr>
        <w:t>ՏԿԵՆ</w:t>
      </w:r>
      <w:r w:rsidRPr="001E3EC9">
        <w:rPr>
          <w:rFonts w:ascii="GHEA Grapalat" w:hAnsi="GHEA Grapalat"/>
          <w:sz w:val="22"/>
          <w:szCs w:val="22"/>
        </w:rPr>
        <w:t xml:space="preserve"> կողմից՝ սկսած 16.01.2021թ</w:t>
      </w:r>
      <w:r w:rsidRPr="001E3EC9">
        <w:rPr>
          <w:rFonts w:ascii="GHEA Grapalat" w:hAnsi="GHEA Grapalat"/>
          <w:sz w:val="22"/>
          <w:szCs w:val="22"/>
          <w:lang w:val="en-US"/>
        </w:rPr>
        <w:t>.</w:t>
      </w:r>
      <w:r w:rsidRPr="001E3EC9">
        <w:rPr>
          <w:rFonts w:ascii="GHEA Grapalat" w:hAnsi="GHEA Grapalat"/>
          <w:sz w:val="22"/>
          <w:szCs w:val="22"/>
        </w:rPr>
        <w:t>-ից 248 գրավոր զգուշացում է տրվել մետաղական/ոչ մետաղական օգտակար հանածոյի արդյունահանման, ածխաթթվային հանքային ջրերի և 13 երկրաբանական ուսումնասիրության իրավունք ունեցող ընդերքօգտագործողներին՝ պետական տուրքի, շրջակա միջավայրի պահպանության դրամագլխի, մշտադիտարկումների, 0-ական 5-ՕՀՊ ներկայացրած և չներկայացրած հաշվետվությունների, համայնքի սոցիալ-տնտեսական զարգացման ոլորտում ստանձնած պարտավորությունների մասով և 6 մետաղական օգտակար հանածոյի արդյունահանման իրավունք ունեցող ընկերություններին՝ իրական սեփականատերերի մասին տեղեկատվություն ներկայացնելու վերաբերյալ: Զգուշացման արդյունքո</w:t>
      </w:r>
      <w:r w:rsidR="003F6CCA" w:rsidRPr="001E3EC9">
        <w:rPr>
          <w:rFonts w:ascii="GHEA Grapalat" w:hAnsi="GHEA Grapalat"/>
          <w:sz w:val="22"/>
          <w:szCs w:val="22"/>
        </w:rPr>
        <w:t>ւմ պետական բյուջե է մուտքագրվել</w:t>
      </w:r>
      <w:r w:rsidRPr="001E3EC9">
        <w:rPr>
          <w:rFonts w:ascii="GHEA Grapalat" w:hAnsi="GHEA Grapalat"/>
          <w:sz w:val="22"/>
          <w:szCs w:val="22"/>
        </w:rPr>
        <w:t xml:space="preserve"> 189</w:t>
      </w:r>
      <w:r w:rsidR="00F660FA" w:rsidRPr="001E3EC9">
        <w:rPr>
          <w:rFonts w:ascii="GHEA Grapalat" w:hAnsi="GHEA Grapalat"/>
          <w:sz w:val="22"/>
          <w:szCs w:val="22"/>
          <w:lang w:val="en-US"/>
        </w:rPr>
        <w:t>,</w:t>
      </w:r>
      <w:r w:rsidRPr="001E3EC9">
        <w:rPr>
          <w:rFonts w:ascii="GHEA Grapalat" w:hAnsi="GHEA Grapalat"/>
          <w:sz w:val="22"/>
          <w:szCs w:val="22"/>
        </w:rPr>
        <w:t>552</w:t>
      </w:r>
      <w:r w:rsidR="00F660FA" w:rsidRPr="001E3EC9">
        <w:rPr>
          <w:rFonts w:ascii="GHEA Grapalat" w:hAnsi="GHEA Grapalat"/>
          <w:sz w:val="22"/>
          <w:szCs w:val="22"/>
          <w:lang w:val="en-US"/>
        </w:rPr>
        <w:t>.</w:t>
      </w:r>
      <w:r w:rsidR="00F660FA" w:rsidRPr="001E3EC9">
        <w:rPr>
          <w:rFonts w:ascii="GHEA Grapalat" w:hAnsi="GHEA Grapalat"/>
          <w:sz w:val="22"/>
          <w:szCs w:val="22"/>
        </w:rPr>
        <w:t>9</w:t>
      </w:r>
      <w:r w:rsidR="00F660FA" w:rsidRPr="001E3EC9">
        <w:rPr>
          <w:rFonts w:ascii="GHEA Grapalat" w:hAnsi="GHEA Grapalat"/>
          <w:sz w:val="22"/>
          <w:szCs w:val="22"/>
          <w:lang w:val="en-US"/>
        </w:rPr>
        <w:t xml:space="preserve"> մլն</w:t>
      </w:r>
      <w:r w:rsidRPr="001E3EC9">
        <w:rPr>
          <w:rFonts w:ascii="GHEA Grapalat" w:hAnsi="GHEA Grapalat"/>
          <w:sz w:val="22"/>
          <w:szCs w:val="22"/>
        </w:rPr>
        <w:t xml:space="preserve"> դրամ: Զգուշացմամբ տրված խախտումները սահմանված ժամկետներում չվերացնելու հիմքով </w:t>
      </w:r>
      <w:r w:rsidR="00A642C4" w:rsidRPr="001E3EC9">
        <w:rPr>
          <w:rFonts w:ascii="GHEA Grapalat" w:hAnsi="GHEA Grapalat"/>
          <w:sz w:val="22"/>
          <w:szCs w:val="22"/>
          <w:lang w:val="en-US"/>
        </w:rPr>
        <w:t xml:space="preserve">ՏԿԵՆ </w:t>
      </w:r>
      <w:r w:rsidRPr="001E3EC9">
        <w:rPr>
          <w:rFonts w:ascii="GHEA Grapalat" w:hAnsi="GHEA Grapalat"/>
          <w:sz w:val="22"/>
          <w:szCs w:val="22"/>
        </w:rPr>
        <w:t>կողմից իրականացված վարչական վարույթի արդյունքում դադարեցվել է 17 ընկերությունների ընդերքօգտագործման իրավունք:</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18" w:name="_Toc100649875"/>
      <w:r w:rsidRPr="001E3EC9">
        <w:t>Միջուկային անվտանգություն</w:t>
      </w:r>
      <w:bookmarkEnd w:id="18"/>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թվականին իրականացվել է «Ատոմային էներգիայի մասին» ՀՀ նոր օրենքի նախագծի</w:t>
      </w:r>
      <w:r w:rsidRPr="001E3EC9">
        <w:rPr>
          <w:rFonts w:ascii="GHEA Grapalat" w:hAnsi="GHEA Grapalat"/>
          <w:sz w:val="22"/>
          <w:szCs w:val="22"/>
          <w:lang w:val="en-US"/>
        </w:rPr>
        <w:t>,</w:t>
      </w:r>
      <w:r w:rsidRPr="001E3EC9">
        <w:rPr>
          <w:rFonts w:ascii="GHEA Grapalat" w:hAnsi="GHEA Grapalat"/>
          <w:sz w:val="22"/>
          <w:szCs w:val="22"/>
        </w:rPr>
        <w:t xml:space="preserve"> ինչպես նաև միջուկային և ճառագայթային անվտանգության նոր նորմերի, կանոնների, պահանջների, մեթոդների մշակումը: Նոր օրենքի նախագծի ներկայացումը միջազգային փորձաքննության նախատեսվում է 2022 թվականին: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Մշակվել է «Էներգետիկայի գիտահետազոտական ինստիտուտ» </w:t>
      </w:r>
      <w:r w:rsidR="00B037C7" w:rsidRPr="001E3EC9">
        <w:rPr>
          <w:rFonts w:ascii="GHEA Grapalat" w:hAnsi="GHEA Grapalat"/>
          <w:sz w:val="22"/>
          <w:szCs w:val="22"/>
          <w:lang w:val="en-US"/>
        </w:rPr>
        <w:t>ՓԲԸ-ի</w:t>
      </w:r>
      <w:r w:rsidRPr="001E3EC9">
        <w:rPr>
          <w:rFonts w:ascii="GHEA Grapalat" w:hAnsi="GHEA Grapalat"/>
          <w:sz w:val="22"/>
          <w:szCs w:val="22"/>
        </w:rPr>
        <w:t xml:space="preserve"> կանոնադրական կապիտալը նվազեցնելու, տարածք հետ վերցնելու և ամրացնելու մասին» որոշումը (հաստատվել է 2021 թվականի սեպտեմբերի 30-ի N 1601-Ա որոշմամբ)։ Որոշմամբ ՀՀ միջուկային անվտանգության կարգավորման կոմիտեին հատկացվել է համապատասխան տարածք, որը վերանորոգումից և կահավորելուց հետո կդառնա ժամանակակից պահանջներին համապատասխանող ճառագայթային չափումների ռեֆերենսային ռադիոքիմիական լաբորատորիա</w:t>
      </w:r>
      <w:r w:rsidRPr="001E3EC9">
        <w:rPr>
          <w:rFonts w:ascii="GHEA Grapalat" w:hAnsi="GHEA Grapalat"/>
          <w:sz w:val="22"/>
          <w:szCs w:val="22"/>
          <w:lang w:val="en-US"/>
        </w:rPr>
        <w:t>՝</w:t>
      </w:r>
      <w:r w:rsidRPr="001E3EC9">
        <w:rPr>
          <w:rFonts w:ascii="GHEA Grapalat" w:hAnsi="GHEA Grapalat"/>
          <w:sz w:val="22"/>
          <w:szCs w:val="22"/>
        </w:rPr>
        <w:t xml:space="preserve"> հագեցած բարձր ճշտության ռադիոմետրիկ ու սպեկտրոմետրիկ սարքերով, ինչպես նաև ռադիոքիմիական անալիզների կատարման ու փորձանմուշներ վերցնելու և մշակելու համար անհրաժեշտ սարքավորումներով</w:t>
      </w:r>
      <w:r w:rsidRPr="001E3EC9">
        <w:rPr>
          <w:rFonts w:ascii="GHEA Grapalat" w:hAnsi="GHEA Grapalat"/>
          <w:sz w:val="22"/>
          <w:szCs w:val="22"/>
          <w:lang w:val="en-US"/>
        </w:rPr>
        <w:t>՝</w:t>
      </w:r>
      <w:r w:rsidRPr="001E3EC9">
        <w:rPr>
          <w:rFonts w:ascii="GHEA Grapalat" w:hAnsi="GHEA Grapalat"/>
          <w:sz w:val="22"/>
          <w:szCs w:val="22"/>
        </w:rPr>
        <w:t xml:space="preserve"> ապահովելու Հայաստանի Հանրապետության բնակչության պաշտպանություն</w:t>
      </w:r>
      <w:r w:rsidRPr="001E3EC9">
        <w:rPr>
          <w:rFonts w:ascii="GHEA Grapalat" w:hAnsi="GHEA Grapalat"/>
          <w:sz w:val="22"/>
          <w:szCs w:val="22"/>
          <w:lang w:val="en-US"/>
        </w:rPr>
        <w:t>ն</w:t>
      </w:r>
      <w:r w:rsidRPr="001E3EC9">
        <w:rPr>
          <w:rFonts w:ascii="GHEA Grapalat" w:hAnsi="GHEA Grapalat"/>
          <w:sz w:val="22"/>
          <w:szCs w:val="22"/>
        </w:rPr>
        <w:t xml:space="preserve"> իոնացնող </w:t>
      </w:r>
      <w:r w:rsidRPr="001E3EC9">
        <w:rPr>
          <w:rFonts w:ascii="GHEA Grapalat" w:hAnsi="GHEA Grapalat"/>
          <w:sz w:val="22"/>
          <w:szCs w:val="22"/>
        </w:rPr>
        <w:lastRenderedPageBreak/>
        <w:t>ճառագայթման հնարավոր վնասակար ազդեցությունից, բարելավելու շրջակա միջավայրի պահպանությունը: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19" w:name="_Toc100649876"/>
      <w:r w:rsidRPr="001E3EC9">
        <w:t>Ջրային տնտեսություն</w:t>
      </w:r>
      <w:bookmarkEnd w:id="19"/>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Ջրային տնտեսու</w:t>
      </w:r>
      <w:r w:rsidRPr="001E3EC9">
        <w:rPr>
          <w:rFonts w:ascii="GHEA Grapalat" w:hAnsi="GHEA Grapalat"/>
          <w:sz w:val="22"/>
          <w:szCs w:val="22"/>
        </w:rPr>
        <w:softHyphen/>
        <w:t>թյան ոլորտում 2021 թվականի ընթացքում կատարվել են հետևյալ հիմնական աշխատանք</w:t>
      </w:r>
      <w:r w:rsidRPr="001E3EC9">
        <w:rPr>
          <w:rFonts w:ascii="GHEA Grapalat" w:hAnsi="GHEA Grapalat"/>
          <w:sz w:val="22"/>
          <w:szCs w:val="22"/>
        </w:rPr>
        <w:softHyphen/>
        <w:t>ները</w:t>
      </w:r>
      <w:r w:rsidRPr="001E3EC9">
        <w:rPr>
          <w:rFonts w:ascii="GHEA Grapalat" w:hAnsi="GHEA Grapalat"/>
          <w:sz w:val="22"/>
          <w:szCs w:val="22"/>
          <w:lang w:val="en-US"/>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Համաձայն 2016 թվականի նոյեմբերի 21-ին ՀՀ կառավարության` ի դեմս ՀՀ ԷԵԲՊՆ ջրային տնտեսության պետական Կոմիտեի, «Վեոլիա Օ Ժեներալ դեզ Օ» կոմանդիտային բաժնետիրական ընկերության և «Վեոլիա Ջուր» </w:t>
      </w:r>
      <w:r w:rsidR="00B037C7" w:rsidRPr="001E3EC9">
        <w:rPr>
          <w:rFonts w:ascii="GHEA Grapalat" w:hAnsi="GHEA Grapalat"/>
          <w:sz w:val="22"/>
          <w:szCs w:val="22"/>
          <w:lang w:val="en-US"/>
        </w:rPr>
        <w:t>ՓԲԸ-ի</w:t>
      </w:r>
      <w:r w:rsidRPr="001E3EC9">
        <w:rPr>
          <w:rFonts w:ascii="GHEA Grapalat" w:hAnsi="GHEA Grapalat"/>
          <w:sz w:val="22"/>
          <w:szCs w:val="22"/>
        </w:rPr>
        <w:t xml:space="preserve"> միջև ստորագրված վարձակալության պայմանագրի, որն ուժի մեջ է մտել 2017 թվականի հունվարի 1-ից, 2021 թվականին «Վեոլիա Ջուր» ՓԲԸ-ի կողմից որպես վարձակալական վճար ՀՀ պետական բյուջե </w:t>
      </w:r>
      <w:r w:rsidRPr="001E3EC9">
        <w:rPr>
          <w:rFonts w:ascii="GHEA Grapalat" w:hAnsi="GHEA Grapalat"/>
          <w:sz w:val="22"/>
          <w:szCs w:val="22"/>
          <w:lang w:val="en-US"/>
        </w:rPr>
        <w:t xml:space="preserve">է </w:t>
      </w:r>
      <w:r w:rsidRPr="001E3EC9">
        <w:rPr>
          <w:rFonts w:ascii="GHEA Grapalat" w:hAnsi="GHEA Grapalat"/>
          <w:sz w:val="22"/>
          <w:szCs w:val="22"/>
        </w:rPr>
        <w:t>մուտքագրվել 731.0 մլն դրամ: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Ոռոգման նպատակով ջրառ իրականացնող «Ջրառ» </w:t>
      </w:r>
      <w:r w:rsidR="00B037C7" w:rsidRPr="001E3EC9">
        <w:rPr>
          <w:rFonts w:ascii="GHEA Grapalat" w:hAnsi="GHEA Grapalat"/>
          <w:sz w:val="22"/>
          <w:szCs w:val="22"/>
          <w:lang w:val="en-US"/>
        </w:rPr>
        <w:t>ՓԲԸ-ի</w:t>
      </w:r>
      <w:r w:rsidRPr="001E3EC9">
        <w:rPr>
          <w:rFonts w:ascii="GHEA Grapalat" w:hAnsi="GHEA Grapalat"/>
          <w:sz w:val="22"/>
          <w:szCs w:val="22"/>
        </w:rPr>
        <w:t>, ինչպես նաև ոռոգման ջուր մատակարարող 15 ջրօգտագործողների ընկերությունների գործունեությունների արդյունքներով ապահովվել է 87.3 հազ. հա հողատարածքների կայուն ջրամատակարարումը: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Համակարգի կազմակերպությունների հիմնական գործունեության վերլուծությունը ցույց է տալիս, որ 2021 թվականին իրագործվել են հաստատված ծրագրերը: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Ոռոգման և խմելու ջրամատակարարման ծառայությունների դիմաց հավաքագրումների գծով 2021 թվականին համակարգի գանձումը կազմել է շուրջ 27.1 մլրդ դրամ` 2020 թվականի 25.1 մլրդ դրամի փոխարեն կամ ավել է գանձվել 2.0 մլրդ դրամ։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Խմելու ջրի ոլորտում գանձման տոկոսը 2021 թվականին կազմել է 93</w:t>
      </w:r>
      <w:r w:rsidRPr="001E3EC9">
        <w:rPr>
          <w:rFonts w:ascii="GHEA Grapalat" w:hAnsi="GHEA Grapalat"/>
          <w:sz w:val="22"/>
          <w:szCs w:val="22"/>
          <w:lang w:val="en-US"/>
        </w:rPr>
        <w:t>.</w:t>
      </w:r>
      <w:r w:rsidRPr="001E3EC9">
        <w:rPr>
          <w:rFonts w:ascii="GHEA Grapalat" w:hAnsi="GHEA Grapalat"/>
          <w:sz w:val="22"/>
          <w:szCs w:val="22"/>
        </w:rPr>
        <w:t xml:space="preserve">5%, որը նախորդ տարվա </w:t>
      </w:r>
      <w:r w:rsidRPr="001E3EC9">
        <w:rPr>
          <w:rFonts w:ascii="GHEA Grapalat" w:hAnsi="GHEA Grapalat"/>
          <w:sz w:val="22"/>
          <w:szCs w:val="22"/>
          <w:lang w:val="en-US"/>
        </w:rPr>
        <w:t>համեմատ</w:t>
      </w:r>
      <w:r w:rsidRPr="001E3EC9">
        <w:rPr>
          <w:rFonts w:ascii="GHEA Grapalat" w:hAnsi="GHEA Grapalat"/>
          <w:sz w:val="22"/>
          <w:szCs w:val="22"/>
        </w:rPr>
        <w:t xml:space="preserve"> ավել է 0</w:t>
      </w:r>
      <w:r w:rsidRPr="001E3EC9">
        <w:rPr>
          <w:rFonts w:ascii="GHEA Grapalat" w:hAnsi="GHEA Grapalat"/>
          <w:sz w:val="22"/>
          <w:szCs w:val="22"/>
          <w:lang w:val="en-US"/>
        </w:rPr>
        <w:t>.</w:t>
      </w:r>
      <w:r w:rsidRPr="001E3EC9">
        <w:rPr>
          <w:rFonts w:ascii="GHEA Grapalat" w:hAnsi="GHEA Grapalat"/>
          <w:sz w:val="22"/>
          <w:szCs w:val="22"/>
        </w:rPr>
        <w:t xml:space="preserve">8 %-ով, իսկ ոռոգման ոլորտում գանձման տոկոսը 2021 թվականին կազմել է 68.9 %, որը նախորդ տարվա </w:t>
      </w:r>
      <w:r w:rsidRPr="001E3EC9">
        <w:rPr>
          <w:rFonts w:ascii="GHEA Grapalat" w:hAnsi="GHEA Grapalat"/>
          <w:sz w:val="22"/>
          <w:szCs w:val="22"/>
          <w:lang w:val="en-US"/>
        </w:rPr>
        <w:t>համեմատ</w:t>
      </w:r>
      <w:r w:rsidRPr="001E3EC9">
        <w:rPr>
          <w:rFonts w:ascii="GHEA Grapalat" w:hAnsi="GHEA Grapalat"/>
          <w:sz w:val="22"/>
          <w:szCs w:val="22"/>
        </w:rPr>
        <w:t xml:space="preserve"> ավել է 8.0%-ով: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Խմելու ջրի մասով գանձվել է շուրջ 22.79 մլրդ դրամ` 2020 թվականի 21</w:t>
      </w:r>
      <w:r w:rsidRPr="001E3EC9">
        <w:rPr>
          <w:rFonts w:ascii="GHEA Grapalat" w:hAnsi="GHEA Grapalat"/>
          <w:sz w:val="22"/>
          <w:szCs w:val="22"/>
          <w:lang w:val="en-US"/>
        </w:rPr>
        <w:t>.</w:t>
      </w:r>
      <w:r w:rsidRPr="001E3EC9">
        <w:rPr>
          <w:rFonts w:ascii="GHEA Grapalat" w:hAnsi="GHEA Grapalat"/>
          <w:sz w:val="22"/>
          <w:szCs w:val="22"/>
        </w:rPr>
        <w:t>41 մլրդ դրամի դիմաց կամ ավել է գանձվել շուրջ 1</w:t>
      </w:r>
      <w:r w:rsidRPr="001E3EC9">
        <w:rPr>
          <w:rFonts w:ascii="GHEA Grapalat" w:hAnsi="GHEA Grapalat"/>
          <w:sz w:val="22"/>
          <w:szCs w:val="22"/>
          <w:lang w:val="en-US"/>
        </w:rPr>
        <w:t>.</w:t>
      </w:r>
      <w:r w:rsidRPr="001E3EC9">
        <w:rPr>
          <w:rFonts w:ascii="GHEA Grapalat" w:hAnsi="GHEA Grapalat"/>
          <w:sz w:val="22"/>
          <w:szCs w:val="22"/>
        </w:rPr>
        <w:t>38 մլրդ դրամ, իսկ ոռոգման ոլորտում գանձվել է 4</w:t>
      </w:r>
      <w:r w:rsidRPr="001E3EC9">
        <w:rPr>
          <w:rFonts w:ascii="GHEA Grapalat" w:hAnsi="GHEA Grapalat"/>
          <w:sz w:val="22"/>
          <w:szCs w:val="22"/>
          <w:lang w:val="en-US"/>
        </w:rPr>
        <w:t>.</w:t>
      </w:r>
      <w:r w:rsidRPr="001E3EC9">
        <w:rPr>
          <w:rFonts w:ascii="GHEA Grapalat" w:hAnsi="GHEA Grapalat"/>
          <w:sz w:val="22"/>
          <w:szCs w:val="22"/>
        </w:rPr>
        <w:t>28 մլրդ դրամ՝ 2020 թվականի 3</w:t>
      </w:r>
      <w:r w:rsidRPr="001E3EC9">
        <w:rPr>
          <w:rFonts w:ascii="GHEA Grapalat" w:hAnsi="GHEA Grapalat"/>
          <w:sz w:val="22"/>
          <w:szCs w:val="22"/>
          <w:lang w:val="en-US"/>
        </w:rPr>
        <w:t>.</w:t>
      </w:r>
      <w:r w:rsidRPr="001E3EC9">
        <w:rPr>
          <w:rFonts w:ascii="GHEA Grapalat" w:hAnsi="GHEA Grapalat"/>
          <w:sz w:val="22"/>
          <w:szCs w:val="22"/>
        </w:rPr>
        <w:t>74 մլրդ դրամի դիմաց կամ ավել է գանձվել շուրջ 540.0 մլն դրամ: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Հաշվի առնելով 2021 թվականի սակավաջրության և եղանակային անբարենպաստ պայմանները՝ համակարգն ունեցել է էլեկտրաէներգիայի գերածախս: 2021 թվականին էլեկտրաէներգիայի ծախսը կազմել է 232</w:t>
      </w:r>
      <w:r w:rsidRPr="001E3EC9">
        <w:rPr>
          <w:rFonts w:ascii="GHEA Grapalat" w:hAnsi="GHEA Grapalat"/>
          <w:sz w:val="22"/>
          <w:szCs w:val="22"/>
          <w:lang w:val="en-US"/>
        </w:rPr>
        <w:t>.</w:t>
      </w:r>
      <w:r w:rsidRPr="001E3EC9">
        <w:rPr>
          <w:rFonts w:ascii="GHEA Grapalat" w:hAnsi="GHEA Grapalat"/>
          <w:sz w:val="22"/>
          <w:szCs w:val="22"/>
        </w:rPr>
        <w:t>2 մլն կՎտ ժ կամ 9</w:t>
      </w:r>
      <w:r w:rsidRPr="001E3EC9">
        <w:rPr>
          <w:rFonts w:ascii="GHEA Grapalat" w:hAnsi="GHEA Grapalat"/>
          <w:sz w:val="22"/>
          <w:szCs w:val="22"/>
          <w:lang w:val="en-US"/>
        </w:rPr>
        <w:t>.</w:t>
      </w:r>
      <w:r w:rsidRPr="001E3EC9">
        <w:rPr>
          <w:rFonts w:ascii="GHEA Grapalat" w:hAnsi="GHEA Grapalat"/>
          <w:sz w:val="22"/>
          <w:szCs w:val="22"/>
        </w:rPr>
        <w:t>27 մլրդ դրամ՝ 2020 թվականի 200</w:t>
      </w:r>
      <w:r w:rsidRPr="001E3EC9">
        <w:rPr>
          <w:rFonts w:ascii="GHEA Grapalat" w:hAnsi="GHEA Grapalat"/>
          <w:sz w:val="22"/>
          <w:szCs w:val="22"/>
          <w:lang w:val="en-US"/>
        </w:rPr>
        <w:t>.</w:t>
      </w:r>
      <w:r w:rsidRPr="001E3EC9">
        <w:rPr>
          <w:rFonts w:ascii="GHEA Grapalat" w:hAnsi="GHEA Grapalat"/>
          <w:sz w:val="22"/>
          <w:szCs w:val="22"/>
        </w:rPr>
        <w:t>16</w:t>
      </w:r>
      <w:r w:rsidRPr="001E3EC9">
        <w:rPr>
          <w:rFonts w:ascii="Courier New" w:hAnsi="Courier New" w:cs="Courier New"/>
          <w:sz w:val="22"/>
          <w:szCs w:val="22"/>
          <w:lang w:val="en-US"/>
        </w:rPr>
        <w:t> </w:t>
      </w:r>
      <w:r w:rsidRPr="001E3EC9">
        <w:rPr>
          <w:rFonts w:ascii="GHEA Grapalat" w:hAnsi="GHEA Grapalat"/>
          <w:sz w:val="22"/>
          <w:szCs w:val="22"/>
        </w:rPr>
        <w:t xml:space="preserve">մլն կՎտ/ժամի </w:t>
      </w:r>
      <w:r w:rsidRPr="001E3EC9">
        <w:rPr>
          <w:rFonts w:ascii="GHEA Grapalat" w:hAnsi="GHEA Grapalat"/>
          <w:sz w:val="22"/>
          <w:szCs w:val="22"/>
          <w:lang w:val="en-US"/>
        </w:rPr>
        <w:t>կամ</w:t>
      </w:r>
      <w:r w:rsidRPr="001E3EC9">
        <w:rPr>
          <w:rFonts w:ascii="GHEA Grapalat" w:hAnsi="GHEA Grapalat"/>
          <w:sz w:val="22"/>
          <w:szCs w:val="22"/>
        </w:rPr>
        <w:t xml:space="preserve"> 7</w:t>
      </w:r>
      <w:r w:rsidRPr="001E3EC9">
        <w:rPr>
          <w:rFonts w:ascii="GHEA Grapalat" w:hAnsi="GHEA Grapalat"/>
          <w:sz w:val="22"/>
          <w:szCs w:val="22"/>
          <w:lang w:val="en-US"/>
        </w:rPr>
        <w:t>.</w:t>
      </w:r>
      <w:r w:rsidRPr="001E3EC9">
        <w:rPr>
          <w:rFonts w:ascii="GHEA Grapalat" w:hAnsi="GHEA Grapalat"/>
          <w:sz w:val="22"/>
          <w:szCs w:val="22"/>
        </w:rPr>
        <w:t>4 մլրդ դրամ</w:t>
      </w:r>
      <w:r w:rsidRPr="001E3EC9">
        <w:rPr>
          <w:rFonts w:ascii="GHEA Grapalat" w:hAnsi="GHEA Grapalat"/>
          <w:sz w:val="22"/>
          <w:szCs w:val="22"/>
          <w:lang w:val="en-US"/>
        </w:rPr>
        <w:t>ի դիմաց,</w:t>
      </w:r>
      <w:r w:rsidRPr="001E3EC9">
        <w:rPr>
          <w:rFonts w:ascii="GHEA Grapalat" w:hAnsi="GHEA Grapalat"/>
          <w:sz w:val="22"/>
          <w:szCs w:val="22"/>
        </w:rPr>
        <w:t xml:space="preserve"> կամ ավել է ծախսվել 32</w:t>
      </w:r>
      <w:r w:rsidRPr="001E3EC9">
        <w:rPr>
          <w:rFonts w:ascii="GHEA Grapalat" w:hAnsi="GHEA Grapalat"/>
          <w:sz w:val="22"/>
          <w:szCs w:val="22"/>
          <w:lang w:val="en-US"/>
        </w:rPr>
        <w:t>.</w:t>
      </w:r>
      <w:r w:rsidRPr="001E3EC9">
        <w:rPr>
          <w:rFonts w:ascii="GHEA Grapalat" w:hAnsi="GHEA Grapalat"/>
          <w:sz w:val="22"/>
          <w:szCs w:val="22"/>
        </w:rPr>
        <w:t>04 մլն կՎտ ժ՝ 1</w:t>
      </w:r>
      <w:r w:rsidRPr="001E3EC9">
        <w:rPr>
          <w:rFonts w:ascii="GHEA Grapalat" w:hAnsi="GHEA Grapalat"/>
          <w:sz w:val="22"/>
          <w:szCs w:val="22"/>
          <w:lang w:val="en-US"/>
        </w:rPr>
        <w:t>.</w:t>
      </w:r>
      <w:r w:rsidRPr="001E3EC9">
        <w:rPr>
          <w:rFonts w:ascii="GHEA Grapalat" w:hAnsi="GHEA Grapalat"/>
          <w:sz w:val="22"/>
          <w:szCs w:val="22"/>
        </w:rPr>
        <w:t>9 մլրդ դրամ։ Ոռոգման ոլորտում էլեկտրաէներգիայի ծախսը կազմել է 170</w:t>
      </w:r>
      <w:r w:rsidRPr="001E3EC9">
        <w:rPr>
          <w:rFonts w:ascii="GHEA Grapalat" w:hAnsi="GHEA Grapalat"/>
          <w:sz w:val="22"/>
          <w:szCs w:val="22"/>
          <w:lang w:val="en-US"/>
        </w:rPr>
        <w:t>.</w:t>
      </w:r>
      <w:r w:rsidRPr="001E3EC9">
        <w:rPr>
          <w:rFonts w:ascii="GHEA Grapalat" w:hAnsi="GHEA Grapalat"/>
          <w:sz w:val="22"/>
          <w:szCs w:val="22"/>
        </w:rPr>
        <w:t>19 մլն կՎտ ժ կամ 7</w:t>
      </w:r>
      <w:r w:rsidRPr="001E3EC9">
        <w:rPr>
          <w:rFonts w:ascii="GHEA Grapalat" w:hAnsi="GHEA Grapalat"/>
          <w:sz w:val="22"/>
          <w:szCs w:val="22"/>
          <w:lang w:val="en-US"/>
        </w:rPr>
        <w:t>.</w:t>
      </w:r>
      <w:r w:rsidRPr="001E3EC9">
        <w:rPr>
          <w:rFonts w:ascii="GHEA Grapalat" w:hAnsi="GHEA Grapalat"/>
          <w:sz w:val="22"/>
          <w:szCs w:val="22"/>
        </w:rPr>
        <w:t>1 մլրդ դրամ՝ 2020 թվականի 142</w:t>
      </w:r>
      <w:r w:rsidRPr="001E3EC9">
        <w:rPr>
          <w:rFonts w:ascii="GHEA Grapalat" w:hAnsi="GHEA Grapalat"/>
          <w:sz w:val="22"/>
          <w:szCs w:val="22"/>
          <w:lang w:val="en-US"/>
        </w:rPr>
        <w:t>.</w:t>
      </w:r>
      <w:r w:rsidRPr="001E3EC9">
        <w:rPr>
          <w:rFonts w:ascii="GHEA Grapalat" w:hAnsi="GHEA Grapalat"/>
          <w:sz w:val="22"/>
          <w:szCs w:val="22"/>
        </w:rPr>
        <w:t>8 մլն կՎտ ժ</w:t>
      </w:r>
      <w:r w:rsidRPr="001E3EC9">
        <w:rPr>
          <w:rFonts w:ascii="GHEA Grapalat" w:hAnsi="GHEA Grapalat"/>
          <w:sz w:val="22"/>
          <w:szCs w:val="22"/>
          <w:lang w:val="en-US"/>
        </w:rPr>
        <w:t>-ի կամ</w:t>
      </w:r>
      <w:r w:rsidRPr="001E3EC9">
        <w:rPr>
          <w:rFonts w:ascii="GHEA Grapalat" w:hAnsi="GHEA Grapalat"/>
          <w:sz w:val="22"/>
          <w:szCs w:val="22"/>
        </w:rPr>
        <w:t xml:space="preserve"> 5</w:t>
      </w:r>
      <w:r w:rsidRPr="001E3EC9">
        <w:rPr>
          <w:rFonts w:ascii="GHEA Grapalat" w:hAnsi="GHEA Grapalat"/>
          <w:sz w:val="22"/>
          <w:szCs w:val="22"/>
          <w:lang w:val="en-US"/>
        </w:rPr>
        <w:t>.</w:t>
      </w:r>
      <w:r w:rsidRPr="001E3EC9">
        <w:rPr>
          <w:rFonts w:ascii="GHEA Grapalat" w:hAnsi="GHEA Grapalat"/>
          <w:sz w:val="22"/>
          <w:szCs w:val="22"/>
        </w:rPr>
        <w:t>6 մլրդ դրամի դիմաց</w:t>
      </w:r>
      <w:r w:rsidRPr="001E3EC9">
        <w:rPr>
          <w:rFonts w:ascii="GHEA Grapalat" w:hAnsi="GHEA Grapalat"/>
          <w:sz w:val="22"/>
          <w:szCs w:val="22"/>
          <w:lang w:val="en-US"/>
        </w:rPr>
        <w:t>,</w:t>
      </w:r>
      <w:r w:rsidRPr="001E3EC9">
        <w:rPr>
          <w:rFonts w:ascii="GHEA Grapalat" w:hAnsi="GHEA Grapalat"/>
          <w:sz w:val="22"/>
          <w:szCs w:val="22"/>
        </w:rPr>
        <w:t xml:space="preserve"> կամ ավել է ծախսվել 27</w:t>
      </w:r>
      <w:r w:rsidRPr="001E3EC9">
        <w:rPr>
          <w:rFonts w:ascii="GHEA Grapalat" w:hAnsi="GHEA Grapalat"/>
          <w:sz w:val="22"/>
          <w:szCs w:val="22"/>
          <w:lang w:val="en-US"/>
        </w:rPr>
        <w:t>.</w:t>
      </w:r>
      <w:r w:rsidRPr="001E3EC9">
        <w:rPr>
          <w:rFonts w:ascii="GHEA Grapalat" w:hAnsi="GHEA Grapalat"/>
          <w:sz w:val="22"/>
          <w:szCs w:val="22"/>
        </w:rPr>
        <w:t xml:space="preserve">4 մլն </w:t>
      </w:r>
      <w:r w:rsidRPr="001E3EC9">
        <w:rPr>
          <w:rFonts w:ascii="GHEA Grapalat" w:hAnsi="GHEA Grapalat"/>
          <w:sz w:val="22"/>
          <w:szCs w:val="22"/>
        </w:rPr>
        <w:lastRenderedPageBreak/>
        <w:t>կՎտ ժ կամ 1.6 մլրդ դրամ: Էլեկտրաէներգիայի գերծախսի 1.9 մլրդ դրամը պայմանավորված է նաև էլեկտրաէներգիայի սակագնի բարձրացմամբ։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ընթացքում «Վեոլիա Ջուր» ՓԲԸ-ի սպասարկման տարածքում ջրամատակարարման միջին կշռային տևողությունը Երևան քաղաքում եղել է 23</w:t>
      </w:r>
      <w:r w:rsidRPr="001E3EC9">
        <w:rPr>
          <w:rFonts w:ascii="GHEA Grapalat" w:hAnsi="GHEA Grapalat"/>
          <w:sz w:val="22"/>
          <w:szCs w:val="22"/>
          <w:lang w:val="en-US"/>
        </w:rPr>
        <w:t>.</w:t>
      </w:r>
      <w:r w:rsidRPr="001E3EC9">
        <w:rPr>
          <w:rFonts w:ascii="GHEA Grapalat" w:hAnsi="GHEA Grapalat"/>
          <w:sz w:val="22"/>
          <w:szCs w:val="22"/>
        </w:rPr>
        <w:t>2 ժամ/օր, այլ քաղաքային համայնքներում</w:t>
      </w:r>
      <w:r w:rsidRPr="001E3EC9">
        <w:rPr>
          <w:rFonts w:ascii="GHEA Grapalat" w:hAnsi="GHEA Grapalat"/>
          <w:sz w:val="22"/>
          <w:szCs w:val="22"/>
          <w:lang w:val="en-US"/>
        </w:rPr>
        <w:t>՝</w:t>
      </w:r>
      <w:r w:rsidRPr="001E3EC9">
        <w:rPr>
          <w:rFonts w:ascii="GHEA Grapalat" w:hAnsi="GHEA Grapalat"/>
          <w:sz w:val="22"/>
          <w:szCs w:val="22"/>
        </w:rPr>
        <w:t xml:space="preserve"> 20</w:t>
      </w:r>
      <w:r w:rsidRPr="001E3EC9">
        <w:rPr>
          <w:rFonts w:ascii="GHEA Grapalat" w:hAnsi="GHEA Grapalat"/>
          <w:sz w:val="22"/>
          <w:szCs w:val="22"/>
          <w:lang w:val="en-US"/>
        </w:rPr>
        <w:t>.</w:t>
      </w:r>
      <w:r w:rsidRPr="001E3EC9">
        <w:rPr>
          <w:rFonts w:ascii="GHEA Grapalat" w:hAnsi="GHEA Grapalat"/>
          <w:sz w:val="22"/>
          <w:szCs w:val="22"/>
        </w:rPr>
        <w:t>6 ժամ/օր, իսկ գյուղական տարածքներում</w:t>
      </w:r>
      <w:r w:rsidRPr="001E3EC9">
        <w:rPr>
          <w:rFonts w:ascii="GHEA Grapalat" w:hAnsi="GHEA Grapalat"/>
          <w:sz w:val="22"/>
          <w:szCs w:val="22"/>
          <w:lang w:val="en-US"/>
        </w:rPr>
        <w:t>՝</w:t>
      </w:r>
      <w:r w:rsidRPr="001E3EC9">
        <w:rPr>
          <w:rFonts w:ascii="GHEA Grapalat" w:hAnsi="GHEA Grapalat"/>
          <w:sz w:val="22"/>
          <w:szCs w:val="22"/>
        </w:rPr>
        <w:t xml:space="preserve"> 20</w:t>
      </w:r>
      <w:r w:rsidRPr="001E3EC9">
        <w:rPr>
          <w:rFonts w:ascii="GHEA Grapalat" w:hAnsi="GHEA Grapalat"/>
          <w:sz w:val="22"/>
          <w:szCs w:val="22"/>
          <w:lang w:val="en-US"/>
        </w:rPr>
        <w:t>.</w:t>
      </w:r>
      <w:r w:rsidRPr="001E3EC9">
        <w:rPr>
          <w:rFonts w:ascii="GHEA Grapalat" w:hAnsi="GHEA Grapalat"/>
          <w:sz w:val="22"/>
          <w:szCs w:val="22"/>
        </w:rPr>
        <w:t>1 ժամ/օր: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մայիսի 24-ին ընդունվել է «Ոռոգման նպատակով 2021 թվականին Սևանա լճից ջրառի մասին» ՀՀ կառավարության N 842-Ա որոշումը, որով ոռոգման նպատակով Սևանա լճից 2021 թվականի ջրառի չափաքանակը սահմանվել է մինչև 170</w:t>
      </w:r>
      <w:r w:rsidRPr="001E3EC9">
        <w:rPr>
          <w:rFonts w:ascii="GHEA Grapalat" w:hAnsi="GHEA Grapalat"/>
          <w:sz w:val="22"/>
          <w:szCs w:val="22"/>
          <w:lang w:val="en-US"/>
        </w:rPr>
        <w:t>.</w:t>
      </w:r>
      <w:r w:rsidRPr="001E3EC9">
        <w:rPr>
          <w:rFonts w:ascii="GHEA Grapalat" w:hAnsi="GHEA Grapalat"/>
          <w:sz w:val="22"/>
          <w:szCs w:val="22"/>
        </w:rPr>
        <w:t>0 մլն խոր.մ: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Սևան-Հրազդան դերիվացիոն համակարգից սնվող ոռոգման համակարգերի իշխման տակ ընկած հողերի ոռոգման ջրապահովության դեֆիցիտը մասնակի</w:t>
      </w:r>
      <w:r w:rsidRPr="001E3EC9">
        <w:rPr>
          <w:rFonts w:ascii="GHEA Grapalat" w:hAnsi="GHEA Grapalat"/>
          <w:sz w:val="22"/>
          <w:szCs w:val="22"/>
          <w:lang w:val="en-US"/>
        </w:rPr>
        <w:t>որեն</w:t>
      </w:r>
      <w:r w:rsidRPr="001E3EC9">
        <w:rPr>
          <w:rFonts w:ascii="GHEA Grapalat" w:hAnsi="GHEA Grapalat"/>
          <w:sz w:val="22"/>
          <w:szCs w:val="22"/>
        </w:rPr>
        <w:t xml:space="preserve"> մեղմելու</w:t>
      </w:r>
      <w:r w:rsidRPr="001E3EC9">
        <w:rPr>
          <w:rFonts w:ascii="GHEA Grapalat" w:hAnsi="GHEA Grapalat"/>
          <w:sz w:val="22"/>
          <w:szCs w:val="22"/>
          <w:lang w:val="en-US"/>
        </w:rPr>
        <w:t xml:space="preserve"> և </w:t>
      </w:r>
      <w:r w:rsidRPr="001E3EC9">
        <w:rPr>
          <w:rFonts w:ascii="GHEA Grapalat" w:hAnsi="GHEA Grapalat"/>
          <w:sz w:val="22"/>
          <w:szCs w:val="22"/>
        </w:rPr>
        <w:t>ջրապահովվածությունը բարձրացնելու անհրաժեշտությամբ</w:t>
      </w:r>
      <w:r w:rsidRPr="001E3EC9">
        <w:rPr>
          <w:rFonts w:ascii="GHEA Grapalat" w:hAnsi="GHEA Grapalat"/>
          <w:sz w:val="22"/>
          <w:szCs w:val="22"/>
          <w:lang w:val="en-US"/>
        </w:rPr>
        <w:t xml:space="preserve"> պայմանավորված՝</w:t>
      </w:r>
      <w:r w:rsidRPr="001E3EC9">
        <w:rPr>
          <w:rFonts w:ascii="GHEA Grapalat" w:hAnsi="GHEA Grapalat"/>
          <w:sz w:val="22"/>
          <w:szCs w:val="22"/>
        </w:rPr>
        <w:t xml:space="preserve"> 2021 թվականի օգոստոսի 17-ին ընդունվել է «Սևանա լճի էկոհամակարգի վերականգնման, պահպանման, վերարտադրման և օգտագործման միջոցառումների տարեկան ու համալիր ծրագրերը հաստատելու մասին» օրենքում լրացումներ կատարելու մասին ՀՕ-322-Ն օրենքը, որի համաձայն 2021 թվականին Սևանա լճից ոռոգման նպատակով ջրի բացթողնման տարեկան առավելագույն չափաքանակը ավելացվել է 75 մլն խոր.մ-ով և սահմանվել է մինչև 245 մլն խոր.մ: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մայիսի 25-ից մինչև հոկտեմբերի 27-ը Սևանա լճից ոռոգման նպատակով բաց է թողնվել 227</w:t>
      </w:r>
      <w:r w:rsidRPr="001E3EC9">
        <w:rPr>
          <w:rFonts w:ascii="GHEA Grapalat" w:hAnsi="GHEA Grapalat"/>
          <w:sz w:val="22"/>
          <w:szCs w:val="22"/>
          <w:lang w:val="en-US"/>
        </w:rPr>
        <w:t>.</w:t>
      </w:r>
      <w:r w:rsidRPr="001E3EC9">
        <w:rPr>
          <w:rFonts w:ascii="GHEA Grapalat" w:hAnsi="GHEA Grapalat"/>
          <w:sz w:val="22"/>
          <w:szCs w:val="22"/>
        </w:rPr>
        <w:t>65 մլն խոր.մ ջուր (նախորդ տարվա ոռոգման շրջանում բաց է թողնվել 162</w:t>
      </w:r>
      <w:r w:rsidRPr="001E3EC9">
        <w:rPr>
          <w:rFonts w:ascii="GHEA Grapalat" w:hAnsi="GHEA Grapalat"/>
          <w:sz w:val="22"/>
          <w:szCs w:val="22"/>
          <w:lang w:val="en-US"/>
        </w:rPr>
        <w:t>.</w:t>
      </w:r>
      <w:r w:rsidRPr="001E3EC9">
        <w:rPr>
          <w:rFonts w:ascii="GHEA Grapalat" w:hAnsi="GHEA Grapalat"/>
          <w:sz w:val="22"/>
          <w:szCs w:val="22"/>
        </w:rPr>
        <w:t>39 մլն խոր.մ ջուր), իսկ Արփա-Սևան թունելով 2021 թվականի դեկտեմբերի 31-ի դրությամբ Սևանա լիճ է տեղափոխվել շուրջ 157</w:t>
      </w:r>
      <w:r w:rsidRPr="001E3EC9">
        <w:rPr>
          <w:rFonts w:ascii="GHEA Grapalat" w:hAnsi="GHEA Grapalat"/>
          <w:sz w:val="22"/>
          <w:szCs w:val="22"/>
          <w:lang w:val="en-US"/>
        </w:rPr>
        <w:t>.</w:t>
      </w:r>
      <w:r w:rsidRPr="001E3EC9">
        <w:rPr>
          <w:rFonts w:ascii="GHEA Grapalat" w:hAnsi="GHEA Grapalat"/>
          <w:sz w:val="22"/>
          <w:szCs w:val="22"/>
        </w:rPr>
        <w:t>5 մլն խոր.մ ջուր</w:t>
      </w:r>
      <w:r w:rsidRPr="001E3EC9">
        <w:rPr>
          <w:rFonts w:ascii="GHEA Grapalat" w:hAnsi="GHEA Grapalat"/>
          <w:sz w:val="22"/>
          <w:szCs w:val="22"/>
          <w:lang w:val="en-US"/>
        </w:rPr>
        <w:t>՝</w:t>
      </w:r>
      <w:r w:rsidRPr="001E3EC9">
        <w:rPr>
          <w:rFonts w:ascii="GHEA Grapalat" w:hAnsi="GHEA Grapalat"/>
          <w:sz w:val="22"/>
          <w:szCs w:val="22"/>
        </w:rPr>
        <w:t xml:space="preserve"> 2020 թվականի 205</w:t>
      </w:r>
      <w:r w:rsidRPr="001E3EC9">
        <w:rPr>
          <w:rFonts w:ascii="GHEA Grapalat" w:hAnsi="GHEA Grapalat"/>
          <w:sz w:val="22"/>
          <w:szCs w:val="22"/>
          <w:lang w:val="en-US"/>
        </w:rPr>
        <w:t>.</w:t>
      </w:r>
      <w:r w:rsidRPr="001E3EC9">
        <w:rPr>
          <w:rFonts w:ascii="GHEA Grapalat" w:hAnsi="GHEA Grapalat"/>
          <w:sz w:val="22"/>
          <w:szCs w:val="22"/>
        </w:rPr>
        <w:t>2 մլն խոր.մ</w:t>
      </w:r>
      <w:r w:rsidRPr="001E3EC9">
        <w:rPr>
          <w:rFonts w:ascii="GHEA Grapalat" w:hAnsi="GHEA Grapalat"/>
          <w:sz w:val="22"/>
          <w:szCs w:val="22"/>
          <w:lang w:val="en-US"/>
        </w:rPr>
        <w:t>-ի</w:t>
      </w:r>
      <w:r w:rsidRPr="001E3EC9">
        <w:rPr>
          <w:rFonts w:ascii="GHEA Grapalat" w:hAnsi="GHEA Grapalat"/>
          <w:sz w:val="22"/>
          <w:szCs w:val="22"/>
        </w:rPr>
        <w:t xml:space="preserve"> դիմաց</w:t>
      </w:r>
      <w:r w:rsidRPr="001E3EC9">
        <w:rPr>
          <w:rFonts w:ascii="GHEA Grapalat" w:hAnsi="GHEA Grapalat"/>
          <w:sz w:val="22"/>
          <w:szCs w:val="22"/>
          <w:lang w:val="en-US"/>
        </w:rPr>
        <w:t>,</w:t>
      </w:r>
      <w:r w:rsidRPr="001E3EC9">
        <w:rPr>
          <w:rFonts w:ascii="GHEA Grapalat" w:hAnsi="GHEA Grapalat"/>
          <w:sz w:val="22"/>
          <w:szCs w:val="22"/>
        </w:rPr>
        <w:t xml:space="preserve"> կամ պակաս է տեղափոխվել շուրջ 47</w:t>
      </w:r>
      <w:r w:rsidRPr="001E3EC9">
        <w:rPr>
          <w:rFonts w:ascii="GHEA Grapalat" w:hAnsi="GHEA Grapalat"/>
          <w:sz w:val="22"/>
          <w:szCs w:val="22"/>
          <w:lang w:val="en-US"/>
        </w:rPr>
        <w:t>.</w:t>
      </w:r>
      <w:r w:rsidRPr="001E3EC9">
        <w:rPr>
          <w:rFonts w:ascii="GHEA Grapalat" w:hAnsi="GHEA Grapalat"/>
          <w:sz w:val="22"/>
          <w:szCs w:val="22"/>
        </w:rPr>
        <w:t xml:space="preserve">7 մլն խոր.մ ջուր, որը </w:t>
      </w:r>
      <w:r w:rsidRPr="001E3EC9">
        <w:rPr>
          <w:rFonts w:ascii="GHEA Grapalat" w:hAnsi="GHEA Grapalat"/>
          <w:sz w:val="22"/>
          <w:szCs w:val="22"/>
          <w:lang w:val="en-US"/>
        </w:rPr>
        <w:t>պայմանավորված</w:t>
      </w:r>
      <w:r w:rsidRPr="001E3EC9">
        <w:rPr>
          <w:rFonts w:ascii="GHEA Grapalat" w:hAnsi="GHEA Grapalat"/>
          <w:sz w:val="22"/>
          <w:szCs w:val="22"/>
        </w:rPr>
        <w:t xml:space="preserve"> է եղել Արփա և Եղեգիս գետերի պակաս ջրատվությամբ: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Ընդունվել է «Մինչև 3 հա հողատարածքներում կաթիլային, անձրևացման ոռոգման համակարգերի ներդրման դեպքում ջրօգտագործողներին ոռոգման ջրի վարձավճարի փոխհատուցման ծրագիրը հաստատելու մասին» ՀՀ կառավարության 14.10.21թ. N 1695-L որոշումը, որի համաձայն Հայաստանի Հանրապետության գյուղատնտեսական մշակաբույսերով զբաղեցված այն հողատարածքները, որոնք ընդգրկված են ջրօգտագործողների ընկերությունների սպասարկման տարածքներում</w:t>
      </w:r>
      <w:r w:rsidRPr="001E3EC9">
        <w:rPr>
          <w:rFonts w:ascii="GHEA Grapalat" w:hAnsi="GHEA Grapalat"/>
          <w:sz w:val="22"/>
          <w:szCs w:val="22"/>
          <w:lang w:val="en-US"/>
        </w:rPr>
        <w:t>,</w:t>
      </w:r>
      <w:r w:rsidRPr="001E3EC9">
        <w:rPr>
          <w:rFonts w:ascii="GHEA Grapalat" w:hAnsi="GHEA Grapalat"/>
          <w:sz w:val="22"/>
          <w:szCs w:val="22"/>
        </w:rPr>
        <w:t xml:space="preserve"> բացառությամբ ջերմատների և ջերմոցային տնտեսությունների, այն ֆիզիկական և իրավաբանական անձինք, ովքեր հանդիսանում են ջրօգտագործողների ընկերությունների անդամներ, ովքեր մինչև 3 հա հողատարածքներում կաթիլային, անձրևացման ոռոգման արդի համակարգերում կկատարեն ներդրում, կստանան ոռոգման ջրի վարձավճարի փոխհատուցում՝ 5 տարի ժամկետով:</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0" w:name="_Toc100649877"/>
      <w:r w:rsidRPr="001E3EC9">
        <w:t>Տրանսպորտ</w:t>
      </w:r>
      <w:bookmarkEnd w:id="20"/>
    </w:p>
    <w:p w:rsidR="00284531" w:rsidRPr="00235D83" w:rsidRDefault="00284531" w:rsidP="00284531">
      <w:pPr>
        <w:spacing w:line="360" w:lineRule="auto"/>
        <w:ind w:left="567"/>
        <w:jc w:val="both"/>
        <w:rPr>
          <w:rFonts w:ascii="GHEA Grapalat" w:hAnsi="GHEA Grapalat"/>
          <w:sz w:val="22"/>
          <w:szCs w:val="22"/>
          <w:u w:val="single"/>
        </w:rPr>
      </w:pPr>
      <w:r w:rsidRPr="00235D83">
        <w:rPr>
          <w:rFonts w:ascii="GHEA Grapalat" w:hAnsi="GHEA Grapalat"/>
          <w:sz w:val="22"/>
          <w:szCs w:val="22"/>
          <w:u w:val="single"/>
        </w:rPr>
        <w:t>Ճանապարհային տնտեսությ</w:t>
      </w:r>
      <w:r w:rsidRPr="00B12BB9">
        <w:rPr>
          <w:rFonts w:ascii="GHEA Grapalat" w:hAnsi="GHEA Grapalat"/>
          <w:sz w:val="22"/>
          <w:szCs w:val="22"/>
          <w:u w:val="single"/>
        </w:rPr>
        <w:t>ա</w:t>
      </w:r>
      <w:r w:rsidRPr="00235D83">
        <w:rPr>
          <w:rFonts w:ascii="GHEA Grapalat" w:hAnsi="GHEA Grapalat"/>
          <w:sz w:val="22"/>
          <w:szCs w:val="22"/>
          <w:u w:val="single"/>
        </w:rPr>
        <w:t>ն</w:t>
      </w:r>
      <w:r w:rsidRPr="00B12BB9">
        <w:rPr>
          <w:rFonts w:ascii="GHEA Grapalat" w:hAnsi="GHEA Grapalat"/>
          <w:sz w:val="22"/>
          <w:szCs w:val="22"/>
          <w:u w:val="single"/>
        </w:rPr>
        <w:t xml:space="preserve"> քաղաքականության բնագավառ</w:t>
      </w:r>
    </w:p>
    <w:p w:rsidR="00284531" w:rsidRPr="00B12BB9" w:rsidRDefault="00284531" w:rsidP="00284531">
      <w:pPr>
        <w:spacing w:line="360" w:lineRule="auto"/>
        <w:ind w:firstLine="567"/>
        <w:jc w:val="both"/>
        <w:rPr>
          <w:rFonts w:ascii="GHEA Grapalat" w:hAnsi="GHEA Grapalat"/>
          <w:sz w:val="22"/>
          <w:szCs w:val="22"/>
        </w:rPr>
      </w:pPr>
      <w:r w:rsidRPr="00B12BB9">
        <w:rPr>
          <w:rFonts w:ascii="GHEA Grapalat" w:hAnsi="GHEA Grapalat"/>
          <w:sz w:val="22"/>
          <w:szCs w:val="22"/>
        </w:rPr>
        <w:t>Համաշխարհային փորձը ցույց է տալիս, որ ճանապարհային ոլորտը կարևորագույններից մեկն է, որի միջոցով հնարավոր է դրական ազդեցություն ունենալ տնտեսության մյուս ճյուղերի վրա` խթանելով արդյունաբերությունը, առևտուրը, սոցիալական փոխհարաբերությունները և տարատեսակ այլ ծառայությունների մատուցումը: Այս տեսանկյունից ՀՀ ընդհանուր օգտագործման ավտոմոբիլային ճանապարհների, ինչպես նաև դրանց վրա գտնվող տրանս</w:t>
      </w:r>
      <w:r w:rsidRPr="00B12BB9">
        <w:rPr>
          <w:rFonts w:ascii="GHEA Grapalat" w:hAnsi="GHEA Grapalat"/>
          <w:sz w:val="22"/>
          <w:szCs w:val="22"/>
        </w:rPr>
        <w:softHyphen/>
        <w:t>պորտային օբյեկտների (կամուրջներ, թունելներ և այլ արհեստական կառուցվածքներ) հիմնական և միջին նորոգումը, վերակառուցումը և ընթացիկ պահպանումը 2021 թվականին գտնվել են Կառավարության ուշադրության և վերահսկողության ներքո</w:t>
      </w:r>
      <w:r w:rsidRPr="00235D83">
        <w:rPr>
          <w:rFonts w:ascii="GHEA Grapalat" w:hAnsi="GHEA Grapalat"/>
          <w:sz w:val="22"/>
          <w:szCs w:val="22"/>
        </w:rPr>
        <w:t>:</w:t>
      </w:r>
      <w:r w:rsidRPr="00B12BB9">
        <w:rPr>
          <w:rFonts w:ascii="GHEA Grapalat" w:hAnsi="GHEA Grapalat"/>
          <w:sz w:val="22"/>
          <w:szCs w:val="22"/>
        </w:rPr>
        <w:t xml:space="preserve"> Երթևեկության ինտենսիվության աճի, ուղևորա</w:t>
      </w:r>
      <w:r w:rsidRPr="00B12BB9">
        <w:rPr>
          <w:rFonts w:ascii="GHEA Grapalat" w:hAnsi="GHEA Grapalat"/>
          <w:sz w:val="22"/>
          <w:szCs w:val="22"/>
        </w:rPr>
        <w:softHyphen/>
        <w:t>փո</w:t>
      </w:r>
      <w:r w:rsidRPr="00B12BB9">
        <w:rPr>
          <w:rFonts w:ascii="GHEA Grapalat" w:hAnsi="GHEA Grapalat"/>
          <w:sz w:val="22"/>
          <w:szCs w:val="22"/>
        </w:rPr>
        <w:softHyphen/>
        <w:t>խադրում</w:t>
      </w:r>
      <w:r w:rsidRPr="00B12BB9">
        <w:rPr>
          <w:rFonts w:ascii="GHEA Grapalat" w:hAnsi="GHEA Grapalat"/>
          <w:sz w:val="22"/>
          <w:szCs w:val="22"/>
        </w:rPr>
        <w:softHyphen/>
        <w:t>ների ու բեռնափոխադրումների անվտանգության և արդյունավետության ապահովման նպատա</w:t>
      </w:r>
      <w:r w:rsidRPr="00B12BB9">
        <w:rPr>
          <w:rFonts w:ascii="GHEA Grapalat" w:hAnsi="GHEA Grapalat"/>
          <w:sz w:val="22"/>
          <w:szCs w:val="22"/>
        </w:rPr>
        <w:softHyphen/>
        <w:t>կով 202</w:t>
      </w:r>
      <w:r w:rsidRPr="00883709">
        <w:rPr>
          <w:rFonts w:ascii="GHEA Grapalat" w:hAnsi="GHEA Grapalat"/>
          <w:sz w:val="22"/>
          <w:szCs w:val="22"/>
        </w:rPr>
        <w:t>1</w:t>
      </w:r>
      <w:r w:rsidRPr="00235D83">
        <w:rPr>
          <w:rFonts w:ascii="GHEA Grapalat" w:hAnsi="GHEA Grapalat"/>
          <w:sz w:val="22"/>
          <w:szCs w:val="22"/>
        </w:rPr>
        <w:t xml:space="preserve"> </w:t>
      </w:r>
      <w:r w:rsidRPr="00B12BB9">
        <w:rPr>
          <w:rFonts w:ascii="GHEA Grapalat" w:hAnsi="GHEA Grapalat"/>
          <w:sz w:val="22"/>
          <w:szCs w:val="22"/>
        </w:rPr>
        <w:t>թ</w:t>
      </w:r>
      <w:r w:rsidRPr="00235D83">
        <w:rPr>
          <w:rFonts w:ascii="GHEA Grapalat" w:hAnsi="GHEA Grapalat"/>
          <w:sz w:val="22"/>
          <w:szCs w:val="22"/>
        </w:rPr>
        <w:t>վականին</w:t>
      </w:r>
      <w:r w:rsidRPr="00B12BB9">
        <w:rPr>
          <w:rFonts w:ascii="GHEA Grapalat" w:hAnsi="GHEA Grapalat"/>
          <w:sz w:val="22"/>
          <w:szCs w:val="22"/>
        </w:rPr>
        <w:t xml:space="preserve"> իրականացվել է պետական նշանակության </w:t>
      </w:r>
      <w:r w:rsidRPr="000B1049">
        <w:rPr>
          <w:rFonts w:ascii="GHEA Grapalat" w:hAnsi="GHEA Grapalat"/>
          <w:sz w:val="22"/>
          <w:szCs w:val="22"/>
        </w:rPr>
        <w:t>շուրջ 300 կմ</w:t>
      </w:r>
      <w:r w:rsidRPr="00B12BB9">
        <w:rPr>
          <w:rFonts w:ascii="GHEA Grapalat" w:hAnsi="GHEA Grapalat"/>
          <w:sz w:val="22"/>
          <w:szCs w:val="22"/>
        </w:rPr>
        <w:t xml:space="preserve"> ավտոմոբիլային ճանապարհների ու</w:t>
      </w:r>
      <w:r>
        <w:rPr>
          <w:rFonts w:ascii="GHEA Grapalat" w:hAnsi="GHEA Grapalat"/>
          <w:sz w:val="22"/>
          <w:szCs w:val="22"/>
        </w:rPr>
        <w:t xml:space="preserve"> թվով 3</w:t>
      </w:r>
      <w:r w:rsidRPr="00B12BB9">
        <w:rPr>
          <w:rFonts w:ascii="GHEA Grapalat" w:hAnsi="GHEA Grapalat"/>
          <w:sz w:val="22"/>
          <w:szCs w:val="22"/>
        </w:rPr>
        <w:t xml:space="preserve"> տրանսպորտային օբյեկտների հիմնանորոգում,</w:t>
      </w:r>
      <w:r>
        <w:rPr>
          <w:rFonts w:ascii="GHEA Grapalat" w:hAnsi="GHEA Grapalat"/>
          <w:sz w:val="22"/>
          <w:szCs w:val="22"/>
        </w:rPr>
        <w:t xml:space="preserve"> </w:t>
      </w:r>
      <w:r w:rsidRPr="00235D83">
        <w:rPr>
          <w:rFonts w:ascii="GHEA Grapalat" w:hAnsi="GHEA Grapalat"/>
          <w:sz w:val="22"/>
          <w:szCs w:val="22"/>
        </w:rPr>
        <w:t>77.4 կմ</w:t>
      </w:r>
      <w:r w:rsidRPr="00B12BB9">
        <w:rPr>
          <w:rFonts w:ascii="GHEA Grapalat" w:hAnsi="GHEA Grapalat"/>
          <w:sz w:val="22"/>
          <w:szCs w:val="22"/>
        </w:rPr>
        <w:t xml:space="preserve"> </w:t>
      </w:r>
      <w:r w:rsidRPr="00235D83">
        <w:rPr>
          <w:rFonts w:ascii="GHEA Grapalat" w:hAnsi="GHEA Grapalat"/>
          <w:sz w:val="22"/>
          <w:szCs w:val="22"/>
        </w:rPr>
        <w:t xml:space="preserve">միջին նորոգման աշխատանքներ։ Ավարտին </w:t>
      </w:r>
      <w:r>
        <w:rPr>
          <w:rFonts w:ascii="GHEA Grapalat" w:hAnsi="GHEA Grapalat"/>
          <w:sz w:val="22"/>
          <w:szCs w:val="22"/>
          <w:lang w:val="en-US"/>
        </w:rPr>
        <w:t>են</w:t>
      </w:r>
      <w:r>
        <w:rPr>
          <w:rFonts w:ascii="GHEA Grapalat" w:hAnsi="GHEA Grapalat"/>
          <w:sz w:val="22"/>
          <w:szCs w:val="22"/>
        </w:rPr>
        <w:t xml:space="preserve"> </w:t>
      </w:r>
      <w:r w:rsidRPr="00235D83">
        <w:rPr>
          <w:rFonts w:ascii="GHEA Grapalat" w:hAnsi="GHEA Grapalat"/>
          <w:sz w:val="22"/>
          <w:szCs w:val="22"/>
        </w:rPr>
        <w:t>հասց</w:t>
      </w:r>
      <w:r>
        <w:rPr>
          <w:rFonts w:ascii="GHEA Grapalat" w:hAnsi="GHEA Grapalat"/>
          <w:sz w:val="22"/>
          <w:szCs w:val="22"/>
        </w:rPr>
        <w:t>վ</w:t>
      </w:r>
      <w:r w:rsidRPr="00235D83">
        <w:rPr>
          <w:rFonts w:ascii="GHEA Grapalat" w:hAnsi="GHEA Grapalat"/>
          <w:sz w:val="22"/>
          <w:szCs w:val="22"/>
        </w:rPr>
        <w:t>ել 2020-2021 թվականներին (փոխանցիկ) նախատեսված 34.8 կմ ընդհանուր երկարությամբ ճանապարհահատվածների, ինչպես նաև 2020 թվականից անավարտ մնացած ճանապարհահատվածների հիմնանորոգման աշխատանքներ:</w:t>
      </w:r>
      <w:r>
        <w:rPr>
          <w:rFonts w:ascii="GHEA Grapalat" w:hAnsi="GHEA Grapalat"/>
          <w:sz w:val="22"/>
          <w:szCs w:val="22"/>
        </w:rPr>
        <w:t xml:space="preserve"> </w:t>
      </w:r>
      <w:r w:rsidRPr="00235D83">
        <w:rPr>
          <w:rFonts w:ascii="GHEA Grapalat" w:hAnsi="GHEA Grapalat"/>
          <w:sz w:val="22"/>
          <w:szCs w:val="22"/>
        </w:rPr>
        <w:t>Միաժամանակ, հետպատերազմյան իրավիճակով պայմանավորված՝ Հայաստանի հարավային շրջանների բնակչության անվտանգությունն ու կենսական կարիքներն ապահովելու նպատակով 2021 թվականին հատկապես ուշադրության կենտրոնում է գտնվել ՀՀ Սյունիքի մարզում այլընտրանքային ճանապարհների կառուցման և վերակառուցման ծրագրերը։ Մասնավորապես, մարզում նախատեսվում է կառուցել շուրջ 77 կմ ընդհանուր երկարությամբ այընտրանքային ճանապարհներ։</w:t>
      </w:r>
      <w:r w:rsidRPr="00B12BB9">
        <w:rPr>
          <w:rFonts w:ascii="GHEA Grapalat" w:hAnsi="GHEA Grapalat"/>
          <w:sz w:val="22"/>
          <w:szCs w:val="22"/>
        </w:rPr>
        <w:t xml:space="preserve"> </w:t>
      </w:r>
    </w:p>
    <w:p w:rsidR="00284531" w:rsidRDefault="00284531" w:rsidP="00284531">
      <w:pPr>
        <w:spacing w:line="360" w:lineRule="auto"/>
        <w:ind w:firstLine="567"/>
        <w:jc w:val="both"/>
        <w:rPr>
          <w:rFonts w:ascii="GHEA Grapalat" w:hAnsi="GHEA Grapalat"/>
          <w:sz w:val="22"/>
          <w:szCs w:val="22"/>
          <w:lang w:val="en-US"/>
        </w:rPr>
      </w:pPr>
      <w:r w:rsidRPr="00235D83">
        <w:rPr>
          <w:rFonts w:ascii="GHEA Grapalat" w:hAnsi="GHEA Grapalat"/>
          <w:sz w:val="22"/>
          <w:szCs w:val="22"/>
        </w:rPr>
        <w:t>2021 թվականին վարկային միջոցների հաշվին շարունակվել են Մ-6, Վանաձոր-Ալավերդի-Վրաստանի սահման միջպետական նշանակության ճանապարհի վերականգնման և բարելավման, Ասիական զարգացման բանկի աջակցությամբ իրականացվող Հյուսիս-հարավ ճանապարհային միջանցքի ներդրումային, Վերակառուցման և զարգացման եվրոպական բանկի աջակցությամբ իրականացվող Բագրատաշենի կամուրջի վերակառուցման, ինչպես նաև Համաշխարհային բանկի աջակցությամբ իրականացվող Կենսական նշանակության ճանապարհացանցի լրացուցիչ վարկային ծրագրերը:</w:t>
      </w:r>
      <w:r>
        <w:rPr>
          <w:rFonts w:ascii="GHEA Grapalat" w:hAnsi="GHEA Grapalat"/>
          <w:sz w:val="22"/>
          <w:szCs w:val="22"/>
        </w:rPr>
        <w:t xml:space="preserve"> </w:t>
      </w:r>
      <w:r w:rsidRPr="00235D83">
        <w:rPr>
          <w:rFonts w:ascii="GHEA Grapalat" w:hAnsi="GHEA Grapalat"/>
          <w:sz w:val="22"/>
          <w:szCs w:val="22"/>
        </w:rPr>
        <w:t>Վարկային ծրագրերով 2021 թվականի ընթացքում նորոգվել և վերակառուցվել են 137 կմ ընդհանուր երկարությամբ միջպետական, հանրապետական, տեղական նշանակության ճանապարհահատվածներ։</w:t>
      </w:r>
    </w:p>
    <w:p w:rsidR="005E3C3C" w:rsidRPr="005E3C3C" w:rsidRDefault="005E3C3C" w:rsidP="00284531">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rPr>
      </w:pPr>
      <w:r w:rsidRPr="001E3EC9">
        <w:rPr>
          <w:rFonts w:ascii="GHEA Grapalat" w:hAnsi="GHEA Grapalat"/>
          <w:sz w:val="22"/>
          <w:szCs w:val="22"/>
          <w:u w:val="single"/>
        </w:rPr>
        <w:t>Ավտոմոբիլային տրանսպորտի քաղաք</w:t>
      </w:r>
      <w:r w:rsidRPr="001E3EC9">
        <w:rPr>
          <w:rFonts w:ascii="GHEA Grapalat" w:hAnsi="GHEA Grapalat"/>
          <w:sz w:val="22"/>
          <w:szCs w:val="22"/>
          <w:u w:val="single"/>
        </w:rPr>
        <w:softHyphen/>
        <w:t>ականության բնագավառ</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Ավտոմոբիլային տրանսպորտի բնագավառում իրականացված իրավական բարեփոխումների շրջանակներում</w:t>
      </w:r>
      <w:r w:rsidRPr="001E3EC9">
        <w:rPr>
          <w:rFonts w:ascii="GHEA Grapalat" w:hAnsi="GHEA Grapalat"/>
          <w:sz w:val="22"/>
          <w:szCs w:val="22"/>
          <w:lang w:val="en-US"/>
        </w:rPr>
        <w:t xml:space="preserve"> ա</w:t>
      </w:r>
      <w:r w:rsidRPr="001E3EC9">
        <w:rPr>
          <w:rFonts w:ascii="GHEA Grapalat" w:hAnsi="GHEA Grapalat"/>
          <w:sz w:val="22"/>
          <w:szCs w:val="22"/>
        </w:rPr>
        <w:t xml:space="preserve">շխատանքներ են տարվում կանոնավոր ուղևորափոխադրումների արդյունավետ կարգավորման, միասնական երթուղային ցանցի ներդրման և կանոնավոր ուղևորափոխադրումներում տեղեկատվական տեխնոլոգիաների կիրառման ուղղությամբ։ 2021 թվականին կայացել են Կոտայքի մարզի և Արմավիրի մարզի Վաղարշապատի ու Արմավիրի տարածաշրջանների միասնական երթուղային ցանցի օպերատորների մրցույթները, որոնց արդյունքում </w:t>
      </w:r>
      <w:r w:rsidR="00E25CE8" w:rsidRPr="00E25CE8">
        <w:rPr>
          <w:rFonts w:ascii="GHEA Grapalat" w:hAnsi="GHEA Grapalat"/>
          <w:sz w:val="22"/>
          <w:szCs w:val="22"/>
        </w:rPr>
        <w:t>Կոտայքի մարզի և Արմավիրի մարզի Վաղարշապատի տարածաշրջանում ընտրվել են միասնական օպերատորները, իսկ Արմավիրի տարածաշրջանում հաղթող չի ճանաչվել</w:t>
      </w:r>
      <w:r w:rsidRPr="001E3EC9">
        <w:rPr>
          <w:rFonts w:ascii="GHEA Grapalat" w:hAnsi="GHEA Grapalat"/>
          <w:sz w:val="22"/>
          <w:szCs w:val="22"/>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Փոփոխություններ են կատարվել ՀՀ կառավարության 03</w:t>
      </w:r>
      <w:r w:rsidRPr="001E3EC9">
        <w:rPr>
          <w:rFonts w:ascii="GHEA Grapalat" w:hAnsi="GHEA Grapalat"/>
          <w:sz w:val="22"/>
          <w:szCs w:val="22"/>
          <w:lang w:val="en-US"/>
        </w:rPr>
        <w:t>.</w:t>
      </w:r>
      <w:r w:rsidRPr="001E3EC9">
        <w:rPr>
          <w:rFonts w:ascii="GHEA Grapalat" w:hAnsi="GHEA Grapalat"/>
          <w:sz w:val="22"/>
          <w:szCs w:val="22"/>
        </w:rPr>
        <w:t>12</w:t>
      </w:r>
      <w:r w:rsidRPr="001E3EC9">
        <w:rPr>
          <w:rFonts w:ascii="GHEA Grapalat" w:hAnsi="GHEA Grapalat"/>
          <w:sz w:val="22"/>
          <w:szCs w:val="22"/>
          <w:lang w:val="en-US"/>
        </w:rPr>
        <w:t>.</w:t>
      </w:r>
      <w:r w:rsidRPr="001E3EC9">
        <w:rPr>
          <w:rFonts w:ascii="GHEA Grapalat" w:hAnsi="GHEA Grapalat"/>
          <w:sz w:val="22"/>
          <w:szCs w:val="22"/>
        </w:rPr>
        <w:t>2020թ</w:t>
      </w:r>
      <w:r w:rsidRPr="001E3EC9">
        <w:rPr>
          <w:rFonts w:ascii="GHEA Grapalat" w:hAnsi="GHEA Grapalat"/>
          <w:sz w:val="22"/>
          <w:szCs w:val="22"/>
          <w:lang w:val="en-US"/>
        </w:rPr>
        <w:t>.</w:t>
      </w:r>
      <w:r w:rsidRPr="001E3EC9">
        <w:rPr>
          <w:rFonts w:ascii="GHEA Grapalat" w:hAnsi="GHEA Grapalat"/>
          <w:sz w:val="22"/>
          <w:szCs w:val="22"/>
        </w:rPr>
        <w:t xml:space="preserve"> N 1994-Ն որոշմամբ հաստատված Հայաստանի Հանրապետությունում ընդհանուր օգտագործման ավտոմոբիլային տրանսպորտով ուղևորների կանոնավոր փոխադրումներ իրականացնող կազմակերպություններ և անհատ ձեռնարկատերեր ընտրելու մրցութային կարգում, որով առավել հստակեցվել է մրցույթների կազմակերպման գործընթացը։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Ընդունվել է սեղմված բնական կամ հեղուկացված նավթային գազով շահագործվող ավտոտրանսպորտային միջոցների վրա գազավառելիքային համակարգի շահագործման գործընթացը կարգավորող ենթաօրենսդրական ակտերի փաթեթը։ Իրականացվել են աշխատանքներ գործընթացի ավտոմատացված համակարգի ստեղծման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Ընդունվել է «Պետական տուրքի մասին» Հայաստանի Հանրապետության օրենքում փոփոխություն կատարելու մասին» ՀՀ օրենքը, որով կանոնավոր ուղևորափոխադրումներ իրականացնելու թույլտվություն ստանալու համար տարեկան տուրքը փոխարինվել է մեկանգամյա տուրքով: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Ներդրվել է ավտոտրանսպորտի տեխնիկական զննության գործընթացի նոր համակարգ, որի արդյունքում տեխնիկական զննման կտրոնների պահանջը փոխարինվել է վերահսկողության իրականացման էլեկտրոնային համակարգով: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Արևելյան գործընկերության շրջանակներում ԵՄ օրենսդրությանը ՀՀ օրենսդրությունը ներդաշնակեցնելու, միջպետական փոխադրումների գործընթացը դյուրացնելու նպատակով իրականացվում են մի շարք օրենսդրական բարեփոխումներ։ Մասնավորապես՝ ընդունվել է վարորդների աշխատանքի և հանգստի ռեժիմը սահմանող թվային տախոգրաֆի կիրառումն ապահովող օրենսդրական դաշտը կատարելագործող օրենսդրական փաթեթը,</w:t>
      </w:r>
      <w:r w:rsidRPr="001E3EC9">
        <w:rPr>
          <w:rFonts w:ascii="GHEA Grapalat" w:hAnsi="GHEA Grapalat"/>
          <w:sz w:val="22"/>
          <w:szCs w:val="22"/>
          <w:lang w:val="en-US"/>
        </w:rPr>
        <w:t xml:space="preserve"> </w:t>
      </w:r>
      <w:r w:rsidRPr="001E3EC9">
        <w:rPr>
          <w:rFonts w:ascii="GHEA Grapalat" w:hAnsi="GHEA Grapalat"/>
          <w:sz w:val="22"/>
          <w:szCs w:val="22"/>
        </w:rPr>
        <w:t>աշխատանքներ են տարվում ճանապարհային ցանցի պահպանմանն ու զարգացման</w:t>
      </w:r>
      <w:r w:rsidRPr="001E3EC9">
        <w:rPr>
          <w:rFonts w:ascii="GHEA Grapalat" w:hAnsi="GHEA Grapalat"/>
          <w:sz w:val="22"/>
          <w:szCs w:val="22"/>
          <w:lang w:val="en-US"/>
        </w:rPr>
        <w:t>ն</w:t>
      </w:r>
      <w:r w:rsidRPr="001E3EC9">
        <w:rPr>
          <w:rFonts w:ascii="GHEA Grapalat" w:hAnsi="GHEA Grapalat"/>
          <w:sz w:val="22"/>
          <w:szCs w:val="22"/>
        </w:rPr>
        <w:t xml:space="preserve"> ուղղված ճանապարհ</w:t>
      </w:r>
      <w:r w:rsidRPr="001E3EC9">
        <w:rPr>
          <w:rFonts w:ascii="GHEA Grapalat" w:hAnsi="GHEA Grapalat"/>
          <w:sz w:val="22"/>
          <w:szCs w:val="22"/>
          <w:lang w:val="en-US"/>
        </w:rPr>
        <w:t>ային</w:t>
      </w:r>
      <w:r w:rsidRPr="001E3EC9">
        <w:rPr>
          <w:rFonts w:ascii="GHEA Grapalat" w:hAnsi="GHEA Grapalat"/>
          <w:sz w:val="22"/>
          <w:szCs w:val="22"/>
        </w:rPr>
        <w:t xml:space="preserve"> վճարի </w:t>
      </w:r>
      <w:r w:rsidRPr="001E3EC9">
        <w:rPr>
          <w:rFonts w:ascii="GHEA Grapalat" w:hAnsi="GHEA Grapalat"/>
          <w:sz w:val="22"/>
          <w:szCs w:val="22"/>
        </w:rPr>
        <w:lastRenderedPageBreak/>
        <w:t>գանձման էլեկտրոնային համակարգի ներդրման ուղղությամբ, որը հնարավորություն կընձեռի մինչև երթուղի դուրս գալը էլեկտրոնային եղանակով կատարել վճարումները։</w:t>
      </w:r>
      <w:r w:rsidRPr="001E3EC9">
        <w:rPr>
          <w:rFonts w:ascii="GHEA Grapalat" w:hAnsi="GHEA Grapalat"/>
          <w:sz w:val="22"/>
          <w:szCs w:val="22"/>
          <w:lang w:val="en-US"/>
        </w:rPr>
        <w:t xml:space="preserve"> </w:t>
      </w:r>
      <w:r w:rsidRPr="001E3EC9">
        <w:rPr>
          <w:rFonts w:ascii="GHEA Grapalat" w:hAnsi="GHEA Grapalat"/>
          <w:sz w:val="22"/>
          <w:szCs w:val="22"/>
        </w:rPr>
        <w:t>Մշակվել է օրենսդրական փաթեթ, որով կսահմանվեն Տրանսպորտի նախարարների եվրոպական կոնֆերանսի (ՏՆԵԿ) բազմակողմ քվոտայի համակարգում միջազգային ավտոճանապարհային բեռնափոխադրումների Որակի խարտիայով միջպետական փոխադրումներ իրականացնող օպերատորներին ներկայացվող պահանջները, ինչպես նաև կկանոնակարգվեն ընդհանուր օգտագործման ավտոմոբիլային տրանսպորտով փոխադրումներ իրականացնող «C», «D», «CE», «DE», «C1E», «D1E» կարգ ունեցող վարորդների պարբերական մասնագիտական վերապատրաստում անցնելու և մասնագիտական որակավորման վկայական ստանալու գործընթացները: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Աշխատանքներ են տարվում մի շարք միջազգային համաձայնագրերի ստորագրման և վավերացման ուղղությամբ, որոնք կզարգացնեն միջպետական համագործակցությունը և կնպաստեն փոխշահավետ տնտեսական </w:t>
      </w:r>
      <w:r w:rsidRPr="001E3EC9">
        <w:rPr>
          <w:rFonts w:ascii="GHEA Grapalat" w:hAnsi="GHEA Grapalat"/>
          <w:sz w:val="22"/>
          <w:szCs w:val="22"/>
          <w:lang w:val="en-US"/>
        </w:rPr>
        <w:t>ու</w:t>
      </w:r>
      <w:r w:rsidRPr="001E3EC9">
        <w:rPr>
          <w:rFonts w:ascii="GHEA Grapalat" w:hAnsi="GHEA Grapalat"/>
          <w:sz w:val="22"/>
          <w:szCs w:val="22"/>
        </w:rPr>
        <w:t xml:space="preserve"> գործարար կապերի խթանմանը:</w:t>
      </w:r>
    </w:p>
    <w:p w:rsidR="00FB4D49" w:rsidRPr="001E3EC9" w:rsidRDefault="00FB4D49"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rPr>
        <w:t>Ե</w:t>
      </w:r>
      <w:r w:rsidRPr="001E3EC9">
        <w:rPr>
          <w:rFonts w:ascii="GHEA Grapalat" w:hAnsi="GHEA Grapalat"/>
          <w:sz w:val="22"/>
          <w:szCs w:val="22"/>
          <w:u w:val="single"/>
          <w:lang w:val="en-US"/>
        </w:rPr>
        <w:t>րկաթուղային, ջրային և օդային տրանսպորտի</w:t>
      </w:r>
      <w:r w:rsidRPr="001E3EC9">
        <w:rPr>
          <w:rFonts w:ascii="GHEA Grapalat" w:hAnsi="GHEA Grapalat"/>
          <w:sz w:val="22"/>
          <w:szCs w:val="22"/>
          <w:u w:val="single"/>
        </w:rPr>
        <w:t xml:space="preserve"> քաղաքականության </w:t>
      </w:r>
      <w:r w:rsidRPr="001E3EC9">
        <w:rPr>
          <w:rFonts w:ascii="GHEA Grapalat" w:hAnsi="GHEA Grapalat"/>
          <w:sz w:val="22"/>
          <w:szCs w:val="22"/>
          <w:u w:val="single"/>
          <w:lang w:val="en-US"/>
        </w:rPr>
        <w:t>բնագավառ</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Երկաթուղային ուղևորափոխադրումների արդյունավետության, մատուցվող ծառայությունների որակի բարձրացման և երթևեկության անվտանգության ապահովման նպատակով շարունակվել է շարժակազմի նորացման և արդիականացման գործընթացի իրականացումը: </w:t>
      </w:r>
      <w:r w:rsidRPr="001E3EC9">
        <w:rPr>
          <w:rFonts w:ascii="GHEA Grapalat" w:hAnsi="GHEA Grapalat"/>
          <w:sz w:val="22"/>
          <w:szCs w:val="22"/>
        </w:rPr>
        <w:tab/>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Հաշվետու ժամանակահատվածում շարժակազմի նորացման շրջանակներում ձեռք են բերվել և շահագործման հանձնվել միջազգային հաղորդակցությունների համար թվով 27 նոր ուղևորատար ժամանակակից վագոններ, տեղական հաղորդակցությունների համար՝ երկու նոր ԷՊ2Դ էլեկտրագնացքներ: Վերանորոգվել են 2 միավոր ВЛ10 և 3 միավոր ЧМЭЗ էլեկտրաքարշեր: Կապիտալ վերանորոգվել է 5կմ գիծ նոր նյութերով և 4</w:t>
      </w:r>
      <w:r w:rsidRPr="001E3EC9">
        <w:rPr>
          <w:rFonts w:ascii="GHEA Grapalat" w:hAnsi="GHEA Grapalat"/>
          <w:sz w:val="22"/>
          <w:szCs w:val="22"/>
          <w:lang w:val="en-US"/>
        </w:rPr>
        <w:t>.</w:t>
      </w:r>
      <w:r w:rsidRPr="001E3EC9">
        <w:rPr>
          <w:rFonts w:ascii="GHEA Grapalat" w:hAnsi="GHEA Grapalat"/>
          <w:sz w:val="22"/>
          <w:szCs w:val="22"/>
        </w:rPr>
        <w:t>5 կմ գիծ` հնամաշ նյութերով:</w:t>
      </w:r>
      <w:r w:rsidRPr="001E3EC9">
        <w:rPr>
          <w:rFonts w:ascii="GHEA Grapalat" w:hAnsi="GHEA Grapalat"/>
          <w:sz w:val="22"/>
          <w:szCs w:val="22"/>
          <w:lang w:val="en-US"/>
        </w:rPr>
        <w:t xml:space="preserve"> </w:t>
      </w:r>
      <w:r w:rsidRPr="001E3EC9">
        <w:rPr>
          <w:rFonts w:ascii="GHEA Grapalat" w:hAnsi="GHEA Grapalat"/>
          <w:sz w:val="22"/>
          <w:szCs w:val="22"/>
        </w:rPr>
        <w:t xml:space="preserve">Վերանորոգվել է 4 կմ հպակային ցանց և 4 կմ օդային էլեկտրամատակարարման ցանց: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արդյունքներով երկաթուղային բեռնափոխադրումների ծավալը կազմել է 3</w:t>
      </w:r>
      <w:r w:rsidRPr="001E3EC9">
        <w:rPr>
          <w:rFonts w:ascii="GHEA Grapalat" w:hAnsi="GHEA Grapalat"/>
          <w:sz w:val="22"/>
          <w:szCs w:val="22"/>
          <w:lang w:val="en-US"/>
        </w:rPr>
        <w:t>.</w:t>
      </w:r>
      <w:r w:rsidRPr="001E3EC9">
        <w:rPr>
          <w:rFonts w:ascii="GHEA Grapalat" w:hAnsi="GHEA Grapalat"/>
          <w:sz w:val="22"/>
          <w:szCs w:val="22"/>
        </w:rPr>
        <w:t>125</w:t>
      </w:r>
      <w:r w:rsidRPr="001E3EC9">
        <w:rPr>
          <w:rFonts w:ascii="Courier New" w:hAnsi="Courier New" w:cs="Courier New"/>
          <w:sz w:val="22"/>
          <w:szCs w:val="22"/>
          <w:lang w:val="en-US"/>
        </w:rPr>
        <w:t> </w:t>
      </w:r>
      <w:r w:rsidRPr="001E3EC9">
        <w:rPr>
          <w:rFonts w:ascii="GHEA Grapalat" w:hAnsi="GHEA Grapalat"/>
          <w:sz w:val="22"/>
          <w:szCs w:val="22"/>
        </w:rPr>
        <w:t xml:space="preserve">մլն տոննա: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Հաշվետու ժամանակահատվածում փոխադրվել </w:t>
      </w:r>
      <w:r w:rsidRPr="001E3EC9">
        <w:rPr>
          <w:rFonts w:ascii="GHEA Grapalat" w:hAnsi="GHEA Grapalat"/>
          <w:sz w:val="22"/>
          <w:szCs w:val="22"/>
          <w:lang w:val="en-US"/>
        </w:rPr>
        <w:t>է</w:t>
      </w:r>
      <w:r w:rsidRPr="001E3EC9">
        <w:rPr>
          <w:rFonts w:ascii="GHEA Grapalat" w:hAnsi="GHEA Grapalat"/>
          <w:sz w:val="22"/>
          <w:szCs w:val="22"/>
        </w:rPr>
        <w:t xml:space="preserve"> 434</w:t>
      </w:r>
      <w:r w:rsidRPr="001E3EC9">
        <w:rPr>
          <w:rFonts w:ascii="GHEA Grapalat" w:hAnsi="GHEA Grapalat"/>
          <w:sz w:val="22"/>
          <w:szCs w:val="22"/>
          <w:lang w:val="en-US"/>
        </w:rPr>
        <w:t>.</w:t>
      </w:r>
      <w:r w:rsidRPr="001E3EC9">
        <w:rPr>
          <w:rFonts w:ascii="GHEA Grapalat" w:hAnsi="GHEA Grapalat"/>
          <w:sz w:val="22"/>
          <w:szCs w:val="22"/>
        </w:rPr>
        <w:t>7 հազար ուղևոր, որը նախորդ տարվա ցուցանիշը գերազանցել է շուրջ 42,8%</w:t>
      </w:r>
      <w:r w:rsidRPr="001E3EC9">
        <w:rPr>
          <w:rFonts w:ascii="GHEA Grapalat" w:hAnsi="GHEA Grapalat"/>
          <w:sz w:val="22"/>
          <w:szCs w:val="22"/>
          <w:lang w:val="en-US"/>
        </w:rPr>
        <w:t>-ով</w:t>
      </w:r>
      <w:r w:rsidRPr="001E3EC9">
        <w:rPr>
          <w:rFonts w:ascii="GHEA Grapalat" w:hAnsi="GHEA Grapalat"/>
          <w:sz w:val="22"/>
          <w:szCs w:val="22"/>
        </w:rPr>
        <w:t>, ընդ որում, ուղևորաշրջանառություն</w:t>
      </w:r>
      <w:r w:rsidRPr="001E3EC9">
        <w:rPr>
          <w:rFonts w:ascii="GHEA Grapalat" w:hAnsi="GHEA Grapalat"/>
          <w:sz w:val="22"/>
          <w:szCs w:val="22"/>
          <w:lang w:val="en-US"/>
        </w:rPr>
        <w:t>ն</w:t>
      </w:r>
      <w:r w:rsidRPr="001E3EC9">
        <w:rPr>
          <w:rFonts w:ascii="GHEA Grapalat" w:hAnsi="GHEA Grapalat"/>
          <w:sz w:val="22"/>
          <w:szCs w:val="22"/>
        </w:rPr>
        <w:t xml:space="preserve"> ավելացել է շուրջ 76</w:t>
      </w:r>
      <w:r w:rsidRPr="001E3EC9">
        <w:rPr>
          <w:rFonts w:ascii="GHEA Grapalat" w:hAnsi="GHEA Grapalat"/>
          <w:sz w:val="22"/>
          <w:szCs w:val="22"/>
          <w:lang w:val="en-US"/>
        </w:rPr>
        <w:t>.</w:t>
      </w:r>
      <w:r w:rsidRPr="001E3EC9">
        <w:rPr>
          <w:rFonts w:ascii="GHEA Grapalat" w:hAnsi="GHEA Grapalat"/>
          <w:sz w:val="22"/>
          <w:szCs w:val="22"/>
        </w:rPr>
        <w:t>5%</w:t>
      </w:r>
      <w:r w:rsidRPr="001E3EC9">
        <w:rPr>
          <w:rFonts w:ascii="GHEA Grapalat" w:hAnsi="GHEA Grapalat"/>
          <w:sz w:val="22"/>
          <w:szCs w:val="22"/>
          <w:lang w:val="en-US"/>
        </w:rPr>
        <w:t>-ով</w:t>
      </w:r>
      <w:r w:rsidRPr="001E3EC9">
        <w:rPr>
          <w:rFonts w:ascii="GHEA Grapalat" w:hAnsi="GHEA Grapalat"/>
          <w:sz w:val="22"/>
          <w:szCs w:val="22"/>
        </w:rPr>
        <w:t>:</w:t>
      </w:r>
      <w:r w:rsidRPr="001E3EC9">
        <w:rPr>
          <w:rFonts w:ascii="GHEA Grapalat" w:hAnsi="GHEA Grapalat"/>
          <w:sz w:val="22"/>
          <w:szCs w:val="22"/>
        </w:rPr>
        <w:tab/>
      </w:r>
      <w:r w:rsidRPr="001E3EC9">
        <w:rPr>
          <w:rFonts w:ascii="GHEA Grapalat" w:hAnsi="GHEA Grapalat"/>
          <w:sz w:val="22"/>
          <w:szCs w:val="22"/>
        </w:rPr>
        <w:tab/>
      </w:r>
      <w:r w:rsidRPr="001E3EC9">
        <w:rPr>
          <w:rFonts w:ascii="GHEA Grapalat" w:hAnsi="GHEA Grapalat"/>
          <w:sz w:val="22"/>
          <w:szCs w:val="22"/>
        </w:rPr>
        <w:tab/>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Կոնցեսիոն պայմանագրի արդիականացման շրջանակներում 2021 թվականի ընթացքում ռուսական կողմի հետ իրականացվել են աշխատանքային քննարկումներ և համաձայնեցվել են Կոնցեսիոն պայմանագրով նախատեսված հիմնական հասկացությունների փոփոխությունների զգալի մասը:</w:t>
      </w:r>
      <w:r w:rsidRPr="001E3EC9">
        <w:rPr>
          <w:rFonts w:ascii="GHEA Grapalat" w:hAnsi="GHEA Grapalat"/>
          <w:sz w:val="22"/>
          <w:szCs w:val="22"/>
        </w:rPr>
        <w:tab/>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Երկաթուղային գծանցքների շահագործումը կանոնավոր կազմակերպելու, երկաթուղային և ավտոմոբիլային տրանսպորտային միջոցների երթևեկության անվտանգությունն ապահովելու նպատակով՝ ՀՀ տարածքային կառավարման և ենթակառուցվածքների նախարարի կողմից հաստատված</w:t>
      </w:r>
      <w:r w:rsidRPr="001E3EC9">
        <w:rPr>
          <w:rFonts w:ascii="GHEA Grapalat" w:hAnsi="GHEA Grapalat"/>
          <w:sz w:val="22"/>
          <w:szCs w:val="22"/>
          <w:lang w:val="en-US"/>
        </w:rPr>
        <w:t>՝</w:t>
      </w:r>
      <w:r w:rsidRPr="001E3EC9">
        <w:rPr>
          <w:rFonts w:ascii="GHEA Grapalat" w:hAnsi="GHEA Grapalat"/>
          <w:sz w:val="22"/>
          <w:szCs w:val="22"/>
        </w:rPr>
        <w:t xml:space="preserve"> ուսումնասիրությունների հիման վրա կազմված երկաթուղու բոլոր գծանցների անհրաժեշտ հագեցվածության և տեխնիկական վիճակի արձանագրած թերությունների վերացման միջոցառումների ծրագրի շրջանակներում վերացվել </w:t>
      </w:r>
      <w:r w:rsidRPr="001E3EC9">
        <w:rPr>
          <w:rFonts w:ascii="GHEA Grapalat" w:hAnsi="GHEA Grapalat"/>
          <w:sz w:val="22"/>
          <w:szCs w:val="22"/>
          <w:lang w:val="en-US"/>
        </w:rPr>
        <w:t>է</w:t>
      </w:r>
      <w:r w:rsidRPr="001E3EC9">
        <w:rPr>
          <w:rFonts w:ascii="GHEA Grapalat" w:hAnsi="GHEA Grapalat"/>
          <w:sz w:val="22"/>
          <w:szCs w:val="22"/>
        </w:rPr>
        <w:t xml:space="preserve"> արձանագրված թերությունների մոտ 60%</w:t>
      </w:r>
      <w:r w:rsidRPr="001E3EC9">
        <w:rPr>
          <w:rFonts w:ascii="GHEA Grapalat" w:hAnsi="GHEA Grapalat"/>
          <w:sz w:val="22"/>
          <w:szCs w:val="22"/>
          <w:lang w:val="en-US"/>
        </w:rPr>
        <w:t>-ը</w:t>
      </w:r>
      <w:r w:rsidRPr="001E3EC9">
        <w:rPr>
          <w:rFonts w:ascii="GHEA Grapalat" w:hAnsi="GHEA Grapalat"/>
          <w:sz w:val="22"/>
          <w:szCs w:val="22"/>
        </w:rPr>
        <w:t xml:space="preserve">: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 նոյեմբերի 15-ին ստորագրվել է «Հայաստանի Հանրապետության և Եվրոպական Միության և Եվրոպական Միության անդամ-պետությունների միջև ընդհանուր ավիացիոն գոտու մասին» համաձայնագիրը: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«Ավիաընկերությունների թվի ավելացմանն ուղղված միջոցառումներին աջակցություն» միջոցառման </w:t>
      </w:r>
      <w:r w:rsidRPr="001E3EC9">
        <w:rPr>
          <w:rFonts w:ascii="GHEA Grapalat" w:hAnsi="GHEA Grapalat"/>
          <w:sz w:val="22"/>
          <w:szCs w:val="22"/>
          <w:lang w:val="en-US"/>
        </w:rPr>
        <w:t>շրջանակներում</w:t>
      </w:r>
      <w:r w:rsidRPr="001E3EC9">
        <w:rPr>
          <w:rFonts w:ascii="GHEA Grapalat" w:hAnsi="GHEA Grapalat"/>
          <w:sz w:val="22"/>
          <w:szCs w:val="22"/>
        </w:rPr>
        <w:t xml:space="preserve"> ավիացիոն շուկա են մուտք գործել մեկ հայկական ավիաընկերություն՝ «Ֆլայուան Արմենիա» ՍՊԸ-ն, որին տրամադրվել է օդանավ շահագործողի վկայական, և օտարերկրյա 3 ավիաընկերություններ՝ «Կոնդոր», «Լյուֆթհանզա գերմանական ավիաուղիներ» և «Եվրովինգզ»:</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ընթացքում իրականացվել են համապատասխան աշխատանքներ ազգային ավիափոխադրողի ստեղծման ուղղությամբ: Վերջինիս ստեղծումը հնարավորություն է տալիս Հայաստանի Հանրապետության քաղաքացիներին ավելի մատչելի գներով ճանապարհորդել:</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կառավարության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հուլիսի 29-ի N1237-Ա որոշմամբ կատարվել են փոփոխություններ 2018-2022թթ. Մաստեր Պլանում: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ՀՀ </w:t>
      </w:r>
      <w:r w:rsidR="00A642C4" w:rsidRPr="001E3EC9">
        <w:rPr>
          <w:rFonts w:ascii="GHEA Grapalat" w:hAnsi="GHEA Grapalat"/>
          <w:sz w:val="22"/>
          <w:szCs w:val="22"/>
          <w:lang w:val="en-US"/>
        </w:rPr>
        <w:t>ՏԿԵՆ</w:t>
      </w:r>
      <w:r w:rsidRPr="001E3EC9">
        <w:rPr>
          <w:rFonts w:ascii="GHEA Grapalat" w:hAnsi="GHEA Grapalat"/>
          <w:sz w:val="22"/>
          <w:szCs w:val="22"/>
        </w:rPr>
        <w:t xml:space="preserve"> Քաղաքացիական ավիացիայի կոմիտեի կողմից մշակվել է «Ավիացիայի մասին» օրենքում փոփոխություններ և լրացումներ կատարելու մասին» օրենքի նախագիծ, որով հստակեցվել է </w:t>
      </w:r>
      <w:r w:rsidRPr="001E3EC9">
        <w:rPr>
          <w:rFonts w:ascii="GHEA Grapalat" w:hAnsi="GHEA Grapalat"/>
          <w:sz w:val="22"/>
          <w:szCs w:val="22"/>
          <w:lang w:val="en-US"/>
        </w:rPr>
        <w:t>կ</w:t>
      </w:r>
      <w:r w:rsidRPr="001E3EC9">
        <w:rPr>
          <w:rFonts w:ascii="GHEA Grapalat" w:hAnsi="GHEA Grapalat"/>
          <w:sz w:val="22"/>
          <w:szCs w:val="22"/>
        </w:rPr>
        <w:t xml:space="preserve">ոմիտեի կողմից նույն օրենքից բխող ենթաօրենսդրական նորմատիվ իրավական ակտեր ընդունելու լիազորությունը: </w:t>
      </w:r>
    </w:p>
    <w:p w:rsidR="00AC199C"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Ջրային տրանսպորտի բնագավառ</w:t>
      </w:r>
      <w:r w:rsidRPr="001E3EC9">
        <w:rPr>
          <w:rFonts w:ascii="GHEA Grapalat" w:hAnsi="GHEA Grapalat"/>
          <w:sz w:val="22"/>
          <w:szCs w:val="22"/>
          <w:lang w:val="en-US"/>
        </w:rPr>
        <w:t xml:space="preserve">ում </w:t>
      </w:r>
      <w:r w:rsidRPr="001E3EC9">
        <w:rPr>
          <w:rFonts w:ascii="GHEA Grapalat" w:hAnsi="GHEA Grapalat"/>
          <w:sz w:val="22"/>
          <w:szCs w:val="22"/>
        </w:rPr>
        <w:t>2021 թվականին իրականացվել են «Առևտրային ծովագնացության մասին» օրենքի մշակման աշխատանքները և ծով չունեցող այլ երկրների օրենսդրությունների ուսումնասիրությունները: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1" w:name="_Toc100649878"/>
      <w:r w:rsidRPr="001E3EC9">
        <w:t>Քաղաքացիական ավիացիա</w:t>
      </w:r>
      <w:bookmarkEnd w:id="21"/>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Իրականացվել է ինստիտուցիոնալ համագործակցություն Քաղաքացիական ավիացիայի միջազգային կազմակերպության (ICAO), Թռիչքների անվտանգության եվրոպական գործակալության (EASA) հետ, ԵՏՀ տրանսպորտի և ենթակառուցվածքի հարցերով խորհրդատվական կոմիտեի քաղաքացիական ավիացիայի ենթակոմիտեի շրջանակներում: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ԵՄ թռիչքների անվտանգության ցուցակից դուրս գալու կապակցությամբ ՀՀ </w:t>
      </w:r>
      <w:r w:rsidRPr="001E3EC9">
        <w:rPr>
          <w:rFonts w:ascii="GHEA Grapalat" w:hAnsi="GHEA Grapalat"/>
          <w:sz w:val="22"/>
          <w:szCs w:val="22"/>
          <w:lang w:val="en-US"/>
        </w:rPr>
        <w:t>ք</w:t>
      </w:r>
      <w:r w:rsidRPr="001E3EC9">
        <w:rPr>
          <w:rFonts w:ascii="GHEA Grapalat" w:hAnsi="GHEA Grapalat"/>
          <w:sz w:val="22"/>
          <w:szCs w:val="22"/>
        </w:rPr>
        <w:t>աղաքացիական ավիացիայի կոմիտեն համագործակցել և համագործակցում է Թռիչքների անվտանգության եվրոպական գործակալության, Ֆրանսիայի, Մեծ Բրիտանիայի ավիացիոն իշխանությունների հետ: Համագործակցության շրջանակներում</w:t>
      </w:r>
      <w:r w:rsidRPr="001E3EC9">
        <w:rPr>
          <w:rFonts w:ascii="GHEA Grapalat" w:hAnsi="GHEA Grapalat"/>
          <w:sz w:val="22"/>
          <w:szCs w:val="22"/>
          <w:lang w:val="en-US"/>
        </w:rPr>
        <w:t>,</w:t>
      </w:r>
      <w:r w:rsidRPr="001E3EC9">
        <w:rPr>
          <w:rFonts w:ascii="GHEA Grapalat" w:hAnsi="GHEA Grapalat"/>
          <w:sz w:val="22"/>
          <w:szCs w:val="22"/>
        </w:rPr>
        <w:t xml:space="preserve"> մասնավորապես</w:t>
      </w:r>
      <w:r w:rsidRPr="001E3EC9">
        <w:rPr>
          <w:rFonts w:ascii="GHEA Grapalat" w:hAnsi="GHEA Grapalat"/>
          <w:sz w:val="22"/>
          <w:szCs w:val="22"/>
          <w:lang w:val="en-US"/>
        </w:rPr>
        <w:t>,</w:t>
      </w:r>
      <w:r w:rsidRPr="001E3EC9">
        <w:rPr>
          <w:rFonts w:ascii="GHEA Grapalat" w:hAnsi="GHEA Grapalat"/>
          <w:sz w:val="22"/>
          <w:szCs w:val="22"/>
        </w:rPr>
        <w:t xml:space="preserve"> իրականացվել են մի շարք ընթացակարգերի մշակում և ներդրում, անվճար դասընթացների կազմակերպում: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Իրականացվել են օրենսդրական փոփոխություններ, մշակվել և լրամշակվել են օրենքի մի շարք նախագծեր: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Տրամադրվել են օդանավ շահագործողի վկայականներ «Շիրակ Ավիա», «Սքայբոլ», «Ֆլայուան Արմենիա» ավիաընկերություններին: Երկարաձգվել է «Արմենիա Էյրվեյզ» ավիաընկերության օդանավ շահագործողի վկայականի գործողության ժամկետը: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Կանոնավոր առևտրային օդային փոխադրումների իրականացման հավաստագիր է տրամադրվել «Շիրակ Ավիա», «Ֆլայուան Արմենիա» ավիաընկերություններին:</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2" w:name="_Toc100649879"/>
      <w:r w:rsidRPr="001E3EC9">
        <w:t>Բարձր տեխնոլոգիական արդյունաբերություն</w:t>
      </w:r>
      <w:bookmarkEnd w:id="22"/>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Կառավարությունը նպատակադրվել է Հայաստանը դարձնել բարձր տեխնոլոգիական, արդյունաբերական երկիր, որին հասնելու ուղիներից է բարձր տեխնոլոգիաների, կապի, թվայնացման և ռազմարդյունաբերական համալիրի զարգացումը</w:t>
      </w:r>
      <w:r w:rsidRPr="001E3EC9">
        <w:rPr>
          <w:rFonts w:ascii="GHEA Grapalat" w:hAnsi="GHEA Grapalat"/>
          <w:sz w:val="22"/>
          <w:szCs w:val="22"/>
          <w:lang w:val="en-US"/>
        </w:rPr>
        <w:t>,</w:t>
      </w:r>
      <w:r w:rsidRPr="001E3EC9">
        <w:rPr>
          <w:rFonts w:ascii="GHEA Grapalat" w:hAnsi="GHEA Grapalat"/>
          <w:sz w:val="22"/>
          <w:szCs w:val="22"/>
        </w:rPr>
        <w:t xml:space="preserve"> զինված ուժերի մարտունակության ու պաշտպանունակության բարձրացումը, տնտեսական աճը, գիտական և տեխնոլոգիական առաջընթացը։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ոլորտի աշխատանքն ուղղված էր հետևյալ երեք հիմնական նպատակների (ուղենիշների) կատարմանը`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պաշտպանական տեխնոլոգիաների զարգացում` ռազմարդյունաբերություն, գիտահետազոտական ծրագրեր, տեխնոլոգիաների ներդրում,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տաղանդի արտահոսքի կանխում և ներհոսքի հարուցում` բարձր տեխնոլոգիական արդյունաբերության զարգացում, ստարտափ և ինժեներական էկոհամակարգի զարգացում, Հայաստանը տարածաշրջանային կենտրոնի վերածում,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քաղաքացիների կենսամակարդակի աճին նպաստում` արտաքին շուկաներում պրոյեկտների և արտադրանքի ներկայացման, տնտեսության և կառավարման համակարգի թվայնացման, արտահանման ծավալների ավելացման և տնտեսական աճի ապահովման միջոցով: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թվականին իրականացվել են հետևյալ ծրագրերն ու միջոցառումները.</w:t>
      </w:r>
    </w:p>
    <w:p w:rsidR="00AC199C" w:rsidRPr="001E3EC9" w:rsidRDefault="00AC199C" w:rsidP="00AC199C">
      <w:pPr>
        <w:tabs>
          <w:tab w:val="left" w:pos="567"/>
          <w:tab w:val="left" w:pos="630"/>
        </w:tabs>
        <w:spacing w:line="276" w:lineRule="auto"/>
        <w:rPr>
          <w:rFonts w:ascii="GHEA Grapalat" w:eastAsia="Noto Serif CJK SC" w:hAnsi="GHEA Grapalat" w:cs="Lohit Devanagari"/>
          <w:b/>
          <w:bCs/>
          <w:kern w:val="2"/>
          <w:lang w:val="en-US" w:eastAsia="zh-CN" w:bidi="hi-IN"/>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rPr>
        <w:t>Ռազմարդյունաբերության ոլորտ</w:t>
      </w:r>
    </w:p>
    <w:p w:rsidR="00CE3226" w:rsidRPr="001E3EC9" w:rsidRDefault="00CE3226" w:rsidP="00CE3226">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Ռազմարդյունաբերության զարգացման ուղղությամբ 2021 թվականին 16.7%</w:t>
      </w:r>
      <w:r w:rsidRPr="001E3EC9">
        <w:rPr>
          <w:rFonts w:ascii="GHEA Grapalat" w:hAnsi="GHEA Grapalat"/>
          <w:sz w:val="22"/>
          <w:szCs w:val="22"/>
        </w:rPr>
        <w:noBreakHyphen/>
        <w:t>ով</w:t>
      </w:r>
      <w:r w:rsidRPr="001E3EC9">
        <w:rPr>
          <w:rFonts w:ascii="GHEA Grapalat" w:hAnsi="GHEA Grapalat"/>
          <w:sz w:val="22"/>
          <w:szCs w:val="22"/>
          <w:lang w:val="en-US"/>
        </w:rPr>
        <w:t xml:space="preserve"> </w:t>
      </w:r>
      <w:r w:rsidRPr="001E3EC9">
        <w:rPr>
          <w:rFonts w:ascii="GHEA Grapalat" w:hAnsi="GHEA Grapalat"/>
          <w:sz w:val="22"/>
          <w:szCs w:val="22"/>
        </w:rPr>
        <w:t>ավելացվել է նոր տեխնոլոգիական ուղղություններով գիտահետազոտական աշխատանքների ֆինանսավորումը, ինչպես նաև</w:t>
      </w:r>
      <w:r w:rsidRPr="001E3EC9">
        <w:rPr>
          <w:rFonts w:ascii="GHEA Grapalat" w:hAnsi="GHEA Grapalat"/>
          <w:sz w:val="22"/>
          <w:szCs w:val="22"/>
          <w:lang w:val="en-US"/>
        </w:rPr>
        <w:t xml:space="preserve"> ապահովվել է</w:t>
      </w:r>
      <w:r w:rsidRPr="001E3EC9">
        <w:rPr>
          <w:rFonts w:ascii="GHEA Grapalat" w:hAnsi="GHEA Grapalat"/>
          <w:sz w:val="22"/>
          <w:szCs w:val="22"/>
        </w:rPr>
        <w:t xml:space="preserve"> արտադրական կարողությունների զարգացումը:</w:t>
      </w:r>
      <w:r w:rsidR="00351514" w:rsidRPr="001E3EC9">
        <w:rPr>
          <w:rFonts w:ascii="GHEA Grapalat" w:hAnsi="GHEA Grapalat"/>
          <w:sz w:val="22"/>
          <w:szCs w:val="22"/>
        </w:rPr>
        <w:t xml:space="preserve"> </w:t>
      </w:r>
    </w:p>
    <w:p w:rsidR="00CE3226" w:rsidRPr="001E3EC9" w:rsidRDefault="00CE3226" w:rsidP="00CE3226">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«Հետազոտական և նախագծային աշխատանքներ պաշտպանության ոլորտում» ծրագիրն իր մեջ ներառում է «Գիտական և գիտատեխնիկական նպատակային ծրագրային հետազոտություններ» ծրագրի շրջանակներում կատարվող հատուկ գիտահետազոտական և փորձակոնստրուկտորական աշխատանքներ միջոցառումը: Միջոցառման ֆինանսավորման ծավալները 2019 թվականի փետրվարի 8-ի N 65-Ա որոշմամբ ՀՀ կառավարության որդեգրած քաղաքականության համաձայն նախատեսվում էր շեշտակի ավելացնել 2020 թվականից սկսած: Արդյունքում իրականացվել </w:t>
      </w:r>
      <w:r w:rsidRPr="001E3EC9">
        <w:rPr>
          <w:rFonts w:ascii="GHEA Grapalat" w:hAnsi="GHEA Grapalat"/>
          <w:sz w:val="22"/>
          <w:szCs w:val="22"/>
          <w:lang w:val="en-US"/>
        </w:rPr>
        <w:t>են</w:t>
      </w:r>
      <w:r w:rsidRPr="001E3EC9">
        <w:rPr>
          <w:rFonts w:ascii="GHEA Grapalat" w:hAnsi="GHEA Grapalat"/>
          <w:sz w:val="22"/>
          <w:szCs w:val="22"/>
        </w:rPr>
        <w:t xml:space="preserve"> նոր նմուշների մշակում, նոր և արդիականացված նմուշների փորձնական խմբաքանակների արտադրություն, սպառազինության </w:t>
      </w:r>
      <w:r w:rsidRPr="001E3EC9">
        <w:rPr>
          <w:rFonts w:ascii="GHEA Grapalat" w:hAnsi="GHEA Grapalat"/>
          <w:sz w:val="22"/>
          <w:szCs w:val="22"/>
          <w:lang w:val="en-US"/>
        </w:rPr>
        <w:t>ու</w:t>
      </w:r>
      <w:r w:rsidRPr="001E3EC9">
        <w:rPr>
          <w:rFonts w:ascii="GHEA Grapalat" w:hAnsi="GHEA Grapalat"/>
          <w:sz w:val="22"/>
          <w:szCs w:val="22"/>
        </w:rPr>
        <w:t xml:space="preserve"> ռազմական տեխնիկայի և ռազմատեխնիկական ունեցվածքի արդիականացում:</w:t>
      </w:r>
    </w:p>
    <w:p w:rsidR="00FB4D49" w:rsidRPr="001E3EC9" w:rsidRDefault="00FB4D49"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Բարձր տեխնոլոգիական արդյունաբերության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նախատեսվում էր իրականացնել </w:t>
      </w:r>
      <w:r w:rsidRPr="001E3EC9">
        <w:rPr>
          <w:rFonts w:ascii="GHEA Grapalat" w:hAnsi="GHEA Grapalat"/>
          <w:sz w:val="22"/>
          <w:szCs w:val="22"/>
          <w:lang w:val="en-US"/>
        </w:rPr>
        <w:t>Բ</w:t>
      </w:r>
      <w:r w:rsidRPr="001E3EC9">
        <w:rPr>
          <w:rFonts w:ascii="GHEA Grapalat" w:hAnsi="GHEA Grapalat"/>
          <w:sz w:val="22"/>
          <w:szCs w:val="22"/>
        </w:rPr>
        <w:t>արձր տեխնոլոգիական արդյունաբերության էկոհամակարգի և շուկայի զարգացման ծրագիրը, որի նպատակն է`</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իրականացնել կադրերի թիրախավորված պատրաստում և վերապատրաստում՝ հաշվի առնելով շուկայի կտրուկ զարգացումն ու կադրերի նկատմամբ շուկայի պահանջարկի կտրուկ աճը,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Զարգացնել բարձր տեխնոլոգիական ոլորտի համար անհրաժեշտ էկոհամակարգը` ներառյալ թիրախավորված գիտահետազոտական աշխատանքների, ստեղծագործական խմբերի, նորաստեղծ ընկերությունների ֆինանսավորումը և այլն,</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Հայկական Սփյուռքի ներգրավվածությունն ապահովելու նպատակով նախատեսվում էր տարբեր ֆորմատներում շարունակական համագործակցության հարթակ ստեղծել հայկական ընկերությունների, կազմակերպությունների և անհատների համար,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Զանգվածաբար կիրառել և զարգացնել թվային տեխնոլոգիաները։ Զուգահեռաբար նախատեսվում էր բարձրացնել կիբերանվտանգության և ինտերնետ հասանելիության մակարդակը Հայաստանում։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Նշված նպատակների իրականացման համար վերոհիշյալ ծրագրի շրջանակներում իրականացվել են հետևյալ միջոցառումները.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Մասնագետների պատրաստման ԲՈՒՀ-մասնավոր համագործակցություն,</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«Գաղափարից մինչև բիզնես դրամաշնորհներ»,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«Հայկական վիրտուալ կամուրջ»,</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Շուկաների զարգացում և միջազգային համագործակցություն:</w:t>
      </w:r>
    </w:p>
    <w:p w:rsidR="00AC199C" w:rsidRDefault="00AC199C" w:rsidP="00AC199C">
      <w:pPr>
        <w:spacing w:line="360" w:lineRule="auto"/>
        <w:ind w:firstLine="567"/>
        <w:jc w:val="both"/>
        <w:rPr>
          <w:rFonts w:ascii="GHEA Grapalat" w:eastAsia="Noto Serif CJK SC" w:hAnsi="GHEA Grapalat" w:cs="Lohit Devanagari"/>
          <w:b/>
          <w:bCs/>
          <w:kern w:val="2"/>
          <w:sz w:val="22"/>
          <w:szCs w:val="22"/>
          <w:lang w:val="en-US" w:eastAsia="zh-CN" w:bidi="hi-IN"/>
        </w:rPr>
      </w:pPr>
    </w:p>
    <w:p w:rsidR="00F67CD7" w:rsidRPr="00F67CD7" w:rsidRDefault="00F67CD7" w:rsidP="00AC199C">
      <w:pPr>
        <w:spacing w:line="360" w:lineRule="auto"/>
        <w:ind w:firstLine="567"/>
        <w:jc w:val="both"/>
        <w:rPr>
          <w:rFonts w:ascii="GHEA Grapalat" w:eastAsia="Noto Serif CJK SC" w:hAnsi="GHEA Grapalat" w:cs="Lohit Devanagari"/>
          <w:b/>
          <w:bCs/>
          <w:kern w:val="2"/>
          <w:sz w:val="22"/>
          <w:szCs w:val="22"/>
          <w:lang w:val="en-US" w:eastAsia="zh-CN" w:bidi="hi-IN"/>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Հեռահաղորդակցության ապահովում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Ծրագրի նպատակն է ապահովել Հայաստանի Հանրապետությունում հեռահաղորդակցության և կապի ծառայությունների որակի կանոնակարգումն ու բարելավումը: Ծրագիրն իր մեջ ընդգրկում է երկու գործող միջոցառում`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Հեռահաղորդակցության և կապի կանոնակարգում. միջոցառումն ապահովում է հեռահաղորդակցության և կապի ծառայությունների որակի կանոնակարգումն ու բարելավումը, մասնավորապես՝ ՀՀ հաճախականությունների բաշխումների աղյուսակի կազմումը, ռադիոեթերի մոնիթորինգի և ազդանշանների տեխնիկական պարամետրերի չափումների անցկացումը, ռադիոէլեկտրոնային միջոցների և բարձր հաճախության սարքավորումների տեղորոշումը: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 Թվային հեռուստահեռարձակման ապահովման ծառայություններ. միջոցառման նպատակը Հանրապետական սփռման մուլտիպլեքսի արբանյակային տարածման համար արբանյակային ունակության վարձակալումն է` համաձայն կնքված պայմանագրի: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Թվայնացման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փետրվարի 11-ին Կառավարությունը հաստատել է ՀՀ թվայնացման ռազմավարությունը, որի միջոցառումների ծրագիրը միտված է կյանքի նոր որակի ապահովմանը, տնտեսության թվային վերափոխմանն ու պետության ավելի թափանցիկ կառավարմանը: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Սեպտեմբերից իրականացվում են թվայնացման միասնական ստանդարտների ներդրման աշխատանքներ, որ</w:t>
      </w:r>
      <w:r w:rsidRPr="001E3EC9">
        <w:rPr>
          <w:rFonts w:ascii="GHEA Grapalat" w:hAnsi="GHEA Grapalat"/>
          <w:sz w:val="22"/>
          <w:szCs w:val="22"/>
          <w:lang w:val="en-US"/>
        </w:rPr>
        <w:t>ոնց</w:t>
      </w:r>
      <w:r w:rsidRPr="001E3EC9">
        <w:rPr>
          <w:rFonts w:ascii="GHEA Grapalat" w:hAnsi="GHEA Grapalat"/>
          <w:sz w:val="22"/>
          <w:szCs w:val="22"/>
        </w:rPr>
        <w:t xml:space="preserve"> նպատակն է</w:t>
      </w:r>
      <w:r w:rsidRPr="001E3EC9">
        <w:rPr>
          <w:rFonts w:ascii="GHEA Grapalat" w:hAnsi="GHEA Grapalat"/>
          <w:sz w:val="22"/>
          <w:szCs w:val="22"/>
          <w:lang w:val="en-US"/>
        </w:rPr>
        <w:t>՝</w:t>
      </w:r>
      <w:r w:rsidRPr="001E3EC9">
        <w:rPr>
          <w:rFonts w:ascii="GHEA Grapalat" w:hAnsi="GHEA Grapalat"/>
          <w:sz w:val="22"/>
          <w:szCs w:val="22"/>
        </w:rPr>
        <w:t xml:space="preserve"> սահմանել օգտատերերի հարմարավետությանը միտված նախագծման, տեխնիկական, կիբե</w:t>
      </w:r>
      <w:r w:rsidRPr="001E3EC9">
        <w:rPr>
          <w:rFonts w:ascii="GHEA Grapalat" w:hAnsi="GHEA Grapalat"/>
          <w:sz w:val="22"/>
          <w:szCs w:val="22"/>
          <w:lang w:val="en-US"/>
        </w:rPr>
        <w:t>ր</w:t>
      </w:r>
      <w:r w:rsidRPr="001E3EC9">
        <w:rPr>
          <w:rFonts w:ascii="GHEA Grapalat" w:hAnsi="GHEA Grapalat"/>
          <w:sz w:val="22"/>
          <w:szCs w:val="22"/>
        </w:rPr>
        <w:t>անվտանգության, թվայնացման գործընթացների և պետական ամպային ենթակառուցվածքների չափանիշներ: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Էլեկտրոնային հարթակների ներդրման աշխատանքների համատեքստում ծրագրեր </w:t>
      </w:r>
      <w:r w:rsidRPr="001E3EC9">
        <w:rPr>
          <w:rFonts w:ascii="GHEA Grapalat" w:hAnsi="GHEA Grapalat"/>
          <w:sz w:val="22"/>
          <w:szCs w:val="22"/>
          <w:lang w:val="en-US"/>
        </w:rPr>
        <w:t>են</w:t>
      </w:r>
      <w:r w:rsidRPr="001E3EC9">
        <w:rPr>
          <w:rFonts w:ascii="GHEA Grapalat" w:hAnsi="GHEA Grapalat"/>
          <w:sz w:val="22"/>
          <w:szCs w:val="22"/>
        </w:rPr>
        <w:t xml:space="preserve"> իրականաց</w:t>
      </w:r>
      <w:r w:rsidRPr="001E3EC9">
        <w:rPr>
          <w:rFonts w:ascii="GHEA Grapalat" w:hAnsi="GHEA Grapalat"/>
          <w:sz w:val="22"/>
          <w:szCs w:val="22"/>
          <w:lang w:val="en-US"/>
        </w:rPr>
        <w:t>վ</w:t>
      </w:r>
      <w:r w:rsidRPr="001E3EC9">
        <w:rPr>
          <w:rFonts w:ascii="GHEA Grapalat" w:hAnsi="GHEA Grapalat"/>
          <w:sz w:val="22"/>
          <w:szCs w:val="22"/>
        </w:rPr>
        <w:t xml:space="preserve">ել Էլեկտրոնային արդարադատություն, Պետական եկամուտներ, Էլեկտրոնային աճուրդ, </w:t>
      </w:r>
      <w:r w:rsidRPr="001E3EC9">
        <w:rPr>
          <w:rFonts w:ascii="GHEA Grapalat" w:hAnsi="GHEA Grapalat"/>
          <w:sz w:val="22"/>
          <w:szCs w:val="22"/>
          <w:lang w:val="en-US"/>
        </w:rPr>
        <w:t>Թ</w:t>
      </w:r>
      <w:r w:rsidRPr="001E3EC9">
        <w:rPr>
          <w:rFonts w:ascii="GHEA Grapalat" w:hAnsi="GHEA Grapalat"/>
          <w:sz w:val="22"/>
          <w:szCs w:val="22"/>
        </w:rPr>
        <w:t>վային տնտեսություն, Էլեկտրոնային կրթություն, Էլեկտրոնային ֆինանսներ, Էլեկտրոնային նոտար, Էլեկտրոնային սոցիալական ծառայություններ, Թվային միգրացիա, Ոստիկանության բարեփոխումներ և այլ ուղղություններով։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ԵԱՏՄ թվային օրակարգի, Եվր</w:t>
      </w:r>
      <w:r w:rsidRPr="001E3EC9">
        <w:rPr>
          <w:rFonts w:ascii="GHEA Grapalat" w:hAnsi="GHEA Grapalat"/>
          <w:sz w:val="22"/>
          <w:szCs w:val="22"/>
          <w:lang w:val="en-US"/>
        </w:rPr>
        <w:t>ա</w:t>
      </w:r>
      <w:r w:rsidRPr="001E3EC9">
        <w:rPr>
          <w:rFonts w:ascii="GHEA Grapalat" w:hAnsi="GHEA Grapalat"/>
          <w:sz w:val="22"/>
          <w:szCs w:val="22"/>
        </w:rPr>
        <w:t xml:space="preserve">միությունը թվայնացման համար ծրագրերի շրջանակներում </w:t>
      </w:r>
      <w:r w:rsidRPr="001E3EC9">
        <w:rPr>
          <w:rFonts w:ascii="GHEA Grapalat" w:hAnsi="GHEA Grapalat"/>
          <w:sz w:val="22"/>
          <w:szCs w:val="22"/>
          <w:lang w:val="en-US"/>
        </w:rPr>
        <w:t>Կառավ</w:t>
      </w:r>
      <w:r w:rsidRPr="001E3EC9">
        <w:rPr>
          <w:rFonts w:ascii="GHEA Grapalat" w:hAnsi="GHEA Grapalat"/>
          <w:sz w:val="22"/>
          <w:szCs w:val="22"/>
        </w:rPr>
        <w:t xml:space="preserve">արությունը համագործակցել է միջազգային մի շարք գործընկերների հետ (Ճապոնիայի միջազգային զարգացման ազգային գործակալություն, ՄԱԿ, ՀԲ և այլն): </w:t>
      </w:r>
    </w:p>
    <w:p w:rsidR="00AC199C" w:rsidRPr="001E3EC9" w:rsidRDefault="00B4719F"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lastRenderedPageBreak/>
        <w:t>ԵՆԲ-</w:t>
      </w:r>
      <w:r w:rsidR="00AC199C" w:rsidRPr="001E3EC9">
        <w:rPr>
          <w:rFonts w:ascii="GHEA Grapalat" w:hAnsi="GHEA Grapalat"/>
          <w:sz w:val="22"/>
          <w:szCs w:val="22"/>
        </w:rPr>
        <w:t>ի կողմից ներգրավված փորձագիտական առաքելության շրջանակներում իրականացվել են Պետական կառավարման համակարգի թվային փոխակերպման տեխնիկական գնահատման աշխատանքներ։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Մեկնարկել է Կիբե</w:t>
      </w:r>
      <w:r w:rsidRPr="001E3EC9">
        <w:rPr>
          <w:rFonts w:ascii="GHEA Grapalat" w:hAnsi="GHEA Grapalat"/>
          <w:sz w:val="22"/>
          <w:szCs w:val="22"/>
          <w:lang w:val="en-US"/>
        </w:rPr>
        <w:t>ր</w:t>
      </w:r>
      <w:r w:rsidRPr="001E3EC9">
        <w:rPr>
          <w:rFonts w:ascii="GHEA Grapalat" w:hAnsi="GHEA Grapalat"/>
          <w:sz w:val="22"/>
          <w:szCs w:val="22"/>
        </w:rPr>
        <w:t>անվտանգության և տվյալագիտության ազգային կենտրոնի ստեղծման աշխատանքների տեխնիկական առաջադրանքի մշակման խորհրդատվական ծառայությունների ձեռքբերման գործընթացը։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Կազմվել և հավաքագրվել է ՀՀ պետական կառավարման համակարգի էլեկտրոնային հարթակների և պաշտոնական կայքերի հաշվառման բազան։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Մեկնարկել է Ծրագրերի կառավարման էլեկտրոնային միասնական հարթակի ստեղծման տեխնիկական առաջադրանքի կազմման խորհրդատվական ծառայությունների ձեռքբերման գործընթացը։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Համաձայն Հայաստանի թվայնացման ռազմավարության միջոցառումների ծրագրի՝ իրականացվել է ՀՀ պետական կառավարման համակարգի մարմինների թվայնացման ուղղությամբ իրականացվող գործառույթների գույքագրում։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Աշխատանքներ են իրականացվել տ</w:t>
      </w:r>
      <w:r w:rsidRPr="001E3EC9">
        <w:rPr>
          <w:rFonts w:ascii="GHEA Grapalat" w:hAnsi="GHEA Grapalat"/>
          <w:sz w:val="22"/>
          <w:szCs w:val="22"/>
        </w:rPr>
        <w:t xml:space="preserve">եղեկատվական անվտանգության ապահովման օրենսդրական դաշտի արդիականացման ուղղությամբ։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Համաձայն Հայաստանի թվայնացման ռազմավարության միջոցառումների ծրագրի՝ թվայնացման ոլորտում օրենսդրական դաշտի ուսումնասիրության և փոփոխության աշխատանքների համատեքստում «Ավենյու Քոնսալթինգ» ընկերության հետ իրականացվել է օրենսդրական դաշտի ներկա իրավիճակի վերլուծություն։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Պետական և տեղական ինքնակառավարման մարմինների կողմից էլեկտրոնային ծառայությունների համար օգտագործվող էլեկտրոնային համակարգերի Գլոբալ փոխգործելիության հարթակի (GIP) անվտանգ, անխափան և տեխնիկական ընդհանուր պահանջների</w:t>
      </w:r>
      <w:r w:rsidRPr="001E3EC9">
        <w:rPr>
          <w:rFonts w:ascii="GHEA Grapalat" w:hAnsi="GHEA Grapalat"/>
          <w:sz w:val="22"/>
          <w:szCs w:val="22"/>
          <w:lang w:val="en-US"/>
        </w:rPr>
        <w:t>ն</w:t>
      </w:r>
      <w:r w:rsidRPr="001E3EC9">
        <w:rPr>
          <w:rFonts w:ascii="GHEA Grapalat" w:hAnsi="GHEA Grapalat"/>
          <w:sz w:val="22"/>
          <w:szCs w:val="22"/>
        </w:rPr>
        <w:t xml:space="preserve"> համապատասխան գործարկման համատեքստում իրականացվել </w:t>
      </w:r>
      <w:r w:rsidRPr="001E3EC9">
        <w:rPr>
          <w:rFonts w:ascii="GHEA Grapalat" w:hAnsi="GHEA Grapalat"/>
          <w:sz w:val="22"/>
          <w:szCs w:val="22"/>
          <w:lang w:val="en-US"/>
        </w:rPr>
        <w:t>են</w:t>
      </w:r>
      <w:r w:rsidRPr="001E3EC9">
        <w:rPr>
          <w:rFonts w:ascii="GHEA Grapalat" w:hAnsi="GHEA Grapalat"/>
          <w:sz w:val="22"/>
          <w:szCs w:val="22"/>
        </w:rPr>
        <w:t xml:space="preserve"> ծրագրի միջանկյալ 9-րդ հաշվետվության գնահատման աշխատանքներ։</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Բարձր տեխնոլոգիական ոլորտ</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2021 </w:t>
      </w:r>
      <w:r w:rsidRPr="001E3EC9">
        <w:rPr>
          <w:rFonts w:ascii="GHEA Grapalat" w:hAnsi="GHEA Grapalat"/>
          <w:sz w:val="22"/>
          <w:szCs w:val="22"/>
          <w:lang w:val="en-US"/>
        </w:rPr>
        <w:t xml:space="preserve">թվականին </w:t>
      </w:r>
      <w:r w:rsidRPr="001E3EC9">
        <w:rPr>
          <w:rFonts w:ascii="GHEA Grapalat" w:hAnsi="GHEA Grapalat"/>
          <w:sz w:val="22"/>
          <w:szCs w:val="22"/>
        </w:rPr>
        <w:t>տիեզերական և ռոբոտաշինության բնագավառում կատարվ</w:t>
      </w:r>
      <w:r w:rsidRPr="001E3EC9">
        <w:rPr>
          <w:rFonts w:ascii="GHEA Grapalat" w:hAnsi="GHEA Grapalat"/>
          <w:sz w:val="22"/>
          <w:szCs w:val="22"/>
          <w:lang w:val="en-US"/>
        </w:rPr>
        <w:t>ել են հետևյալ</w:t>
      </w:r>
      <w:r w:rsidRPr="001E3EC9">
        <w:rPr>
          <w:rFonts w:ascii="GHEA Grapalat" w:hAnsi="GHEA Grapalat"/>
          <w:sz w:val="22"/>
          <w:szCs w:val="22"/>
        </w:rPr>
        <w:t xml:space="preserve"> աշխատանքները</w:t>
      </w:r>
      <w:r w:rsidRPr="001E3EC9">
        <w:rPr>
          <w:rFonts w:ascii="GHEA Grapalat" w:hAnsi="GHEA Grapalat"/>
          <w:sz w:val="22"/>
          <w:szCs w:val="22"/>
          <w:lang w:val="en-US"/>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Հունիսի 14-1</w:t>
      </w:r>
      <w:r w:rsidRPr="001E3EC9">
        <w:rPr>
          <w:rFonts w:ascii="GHEA Grapalat" w:hAnsi="GHEA Grapalat"/>
          <w:sz w:val="22"/>
          <w:szCs w:val="22"/>
          <w:lang w:val="en-US"/>
        </w:rPr>
        <w:t>7-ը ԲՏԱ</w:t>
      </w:r>
      <w:r w:rsidR="00A642C4" w:rsidRPr="001E3EC9">
        <w:rPr>
          <w:rFonts w:ascii="GHEA Grapalat" w:hAnsi="GHEA Grapalat"/>
          <w:sz w:val="22"/>
          <w:szCs w:val="22"/>
          <w:lang w:val="en-US"/>
        </w:rPr>
        <w:t>Ն</w:t>
      </w:r>
      <w:r w:rsidRPr="001E3EC9">
        <w:rPr>
          <w:rFonts w:ascii="GHEA Grapalat" w:hAnsi="GHEA Grapalat"/>
          <w:sz w:val="22"/>
          <w:szCs w:val="22"/>
        </w:rPr>
        <w:t xml:space="preserve"> պատվիրակությունը նախարարի գլխավորությամբ մասնակցել է «Ռոսկոսմոս» և «International Astronautical Federation» կազմակերպությունների կողմից կազմակերպ</w:t>
      </w:r>
      <w:r w:rsidRPr="001E3EC9">
        <w:rPr>
          <w:rFonts w:ascii="GHEA Grapalat" w:hAnsi="GHEA Grapalat"/>
          <w:sz w:val="22"/>
          <w:szCs w:val="22"/>
          <w:lang w:val="en-US"/>
        </w:rPr>
        <w:t>վ</w:t>
      </w:r>
      <w:r w:rsidRPr="001E3EC9">
        <w:rPr>
          <w:rFonts w:ascii="GHEA Grapalat" w:hAnsi="GHEA Grapalat"/>
          <w:sz w:val="22"/>
          <w:szCs w:val="22"/>
        </w:rPr>
        <w:t xml:space="preserve">ած «Global Space Exploration Conference» GLEX միջոցառմանը: Միջոցառման </w:t>
      </w:r>
      <w:r w:rsidRPr="001E3EC9">
        <w:rPr>
          <w:rFonts w:ascii="GHEA Grapalat" w:hAnsi="GHEA Grapalat"/>
          <w:sz w:val="22"/>
          <w:szCs w:val="22"/>
        </w:rPr>
        <w:lastRenderedPageBreak/>
        <w:t>շրջանակներում ՀՀ բարձր տեխնոլոգիական արդյունաբերության նախարարն ու «Ռոսկոսմոսի» տնօրենը համատեղ քննարկում են ունեցել, բացի այդ, ոլորտային համագործակցությունների շուրջ քննարկումներ են ծավալվել շուրջ մեկ տասնյակ կազմակերպությունների հետ: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Հուլիսի 22-ին ՀՀ ԲՏԱ նախարարի թիվ Ն/17.1/2581-2021 հրամանով ՀՀ ազգային տիեզերական ռազմավարության նախագիծը լրամշակելու նպատակով ձևավորվել է աշխատանքային խումբ, կայացել են հանդիպումներ և ոլորտային քննարկումներ: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Օգոստոսի 29-</w:t>
      </w:r>
      <w:r w:rsidRPr="001E3EC9">
        <w:rPr>
          <w:rFonts w:ascii="GHEA Grapalat" w:hAnsi="GHEA Grapalat"/>
          <w:sz w:val="22"/>
          <w:szCs w:val="22"/>
          <w:lang w:val="en-US"/>
        </w:rPr>
        <w:t xml:space="preserve">ից </w:t>
      </w:r>
      <w:r w:rsidRPr="001E3EC9">
        <w:rPr>
          <w:rFonts w:ascii="GHEA Grapalat" w:hAnsi="GHEA Grapalat"/>
          <w:sz w:val="22"/>
          <w:szCs w:val="22"/>
        </w:rPr>
        <w:t>սեպտեմբերի 1-</w:t>
      </w:r>
      <w:r w:rsidRPr="001E3EC9">
        <w:rPr>
          <w:rFonts w:ascii="GHEA Grapalat" w:hAnsi="GHEA Grapalat"/>
          <w:sz w:val="22"/>
          <w:szCs w:val="22"/>
          <w:lang w:val="en-US"/>
        </w:rPr>
        <w:t>ը</w:t>
      </w:r>
      <w:r w:rsidRPr="001E3EC9">
        <w:rPr>
          <w:rFonts w:ascii="GHEA Grapalat" w:hAnsi="GHEA Grapalat"/>
          <w:sz w:val="22"/>
          <w:szCs w:val="22"/>
        </w:rPr>
        <w:t xml:space="preserve"> «ԱՅԱՍ» ՀԿ-ի, «COAF» և «Հրթիռամոդելային</w:t>
      </w:r>
      <w:r w:rsidRPr="001E3EC9">
        <w:rPr>
          <w:rFonts w:ascii="GHEA Grapalat" w:eastAsia="GHEA Grapalat" w:hAnsi="GHEA Grapalat" w:cs="GHEA Grapalat"/>
          <w:color w:val="000000"/>
        </w:rPr>
        <w:t xml:space="preserve"> </w:t>
      </w:r>
      <w:r w:rsidRPr="001E3EC9">
        <w:rPr>
          <w:rFonts w:ascii="GHEA Grapalat" w:hAnsi="GHEA Grapalat"/>
          <w:sz w:val="22"/>
          <w:szCs w:val="22"/>
        </w:rPr>
        <w:t>ասոցիացիա» հիմնադրամների համագործակցությամբ կայացել է «Տիեզերական ճամբար 2021» («SpaceCamp-2021») ծրագիրը: Տիեզերակական բնագավառի ամառային դպրոց-ճամբարին մասնակցել են թվով 70 անձ՝ ներառյալ մասնակիցներ, կազմակերպիչներ, հյուրեր: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Օգոստոսին ՀՀ ԲՏԱՆ գլխավորությամբ ստեղծվել է միջգերատեսչական աշխատանքային խումբ ռուսական «Ռոսկոսմոս» կազմակերպության հետ տիեզերական գործունեության ոլորտում համագործակցության հնարավորությունների քննարկման համար: Աշխատանքային խումբը քննարկել է ռուսական կողմի առաջարկած համագործակցության ուղղությունները և պատասխան նամակով տեղեկացրել ռուսական կողմին: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Սեպտեմբերի 18-ին Լոռու մարզի Լեռնապատ համայնքում ստեղծված անօդաչու թռչող սարքերի օդանավակայանում անցկացվել է «Հավք 2021» մրցույթը: Մրցույթին մասնակցել են 21 թիմեր: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Հոկտեմբեր 2-3-</w:t>
      </w:r>
      <w:r w:rsidRPr="001E3EC9">
        <w:rPr>
          <w:rFonts w:ascii="GHEA Grapalat" w:hAnsi="GHEA Grapalat"/>
          <w:sz w:val="22"/>
          <w:szCs w:val="22"/>
          <w:lang w:val="en-US"/>
        </w:rPr>
        <w:t>ը</w:t>
      </w:r>
      <w:r w:rsidRPr="001E3EC9">
        <w:rPr>
          <w:rFonts w:ascii="GHEA Grapalat" w:hAnsi="GHEA Grapalat"/>
          <w:sz w:val="22"/>
          <w:szCs w:val="22"/>
        </w:rPr>
        <w:t xml:space="preserve"> «ISTC», «ISOC Armenia», «X-Tech» և «COWO» ընկերությունների հետ համագործակցությամբ կազմակերպվել է «NASA Space Apps Challenge Armenia» առցանց մրցույթ-հաքաթոնը, որն ունեցել է 35 մասնակից: Մրցույթի ամփոփիչ փուլը կայացել է հոկտեմբերի 7-ին։ Ժյուրիի գնահատմամբ մրցույթի հաղթողներ են ընտրվել «Donut Oddity», «Three Smart», «Digital Wave» թիմերը: Հաղթողները որպես մրցանակ ստացել են աստղադիտակներ: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Հոկտեմբեր 16-ին ՀՀ նախագահի նստավայրում կայացել է «Քեմուրջյան-100» միջազգային կոնֆերանսը, որի ընթացքում հանդիսավոր կերպով տեղի է ունեցել անվանական նամականիշի մարում: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Հոկտեմբերի 25-27-ը </w:t>
      </w:r>
      <w:r w:rsidRPr="001E3EC9">
        <w:rPr>
          <w:rFonts w:ascii="GHEA Grapalat" w:hAnsi="GHEA Grapalat"/>
          <w:sz w:val="22"/>
          <w:szCs w:val="22"/>
          <w:lang w:val="en-US"/>
        </w:rPr>
        <w:t>ԲՏԱ</w:t>
      </w:r>
      <w:r w:rsidR="00A642C4" w:rsidRPr="001E3EC9">
        <w:rPr>
          <w:rFonts w:ascii="GHEA Grapalat" w:hAnsi="GHEA Grapalat"/>
          <w:sz w:val="22"/>
          <w:szCs w:val="22"/>
          <w:lang w:val="en-US"/>
        </w:rPr>
        <w:t>Ն</w:t>
      </w:r>
      <w:r w:rsidRPr="001E3EC9">
        <w:rPr>
          <w:rFonts w:ascii="GHEA Grapalat" w:hAnsi="GHEA Grapalat"/>
          <w:sz w:val="22"/>
          <w:szCs w:val="22"/>
        </w:rPr>
        <w:t xml:space="preserve"> պատվիրակությունը մասնակցել է Դուբայում կայացած 72-րդ «International Astronautical Congress» IAC 2021 միջոցառմանը, որը մեկտեղել էր ոլորտի 4500-ից ավել ներկայացուցիչների: Միջոցառման շրջանակներում քննարկումներ են եղել շուրջ երկու տասնյակ արտերկրյա կազմակերպությունների հետ՝ համագործակցությունների հնարավորությունների և ՀՀ-ում ոլորտի զարգացման վերաբերյալ: Իրականացվել </w:t>
      </w:r>
      <w:r w:rsidRPr="001E3EC9">
        <w:rPr>
          <w:rFonts w:ascii="GHEA Grapalat" w:hAnsi="GHEA Grapalat"/>
          <w:sz w:val="22"/>
          <w:szCs w:val="22"/>
          <w:lang w:val="en-US"/>
        </w:rPr>
        <w:t>են</w:t>
      </w:r>
      <w:r w:rsidRPr="001E3EC9">
        <w:rPr>
          <w:rFonts w:ascii="GHEA Grapalat" w:hAnsi="GHEA Grapalat"/>
          <w:sz w:val="22"/>
          <w:szCs w:val="22"/>
        </w:rPr>
        <w:t xml:space="preserve"> 20-ից ավելի հանդիպում-քննարկումներ։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Նոյեմբերի 10-ին հայտարարվել է Հայաստանում ռոբոտաշինության և տիեզերական սարքաշինության ոլորտների առաջխաղացման դրամաշնորհային մրցույթ երեք բաղադրիչներով: Դրամաշնորհային մրցույթի շրջանակներում 24 հայտ է ստացվել, որից հաղթող ճանաչվել են 3-ը: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Դեկտեմբերի 12-ին անցկացվել է «ԱրմՌոբոտիքս» 2021 ինքնակառավարվող ռոբոտների Հայաստանի 13-րդ առաջնության եզրափակիչը, որը կրում էր «Խելացի քաղաք» խորագիրը և ուներ 2.400.000 դրամ մրցանակային ֆոնդ:</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Գործնական կապեր են հաստատվել տիեզերական գործունեության ոլորտում տասնամյա փորձ ունեցող հունական «Արատոս Գրուպ»-ի հետ: Ընկերության պատվիրակությունը նախագահի գլխավորությամբ երկու անգամ այցելել է Հայաստան: Ընկերությունը ՀՀ ազգային ագրարային համալսարանի հետ տեխնոլոգիական կրթության բնագավառում համագործակցության համաձայնագիր է ստորագրել, ինչպես նաև գործնական քննարկումների մեջ </w:t>
      </w:r>
      <w:r w:rsidRPr="001E3EC9">
        <w:rPr>
          <w:rFonts w:ascii="GHEA Grapalat" w:hAnsi="GHEA Grapalat"/>
          <w:sz w:val="22"/>
          <w:szCs w:val="22"/>
          <w:lang w:val="en-US"/>
        </w:rPr>
        <w:t xml:space="preserve">է </w:t>
      </w:r>
      <w:r w:rsidRPr="001E3EC9">
        <w:rPr>
          <w:rFonts w:ascii="GHEA Grapalat" w:hAnsi="GHEA Grapalat"/>
          <w:sz w:val="22"/>
          <w:szCs w:val="22"/>
        </w:rPr>
        <w:t>10 այլ ընկերությունների հետ: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Հավաքագրվել է գերատեսչությունների տիեզերալուսանկարների պահանջարկը, վերլուծվել </w:t>
      </w:r>
      <w:r w:rsidRPr="001E3EC9">
        <w:rPr>
          <w:rFonts w:ascii="GHEA Grapalat" w:hAnsi="GHEA Grapalat"/>
          <w:sz w:val="22"/>
          <w:szCs w:val="22"/>
          <w:lang w:val="en-US"/>
        </w:rPr>
        <w:t>են</w:t>
      </w:r>
      <w:r w:rsidRPr="001E3EC9">
        <w:rPr>
          <w:rFonts w:ascii="GHEA Grapalat" w:hAnsi="GHEA Grapalat"/>
          <w:sz w:val="22"/>
          <w:szCs w:val="22"/>
        </w:rPr>
        <w:t xml:space="preserve"> արտերկրյա կազմակերպություններից ստացված արբանյակների առաջարկները: Կազմակերպվել են արտերկրյա այցեր Իսպանիա և Ֆրանսիա, որոնց շրջանակում նախարարութան պատվիրակությունը ծանոթացել է կազմակերպությունների հետազոտական և արտադրական կարողություններին: Որոշ ընկերություններ աշխատանքային այցեր են կատարել Հայաստան, որոնց ընթացքում մշակվել են համապատասխան օրակարգեր, ներկայացվել է հայկական տեխնոլոգիական ներուժը</w:t>
      </w:r>
      <w:r w:rsidRPr="001E3EC9">
        <w:rPr>
          <w:rFonts w:ascii="GHEA Grapalat" w:hAnsi="GHEA Grapalat"/>
          <w:sz w:val="22"/>
          <w:szCs w:val="22"/>
          <w:lang w:val="en-US"/>
        </w:rPr>
        <w:t>,</w:t>
      </w:r>
      <w:r w:rsidRPr="001E3EC9">
        <w:rPr>
          <w:rFonts w:ascii="GHEA Grapalat" w:hAnsi="GHEA Grapalat"/>
          <w:sz w:val="22"/>
          <w:szCs w:val="22"/>
        </w:rPr>
        <w:t xml:space="preserve"> և սկսվել են համագործակցություններ: Քննարկումներ են եղել հետևյալ ընկերությունների հետ. «Satlantis» (Իսպանիա), «Head Aerospace Group» (Չինաստան), «Պրոմեթեյ» (Ֆրանսիա), «Hemeria» (Ֆրանսիա), «Comat» (Ֆրանսիա): Ուսումնասիրությունների ընթացքում նախարարությունը մշակել է իր ամփոփիչ առաջարկը և ներկայացրել ՀՀ անվտանգության խորհրդի</w:t>
      </w:r>
      <w:r w:rsidRPr="001E3EC9">
        <w:rPr>
          <w:rFonts w:ascii="GHEA Grapalat" w:hAnsi="GHEA Grapalat"/>
          <w:sz w:val="22"/>
          <w:szCs w:val="22"/>
          <w:lang w:val="en-US"/>
        </w:rPr>
        <w:t>ն</w:t>
      </w:r>
      <w:r w:rsidRPr="001E3EC9">
        <w:rPr>
          <w:rFonts w:ascii="GHEA Grapalat" w:hAnsi="GHEA Grapalat"/>
          <w:sz w:val="22"/>
          <w:szCs w:val="22"/>
        </w:rPr>
        <w:t xml:space="preserve"> </w:t>
      </w:r>
      <w:r w:rsidRPr="001E3EC9">
        <w:rPr>
          <w:rFonts w:ascii="GHEA Grapalat" w:hAnsi="GHEA Grapalat"/>
          <w:sz w:val="22"/>
          <w:szCs w:val="22"/>
          <w:lang w:val="en-US"/>
        </w:rPr>
        <w:t>ու ՀՀ</w:t>
      </w:r>
      <w:r w:rsidR="0010478A" w:rsidRPr="001E3EC9">
        <w:rPr>
          <w:rFonts w:ascii="GHEA Grapalat" w:hAnsi="GHEA Grapalat"/>
          <w:sz w:val="22"/>
          <w:szCs w:val="22"/>
        </w:rPr>
        <w:t xml:space="preserve"> </w:t>
      </w:r>
      <w:r w:rsidR="0010478A" w:rsidRPr="001E3EC9">
        <w:rPr>
          <w:rFonts w:ascii="GHEA Grapalat" w:hAnsi="GHEA Grapalat"/>
          <w:sz w:val="22"/>
          <w:szCs w:val="22"/>
          <w:lang w:val="en-US"/>
        </w:rPr>
        <w:t>Վ</w:t>
      </w:r>
      <w:r w:rsidRPr="001E3EC9">
        <w:rPr>
          <w:rFonts w:ascii="GHEA Grapalat" w:hAnsi="GHEA Grapalat"/>
          <w:sz w:val="22"/>
          <w:szCs w:val="22"/>
        </w:rPr>
        <w:t>արչապետի աշխատակազմին:</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3" w:name="_Toc100649880"/>
      <w:r w:rsidRPr="001E3EC9">
        <w:t>Քաղաքաշինություն</w:t>
      </w:r>
      <w:bookmarkEnd w:id="23"/>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 կառավարության ծրագրի առաջնահերթությունների շուրջ կառուցված 2021 թվականի տնտեսական զարգացման քաղաքականության շրջանակներում քաղաքաշինության </w:t>
      </w:r>
      <w:r w:rsidRPr="001E3EC9">
        <w:rPr>
          <w:rFonts w:ascii="GHEA Grapalat" w:hAnsi="GHEA Grapalat"/>
          <w:sz w:val="22"/>
          <w:szCs w:val="22"/>
          <w:lang w:val="en-US"/>
        </w:rPr>
        <w:t xml:space="preserve">ոլորտի </w:t>
      </w:r>
      <w:r w:rsidRPr="001E3EC9">
        <w:rPr>
          <w:rFonts w:ascii="GHEA Grapalat" w:hAnsi="GHEA Grapalat"/>
          <w:sz w:val="22"/>
          <w:szCs w:val="22"/>
        </w:rPr>
        <w:t>հիմնական խնդիրներից են համարվել՝</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23.02.2017թ. նիստի N8 արձանագրային որոշմամբ հավանության արժանացած «Նորմատիվատեխնիկական փաստաթղթերի մշակման (տեղայ</w:t>
      </w:r>
      <w:r w:rsidRPr="001E3EC9">
        <w:rPr>
          <w:rFonts w:ascii="GHEA Grapalat" w:hAnsi="GHEA Grapalat"/>
          <w:sz w:val="22"/>
          <w:szCs w:val="22"/>
          <w:lang w:val="en-US"/>
        </w:rPr>
        <w:softHyphen/>
        <w:t xml:space="preserve">նացման)» ծրագրի շրջանակներում միջազգայնորեն ընդունված սկզբունքներին համահունչ քաղաքաշինական նորմատիվատեխնիկական փաստաթղթերի համակարգի բարեփոխման և արդիականացման </w:t>
      </w:r>
      <w:r w:rsidRPr="001E3EC9">
        <w:rPr>
          <w:rFonts w:ascii="GHEA Grapalat" w:hAnsi="GHEA Grapalat"/>
          <w:sz w:val="22"/>
          <w:szCs w:val="22"/>
          <w:lang w:val="en-US"/>
        </w:rPr>
        <w:lastRenderedPageBreak/>
        <w:t>շարունակական աշխատանքների իրականացումը` անհրաժեշտ փաստաթղթերի բազայի ստեղծմամբ, ինչը հնարավորություն կտա ապահովել նախագծային և շինարարական աշխատանքների որակական երաշխիքներ, միասնական շուկայում հանրապետության շինարարական արտադրանքի և ծառայությունների համատեղելիություն ու տեխնոլոգիաների արդիականացում.</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Հանրապետության բոլոր համայնքները 2017-2023թթ. ընթացքում տեղական մակարդակի ծրագրային փաստաթղթերով (գլխավոր հատակագծեր և գոտևորման նախագծեր) ապահովելու նպատակով Միկրոռեգիոնալ մակարդակի համակցված տարածական պլանավորման փաստաթղթերի նախագծերի մշակում ծրագրի իրականացումը, որի միջոցով ՀՀ համայնքներն ապահովվում են տարածական պլանավորման փաստաթղթերով, և տարբեր մակարդակների փաստաթղթերի համատեղման շնորհիվ խնայվում են զգալի ֆինանսական միջոցներ։</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4" w:name="_Toc100649881"/>
      <w:r w:rsidRPr="001E3EC9">
        <w:t>Արտակարգ իրավիճակների ոլորտ</w:t>
      </w:r>
      <w:bookmarkEnd w:id="24"/>
      <w:r w:rsidRPr="001E3EC9">
        <w:t xml:space="preserve">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Արտակարգ իրավիճակներում բնակչության պաշտպանության բնագավառում ՀՀ կառավարության կողմից իրականացվող քաղաքականությունը նպատակաուղղված է եղել բնական և մարդածին աղետների ռիսկի նվազեցմանը, հնարավոր հետևանքների կանխարգելմանը և վերացմանը: Արտակարգ իրավիճակների ոլորտում 2021 թվականին իրականացվել են հետևյալ ծրագրերը</w:t>
      </w:r>
      <w:r w:rsidRPr="001E3EC9">
        <w:rPr>
          <w:rFonts w:ascii="GHEA Grapalat" w:hAnsi="GHEA Grapalat"/>
          <w:sz w:val="22"/>
          <w:szCs w:val="22"/>
          <w:lang w:val="en-US"/>
        </w:rPr>
        <w:t>:</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t>Փրկարար ծառայությունը</w:t>
      </w:r>
      <w:r w:rsidRPr="001E3EC9">
        <w:rPr>
          <w:rFonts w:ascii="GHEA Grapalat" w:hAnsi="GHEA Grapalat"/>
          <w:sz w:val="22"/>
          <w:szCs w:val="22"/>
        </w:rPr>
        <w:t xml:space="preserve"> հետևողական աշխատանքներ է տարել ծառայողների մասնագիտական վերապատրաստման ուղղությամբ</w:t>
      </w:r>
      <w:r w:rsidRPr="001E3EC9">
        <w:rPr>
          <w:rFonts w:ascii="GHEA Grapalat" w:hAnsi="GHEA Grapalat"/>
          <w:sz w:val="22"/>
          <w:szCs w:val="22"/>
          <w:lang w:val="en-US"/>
        </w:rPr>
        <w:t>,</w:t>
      </w:r>
      <w:r w:rsidRPr="001E3EC9">
        <w:rPr>
          <w:rFonts w:ascii="GHEA Grapalat" w:hAnsi="GHEA Grapalat"/>
          <w:sz w:val="22"/>
          <w:szCs w:val="22"/>
        </w:rPr>
        <w:t xml:space="preserve"> և այդ նպատակով սերտ համագործակցություն է իրականացվել ավելի քան 10 միջազգային կառույցների՝ ՀԱՊԿ</w:t>
      </w:r>
      <w:r w:rsidRPr="001E3EC9">
        <w:rPr>
          <w:rFonts w:ascii="GHEA Grapalat" w:hAnsi="GHEA Grapalat"/>
          <w:sz w:val="22"/>
          <w:szCs w:val="22"/>
          <w:lang w:val="en-US"/>
        </w:rPr>
        <w:t>-ի</w:t>
      </w:r>
      <w:r w:rsidRPr="001E3EC9">
        <w:rPr>
          <w:rFonts w:ascii="GHEA Grapalat" w:hAnsi="GHEA Grapalat"/>
          <w:sz w:val="22"/>
          <w:szCs w:val="22"/>
        </w:rPr>
        <w:t>, ԱՊՀ</w:t>
      </w:r>
      <w:r w:rsidRPr="001E3EC9">
        <w:rPr>
          <w:rFonts w:ascii="GHEA Grapalat" w:hAnsi="GHEA Grapalat"/>
          <w:sz w:val="22"/>
          <w:szCs w:val="22"/>
          <w:lang w:val="en-US"/>
        </w:rPr>
        <w:t>-ի</w:t>
      </w:r>
      <w:r w:rsidRPr="001E3EC9">
        <w:rPr>
          <w:rFonts w:ascii="GHEA Grapalat" w:hAnsi="GHEA Grapalat"/>
          <w:sz w:val="22"/>
          <w:szCs w:val="22"/>
        </w:rPr>
        <w:t>, ՄԱԿ-ի Միջազգային որոնողափրկարարական խորհրդատվական խմբ</w:t>
      </w:r>
      <w:r w:rsidRPr="001E3EC9">
        <w:rPr>
          <w:rFonts w:ascii="GHEA Grapalat" w:hAnsi="GHEA Grapalat"/>
          <w:sz w:val="22"/>
          <w:szCs w:val="22"/>
          <w:lang w:val="en-US"/>
        </w:rPr>
        <w:t>ի</w:t>
      </w:r>
      <w:r w:rsidRPr="001E3EC9">
        <w:rPr>
          <w:rFonts w:ascii="GHEA Grapalat" w:hAnsi="GHEA Grapalat"/>
          <w:sz w:val="22"/>
          <w:szCs w:val="22"/>
        </w:rPr>
        <w:t xml:space="preserve"> (INSARAG), </w:t>
      </w:r>
      <w:r w:rsidR="00B4719F" w:rsidRPr="001E3EC9">
        <w:rPr>
          <w:rFonts w:ascii="GHEA Grapalat" w:hAnsi="GHEA Grapalat"/>
          <w:sz w:val="22"/>
          <w:szCs w:val="22"/>
          <w:lang w:val="en-US"/>
        </w:rPr>
        <w:t>ԵՄ</w:t>
      </w:r>
      <w:r w:rsidRPr="001E3EC9">
        <w:rPr>
          <w:rFonts w:ascii="GHEA Grapalat" w:hAnsi="GHEA Grapalat"/>
          <w:sz w:val="22"/>
          <w:szCs w:val="22"/>
        </w:rPr>
        <w:t xml:space="preserve"> հետ համատեղ իրականացվող «Տեխնածին և տարերային աղետների կանխարգելում, պատրաստվածություն և արձագանքում արևելյան տարածքում» (PPRD) և բնակչության պաշտպանության ոլորտում ԱԻՆ ՓԾ կարողությունների հզորացմանն ու ինստիտուցիոնալ կայացմանն ուղղված (Թվինինգ) ծրագրեր</w:t>
      </w:r>
      <w:r w:rsidRPr="001E3EC9">
        <w:rPr>
          <w:rFonts w:ascii="GHEA Grapalat" w:hAnsi="GHEA Grapalat"/>
          <w:sz w:val="22"/>
          <w:szCs w:val="22"/>
          <w:lang w:val="en-US"/>
        </w:rPr>
        <w:t>ի</w:t>
      </w:r>
      <w:r w:rsidRPr="001E3EC9">
        <w:rPr>
          <w:rFonts w:ascii="GHEA Grapalat" w:hAnsi="GHEA Grapalat"/>
          <w:sz w:val="22"/>
          <w:szCs w:val="22"/>
        </w:rPr>
        <w:t>, ԱՄՆ պաշտպանության դեպարտամենտի վտանգների նվազեցման գործակալությ</w:t>
      </w:r>
      <w:r w:rsidRPr="001E3EC9">
        <w:rPr>
          <w:rFonts w:ascii="GHEA Grapalat" w:hAnsi="GHEA Grapalat"/>
          <w:sz w:val="22"/>
          <w:szCs w:val="22"/>
          <w:lang w:val="en-US"/>
        </w:rPr>
        <w:t>ա</w:t>
      </w:r>
      <w:r w:rsidRPr="001E3EC9">
        <w:rPr>
          <w:rFonts w:ascii="GHEA Grapalat" w:hAnsi="GHEA Grapalat"/>
          <w:sz w:val="22"/>
          <w:szCs w:val="22"/>
        </w:rPr>
        <w:t xml:space="preserve">ն, ՆԱՏՕ-ի Եվրատլանտյան </w:t>
      </w:r>
      <w:r w:rsidRPr="001E3EC9">
        <w:rPr>
          <w:rFonts w:ascii="GHEA Grapalat" w:hAnsi="GHEA Grapalat"/>
          <w:sz w:val="22"/>
          <w:szCs w:val="22"/>
          <w:lang w:val="en-US"/>
        </w:rPr>
        <w:t>ա</w:t>
      </w:r>
      <w:r w:rsidRPr="001E3EC9">
        <w:rPr>
          <w:rFonts w:ascii="GHEA Grapalat" w:hAnsi="GHEA Grapalat"/>
          <w:sz w:val="22"/>
          <w:szCs w:val="22"/>
        </w:rPr>
        <w:t xml:space="preserve">ղետների </w:t>
      </w:r>
      <w:r w:rsidRPr="001E3EC9">
        <w:rPr>
          <w:rFonts w:ascii="GHEA Grapalat" w:hAnsi="GHEA Grapalat"/>
          <w:sz w:val="22"/>
          <w:szCs w:val="22"/>
          <w:lang w:val="en-US"/>
        </w:rPr>
        <w:t>ա</w:t>
      </w:r>
      <w:r w:rsidRPr="001E3EC9">
        <w:rPr>
          <w:rFonts w:ascii="GHEA Grapalat" w:hAnsi="GHEA Grapalat"/>
          <w:sz w:val="22"/>
          <w:szCs w:val="22"/>
        </w:rPr>
        <w:t xml:space="preserve">րձագանքման </w:t>
      </w:r>
      <w:r w:rsidRPr="001E3EC9">
        <w:rPr>
          <w:rFonts w:ascii="GHEA Grapalat" w:hAnsi="GHEA Grapalat"/>
          <w:sz w:val="22"/>
          <w:szCs w:val="22"/>
          <w:lang w:val="en-US"/>
        </w:rPr>
        <w:t>հ</w:t>
      </w:r>
      <w:r w:rsidRPr="001E3EC9">
        <w:rPr>
          <w:rFonts w:ascii="GHEA Grapalat" w:hAnsi="GHEA Grapalat"/>
          <w:sz w:val="22"/>
          <w:szCs w:val="22"/>
        </w:rPr>
        <w:t xml:space="preserve">ամակարգման </w:t>
      </w:r>
      <w:r w:rsidRPr="001E3EC9">
        <w:rPr>
          <w:rFonts w:ascii="GHEA Grapalat" w:hAnsi="GHEA Grapalat"/>
          <w:sz w:val="22"/>
          <w:szCs w:val="22"/>
          <w:lang w:val="en-US"/>
        </w:rPr>
        <w:t>գ</w:t>
      </w:r>
      <w:r w:rsidRPr="001E3EC9">
        <w:rPr>
          <w:rFonts w:ascii="GHEA Grapalat" w:hAnsi="GHEA Grapalat"/>
          <w:sz w:val="22"/>
          <w:szCs w:val="22"/>
        </w:rPr>
        <w:t>րասենյակ</w:t>
      </w:r>
      <w:r w:rsidRPr="001E3EC9">
        <w:rPr>
          <w:rFonts w:ascii="GHEA Grapalat" w:hAnsi="GHEA Grapalat"/>
          <w:sz w:val="22"/>
          <w:szCs w:val="22"/>
          <w:lang w:val="en-US"/>
        </w:rPr>
        <w:t>ի</w:t>
      </w:r>
      <w:r w:rsidRPr="001E3EC9">
        <w:rPr>
          <w:rFonts w:ascii="GHEA Grapalat" w:hAnsi="GHEA Grapalat"/>
          <w:sz w:val="22"/>
          <w:szCs w:val="22"/>
        </w:rPr>
        <w:t xml:space="preserve"> (EADRCC), Ճապոնիայի միջազգային համագործակցության գործակալության (JICA) հետ: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2022 թ</w:t>
      </w:r>
      <w:r w:rsidRPr="001E3EC9">
        <w:rPr>
          <w:rFonts w:ascii="GHEA Grapalat" w:hAnsi="GHEA Grapalat"/>
          <w:sz w:val="22"/>
          <w:szCs w:val="22"/>
          <w:lang w:val="en-US"/>
        </w:rPr>
        <w:t>վականին</w:t>
      </w:r>
      <w:r w:rsidRPr="001E3EC9">
        <w:rPr>
          <w:rFonts w:ascii="GHEA Grapalat" w:hAnsi="GHEA Grapalat"/>
          <w:sz w:val="22"/>
          <w:szCs w:val="22"/>
        </w:rPr>
        <w:t xml:space="preserve"> կայանալիք INSARAG արտաքին որակավորումն անցած հայկական միջազգային քաղաքային որոնողափրկարարական թիմի վերաորակավորման նախապատրաստման նպատակով Շվեյցարիայի զարգացման և համագործակցության </w:t>
      </w:r>
      <w:r w:rsidRPr="001E3EC9">
        <w:rPr>
          <w:rFonts w:ascii="GHEA Grapalat" w:hAnsi="GHEA Grapalat"/>
          <w:sz w:val="22"/>
          <w:szCs w:val="22"/>
          <w:lang w:val="en-US"/>
        </w:rPr>
        <w:t>գ</w:t>
      </w:r>
      <w:r w:rsidRPr="001E3EC9">
        <w:rPr>
          <w:rFonts w:ascii="GHEA Grapalat" w:hAnsi="GHEA Grapalat"/>
          <w:sz w:val="22"/>
          <w:szCs w:val="22"/>
        </w:rPr>
        <w:t xml:space="preserve">ործակալության և ՄԱԿ-ի միջազգային քաղաքային որոնողափրկարարական խորհրդատվական </w:t>
      </w:r>
      <w:r w:rsidRPr="001E3EC9">
        <w:rPr>
          <w:rFonts w:ascii="GHEA Grapalat" w:hAnsi="GHEA Grapalat"/>
          <w:sz w:val="22"/>
          <w:szCs w:val="22"/>
        </w:rPr>
        <w:lastRenderedPageBreak/>
        <w:t>խմբում ՀՀ քաղաքական պատասխանատուի միջև կնքվել է տեխնիկական համագործակցության հուշագիր, որի համաձայն նախատեսվում է իրականացնել անձնակազմի վերապատրաստում և փոխայցելություններ ինչպես Շվեցարիայի Համադաշնություն, այնպես էլ Հ</w:t>
      </w:r>
      <w:r w:rsidRPr="001E3EC9">
        <w:rPr>
          <w:rFonts w:ascii="GHEA Grapalat" w:hAnsi="GHEA Grapalat"/>
          <w:sz w:val="22"/>
          <w:szCs w:val="22"/>
          <w:lang w:val="en-US"/>
        </w:rPr>
        <w:t xml:space="preserve">այաստանի </w:t>
      </w:r>
      <w:r w:rsidRPr="001E3EC9">
        <w:rPr>
          <w:rFonts w:ascii="GHEA Grapalat" w:hAnsi="GHEA Grapalat"/>
          <w:sz w:val="22"/>
          <w:szCs w:val="22"/>
        </w:rPr>
        <w:t>Հ</w:t>
      </w:r>
      <w:r w:rsidRPr="001E3EC9">
        <w:rPr>
          <w:rFonts w:ascii="GHEA Grapalat" w:hAnsi="GHEA Grapalat"/>
          <w:sz w:val="22"/>
          <w:szCs w:val="22"/>
          <w:lang w:val="en-US"/>
        </w:rPr>
        <w:t>անրապետություն</w:t>
      </w:r>
      <w:r w:rsidRPr="001E3EC9">
        <w:rPr>
          <w:rFonts w:ascii="GHEA Grapalat" w:hAnsi="GHEA Grapalat"/>
          <w:sz w:val="22"/>
          <w:szCs w:val="22"/>
        </w:rPr>
        <w:t xml:space="preserve">: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Ճապոնիայի միջազգային համագործակցության գործակալության (JICA) կողմից իրականացվող Mini Grant Project ծրագրերի շրջանակներում Սյունիքի մարզի Սիսիան համայնքի Անգեղակոթ, Շաղատ, Շաքի, Ույծ բնակավայրերի 4 հանրակրթական դպրոցներում իրականացվել է Աղետների ռիսկի կառավարման պատրաստվածություն փոքր դրամաշնորհային ծրագիրը՝ 4000 ԱՄՆ դոլար</w:t>
      </w:r>
      <w:r w:rsidRPr="001E3EC9">
        <w:rPr>
          <w:rFonts w:ascii="GHEA Grapalat" w:hAnsi="GHEA Grapalat"/>
          <w:sz w:val="22"/>
          <w:szCs w:val="22"/>
          <w:lang w:val="en-US"/>
        </w:rPr>
        <w:t>ի</w:t>
      </w:r>
      <w:r w:rsidRPr="001E3EC9">
        <w:rPr>
          <w:rFonts w:ascii="GHEA Grapalat" w:hAnsi="GHEA Grapalat"/>
          <w:sz w:val="22"/>
          <w:szCs w:val="22"/>
        </w:rPr>
        <w:t xml:space="preserve"> չափով: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Կազմակերպվել են աշխատանքներ Հայաստան–ԵՄ իրականացվող ծրագրերի ուղղությամբ՝ Փրկարար ծառայության կարողությունների հզորացմանն ու ինստիտուցիոնալ կայացմանն ուղղված Թվինինգ ծրագիրը, որի շրջանակներում ակտիվ աշխատանքներ են տարվում բնակչության պաշտպանության ոլորտի օրենսդրական դաշտի կատարելագործման, աղետների ռիսկի նվազեցման ու կամավորական շարժման համակարգերի զարգացման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Հրշեջ գույքի բարելավման նպատակով մշակվել է հանրային ներդրումային ծրագիր, որով նախատեսվում է ԱԻՆ Փրկարար ծառայության հրշեջ-փրկարարական ստորաբաժանումների հաշվեկշռում առկա և հնամաշ հրշեջ-փրկարարական ավտոմեքենաները փոխարինել նորերով: Թվով 15 հրշեջ-փրկարարական ջոկատների համար նախատեսվում </w:t>
      </w:r>
      <w:r w:rsidRPr="001E3EC9">
        <w:rPr>
          <w:rFonts w:ascii="GHEA Grapalat" w:hAnsi="GHEA Grapalat"/>
          <w:sz w:val="22"/>
          <w:szCs w:val="22"/>
          <w:lang w:val="en-US"/>
        </w:rPr>
        <w:t>են</w:t>
      </w:r>
      <w:r w:rsidRPr="001E3EC9">
        <w:rPr>
          <w:rFonts w:ascii="GHEA Grapalat" w:hAnsi="GHEA Grapalat"/>
          <w:sz w:val="22"/>
          <w:szCs w:val="22"/>
        </w:rPr>
        <w:t xml:space="preserve"> 49 միավոր հրշեջ-փրկարար</w:t>
      </w:r>
      <w:r w:rsidR="00D349A2" w:rsidRPr="001E3EC9">
        <w:rPr>
          <w:rFonts w:ascii="GHEA Grapalat" w:hAnsi="GHEA Grapalat"/>
          <w:sz w:val="22"/>
          <w:szCs w:val="22"/>
        </w:rPr>
        <w:t>ական ավտոմեքենաներ՝ ընդհանուր 3</w:t>
      </w:r>
      <w:r w:rsidR="00D349A2" w:rsidRPr="001E3EC9">
        <w:rPr>
          <w:rFonts w:ascii="GHEA Grapalat" w:hAnsi="GHEA Grapalat"/>
          <w:sz w:val="22"/>
          <w:szCs w:val="22"/>
          <w:lang w:val="en-US"/>
        </w:rPr>
        <w:t>,</w:t>
      </w:r>
      <w:r w:rsidRPr="001E3EC9">
        <w:rPr>
          <w:rFonts w:ascii="GHEA Grapalat" w:hAnsi="GHEA Grapalat"/>
          <w:sz w:val="22"/>
          <w:szCs w:val="22"/>
        </w:rPr>
        <w:t>741.7</w:t>
      </w:r>
      <w:r w:rsidR="00D349A2" w:rsidRPr="001E3EC9">
        <w:rPr>
          <w:rFonts w:ascii="GHEA Grapalat" w:hAnsi="GHEA Grapalat"/>
          <w:sz w:val="22"/>
          <w:szCs w:val="22"/>
          <w:lang w:val="en-US"/>
        </w:rPr>
        <w:t xml:space="preserve"> մլն</w:t>
      </w:r>
      <w:r w:rsidRPr="001E3EC9">
        <w:rPr>
          <w:rFonts w:ascii="GHEA Grapalat" w:hAnsi="GHEA Grapalat"/>
          <w:sz w:val="22"/>
          <w:szCs w:val="22"/>
        </w:rPr>
        <w:t xml:space="preserve"> դրամ արժեքով: Ծրագիրը հավանության է արժանացել Հ</w:t>
      </w:r>
      <w:r w:rsidR="00B4719F" w:rsidRPr="001E3EC9">
        <w:rPr>
          <w:rFonts w:ascii="GHEA Grapalat" w:hAnsi="GHEA Grapalat"/>
          <w:sz w:val="22"/>
          <w:szCs w:val="22"/>
          <w:lang w:val="en-US"/>
        </w:rPr>
        <w:t>Բ-</w:t>
      </w:r>
      <w:r w:rsidRPr="001E3EC9">
        <w:rPr>
          <w:rFonts w:ascii="GHEA Grapalat" w:hAnsi="GHEA Grapalat"/>
          <w:sz w:val="22"/>
          <w:szCs w:val="22"/>
        </w:rPr>
        <w:t xml:space="preserve">ի և շահագրգիռ մարմինների ներկայացուցիչների կողմից: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ՀՀ Սյունիքի մարզի Շիկահող, Կոտայքի մարզի Գառնի և Լոռու մարզի Մեծ Պարնի համայնքներում ստեղծվել են կամավորական ջոկատներ: Կամավորական հրշեջ-փրկարարական հենակետեր ստեղծելու նպատակով Կամավոր կարողությունների միջոցով բնակչության պաշտպանության համակարգերի ամրապնդում ծրագրի շրջանակներում Ավստրիական և հայկական կարմիր խաչի ընկերությունների մասնագետների հետ համատեղ իրականացված ծրագրի շրջանակներում ստորագրվել է ՀՀ արտակարգ իրավիճակների նախարարության, ՀՀ Կոտայքի </w:t>
      </w:r>
      <w:r w:rsidRPr="001E3EC9">
        <w:rPr>
          <w:rFonts w:ascii="GHEA Grapalat" w:hAnsi="GHEA Grapalat"/>
          <w:sz w:val="22"/>
          <w:szCs w:val="22"/>
          <w:lang w:val="en-US"/>
        </w:rPr>
        <w:t>ու</w:t>
      </w:r>
      <w:r w:rsidRPr="001E3EC9">
        <w:rPr>
          <w:rFonts w:ascii="GHEA Grapalat" w:hAnsi="GHEA Grapalat"/>
          <w:sz w:val="22"/>
          <w:szCs w:val="22"/>
        </w:rPr>
        <w:t xml:space="preserve"> Լոռու մարզերի և Հայկական Կարմիր խաչի ընկերության միջև արտակարգ իրավիճակներում բնակչության պաշտպանության ոլորտում համագործակցության և փոխօգնության մասին փոխըմբռնման հուշագիրը: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t>Սեյսմիկ պաշտպանության ոլորտում</w:t>
      </w:r>
      <w:r w:rsidRPr="001E3EC9">
        <w:rPr>
          <w:rFonts w:ascii="GHEA Grapalat" w:hAnsi="GHEA Grapalat"/>
          <w:sz w:val="22"/>
          <w:szCs w:val="22"/>
        </w:rPr>
        <w:t xml:space="preserve"> սեյսմիկ վտանգի գնահատման համալիր վարչության կողմից կատարվել է սեյսմոլոգիական ցանցից ստացվող տվյալների վերլուծություն, երկրաշարժերի հիմնական պարամետրերի որոշում և երկրաշարժերի Ազգային կատալոգի լրացում: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ՀՀ և ԱՀ տարածքների ընթացիկ սեյսմիկ վտանգի գնահատման նպատակով հավաքագրվել և վերլուծվել են երկրաֆիզիկական բլոկի ու երկրաքիմիական դիտակայանների տվյալները: Իրականացվել է առանձին պարամետրերով սեյսմածին անոմալիաների վիճակագրության ուսումնասիրում: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Ամենօրյա ռեժիմով կատարվել են ընթացիկ աշխատանքներ՝ դիտացանցի կայանների անխափան աշխատանքն ապահովելու նպատակով: Կատարվել են թվային ավտոմատ չափիչ սարքերով վերազինմանն ուղղված աշխատանքներ (հեռահաղորդման համակարգեր, տվիչներ, լոջեռներ և այլն)։ Հունվարի 23-ին Նախիջևան</w:t>
      </w:r>
      <w:r w:rsidRPr="001E3EC9">
        <w:rPr>
          <w:rFonts w:ascii="GHEA Grapalat" w:hAnsi="GHEA Grapalat"/>
          <w:sz w:val="22"/>
          <w:szCs w:val="22"/>
          <w:lang w:val="en-US"/>
        </w:rPr>
        <w:t>-</w:t>
      </w:r>
      <w:r w:rsidRPr="001E3EC9">
        <w:rPr>
          <w:rFonts w:ascii="GHEA Grapalat" w:hAnsi="GHEA Grapalat"/>
          <w:sz w:val="22"/>
          <w:szCs w:val="22"/>
        </w:rPr>
        <w:t>Հայաստան սահմանային գոտում տեղի ունեցած երկրաշարժի հետ կապված՝ Վայքի տարածաշրջանի Բարձրունի գյուղում տեղադրվել էր ժամանակավոր GURALP սեյսմիկ կայան` երկրաշարժի հետցնցումային մոնիթորինգ</w:t>
      </w:r>
      <w:r w:rsidRPr="001E3EC9">
        <w:rPr>
          <w:rFonts w:ascii="GHEA Grapalat" w:hAnsi="GHEA Grapalat"/>
          <w:sz w:val="22"/>
          <w:szCs w:val="22"/>
          <w:lang w:val="en-US"/>
        </w:rPr>
        <w:t>ն</w:t>
      </w:r>
      <w:r w:rsidRPr="001E3EC9">
        <w:rPr>
          <w:rFonts w:ascii="GHEA Grapalat" w:hAnsi="GHEA Grapalat"/>
          <w:sz w:val="22"/>
          <w:szCs w:val="22"/>
        </w:rPr>
        <w:t xml:space="preserve"> իրականացնելու նպատակով։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Զգալի աշխատանքներ են կատարվել փետրվարի 5-ին Շորժայում և փետրվարի 13-ին Երևանում տեղի ունեցած երկրաշարժերից և դրանց բազմաթիվ հետցնցումներից հետո բնակչության իրազեկման ուղղությամբ: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Սեյսմիկ ռիսկի նվազեցմանն ուղղված միջոցառումների շրջանակում իրականացվել են շենք-շինությունների տեխնիկական վիճակի և սեյսմիկ խոցելիության գնահատման աշխատանքներ ինչպես պետական համալիր ծրագրի համաձայն, այնպես էլ պայմանագրային հիմունքներով: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Սեյսմիկ ռիսկի գնահատման նպատակով շարունակվում են ԱՏՀ</w:t>
      </w:r>
      <w:r w:rsidRPr="001E3EC9">
        <w:rPr>
          <w:rFonts w:ascii="GHEA Grapalat" w:hAnsi="GHEA Grapalat"/>
          <w:sz w:val="22"/>
          <w:szCs w:val="22"/>
          <w:lang w:val="en-US"/>
        </w:rPr>
        <w:t>-ում</w:t>
      </w:r>
      <w:r w:rsidRPr="001E3EC9">
        <w:rPr>
          <w:rFonts w:ascii="GHEA Grapalat" w:hAnsi="GHEA Grapalat"/>
          <w:sz w:val="22"/>
          <w:szCs w:val="22"/>
        </w:rPr>
        <w:t xml:space="preserve"> ՀՀ համայնքների քարտեզների թվայնացման և տվյալների բազայի համալրման աշխատանքները: Սեյսմիկ ռիսկի նվազեցման նպատակով իրականացվել </w:t>
      </w:r>
      <w:r w:rsidRPr="001E3EC9">
        <w:rPr>
          <w:rFonts w:ascii="GHEA Grapalat" w:hAnsi="GHEA Grapalat"/>
          <w:sz w:val="22"/>
          <w:szCs w:val="22"/>
          <w:lang w:val="en-US"/>
        </w:rPr>
        <w:t>են</w:t>
      </w:r>
      <w:r w:rsidRPr="001E3EC9">
        <w:rPr>
          <w:rFonts w:ascii="GHEA Grapalat" w:hAnsi="GHEA Grapalat"/>
          <w:sz w:val="22"/>
          <w:szCs w:val="22"/>
        </w:rPr>
        <w:t xml:space="preserve"> 3 համայնքի հատակագծերի AutoCAD ձևաչափի փոփոխում և տեղափոխում երկրատեղեկատվական համակարգերում (ԱՏՀ) </w:t>
      </w:r>
      <w:r w:rsidRPr="001E3EC9">
        <w:rPr>
          <w:rFonts w:ascii="GHEA Grapalat" w:hAnsi="GHEA Grapalat"/>
          <w:sz w:val="22"/>
          <w:szCs w:val="22"/>
          <w:lang w:val="en-US"/>
        </w:rPr>
        <w:t>ու</w:t>
      </w:r>
      <w:r w:rsidRPr="001E3EC9">
        <w:rPr>
          <w:rFonts w:ascii="GHEA Grapalat" w:hAnsi="GHEA Grapalat"/>
          <w:sz w:val="22"/>
          <w:szCs w:val="22"/>
        </w:rPr>
        <w:t xml:space="preserve"> քարտեզների թվայնացում: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ab/>
      </w:r>
      <w:r w:rsidRPr="001E3EC9">
        <w:rPr>
          <w:rFonts w:ascii="GHEA Grapalat" w:hAnsi="GHEA Grapalat"/>
          <w:sz w:val="22"/>
          <w:szCs w:val="22"/>
          <w:u w:val="single"/>
        </w:rPr>
        <w:t>Ճգնաժամային կառավարման ուսուցման ոլորտում</w:t>
      </w:r>
      <w:r w:rsidRPr="001E3EC9">
        <w:rPr>
          <w:rFonts w:ascii="GHEA Grapalat" w:hAnsi="GHEA Grapalat"/>
          <w:sz w:val="22"/>
          <w:szCs w:val="22"/>
        </w:rPr>
        <w:t xml:space="preserve"> իրականացվել են աշխատանքներ՝ ուղղված արտակարգ իրավիճակների և քաղաքացիական պաշտպանության մասնագետների պատրաստման որակի բարելավմանը, Ճգնաժամային կառավարման ազգային կենտրոնում մարդուն հրատապ օգնության համապետական համակարգի «911» ծառայության զարգացմանն ու կատարելագործմանը` ծառայության մատուցումը մոտեցնելով միջազգային չափանիշներին: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t>Աղետների ռիսկի վերաբերյալ</w:t>
      </w:r>
      <w:r w:rsidRPr="001E3EC9">
        <w:rPr>
          <w:rFonts w:ascii="GHEA Grapalat" w:hAnsi="GHEA Grapalat"/>
          <w:sz w:val="22"/>
          <w:szCs w:val="22"/>
        </w:rPr>
        <w:t xml:space="preserve"> իրականացվել է տվյալների հավաքագրման, վերլուծության, համայնքներում աղետների ռիսկի բացահայտման և գնահատման համակարգի փուլային ներդրում, սողանքային աղետի կառավարման միասնական համակարգի փորձնական ներդրում:</w:t>
      </w:r>
    </w:p>
    <w:p w:rsidR="00AC199C" w:rsidRPr="001E3EC9" w:rsidRDefault="00AC199C" w:rsidP="00AC199C">
      <w:pPr>
        <w:spacing w:line="360" w:lineRule="auto"/>
        <w:ind w:firstLine="567"/>
        <w:jc w:val="both"/>
        <w:rPr>
          <w:rFonts w:ascii="GHEA Grapalat" w:hAnsi="GHEA Grapalat"/>
          <w:sz w:val="22"/>
          <w:szCs w:val="22"/>
          <w:u w:val="single"/>
          <w:lang w:val="en-US"/>
        </w:rPr>
      </w:pPr>
    </w:p>
    <w:p w:rsidR="00AC199C" w:rsidRPr="001E3EC9" w:rsidRDefault="00AC199C" w:rsidP="00AC199C">
      <w:pPr>
        <w:pStyle w:val="Heading2"/>
        <w:spacing w:before="0"/>
      </w:pPr>
      <w:bookmarkStart w:id="25" w:name="_Toc100649882"/>
      <w:r w:rsidRPr="001E3EC9">
        <w:lastRenderedPageBreak/>
        <w:t>Արտաքին քաղաքականություն</w:t>
      </w:r>
      <w:bookmarkEnd w:id="25"/>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Արտաքին քաղաքականության ոլորտում</w:t>
      </w:r>
      <w:r w:rsidRPr="001E3EC9">
        <w:rPr>
          <w:rFonts w:ascii="GHEA Grapalat" w:hAnsi="GHEA Grapalat"/>
          <w:sz w:val="22"/>
          <w:szCs w:val="22"/>
        </w:rPr>
        <w:t xml:space="preserve"> աշխատանքներ </w:t>
      </w:r>
      <w:r w:rsidRPr="001E3EC9">
        <w:rPr>
          <w:rFonts w:ascii="GHEA Grapalat" w:hAnsi="GHEA Grapalat"/>
          <w:sz w:val="22"/>
          <w:szCs w:val="22"/>
          <w:lang w:val="en-US"/>
        </w:rPr>
        <w:t>են</w:t>
      </w:r>
      <w:r w:rsidRPr="001E3EC9">
        <w:rPr>
          <w:rFonts w:ascii="GHEA Grapalat" w:hAnsi="GHEA Grapalat"/>
          <w:sz w:val="22"/>
          <w:szCs w:val="22"/>
        </w:rPr>
        <w:t xml:space="preserve"> իրականաց</w:t>
      </w:r>
      <w:r w:rsidRPr="001E3EC9">
        <w:rPr>
          <w:rFonts w:ascii="GHEA Grapalat" w:hAnsi="GHEA Grapalat"/>
          <w:sz w:val="22"/>
          <w:szCs w:val="22"/>
          <w:lang w:val="en-US"/>
        </w:rPr>
        <w:t>վ</w:t>
      </w:r>
      <w:r w:rsidRPr="001E3EC9">
        <w:rPr>
          <w:rFonts w:ascii="GHEA Grapalat" w:hAnsi="GHEA Grapalat"/>
          <w:sz w:val="22"/>
          <w:szCs w:val="22"/>
        </w:rPr>
        <w:t xml:space="preserve">ել ՀՀ արտաքին քաղաքականության ուղենիշների և կառավարության ծրագրի իրականացման, բարեփոխումների և զարգացման օրակարգի խթանման, միջազգային գործընկերների և կառույցների հետ փոխգործակցության ամրապնդման ուղղությամբ՝ ՀՀ պետական շահերի պաշտպանության, ինքնիշխանության ամրապնդման, Արցախի ժողովրդի իրավունքների և անվտանգության ապահովման, պատերազմի հետևանքով ծագած հումանիտար խնդիրների հաղթահարման նպատակով: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Հայաստանի արտաքին քաղաքականության կարևորագույն գերակայությունը շարունակել են մնալ Հայաստանի և Արցախի անվտանգության ապահովումը, Լեռնային Ղարաբաղի հիմնախնդրի խաղաղ կարգավորումը՝ ԵԱՀԿ Մինսկի խմբի համանախագահության մանդատի ներքո միջազգային իրավունքի հայտնի սկզբունքների և տարրերի, այդ թվում՝ «անջատում հանուն փրկության» բանաձևի հիման վրա: Ջանքերն ուղղված են եղել ԵԱՀԿ Մինսկի խմբի համանախագահության շրջանակներում և նրա մանդատի ներքո Ղարաբաղյան հակամարտության խաղաղ կարգավորման շուրջ բովանդակային բանակցությունների լիարժեք վերսկսմանը: Շուրջ մեկամյա դադարից հետո ինչպես շահագրգիռ պետությունների դիրքորոշման, այնպես էլ հայկական կողմի հետևողական աշխատանքի շնորհիվ 202</w:t>
      </w:r>
      <w:r w:rsidRPr="001E3EC9">
        <w:rPr>
          <w:rFonts w:ascii="GHEA Grapalat" w:hAnsi="GHEA Grapalat"/>
          <w:sz w:val="22"/>
          <w:szCs w:val="22"/>
          <w:lang w:val="en-US"/>
        </w:rPr>
        <w:t xml:space="preserve">1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սեպտեմբերի 24-ին Նյու Յորքում տեղի է ունեցել Հայաստանի Հանրապետության և Ադրբեջանի Հանրապետության արտաքին գործերի նախարարների առաջին հանդիպումը՝ ԵԱՀԿ Մինսկի խմբի համանախագահության մասնակցությամբ և միջնորդությամբ: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ԵԱՀԿ համանախագահության ձևաչափով հաջորդ հանդիպումը տեղի է ունեցել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նոյեմբերի 10-ին Փարիզում, Ֆրանսիայի արտգործնախարար Լը Դրիանի բացմամբ։ Հնգակողմ հանդիպման ընթացքում քննարկվել են հումանիտար բնույթի հարցեր: Հայկական կողմն ընդգծել է իր դիրքորոշումը՝ ԵԱՀԿ Մինսկի խմբի համանախագահության ձևաչափում Լեռնային Ղարաբաղի հակամարտության խաղաղ կարգավորման գործընթացը լիարժեքորեն վերականգնելու առնչությամբ։ Վերահաստատվել է դեէսկալացիայի և հումանիտար խնդիրների կարգավորման անհրաժեշտությունը, ինչպես նաև՝ սադրանքների ու հայատյաց հռետորաբանության անընդունելիությունը։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ԵԱՀԿ համանախագահության ձևաչափով հաջորդ հանդիպումը նախատեսված էր անցկացնել դեկտեմբերի 1-3</w:t>
      </w:r>
      <w:r w:rsidRPr="001E3EC9">
        <w:rPr>
          <w:rFonts w:ascii="GHEA Grapalat" w:hAnsi="GHEA Grapalat"/>
          <w:sz w:val="22"/>
          <w:szCs w:val="22"/>
          <w:lang w:val="en-US"/>
        </w:rPr>
        <w:t>-ը</w:t>
      </w:r>
      <w:r w:rsidRPr="001E3EC9">
        <w:rPr>
          <w:rFonts w:ascii="GHEA Grapalat" w:hAnsi="GHEA Grapalat"/>
          <w:sz w:val="22"/>
          <w:szCs w:val="22"/>
        </w:rPr>
        <w:t xml:space="preserve"> Ստոկհոլմում՝ ԵԱՀԿ ամենամյա նախարարական վեհաժողովի շրջանակներում։ Ադրբեջանական կողմը չեղարկել է Ստոկհոլմում նախատեսված հնգակողմ հանդիպումը՝ որպես դրդապատճառ նշելով ՀՀ ԱԺ պատգամավորների այցը</w:t>
      </w:r>
      <w:r w:rsidRPr="001E3EC9">
        <w:rPr>
          <w:rFonts w:ascii="GHEA Grapalat" w:hAnsi="GHEA Grapalat"/>
          <w:sz w:val="22"/>
          <w:szCs w:val="22"/>
          <w:lang w:val="en-US"/>
        </w:rPr>
        <w:t xml:space="preserve"> </w:t>
      </w:r>
      <w:r w:rsidRPr="001E3EC9">
        <w:rPr>
          <w:rFonts w:ascii="GHEA Grapalat" w:hAnsi="GHEA Grapalat"/>
          <w:sz w:val="22"/>
          <w:szCs w:val="22"/>
        </w:rPr>
        <w:t xml:space="preserve">Լեռնային Ղարաբաղ: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Ստոկհոլմում ԵԱՀԿ ամենամյա նախարարական խորհրդաժողովի ընթացքում ԵԱՀԿ մասնակից պետությունների մեծամասնության, ինչպես նաև մի շարք միջազգային կազմակերպությունների բարձրաստիճան ներկայացուցիչների կողմից հստակ ընդգծվել է Լեռնային Ղարաբաղի հակամարտությունը ԵԱՀԿ ՄԽ համանախագահության ձևաչափում բանակցությունների միջոցով կարգավորելու անհրաժեշտությունը։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դեկտեմբերի 17-ին հայկական կողմի ջանքերով ԵԱՀԿ գործող նախագահության՝ Շվեդիայի կողմից կազմակերպվել է «ԵԱՀԿ Մինսկի կոնֆերանսի կողմից հասցեագրվող հակամարտությունը. նախորդ տարվա ռազմական գործողությունների հետևանքներից դեպի քաղաքական կարգավորում» խորագրով համաժողով, որի շրջանակներում քննարկվել են հակամարտության վերափոխման հնարավորությունները, հումանիտար խնդիրների հասցեագրումը և քաղաքական գործընթացի վերագործարկման ուղիները: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Տարվա ընթացքում ԵԱՀԿ Մինսկի խմբի համանախագահները և համանախագահող երկրներն ընդունել են 11 հայտարարություն, որոնցում անդրադարձել են հայտնի սկզբունքների և տարրերի հիման վրա Լեռնային Ղարաբաղի հակամարտության քաղաքական կարգավորմանը, հումանիտար հարցերի հասցեագրմանը, այդ թվում՝ Լեռնային Ղարաբաղ մատչումի, մշակութային և կրոնական ժառանգության պաշտպանության, վստահության ամրապնդման անհրաժեշտությանը, ինչպես նաև հայ-ադրբեջանական սահմանամերձ տարածքներում ռազմական գործողություններին: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Հաշվետու ժամանակահատվածում շարունակվել են նաև 44-օրյա պատերազմի առաջին իսկ օրերից մեկնարկած աշխատանքներն՝ ուղղված Արցախում միջազգային կազմակերպությունների ներգրավմանն ու հումանիտար աջակցության տրամադրմանը։ Առաջնահերթ նպատակ է սահմանվել բոլոր տեղահանված անձանց կամավոր, անվտանգ ու արժանապատիվ վերադարձն Արցախ:</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ՄԱԿ-ի մարդասիրական մարմինների հետ շարունակաբար քննարկվել է Արցախ մարդասիրական առաքելություն ուղարկելու հարցը։ Պատերազմի հետևանքով տեղահանված անձանց մարդասիրական կարիքները հոգալու նպատակով իրականացվել են աշխատանքներ, որոնց արդյունքում լրացումներ են կատարվել «2021-2025թթ․ համար Հայաստան-ՄԱԿ կայուն զարգացման համագործակցության շրջանակ» փաստաթղթում (ստորագրվել է 2021թ. հունիսի 1-ին), ինչպես նաև ՄԱԿ-ի գործակալությունների, մասնավորապես՝ ՄԱԶԾ (UNDP), ՄԱԲՀ (UNFPA) և ՅՈՒՆԻՍԵՖ-ի՝ Հայաստանի համար ծրագրային փաստաթղթերում։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ՄԱԿ-ի հայաստանյան գրասենյակը պատերազմից տուժածներին մարդասիրական օգնության տրամադրման աշխատանքների համակարգման նպատակով մեկնարկել է նաև ՄԱԿ-ի միջգործակալական արձագանքման ծրագիրը (Inter-Agency Response Plan), որը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w:t>
      </w:r>
      <w:r w:rsidRPr="001E3EC9">
        <w:rPr>
          <w:rFonts w:ascii="GHEA Grapalat" w:hAnsi="GHEA Grapalat"/>
          <w:sz w:val="22"/>
          <w:szCs w:val="22"/>
        </w:rPr>
        <w:t xml:space="preserve">ի </w:t>
      </w:r>
      <w:r w:rsidRPr="001E3EC9">
        <w:rPr>
          <w:rFonts w:ascii="GHEA Grapalat" w:hAnsi="GHEA Grapalat"/>
          <w:sz w:val="22"/>
          <w:szCs w:val="22"/>
        </w:rPr>
        <w:lastRenderedPageBreak/>
        <w:t xml:space="preserve">ընթացքում աշխատանքներ է իրագործել 5 ուղղություններով՝ սննդի անվտանգություն, առողջապահություն, մարդկային անվտանգության ապահովում, կացարանների տրամադրում և վաղ վերականգնում։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Արցախի դեմ Ադրբեջանի ռազմական ագրեսիայի, հայ-ադրբեջանական սահմանին Ադրբեջանի կողմից սադրանքների և այլ առնչվող հարցերով ՄԱԿ-ի Գլխավոր ասամբլեայում, ինչպես և Անվտանգության խորհրդում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վականին</w:t>
      </w:r>
      <w:r w:rsidRPr="001E3EC9">
        <w:rPr>
          <w:rFonts w:ascii="GHEA Grapalat" w:hAnsi="GHEA Grapalat"/>
          <w:sz w:val="22"/>
          <w:szCs w:val="22"/>
        </w:rPr>
        <w:t xml:space="preserve"> շրջանառվել է ավելի քան 3 տասնյակ փաստաթուղթ՝ ՄԱԿ-ի անդամ պետություններին ներկայացնելով ԼՂ հակամարտության վերաբերյալ ՀՀ դիրքորոշումները, տեղեկացնելով Արցախի և Հայաստանի անվտանգությանը սպառնացող վտանգների, Ադրբեջանի շարունակական սադրանքների մասին։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ԵԱՀԿ շրջանակներում ՀՀ մշտական առաքելության կողմից շրջանառվել է շուրջ 70 փաստաթուղթ, այդ թվում՝ Արցախի իշխանությունների հայտարարությունները: Մշտական խորհրդի ընթացիկ հարցեր կետի ներքո ՀՀ առաքելությունը գրեթե յուրաքանչյուր շաբաթ շարունակել է բարձրացնել Արցախի և Հայաստանի դեմ Ադրբեջանի՝ Թուրքիայի և օտարերկրյա զինյալ ահաբեկիչների ներգրավմամբ ագրեսիան խորագրով հարցը՝ մասնակից պետություններին ներկայացնելով ընթացիկ իրավիճակը, Ադրբեջանի կողմից շարունակվող ագրեսիվ քաղաքականությունը, հայատյացությունը, արցախահայության իրավունքների և հայ ռազմագերիների հետ կապված խնդիրները: Նշյալ հարցերին անդրադարձ է կատարվել նաև ԵԱՀԿ Անվտանգության համագործակցության ֆորումի շրջանակներում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ապրիլ-օգոստոս ամիսներին ՀՀ նախագահության ընթացքում, ինչպես ՀՀ առաքելության, այնպել էլ հրավիրյալ բանախոսների միջոցով: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ԵԽ նախարարների կոմիտեի ընթացիկ քաղաքական հարցեր կետի ներքո յուրաքանչյուր շաբաթ հայկական կողմի նախաձեռնությամբ քննարկվել է Լեռնային Ղարաբաղի հակամարտություն խորագրով հարցը, որի շրջանակներում մասնակիցների ուշադրությանն են ներկայացվել հայ ռազմագերիների, արցախահայության իրավունքների և ընթացիկ իրավիճակի հետ կապված խնդիրները: Վերոնշյալ հարցերին անդրադարձ է կատարվել նաև Մարդու իրավունքների խորհրդում: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Արցախի ժողովրդի անվտանգության ապահովման և իրավունքների պաշտպանության խնդրին անդրադարձ է կատարվել նաև ԱԳ նախարարի անունից ՄԱԿ-ի գլխավոր քարտուղար Անտոնիո Գուտերեշին, տասնյակ պետությունների արտաքին գործերի նախարարներին, ինչպես նաև ՄԱԿ-ի մարդու իրավունքների հարցերով բարձր հանձնակատար Միշել Բաչելետին, ԵԽ մարդու իրավունքների հարցերով հանձնակատար Դունյա Միյատովիչին ուղղված նամակներում: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Շարունակվել են աշխատանքներն Ադրբեջանում ապօրինաբար պահվող հայ ռազմագերիների և պատանդ</w:t>
      </w:r>
      <w:r w:rsidRPr="001E3EC9">
        <w:rPr>
          <w:rFonts w:ascii="GHEA Grapalat" w:hAnsi="GHEA Grapalat"/>
          <w:sz w:val="22"/>
          <w:szCs w:val="22"/>
        </w:rPr>
        <w:softHyphen/>
        <w:t>ների ազատ արձակման, միջազգային բարձրաստիճան պաշտոնյանե</w:t>
      </w:r>
      <w:r w:rsidRPr="001E3EC9">
        <w:rPr>
          <w:rFonts w:ascii="GHEA Grapalat" w:hAnsi="GHEA Grapalat"/>
          <w:sz w:val="22"/>
          <w:szCs w:val="22"/>
        </w:rPr>
        <w:softHyphen/>
        <w:t>րին, պետությունների ղեկավարներին, խորհրդա</w:t>
      </w:r>
      <w:r w:rsidRPr="001E3EC9">
        <w:rPr>
          <w:rFonts w:ascii="GHEA Grapalat" w:hAnsi="GHEA Grapalat"/>
          <w:sz w:val="22"/>
          <w:szCs w:val="22"/>
        </w:rPr>
        <w:softHyphen/>
        <w:t>րանականներին, մարդու իրավունքների պաշտպա</w:t>
      </w:r>
      <w:r w:rsidRPr="001E3EC9">
        <w:rPr>
          <w:rFonts w:ascii="GHEA Grapalat" w:hAnsi="GHEA Grapalat"/>
          <w:sz w:val="22"/>
          <w:szCs w:val="22"/>
        </w:rPr>
        <w:softHyphen/>
        <w:t>նությամբ զբաղվող կազմա</w:t>
      </w:r>
      <w:r w:rsidRPr="001E3EC9">
        <w:rPr>
          <w:rFonts w:ascii="GHEA Grapalat" w:hAnsi="GHEA Grapalat"/>
          <w:sz w:val="22"/>
          <w:szCs w:val="22"/>
        </w:rPr>
        <w:softHyphen/>
        <w:t>կերպություններին և փորձագետներին խնդրի ներ</w:t>
      </w:r>
      <w:r w:rsidRPr="001E3EC9">
        <w:rPr>
          <w:rFonts w:ascii="GHEA Grapalat" w:hAnsi="GHEA Grapalat"/>
          <w:sz w:val="22"/>
          <w:szCs w:val="22"/>
        </w:rPr>
        <w:softHyphen/>
        <w:t>կայացման ուղղությամբ՝ ՄԱԿ, ԵԽ, ԵԱՀԿ համապատասխան ընթացակարգերի կիիրառմամբ: Գերիների վերադարձի հարցը բարձրաձայնվել է ԵԱՀԿ Մինսկի խմբի համանախագահության շրջանակներում տեղի ունեցած հանդիպումների ընթացքում։ Գերիների խնդիրն արծարծվել է ԵԱՀԿ Մինսկի խմբի համանախագահների հայտարարություններում, այդ թվում՝ համանախագահող երկրների անունից շրջանառված դեկտեմբերի 7-ի հայտարարության մեջ։</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Գերիների հարցի առնչությամբ միջազգային կազմակերպություններում փաստաթղթեր են տարածվել Նյու Յորքում, Ժնևում, Ստրասբուրգում, Վիեննայում, Բրյուսելում։ ՀՀ մշտական ներկայացուցիչները խնդիրը մշտապես բարձրաձայնում են բոլոր հանդիպումների, ժողովների և միջոցառումների ձևաչափերում: Արդյունքում ՄԱԿ-ի հատուկ ընթացակարգերը (Խոշտանգումների հարցով ՄԱԿ հատուկ զեկուցող, Բռնի անհետացման հարցերով ՄԱԿ աշխատանքային խմբի նախագահող և Արտադատական, արագացված մահապատիժների հարցերով հատուկ զեկուցողներ) հանդես են եկել «Լեռնային Ղարաբաղ. բոլոր գերիները պետք է ազատ արձակվեն» խորագրով հայտարարությամբ, որում հղում են կատարում 2020</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նոյեմբերի 9-ի եռակողմ հայտարարությանը։ ԵՄ շրջանակներում հայ գերիների վերադարձի անհրաժեշտության խնդիրը բարձրացվել է Եվրոպական հանձնաժողովի նախագահի, ԵՄ Արտաքին հարաբերությունների ծառայության խոսնակի, Եվրոպական խորհրդարանի 100-ից ավելի պատգամավորների կողմից: Մի շարք պատգամավորներ իրենց երկրների հայտնի օրաթերթերում հանդես են եկել նաև խնդրին առնչվող հոդվածներով: ԵԽԽՎ հունվարյան նստաշրջանի ընթացքում ռազմագերիների վերադարձի հարցը ներառվել է վեհաժողովի մոնիտորինգային գործընթացների վերաբերյալ բանաձևում՝ կոչ անելով «անհապաղ իրականացնել ռազմագերիների և մարմինների փոխանակումը» (ԵԽԽՎ բանաձև թիվ 2357 (2021), 11-րդ պարբերություն)։ ԵԽԽՎ Մոնիտորինգային կոմիտեն հրապարակել է հայտարարություն, որտեղ, վկայակոչելով ՄԻԵԴ ձևակերպումներն Ադրբեջանի կողմից անօրինական կերպով պահվող 188 հայ ռազմագերիների վերաբերյալ, հորդորել է Ադրբեջանին վերադարձնել նրանց հայրենիք։ ԵԽԽՎ Միգրացիայի, փախստականների և տեղահանված անձանց հարցերով կոմիտեի «Հայաստանի և Ադրբեջանի միջև հակամարտության հումանիտար հետևանքները/ԼՂ հակամարտություն» զեկույցում անդրադարձ է կատարվում հայ գերիների խնդրին, այդ թվում՝ նաև բռնի անհետացումների դեպքերին (խոսքն այն հայ գերիների մասին է, որոնց գերեվարման վերաբերյալ առկա են ապացույցներ, սակայն </w:t>
      </w:r>
      <w:r w:rsidRPr="001E3EC9">
        <w:rPr>
          <w:rFonts w:ascii="GHEA Grapalat" w:hAnsi="GHEA Grapalat"/>
          <w:sz w:val="22"/>
          <w:szCs w:val="22"/>
        </w:rPr>
        <w:lastRenderedPageBreak/>
        <w:t xml:space="preserve">Ադրբեջանը հերքում է նրանց գերեվարումը)։ Human Rights Watch իրավապաշտպան կազմակերպությունը Հայաստան և Լեռնային Ղարաբաղ կատարած այցի արդյունքում հրապարակել է զեկույց, որում տեղ են գտել հստակ ձևակերպումներ հայ գերիների խոշտանգումների վերաբերյալ՝ դրանք որակելով որպես պատերազմական հանցագործություն։ Հայ գերիների վերադարձի խնդրին է անդրադարձել նաև Freedom House իրավապաշտպան կազմակերպությունը։ Մայիսի 20-ին Եվրոպական խորհրդարանը 607 անդամների ձայնով ընդունել է հայ գերիների անհապաղ ազատման և վերադարձի կոչ անող բանաձև: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ԱԳՆ կողմից շարունակվել է համագործակցությունը մշակութային արժեքների պաշտպանության ոլորտում գործող միջազգային կազմակերպությունների (ՅՈՒՆԵՍԿՕ) հետ՝ ուղղված Արցախի հայկական մշակութային և կրոնական ժառանգության երաշխավորված պաշտպանությանը: Մասնավորապես՝ ձեռնարկվել են անհրաժեշտ քայլեր միջազգային հանրության ուշադրությունը կատարվող հանցագործություններին սևեռելու, պատմամշակութային հուշարձանների, հնագիտական վայրերի և թանգա</w:t>
      </w:r>
      <w:r w:rsidRPr="001E3EC9">
        <w:rPr>
          <w:rFonts w:ascii="GHEA Grapalat" w:hAnsi="GHEA Grapalat"/>
          <w:sz w:val="22"/>
          <w:szCs w:val="22"/>
        </w:rPr>
        <w:softHyphen/>
        <w:t>րանային առարկաների դիտավորյալ ոչնչացման և վնասման դեպքերը դատապարտելու և կան</w:t>
      </w:r>
      <w:r w:rsidRPr="001E3EC9">
        <w:rPr>
          <w:rFonts w:ascii="GHEA Grapalat" w:hAnsi="GHEA Grapalat"/>
          <w:sz w:val="22"/>
          <w:szCs w:val="22"/>
        </w:rPr>
        <w:softHyphen/>
        <w:t xml:space="preserve">խելու ուղղությամբ։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Ակտիվ համագործակցություն է ծավալվել նաև մշակութային արժեքների պաշտպանության հարցերով զբաղվող միջազգային այլ կառույցների և կազմակերպությունների հետ, այդ թվում՝ Համաշխարհային հուշարձանների հիմ</w:t>
      </w:r>
      <w:r w:rsidRPr="001E3EC9">
        <w:rPr>
          <w:rFonts w:ascii="GHEA Grapalat" w:hAnsi="GHEA Grapalat"/>
          <w:sz w:val="22"/>
          <w:szCs w:val="22"/>
        </w:rPr>
        <w:softHyphen/>
        <w:t>նադրամի, Թանգարանների միջազգային խորհրդի (ԻԿՕՄ), Հուշարձանների և տեսարժան վայրերի պահպանման միջազգային խորհրդի (ԻԿՕՄՕՍ), «Կապույտ վահան» միջազգային կազմակերպության, Հնագետների եվրոպական ասոցիացիայի, Հակամարտության գոտիներում ժառանգության պաշտպանության հարցերով միջազգային դաշինքի (ALIPH), Մշակութային արժեքների պահպանման և վերա</w:t>
      </w:r>
      <w:r w:rsidRPr="001E3EC9">
        <w:rPr>
          <w:rFonts w:ascii="GHEA Grapalat" w:hAnsi="GHEA Grapalat"/>
          <w:sz w:val="22"/>
          <w:szCs w:val="22"/>
        </w:rPr>
        <w:softHyphen/>
        <w:t xml:space="preserve">կանգնման հարցերով միջազգային հետազոտական կենտրոնի (ԻԿԿՌՕՄ), Եվրոպա Նոստրա ՀԿ-ի հետ։ Վերջիններիս ուշադրությունը հրավիրվել է Արցախի հայկական պատմամշակութային հուշարձանների և հնագիտական վայրերի վտանգված լինելու խնդրին։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ՅՈՒՆԵՍԿՕ-ի հետ վարվող շարունակական աշխատանքների շրջանակ</w:t>
      </w:r>
      <w:r w:rsidRPr="001E3EC9">
        <w:rPr>
          <w:rFonts w:ascii="GHEA Grapalat" w:hAnsi="GHEA Grapalat"/>
          <w:sz w:val="22"/>
          <w:szCs w:val="22"/>
        </w:rPr>
        <w:softHyphen/>
        <w:t>ներում՝ Հայաստանում ՅՈՒՆԵՍԿՕ-ի ազգային հանձնաժողովի կողմից պարբե</w:t>
      </w:r>
      <w:r w:rsidRPr="001E3EC9">
        <w:rPr>
          <w:rFonts w:ascii="GHEA Grapalat" w:hAnsi="GHEA Grapalat"/>
          <w:sz w:val="22"/>
          <w:szCs w:val="22"/>
        </w:rPr>
        <w:softHyphen/>
        <w:t>րական սկզբունքով պատրաստվել և կազմակերպության գլխավոր տնօրենին, ինչ</w:t>
      </w:r>
      <w:r w:rsidRPr="001E3EC9">
        <w:rPr>
          <w:rFonts w:ascii="GHEA Grapalat" w:hAnsi="GHEA Grapalat"/>
          <w:sz w:val="22"/>
          <w:szCs w:val="22"/>
        </w:rPr>
        <w:softHyphen/>
        <w:t>պես նաև անդամ երկրների ազգային հանձնաժողովներին են ներկայացվել պատե</w:t>
      </w:r>
      <w:r w:rsidRPr="001E3EC9">
        <w:rPr>
          <w:rFonts w:ascii="GHEA Grapalat" w:hAnsi="GHEA Grapalat"/>
          <w:sz w:val="22"/>
          <w:szCs w:val="22"/>
        </w:rPr>
        <w:softHyphen/>
        <w:t>րազմի ընթացքում և դրանից հետո հայկական մշակութային ժառանգության հուշարձանների միտումնավոր թիրախավորումն ու ռմբակոծումը հիմնավորող, ինչպես նաև հայկական քրիստոնեական հուշարձաններն աղվանական ներկա</w:t>
      </w:r>
      <w:r w:rsidRPr="001E3EC9">
        <w:rPr>
          <w:rFonts w:ascii="GHEA Grapalat" w:hAnsi="GHEA Grapalat"/>
          <w:sz w:val="22"/>
          <w:szCs w:val="22"/>
        </w:rPr>
        <w:softHyphen/>
        <w:t xml:space="preserve">յացնելու միջոցով դրանց ինքնության աղավաղմանն ուղղված ադրբեջանական հետևողական քաղաքականության մասին համապարփակ նյութեր և փաստեր։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Հայաստանը կառուցողական կերպով ներգրավված է եղել Արցախ և հարակից շրջաններ ՅՈՒՆԵՍԿՕ-ի փաստահավաք առաքելության հնարավորինս արագ գործուղման գործընթացում։ Շարունակական ակտիվ ջանքեր են գործադրվել ՅՈՒՆԵՍԿՕ-ի գլխավոր տնօրենի կողմից ի սկզբանե հայտարարված և Զինված հակամարտությունների դեպքում մշակութային արժեքների պաշտպանության մասին 1954թ. Հաագայի կոնվենցիայի Երկրորդ արձանագրության միջկառավարական կոմիտեի հայտարարությամբ վերահաս</w:t>
      </w:r>
      <w:r w:rsidRPr="001E3EC9">
        <w:rPr>
          <w:rFonts w:ascii="GHEA Grapalat" w:hAnsi="GHEA Grapalat"/>
          <w:sz w:val="22"/>
          <w:szCs w:val="22"/>
        </w:rPr>
        <w:softHyphen/>
        <w:t xml:space="preserve">տատված ձևաչափով առաքելությունն իրականացնելու ուղղությամբ։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Հայաստանի Հանրապետության դիվանագիտության ծառայության առաջնահերթությունների շարքում է եղել նաև Հայոց ցեղասպանության միջազգային ճանաչումը և դատապարտումը, ինչպես նաև Հայաստանի ակտիվ ներգրավվածությունը ցեղասպանությունների, մարդկության դեմ հանցագործությունների կանխարգելմանն ուղղված միջազգային ջանքերում: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Հաշվետու տարում շարունակվել են Ռուսաստանի հետ բոլոր ուղղություններով դաշնակցային հարաբերությունների և ռազմավարական գործընկերության ամրապնդմանն ու հետագա ընդլայնմանն ուղղված ջանքերը։ Տարին նշանավորվել է բարձր մակարդակներում քաղաքական ակտիվ երկխոսությամբ, տարածաշրջանային և միջազգային հարթակներում քայլերի համակարգմամբ, տարբեր բնագավառներում սերտ համագործակցությամբ, այդ թվում՝ ռազմաքաղաքական, տնտեսական, էներգետիկ ոլորտներում: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Հայաստանի Հանրապետությունն ակտիվորեն մասնակցել է Եվրասիական տնտեսական ինտեգրման խորացման, ԵԱՏՄ անդամ պետությունների հետ համագործակցության ընդլայնման, եվրասիական տարածաշրջանի տնտեսական ներուժի բացահայտման և իրացման գործընթացին: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Քայլեր են ձեռնարկվել ՀԱՊԿ շրջանակներում իրականացվող համագործակցության հետագա խորացման ու կառույցի նորմատիվ-իրավական դաշտի կատարելագործման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w:t>
      </w:r>
      <w:r w:rsidRPr="001E3EC9">
        <w:rPr>
          <w:rFonts w:ascii="GHEA Grapalat" w:hAnsi="GHEA Grapalat"/>
          <w:sz w:val="22"/>
          <w:szCs w:val="22"/>
        </w:rPr>
        <w:t xml:space="preserve">ի ընթացքում հայ-ամերիկյան հարաբերություններում նկատվել է զգալի առաջընթաց, ինչը պայմանավորված է եղել ամերիկյան նոր վարչակազմի վարած քաղաքականությամբ և հայկական կողմի՝ ԱՄՆ հետ հարաբերությունները տարբեր ոլորտներում զարգացնելու պատրաստակամությամբ։ Հաշվետու տարվա ընթացքում կայացել են ամերիկյան բարձրաստիճան պատվիրակությունների մի շարք այցեր: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սկզբին ավարտվել է ՀՀ-ԵՄ Համապարփակ և ընդլայնված գործընկերության համաձայնագրի վավերացման գործընթացը։ Մարտի 1-ից Համաձայնագիրը լիովին ուժի մեջ է մտել։ 2021</w:t>
      </w:r>
      <w:r w:rsidRPr="001E3EC9">
        <w:rPr>
          <w:rFonts w:ascii="GHEA Grapalat" w:hAnsi="GHEA Grapalat"/>
          <w:sz w:val="22"/>
          <w:szCs w:val="22"/>
          <w:lang w:val="en-US"/>
        </w:rPr>
        <w:t xml:space="preserve"> թվականի</w:t>
      </w:r>
      <w:r w:rsidRPr="001E3EC9">
        <w:rPr>
          <w:rFonts w:ascii="GHEA Grapalat" w:hAnsi="GHEA Grapalat"/>
          <w:sz w:val="22"/>
          <w:szCs w:val="22"/>
        </w:rPr>
        <w:t xml:space="preserve"> մայիսի 26–ին Միջգերատեսչական հանձնաժողովը հավանության է արժանացրել մարտի 1-ից ուժի մեջ մտած ՀԸԳՀ դրույթների վերաբերյալ ճանապարհային քարտեզը, որի իրականացումը ՀՀ վարչապետի 587</w:t>
      </w:r>
      <w:r w:rsidRPr="001E3EC9">
        <w:rPr>
          <w:rFonts w:ascii="GHEA Grapalat" w:hAnsi="GHEA Grapalat"/>
          <w:sz w:val="22"/>
          <w:szCs w:val="22"/>
          <w:lang w:val="en-US"/>
        </w:rPr>
        <w:t>-</w:t>
      </w:r>
      <w:r w:rsidRPr="001E3EC9">
        <w:rPr>
          <w:rFonts w:ascii="GHEA Grapalat" w:hAnsi="GHEA Grapalat"/>
          <w:sz w:val="22"/>
          <w:szCs w:val="22"/>
        </w:rPr>
        <w:t>Լ որոշմամբ ուժի մեջ է մտել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հունիսի 1</w:t>
      </w:r>
      <w:r w:rsidRPr="001E3EC9">
        <w:rPr>
          <w:rFonts w:ascii="GHEA Grapalat" w:hAnsi="GHEA Grapalat"/>
          <w:sz w:val="22"/>
          <w:szCs w:val="22"/>
          <w:lang w:val="en-US"/>
        </w:rPr>
        <w:t>-</w:t>
      </w:r>
      <w:r w:rsidRPr="001E3EC9">
        <w:rPr>
          <w:rFonts w:ascii="GHEA Grapalat" w:hAnsi="GHEA Grapalat"/>
          <w:sz w:val="22"/>
          <w:szCs w:val="22"/>
        </w:rPr>
        <w:t xml:space="preserve">ից։ </w:t>
      </w:r>
      <w:r w:rsidRPr="001E3EC9">
        <w:rPr>
          <w:rFonts w:ascii="GHEA Grapalat" w:hAnsi="GHEA Grapalat"/>
          <w:sz w:val="22"/>
          <w:szCs w:val="22"/>
        </w:rPr>
        <w:lastRenderedPageBreak/>
        <w:t>Վերջինս բաղկացած է 300-ից ավելի միջոցառումներից, որոնք վերաբերում են ամենատարբեր ոլորտներին, այդ թվում՝ կրթության և գիտության, առողջապահության, սոցիալական պաշտպանվածության, ենթակառուցվածքների, շրջակա միջավայրի, պաշտպանության, տնտեսության և այլ ոլորտների։</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Հաշվետու տարում Վրաստանի և Իրանի հետ բարիդրացիական հարաբերությունները զարգացել են փոխադարձ հետաքրքրություն ներկայացնող ոլորտներում: Պատերազմից հետո առավել ընդգծվել </w:t>
      </w:r>
      <w:r w:rsidRPr="001E3EC9">
        <w:rPr>
          <w:rFonts w:ascii="GHEA Grapalat" w:hAnsi="GHEA Grapalat"/>
          <w:sz w:val="22"/>
          <w:szCs w:val="22"/>
          <w:lang w:val="en-US"/>
        </w:rPr>
        <w:t>են</w:t>
      </w:r>
      <w:r w:rsidRPr="001E3EC9">
        <w:rPr>
          <w:rFonts w:ascii="GHEA Grapalat" w:hAnsi="GHEA Grapalat"/>
          <w:sz w:val="22"/>
          <w:szCs w:val="22"/>
        </w:rPr>
        <w:t xml:space="preserve"> այս երկրների հետ տարածաշրջանային հարցերով երկխոսությունն ամրապնդելու ջանքերը: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Շարունակվել է փոխգործակցության խորացումը տարբեր աշխարհագրություններով, այդ թվում՝ Եվրասիական տարածաշրջանի, Եվրոպական, Մերձավոր և Միջին Արևելքի երկրների հետ։ Հայաստանը շարունակել է աշխատանքները Հյուսիսային և Հարավային Ամերիկայի երկրների հետ հարաբերությունների զարգացման ուղղությամբ:</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Հայաստանի Հանրապետությունը խորացրել է իր ներգրավվածությունը ՄԱԿ-ի կառույցներում, ՖՄԿ-ում, ԱՊՀ-ում, ԵԽ-ում, ԵԱՀԿ-ում, ՆԱՏՕ-ում: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ՀՀ ԶՈՒ խաղաղապահ ուժերի ստորաբաժանումները շարունակել են իրենց մասնակցությունը Լիբանանում, Մալիում, Կոսովոյում: ՆԱՏՕ-ի «Հաստատակամ աջակցություն» առաքելության շրջանակներում Գերմանիայի խաղաղապահ զորակազմի՝ Աֆղանստանից դուրս գալուց հետո հայ խաղաղապահները ևս ավարտել են գերմանական հրամանատարության ներքո իրականացվող առաքելությունը: Շարունակվել է ՀՀ ականազերծման առաքելությունը Սիրիայում: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ԱԳՆ կողմից, դեսպանությունների գործուն ջանքերով իրականացվել է մի շարք երկրների կողմից կորոնավիրուսային համավարակի դեմ պայքարի շրջանակներում Հայաստանին մարդասիրական աջակցության տրամադրումը: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Հաշվետու ժամանակահատվածում ՀՀ կառավարության կողմից աջակցություն է ցուցաբերվել Մերձավոր Արևելքի վտանգված հայ համայնքներին: Այդ թվում՝ ԱԳՆ կողմից համակարգվել է տարբեր խողովակներով տրամադրվող մարդասիրական օգնությունը Լիբանանի Հանրապետությանը՝ լիբանանահայ համայնքին: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t>Հանդիպումներ և փոխայցելություններ.</w:t>
      </w:r>
      <w:r w:rsidRPr="001E3EC9">
        <w:rPr>
          <w:rFonts w:ascii="GHEA Grapalat" w:hAnsi="GHEA Grapalat"/>
          <w:sz w:val="22"/>
          <w:szCs w:val="22"/>
        </w:rPr>
        <w:t xml:space="preserve"> Հաշվետու ժամանակահատվածում կայացել է ՀՀ նախագահի 12 այց, այդ թվում՝ 1 պետական, 2 պաշտոնական, ՀՀ վարչապետի 17 այց, այդ թվում՝ 2 պաշտոնական, ԱԳ նախարարի՝ 14 աշխատանքային այց: Հայաստան են այցելել 6 երկրի կառավարությունների ղեկավարներ, 12 երկրի ԱԳ նախարարներ, 5 միջազգային կազմակերպությունների ղեկավարներ: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lastRenderedPageBreak/>
        <w:t>Իրավապայմանագրայի ոլորտ.</w:t>
      </w:r>
      <w:r w:rsidRPr="001E3EC9">
        <w:rPr>
          <w:rFonts w:ascii="GHEA Grapalat" w:hAnsi="GHEA Grapalat"/>
          <w:sz w:val="22"/>
          <w:szCs w:val="22"/>
        </w:rPr>
        <w:t xml:space="preserve">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ընթացքում նախապատրաստվել և ստորագրման է ներկայացվել 58 միջազգային պայմանագիր, իրականացվել է 38 միջազգային պայմանագրի վավերացման կամ հաստատման գործընթաց: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u w:val="single"/>
        </w:rPr>
        <w:t>Միջազգային հանրային կարծիք.</w:t>
      </w:r>
      <w:r w:rsidRPr="001E3EC9">
        <w:rPr>
          <w:rFonts w:ascii="GHEA Grapalat" w:hAnsi="GHEA Grapalat"/>
          <w:sz w:val="22"/>
          <w:szCs w:val="22"/>
        </w:rPr>
        <w:t xml:space="preserve">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ընթացքում շարունակվել են ՀՀ արտաքին քաղաքականության դիրքորոշումների վերաբերյալ միջազգային իրազեկվածության բարձրացմանը, Հայաստանի միջազգային հեղինակության ամրապնդմանն ուղղված աշխատանքները: Համակարգվել է միջազգային ԶԼՄ ներկայացուցիչների գործունեությունը Հայաստանում և Արցախում: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Հանրապետության նախագահը, վարչապետն ու արտաքին գործերի նախարարը մի քանի շարք հարցազրույցներ են տվել միջազգային հեղինակավոր լրատվամիջոցներին, հանդես են եկել մամուլի ասուլիսներով` ներկայացնելով տարածաշրջանային և միջազգային տարբեր գործընթացների խնդիրների ու դրանց հանգուցալուծման վերաբերյալ Հայաստանի դիրքորոշումները: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26" w:name="_Toc100649883"/>
      <w:r w:rsidRPr="001E3EC9">
        <w:t>Արդարադատություն</w:t>
      </w:r>
      <w:bookmarkEnd w:id="26"/>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Դատաիրավական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Հաշվետու տարում դատաիրավական ոլորտում իրականացվել են ՀՀ կառավարության 2019 թվականի հոկտեմբերի 10-ի N1441-Լ որոշմամբ հաստատված Հայաստանի Հանրապետության իրավական և դատական բարեփոխումների 2019-2023 թվականների ռազմավարությունից բխող գործողություններ</w:t>
      </w:r>
      <w:r w:rsidRPr="001E3EC9">
        <w:rPr>
          <w:rFonts w:ascii="GHEA Grapalat" w:hAnsi="GHEA Grapalat"/>
          <w:sz w:val="22"/>
          <w:szCs w:val="22"/>
          <w:lang w:val="en-US"/>
        </w:rPr>
        <w:t xml:space="preserve">, </w:t>
      </w:r>
      <w:r w:rsidRPr="001E3EC9">
        <w:rPr>
          <w:rFonts w:ascii="GHEA Grapalat" w:hAnsi="GHEA Grapalat"/>
          <w:sz w:val="22"/>
          <w:szCs w:val="22"/>
        </w:rPr>
        <w:t>նախաձեռնվել է Սահմանադրական բարեփոխումների իրականացման խորհրդի ստեղծման գործընթաց:</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Ազգային ժողովի կողմից 2021 թվականի ապրիլի 14-ին ընդունվել են «Հայաստանի Հանրապետության դատական օրենսգիրք» սահմանադրական օրենքում փոփոխություններ և լրացումներ կատարելու մասին» օրենքը և հարակից օրենքներում փոփոխություններ </w:t>
      </w:r>
      <w:r w:rsidRPr="001E3EC9">
        <w:rPr>
          <w:rFonts w:ascii="GHEA Grapalat" w:hAnsi="GHEA Grapalat"/>
          <w:sz w:val="22"/>
          <w:szCs w:val="22"/>
          <w:lang w:val="en-US"/>
        </w:rPr>
        <w:t>ու</w:t>
      </w:r>
      <w:r w:rsidRPr="001E3EC9">
        <w:rPr>
          <w:rFonts w:ascii="GHEA Grapalat" w:hAnsi="GHEA Grapalat"/>
          <w:sz w:val="22"/>
          <w:szCs w:val="22"/>
        </w:rPr>
        <w:t xml:space="preserve"> լրացումներ կատարելու մասին օրենքները, որոնցով նախատեսվում է Հակակոռուպցիոն մասնագիտացված դատարանի ստեղծումը: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«Հայաստանի Հանրապետության դատական օրենսգիրք» սահմանադրական օրենքում փոփոխություններ և լրացումներ կատարելու մասին» օրենքի ուժով 2021 թվականին ներդրվել է մինչդատական քրեական վարույթի նկատմամբ վերահսկողություն իրականացնող և օպերատիվ-հետախուզական միջնորդություններ քննող դատավորների ինստիտուտը: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ընթացքում դատական համակարգում դատավորների հաստիքների թվաքանակ</w:t>
      </w:r>
      <w:r w:rsidRPr="001E3EC9">
        <w:rPr>
          <w:rFonts w:ascii="GHEA Grapalat" w:hAnsi="GHEA Grapalat"/>
          <w:sz w:val="22"/>
          <w:szCs w:val="22"/>
          <w:lang w:val="en-US"/>
        </w:rPr>
        <w:t>ն</w:t>
      </w:r>
      <w:r w:rsidRPr="001E3EC9">
        <w:rPr>
          <w:rFonts w:ascii="GHEA Grapalat" w:hAnsi="GHEA Grapalat"/>
          <w:sz w:val="22"/>
          <w:szCs w:val="22"/>
        </w:rPr>
        <w:t xml:space="preserve"> ավելացվել է 38-ով: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2021 թվականին սկսվել և 2022 թվականի սկզբին ավարտին է հասցվել Վճռաբեկ դատարանում քաղաքացիական, վարչական, ինչպես նաև նոր հակակոռուպցիոն պալատ ստեղծելու գործընթացը: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դեկտեմբերին հանրային քննարկման է ներկայացվել «Ապօրինի ծագում ունեցող գույքի բռնագանձման մասին օրենքում փոփոխություններ և լրացումներ կատարելու մասին» օրենքի նախագիծը, որով նախատեսվում են մի շարք լավարկումներ, որոնք էականորեն կբարելավեն ապօրինի ծագում ունեցող գույքի հայտնաբերման և բռնագանձման գործընթացները: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Հանրապետության երեք քաղաքներում գործարկվել են ՔԿԱԳ, </w:t>
      </w:r>
      <w:r w:rsidRPr="001E3EC9">
        <w:rPr>
          <w:rFonts w:ascii="GHEA Grapalat" w:hAnsi="GHEA Grapalat"/>
          <w:sz w:val="22"/>
          <w:szCs w:val="22"/>
          <w:lang w:val="en-US"/>
        </w:rPr>
        <w:t>Ի</w:t>
      </w:r>
      <w:r w:rsidRPr="001E3EC9">
        <w:rPr>
          <w:rFonts w:ascii="GHEA Grapalat" w:hAnsi="GHEA Grapalat"/>
          <w:sz w:val="22"/>
          <w:szCs w:val="22"/>
        </w:rPr>
        <w:t xml:space="preserve">րավաբանական անձանց պետական ռեգիստրի, «Հայաստանի ազգային արխիվ» ՊՈԱԿ-ի, </w:t>
      </w:r>
      <w:r w:rsidRPr="001E3EC9">
        <w:rPr>
          <w:rFonts w:ascii="GHEA Grapalat" w:hAnsi="GHEA Grapalat"/>
          <w:sz w:val="22"/>
          <w:szCs w:val="22"/>
          <w:lang w:val="en-US"/>
        </w:rPr>
        <w:t>Ս</w:t>
      </w:r>
      <w:r w:rsidRPr="001E3EC9">
        <w:rPr>
          <w:rFonts w:ascii="GHEA Grapalat" w:hAnsi="GHEA Grapalat"/>
          <w:sz w:val="22"/>
          <w:szCs w:val="22"/>
        </w:rPr>
        <w:t>ոցիալական ապահով</w:t>
      </w:r>
      <w:r w:rsidRPr="001E3EC9">
        <w:rPr>
          <w:rFonts w:ascii="GHEA Grapalat" w:hAnsi="GHEA Grapalat"/>
          <w:sz w:val="22"/>
          <w:szCs w:val="22"/>
          <w:lang w:val="en-US"/>
        </w:rPr>
        <w:t>ության</w:t>
      </w:r>
      <w:r w:rsidRPr="001E3EC9">
        <w:rPr>
          <w:rFonts w:ascii="GHEA Grapalat" w:hAnsi="GHEA Grapalat"/>
          <w:sz w:val="22"/>
          <w:szCs w:val="22"/>
        </w:rPr>
        <w:t xml:space="preserve"> ծառայության, </w:t>
      </w:r>
      <w:r w:rsidRPr="001E3EC9">
        <w:rPr>
          <w:rFonts w:ascii="GHEA Grapalat" w:hAnsi="GHEA Grapalat"/>
          <w:sz w:val="22"/>
          <w:szCs w:val="22"/>
          <w:lang w:val="en-US"/>
        </w:rPr>
        <w:t>Պ</w:t>
      </w:r>
      <w:r w:rsidRPr="001E3EC9">
        <w:rPr>
          <w:rFonts w:ascii="GHEA Grapalat" w:hAnsi="GHEA Grapalat"/>
          <w:sz w:val="22"/>
          <w:szCs w:val="22"/>
        </w:rPr>
        <w:t xml:space="preserve">ետական եկամուտների կոմիտեի, </w:t>
      </w:r>
      <w:r w:rsidRPr="001E3EC9">
        <w:rPr>
          <w:rFonts w:ascii="GHEA Grapalat" w:hAnsi="GHEA Grapalat"/>
          <w:sz w:val="22"/>
          <w:szCs w:val="22"/>
          <w:lang w:val="en-US"/>
        </w:rPr>
        <w:t>Ա</w:t>
      </w:r>
      <w:r w:rsidRPr="001E3EC9">
        <w:rPr>
          <w:rFonts w:ascii="GHEA Grapalat" w:hAnsi="GHEA Grapalat"/>
          <w:sz w:val="22"/>
          <w:szCs w:val="22"/>
        </w:rPr>
        <w:t xml:space="preserve">նշարժ գույքի կադաստրի պետական կոմիտեի, </w:t>
      </w:r>
      <w:r w:rsidRPr="001E3EC9">
        <w:rPr>
          <w:rFonts w:ascii="GHEA Grapalat" w:hAnsi="GHEA Grapalat"/>
          <w:sz w:val="22"/>
          <w:szCs w:val="22"/>
          <w:lang w:val="en-US"/>
        </w:rPr>
        <w:t>Ո</w:t>
      </w:r>
      <w:r w:rsidRPr="001E3EC9">
        <w:rPr>
          <w:rFonts w:ascii="GHEA Grapalat" w:hAnsi="GHEA Grapalat"/>
          <w:sz w:val="22"/>
          <w:szCs w:val="22"/>
        </w:rPr>
        <w:t>ստիկանության անձնագրերի և վիզաների վարչության սպասարկման միասնական կենտրոնները:</w:t>
      </w:r>
      <w:r w:rsidRPr="001E3EC9">
        <w:rPr>
          <w:rFonts w:ascii="GHEA Grapalat" w:hAnsi="GHEA Grapalat"/>
          <w:sz w:val="22"/>
          <w:szCs w:val="22"/>
          <w:lang w:val="en-US"/>
        </w:rPr>
        <w:t xml:space="preserve"> </w:t>
      </w:r>
      <w:r w:rsidRPr="001E3EC9">
        <w:rPr>
          <w:rFonts w:ascii="GHEA Grapalat" w:hAnsi="GHEA Grapalat"/>
          <w:sz w:val="22"/>
          <w:szCs w:val="22"/>
        </w:rPr>
        <w:t>2021 թվականի փետրվարից Իջևան քաղաքում, իսկ մարտից</w:t>
      </w:r>
      <w:r w:rsidRPr="001E3EC9">
        <w:rPr>
          <w:rFonts w:ascii="GHEA Grapalat" w:hAnsi="GHEA Grapalat"/>
          <w:sz w:val="22"/>
          <w:szCs w:val="22"/>
          <w:lang w:val="en-US"/>
        </w:rPr>
        <w:t>՝</w:t>
      </w:r>
      <w:r w:rsidRPr="001E3EC9">
        <w:rPr>
          <w:rFonts w:ascii="GHEA Grapalat" w:hAnsi="GHEA Grapalat"/>
          <w:sz w:val="22"/>
          <w:szCs w:val="22"/>
        </w:rPr>
        <w:t xml:space="preserve"> Գյումրի քաղաքում գործարկված միասնական գրասենյակներում տեղեկայվել են նաև ԱՎՎ ստորաբաժանումներ: Իսկ ներկայումս աշխատանքներ են իրականացվում Վանաձոր քաղաքում հանրային ծառայությունների մատուցման միասնական գրասենյակ ստեղծելու ուղղությամբ: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«Սնանկության մասին» օրենքում կատարվել են համապատասխան փոփոխություններ` վերանայելով սնանկության կառավարչին ներկայացվող պահանջները և նշանակման կարգը։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Բարձրացվել է սնանկության կառավարիչների մասնագիտական պատրաստվածության մակարդակը, զարգացվել են նրանց կարողությունները, ապահովվել է սնանկության գործերի արդարացի բաշխումը սնանկության կառավարիչների միջև, ամրապնդվել է կառավարիչների անկախությունը</w:t>
      </w:r>
      <w:r w:rsidRPr="001E3EC9">
        <w:rPr>
          <w:rFonts w:ascii="GHEA Grapalat" w:hAnsi="GHEA Grapalat"/>
          <w:sz w:val="22"/>
          <w:szCs w:val="22"/>
          <w:lang w:val="en-US"/>
        </w:rPr>
        <w:t>,</w:t>
      </w:r>
      <w:r w:rsidRPr="001E3EC9">
        <w:rPr>
          <w:rFonts w:ascii="GHEA Grapalat" w:hAnsi="GHEA Grapalat"/>
          <w:sz w:val="22"/>
          <w:szCs w:val="22"/>
        </w:rPr>
        <w:t xml:space="preserve"> և բարձրացվել է վերջիններիս պատասխանատվությունը:</w:t>
      </w:r>
    </w:p>
    <w:p w:rsidR="00AC199C" w:rsidRPr="001E3EC9" w:rsidRDefault="00AC199C" w:rsidP="00AC199C">
      <w:pPr>
        <w:tabs>
          <w:tab w:val="left" w:pos="0"/>
        </w:tabs>
        <w:ind w:firstLine="567"/>
        <w:jc w:val="both"/>
        <w:rPr>
          <w:rFonts w:ascii="GHEA Grapalat" w:hAnsi="GHEA Grapalat" w:cs="Arial"/>
          <w:b/>
          <w:color w:val="1F497D"/>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Հակակոռուպցիոն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 ընթացքում Հակակռուպցիոն քաղաքականության մշակման գործընթացում իրականացվել են հետևյալ հիմնական քայլերը.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Ազգային ժողովի կողմից 2021 թվականի մարտի 24-ին ընդունվել են Հակակոռուպցիոն կոմիտեի մասին օրենքը և հարակից օրենքները: Միաժամանակ, տարվել են սույն իրավական ակտերից բխող ենթաօրենսդրական իրավական ակտերի մշակման աշխատանքները,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մասնավոր ոլորտում թափանցիկության բարձրացման, իրավաբանական անձանց իրական սեփականատերերի բացահայտման գործուն մեխանիզմներ ներդնելու նպատակով 2021 թվականի հունիսի 3-ին Ազգային ժողովի կողմից ընդունվել է իրավաբանական անձանց իրական </w:t>
      </w:r>
      <w:r w:rsidRPr="001E3EC9">
        <w:rPr>
          <w:rFonts w:ascii="GHEA Grapalat" w:hAnsi="GHEA Grapalat"/>
          <w:sz w:val="22"/>
          <w:szCs w:val="22"/>
          <w:lang w:val="en-US"/>
        </w:rPr>
        <w:lastRenderedPageBreak/>
        <w:t>շահառուների բացահայտման պարտադիր պահանջի սահմանմանն ուղղված օրենսդրական փաթեթը,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հայտարարատու պաշտոնատար անձանց և նրանց ընտանիքի անդամների կողմից ներկայացվող հայտարարագրերի կատարելագործման նպատակով 2021 թվականի հունվարի 19-ին Ազգային ժողովի կողմից ընդունվել է ««Հանրային ծառայության մասին օրենքում փոփոխություններ և լրացումներ կատարելու մասին» օրենքը և հարակից օրենքների փաթեթը,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տարվել են աշխատանքներ հակակոռուպցիոն ինստիտուցիոնալ մարմինների նյութական և շենքային պայմանների ապահովման նպատակով,</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մշակվել և 2021 թվականի նոյեմբերին շահագրգիռ կողմերին կարծիքի են ուղարկվել «Հայաստանի Հանրապետության քրեական դատավարության օրենսգրքում փոփոխություններ և լրացում կատարելու մասին», «Հայաստանի Հանրապետության քրեական դատավարության օրենսգրքում փոփոխություն կատարելու մասին» օրենքների նախագծերը, որոնցով առաջարկվում է վերանայել խոշտանգման վերաբերյալ քրեական գործերով առկա կարգավորումները,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Տնտեսական համագործակցության և զարգացման կազմակերպության (ՏՀԶԿ), Եվրոպայի խորհրդի Կոռուպցիայի դեմ պայքարող պետությունների խմբի (ԳՐԵԿՈ), ինչպես նաև այլ միջազգային կառույցների հետ համագործակցության շրջանակներում իրականացվել են միջազգային պարտավորությունների կատարմանն ուղղված գործողություններ,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մշակվել է «Կոռուպցիայի դեմ պայքարի շրջանակներում 2022 թվականի հաղորդակցման գործողությունների ծրագիրը հաստատելու մասին» Հայաստանի Հանրապետության կառավարության որոշման նախագիծը,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իրականացվել են Հակակոռուպցիոն ռազմավարությամբ նախատեսված միջոցառումները, վերահսկվել է այլ մարմինների կողմից Ռազմավարության միջոցառումների ծրագրի շրջանակներում կատարված աշխատանքների իրականացումը: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Քրեակատարողական </w:t>
      </w:r>
      <w:r w:rsidRPr="001E3EC9">
        <w:rPr>
          <w:rFonts w:ascii="GHEA Grapalat" w:hAnsi="GHEA Grapalat"/>
          <w:sz w:val="22"/>
          <w:szCs w:val="22"/>
          <w:u w:val="single"/>
          <w:lang w:val="en-US"/>
        </w:rPr>
        <w:t>և</w:t>
      </w:r>
      <w:r w:rsidRPr="001E3EC9">
        <w:rPr>
          <w:rFonts w:ascii="GHEA Grapalat" w:hAnsi="GHEA Grapalat"/>
          <w:sz w:val="22"/>
          <w:szCs w:val="22"/>
          <w:u w:val="single"/>
        </w:rPr>
        <w:t xml:space="preserve"> պրոբացիայի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Շրջանառվել, հանրային քննարկումների լայնածավալ փուլ անցնելուց հետո 2021 թվականին ընդունվել </w:t>
      </w:r>
      <w:r w:rsidRPr="001E3EC9">
        <w:rPr>
          <w:rFonts w:ascii="GHEA Grapalat" w:hAnsi="GHEA Grapalat"/>
          <w:sz w:val="22"/>
          <w:szCs w:val="22"/>
          <w:lang w:val="en-US"/>
        </w:rPr>
        <w:t>են</w:t>
      </w:r>
      <w:r w:rsidRPr="001E3EC9">
        <w:rPr>
          <w:rFonts w:ascii="GHEA Grapalat" w:hAnsi="GHEA Grapalat"/>
          <w:sz w:val="22"/>
          <w:szCs w:val="22"/>
        </w:rPr>
        <w:t xml:space="preserve"> ՀՀ քրեական նոր օրենսգրքի, ՀՀ քրեական դատավարության նոր օրենսգրքի, «ՀՀ քրեական օրենսգրքում լրացումներ կատարելու մասին» և «ՀՀ քրեական դատավարության օրենսգրքում փոփոխություններ և լրացումներ կատարելու մասին» օրենքների նախագծերը, որոնցով գործող օրենսդրության մեջ ներդրվել են համաձայնեցման և համագործակցության վարույթները։ Օրենսգրքերի ուժի մեջ մտնելու ժամկետ է սահմանվել 2022 թվականի հուլիսի 1-ը, իսկ առանձին դրույթներ ուժի մեջ են մտնելու ավելի ուշ:</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Ազատությունից զրկված անձանց համար վերասոցիալականացման արդյունավետ միջոցառումների կազմակերպման, արժանապատիվ պահման պայմաններ, քրեակատարողական հիմնարկների աշխատակիցների համար պատշաճ աշխատանքային կենսապայմաններ ապահովելու, պետական ռեսուրսների խնայման և քրեակատարողական համակարգի միջոցներն այդ ուղղությամբ արդյունավետ և թիրախավորված բաշխելու նպատակով ՀՀ արդարադատության նախարարության կողմից մեկնարկ է տրվել քրեակատարողական հիմնարկների օպտիմալացման գործընթացին, ինչի արդյունքում ՀՀ կառավարության 2021 թվականի հոկտեմբերի 28-ի թիվ 1755-Ն որոշման կարգավորումների համաձայն՝ 2022 թվականի հունվարի 1-ից դադարեցվել է ՀՀ ԱՆ «Կոշ» և «Հրազդան» քրեակատարողական հիմնարկների գործունեությունը, իսկ հիմնարկներում պահվող ազատությունից զրկված անձինք տեղափոխվել են այլ քրեակատարողական հիմնարկներ: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Օպտիմալացման պլանին զուգահեռ նախատեսվել է կառուցել</w:t>
      </w:r>
      <w:r w:rsidRPr="001E3EC9">
        <w:rPr>
          <w:rFonts w:ascii="GHEA Grapalat" w:hAnsi="GHEA Grapalat"/>
          <w:sz w:val="22"/>
          <w:szCs w:val="22"/>
          <w:lang w:val="en-US"/>
        </w:rPr>
        <w:t xml:space="preserve"> </w:t>
      </w:r>
      <w:r w:rsidRPr="001E3EC9">
        <w:rPr>
          <w:rFonts w:ascii="GHEA Grapalat" w:hAnsi="GHEA Grapalat"/>
          <w:sz w:val="22"/>
          <w:szCs w:val="22"/>
        </w:rPr>
        <w:t>քրեակատարողական նոր հիմնարկ, որի ուղղությամբ ներկայումս իրականացվում են նախապատրաստական աշխատանքներ, մասնավորապես պլանավորվում է իրականացնել (առկա է ծառայությունների ձեռքբերման հայտարարություն) քրեակատարողական նոր հիմնարկ նախանշված տարածքի ինժեներաերկրաբանական հետազննությունը: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Եվրոպայի խորհրդի հետ արդյունավետ համագործակցության շրջանակներում ընթացիկ տարում իրական</w:t>
      </w:r>
      <w:r w:rsidRPr="001E3EC9">
        <w:rPr>
          <w:rFonts w:ascii="GHEA Grapalat" w:hAnsi="GHEA Grapalat"/>
          <w:sz w:val="22"/>
          <w:szCs w:val="22"/>
          <w:lang w:val="en-US"/>
        </w:rPr>
        <w:t>ա</w:t>
      </w:r>
      <w:r w:rsidRPr="001E3EC9">
        <w:rPr>
          <w:rFonts w:ascii="GHEA Grapalat" w:hAnsi="GHEA Grapalat"/>
          <w:sz w:val="22"/>
          <w:szCs w:val="22"/>
        </w:rPr>
        <w:t>ցվել է «Քրեակատարողական բժշկության կենտրոն» ՊՈԱԿ-ի կարիքների գնահատում: Գնահատման արդյունքներով նախատեսվում է բանտային բժշկության ոլորտում ներդնել ազատազրկված անձանց համար բժշկական տվյալների գաղտնիության ապահովմամբ, բնակչության շրջանում մատուցվող բժշկական խորհրդատվությունների ծավալին և որակին համապատասխանող, միջազգայնորեն ճանաչված սկզբունքներին համապատասխան հեռաբժշկության մոդելը, ինչը, ի թիվս այլնի, թույլ կտա նվազեցնել ազատությունից զրկված անձանց մատուցվող բժշկական օգնության և սպասարկման ծառայությունների մատուցման ձգձգման ռիսկը, մյուս կողմից լրացնել տեղում մասնագետների հնարավոր պակասը: Եվրոպայի խորհրդի Երևանյան գրասենյակի կողմից հեռաբժշկության մոդելի ներդրման նպատակով անհրաժեշտ սարքավորումների (այդ թվում՝ բժշկական), ինչպես նաև ծրագրային ապահովման (նախատեսվում է ՊՈԱԿ-ի համար ներդնել էլեկտրոնային փաստաթղթաշրջանառության համակարգ և այն կցել հանրային առողջապահական համակարգին) ձեռք բերման նպատակով հայտարարվել է մրցույթ, որի արդյունքում արդեն իսկ առկա է հաղթող ճանաչված մասնակից:</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Ապահովվել են քրեակատարողական և պրոբացիայի ոլորտի ռազմավարության՝ 2021 թվականին կատարման ենթակա միջոցառումների իրականացման աշխատանքները: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Քրեակատարողական համակարգում վարչարարությունը կրճատելու, համակարգի գործունեությունը թափանցիկ և հաշվետու դարձնելու նպատակով՝ e-penitentiary էլեկտրոնային կառավարման համակարգի պատշաճ ներդրման համար քրեակատարողական համակարգի աշխատակիցները վերապատրաստվել են: Համակարգն ամբողջությամբ գործարկվել է:</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Պրոբացիայի ծառայությանն էլեկտրոնային հսկողության միջոցներով զինելու նպատակով իրականացվել են անհրաժեշտ նախապատրաստական աշխատանքներ: Ուսումնասիրվել են տեղական և արտասահմանյան կազմակերպությունների արտադրանքները: Վերջիններիս արտադրանքը պիլոտային տարբերակով փորձարկվել է Պրոբացիայի ծառայությունում: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Մարդու իրավունքների պաշտպանության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Իրականացվել են Մարդու իրավունքների պաշտպանության ազգային ռազմավարությունից բխող </w:t>
      </w:r>
      <w:r w:rsidRPr="001E3EC9">
        <w:rPr>
          <w:rFonts w:ascii="GHEA Grapalat" w:hAnsi="GHEA Grapalat"/>
          <w:sz w:val="22"/>
          <w:szCs w:val="22"/>
          <w:lang w:val="en-US"/>
        </w:rPr>
        <w:t>գործողությունների ծրագրի</w:t>
      </w:r>
      <w:r w:rsidRPr="001E3EC9">
        <w:rPr>
          <w:rFonts w:ascii="GHEA Grapalat" w:hAnsi="GHEA Grapalat"/>
          <w:sz w:val="22"/>
          <w:szCs w:val="22"/>
        </w:rPr>
        <w:t xml:space="preserve"> 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վականին</w:t>
      </w:r>
      <w:r w:rsidRPr="001E3EC9">
        <w:rPr>
          <w:rFonts w:ascii="GHEA Grapalat" w:hAnsi="GHEA Grapalat"/>
          <w:sz w:val="22"/>
          <w:szCs w:val="22"/>
        </w:rPr>
        <w:t xml:space="preserve"> կատարման ենթակա միջոցառումները</w:t>
      </w:r>
      <w:r w:rsidRPr="001E3EC9">
        <w:rPr>
          <w:rFonts w:ascii="GHEA Grapalat" w:hAnsi="GHEA Grapalat"/>
          <w:sz w:val="22"/>
          <w:szCs w:val="22"/>
          <w:lang w:val="en-US"/>
        </w:rPr>
        <w:t>,</w:t>
      </w:r>
      <w:r w:rsidRPr="001E3EC9">
        <w:rPr>
          <w:rFonts w:ascii="GHEA Grapalat" w:hAnsi="GHEA Grapalat"/>
          <w:sz w:val="22"/>
          <w:szCs w:val="22"/>
        </w:rPr>
        <w:t xml:space="preserve"> մասնավորապես միջազգային գործընկերների հետ համագործակցությամբ մշակվել է խոշտանգումից տուժած անձանց ռեաբիլիտացիայի իրավունքի վերաբերյալ միջազգային չափանիշների, արտասահմանյան փորձի և ներպետական օրենսդրության, պրակտիկայի համեմատական դիտարկմանն առնչվող հետազոտությունը, մշակվել և տպագրվել է «ֆիզիկական ուժեղ ցավ» և «հոգեկան տառապանք» եզրույթների մեկնաբանման և կիրառման վերաբերյալ ուղեցույցը, մշակվել է երեխաների նկատմամբ մարմնական պատժի արգելքին ուղղված օրենսդրության բարեփոխման անհրաժեշտությունը հիմնավորող ուսումնասիրությունը, իրականացվել է մարդու իրավունքների պաշտպանության գործունեությամբ զբաղվող անձանց քրեական և իրավական պաշտպանության երաշխիքների ամրապնդմանն ուղղված ուսումնասիրություն: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Իրականացվել է «Բռնությունը լռության մեջ է» խորագրով իրազեկման արշավը, որի նպատակն էր բարձրաձայնել ընտանիքում բռնության կանխարգելման և զոհերին ու վերապրածներին հասանելի աջակցության մեխանիզմների մասին: Արշավի շրջանակներում գործարկվել է </w:t>
      </w:r>
      <w:hyperlink r:id="rId14" w:history="1">
        <w:r w:rsidRPr="001E3EC9">
          <w:rPr>
            <w:rStyle w:val="Hyperlink"/>
            <w:rFonts w:ascii="GHEA Grapalat" w:eastAsia="GHEA Grapalat" w:hAnsi="GHEA Grapalat"/>
            <w:sz w:val="22"/>
            <w:szCs w:val="22"/>
          </w:rPr>
          <w:t>www.violenceinsilence.org</w:t>
        </w:r>
      </w:hyperlink>
      <w:r w:rsidRPr="001E3EC9">
        <w:rPr>
          <w:rFonts w:ascii="GHEA Grapalat" w:hAnsi="GHEA Grapalat"/>
          <w:sz w:val="22"/>
          <w:szCs w:val="22"/>
        </w:rPr>
        <w:t xml:space="preserve"> կայքէջը, ֆեյսբուքյան էջը, իրականացվել է 2 սոցիալական էքսպերիմենտ, թողարկվել ինտերակտիվ հոլովակներ, մշակվել և տեղադրվել են սոցիալական պաստառներ: Արշավի ամփոփիչ հոլովակը հասանելի է հետևյալ հղումով՝ </w:t>
      </w:r>
      <w:hyperlink r:id="rId15" w:history="1">
        <w:r w:rsidRPr="001E3EC9">
          <w:rPr>
            <w:rStyle w:val="Hyperlink"/>
            <w:rFonts w:ascii="GHEA Grapalat" w:eastAsia="GHEA Grapalat" w:hAnsi="GHEA Grapalat"/>
            <w:sz w:val="22"/>
            <w:szCs w:val="22"/>
          </w:rPr>
          <w:t>https://www.youtube.com/watch?v=9GM4PQO-P40</w:t>
        </w:r>
      </w:hyperlink>
      <w:r w:rsidRPr="001E3EC9">
        <w:rPr>
          <w:rFonts w:ascii="GHEA Grapalat" w:hAnsi="GHEA Grapalat"/>
          <w:sz w:val="22"/>
          <w:szCs w:val="22"/>
        </w:rPr>
        <w:t xml:space="preserve">: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Քաղաքացիական կացության ակտերի գրանցման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 xml:space="preserve">2021 թվականի հունվարի 19-ին ընդունվել է «Քաղաքացիական կացության ակտերի գրանցման մասին» օրենքը, որով </w:t>
      </w:r>
      <w:r w:rsidR="008161A5" w:rsidRPr="001E3EC9">
        <w:rPr>
          <w:rFonts w:ascii="GHEA Grapalat" w:hAnsi="GHEA Grapalat"/>
          <w:sz w:val="22"/>
          <w:szCs w:val="22"/>
          <w:lang w:val="en-US"/>
        </w:rPr>
        <w:t>ՔԿԱԳ</w:t>
      </w:r>
      <w:r w:rsidRPr="001E3EC9">
        <w:rPr>
          <w:rFonts w:ascii="GHEA Grapalat" w:hAnsi="GHEA Grapalat"/>
          <w:sz w:val="22"/>
          <w:szCs w:val="22"/>
        </w:rPr>
        <w:t xml:space="preserve"> տարածքային մարմինները վերացվել են: Կառավարության 16</w:t>
      </w:r>
      <w:r w:rsidRPr="001E3EC9">
        <w:rPr>
          <w:rFonts w:ascii="GHEA Grapalat" w:hAnsi="GHEA Grapalat"/>
          <w:sz w:val="22"/>
          <w:szCs w:val="22"/>
          <w:lang w:val="en-US"/>
        </w:rPr>
        <w:t>.</w:t>
      </w:r>
      <w:r w:rsidRPr="001E3EC9">
        <w:rPr>
          <w:rFonts w:ascii="GHEA Grapalat" w:hAnsi="GHEA Grapalat"/>
          <w:sz w:val="22"/>
          <w:szCs w:val="22"/>
        </w:rPr>
        <w:t>09</w:t>
      </w:r>
      <w:r w:rsidRPr="001E3EC9">
        <w:rPr>
          <w:rFonts w:ascii="GHEA Grapalat" w:hAnsi="GHEA Grapalat"/>
          <w:sz w:val="22"/>
          <w:szCs w:val="22"/>
          <w:lang w:val="en-US"/>
        </w:rPr>
        <w:t>.</w:t>
      </w:r>
      <w:r w:rsidRPr="001E3EC9">
        <w:rPr>
          <w:rFonts w:ascii="GHEA Grapalat" w:hAnsi="GHEA Grapalat"/>
          <w:sz w:val="22"/>
          <w:szCs w:val="22"/>
        </w:rPr>
        <w:t>2021թ</w:t>
      </w:r>
      <w:r w:rsidRPr="001E3EC9">
        <w:rPr>
          <w:rFonts w:ascii="GHEA Grapalat" w:hAnsi="GHEA Grapalat"/>
          <w:sz w:val="22"/>
          <w:szCs w:val="22"/>
          <w:lang w:val="en-US"/>
        </w:rPr>
        <w:t>.</w:t>
      </w:r>
      <w:r w:rsidRPr="001E3EC9">
        <w:rPr>
          <w:rFonts w:ascii="GHEA Grapalat" w:hAnsi="GHEA Grapalat"/>
          <w:sz w:val="22"/>
          <w:szCs w:val="22"/>
        </w:rPr>
        <w:t xml:space="preserve"> թիվ 1531-Ն որոշմամբ հաստատվել է </w:t>
      </w:r>
      <w:r w:rsidR="008161A5" w:rsidRPr="001E3EC9">
        <w:rPr>
          <w:rFonts w:ascii="GHEA Grapalat" w:hAnsi="GHEA Grapalat"/>
          <w:sz w:val="22"/>
          <w:szCs w:val="22"/>
          <w:lang w:val="en-US"/>
        </w:rPr>
        <w:t>ՔԿԱԳ</w:t>
      </w:r>
      <w:r w:rsidRPr="001E3EC9">
        <w:rPr>
          <w:rFonts w:ascii="GHEA Grapalat" w:hAnsi="GHEA Grapalat"/>
          <w:sz w:val="22"/>
          <w:szCs w:val="22"/>
        </w:rPr>
        <w:t xml:space="preserve"> հետ կապված գործառույթների կատարման համար տեղական ինքնակառավարման մարմիններում ստեղծված սպասարկման կենտրոնների նստավայրերի, հաստիքային միավորների ցանկերը։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ՔԿԱԳ ոլորտում 2021 թվականին շարունակվել են քաղաքացիական կացության ակտերի թվայնացման և արխիվացման աշխատանքները։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Ուսումնասիրվել են օտարերկրյա քաղաքացիների, քաղաքացիություն չունեցող անձանց և ՀՀ տարածքից դուրս բնակվող ՀՀ քաղաքացիների՝ ՀՀ քաղաքացի հանդիսացող երեխա որդեգրելու նպատակով որպես որդեգրել ցանկացող անձ հաշվառվելու նպատակով ներկայացված դիմումները, ապահովվել է </w:t>
      </w:r>
      <w:r w:rsidRPr="001E3EC9">
        <w:rPr>
          <w:rFonts w:ascii="GHEA Grapalat" w:hAnsi="GHEA Grapalat"/>
          <w:sz w:val="22"/>
          <w:szCs w:val="22"/>
          <w:lang w:val="en-US"/>
        </w:rPr>
        <w:t>«</w:t>
      </w:r>
      <w:r w:rsidRPr="001E3EC9">
        <w:rPr>
          <w:rFonts w:ascii="GHEA Grapalat" w:hAnsi="GHEA Grapalat"/>
          <w:sz w:val="22"/>
          <w:szCs w:val="22"/>
        </w:rPr>
        <w:t>Երեխաների պաշտպանության և օտարերկրյա որդեգրման բնագավառում համագործակցության մասին» կոնվենցիայի շրջանակներում կենտրոնական մարմնի լիազորությունների իրականացումը, կազմակերպվել է որդեգրման ենթակա երեխայի համադրման գործընթացը, ապահովվել է ՀՀ արդարադատության նախարարության ներկայությունը դատարանում:</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Անձնական տվյալների պաշտպանության ոլորտ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զգալի աշխատանքներ են իրականացվել անձնական տվյալների պաշտպանության ոլորտում: </w:t>
      </w:r>
      <w:r w:rsidRPr="001E3EC9">
        <w:rPr>
          <w:rFonts w:ascii="GHEA Grapalat" w:hAnsi="GHEA Grapalat"/>
          <w:sz w:val="22"/>
          <w:szCs w:val="22"/>
          <w:lang w:val="en-US"/>
        </w:rPr>
        <w:t>Անձնական տվյալների պաշտպանության գ</w:t>
      </w:r>
      <w:r w:rsidRPr="001E3EC9">
        <w:rPr>
          <w:rFonts w:ascii="GHEA Grapalat" w:hAnsi="GHEA Grapalat"/>
          <w:sz w:val="22"/>
          <w:szCs w:val="22"/>
        </w:rPr>
        <w:t>ործակալության կողմից տրամադրվել է 249</w:t>
      </w:r>
      <w:r w:rsidRPr="001E3EC9">
        <w:rPr>
          <w:rFonts w:ascii="GHEA Grapalat" w:hAnsi="GHEA Grapalat"/>
          <w:sz w:val="22"/>
          <w:szCs w:val="22"/>
          <w:lang w:val="en-US"/>
        </w:rPr>
        <w:t xml:space="preserve"> </w:t>
      </w:r>
      <w:r w:rsidRPr="001E3EC9">
        <w:rPr>
          <w:rFonts w:ascii="GHEA Grapalat" w:hAnsi="GHEA Grapalat"/>
          <w:sz w:val="22"/>
          <w:szCs w:val="22"/>
        </w:rPr>
        <w:t>խորհրդատվություն, հարուցվել է 50 վարչական վարույթ, տրվել է ավելի քան 203 գրավոր կարծիք, ներկայացվել է 41 ծանուցում, իրականացվել է 52 ուսուցում: Տեղի են ունեցել հանդիպումներ, քննարկումներ, հարցազրույցներ։</w:t>
      </w:r>
      <w:r w:rsidRPr="001E3EC9">
        <w:rPr>
          <w:rFonts w:ascii="GHEA Grapalat" w:hAnsi="GHEA Grapalat"/>
          <w:sz w:val="22"/>
          <w:szCs w:val="22"/>
          <w:lang w:val="en-US"/>
        </w:rPr>
        <w:t xml:space="preserve"> </w:t>
      </w:r>
      <w:r w:rsidRPr="001E3EC9">
        <w:rPr>
          <w:rFonts w:ascii="GHEA Grapalat" w:hAnsi="GHEA Grapalat"/>
          <w:sz w:val="22"/>
          <w:szCs w:val="22"/>
        </w:rPr>
        <w:t xml:space="preserve">Գործակալության ֆեյսբուքյան էջում հրապարակվել է 64 խորհրդատվական </w:t>
      </w:r>
      <w:r w:rsidRPr="001E3EC9">
        <w:rPr>
          <w:rFonts w:ascii="GHEA Grapalat" w:hAnsi="GHEA Grapalat"/>
          <w:sz w:val="22"/>
          <w:szCs w:val="22"/>
          <w:lang w:val="en-US"/>
        </w:rPr>
        <w:t>և</w:t>
      </w:r>
      <w:r w:rsidRPr="001E3EC9">
        <w:rPr>
          <w:rFonts w:ascii="GHEA Grapalat" w:hAnsi="GHEA Grapalat"/>
          <w:sz w:val="22"/>
          <w:szCs w:val="22"/>
        </w:rPr>
        <w:t xml:space="preserve"> իրազեկող նյութ։</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Իրավաբանական անձանց պետական գրանցման ռեգիստրի ոլորտ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 փետրվարի 26-ին ուժի մեջ է մտել «Իրավաբանական անձանց պետական գրանցման, իրավաբանական անձանց առանձնացված ստորաբաժանումների, հիմնարկների և անհատ ձեռնարկատերերի պետական հաշվառման մասին» օրենքում լրացումներ և փոփոխություններ կատարելու մասին» օրենքի և հարակից օրենքների փաթեթը, որով նախատեսվել էին հետևյալ հիմնական փոփոխությունները</w:t>
      </w:r>
      <w:r w:rsidRPr="001E3EC9">
        <w:rPr>
          <w:rFonts w:ascii="GHEA Grapalat" w:hAnsi="GHEA Grapalat"/>
          <w:sz w:val="22"/>
          <w:szCs w:val="22"/>
          <w:lang w:val="en-US"/>
        </w:rPr>
        <w:t>.</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Առևտրային կազմակերպությունների սկզբնական գրանցման ժամկետը երկու աշխատանքային օրից կրճատվել է մեկ աշխատանքային օր.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 xml:space="preserve">Նպատակ ունենալով նաև խրախուսել առցանց ծառայություններից </w:t>
      </w:r>
      <w:r w:rsidR="007C7500" w:rsidRPr="001E3EC9">
        <w:rPr>
          <w:rFonts w:ascii="GHEA Grapalat" w:hAnsi="GHEA Grapalat"/>
          <w:sz w:val="22"/>
          <w:szCs w:val="22"/>
          <w:lang w:val="en-US"/>
        </w:rPr>
        <w:t>օգտվելը՝ վերացվում է 3000</w:t>
      </w:r>
      <w:r w:rsidRPr="001E3EC9">
        <w:rPr>
          <w:rFonts w:ascii="GHEA Grapalat" w:hAnsi="GHEA Grapalat"/>
          <w:sz w:val="22"/>
          <w:szCs w:val="22"/>
          <w:lang w:val="en-US"/>
        </w:rPr>
        <w:t xml:space="preserve"> դրամ պետական տուրքի վճարման պահանջը առցանց անհատ ձեռնարկատեր հաշվառվելու դեպքերի համար, առևտրային կազմակերպությունների գրանցման համար պետական տուրք նախատեսված չէ.</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Սահմանվել է մահացած անհատ ձեռնարկատիրոջը ինքնաշխատ եղանակով հաշվառումից հանելու հնարավորություն.</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Հեշտացվել են իրավաբանական անձի գտնվելու վայրի փոփոխության, օտարերկրյա ֆիզիկական կամ իրավաբանական անձ մասնակցի մասին տեղեկությունների փոփոխության գրառման կարգերը.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Նախատեսվել է նաև որպես անհատ ձեռնարկատեր հաշվառվելու նպատակով լիազորված անձի կողմից թղթային եղանակով դիմում ներկայացնելու հնարավորություն.</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Լուծարման գրանցման համար պահանջվող՝ դատական դեպարտամենտից և ԴԱՀԿ-ից ներկայացվող տեղեկանքների վաղեմության ժամկետը սահմանվել է 10 աշխատանքային օր.</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Սահմանվել է դիմող անձի կողմից պետական գրանցման նախընտրելի ժամկետ նշելու հնարավորություն.</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Հստակեցվել են իրավաբանական անձի ռեդոմիցիլացման մասին պետական միասնական գրանցամատյանում գրառման ենթակա տեղեկությունների ցանկը, ռեդոմիցիլացման գրանցման ժամկետները.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Սահմանվել է նաև </w:t>
      </w:r>
      <w:r w:rsidR="0099083D" w:rsidRPr="001E3EC9">
        <w:rPr>
          <w:rFonts w:ascii="GHEA Grapalat" w:hAnsi="GHEA Grapalat"/>
          <w:sz w:val="22"/>
          <w:szCs w:val="22"/>
          <w:lang w:val="en-US"/>
        </w:rPr>
        <w:t>ԿԲ-ի</w:t>
      </w:r>
      <w:r w:rsidRPr="001E3EC9">
        <w:rPr>
          <w:rFonts w:ascii="GHEA Grapalat" w:hAnsi="GHEA Grapalat"/>
          <w:sz w:val="22"/>
          <w:szCs w:val="22"/>
          <w:lang w:val="en-US"/>
        </w:rPr>
        <w:t xml:space="preserve"> կողմից գրանցվող իրավաբանական անձանց վերաբերյալ պետական միասնական գրանցամատյանում գրառման ենթակա տեղեկությունների ցանկը.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Սահմանվել է Գործակալության սպասարկման գրասենյակների գործառույթները ՀՀ հյուպատոսական հիմնարկների կողմից իրականացվելու հնարավորություն՝ հեշտացնելով նաև ՀՀ տարածքից դուրս գտնվող քաղաքացիներին Հայաստանում բիզնես հիմնադրելու եղանակով ներդրումների իրականացման համապատասխան գործընթացների կազմակերպումը.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Սահմանվել է հիմնադրամների հոգաբարձուների խորհրդի որոշումներ ներկայացնելու հնարավորություն՝ հոգաբարձուների խորհրդի որոշումները խորհրդի նախագահի կողմից ստորագրվելու պայմանով.</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Արհեստակցական միությունների պետական գրանցման սահմանված 30-օրյա ժամկետը կրճատվել է՝ սահմանվելով 10 աշխատանքային օր,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Սահմանվել է ՍՊ ընկերությունների վերակազմակերպման կարգը։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Հաշվետու ժամանակահատվածում ապահովվել է </w:t>
      </w:r>
      <w:hyperlink r:id="rId16" w:history="1">
        <w:r w:rsidRPr="001E3EC9">
          <w:rPr>
            <w:rStyle w:val="Hyperlink"/>
            <w:rFonts w:ascii="GHEA Grapalat" w:eastAsia="GHEA Grapalat" w:hAnsi="GHEA Grapalat"/>
            <w:sz w:val="22"/>
            <w:szCs w:val="22"/>
          </w:rPr>
          <w:t>www.e-register.am</w:t>
        </w:r>
      </w:hyperlink>
      <w:r w:rsidRPr="001E3EC9">
        <w:rPr>
          <w:rFonts w:ascii="GHEA Grapalat" w:hAnsi="GHEA Grapalat"/>
          <w:sz w:val="22"/>
          <w:szCs w:val="22"/>
        </w:rPr>
        <w:t xml:space="preserve"> և </w:t>
      </w:r>
      <w:hyperlink r:id="rId17" w:history="1">
        <w:r w:rsidRPr="001E3EC9">
          <w:rPr>
            <w:rStyle w:val="Hyperlink"/>
            <w:rFonts w:ascii="GHEA Grapalat" w:eastAsia="GHEA Grapalat" w:hAnsi="GHEA Grapalat"/>
          </w:rPr>
          <w:t>w</w:t>
        </w:r>
        <w:r w:rsidRPr="001E3EC9">
          <w:rPr>
            <w:rStyle w:val="Hyperlink"/>
            <w:rFonts w:ascii="GHEA Grapalat" w:eastAsia="GHEA Grapalat" w:hAnsi="GHEA Grapalat"/>
            <w:sz w:val="22"/>
            <w:szCs w:val="22"/>
          </w:rPr>
          <w:t>ww.azdarar.am</w:t>
        </w:r>
      </w:hyperlink>
      <w:r w:rsidRPr="001E3EC9">
        <w:rPr>
          <w:rFonts w:ascii="GHEA Grapalat" w:hAnsi="GHEA Grapalat"/>
          <w:sz w:val="22"/>
          <w:szCs w:val="22"/>
        </w:rPr>
        <w:t xml:space="preserve"> կայքէջերի վարումը</w:t>
      </w:r>
      <w:r w:rsidRPr="001E3EC9">
        <w:rPr>
          <w:rFonts w:ascii="GHEA Grapalat" w:hAnsi="GHEA Grapalat"/>
          <w:sz w:val="22"/>
          <w:szCs w:val="22"/>
          <w:lang w:val="en-US"/>
        </w:rPr>
        <w:t>,</w:t>
      </w:r>
      <w:r w:rsidRPr="001E3EC9">
        <w:rPr>
          <w:rFonts w:ascii="GHEA Grapalat" w:hAnsi="GHEA Grapalat"/>
          <w:sz w:val="22"/>
          <w:szCs w:val="22"/>
        </w:rPr>
        <w:t xml:space="preserve"> հրապարակ</w:t>
      </w:r>
      <w:r w:rsidRPr="001E3EC9">
        <w:rPr>
          <w:rFonts w:ascii="GHEA Grapalat" w:hAnsi="GHEA Grapalat"/>
          <w:sz w:val="22"/>
          <w:szCs w:val="22"/>
          <w:lang w:val="en-US"/>
        </w:rPr>
        <w:t>վ</w:t>
      </w:r>
      <w:r w:rsidRPr="001E3EC9">
        <w:rPr>
          <w:rFonts w:ascii="GHEA Grapalat" w:hAnsi="GHEA Grapalat"/>
          <w:sz w:val="22"/>
          <w:szCs w:val="22"/>
        </w:rPr>
        <w:t>ել է 195471 հայտարարություն: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ab/>
      </w: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Հարկադիր կատարման ոլորտ</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lang w:val="en-US"/>
        </w:rPr>
        <w:t>2021 թվականին գ</w:t>
      </w:r>
      <w:r w:rsidRPr="001E3EC9">
        <w:rPr>
          <w:rFonts w:ascii="GHEA Grapalat" w:hAnsi="GHEA Grapalat"/>
          <w:sz w:val="22"/>
          <w:szCs w:val="22"/>
        </w:rPr>
        <w:t xml:space="preserve">ործարկվել է հարկադիր էլեկտրոնային աճուրդի </w:t>
      </w:r>
      <w:r w:rsidRPr="001E3EC9">
        <w:rPr>
          <w:rStyle w:val="Hyperlink"/>
          <w:rFonts w:ascii="GHEA Grapalat" w:eastAsia="GHEA Grapalat" w:hAnsi="GHEA Grapalat"/>
          <w:sz w:val="22"/>
          <w:szCs w:val="22"/>
        </w:rPr>
        <w:t>http://harkadir.ajurd.am/hy/</w:t>
      </w:r>
      <w:r w:rsidRPr="001E3EC9">
        <w:rPr>
          <w:rFonts w:ascii="GHEA Grapalat" w:hAnsi="GHEA Grapalat"/>
          <w:sz w:val="22"/>
          <w:szCs w:val="22"/>
        </w:rPr>
        <w:t xml:space="preserve"> նոր կայքը՝ նոր գործիքակազմերով։</w:t>
      </w:r>
      <w:r w:rsidRPr="001E3EC9">
        <w:rPr>
          <w:rFonts w:ascii="GHEA Grapalat" w:hAnsi="GHEA Grapalat"/>
          <w:sz w:val="22"/>
          <w:szCs w:val="22"/>
          <w:lang w:val="en-US"/>
        </w:rPr>
        <w:t xml:space="preserve"> </w:t>
      </w:r>
      <w:r w:rsidRPr="001E3EC9">
        <w:rPr>
          <w:rFonts w:ascii="GHEA Grapalat" w:hAnsi="GHEA Grapalat"/>
          <w:sz w:val="22"/>
          <w:szCs w:val="22"/>
        </w:rPr>
        <w:t>Իրականացվել է անձնագրային հարցումների ամբողջական ավտոմատացում, ներդրվել է ոչ ռեզիդենտ քաղաքացիների անձնագրերերով վարչական ակտերի խմբային արգելանք կիրառելու հնարավորություն,</w:t>
      </w:r>
      <w:r w:rsidRPr="001E3EC9">
        <w:rPr>
          <w:rFonts w:ascii="GHEA Grapalat" w:hAnsi="GHEA Grapalat"/>
          <w:sz w:val="22"/>
          <w:szCs w:val="22"/>
          <w:lang w:val="en-US"/>
        </w:rPr>
        <w:t xml:space="preserve"> է</w:t>
      </w:r>
      <w:r w:rsidRPr="001E3EC9">
        <w:rPr>
          <w:rFonts w:ascii="GHEA Grapalat" w:hAnsi="GHEA Grapalat"/>
          <w:sz w:val="22"/>
          <w:szCs w:val="22"/>
        </w:rPr>
        <w:t>լեկտրոնային վարույթների շտեմարանում ՃՈ որոշումների խմբային գեներացում և ուղարկում «Հայփոստ» ՓԲԸ,</w:t>
      </w:r>
      <w:r w:rsidRPr="001E3EC9">
        <w:rPr>
          <w:rFonts w:ascii="GHEA Grapalat" w:hAnsi="GHEA Grapalat"/>
          <w:sz w:val="22"/>
          <w:szCs w:val="22"/>
          <w:lang w:val="en-US"/>
        </w:rPr>
        <w:t xml:space="preserve"> </w:t>
      </w:r>
      <w:r w:rsidRPr="001E3EC9">
        <w:rPr>
          <w:rFonts w:ascii="GHEA Grapalat" w:hAnsi="GHEA Grapalat"/>
          <w:sz w:val="22"/>
          <w:szCs w:val="22"/>
        </w:rPr>
        <w:t>սոցիալական քարտից հրաժարված քաղաքացիների նույնականացման մեխանիզմը։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Մշակվել և գործարկման փուլում է գտնվում ավտոմատ բռնագանձումների և ազատումների մոդուլը։</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7" w:name="_Toc100649884"/>
      <w:r w:rsidRPr="001E3EC9">
        <w:t>Սփյուռք</w:t>
      </w:r>
      <w:bookmarkEnd w:id="27"/>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կառավարության՝ Հայաստան</w:t>
      </w:r>
      <w:r w:rsidRPr="001E3EC9">
        <w:rPr>
          <w:rFonts w:ascii="GHEA Grapalat" w:hAnsi="GHEA Grapalat"/>
          <w:sz w:val="22"/>
          <w:szCs w:val="22"/>
          <w:lang w:val="en-US"/>
        </w:rPr>
        <w:t>-</w:t>
      </w:r>
      <w:r w:rsidRPr="001E3EC9">
        <w:rPr>
          <w:rFonts w:ascii="GHEA Grapalat" w:hAnsi="GHEA Grapalat"/>
          <w:sz w:val="22"/>
          <w:szCs w:val="22"/>
        </w:rPr>
        <w:t>Սփյուռք գործակցության կապերի զարգացման</w:t>
      </w:r>
      <w:r w:rsidRPr="001E3EC9">
        <w:rPr>
          <w:rFonts w:ascii="GHEA Grapalat" w:hAnsi="GHEA Grapalat"/>
          <w:sz w:val="22"/>
          <w:szCs w:val="22"/>
          <w:lang w:val="en-US"/>
        </w:rPr>
        <w:t>ը</w:t>
      </w:r>
      <w:r w:rsidRPr="001E3EC9">
        <w:rPr>
          <w:rFonts w:ascii="GHEA Grapalat" w:hAnsi="GHEA Grapalat"/>
          <w:sz w:val="22"/>
          <w:szCs w:val="22"/>
        </w:rPr>
        <w:t xml:space="preserve"> և ամրապնդմանն ուղղված միջոցառումների շրջանակներում ՀՀ </w:t>
      </w:r>
      <w:r w:rsidR="0010478A" w:rsidRPr="001E3EC9">
        <w:rPr>
          <w:rFonts w:ascii="GHEA Grapalat" w:hAnsi="GHEA Grapalat"/>
          <w:sz w:val="22"/>
          <w:szCs w:val="22"/>
          <w:lang w:val="en-US"/>
        </w:rPr>
        <w:t>Վ</w:t>
      </w:r>
      <w:r w:rsidRPr="001E3EC9">
        <w:rPr>
          <w:rFonts w:ascii="GHEA Grapalat" w:hAnsi="GHEA Grapalat"/>
          <w:sz w:val="22"/>
          <w:szCs w:val="22"/>
        </w:rPr>
        <w:t>արչապետի աշխատակազմի սփյուռքի գործերի գլխավոր հանձնակատ</w:t>
      </w:r>
      <w:r w:rsidRPr="001E3EC9">
        <w:rPr>
          <w:rFonts w:ascii="GHEA Grapalat" w:hAnsi="GHEA Grapalat"/>
          <w:sz w:val="22"/>
          <w:szCs w:val="22"/>
          <w:lang w:val="en-US"/>
        </w:rPr>
        <w:t>ա</w:t>
      </w:r>
      <w:r w:rsidRPr="001E3EC9">
        <w:rPr>
          <w:rFonts w:ascii="GHEA Grapalat" w:hAnsi="GHEA Grapalat"/>
          <w:sz w:val="22"/>
          <w:szCs w:val="22"/>
        </w:rPr>
        <w:t>րի գրասենյակի կողմից իրականացվել է «Քայլ դեպի տուն» միջոցառումը, որի նպատակն է նպաստել Սփյուռքում բնակվող հայ պատանիների և երիտասարդների ազգային ինքնության գիտակցության բարձրաց</w:t>
      </w:r>
      <w:r w:rsidRPr="001E3EC9">
        <w:rPr>
          <w:rFonts w:ascii="GHEA Grapalat" w:hAnsi="GHEA Grapalat"/>
          <w:sz w:val="22"/>
          <w:szCs w:val="22"/>
          <w:lang w:val="en-US"/>
        </w:rPr>
        <w:t>ման</w:t>
      </w:r>
      <w:r w:rsidRPr="001E3EC9">
        <w:rPr>
          <w:rFonts w:ascii="GHEA Grapalat" w:hAnsi="GHEA Grapalat"/>
          <w:sz w:val="22"/>
          <w:szCs w:val="22"/>
        </w:rPr>
        <w:t>ը, հայրենիքի հետ կապերի ամրապնդումը, հայրենադարձության խթանումը՝ Հայրենիք այցելությունների միջոցով: Միջոցառմանը մասնակցել են 24 երկրից ժամանած 13-18 տարեկան 400 սփյուռքահայ պատանիներ ու երիտասարդներ: Միջոցառումն ունի ուսումնաճանաչողական և կրթամշակութային ուղղվածություն</w:t>
      </w:r>
      <w:r w:rsidRPr="001E3EC9">
        <w:rPr>
          <w:rFonts w:ascii="GHEA Grapalat" w:hAnsi="GHEA Grapalat"/>
          <w:sz w:val="22"/>
          <w:szCs w:val="22"/>
          <w:lang w:val="en-US"/>
        </w:rPr>
        <w:t>,</w:t>
      </w:r>
      <w:r w:rsidRPr="001E3EC9">
        <w:rPr>
          <w:rFonts w:ascii="GHEA Grapalat" w:hAnsi="GHEA Grapalat"/>
          <w:sz w:val="22"/>
          <w:szCs w:val="22"/>
        </w:rPr>
        <w:t xml:space="preserve"> և ամբողջ կրթական բաղադրիչն իրականացվել է «Դասավանդի՛ր Հայաստան» կրթական հիմնադրամի կողմից՝ կառավարության առաջադրած պահանջներին համապատասխան: </w:t>
      </w:r>
    </w:p>
    <w:p w:rsidR="00AC199C" w:rsidRPr="001E3EC9" w:rsidRDefault="00D349A2"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w:t>
      </w:r>
      <w:r w:rsidR="00AC199C" w:rsidRPr="001E3EC9">
        <w:rPr>
          <w:rFonts w:ascii="GHEA Grapalat" w:hAnsi="GHEA Grapalat"/>
          <w:sz w:val="22"/>
          <w:szCs w:val="22"/>
        </w:rPr>
        <w:t>«իԳործ</w:t>
      </w:r>
      <w:r w:rsidRPr="001E3EC9">
        <w:rPr>
          <w:rFonts w:ascii="GHEA Grapalat" w:hAnsi="GHEA Grapalat"/>
          <w:sz w:val="22"/>
          <w:szCs w:val="22"/>
          <w:lang w:val="en-US"/>
        </w:rPr>
        <w:t>»</w:t>
      </w:r>
      <w:r w:rsidR="00AC199C" w:rsidRPr="001E3EC9">
        <w:rPr>
          <w:rFonts w:ascii="GHEA Grapalat" w:hAnsi="GHEA Grapalat"/>
          <w:sz w:val="22"/>
          <w:szCs w:val="22"/>
        </w:rPr>
        <w:t xml:space="preserve"> սփյուռքահայ մասնագետների ներգրավում ՀՀ և Արցախի պետական կառավարման համակարգում» միջոցառման շրջանակներում 2021 թվականին ՀՀ պետական կառավարման համակարգի 19 մարմիններում ներգրավվել են աշխարհի 14 երկրից ժամանած 48 սփյուռքահայ մասնագետներ: 2020 թվականին միջոցառմանը ներգրավվել </w:t>
      </w:r>
      <w:r w:rsidR="00AC199C" w:rsidRPr="001E3EC9">
        <w:rPr>
          <w:rFonts w:ascii="GHEA Grapalat" w:hAnsi="GHEA Grapalat"/>
          <w:sz w:val="22"/>
          <w:szCs w:val="22"/>
          <w:lang w:val="en-US"/>
        </w:rPr>
        <w:t>էին</w:t>
      </w:r>
      <w:r w:rsidR="00AC199C" w:rsidRPr="001E3EC9">
        <w:rPr>
          <w:rFonts w:ascii="GHEA Grapalat" w:hAnsi="GHEA Grapalat"/>
          <w:sz w:val="22"/>
          <w:szCs w:val="22"/>
        </w:rPr>
        <w:t xml:space="preserve"> թվով 50 սփյուռքահայ մասնագետ, որոնց մասնակցությունը միջոցառմանը ավարտվել է 2021 թվականին: Նշյալ մասնագետներից 14-ը 2021 թվականին պաշտոններ են ստանձնել ՀՀ պետական կառավարման մարմիններում: 2021 թվականին միջոցառման մասնագետների շրջանակներում արձանագրվել է 70% հայրենադարձության ցուցանիշ:</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Աշխատելով բազմամիլիոնանոց սփյուռքի հետ՝ տեղեկատվության հասանելիությունը և տարաբնույթ մեդիա գործիքների կիրառումը դառնում են այն հիմնական ուղիներից մեկը, որոնք </w:t>
      </w:r>
      <w:r w:rsidRPr="001E3EC9">
        <w:rPr>
          <w:rFonts w:ascii="GHEA Grapalat" w:hAnsi="GHEA Grapalat"/>
          <w:sz w:val="22"/>
          <w:szCs w:val="22"/>
        </w:rPr>
        <w:lastRenderedPageBreak/>
        <w:t xml:space="preserve">լրացնում են հայրենիքի և համայնքների միջև առկա ֆիզիկական հեռավորությունը: «Հայաստան-Սփյուռք գործակցության վերաբերյալ իրազեկման ապահովում» միջոցառման շրջանակում տարաբնույթ լրատվական, տեղեկատվական, վերլուծական ձևաչափերով սփյուռքին </w:t>
      </w:r>
      <w:r w:rsidRPr="001E3EC9">
        <w:rPr>
          <w:rFonts w:ascii="GHEA Grapalat" w:hAnsi="GHEA Grapalat"/>
          <w:sz w:val="22"/>
          <w:szCs w:val="22"/>
          <w:lang w:val="en-US"/>
        </w:rPr>
        <w:t>են</w:t>
      </w:r>
      <w:r w:rsidRPr="001E3EC9">
        <w:rPr>
          <w:rFonts w:ascii="GHEA Grapalat" w:hAnsi="GHEA Grapalat"/>
          <w:sz w:val="22"/>
          <w:szCs w:val="22"/>
        </w:rPr>
        <w:t xml:space="preserve"> ներկայացվել հայապահպանության, Սփյուռքի ներուժի ներգրավման, համահայկական ցանցերի և մասնագիտական խմբերի, կառույցների, Հայաստան-Սփյուռք ծրագրերի, նախաձեռնությունների, կամավորության հնարավորություններին, Սփյուռքի հետ աշխատանքի պետական մոտեցումների, հայրենադարձների և նրանց ինտեգրման, Հայաստանի պատմության և ներկայիս զարգացումների, ներդրումների վերաբերյալ հաղորդաշարեր, նյութեր, ֆոտոպատմություններ, ֆիլմեր, անիմացիոն հոլովակներ: Սփյուռքի հնարավորինս լայն շրջանակներին հասանելի դարձնելու համար բոլոր մեդիանյութերը թարգմանվել են արևմտահայերեն և անգլերեն: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«Աշխատանք Սփյուռքի համայնքներում» միջոցառման շր</w:t>
      </w:r>
      <w:r w:rsidRPr="001E3EC9">
        <w:rPr>
          <w:rFonts w:ascii="GHEA Grapalat" w:hAnsi="GHEA Grapalat"/>
          <w:sz w:val="22"/>
          <w:szCs w:val="22"/>
          <w:lang w:val="en-US"/>
        </w:rPr>
        <w:t>ջ</w:t>
      </w:r>
      <w:r w:rsidRPr="001E3EC9">
        <w:rPr>
          <w:rFonts w:ascii="GHEA Grapalat" w:hAnsi="GHEA Grapalat"/>
          <w:sz w:val="22"/>
          <w:szCs w:val="22"/>
        </w:rPr>
        <w:t xml:space="preserve">անակներում կազմակերպվել </w:t>
      </w:r>
      <w:r w:rsidRPr="001E3EC9">
        <w:rPr>
          <w:rFonts w:ascii="GHEA Grapalat" w:hAnsi="GHEA Grapalat"/>
          <w:sz w:val="22"/>
          <w:szCs w:val="22"/>
          <w:lang w:val="en-US"/>
        </w:rPr>
        <w:t>են</w:t>
      </w:r>
      <w:r w:rsidRPr="001E3EC9">
        <w:rPr>
          <w:rFonts w:ascii="GHEA Grapalat" w:hAnsi="GHEA Grapalat"/>
          <w:sz w:val="22"/>
          <w:szCs w:val="22"/>
        </w:rPr>
        <w:t xml:space="preserve"> ՀՀ սփյուռքի գործերի գլխավոր հանձնակատարի աշխատանքային այցելությունները Ռուսաստանի, Ուկրաինայի և ԱՄՆ-ի հայաշատ համայնքներ, որ</w:t>
      </w:r>
      <w:r w:rsidRPr="001E3EC9">
        <w:rPr>
          <w:rFonts w:ascii="GHEA Grapalat" w:hAnsi="GHEA Grapalat"/>
          <w:sz w:val="22"/>
          <w:szCs w:val="22"/>
          <w:lang w:val="en-US"/>
        </w:rPr>
        <w:t>ոնց</w:t>
      </w:r>
      <w:r w:rsidRPr="001E3EC9">
        <w:rPr>
          <w:rFonts w:ascii="GHEA Grapalat" w:hAnsi="GHEA Grapalat"/>
          <w:sz w:val="22"/>
          <w:szCs w:val="22"/>
        </w:rPr>
        <w:t xml:space="preserve"> ընթացքում տեղի են ունցել շուրջ 80 հանդիպումներ համայնքային կառույցների և անհատների հետ: Հանդիպումների արդյուն</w:t>
      </w:r>
      <w:r w:rsidRPr="001E3EC9">
        <w:rPr>
          <w:rFonts w:ascii="GHEA Grapalat" w:hAnsi="GHEA Grapalat"/>
          <w:sz w:val="22"/>
          <w:szCs w:val="22"/>
          <w:lang w:val="en-US"/>
        </w:rPr>
        <w:t>ք</w:t>
      </w:r>
      <w:r w:rsidRPr="001E3EC9">
        <w:rPr>
          <w:rFonts w:ascii="GHEA Grapalat" w:hAnsi="GHEA Grapalat"/>
          <w:sz w:val="22"/>
          <w:szCs w:val="22"/>
        </w:rPr>
        <w:t>ում առաջարկվել է առկա խնդիրների լուծման ուղիների երկկողմանի մշակում և իրականացման օժանդակում: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«Հայրենդարձության և ինտեգրման կենտրոն» միջոցառում</w:t>
      </w:r>
      <w:r w:rsidRPr="001E3EC9">
        <w:rPr>
          <w:rFonts w:ascii="GHEA Grapalat" w:hAnsi="GHEA Grapalat"/>
          <w:sz w:val="22"/>
          <w:szCs w:val="22"/>
          <w:lang w:val="en-US"/>
        </w:rPr>
        <w:t>ն</w:t>
      </w:r>
      <w:r w:rsidRPr="001E3EC9">
        <w:rPr>
          <w:rFonts w:ascii="GHEA Grapalat" w:hAnsi="GHEA Grapalat"/>
          <w:sz w:val="22"/>
          <w:szCs w:val="22"/>
        </w:rPr>
        <w:t xml:space="preserve"> իրականացնելու համար տարվել են մի շարք աշխատանքներ: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«Սփյուռքի մարդկային ներուժի վերհանում, դրա քարտեզագրում և տեղեկատվական բազայի ստեղծում» միջոցառման շրջանակներում ստեղծվել է տեղեկատվական համակարգ, որտեղ ամփոփվում է Սփյուռքի մարդկային ներուժի վերաբերյալ հավաքագրված տեղեկատվությունը: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28" w:name="_Toc100649885"/>
      <w:r w:rsidRPr="001E3EC9">
        <w:t>Կրթություն</w:t>
      </w:r>
      <w:bookmarkEnd w:id="28"/>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Կրթության ոլորտում շարունակվել են հիմնական բարեփոխումները, որոնց նպատակն է կրթության որակի բարձրացումը, բնակչության բոլոր խավերի համար որակյալ կրթության հավասար մատչելիության ապահովումը կրթության բոլոր (նաև` նախադպրոցական) մակարդակներում և համակարգի արդյունավետության շարունակական բարձրացումը: </w:t>
      </w:r>
    </w:p>
    <w:p w:rsidR="00FB4D49" w:rsidRPr="001E3EC9" w:rsidRDefault="00FB4D49"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Հանրակրթություն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Հանրակրթության ոլորտում ՀՀ կառավարության ծրագրով ամրագրված՝ 3-5 տարեկան նախադպրոցահասակ երեխաների 85% ընդգրկվածության թիրախն ապահովելու նպատակով, իրականացվել են իրավական դաշտի բարելավմանն ուղղված աշխատանքներ.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 xml:space="preserve">ՀՀ ԿԳՄՍ նախարարի 2021թ. հունվարի 26-ի N20-Ն հրամանով հաստատվել է «Նախադպրոցական կրթության այլընտրանքային, ծախսարդյունավետ մոդելների և դրանց ներդրման» կարգը,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2021թ. ապրիլի 15-ի N598-Ն որոշմամբ հաստատվել է «ՀՀ նախադպրոցական կրթության ոլորտում համընդհանուր ներառական կրթության համակարգի ներդրման գործողությունների պլանը և ժամանակացույցը»,</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ՀՀ կառավարության 2021թ. հուլիսի 15-ի N1169-Ն որոշմամբ հաստատվել է «Նախադպրոցական ուսումնական հաստատությունների` պետական բյուջեից մեկ սանի հաշվարկով ֆինանսավորման, այդ թվում՝ կրթության և զարգացման առանձնահատուկ պայմանների ապահովման համար անհրաժեշտ ֆինանսավորման բարձրացված չափաքանակը սահմանելու մասին» կարգը, </w:t>
      </w:r>
    </w:p>
    <w:p w:rsidR="00AC199C" w:rsidRPr="001E3EC9" w:rsidRDefault="00AC199C" w:rsidP="00660B5B">
      <w:pPr>
        <w:numPr>
          <w:ilvl w:val="0"/>
          <w:numId w:val="7"/>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ԿԳՄՍ նախարարի 2021թ. դեկտեմբերի 16-ի՝ N55-Լ N60-Լ հրամաններով հաստատվել են նախադպրոցական կրթական համալիր ծրագրեր՝ տարիքային բոլոր խմբերի երեխաների համար: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Ընդլայնվել են հանրակրթական ուսուցիչների մասնագիտական առաջընթացը խթանող մեխանիզմներն ու հնարավորությունները. ՀՀ կառավարության 2021թ</w:t>
      </w:r>
      <w:r w:rsidRPr="001E3EC9">
        <w:rPr>
          <w:rFonts w:ascii="GHEA Grapalat" w:hAnsi="GHEA Grapalat"/>
          <w:sz w:val="22"/>
          <w:szCs w:val="22"/>
          <w:lang w:val="en-US"/>
        </w:rPr>
        <w:t>.</w:t>
      </w:r>
      <w:r w:rsidRPr="001E3EC9">
        <w:rPr>
          <w:rFonts w:ascii="GHEA Grapalat" w:hAnsi="GHEA Grapalat"/>
          <w:sz w:val="22"/>
          <w:szCs w:val="22"/>
        </w:rPr>
        <w:t xml:space="preserve"> ապրիլի 1-ի N466-Ն որոշմամբ վերանայվել է հերթական ատեստավորման ենթակա ուսուցչի վերապատրաստման կարգը:</w:t>
      </w:r>
      <w:r w:rsidRPr="001E3EC9">
        <w:rPr>
          <w:rFonts w:ascii="GHEA Grapalat" w:hAnsi="GHEA Grapalat"/>
          <w:sz w:val="22"/>
          <w:szCs w:val="22"/>
          <w:lang w:val="en-US"/>
        </w:rPr>
        <w:t xml:space="preserve"> </w:t>
      </w:r>
      <w:r w:rsidRPr="001E3EC9">
        <w:rPr>
          <w:rFonts w:ascii="GHEA Grapalat" w:hAnsi="GHEA Grapalat"/>
          <w:sz w:val="22"/>
          <w:szCs w:val="22"/>
        </w:rPr>
        <w:t>2021</w:t>
      </w:r>
      <w:r w:rsidRPr="001E3EC9">
        <w:rPr>
          <w:rFonts w:ascii="GHEA Grapalat" w:hAnsi="GHEA Grapalat"/>
          <w:sz w:val="22"/>
          <w:szCs w:val="22"/>
          <w:lang w:val="en-US"/>
        </w:rPr>
        <w:t xml:space="preserve"> </w:t>
      </w:r>
      <w:r w:rsidRPr="001E3EC9">
        <w:rPr>
          <w:rFonts w:ascii="GHEA Grapalat" w:hAnsi="GHEA Grapalat"/>
          <w:sz w:val="22"/>
          <w:szCs w:val="22"/>
        </w:rPr>
        <w:t>թ</w:t>
      </w:r>
      <w:r w:rsidRPr="001E3EC9">
        <w:rPr>
          <w:rFonts w:ascii="GHEA Grapalat" w:hAnsi="GHEA Grapalat"/>
          <w:sz w:val="22"/>
          <w:szCs w:val="22"/>
          <w:lang w:val="en-US"/>
        </w:rPr>
        <w:t>վականի</w:t>
      </w:r>
      <w:r w:rsidRPr="001E3EC9">
        <w:rPr>
          <w:rFonts w:ascii="GHEA Grapalat" w:hAnsi="GHEA Grapalat"/>
          <w:sz w:val="22"/>
          <w:szCs w:val="22"/>
        </w:rPr>
        <w:t xml:space="preserve"> սեպտեմբերին անցկացվեց կամավոր ատեստավորվող ուսուցիչների առարկայական գիտելիքների ստուգում՝ 8 առարկաների ուսուցիչների համար: Արդյունքում 478 ուսուցիչ կստանա հավելավճար 30-50 տոկոսի չափով:</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Հանրակրթության բովանդակային արդիականացման նպատակով, ՀՀ կառավարության 2021 թվականի փետրվարի 4-ի՝ «ՀՀ կառավարության 2010թ</w:t>
      </w:r>
      <w:r w:rsidRPr="001E3EC9">
        <w:rPr>
          <w:rFonts w:ascii="GHEA Grapalat" w:hAnsi="GHEA Grapalat"/>
          <w:sz w:val="22"/>
          <w:szCs w:val="22"/>
          <w:lang w:val="en-US"/>
        </w:rPr>
        <w:t>.</w:t>
      </w:r>
      <w:r w:rsidRPr="001E3EC9">
        <w:rPr>
          <w:rFonts w:ascii="GHEA Grapalat" w:hAnsi="GHEA Grapalat"/>
          <w:sz w:val="22"/>
          <w:szCs w:val="22"/>
        </w:rPr>
        <w:t xml:space="preserve"> ապրիլի 8-ի N439-Ն որոշման մեջ փոփոխություններ կատարելու մասին» N136-Ն որոշմամբ վերանայվել է հանրակրթության պետական չափորոշիչը: ՀՀ ԿԳՄՍ նախարարի (2021թ</w:t>
      </w:r>
      <w:r w:rsidRPr="001E3EC9">
        <w:rPr>
          <w:rFonts w:ascii="GHEA Grapalat" w:hAnsi="GHEA Grapalat"/>
          <w:sz w:val="22"/>
          <w:szCs w:val="22"/>
          <w:lang w:val="en-US"/>
        </w:rPr>
        <w:t>.</w:t>
      </w:r>
      <w:r w:rsidRPr="001E3EC9">
        <w:rPr>
          <w:rFonts w:ascii="GHEA Grapalat" w:hAnsi="GHEA Grapalat"/>
          <w:sz w:val="22"/>
          <w:szCs w:val="22"/>
        </w:rPr>
        <w:t xml:space="preserve"> ապրիլի 30-ի NN08-Լ-27-Լ, մայիսի 7-ի N28</w:t>
      </w:r>
      <w:r w:rsidRPr="001E3EC9">
        <w:rPr>
          <w:rFonts w:ascii="GHEA Grapalat" w:hAnsi="GHEA Grapalat"/>
          <w:sz w:val="22"/>
          <w:szCs w:val="22"/>
          <w:lang w:val="en-US"/>
        </w:rPr>
        <w:noBreakHyphen/>
      </w:r>
      <w:r w:rsidRPr="001E3EC9">
        <w:rPr>
          <w:rFonts w:ascii="GHEA Grapalat" w:hAnsi="GHEA Grapalat"/>
          <w:sz w:val="22"/>
          <w:szCs w:val="22"/>
        </w:rPr>
        <w:t xml:space="preserve">Լ) հրամաններով հաստատվել են առարկայական նոր չափորոշիչները և ծրագրերը, որոնք 2021-2022 ուսումնական տարում սկսել են փորձարկվել ՀՀ Տավուշի մարզի հանրակրթական ուսումնական հաստատությունների 2-րդ, 5-րդ, 7-րդ, 10-րդ դասարաններում: Իրականացվել են վերապատրաստումներ ՀՀ Տավուշի մարզի հանրակրթական ուսումնական հաստատությունների բոլոր ուսուցիչների համար։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2020-2021 թվականներին 107 ավագ դպրոցներում ներդրվել են ժամանակակից բնագիտական առարկաների գծով 335 լաբորատորիաներ: 2021 թվականին ներդրվել են նաև.</w:t>
      </w:r>
    </w:p>
    <w:p w:rsidR="00AC199C" w:rsidRPr="001E3EC9" w:rsidRDefault="00AC199C" w:rsidP="00660B5B">
      <w:pPr>
        <w:numPr>
          <w:ilvl w:val="0"/>
          <w:numId w:val="8"/>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ՀՀ Տավուշի մարզի 80 դպրոցներում լաբորատորիաներ, </w:t>
      </w:r>
    </w:p>
    <w:p w:rsidR="00AC199C" w:rsidRPr="001E3EC9" w:rsidRDefault="00AC199C" w:rsidP="00660B5B">
      <w:pPr>
        <w:numPr>
          <w:ilvl w:val="0"/>
          <w:numId w:val="8"/>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504 առանձին դպրոցներում լաբորատորիաներ,</w:t>
      </w:r>
    </w:p>
    <w:p w:rsidR="00AC199C" w:rsidRPr="001E3EC9" w:rsidRDefault="00AC199C" w:rsidP="00660B5B">
      <w:pPr>
        <w:numPr>
          <w:ilvl w:val="0"/>
          <w:numId w:val="8"/>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293 ցանցային լաբորատորիաներ: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Հանրակրթության հասանելիությունը ապահովելու նպատակով շարունակվել </w:t>
      </w:r>
      <w:r w:rsidRPr="001E3EC9">
        <w:rPr>
          <w:rFonts w:ascii="GHEA Grapalat" w:hAnsi="GHEA Grapalat"/>
          <w:sz w:val="22"/>
          <w:szCs w:val="22"/>
          <w:lang w:val="en-US"/>
        </w:rPr>
        <w:t>են</w:t>
      </w:r>
      <w:r w:rsidRPr="001E3EC9">
        <w:rPr>
          <w:rFonts w:ascii="GHEA Grapalat" w:hAnsi="GHEA Grapalat"/>
          <w:sz w:val="22"/>
          <w:szCs w:val="22"/>
        </w:rPr>
        <w:t xml:space="preserve"> նաև ՀՀ հեռավոր, սահմանամերձ, լեռնային և բարձր լեռնային բնակավայրերը մանկավարժական կադրերով համալրելու աշխատանքներ</w:t>
      </w:r>
      <w:r w:rsidRPr="001E3EC9">
        <w:rPr>
          <w:rFonts w:ascii="GHEA Grapalat" w:hAnsi="GHEA Grapalat"/>
          <w:sz w:val="22"/>
          <w:szCs w:val="22"/>
          <w:lang w:val="en-US"/>
        </w:rPr>
        <w:t>ը</w:t>
      </w:r>
      <w:r w:rsidRPr="001E3EC9">
        <w:rPr>
          <w:rFonts w:ascii="GHEA Grapalat" w:hAnsi="GHEA Grapalat"/>
          <w:sz w:val="22"/>
          <w:szCs w:val="22"/>
        </w:rPr>
        <w:t>, ինչպես նաև տրանսպորտային ծախսերի փոխհատուցման գումարների տրամադրումը մարզերի՝ իրենց բնակավայրերից դուրս աշխատող մանկավարժներին և սովորողներին: Այդ ուղղություններով աշխատա</w:t>
      </w:r>
      <w:r w:rsidRPr="001E3EC9">
        <w:rPr>
          <w:rFonts w:ascii="GHEA Grapalat" w:hAnsi="GHEA Grapalat"/>
          <w:sz w:val="22"/>
          <w:szCs w:val="22"/>
          <w:lang w:val="en-US"/>
        </w:rPr>
        <w:t>ն</w:t>
      </w:r>
      <w:r w:rsidRPr="001E3EC9">
        <w:rPr>
          <w:rFonts w:ascii="GHEA Grapalat" w:hAnsi="GHEA Grapalat"/>
          <w:sz w:val="22"/>
          <w:szCs w:val="22"/>
        </w:rPr>
        <w:t>քները բարելավելու նպատակով.</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2021 թվականի հուլիսի 9-ին հաստատվել է «Հայաստանի Հանրապետության կրթության, գիտության, մշակույթի և սպորտի նախարարի 2020 թվականի հոկտեմբերի 14-ի N 40-ն հրամանում փոփոխություններ և լրացումներ կատարելու մասին» թիվ 48-Ն հրամանը, որով լրամշակվել է մանկավարժների գործուղման կարգը,</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2021 թվականի հոկտեմբերի 8-ին հաստատվել է «Հայաստանի Հանրապետության կրթության, գիտության, մշակույթի և սպորտի նախարարի 2020 թվականի դեկտեմբերի 21-ի N 47-ն հրամանում փոփոխություններ և լրացումներ կատարելու մասին» N 74-Ն հրամանը, որի արդյունքում լրամշակվել է փոխհատուցման տրամադրման կարգը: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Ընդլայնվել է հեռավար կրթության կազմակերպման համակարգը՝ Կրթական տեխնոլոգիաների ազգային կենտրոն ՊՈԱԿ-ում գործող հեռավար ուսուցման կենտրոնի (ՀՈՒԿ-ի) և արդեն ընտրված մենթոր դպրոցների միջոցով։ ՀՀ մարզային դպրոցներում բացակա ուսուցիչների խնդիրը լուծելու նպատակով, E-school Armenia նախագծի շրջանակներում ՄԱԿ-ի մանկական հիմնադրամի հայաստանյան գրասենյակի համաֆինանսավորմամբ մեկնարկել է «101 դպրոց» ծրագիրը: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Հեռավար կրթության կազմակերպման համապարփակ և ապակենտրոնացված հարթակ ստեղծելու նպատակով </w:t>
      </w:r>
      <w:r w:rsidR="00FB18D5" w:rsidRPr="001E3EC9">
        <w:rPr>
          <w:rFonts w:ascii="GHEA Grapalat" w:hAnsi="GHEA Grapalat"/>
          <w:sz w:val="22"/>
          <w:szCs w:val="22"/>
          <w:lang w:val="en-US"/>
        </w:rPr>
        <w:t>ԱԶԲ-ի</w:t>
      </w:r>
      <w:r w:rsidRPr="001E3EC9">
        <w:rPr>
          <w:rFonts w:ascii="GHEA Grapalat" w:hAnsi="GHEA Grapalat"/>
          <w:sz w:val="22"/>
          <w:szCs w:val="22"/>
        </w:rPr>
        <w:t xml:space="preserve"> տեխնիկական աջակցության ծրագրի շրջանակում մշակվել է Հեռավար կրթության հարթակը։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Շարունակվել են Կրթության կառավարման տեղեկատվական համակարգի (ԿԿՏՀ) ամբողջականացման աշխատանքները: ՀՀ ԿԳՄՍ նախարարի 2021</w:t>
      </w:r>
      <w:r w:rsidRPr="001E3EC9">
        <w:rPr>
          <w:rFonts w:ascii="GHEA Grapalat" w:hAnsi="GHEA Grapalat"/>
          <w:sz w:val="22"/>
          <w:szCs w:val="22"/>
          <w:lang w:val="en-US"/>
        </w:rPr>
        <w:t xml:space="preserve"> </w:t>
      </w:r>
      <w:r w:rsidRPr="001E3EC9">
        <w:rPr>
          <w:rFonts w:ascii="GHEA Grapalat" w:hAnsi="GHEA Grapalat"/>
          <w:sz w:val="22"/>
          <w:szCs w:val="22"/>
        </w:rPr>
        <w:t>թվականի օգոստոսի 17-ի N65</w:t>
      </w:r>
      <w:r w:rsidRPr="001E3EC9">
        <w:rPr>
          <w:rFonts w:ascii="GHEA Grapalat" w:hAnsi="GHEA Grapalat"/>
          <w:sz w:val="22"/>
          <w:szCs w:val="22"/>
          <w:lang w:val="en-US"/>
        </w:rPr>
        <w:noBreakHyphen/>
      </w:r>
      <w:r w:rsidRPr="001E3EC9">
        <w:rPr>
          <w:rFonts w:ascii="GHEA Grapalat" w:hAnsi="GHEA Grapalat"/>
          <w:sz w:val="22"/>
          <w:szCs w:val="22"/>
        </w:rPr>
        <w:t xml:space="preserve">Ն հրամանով հաստատվել է «Կրթության կառավարման տեղեկատվական համակարգի վարման և կրթության ոլորտի պետական վարչական ռեգիստրի ներդրման» կարգը։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Շարունակվել </w:t>
      </w:r>
      <w:r w:rsidRPr="001E3EC9">
        <w:rPr>
          <w:rFonts w:ascii="GHEA Grapalat" w:hAnsi="GHEA Grapalat"/>
          <w:sz w:val="22"/>
          <w:szCs w:val="22"/>
          <w:lang w:val="en-US"/>
        </w:rPr>
        <w:t>է</w:t>
      </w:r>
      <w:r w:rsidRPr="001E3EC9">
        <w:rPr>
          <w:rFonts w:ascii="GHEA Grapalat" w:hAnsi="GHEA Grapalat"/>
          <w:sz w:val="22"/>
          <w:szCs w:val="22"/>
        </w:rPr>
        <w:t xml:space="preserve"> նաև տարրական դասարանների աշակերտներին, ինչպես նաև սոցիալապես անապահով ընտանիքների երեխաներին և սահմանամերձ համայնքների սովորողներին անվճար դասագրքերով ապահովման գործընթացը։ 2021 թվականի փետրվարի 12-ին ընդունվել է ՀՀ կառավարության «Հայաստանի Հանրապետության կառավարության 2014 թվականի դեկտեմբերի </w:t>
      </w:r>
      <w:r w:rsidRPr="001E3EC9">
        <w:rPr>
          <w:rFonts w:ascii="GHEA Grapalat" w:hAnsi="GHEA Grapalat"/>
          <w:sz w:val="22"/>
          <w:szCs w:val="22"/>
        </w:rPr>
        <w:lastRenderedPageBreak/>
        <w:t xml:space="preserve">18-ի N 1444-Ն որոշման մեջ փոփոխություններ և լրացումներ կատարելու և 2021 թվականին Հայաստանի Հանրապետության սահմանամերձ համայնքներին տրվող սոցիալական աջակցության փոխհատուցման ենթակա ծավալները և փոխհատուցման կարգը հաստատելու մասին» թիվ 184-Ն որոշումը, որով ամրագրվել </w:t>
      </w:r>
      <w:r w:rsidRPr="001E3EC9">
        <w:rPr>
          <w:rFonts w:ascii="GHEA Grapalat" w:hAnsi="GHEA Grapalat"/>
          <w:sz w:val="22"/>
          <w:szCs w:val="22"/>
          <w:lang w:val="en-US"/>
        </w:rPr>
        <w:t>է</w:t>
      </w:r>
      <w:r w:rsidRPr="001E3EC9">
        <w:rPr>
          <w:rFonts w:ascii="GHEA Grapalat" w:hAnsi="GHEA Grapalat"/>
          <w:sz w:val="22"/>
          <w:szCs w:val="22"/>
        </w:rPr>
        <w:t xml:space="preserve"> սահմանամերձ բնակավայրերում տեղակայված հանրակրթական դպրոցների աշակերտներին դասագրքերի գումարների փոխհատուցման կարգը: 2021 թվականին փոխհատուցում </w:t>
      </w:r>
      <w:r w:rsidRPr="001E3EC9">
        <w:rPr>
          <w:rFonts w:ascii="GHEA Grapalat" w:hAnsi="GHEA Grapalat"/>
          <w:sz w:val="22"/>
          <w:szCs w:val="22"/>
          <w:lang w:val="en-US"/>
        </w:rPr>
        <w:t xml:space="preserve">է </w:t>
      </w:r>
      <w:r w:rsidRPr="001E3EC9">
        <w:rPr>
          <w:rFonts w:ascii="GHEA Grapalat" w:hAnsi="GHEA Grapalat"/>
          <w:sz w:val="22"/>
          <w:szCs w:val="22"/>
        </w:rPr>
        <w:t>տրվել 9338 աշակերտի:</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«Դպրոցահասակ երեխաներին սննդով ապահովում» ծրագրի շրջանակում սննդով ապահովվել են ՀՀ Արարատի, Սյունիքի, Վայոց Ձորի, Տավուշի, Շիրակի, Արագածոտնի, Գեղարքունիքի և Լոռու մարզերի հանրակրթական դպրոցների տարրական դասարանների և դպրոցի նախապատրաստման խմբերում (նախակրթարաններում) ընդգրկված երեխաները։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թվականին շարունակվել է 21 համայնքներում փոքրաթիվ համակազմ ունեցող դպրոցների համար մոդուլային շենքերի կառուցման գործընթացը։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Միաժամանակ «Կրթական ծրագրերի կենտրոն» ԾԻԳ-ի «Կրթության բարելավում» վարկային ծրագրի 2-րդ փուլով իրականացվել են 8 ավագ դպրոցների մասնաշենքերի հիմնանորոգման աշխատանքներ: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Հանրակրթության ոլորտ</w:t>
      </w:r>
      <w:r w:rsidRPr="001E3EC9">
        <w:rPr>
          <w:rFonts w:ascii="GHEA Grapalat" w:hAnsi="GHEA Grapalat"/>
          <w:sz w:val="22"/>
          <w:szCs w:val="22"/>
          <w:lang w:val="en-US"/>
        </w:rPr>
        <w:t>ն</w:t>
      </w:r>
      <w:r w:rsidRPr="001E3EC9">
        <w:rPr>
          <w:rFonts w:ascii="GHEA Grapalat" w:hAnsi="GHEA Grapalat"/>
          <w:sz w:val="22"/>
          <w:szCs w:val="22"/>
        </w:rPr>
        <w:t xml:space="preserve"> ամբողջությամբ անցում է կատարել համընդհանուր ներառական կրթության՝ համակարգը ներդրվել է նաև Վայոց Ձորի և Արարատի մարզերում։ ՀՀ տարածքում արդեն իսկ գործում են 17 տարածքային մանկավարժահոգեբանական աջակցության կենտրոններ (ՏՄԱԿ) և Հանրապետական մանկավարժահոգեբանական կենտրոնը, իսկ 3 մարզերում ծառայությունները պատվիրակվել են առանձին կազմակերպությունների: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ԱՄՆ Միջազգային զարգացման գործակալության աջակցությամբ ընթացքի մեջ են Գեղարքունիքի մարզի 9 դպրոցի և 1 ՏՄԱԿ-ի սանհանգույցների վերանորոգման ու թեքահարթակների կառուցման աշխատանքները:</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Հանրակրթության կառավարման համակարգի արդյունավետության բարձրացման նպատակով ՀՀ ԿԳՄՍ նախարարի 2021թ</w:t>
      </w:r>
      <w:r w:rsidRPr="001E3EC9">
        <w:rPr>
          <w:rFonts w:ascii="GHEA Grapalat" w:hAnsi="GHEA Grapalat"/>
          <w:sz w:val="22"/>
          <w:szCs w:val="22"/>
          <w:lang w:val="en-US"/>
        </w:rPr>
        <w:t>.</w:t>
      </w:r>
      <w:r w:rsidRPr="001E3EC9">
        <w:rPr>
          <w:rFonts w:ascii="GHEA Grapalat" w:hAnsi="GHEA Grapalat"/>
          <w:sz w:val="22"/>
          <w:szCs w:val="22"/>
        </w:rPr>
        <w:t xml:space="preserve"> մարտի 15-ի՝ «ՀՀ կրթության և գիտության նախարարի 2010 թվականի մարտի 18-ի N113-Ն հրամանում փոփոխություններ կատարելու մասին» N25-Ն հրամանով վերանայվել </w:t>
      </w:r>
      <w:r w:rsidRPr="001E3EC9">
        <w:rPr>
          <w:rFonts w:ascii="GHEA Grapalat" w:hAnsi="GHEA Grapalat"/>
          <w:sz w:val="22"/>
          <w:szCs w:val="22"/>
          <w:lang w:val="en-US"/>
        </w:rPr>
        <w:t>են</w:t>
      </w:r>
      <w:r w:rsidRPr="001E3EC9">
        <w:rPr>
          <w:rFonts w:ascii="GHEA Grapalat" w:hAnsi="GHEA Grapalat"/>
          <w:sz w:val="22"/>
          <w:szCs w:val="22"/>
        </w:rPr>
        <w:t xml:space="preserve"> պետական հանրակրթական ուսումնական հաստատությունների խոհուրդների ձևավորման ժամկետներն ու սկզբունքները, ներդրվել է դպրոցական խորհուրդների խոշորացման գաղափարը, ինչպես նաև ընդլայնվել է խորհրդում ընդգրկվելու իրավունք ունեցող մանկավարժների շրջանակը (նոր խորհուրդները ձևավորվում են 3 տարի ժամկետով)։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Նախնական </w:t>
      </w:r>
      <w:r w:rsidRPr="001E3EC9">
        <w:rPr>
          <w:rFonts w:ascii="GHEA Grapalat" w:hAnsi="GHEA Grapalat"/>
          <w:sz w:val="22"/>
          <w:szCs w:val="22"/>
          <w:u w:val="single"/>
          <w:lang w:val="en-US"/>
        </w:rPr>
        <w:t>(</w:t>
      </w:r>
      <w:r w:rsidRPr="001E3EC9">
        <w:rPr>
          <w:rFonts w:ascii="GHEA Grapalat" w:hAnsi="GHEA Grapalat"/>
          <w:sz w:val="22"/>
          <w:szCs w:val="22"/>
          <w:u w:val="single"/>
        </w:rPr>
        <w:t>արհեստագործական</w:t>
      </w:r>
      <w:r w:rsidRPr="001E3EC9">
        <w:rPr>
          <w:rFonts w:ascii="GHEA Grapalat" w:hAnsi="GHEA Grapalat"/>
          <w:sz w:val="22"/>
          <w:szCs w:val="22"/>
          <w:u w:val="single"/>
          <w:lang w:val="en-US"/>
        </w:rPr>
        <w:t>)</w:t>
      </w:r>
      <w:r w:rsidRPr="001E3EC9">
        <w:rPr>
          <w:rFonts w:ascii="GHEA Grapalat" w:hAnsi="GHEA Grapalat"/>
          <w:sz w:val="22"/>
          <w:szCs w:val="22"/>
          <w:u w:val="single"/>
        </w:rPr>
        <w:t xml:space="preserve"> և միջին մասնագիտական կրթություն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lastRenderedPageBreak/>
        <w:t>Մասնագիտական կրթության բնագավառում իրականացվել են մի շարք միջոցառումներ` ուղղված մասնագիտական կրթության որակի բարելավմանը, աշխատաշուկայի և միջազգային չափանիշներին ու պահանջներին համապատասխան կադրերի պատրաստման կարողությունների հզորացմանը, եվրոպական կրթական տարածքին ինտեգրմանը, կրթության որակի ապահովմանը, սոցիալապես խոցելի խավերի համար մասնագիտական կրթության մատչելիության</w:t>
      </w:r>
      <w:r w:rsidRPr="001E3EC9">
        <w:rPr>
          <w:rFonts w:ascii="GHEA Grapalat" w:hAnsi="GHEA Grapalat"/>
          <w:sz w:val="22"/>
          <w:szCs w:val="22"/>
          <w:lang w:val="en-US"/>
        </w:rPr>
        <w:t>ը</w:t>
      </w:r>
      <w:r w:rsidRPr="001E3EC9">
        <w:rPr>
          <w:rFonts w:ascii="GHEA Grapalat" w:hAnsi="GHEA Grapalat"/>
          <w:sz w:val="22"/>
          <w:szCs w:val="22"/>
        </w:rPr>
        <w:t xml:space="preserve"> և հասանելիությանը: Շարունակվել են ուսուցման կազմակերպման նոր մոդելների ներդրումը (աշխատանքի վրա հիմնված), համակարգի բովանդակային արդիականացումը, ուսումնական հաստատությունների բարեկարգումը և ժամանակակից ուսումնական միջավայրի ստեղծումը: Այդ նպատակով.</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կողմից 2021 թվականի նոյեմբերի 4-ին հաստատվել է «Հայաստանի Հանրապետության նախնական մասնագիտական (արհեստագործական) և (կամ) միջին մասնագիտական կրթական ծրագրեր իրականացնող պետական ուսումնական հաստատություններում ուսանողական նպաստ հատկացնելու, ուսման վարձը փոխհատուցելու և կրթաթոշակ սահմանելու կարգը հաստատելու և Հայաստանի Հանրապետության կառավարության 2013 թվականի նոյեմբերի 28-ի N 1330-Ն որոշումն ուժը կորցրած ճանաչելու մասին» թիվ 1784-Ն որոշումը, որով հստակեցվել է ուսանողական նպաստի հատկացման, ինչպես նաև սոցիալական տարբեր խմբերի (մարտական գործողություններին մասնակից, 2 և ավելի անչափահաս երեխա ունեցող, սոցալապես անապահով և սահմանամերձ ու բարձր լեռնային բնակավայրերի ուսանողներ) համար ուսման վարձերի մասնակի զեղչման գործընթացը.</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Հայաստանի Հանրապետության կրթության, գիտության, մշակույթի և սպորտի նախարարի 2021 թվականի հունիսի 7-ի թիվ 45-Ն հրամանով «Հայաստանի Հանրապետության նախնական մասնագիտական (արհեստագործական) և միջին մասնագիտական կրթական ծրագրեր իրականացնող ուսումնական հաստատությունների ընդունելության կարգը հաստատելու մասին» կարգում արվել են փոփոխություններ և լրացումներ` հնարավորություն ընձեռել</w:t>
      </w:r>
      <w:r w:rsidR="000E7945">
        <w:rPr>
          <w:rFonts w:ascii="GHEA Grapalat" w:hAnsi="GHEA Grapalat"/>
          <w:sz w:val="22"/>
          <w:szCs w:val="22"/>
          <w:lang w:val="en-US"/>
        </w:rPr>
        <w:t>ով</w:t>
      </w:r>
      <w:r w:rsidRPr="001E3EC9">
        <w:rPr>
          <w:rFonts w:ascii="GHEA Grapalat" w:hAnsi="GHEA Grapalat"/>
          <w:sz w:val="22"/>
          <w:szCs w:val="22"/>
          <w:lang w:val="en-US"/>
        </w:rPr>
        <w:t xml:space="preserve"> դիմորդներին առավել տեղեկացված լինելու ընդունելության քննությունների պահանջներին, </w:t>
      </w:r>
      <w:r w:rsidR="000E7945">
        <w:rPr>
          <w:rFonts w:ascii="GHEA Grapalat" w:hAnsi="GHEA Grapalat"/>
          <w:sz w:val="22"/>
          <w:szCs w:val="22"/>
          <w:lang w:val="en-US"/>
        </w:rPr>
        <w:t xml:space="preserve">փոփոխությունների արդյունքում </w:t>
      </w:r>
      <w:r w:rsidRPr="001E3EC9">
        <w:rPr>
          <w:rFonts w:ascii="GHEA Grapalat" w:hAnsi="GHEA Grapalat"/>
          <w:sz w:val="22"/>
          <w:szCs w:val="22"/>
          <w:lang w:val="en-US"/>
        </w:rPr>
        <w:t>նաև արվեստի և սպորտի ոլորտի ճանաչված դիմորդները դուրս չեն մնա ընդունելության մրցույթից.</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 մշակվել և վերանայվել է համապատասխանաբար 12 և 20 նախնական (արհեստագործական) և միջին մասնագիտական կրթության պետական կրթական չափորոշիչ: Ցանկերում ընդգրկվել են նաև աշխատաշուկայում պահանջարկ ունեցող 3 նոր մասնագիտություն («Շինությունների տեղեկատվական մոդելավորում», «Ինքնակառավարվող սարքերը որոնողա-փրկարարական աշխատանքներում», «Պաշտպանական կառույցների շահագործում»).</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իրականացվել է դուալ ուսուցման փորձնական ծրագիր իրականացնող ուսումնական հաստատություններում համապատասխան մասնագիտությունների գծով ուսումնաարտադրական բազայով համալրում:</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«Աշխատիր Հայաստան» ծրագրի շրջանակում մշակվել է 18 դուալ կարճաժամկետ ծրագիր «Ռոբոտաշինություն», «Արևային էներգիայի համակարգերի սպասարկում», «Մեխատրոնիկա» և այլ մասնագիտությունների գծով, </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«Մարդը կարիքի մեջ» (People in Need) հասարակական կազմակերպության հայաստանյան գրասենյակի հետ համագործակցության շրջանակում Մարալիկի արհեստագործական պետական ուսումնարանում ներդրվել է «Գյուղատնտեսական աշխատանքների տեխնիկական ապահովում», Հայաստանի ազգային ագրարային համալսարանի Շիրակի միջին մասնագիտական կրթական ծրագրում «Կաթի և կաթնամթերքի տեխնոլոգիա», Արթիկի պետական քոլեջում «Հագուստի պատրաստման տեխնոլոգիա», Ամասիայի արհեստագործական պետական ուսումնարանում «Յուղի, պանրի և կաթի արտադրության տեխնոլոգիա» մասնագիտությունների գծով փորձարարական դուալ ուսուցման համակարգը,</w:t>
      </w:r>
    </w:p>
    <w:p w:rsidR="00AC199C" w:rsidRPr="001E3EC9" w:rsidRDefault="00AC199C" w:rsidP="00660B5B">
      <w:pPr>
        <w:numPr>
          <w:ilvl w:val="0"/>
          <w:numId w:val="10"/>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ավարտվել են 8 գյուղատնտեսական ՆՄԿՈՒ հաստատության նախագծանախահաշվային փաստաթղթերի մշակման աշխատանքները: Նախաձեռնվել է հիմնանորոգման աշխատանքների ներառումը ԵՄ-ից ակնկալվող 2.6 մլրդ եվրոյի չափով օժանդակության ծրագրի շրջանակում։</w:t>
      </w:r>
    </w:p>
    <w:p w:rsidR="00AC199C" w:rsidRPr="001E3EC9" w:rsidRDefault="00AC199C" w:rsidP="00AC199C">
      <w:pPr>
        <w:pStyle w:val="ListParagraph"/>
        <w:shd w:val="clear" w:color="auto" w:fill="FFFFFF"/>
        <w:tabs>
          <w:tab w:val="left" w:pos="1170"/>
        </w:tabs>
        <w:spacing w:after="0" w:line="360" w:lineRule="auto"/>
        <w:ind w:left="360" w:right="180"/>
        <w:jc w:val="both"/>
        <w:rPr>
          <w:rFonts w:ascii="GHEA Grapalat" w:hAnsi="GHEA Grapalat" w:cs="Sylfaen"/>
          <w:lang w:val="hy-AM"/>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 xml:space="preserve"> Բարձրագույն կրթություն</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Ելնելով ՀՀ բարձրագույն կրթության համակարգի զարգացման գերակայությունների և գործողությունների օրենսդրական շրջանակի կարգավորումների սահմանման անհրաժեշտությունից՝ մշակվել է «Բարձրագույն կրթության և գիտության մասին» ՀՀ օրենքի նախագիծը, որն Ազգային Ժողովի կողմից ամբողջությամբ ընդունվել է երկրորդ ընթերցմամբ 2021 թվականի մարտի 24-ին և ներկայացվել է ՀՀ Նախագահի աշխատակազմ: ՀՀ Նախագահի դիմումի հիման վրա Սահմանադրական դատարանի 2021 թվականի</w:t>
      </w:r>
      <w:r w:rsidRPr="001E3EC9">
        <w:rPr>
          <w:rFonts w:ascii="GHEA Grapalat" w:hAnsi="GHEA Grapalat"/>
          <w:sz w:val="22"/>
          <w:szCs w:val="22"/>
          <w:lang w:val="en-US"/>
        </w:rPr>
        <w:t xml:space="preserve"> օգոստոսի 2-ի թիվ</w:t>
      </w:r>
      <w:r w:rsidRPr="001E3EC9">
        <w:rPr>
          <w:rFonts w:ascii="GHEA Grapalat" w:hAnsi="GHEA Grapalat"/>
          <w:sz w:val="22"/>
          <w:szCs w:val="22"/>
        </w:rPr>
        <w:t xml:space="preserve"> ՍԴՈ-1608 որոշմամբ «Բարձրագույն կրթության </w:t>
      </w:r>
      <w:r w:rsidRPr="001E3EC9">
        <w:rPr>
          <w:rFonts w:ascii="GHEA Grapalat" w:hAnsi="GHEA Grapalat"/>
          <w:sz w:val="22"/>
          <w:szCs w:val="22"/>
          <w:lang w:val="en-US"/>
        </w:rPr>
        <w:t>և</w:t>
      </w:r>
      <w:r w:rsidRPr="001E3EC9">
        <w:rPr>
          <w:rFonts w:ascii="GHEA Grapalat" w:hAnsi="GHEA Grapalat"/>
          <w:sz w:val="22"/>
          <w:szCs w:val="22"/>
        </w:rPr>
        <w:t xml:space="preserve"> գիտության մասին» ՀՀ օրենքի 27-րդ հոդվածի 3-րդ </w:t>
      </w:r>
      <w:r w:rsidRPr="001E3EC9">
        <w:rPr>
          <w:rFonts w:ascii="GHEA Grapalat" w:hAnsi="GHEA Grapalat"/>
          <w:sz w:val="22"/>
          <w:szCs w:val="22"/>
          <w:lang w:val="en-US"/>
        </w:rPr>
        <w:t xml:space="preserve">և </w:t>
      </w:r>
      <w:r w:rsidRPr="001E3EC9">
        <w:rPr>
          <w:rFonts w:ascii="GHEA Grapalat" w:hAnsi="GHEA Grapalat"/>
          <w:sz w:val="22"/>
          <w:szCs w:val="22"/>
        </w:rPr>
        <w:t xml:space="preserve">4-րդ մասերը ճանաչվել են Սահմանադրության 38-րդ հոդվածի 3-րդ մասին հակասող: Նախագիծը լրամշակվել է և սահմանված կարգով կրկին ներկայացվել Վարչապետի աշխատակազմ։ Նախագծով սահմանվել են ֆինանսավորման անհրաժեշտ մեխանիզմներ, որոնք ուղղված են բարձրագույն կրթության ու գիտության համակարգի ու հաստատությունների մրցունակության բարձրացմանը, բուհերի ֆինանսական ինքնավարությանը՝ նպաստելով բուհի ենթակառուցվածքների զարգացմանը և կրթության որակի բարելավմանը։ Ըստ նախագծի՝ բուհերը Հայաստանի Հանրապետության </w:t>
      </w:r>
      <w:r w:rsidRPr="001E3EC9">
        <w:rPr>
          <w:rFonts w:ascii="GHEA Grapalat" w:hAnsi="GHEA Grapalat"/>
          <w:sz w:val="22"/>
          <w:szCs w:val="22"/>
        </w:rPr>
        <w:lastRenderedPageBreak/>
        <w:t xml:space="preserve">պետական բյուջեից, բացի ուսանողական նպաստներից ու կրթաթոշակից, կարող են ֆինանսավորվել հետևյալ ձևերով. </w:t>
      </w:r>
    </w:p>
    <w:p w:rsidR="00AC199C" w:rsidRPr="001E3EC9" w:rsidRDefault="00AC199C" w:rsidP="00660B5B">
      <w:pPr>
        <w:numPr>
          <w:ilvl w:val="0"/>
          <w:numId w:val="9"/>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ինստիտուցիոնալ ֆինանսավորում, որը հատկացվում է հանրային բուհերին ենթակառուցվածքների զարգացման, ինչպես նաև կրթության որակի բարելավման նպատակով և կախված չէ բուհին տրամադրվող պետական կրթաթոշակների թվից: Ինստիտուցիոնալ ֆինանսավորման հիմք են նաև բուհի գործունեության արդյունքային ցուցանիշները.</w:t>
      </w:r>
    </w:p>
    <w:p w:rsidR="00AC199C" w:rsidRPr="001E3EC9" w:rsidRDefault="00AC199C" w:rsidP="00660B5B">
      <w:pPr>
        <w:numPr>
          <w:ilvl w:val="0"/>
          <w:numId w:val="9"/>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մրցակցային ֆինանսավորում, որը տրամադրվում է բուհի զարգացմանն ուղղված նորարարական-նպատակային ծրագրերի ֆինանսավորմանը՝ մրցութային հիմունքներով.</w:t>
      </w:r>
    </w:p>
    <w:p w:rsidR="00AC199C" w:rsidRPr="001E3EC9" w:rsidRDefault="00AC199C" w:rsidP="00660B5B">
      <w:pPr>
        <w:numPr>
          <w:ilvl w:val="0"/>
          <w:numId w:val="9"/>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նպատակային ֆինանսավորում՝ պետության կողմից կոնկրետ միջոցառումների իրականացման համար տրամադրվող ֆինանսավորում: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Սոցիալական տարբեր խմբերի համար բարձրագույն կրթության հավասար մատչելիության ապահովման տեսակետից ՀՀ կառավարության 2021 թվականին հոկտեմբերի 28-ի</w:t>
      </w:r>
      <w:r w:rsidRPr="001E3EC9">
        <w:rPr>
          <w:rFonts w:ascii="GHEA Grapalat" w:hAnsi="GHEA Grapalat"/>
          <w:sz w:val="22"/>
          <w:szCs w:val="22"/>
          <w:lang w:val="en-US"/>
        </w:rPr>
        <w:t xml:space="preserve"> N</w:t>
      </w:r>
      <w:r w:rsidRPr="001E3EC9">
        <w:rPr>
          <w:rFonts w:ascii="GHEA Grapalat" w:hAnsi="GHEA Grapalat"/>
          <w:sz w:val="22"/>
          <w:szCs w:val="22"/>
        </w:rPr>
        <w:t xml:space="preserve"> 1752-Ն որոշմամբ փոփոխություն է կատարվել ՀՀ կառավարության 2006 թվականի հուլիսի 27-ի</w:t>
      </w:r>
      <w:r w:rsidRPr="001E3EC9">
        <w:rPr>
          <w:rFonts w:ascii="GHEA Grapalat" w:hAnsi="GHEA Grapalat"/>
          <w:sz w:val="22"/>
          <w:szCs w:val="22"/>
          <w:lang w:val="en-US"/>
        </w:rPr>
        <w:t xml:space="preserve"> N</w:t>
      </w:r>
      <w:r w:rsidRPr="001E3EC9">
        <w:rPr>
          <w:rFonts w:ascii="GHEA Grapalat" w:hAnsi="GHEA Grapalat"/>
          <w:sz w:val="22"/>
          <w:szCs w:val="22"/>
        </w:rPr>
        <w:t xml:space="preserve"> 1183-Ն որոշման մեջ։ Համապատասխան փոփոխություններ և լրացումներ կատարելով «Բարձրագույն և հետբուհական մասնագիտական կրթության մասին», «Կրթության մասին» օրենքներում, իրավական հիմք, լիազորող նորմ ապահովելով՝ հնարավորություն է ստեղծվել Կառավարության որոշմամբ սահմանելու բարձրագույն և հետբուհական մասնագիտական կրթական ծրագրեր իրականացնող պետական ուսումնական հաստատություններում սովորողների առանձին խմբեր, որոնք կարող են օգտվել պետության կողմից տրամադրվող նպաստից՝ լրիվ կամ մասնակի, կարգավորելու ընտանիքների անապահովության սահմանային միավորից բարձր միավորներ ունեցող ուսանողներին, սոցիալական աջակցություն ստացող սահմանամերձ համայնքների ուսանողներին, մարտական գործողություններին մասնակցած ուսանողներին, սահմանված կարգով առկա ուսուցմամբ բակալավրի կամ ինտեգրացված կրթական ծրագրով ընդունված երկու և ավելի անչափահաս երեխա ունեցող ուսանողներին տրվող նպաստների չափերը, ինչպես նաև ամրագրելու առաջադիմության շեմեր (բուհերում՝ ՄՈԳ), ըստ որոնց կնախատեսվեն համապատասխան փոխհատուցման չափերը՝ նպատակ ունենալով խրախուսել և կարևորել նաև սովորողների առաջադիմությունը, ապահովել կրթության որակի շարունակական բարելավումը: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«Բարձրագույն կրթության և գիտության մասին» ՀՀ օրենքի նախագծով սահմանված է, որ բոլոր բուհերը ինստիտուցիոնալ հավատարմագրման ընթացքում անցնում են նաև ծրագրային հավատարմագրում։ Ըստ նախագծի՝ 2027 թվականի սեպտեմբերի 1-ից հետո ինստիտուցիոնալ հավատարմագրում ունեցող, սակայն ծրագրային հավատարմագրում չունեցող բուհերի տրամադրած դիպլոմները և շնորհված որակավորումները չեն ճանաչվում պետության կողմից։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lastRenderedPageBreak/>
        <w:t>2021 թվականին հավատարմագրվել են 11 ՀՀ պետական բարձրագույն ուսումնական հաստատություններ և 3 ոչ պետական բարձրագույն ուսումնական հաստատություններ։</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Արտադպրոցական դաստիարակություն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rPr>
        <w:t>Ոլորտում 6-18 տարեկան 20</w:t>
      </w:r>
      <w:r w:rsidRPr="001E3EC9">
        <w:rPr>
          <w:rFonts w:ascii="GHEA Grapalat" w:hAnsi="GHEA Grapalat"/>
          <w:sz w:val="22"/>
          <w:szCs w:val="22"/>
          <w:lang w:val="en-US"/>
        </w:rPr>
        <w:t>՛</w:t>
      </w:r>
      <w:r w:rsidRPr="001E3EC9">
        <w:rPr>
          <w:rFonts w:ascii="GHEA Grapalat" w:hAnsi="GHEA Grapalat"/>
          <w:sz w:val="22"/>
          <w:szCs w:val="22"/>
        </w:rPr>
        <w:t>022 երեխաների համար կազմակերպվել է լրացուցիչ կրթություն՝ արտադպրոցական կրթադաստիարակչական ուսումնական հաստատություններում, 2 արտադպրոցական հաստատություններում իրականացվել է գույքի և տեխնիկական կրթության բազայի վերազինում,</w:t>
      </w:r>
      <w:r w:rsidRPr="001E3EC9">
        <w:rPr>
          <w:rFonts w:ascii="GHEA Grapalat" w:hAnsi="GHEA Grapalat"/>
          <w:sz w:val="22"/>
          <w:szCs w:val="22"/>
          <w:lang w:val="en-US"/>
        </w:rPr>
        <w:t xml:space="preserve"> </w:t>
      </w:r>
      <w:r w:rsidRPr="001E3EC9">
        <w:rPr>
          <w:rFonts w:ascii="GHEA Grapalat" w:hAnsi="GHEA Grapalat"/>
          <w:sz w:val="22"/>
          <w:szCs w:val="22"/>
        </w:rPr>
        <w:t>զոհված, հաշմանդամ դարձած զինծառայողների և աշխարհազորայինների, ծնողազուրկ և սակավ ապահովված բազմազավակ ընտանիքների 7-13 տարեկան 3200 երեխաների համար կազմակերպվել է ամառային հանգիստ,</w:t>
      </w:r>
      <w:r w:rsidRPr="001E3EC9">
        <w:rPr>
          <w:rFonts w:ascii="GHEA Grapalat" w:hAnsi="GHEA Grapalat"/>
          <w:sz w:val="22"/>
          <w:szCs w:val="22"/>
          <w:lang w:val="en-US"/>
        </w:rPr>
        <w:t xml:space="preserve"> </w:t>
      </w:r>
      <w:r w:rsidRPr="001E3EC9">
        <w:rPr>
          <w:rFonts w:ascii="GHEA Grapalat" w:hAnsi="GHEA Grapalat"/>
          <w:sz w:val="22"/>
          <w:szCs w:val="22"/>
        </w:rPr>
        <w:t>11-րդ դասարանների 100 աշակերտների համար կազմակերպվել է ռազմամարզական ճամբար:</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Սփյուռք</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սփյուռքի կրթօջախների համար ձեռք է բերվել 5600 կտոր ուսումնական գրականություն, սփյուռքի 18 երկրների 100-ից ավելի կրթօջախներին</w:t>
      </w:r>
      <w:r w:rsidRPr="001E3EC9">
        <w:rPr>
          <w:rFonts w:ascii="GHEA Grapalat" w:hAnsi="GHEA Grapalat"/>
          <w:sz w:val="22"/>
          <w:szCs w:val="22"/>
          <w:lang w:val="en-US"/>
        </w:rPr>
        <w:t xml:space="preserve"> </w:t>
      </w:r>
      <w:r w:rsidRPr="001E3EC9">
        <w:rPr>
          <w:rFonts w:ascii="GHEA Grapalat" w:hAnsi="GHEA Grapalat"/>
          <w:sz w:val="22"/>
          <w:szCs w:val="22"/>
        </w:rPr>
        <w:t>տրամադրվել է շուրջ 44000 կտոր գրականություն: Առավել մասնաբաժինը՝ 5220 հատ դասագիրք առաքվել է Վրաստան՝ Վրաստանի կրթության և գիտության նախարարության հետ պայմանավորվածության համաձայն Վրաստանի հայերենի ուսուցմամբ հանրային դպրոցների համար: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Իրականացվել է սփյուռքահայ ուսուցիչների վերապատրաստման ծրագիր՝ հեռավար ձևաչափով, որին մասնակցել է 115 ուսուցիչ՝ սփյուռքի 22 երկրից: Ծրագրում ընդգրկվել են 39 դասախոսներ, այդ թվում՝ սփյուռքում գործող մասնագետներ, դասագրքերի և մեթոդների հեղինակներ: Ծրագրերի ընդհանուր ժամաքանակը կազմել է 840 դասաժամ: 97 ուսուցիչների տրվել են ՀՀ ԿԳՄՍ</w:t>
      </w:r>
      <w:r w:rsidR="00A642C4" w:rsidRPr="001E3EC9">
        <w:rPr>
          <w:rFonts w:ascii="GHEA Grapalat" w:hAnsi="GHEA Grapalat"/>
          <w:sz w:val="22"/>
          <w:szCs w:val="22"/>
          <w:lang w:val="en-US"/>
        </w:rPr>
        <w:t>Ն</w:t>
      </w:r>
      <w:r w:rsidRPr="001E3EC9">
        <w:rPr>
          <w:rFonts w:ascii="GHEA Grapalat" w:hAnsi="GHEA Grapalat"/>
          <w:sz w:val="22"/>
          <w:szCs w:val="22"/>
        </w:rPr>
        <w:t xml:space="preserve"> վկայականներ:</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 հոկտեմբերին ստորագրվել է հուշագիր Հայաստանի Հանրապետության կրթության, գիտության, մշակույթի և սպորտի նախարարության և Վրաստանի կրթության և գիտության նախարարության հետ, որով կողմերը կնպաստեն երկու երկրների ուսուցիչների վերապատրաստման և գնահատման համակարգերի կատարելագործման նպատակով փորձի փոխանակմանը: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Օտարերկրյա պետությունների համալսարաններում, թանգարան-ինստիտուտներում և կենտրոններում կազմակերպվել է հայերենի ու հայագիտական առարկաների դասավանդում, որն իրականացվել է օտարերկրյա 9 պետությունների 11 համալսարաններում նախորդ տարվա 4 պետությունների 6 համալսարանների փոխարեն: ՀՀ 2021 թվականի պետական բյուջեի </w:t>
      </w:r>
      <w:r w:rsidRPr="001E3EC9">
        <w:rPr>
          <w:rFonts w:ascii="GHEA Grapalat" w:hAnsi="GHEA Grapalat"/>
          <w:sz w:val="22"/>
          <w:szCs w:val="22"/>
        </w:rPr>
        <w:lastRenderedPageBreak/>
        <w:t xml:space="preserve">շրջանակներում ֆինանսավորվել են նաև 2 հետազոտական աշխատանքներ՝ Արգենտինայում և Գերմանիայի «Մաշտոց» հայագիտական կենտրոններում: </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ՀՀ ուսումնական հաստատություններում սովորելու նպատակով դիմել է 930 սփյուռքահայ քաղաքացի, որից 70</w:t>
      </w:r>
      <w:r w:rsidRPr="001E3EC9">
        <w:rPr>
          <w:rFonts w:ascii="GHEA Grapalat" w:hAnsi="GHEA Grapalat"/>
          <w:sz w:val="22"/>
          <w:szCs w:val="22"/>
          <w:lang w:val="en-US"/>
        </w:rPr>
        <w:t>-ն</w:t>
      </w:r>
      <w:r w:rsidRPr="001E3EC9">
        <w:rPr>
          <w:rFonts w:ascii="GHEA Grapalat" w:hAnsi="GHEA Grapalat"/>
          <w:sz w:val="22"/>
          <w:szCs w:val="22"/>
        </w:rPr>
        <w:t xml:space="preserve"> ընդունվել </w:t>
      </w:r>
      <w:r w:rsidRPr="001E3EC9">
        <w:rPr>
          <w:rFonts w:ascii="GHEA Grapalat" w:hAnsi="GHEA Grapalat"/>
          <w:sz w:val="22"/>
          <w:szCs w:val="22"/>
          <w:lang w:val="en-US"/>
        </w:rPr>
        <w:t>է</w:t>
      </w:r>
      <w:r w:rsidRPr="001E3EC9">
        <w:rPr>
          <w:rFonts w:ascii="GHEA Grapalat" w:hAnsi="GHEA Grapalat"/>
          <w:sz w:val="22"/>
          <w:szCs w:val="22"/>
        </w:rPr>
        <w:t xml:space="preserve"> պետական պատվերի շրջանակներում:</w:t>
      </w:r>
    </w:p>
    <w:p w:rsidR="00AC199C" w:rsidRPr="001E3EC9" w:rsidRDefault="00AC199C" w:rsidP="00AC199C">
      <w:pPr>
        <w:spacing w:line="360" w:lineRule="auto"/>
        <w:ind w:firstLine="567"/>
        <w:jc w:val="both"/>
        <w:rPr>
          <w:rFonts w:ascii="GHEA Grapalat" w:hAnsi="GHEA Grapalat"/>
          <w:sz w:val="22"/>
          <w:szCs w:val="22"/>
        </w:rPr>
      </w:pPr>
      <w:r w:rsidRPr="001E3EC9">
        <w:rPr>
          <w:rFonts w:ascii="GHEA Grapalat" w:hAnsi="GHEA Grapalat"/>
          <w:sz w:val="22"/>
          <w:szCs w:val="22"/>
        </w:rPr>
        <w:t xml:space="preserve">Կազմակերպվել է Համահայկական մանկապատանեկան նկարչական մրցույթ-փառատոնը, որն անցկացրել է Հ.Իգիթյանի անվան Գեղագիտության ազգային կենտրոնը: Մասնակցել են Հայաստանի, Արցախի և Սփյուռքի 7 երկրների հայկական կրթօջախների սաներ: Ընտրվել և պարգևատրվել են 20 հաստատությունների 146 սաներ: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spacing w:line="360" w:lineRule="auto"/>
        <w:ind w:firstLine="567"/>
        <w:jc w:val="both"/>
        <w:rPr>
          <w:rFonts w:ascii="GHEA Grapalat" w:hAnsi="GHEA Grapalat"/>
          <w:sz w:val="22"/>
          <w:szCs w:val="22"/>
          <w:u w:val="single"/>
        </w:rPr>
      </w:pPr>
      <w:r w:rsidRPr="001E3EC9">
        <w:rPr>
          <w:rFonts w:ascii="GHEA Grapalat" w:hAnsi="GHEA Grapalat"/>
          <w:sz w:val="22"/>
          <w:szCs w:val="22"/>
          <w:u w:val="single"/>
        </w:rPr>
        <w:t>Գիտություն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w:t>
      </w:r>
      <w:r w:rsidR="00D349A2" w:rsidRPr="001E3EC9">
        <w:rPr>
          <w:rFonts w:ascii="GHEA Grapalat" w:hAnsi="GHEA Grapalat"/>
          <w:sz w:val="22"/>
          <w:szCs w:val="22"/>
          <w:lang w:val="en-US"/>
        </w:rPr>
        <w:t>1</w:t>
      </w:r>
      <w:r w:rsidRPr="001E3EC9">
        <w:rPr>
          <w:rFonts w:ascii="GHEA Grapalat" w:hAnsi="GHEA Grapalat"/>
          <w:sz w:val="22"/>
          <w:szCs w:val="22"/>
          <w:lang w:val="en-US"/>
        </w:rPr>
        <w:t xml:space="preserve"> թվականին գիտության ոլորտում ՀՀ պետական բյուջեի միջոցներով կատարվել են շուրջ 1</w:t>
      </w:r>
      <w:bookmarkStart w:id="29" w:name="_Hlk66454399"/>
      <w:r w:rsidRPr="001E3EC9">
        <w:rPr>
          <w:rFonts w:ascii="GHEA Grapalat" w:hAnsi="GHEA Grapalat"/>
          <w:sz w:val="22"/>
          <w:szCs w:val="22"/>
          <w:lang w:val="en-US"/>
        </w:rPr>
        <w:t>5.</w:t>
      </w:r>
      <w:bookmarkEnd w:id="29"/>
      <w:r w:rsidRPr="001E3EC9">
        <w:rPr>
          <w:rFonts w:ascii="GHEA Grapalat" w:hAnsi="GHEA Grapalat"/>
          <w:sz w:val="22"/>
          <w:szCs w:val="22"/>
          <w:lang w:val="en-US"/>
        </w:rPr>
        <w:t>1 մլրդ դրամ ծախսեր` ապահովելով ծրագրի 94.9%-ը: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 xml:space="preserve">Գիտական և գիտատեխնիկական գործունեության բնագավառում կատարողականի վրա հիմնված պետական ֆինանսավորման մեխանիզմների ներդրում, ինչպես նաև գիտության ոլորտի օպտիմալացման և կառուցվածքային բարեփոխումների ծրագրի մշակում և ներդրում: </w:t>
      </w:r>
      <w:r w:rsidRPr="001E3EC9">
        <w:rPr>
          <w:rFonts w:ascii="GHEA Grapalat" w:hAnsi="GHEA Grapalat"/>
          <w:sz w:val="22"/>
          <w:szCs w:val="22"/>
          <w:lang w:val="en-US"/>
        </w:rPr>
        <w:t>ՀՀ պետական բյուջեից հատկացվող ֆինանսական միջոցների օգտագործման արդյունավետության բարձրացման նպատակով ՀՀ գիտության կոմիտեի կողմից կազմակերպվող դրամաշնորհային մրցույթներում ներդրվել է գիտական թեմաների իրականացման ավարտից հետո արդյունքային ցուցանիշների առկայության դրույթը (երկու գիտական հոդված «Scimago Journal &amp; Country Ranking (SJR)»-ում ամսագրերի դասակարգման առաջին կամ երկրորդ (Q1, Q2 quartile) քառորդում (այսուհետ՝ Ք1 կամ Ք2) ընդգրկված ամսագրերում (</w:t>
      </w:r>
      <w:hyperlink r:id="rId18" w:history="1">
        <w:r w:rsidRPr="001E3EC9">
          <w:rPr>
            <w:rStyle w:val="Hyperlink"/>
            <w:rFonts w:eastAsia="GHEA Grapalat"/>
          </w:rPr>
          <w:t>https://www.scimagojr.com/journalrank.php</w:t>
        </w:r>
      </w:hyperlink>
      <w:r w:rsidRPr="001E3EC9">
        <w:rPr>
          <w:rFonts w:ascii="GHEA Grapalat" w:hAnsi="GHEA Grapalat"/>
          <w:sz w:val="22"/>
          <w:szCs w:val="22"/>
          <w:lang w:val="en-US"/>
        </w:rPr>
        <w:t>), «Հայագիտություն և հումանիտար գիտություններ» բնագավառի մասնագիտությունների համար՝ առնվազն երկու գիտական հրապարակում միջազգային գիտատեղեկատվական շտեմարաններում ընդգրկված պարբերականներում կամ մեկ՝ առնվազն 5 տպագրական մամուլ ծավալ ունեցող մենագրություն, կոլեկտիվ մենագրություն կամ գիտական աշխատություն՝ հրատարակված Web of Science գիտատեղեկատվական հարթակի գրքերի հղման ինդեքսի (Book Citation Index) հրատարակիչների ցանկում ներառված հրատարակչություններում: Վերջինիս չկատարելը/կատարելը կազդի հետագայում Գիտության կոմիտեի հայտարարած մրցութային ծրագրերին գիտահետազոտական խմբի անդամների կողմից ներկայացված գիտական թեմաների փորձագիտական գնահատականի վրա:</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Տնտեսության պահանջներից բխող հետազոտությունների պատվերների ձևավորման մեխանիզմների մշակում և ներդրում:</w:t>
      </w:r>
      <w:r w:rsidRPr="001E3EC9">
        <w:rPr>
          <w:rFonts w:ascii="GHEA Grapalat" w:hAnsi="GHEA Grapalat"/>
          <w:iCs/>
          <w:shd w:val="clear" w:color="auto" w:fill="FFFFFF"/>
          <w:lang w:eastAsia="ru-RU"/>
        </w:rPr>
        <w:tab/>
      </w:r>
      <w:r w:rsidRPr="001E3EC9">
        <w:rPr>
          <w:rFonts w:ascii="GHEA Grapalat" w:hAnsi="GHEA Grapalat"/>
          <w:sz w:val="22"/>
          <w:szCs w:val="22"/>
          <w:lang w:val="en-US"/>
        </w:rPr>
        <w:t xml:space="preserve">2021 թվականին ՀՀ պետական բյուջեի «Գիտական և </w:t>
      </w:r>
      <w:r w:rsidRPr="001E3EC9">
        <w:rPr>
          <w:rFonts w:ascii="GHEA Grapalat" w:hAnsi="GHEA Grapalat"/>
          <w:sz w:val="22"/>
          <w:szCs w:val="22"/>
          <w:lang w:val="en-US"/>
        </w:rPr>
        <w:lastRenderedPageBreak/>
        <w:t>գիտատեխնիկական նպատակային-ծրագրային հետազոտություններ» ծախսային ծրագրի շրջանակներում ֆինանսավորվել են շուրջ 10 ծրագրեր: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Երկակի նշանակության ծրագրերի իրականացում:</w:t>
      </w:r>
      <w:r w:rsidRPr="001E3EC9">
        <w:rPr>
          <w:rFonts w:ascii="GHEA Grapalat" w:hAnsi="GHEA Grapalat"/>
          <w:iCs/>
          <w:shd w:val="clear" w:color="auto" w:fill="FFFFFF"/>
          <w:lang w:eastAsia="ru-RU"/>
        </w:rPr>
        <w:tab/>
      </w:r>
      <w:r w:rsidRPr="001E3EC9">
        <w:rPr>
          <w:rFonts w:ascii="GHEA Grapalat" w:hAnsi="GHEA Grapalat"/>
          <w:sz w:val="22"/>
          <w:szCs w:val="22"/>
          <w:lang w:val="en-US"/>
        </w:rPr>
        <w:t>Հաշվի առնելով ռազմական արդյունաբերության կարիքները՝ 2021 թվականին կազմակերպվել է Գիտական և գիտատեխնիկական գործունեության պայմանագրային (թեմատիկ) ֆինանսավորման շրջանակներում երկակի նշանակության ծրագրերի աջակցության գիտական թեմաների hայտերի ընտրության մրցույթ՝ Ռազմարդյունաբերական կոմիտեի հետ համատեղ։ Մրցույթի արդյունքներով օգոստոս ամսից ֆինանսավորման են երաշխավորվել 12 գիտական թեմաներ 24 ամիս տևողությամբ:</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 xml:space="preserve">Գիտության ոլորտի երիտասարդ կադրերի ներգրավման ծրագրի իրականացում: </w:t>
      </w:r>
      <w:r w:rsidRPr="001E3EC9">
        <w:rPr>
          <w:rFonts w:ascii="GHEA Grapalat" w:hAnsi="GHEA Grapalat"/>
          <w:sz w:val="22"/>
          <w:szCs w:val="22"/>
          <w:lang w:val="en-US"/>
        </w:rPr>
        <w:t xml:space="preserve">2021 թվականի կազմակերպվել է Գիտական և գիտատեխնիկական գործունեության պայմանագրային (թեմատիկ) ֆինանսավորման նպատակով գիտական թեմաների հայտերի ընտրության «Ասպիրանտների և երիտասարդ հայցորդների հետազոտությունների աջակցության ծրագիր - 2021» մրցույթ: Մրցույթի արդյունքներով հոկտեմբեր ամսից ֆինանսավորման են երաշխավորվել 29 գիտական թեմաներ 12-ից մինչև 36 ամիս տևողությամբ: Այժմ ասպիրանտն իր 60 </w:t>
      </w:r>
      <w:r w:rsidR="00D349A2" w:rsidRPr="001E3EC9">
        <w:rPr>
          <w:rFonts w:ascii="GHEA Grapalat" w:hAnsi="GHEA Grapalat"/>
          <w:sz w:val="22"/>
          <w:szCs w:val="22"/>
          <w:lang w:val="en-US"/>
        </w:rPr>
        <w:t>հազար</w:t>
      </w:r>
      <w:r w:rsidRPr="001E3EC9">
        <w:rPr>
          <w:rFonts w:ascii="GHEA Grapalat" w:hAnsi="GHEA Grapalat"/>
          <w:sz w:val="22"/>
          <w:szCs w:val="22"/>
          <w:lang w:val="en-US"/>
        </w:rPr>
        <w:t xml:space="preserve"> դրամ կրթաթոշակից բացի ստանում է ամսական 150 </w:t>
      </w:r>
      <w:r w:rsidR="00D349A2" w:rsidRPr="001E3EC9">
        <w:rPr>
          <w:rFonts w:ascii="GHEA Grapalat" w:hAnsi="GHEA Grapalat"/>
          <w:sz w:val="22"/>
          <w:szCs w:val="22"/>
          <w:lang w:val="en-US"/>
        </w:rPr>
        <w:t>հազար</w:t>
      </w:r>
      <w:r w:rsidRPr="001E3EC9">
        <w:rPr>
          <w:rFonts w:ascii="GHEA Grapalat" w:hAnsi="GHEA Grapalat"/>
          <w:sz w:val="22"/>
          <w:szCs w:val="22"/>
          <w:lang w:val="en-US"/>
        </w:rPr>
        <w:t xml:space="preserve"> դրամ աշխատավարձ, իսկ ղեկավարը՝ հավելյալ 50 </w:t>
      </w:r>
      <w:r w:rsidR="00D349A2" w:rsidRPr="001E3EC9">
        <w:rPr>
          <w:rFonts w:ascii="GHEA Grapalat" w:hAnsi="GHEA Grapalat"/>
          <w:sz w:val="22"/>
          <w:szCs w:val="22"/>
          <w:lang w:val="en-US"/>
        </w:rPr>
        <w:t xml:space="preserve">հազար </w:t>
      </w:r>
      <w:r w:rsidRPr="001E3EC9">
        <w:rPr>
          <w:rFonts w:ascii="GHEA Grapalat" w:hAnsi="GHEA Grapalat"/>
          <w:sz w:val="22"/>
          <w:szCs w:val="22"/>
          <w:lang w:val="en-US"/>
        </w:rPr>
        <w:t>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Մինչև 10 երիտասարդ կամ միջին սերնդի ղեկավար ունեցող համաշխարհային մակարդակով հավակնոտ ուղղություններում աշխատող միջազգային խորհրդատու և մինչև 5 մասնակից ունեցող գիտական խմբեր ձևավորելու նպատակով ՀՀ ԿԳՄՍ նախարարի 2021 թվականի ապրիլի 27-ի N 620-Ա/2 հրամանի համաձայն կազմակերպվել է Գիտական և գիտատեխնիկական գործունեության պայմանագրային (թեմատիկ) ֆինանսավորման շրջանակներում գիտական խմբերի մեկնարկի կամ լաբորատորիաների (բաժինների) ամրապնդմանն աջակցության գիտական թեմաների hայտերի ընտրության մրցույթ մինչև 40 տարեկան այն գիտնականների համար, որոնք համապատասխանում են առաջատար հետազոտողի (Principal investigator, PI) միջազգային չափանիշներին։ Մրցույթի արդյունքներով սեպտեմբեր ամսից ֆինանսավորման են երաշխավորվել 16 գիտական թեմաներ: Հաջորդ մրցույթը նախատեսվում է իրականացնել երեք տարին մեկ պարբերականությամբ, ինչը կապահովի երիտասարդների առաջխաղացման և նոր խմբերի ձևավորման շարունակականությունը։ Արդյունքում կունենանք գիտական նոր ուղղությունների ստեղծում և զարգացում, հավակնոտ ծրագրեր ղեկավարելու փորձ ունեցող մինչև 16 երիտասարդ հետազոտողներ, բարձր որակավորում ունեցող առնվազն 30 երիտասարդ գիտաշխատող, </w:t>
      </w:r>
      <w:r w:rsidRPr="001E3EC9">
        <w:rPr>
          <w:rFonts w:ascii="GHEA Grapalat" w:hAnsi="GHEA Grapalat"/>
          <w:sz w:val="22"/>
          <w:szCs w:val="22"/>
          <w:lang w:val="en-US"/>
        </w:rPr>
        <w:lastRenderedPageBreak/>
        <w:t>խորհրդատուի հետ համատեղ աշխատանքներ, փորձի փոխանակում և կապերի ընդլայնում, առնվազն 20 Ք1 կամ Ք2 պարբերականներում տպագրություններ: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Օտարերկրյա պետություններում աշխատող գիտական և (կամ) գիտակրթական կադրերի վերաինտեգրման ծրագրերի իրականացում:</w:t>
      </w:r>
      <w:r w:rsidRPr="001E3EC9">
        <w:rPr>
          <w:rFonts w:ascii="GHEA Grapalat" w:hAnsi="GHEA Grapalat"/>
          <w:sz w:val="22"/>
          <w:szCs w:val="22"/>
          <w:lang w:val="en-US"/>
        </w:rPr>
        <w:t xml:space="preserve"> Գիտության կոմիտեի կողմից կազմակերպվող դրամաշնորհային մրցույթներում ներառվել է օտարերկրյա գիտական կազմակերպություններում գիտահետազոտական գործունեություն իրականացնող գիտական խորհրդատուի առկայության դրույթը, որի շրջանակներում գիտական թեմայի իրականացման ժամանակահատվածում կազմակերպվելու են փոխայցելություններ գիտական խորհրդատուի և գիտահետազոտական խմբի անդամների միջև: Միևնույն ժամանակ գիտական նախագծերի գիտական փորձաքննությունների իրականացման նպատակով պարբերաբար թարմացվում է օտարերկրյա պետություններում բնակվող հայազգի գիտնականների մասին միասնական տվյալների շտեմարանը:</w:t>
      </w:r>
    </w:p>
    <w:p w:rsidR="00AC199C" w:rsidRPr="001E3EC9" w:rsidRDefault="00AC199C" w:rsidP="00AC199C">
      <w:pPr>
        <w:spacing w:line="360" w:lineRule="auto"/>
        <w:ind w:firstLine="567"/>
        <w:jc w:val="both"/>
        <w:rPr>
          <w:rFonts w:ascii="GHEA Grapalat" w:hAnsi="GHEA Grapalat"/>
          <w:i/>
          <w:sz w:val="22"/>
          <w:szCs w:val="22"/>
          <w:lang w:val="en-US"/>
        </w:rPr>
      </w:pPr>
      <w:r w:rsidRPr="001E3EC9">
        <w:rPr>
          <w:rFonts w:ascii="GHEA Grapalat" w:hAnsi="GHEA Grapalat"/>
          <w:i/>
          <w:sz w:val="22"/>
          <w:szCs w:val="22"/>
          <w:lang w:val="en-US"/>
        </w:rPr>
        <w:t xml:space="preserve">Միջազգային չափանիշներին համապատասխան գիտական հետազոտություններ իրականացնելու պայմանների ձևավորման մեխանիզմների մշակում և ներդրում: </w:t>
      </w:r>
      <w:r w:rsidRPr="001E3EC9">
        <w:rPr>
          <w:rFonts w:ascii="GHEA Grapalat" w:hAnsi="GHEA Grapalat"/>
          <w:sz w:val="22"/>
          <w:szCs w:val="22"/>
          <w:lang w:val="en-US"/>
        </w:rPr>
        <w:t>2021 թվականի նոյեմբերի 12-ին Բրյուսելում ՀՀ և Եվրոպական միության միջև ստորագրվել է Միության «Հորիզոն Եվրոպա» հետազոտությունների և նորարարության շրջանակային ծրագրին Հայաստանի Հանրապետության մասնակցության մասին» համաձայնագիրը, որ</w:t>
      </w:r>
      <w:r w:rsidR="00D349A2" w:rsidRPr="001E3EC9">
        <w:rPr>
          <w:rFonts w:ascii="GHEA Grapalat" w:hAnsi="GHEA Grapalat"/>
          <w:sz w:val="22"/>
          <w:szCs w:val="22"/>
          <w:lang w:val="en-US"/>
        </w:rPr>
        <w:t>ը վավերացվել է 2022 թվականին</w:t>
      </w:r>
      <w:r w:rsidRPr="001E3EC9">
        <w:rPr>
          <w:rFonts w:ascii="GHEA Grapalat" w:hAnsi="GHEA Grapalat"/>
          <w:sz w:val="22"/>
          <w:szCs w:val="22"/>
          <w:lang w:val="en-US"/>
        </w:rPr>
        <w:t xml:space="preserve">: 2021 թվականից ՀՀ գիտության կոմիտեի կողմից ներդրվել է Գիտական, գիտատեխնիկական և գիտատեխնոլոգիական ծրագրերի իրականացման կենտրոնի ստեղծման ծրագիրը, որի շրջանակներում իր գործունեությունն է վերսկսել «Գիտական և նորարարական գործընկերությանն աջակցման կենտրոն» (նախկինում՝ «Գիտական ծրագրերի ինտեգրմանն աջակցության կենտրոն») հիմնադրամը, որի նպատակն է իրականացնել գիտության, տեխնոլոգիաների և նորարարությունների ոլորտներում միջազգային կառույցների, այդ թվում՝ «Հորիզոն Եվրոպա» հետազոտությունների և նորարարությունների </w:t>
      </w:r>
      <w:r w:rsidR="00B4719F" w:rsidRPr="001E3EC9">
        <w:rPr>
          <w:rFonts w:ascii="GHEA Grapalat" w:hAnsi="GHEA Grapalat"/>
          <w:sz w:val="22"/>
          <w:szCs w:val="22"/>
          <w:lang w:val="en-US"/>
        </w:rPr>
        <w:t>ԵՄ</w:t>
      </w:r>
      <w:r w:rsidRPr="001E3EC9">
        <w:rPr>
          <w:rFonts w:ascii="GHEA Grapalat" w:hAnsi="GHEA Grapalat"/>
          <w:sz w:val="22"/>
          <w:szCs w:val="22"/>
          <w:lang w:val="en-US"/>
        </w:rPr>
        <w:t xml:space="preserve"> շրջանակային նոր ծրագրի կողմից ֆինանսավորվող դրամաշնորհային ծրագրերում ՀՀ գիտական կազմակերպությունների, բուհերի և առանձին գիտնականների ու գիտական խմբերի մասնակցության ակտիվացմանն ուղղված միջոցառումներ՝ տրամադրելով համապատասխան խորհրդատվություն և տեխնիկական աջակցություն: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 հոկտեմբերին Կենտրոնը հայտարարել է մրցույթ ԵՄ շրջանակային ծրագրի հայաստանյան հնարավոր մասնակիցների նախագծերի և հայտադիմումների նախապատրաստմանն աջակցություն տրամադրելու նպատակով: Մրցույթի արդյունքում ընտրված 9 հայտատուների համար այժմ անցկացվում են խորհրդատվություններ՝ «Հորիզոն Եվրոպա» ծրագրի շրջանակներում հայտարարված մրցույթների նպատակների և դրանց մասնակցության պայմանների </w:t>
      </w:r>
      <w:r w:rsidRPr="001E3EC9">
        <w:rPr>
          <w:rFonts w:ascii="GHEA Grapalat" w:hAnsi="GHEA Grapalat"/>
          <w:sz w:val="22"/>
          <w:szCs w:val="22"/>
          <w:lang w:val="en-US"/>
        </w:rPr>
        <w:lastRenderedPageBreak/>
        <w:t xml:space="preserve">մասին: Շահառուներին կտրամադրվի օժանդակություն հայտադիմումների լրացման ընթացքում: Ծրագիրն իրականացվում է գերմանական GIZ ընկերության և CIVITTA խորհրդատվական ընկերության հայաստանյան գրասենյակի աջակցությամբ: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Գիտանորարարական ենթակառուցվածքների ստեղծման աջակցության մեխանիզմների ներդրում:</w:t>
      </w:r>
      <w:r w:rsidRPr="001E3EC9">
        <w:rPr>
          <w:rFonts w:ascii="GHEA Grapalat" w:hAnsi="GHEA Grapalat"/>
          <w:sz w:val="22"/>
          <w:szCs w:val="22"/>
          <w:lang w:val="en-US"/>
        </w:rPr>
        <w:t xml:space="preserve"> Գիտական և գիտատեխնիկական գործունեության պայմանագրային (թեմատիկ) ֆինանսավորման շրջանակներում կազմակերպվել և անց է կացվել կիրառական արդյունքի ձեռքբերմանն ուղղված գիտական նախագծերի մրցույթը՝ տնտեսության մասնավոր հատվածի հետ համաֆինանսավորման սկզբունքով: Մրցույթի արդյունքում 2021 թվականի հոկտեմբեր ամսից ֆինանսավորվում են 13 նախագծեր՝ գիտական և գիտատեխնիկական գործունեության «Բնական գիտություններ», «Ճարտարագիտություն և տեխնոլոգիա» բնագավառներից: Յուրաքանչյուր ծրագրի համաֆինանսավորումը կազմում է առնվազն 6 միլիոն ՀՀ դրամ: Համաֆինանսավորող են հանդիսանում հայաստանյան և օտարերկրյա ընկերություններ, որոնք հետաքրքրված են ակնկալվող արդյունքի կիրառության մեջ: Նախագծերի տևողությունը 2 տարի է, սակայն ավարտից հետո դրանք կարող են ստանալ ևս մեկ տարվա ֆինանսավորում՝ գիտահետազոտական աշխատանքները շարունակելու նպատակով, եթե համապատասխանեն նախապես սահմանված չափորոշիներին և ՀՀ-ում գործող ինովացիոն ենթակառուցվածքներից (տեխնոլոգիաների փոխանցման կենտրոն կամ այլ) ստանան երաշխավորություն նախագծերի վերջնական արդյունքի առևտրայնացման հնարավորությունների վերաբերյալ: Այս մեխանիզմը ոչ միայն նպաստում է գիտություն-բիզնես օղակի ձևավորմանը, այլև հնարավորություն է տալիս աջակցել գիտանորարարական ենթակառուցվածքների զարգացմանը: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Եվրոպական հետազոտական տարածքում խելացի մասնագիտացման տիրույթի ձեռքբերմանն ուղղված ծրագրերի իրականացում:</w:t>
      </w:r>
      <w:r w:rsidRPr="001E3EC9">
        <w:rPr>
          <w:rFonts w:ascii="GHEA Grapalat" w:hAnsi="GHEA Grapalat"/>
          <w:sz w:val="22"/>
          <w:szCs w:val="22"/>
          <w:lang w:val="en-US"/>
        </w:rPr>
        <w:t xml:space="preserve"> 2020 թվականին ՀՀ կրթության, գիտության, մշակույթի և սպորտի նախարարությունը ԵՀ Միացյալ հետազոտական կենտրոն է ներկայացրել հայտ՝ խելացի մասնագիտացման ռազմավարության մշակման համար խորհրդատվական և տեխնիկական աջակցություն ստանալու համար: Ծրագրի իրականացման համար ստեղծվել է ազգային թիմ՝ ընդգրկելով ՀՀ ԿԳՄՍՆ գիտության կոմիտեի, ՀՀ էկոնոմիկայի, ՀՀ բարձր տեխնոլոգիական արդյունաբերության, ՀՀ աշխատանքի և սոցիալական հարցերի նախարարությունների ներկայացուցիչներին: Թիմը մասնակցել է ԵՀ Միացյալ հետազոտական կենտրոնի կողմից 2020 թվականի դեկտեմբերի 2-ին և 9-ին անցկացված 2-օրյա վերապատրաստման դասընթացներին: Դասընթացները միտված էին հայաստանյան մասնակիցներին ծանոթացնելու խելացի մասնագիտացման ռազմավարության մշակման աշխատանքների կազմակերպմանը, դրանց </w:t>
      </w:r>
      <w:r w:rsidRPr="001E3EC9">
        <w:rPr>
          <w:rFonts w:ascii="GHEA Grapalat" w:hAnsi="GHEA Grapalat"/>
          <w:sz w:val="22"/>
          <w:szCs w:val="22"/>
          <w:lang w:val="en-US"/>
        </w:rPr>
        <w:lastRenderedPageBreak/>
        <w:t>բովանդակությանը, փուլերին, ինչպես նաև ներկայացնելու ռազմավարության մշակման փուլն ավարտած երկրների փորձը և ձեռքբերումները: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Հայագիտական հետազոտությունների առաջանցիկ զարգացման ապահովում, այդ թվում` միջազգային համագործակցության զարգացման մակարդակի բարձրացում:</w:t>
      </w:r>
      <w:r w:rsidRPr="001E3EC9">
        <w:rPr>
          <w:rFonts w:ascii="GHEA Grapalat" w:hAnsi="GHEA Grapalat"/>
          <w:sz w:val="22"/>
          <w:szCs w:val="22"/>
          <w:lang w:val="en-US"/>
        </w:rPr>
        <w:t xml:space="preserve"> 2021 թվականին շարունակվել է «Հասարակական գիտություններ» և «Հայագիտություն և հումանիտար գիտություններ» բնագավառների մասնագիտություններով օտարերկրյա գործընկերոջ ընդգրկմամբ գիտական թեմաների հայտերի մրցույթի արդյունքում ֆինանսավորման երաշխավորված 17 գիտական թեմաների ֆինանսավորումը: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ՀՀ պետական բյուջեի «Գիտական և գիտատեխնիկական գործունեության ենթակառուցվածքի պահպանում ու զարգացում» ծախսային ծրագրի շրջանակներում հայագիտության բնագավառում ֆինանսավորվել են՝ ՀՀ ԳԱԱ համակարգում գործող Պատմության, Գրականության, Լեզվի, Արևելագիտության, Հնագիտության և ազգագրության ինստիտուտները, ինչպես նաև ԵՊՀ Հայագիտական հետազոտությունների ինստիտուտը: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0" w:name="_Toc100649886"/>
      <w:r w:rsidRPr="001E3EC9">
        <w:t>Մշակույթ</w:t>
      </w:r>
      <w:bookmarkEnd w:id="30"/>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մշակույթի ոլորտում իրականացված քաղաքականությունը նպատակաուղղված է եղել ՀՀ կառավարության գործունեության ծրագրով նախանշված հիմնական խնդիրների լուծմանը: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Կինեմատոգրաֆիայի ծրագրի</w:t>
      </w:r>
      <w:r w:rsidRPr="001E3EC9">
        <w:rPr>
          <w:rFonts w:ascii="GHEA Grapalat" w:hAnsi="GHEA Grapalat"/>
          <w:sz w:val="22"/>
          <w:szCs w:val="22"/>
          <w:lang w:val="en-US"/>
        </w:rPr>
        <w:t xml:space="preserve"> շրջանակներում իրականացվող գործընթացներն ուղղված են եղել խաղարկային, մուլտիպլիկացիոն և վավերագրական կինոնկարների արտադրության աջակցմանը, կինո-ֆոտո-ֆոնո հավաքածուի պահպանմանը, կինոարվեստի հանրահռչակմանը, տարածմանը, մատչելիության ապահովմանը, հայկական կինոյի ավանդույթների շարունակականության ապահովմանը: Ծրագրի շրջանակում իրականացվել է 14 (1 շարունակվող) խաղարկային, 4 (3 շարունակվող) վավերագրական, 4 (2 շարունակվող) մուլտիպլիկացիոն կինոնկարների արտադրություն, աջակցություն է ցուցաբերվել Հայաստանում կազմակերպված 3 միջազգային կինոփառատոնի: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12 հայ կինոգործիչներ ու 15 հայկական ֆիլմեր մասնակցել են մի շարք հեղինակավոր կինոփառատոների (այդ թվում՝ հեռավար): 2021 թվականի նոյեմբերի 22-27-ը Երևանում անցկացվեց «ՍոլիդԱրտ» ժամանակակից արվեստ և հանրային կառավարում» սեմինարը, որն ուղղված էր ԱՊՀ, Բալթյան երկրների և Վրաստանի Հանրապետության կինեմատոգրաֆիայի ոլորտում հայեցակարգերի և իրավական ձևակերպումների միասնական համակարգի ձևավորմանը, </w:t>
      </w:r>
      <w:r w:rsidRPr="001E3EC9">
        <w:rPr>
          <w:rFonts w:ascii="GHEA Grapalat" w:hAnsi="GHEA Grapalat"/>
          <w:sz w:val="22"/>
          <w:szCs w:val="22"/>
          <w:lang w:val="en-US"/>
        </w:rPr>
        <w:lastRenderedPageBreak/>
        <w:t>կինոարտադրանքի արտահանման և միասնական շուկայի ստեղծման մեխանիզմների ուսումնասիրմանը և այլ հարցերի քննարկմանը: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Արվեստների ծրագրի</w:t>
      </w:r>
      <w:r w:rsidRPr="001E3EC9">
        <w:rPr>
          <w:rFonts w:ascii="GHEA Grapalat" w:hAnsi="GHEA Grapalat"/>
          <w:sz w:val="22"/>
          <w:szCs w:val="22"/>
          <w:lang w:val="en-US"/>
        </w:rPr>
        <w:t xml:space="preserve"> շրջանակներում իրականացվող ծրագրերը նպատակաուղղված են եղել ազգային արժեհամակարգի հիման վրա ստեղծված հայ ժամանակակից թատերարվեստի, երաժշտարվեստի, պարարվեստի և կերպարվեստի զարգացմանն ու միջազգային ասպարեզում հանրահռչակմանը, ստեղծագործական և գեղարվեստական մասնագիտական չափանիշների պահպանմամբ հանրության տարբեր շերտերին մշակութային արդյունքի և ծառայությունների մատուցման ապահովմանը, մշակութային ենթակառուցվածքների արդիականացմանը, մշակութային ծառայությունների որակի բարելավմանն ու մատչելիության ապահովմանը, ստեղծագործական ներուժ ունեցող անհատների դրսևորմանը և նրանց գործունեության համար բարենպաստ դաշտի ստեղծմանը, նորարարական մտահղացումների խթանմանը, երիտասարդ ստեղծագործողներին միջազգային մշակութային գործընթացներում ներգրավմամբ աջակցմանը, ոլորտում գործող ստեղծագործական միությունների և հասարակական կազմակերպությունների հետ համագործակցության ընդլայնմանը և մրցակցային դաշտի ձևավորմանը: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ՀՀ կառավարության 2021 թվականի սեպտեմբերի 8-ի N 1472-Ա որոշմամբ «Պետական կամերային երաժշտական թատրոն» ՊՈԱԿ-ը միավորվել է «Հ. Պարոնյանի անվան երաժշտական կոմեդիայի պետական թատրոն» ՊՈԱԿ-ին: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իրականացվել է 15 միջոցառում` ինքնազբաղ ստեղծագործողների մասնակցությամբ:</w:t>
      </w:r>
    </w:p>
    <w:p w:rsidR="00AC199C" w:rsidRPr="001E3EC9" w:rsidRDefault="00AC199C" w:rsidP="000E7945">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ժամանակակից արվեստի ոլորտում ֆինանսավորվել է 68 նախագիծ, մասնավորապե</w:t>
      </w:r>
      <w:r w:rsidR="000E7945">
        <w:rPr>
          <w:rFonts w:ascii="GHEA Grapalat" w:hAnsi="GHEA Grapalat"/>
          <w:sz w:val="22"/>
          <w:szCs w:val="22"/>
          <w:lang w:val="en-US"/>
        </w:rPr>
        <w:t xml:space="preserve">ս </w:t>
      </w:r>
      <w:r w:rsidRPr="001E3EC9">
        <w:rPr>
          <w:rFonts w:ascii="GHEA Grapalat" w:hAnsi="GHEA Grapalat"/>
          <w:sz w:val="22"/>
          <w:szCs w:val="22"/>
          <w:lang w:val="en-US"/>
        </w:rPr>
        <w:t>33 ստեղծագործական,</w:t>
      </w:r>
      <w:r w:rsidR="000E7945">
        <w:rPr>
          <w:rFonts w:ascii="GHEA Grapalat" w:hAnsi="GHEA Grapalat"/>
          <w:sz w:val="22"/>
          <w:szCs w:val="22"/>
          <w:lang w:val="en-US"/>
        </w:rPr>
        <w:t xml:space="preserve"> </w:t>
      </w:r>
      <w:r w:rsidR="000E7945" w:rsidRPr="001E3EC9">
        <w:rPr>
          <w:rFonts w:ascii="GHEA Grapalat" w:hAnsi="GHEA Grapalat"/>
          <w:sz w:val="22"/>
          <w:szCs w:val="22"/>
          <w:lang w:val="en-US"/>
        </w:rPr>
        <w:t>12 կրթամշակութային նախագծեր</w:t>
      </w:r>
      <w:r w:rsidR="000E7945">
        <w:rPr>
          <w:rFonts w:ascii="GHEA Grapalat" w:hAnsi="GHEA Grapalat"/>
          <w:sz w:val="22"/>
          <w:szCs w:val="22"/>
          <w:lang w:val="en-US"/>
        </w:rPr>
        <w:t xml:space="preserve"> 23 հոբելյանական միջոցառումներ:</w:t>
      </w:r>
    </w:p>
    <w:p w:rsidR="00AC199C" w:rsidRPr="001E3EC9" w:rsidRDefault="00AC199C" w:rsidP="000E7945">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 Ներառական քաղաքականության շրջանակներում 2021 թվականին իրականացվել է 6 նախագիծ,</w:t>
      </w:r>
      <w:r w:rsidR="000E7945">
        <w:rPr>
          <w:rFonts w:ascii="GHEA Grapalat" w:hAnsi="GHEA Grapalat"/>
          <w:sz w:val="22"/>
          <w:szCs w:val="22"/>
          <w:lang w:val="en-US"/>
        </w:rPr>
        <w:t xml:space="preserve"> իսկ</w:t>
      </w:r>
      <w:r w:rsidRPr="001E3EC9">
        <w:rPr>
          <w:rFonts w:ascii="GHEA Grapalat" w:hAnsi="GHEA Grapalat"/>
          <w:sz w:val="22"/>
          <w:szCs w:val="22"/>
          <w:lang w:val="en-US"/>
        </w:rPr>
        <w:t xml:space="preserve"> «Ֆրեսկո» արդի արվեստի և հոգևոր ֆիլմերի միջազգային փառատոնի ներառական ծրագրերին մասնակցել են շուրջ 450 հաշմանդամություն ունեցող անձինք։ «Գեղագիտության ազգային կենտրոն» ՓԲԸ ներքո գործող «Կատարողական արվեստի ներառական արվեստ» կենտրոնում 2021 թվականի դեկտեմբերի 1-ից մեկնարկել են ուսումնական դասընթացներ: Գեղագիտական և արհեստագործության ուսուցման ծրագրերի շրջանակներում կազմակերպվել է անվճար ուսուցում հաշ</w:t>
      </w:r>
      <w:r w:rsidRPr="001E3EC9">
        <w:rPr>
          <w:rFonts w:ascii="GHEA Grapalat" w:hAnsi="GHEA Grapalat"/>
          <w:sz w:val="22"/>
          <w:szCs w:val="22"/>
          <w:lang w:val="en-US"/>
        </w:rPr>
        <w:softHyphen/>
        <w:t>ման</w:t>
      </w:r>
      <w:r w:rsidRPr="001E3EC9">
        <w:rPr>
          <w:rFonts w:ascii="GHEA Grapalat" w:hAnsi="GHEA Grapalat"/>
          <w:sz w:val="22"/>
          <w:szCs w:val="22"/>
          <w:lang w:val="en-US"/>
        </w:rPr>
        <w:softHyphen/>
        <w:t>դամ, ծնո</w:t>
      </w:r>
      <w:r w:rsidRPr="001E3EC9">
        <w:rPr>
          <w:rFonts w:ascii="GHEA Grapalat" w:hAnsi="GHEA Grapalat"/>
          <w:sz w:val="22"/>
          <w:szCs w:val="22"/>
          <w:lang w:val="en-US"/>
        </w:rPr>
        <w:softHyphen/>
        <w:t>ղա</w:t>
      </w:r>
      <w:r w:rsidRPr="001E3EC9">
        <w:rPr>
          <w:rFonts w:ascii="GHEA Grapalat" w:hAnsi="GHEA Grapalat"/>
          <w:sz w:val="22"/>
          <w:szCs w:val="22"/>
          <w:lang w:val="en-US"/>
        </w:rPr>
        <w:softHyphen/>
        <w:t>զուրկ և սո</w:t>
      </w:r>
      <w:r w:rsidRPr="001E3EC9">
        <w:rPr>
          <w:rFonts w:ascii="GHEA Grapalat" w:hAnsi="GHEA Grapalat"/>
          <w:sz w:val="22"/>
          <w:szCs w:val="22"/>
          <w:lang w:val="en-US"/>
        </w:rPr>
        <w:softHyphen/>
        <w:t>ցիա</w:t>
      </w:r>
      <w:r w:rsidRPr="001E3EC9">
        <w:rPr>
          <w:rFonts w:ascii="GHEA Grapalat" w:hAnsi="GHEA Grapalat"/>
          <w:sz w:val="22"/>
          <w:szCs w:val="22"/>
          <w:lang w:val="en-US"/>
        </w:rPr>
        <w:softHyphen/>
        <w:t>լա</w:t>
      </w:r>
      <w:r w:rsidRPr="001E3EC9">
        <w:rPr>
          <w:rFonts w:ascii="GHEA Grapalat" w:hAnsi="GHEA Grapalat"/>
          <w:sz w:val="22"/>
          <w:szCs w:val="22"/>
          <w:lang w:val="en-US"/>
        </w:rPr>
        <w:softHyphen/>
        <w:t>պես ա</w:t>
      </w:r>
      <w:r w:rsidRPr="001E3EC9">
        <w:rPr>
          <w:rFonts w:ascii="GHEA Grapalat" w:hAnsi="GHEA Grapalat"/>
          <w:sz w:val="22"/>
          <w:szCs w:val="22"/>
          <w:lang w:val="en-US"/>
        </w:rPr>
        <w:softHyphen/>
        <w:t>նա</w:t>
      </w:r>
      <w:r w:rsidRPr="001E3EC9">
        <w:rPr>
          <w:rFonts w:ascii="GHEA Grapalat" w:hAnsi="GHEA Grapalat"/>
          <w:sz w:val="22"/>
          <w:szCs w:val="22"/>
          <w:lang w:val="en-US"/>
        </w:rPr>
        <w:softHyphen/>
        <w:t>պա</w:t>
      </w:r>
      <w:r w:rsidRPr="001E3EC9">
        <w:rPr>
          <w:rFonts w:ascii="GHEA Grapalat" w:hAnsi="GHEA Grapalat"/>
          <w:sz w:val="22"/>
          <w:szCs w:val="22"/>
          <w:lang w:val="en-US"/>
        </w:rPr>
        <w:softHyphen/>
        <w:t xml:space="preserve">հով 614 երեխայի համար: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Մշակութային և գեղագիտական դաստիարակության</w:t>
      </w:r>
      <w:r w:rsidRPr="001E3EC9">
        <w:rPr>
          <w:rFonts w:ascii="GHEA Grapalat" w:hAnsi="GHEA Grapalat"/>
          <w:sz w:val="22"/>
          <w:szCs w:val="22"/>
          <w:lang w:val="en-US"/>
        </w:rPr>
        <w:t xml:space="preserve"> ծրագիրը նպատակաուղղված է եղել կադրերի պատրաստման պետպատվերի համակարգի կատարելագործմանը, մշակութային կրթության որակի բարձրացմանը, մասնագետների կրթության շարունակականության և </w:t>
      </w:r>
      <w:r w:rsidRPr="001E3EC9">
        <w:rPr>
          <w:rFonts w:ascii="GHEA Grapalat" w:hAnsi="GHEA Grapalat"/>
          <w:sz w:val="22"/>
          <w:szCs w:val="22"/>
          <w:lang w:val="en-US"/>
        </w:rPr>
        <w:lastRenderedPageBreak/>
        <w:t>մատչելիության ապահովմանը, ՀՀ ապագա քաղաքացիների գեղագիտական դաստիարակության ձևավորմանը նպաստող ծրագրերի իրականացմանը, ներառական ծրագրերի աջակցմանը, մանկապատանեկան տարիքի երեխաների, կրթության իրականացման պայմանների մատչելիության և որակի ապահովմանը։ 2021 թվականին իրականացվել են հետևյալ միջոցառումները.</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
          <w:lang w:val="pt-BR"/>
        </w:rPr>
      </w:pPr>
      <w:r w:rsidRPr="001E3EC9">
        <w:rPr>
          <w:rFonts w:ascii="GHEA Grapalat" w:hAnsi="GHEA Grapalat" w:cs="GHEA Grapalat"/>
          <w:bCs/>
          <w:lang w:val="af-ZA"/>
        </w:rPr>
        <w:t xml:space="preserve">«Երաժշտական և արվեստի դպրոցներում ազգային, լարային և փողային նվագարանների գծով ուսուցում» </w:t>
      </w:r>
      <w:r w:rsidRPr="001E3EC9">
        <w:rPr>
          <w:rFonts w:ascii="GHEA Grapalat" w:hAnsi="GHEA Grapalat" w:cs="GHEA Grapalat"/>
          <w:lang w:val="af-ZA"/>
        </w:rPr>
        <w:t>ծրագրի շրջանակներում ապահովվել է 146 երաժշտական և արվեստի դպրոցի 2361 սովորողի ուսման վարձավճարների փոխհատուցումը,</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«Մեկնարկ» տաղանդի զարգացման նպատակային ծրագիրն ուղղված է 11-20 տարեկան առավել տաղանդավոր պատանի երաժիշտ-կատարողների (դասական երաժշտական գործիքներ՝ դաշնամուր, ջութակ, թավջութակ) զարգացմանը, կատարելագործմանը և խրախուսմանը` հետագայում միջազգային ասպարեզում հայկական կատարողական արվեստը ներկայացնելու նպատակով: 2021 թվականին ծրագրում ընդգրկվել է 15 տաղանդավոր երիտասարդ երաժիշտ-կատարող և 6 առաջատար մասնագետ՝ դաշնամուր, ջութակ, թավջութակ մասնագիտություններով: 2021 թվականին «Մեկնարկ» տաղանդի զարգացման նպատակային ծրագրի շնորհալի երեխաները մասնակցել են 18 առցանց երաժշտական միջազգային մրցույթների և արժանացել են 1-ին և 2-րդ մրցանակների: Ծրագրի անդամները մի շարք վարպետության դասեր են ստացել աշխարհի լավագույն մասնագետներից,</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մեկնարկել են պարարվեստի ոլորտի առարկայական ծրագրերի լրամշակման աշխատանքները,</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 xml:space="preserve">իրականացվել են մշակութային կրթության կապը խթանող, ապագա քաղաքացիների ձևավորմանը նպաստող արժեքահեն նպատակային ծրագրեր, այդ թվում` «Բաժանորդային համակարգ», «Դպրոցականի ֆիլհարմոնիա», «Քո արվեստը դպրոցում» և այլն: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Մարզերի մշակութային զարգացման ծրագրի</w:t>
      </w:r>
      <w:r w:rsidRPr="001E3EC9">
        <w:rPr>
          <w:rFonts w:ascii="GHEA Grapalat" w:hAnsi="GHEA Grapalat"/>
          <w:sz w:val="22"/>
          <w:szCs w:val="22"/>
          <w:lang w:val="en-US"/>
        </w:rPr>
        <w:t xml:space="preserve"> շրջանակներում իրականացվող գործընթացներն ուղղված են մարզերում մշակութային կյանքի և մշակութաստեղծ գործունեության ակտիվացմանը, համայնքներում մշակույթի հասանելիության և մշակութային կյանքին մարզային բնակչության ընդգրկվածության ընդլայնմանը, մշակութային միջոցառումների կազմակերպմանն ու իրականացմանը, մշակույթի և ազատ ժամանցի կազմակերպմանը, համայնքային ենթակայության մշակույթի տներում և կենտրոններում ստեղծագործական ծրագրերի և նախագծերի աջակցմանը: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Ծրագրի շրջանակում.</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 xml:space="preserve">ՀՀ կառավարության 2021թ. ապրիլի 15-ի N 591-Ն, N 643-Լ, և սեպտեմբերի 8-ի N 1452-Լ որոշումների համաձայն իրականացվել է «ՀՀ մարզերում երիտասարդների ինքնազարգացման, </w:t>
      </w:r>
      <w:r w:rsidRPr="001E3EC9">
        <w:rPr>
          <w:rFonts w:ascii="GHEA Grapalat" w:hAnsi="GHEA Grapalat" w:cs="GHEA Grapalat"/>
          <w:bCs/>
          <w:lang w:val="af-ZA"/>
        </w:rPr>
        <w:lastRenderedPageBreak/>
        <w:t>սոցիալական ձեռներեցության, մշակութային-ժամանցային միջավայրերի ապահովման, նորարարական կենտրոնների ձևավորման նախագծեր և միջոցառումներ» դրամաշնորհային ծրագիրը, որի շրջանակում հաստատվել է 6 նախագիծ, որոնցից հաշվետու ժամանակաշրջանում իրականացվել են 4-ը: Մեկ նախագիծ ավարտվելու է 2022 թվականին, մեկ նախագիծ չեղարկվել է.</w:t>
      </w:r>
    </w:p>
    <w:p w:rsidR="00AC199C" w:rsidRPr="001E3EC9" w:rsidRDefault="00AC199C" w:rsidP="00660B5B">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«Հայաստանի սահմանամերձ գոտիներում, Արցախում մշակութային կյանքն ակտիվացնելու, հասարակությանը դրական հույզեր պարգևելու նպատակով իրականացվել է «Թիկունքը՝ մշակույթ, սահմանը՝ կենտրոն» ծրագիրը՝ 28 միջոցառումներով, ներկա էր 5050 հանդիսատես.</w:t>
      </w:r>
    </w:p>
    <w:p w:rsidR="00AC199C" w:rsidRPr="000E7945" w:rsidRDefault="00AC199C" w:rsidP="000E794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1E3EC9">
        <w:rPr>
          <w:rFonts w:ascii="GHEA Grapalat" w:hAnsi="GHEA Grapalat" w:cs="GHEA Grapalat"/>
          <w:bCs/>
          <w:lang w:val="af-ZA"/>
        </w:rPr>
        <w:t>«Հայաստանի փոքրիկ երգիչներ» մանկական ֆիլհարմոնիան «Թիկունքը՝ մշակույթ, սահմանը՝ կենտրոն» ծրագրի շրջանակում մայիս ամսին Սյունիքում և Արցախում իրականացրեց «Երգով ու սիրով» խորագիրը կրող երգչախմբային փառատոնը: Փառատոնի ղեկավարն էր Տիգրան Հեքեքյանը: Փառատոնին մասնակցում էին Սյունիքի ու Արցախի 17 երգչախմբեր</w:t>
      </w:r>
      <w:r w:rsidR="000E7945">
        <w:rPr>
          <w:rFonts w:ascii="GHEA Grapalat" w:hAnsi="GHEA Grapalat" w:cs="GHEA Grapalat"/>
          <w:bCs/>
          <w:lang w:val="af-ZA"/>
        </w:rPr>
        <w:t>:</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w:t>
      </w:r>
      <w:r w:rsidRPr="001E3EC9">
        <w:rPr>
          <w:rFonts w:ascii="GHEA Grapalat" w:hAnsi="GHEA Grapalat"/>
          <w:sz w:val="22"/>
          <w:szCs w:val="22"/>
          <w:u w:val="single"/>
          <w:lang w:val="en-US"/>
        </w:rPr>
        <w:t>մշակութային ժառանգության ծրագրի</w:t>
      </w:r>
      <w:r w:rsidRPr="001E3EC9">
        <w:rPr>
          <w:rFonts w:ascii="GHEA Grapalat" w:hAnsi="GHEA Grapalat"/>
          <w:sz w:val="22"/>
          <w:szCs w:val="22"/>
          <w:lang w:val="en-US"/>
        </w:rPr>
        <w:t xml:space="preserve"> շրջանակներում շարունակվել են պահպանության և հանրահռչակման աշխատանքները` ուղղված ՀՀ տարածքում և արտերկրում գտնվող մշակութային արժեքների և պատմամշակութային հուշարձանների հաշվառմանն ու գիտական ուսումնասիրությունների իրականացմանը, մշակութային ժառանգության (նյութական և ոչ նյութական) անխաթար պահպանմանը, վերականգնմանն ու սերունդներին փոխանցմանը: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ԿԳՄՍՆ ենթակայության թանգարանների ֆոնդը համալրվել է 10299 թանգարանային առարկաներով, որոնց թիվը կազմել է 1954533 միավոր: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թանգարանների գրադարանային միավորների թիվը կազմել է 251560: Թանգարաններում կազմակերպվել են 2033 կրթական ծրագիր և 713 միջոցառում: Շարունակվել են ՀՀ կառավարության 2014թ. սեպտեմբերի 11-ի N 1058-Ն որոշմամբ հաստատված «Մշակութային արժեքների էլեկտրոնային տեղեկատվական շտեմարան» (Հայկական գանձեր) ծրագրի ներբեռնման աշխատանքները: 2020 թվականին «Գանձարան» էլեկտրոնային տեղեկատվական շտեմարանում ներգրավված 41 թանգարաններից 23-ն ավարտել են իրենց ֆոնդերի թվայնացումը, իսկ մնացյալ թանգարաններում ներբեռման աշխատանքները կրել են շարունակական բնույթ:</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«Թանգարանների գիշեր» և «Թանգարանների միջազգային օր» միջոցառումների շրջանակում ՀՀ և Արցախի շուրջ 113 թանգարան կազմակերպել են «Թանգարանների ապագա. Վերականգնել և վերաիմաստավորել» խորագրի ներքո միջոցառումներ և անվճար սպասարկել 28259 այցելուի: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2021 թվականի ապրիլի 21-ի N 644-Ն որոշմամբ ստեղծվել են «Դաշտադեմ ամրոց», «Մայրաքաղաք Դվին» պատմամշակութային արգելոցները: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lastRenderedPageBreak/>
        <w:t>«Աջակցություն հայկական պատմամշա</w:t>
      </w:r>
      <w:r w:rsidRPr="001E3EC9">
        <w:rPr>
          <w:rFonts w:ascii="GHEA Grapalat" w:hAnsi="GHEA Grapalat"/>
          <w:sz w:val="22"/>
          <w:szCs w:val="22"/>
          <w:u w:val="single"/>
          <w:lang w:val="en-US"/>
        </w:rPr>
        <w:softHyphen/>
        <w:t>կութային հուշարձան</w:t>
      </w:r>
      <w:r w:rsidRPr="001E3EC9">
        <w:rPr>
          <w:rFonts w:ascii="GHEA Grapalat" w:hAnsi="GHEA Grapalat"/>
          <w:sz w:val="22"/>
          <w:szCs w:val="22"/>
          <w:u w:val="single"/>
          <w:lang w:val="en-US"/>
        </w:rPr>
        <w:softHyphen/>
        <w:t>ների վավերա</w:t>
      </w:r>
      <w:r w:rsidRPr="001E3EC9">
        <w:rPr>
          <w:rFonts w:ascii="GHEA Grapalat" w:hAnsi="GHEA Grapalat"/>
          <w:sz w:val="22"/>
          <w:szCs w:val="22"/>
          <w:u w:val="single"/>
          <w:lang w:val="en-US"/>
        </w:rPr>
        <w:softHyphen/>
        <w:t>գրմանը»</w:t>
      </w:r>
      <w:r w:rsidR="000E7945">
        <w:rPr>
          <w:rFonts w:ascii="GHEA Grapalat" w:hAnsi="GHEA Grapalat"/>
          <w:sz w:val="22"/>
          <w:szCs w:val="22"/>
          <w:lang w:val="en-US"/>
        </w:rPr>
        <w:t xml:space="preserve"> միջոցառման շրջանակում</w:t>
      </w:r>
      <w:r w:rsidRPr="001E3EC9">
        <w:rPr>
          <w:rFonts w:ascii="GHEA Grapalat" w:hAnsi="GHEA Grapalat"/>
          <w:sz w:val="22"/>
          <w:szCs w:val="22"/>
          <w:lang w:val="en-US"/>
        </w:rPr>
        <w:t xml:space="preserve"> ուսումնասիրվել և վկայագրվել է արտերկրում գտնվող հայկական մշակու</w:t>
      </w:r>
      <w:r w:rsidRPr="001E3EC9">
        <w:rPr>
          <w:rFonts w:ascii="GHEA Grapalat" w:hAnsi="GHEA Grapalat"/>
          <w:sz w:val="22"/>
          <w:szCs w:val="22"/>
          <w:lang w:val="en-US"/>
        </w:rPr>
        <w:softHyphen/>
        <w:t>թա</w:t>
      </w:r>
      <w:r w:rsidRPr="001E3EC9">
        <w:rPr>
          <w:rFonts w:ascii="GHEA Grapalat" w:hAnsi="GHEA Grapalat"/>
          <w:sz w:val="22"/>
          <w:szCs w:val="22"/>
          <w:lang w:val="en-US"/>
        </w:rPr>
        <w:softHyphen/>
        <w:t>յին անշարժ ժառանգության մաս կազմող 200 հուշարձան: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Ոչ նյութական մշակութային ժառանգության պահպանության և հանրահռչակման ուղղությամբ իրականացվել է 18 ծրագիր, որից երկուսը` միջազգային: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ՅՈՒՆԵՍԿՕ-ի մարդկության ոչ նյութական մշակութային ժառանգության ներկայացուցչական ցանկում գրանցման ներկայացնելու համար «Գյումրիի դարբնության ավանդույթը» թեմայով հայտ է պատրաստվել, և հայտին կից ֆիլմ է նկարահանվել:</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Դրամաշնոր</w:t>
      </w:r>
      <w:r w:rsidR="000E7945">
        <w:rPr>
          <w:rFonts w:ascii="GHEA Grapalat" w:hAnsi="GHEA Grapalat"/>
          <w:sz w:val="22"/>
          <w:szCs w:val="22"/>
          <w:lang w:val="en-US"/>
        </w:rPr>
        <w:t>հ</w:t>
      </w:r>
      <w:r w:rsidRPr="001E3EC9">
        <w:rPr>
          <w:rFonts w:ascii="GHEA Grapalat" w:hAnsi="GHEA Grapalat"/>
          <w:sz w:val="22"/>
          <w:szCs w:val="22"/>
          <w:lang w:val="en-US"/>
        </w:rPr>
        <w:t xml:space="preserve">ային մրցույթի «Ոչ նյութական մշակութային ժառանգության պահպանության ծրագրեր» անվանակարգի շրջանակում իրականացվել է 16 ծրագիր։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Մշակութային արժեքների արտահանման և ներմուծման գործընթացը պարզեցնելու նպատակով այսուհետ եզրակացություն (թույլատրող փաստաթուղթ) ստանալու համար կազմակերպությունը կամ ֆիզիկական անձը (հայտատուն) հայտը և ուղեկցող փաստաթղթերը կարող է ներկայացնել առձեռն, փոստով, ինչպես նաև էլեկտրոնային եղանակով՝ ՀՀ արտաքին առևտրի ազգային մեկ պատուհան էլեկտրոնային հարթակում (</w:t>
      </w:r>
      <w:hyperlink r:id="rId19" w:history="1">
        <w:r w:rsidRPr="001E3EC9">
          <w:rPr>
            <w:rStyle w:val="Hyperlink"/>
            <w:rFonts w:ascii="GHEA Grapalat" w:eastAsia="GHEA Grapalat" w:hAnsi="GHEA Grapalat"/>
            <w:sz w:val="22"/>
            <w:szCs w:val="22"/>
          </w:rPr>
          <w:t>www.trade.gov.am</w:t>
        </w:r>
      </w:hyperlink>
      <w:r w:rsidRPr="001E3EC9">
        <w:rPr>
          <w:rFonts w:ascii="GHEA Grapalat" w:hAnsi="GHEA Grapalat"/>
          <w:sz w:val="22"/>
          <w:szCs w:val="22"/>
          <w:lang w:val="en-US"/>
        </w:rPr>
        <w:t>) հասանելի «Թույլատվական փաստաթղթեր» (</w:t>
      </w:r>
      <w:r w:rsidRPr="001E3EC9">
        <w:rPr>
          <w:rStyle w:val="Hyperlink"/>
          <w:rFonts w:ascii="GHEA Grapalat" w:eastAsia="GHEA Grapalat" w:hAnsi="GHEA Grapalat"/>
          <w:sz w:val="22"/>
          <w:szCs w:val="22"/>
        </w:rPr>
        <w:t>www.sw.gov.am</w:t>
      </w:r>
      <w:r w:rsidRPr="001E3EC9">
        <w:rPr>
          <w:rFonts w:ascii="GHEA Grapalat" w:hAnsi="GHEA Grapalat"/>
          <w:sz w:val="22"/>
          <w:szCs w:val="22"/>
          <w:lang w:val="en-US"/>
        </w:rPr>
        <w:t>) համակարգում՝ ենթահայտ լրացնելու միջոցով: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Հայոց մշակութային ժառանգության պատկերն ամբողջացնելու նպատակով շարունակվել է այլ պետությունների տարածքում գտնվող ազգային մշակութային արժեքների հայտնաբերման և հաշվառման գործընթացը: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Գրահրատարակչության և գրադարանների ծրագրի</w:t>
      </w:r>
      <w:r w:rsidRPr="001E3EC9">
        <w:rPr>
          <w:rFonts w:ascii="GHEA Grapalat" w:hAnsi="GHEA Grapalat"/>
          <w:sz w:val="22"/>
          <w:szCs w:val="22"/>
          <w:lang w:val="en-US"/>
        </w:rPr>
        <w:t xml:space="preserve"> շրջանակում իրականացվող ծրագրերն ուղղված են եղել գրականության զարգացմանն ու տարածմանը, տպագիր արտադրանքի միջոցով հոգևոր-մշակութային ժառանգության փոխանցմանը, ՀՀ տարածքում բնակվող ազգային փոքրամասնությունների համար լույս տեսնող լրատվամիջոցների և պարբերականների գործունեության շարունակականությանը, գրքի միջազգային ցուցահանդեսներին մեր երկրի մասնակցությանը, հանրապետական գրական ծրագրերի կազմակերպմանը, ստեղծագործողների և մշակութային հետազոտողների աշխատանքների խթանմանը, գրադարանների հավաքածուների համալրմանն ու պահպանմանը, ժամանակակից տեղեկատվական տեխնոլոգիաների կիրառմամբ գրավոր ժառանգության (անձեռնմխելի հավաքածուներ) թվայնացմանը, տեղեկատվական շտեմարանների շարունակական զարգացմանը, գրադարանային հավաքածուների օգտագործման մատչելիության ապահովմանը, միջազգային համագործակցության ընդլայնմանը, մատենագիտական տվյալների կազմմանն ու հրապարակմանը, հանրությանը մատուցվող ծառայությունների որակի բարձրացմանը: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2021 թվականին գրադարանները սպասարկել են 102032 ընթերցողի: Հաջողությամբ իրականացվել է գրադարանային հավաքածուների համալրման (66 հազար 794 միավոր) գործընթացը: Հայաստանի ազգային գրադարանի հնատիպ գրքի հավաքածուն համալրվել է 4 անուն եզակի օրինակով: Գրադարաններում իրականացվել է կրթամշակութային 1914 միջացառում: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Հայաստանի ազգային գրադարանի, գործընկեր գրադարանների՝ Խնկո Ապոր անվան ազգային մանկական, ինչպես նաև 10 մարզային գրադարանների գործուն աջակցությամբ թվայնացվել և «Հայ գիրք» և «Հայ պարբերական մամուլ» շտեմարաններում տեղադրվել է գրքի և պարբերականի 1669588 էջ: Հայաստանյան գրադարանների էլեկտրոնային համահավաք գրացուցակում նախարարության ենթակայության գրադարանների կողմից մուտքագրվել է 188411 միավոր գրառում՝ գրառումների ընդհանուր թիվը հասցնելով 2715060-ի: Արևմտահայերենով գրականության և մշակույթի պահպանման ու հանրահռչակման նպատակով Շիրակի մարզային գրադարանում 2021 թվականին ստեղծվել է </w:t>
      </w:r>
      <w:hyperlink r:id="rId20" w:tgtFrame="_blank" w:history="1">
        <w:r w:rsidRPr="001E3EC9">
          <w:rPr>
            <w:rStyle w:val="Hyperlink"/>
            <w:rFonts w:ascii="GHEA Grapalat" w:eastAsia="GHEA Grapalat" w:hAnsi="GHEA Grapalat"/>
            <w:sz w:val="22"/>
            <w:szCs w:val="22"/>
          </w:rPr>
          <w:t>https://arevmtahayeren-shmg.am/</w:t>
        </w:r>
      </w:hyperlink>
      <w:r w:rsidRPr="001E3EC9">
        <w:rPr>
          <w:rFonts w:ascii="GHEA Grapalat" w:hAnsi="GHEA Grapalat"/>
          <w:sz w:val="22"/>
          <w:szCs w:val="22"/>
          <w:lang w:val="en-US"/>
        </w:rPr>
        <w:t xml:space="preserve"> կայքէջը: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Շարունակվել է Լոռու և Շիրակի մարզային գրադարանների կողմից «Ընտանեկան գրադարան» ծրագիրը: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«Շրջիկ գրադարան» ծրագրի շրջանակում Հայաստանի ազգային գրադարանի կողմից ՀՀ Արարատի, Կոտայքի, Արագածոտնի, Արմավիրի, Տավուշի, Շիրակի և Լոռու համայնքային գրադարաններին տրամադրվել է 1752 միավոր գիրք: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«Թարգմանական ծրագրեր և աջակցություն ստեղծագործողներին ու հետազոտողներին» դրամաշնորհային ծրագրով ստեղծվել են 6 ստեղծագործական, 2 հետազոտական, 11 թարգմանական (այլ լեզուներից հայերեն) աշխատանքներ: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«Հայ գրականությունը թարգմանություններում» դրամաշնորհային ծրագրով արտասահմանյան հրատարակչություններին աջակցություն է ցուցաբերվել 11 գրքի թարգմանության համար 8 լեզվով, որոնց թվում՝ սերբերեն, հունարեն, իսպաներեն, ռումիներեն, մակեդոներեն, վրացերեն, արաբերեն, ալբաներեն: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«Ոչ պետական մամուլի հրատարակում» ծրագրով աջակցություն է ցուցաբերվել ազգային փոքրամասնությունների համար Հայաստանում լույս տեսնող պարբերականների: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«Աջակցություն գրականության հանրահռչակմանը՝ գրական ծրագրերին և գրքի միջազգային ցուցահանդեսներին մասնակցությանը» ծրագրով Հայաստանն առանձին տաղավարով մասնակցել է Մոսկվայի գրքի միջազգային ցուցահանդեսին: Տեղի է ունեցել նաև Գրքի երևանյան չորրորդ փառատոնը: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«Տեսողությունը կորցրած հաշմանդամություն ունեցող անձանց համար Բրայլյան տառատեսակով գրքերի տպագրություն, տետրերի պատրաստում և «Խոսող գրքերի» </w:t>
      </w:r>
      <w:r w:rsidRPr="001E3EC9">
        <w:rPr>
          <w:rFonts w:ascii="GHEA Grapalat" w:hAnsi="GHEA Grapalat"/>
          <w:sz w:val="22"/>
          <w:szCs w:val="22"/>
          <w:lang w:val="en-US"/>
        </w:rPr>
        <w:lastRenderedPageBreak/>
        <w:t>ձայնագրության ծառայություններ» ծրագրով բրայլյան տառատեսակով լույս են տեսել Սարոյան, Աննա Ֆրանկ, Չեխով, Տուրգենև, Կապուտիկյան, Ագաթա Քրիստի և այլ հեղինակների ստեղծագորություններ: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Ազգային արխիվի ծրագրի</w:t>
      </w:r>
      <w:r w:rsidRPr="001E3EC9">
        <w:rPr>
          <w:rFonts w:ascii="GHEA Grapalat" w:hAnsi="GHEA Grapalat"/>
          <w:sz w:val="22"/>
          <w:szCs w:val="22"/>
          <w:lang w:val="en-US"/>
        </w:rPr>
        <w:t xml:space="preserve"> շրջանակներում իրականացվող գործընթացները նպատակաուղղվել են ՀՀ ազգային արխիվային հավաքածուի պահպանությանը (4.224 337 միավոր), համալրմանը, հաշվառմանը, արխիվային փաստաթղթերի վերանորոգմանը (216 890 գործ), ՀՀ արխիվային հավաքածուի փաստաթղթերի թվայնացման աշխատանքների իրականացմանը (287</w:t>
      </w:r>
      <w:r w:rsidRPr="001E3EC9">
        <w:rPr>
          <w:rFonts w:ascii="Courier New" w:hAnsi="Courier New" w:cs="Courier New"/>
          <w:sz w:val="22"/>
          <w:szCs w:val="22"/>
          <w:lang w:val="en-US"/>
        </w:rPr>
        <w:t> </w:t>
      </w:r>
      <w:r w:rsidRPr="001E3EC9">
        <w:rPr>
          <w:rFonts w:ascii="GHEA Grapalat" w:hAnsi="GHEA Grapalat"/>
          <w:sz w:val="22"/>
          <w:szCs w:val="22"/>
          <w:lang w:val="en-US"/>
        </w:rPr>
        <w:t>732 էջ/պատկեր), տեսալսողական փաստաթղթերի թվայնացմանը (400 պահպանման միավոր), նորագույն տեղեկատվական տեխնոլոգիաների կիրառմամբ տեղեկությունների էլեկտրոնային շտեմարանի ստեղծման աշխատանքների իրականացմանը (66 439 քարտ), հանրության կողմից արխիվային նյութերի օգտագործման ապահովմանը (550 ֆիզիկական և իրավաբանական անձ):</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1" w:name="_Toc100649887"/>
      <w:r w:rsidRPr="001E3EC9">
        <w:t>Սպորտ</w:t>
      </w:r>
      <w:bookmarkEnd w:id="31"/>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Ֆիզիկական կուլտուրայի և սպորտի բնագավառում իրականացվել են աշխատանքներ հետևյալ հիմնական ուղղություններով՝ օլիմպիական հերթափոխի և բարձրակարգ մարզիկների պատրաստում, բնակչության ֆիզիկական դաստիարակության ապահովում, հաշմանդամային սպորտին, ազգային ֆեդերացիաներին, մարզական-հասարակական կազմակերպություններին, ազգային հավաքականներին պետական աջակցության տրամադրում: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Պետական աջակցության ծրագրում ընդգրված ֆեդերացիաները 2021 թվականի ընթացքում մեծահասակների, երիտասարդների և պատանիների օլիմպիական խաղերի Եվրոպայի, աշխարհի առաջնություններում նվաճել են 199 մեդալ, այդ թվում՝ 55 ոսկե, 57 արծաթե և 87 բրոնզե մեդալ: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Պետական աջակցության ծրագրում ընդգրկված 34 ֆեդերացիաները 2021 թվականի ընթացքում պետական աջակցության միջոցներով անցկացրել են Հայաստանի Հանրապետության 99 առաջնություններ, 130 ուսումնամարզական հավաքներ, մասնակցել են 143 միջազգային մրցաշարերի, այդ թվում՝ Եվրոպայի և աշխարհի առաջնությունների: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հաշմանդամային (ադապտիվ) սպորտով զբաղվող 5 հասարակական կազմակերպությունների կողմից անցկացվել է ՀՀ 7 առաջնություն, 4 ուսումնամարզական հավաք, 1 ֆիզկուլտուրային առողջարարական զանգվածային հանրապետական միջոցառում, հաշմանդամություն ունեցող մարզիկները մասնակցել են 5 միջազգային մրցումների, այդ թվում՝ Տոկիոյի ամառային պարալիմպիկ խաղերին, հաշմանդամային բազկամարտի աշխարհի </w:t>
      </w:r>
      <w:r w:rsidRPr="001E3EC9">
        <w:rPr>
          <w:rFonts w:ascii="GHEA Grapalat" w:hAnsi="GHEA Grapalat"/>
          <w:sz w:val="22"/>
          <w:szCs w:val="22"/>
          <w:lang w:val="en-US"/>
        </w:rPr>
        <w:lastRenderedPageBreak/>
        <w:t>առաջնությունում ընդհանուր հաշվով մեր հավաքականը նվաճել է 3 ոսկե, 1 արծաթե և 2 բրոնզե մեդալներ։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Զանգվածային </w:t>
      </w:r>
      <w:r w:rsidR="00B34E67">
        <w:rPr>
          <w:rFonts w:ascii="GHEA Grapalat" w:hAnsi="GHEA Grapalat"/>
          <w:sz w:val="22"/>
          <w:szCs w:val="22"/>
          <w:lang w:val="en-US"/>
        </w:rPr>
        <w:t xml:space="preserve">(մասսայական) </w:t>
      </w:r>
      <w:r w:rsidRPr="001E3EC9">
        <w:rPr>
          <w:rFonts w:ascii="GHEA Grapalat" w:hAnsi="GHEA Grapalat"/>
          <w:sz w:val="22"/>
          <w:szCs w:val="22"/>
          <w:lang w:val="en-US"/>
        </w:rPr>
        <w:t xml:space="preserve">սպորտին ուղղված միջոցառումների շրջանակներում իրականացվել են </w:t>
      </w:r>
      <w:r w:rsidRPr="001E3EC9">
        <w:rPr>
          <w:i/>
          <w:sz w:val="22"/>
          <w:szCs w:val="22"/>
          <w:lang w:val="en-US"/>
        </w:rPr>
        <w:t>«</w:t>
      </w:r>
      <w:r w:rsidRPr="001E3EC9">
        <w:rPr>
          <w:rFonts w:ascii="GHEA Grapalat" w:hAnsi="GHEA Grapalat"/>
          <w:sz w:val="22"/>
          <w:szCs w:val="22"/>
          <w:lang w:val="en-US"/>
        </w:rPr>
        <w:t>Հայաստանի Հանրապետության Վարչապետի գավաթ» սիրողական խճուղային հեծանվավազքի, «Հայաստանի Հանրապետության Վարչապետի գավաթ» սիրողական կրոսավազքի մրցաշարեր, 22 բուհի մասնակցությամբ հանրապետական ուսանողական 22-րդ մարզական խաղեր 8 մարզաձևից, 60 պետական և ինքնակառավարման մարմինների աշխատակիցների մասնակցությամբ ՀՀ պետական մարմինների միջև հրաձգության հանրապետական մրցումներ: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Համակարգվել է ՀՀ կրթության, գիտության, մշակույթի և սպորտի նախարարության ենթակայությամբ գործող 26 մանկապատանեկան մարզադպրոցների և պետական աջակցություն ստացող մարզական հասարակական կազմակերպությունների ուսումնամարզական գործընթացը, որտեղ տարբեր մարզաձևերի 1435 խմբերում մարզվել է 14367 պարապող:</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մայիսի 13-ին ընդունվել է ՀՀ կառավարության «Հայաստանի Հանրապետության կառավարության 2020 թվականի հուլիսի 2-ի N 1096-Ն որոշման մեջ լրացում կատարելու մասին» N 755-ն որոշումը, համաձայն որի Հայաստանի Հանրապետության հավաքական թիմերի կազմում բարձր արդյունքներ ցուցաբերած մարզիկների և նրանց մարզիչների անվանական թոշակից հարկեր և պարտադիր այլ վճարներ չեն պահվում: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 սեպտեմբերի 16-ին ընդունվել է ՀՀ կառավարության «Հայաստանի Հանրապետության կառավարության 2020 թվականի հուլիսի 2-ի N 1096-Ն որոշման մեջ փոփոխություն կատարելու մասին» N 1526-Ն որոշումը, համաձայն որի կրկնապատկվել է Հայաստանի Հանրապետության հավաքական թիմերի կազմում բարձր արդյունքներ ցուցաբերած մարզիկներին և նրանց մարզիչներին հատկացվող անվանական թոշակի չափը: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 սեպտեմբերի 16-ին ընդունվել է ՀՀ կառավարության «Հայաստանի Հանրապետության կառավարության 2015 թվականի նոյեմբերի 5-ի «Օլիմպիական, պարալիմպիկ, սուրդլիմպիկ խաղերում, օլիմպիական խաղերի ծրագրում ընդգրկված մարզաձևերի (նաև օլիմպիական խաղերի ծրագրում չընդգրկված սամբո ըմբշամարտ, միջազգային շաշկի, ուշու և շախմատ մարզաձևերի) աշխարհի ու Եվրոպայի առաջնություններում (նաև հաշմանդամների), եվրոպական խաղերում, շախմատի համաշխարհային օլիմպիադայում, Եվրոպայի օլիմպիական երիտասարդական փառատոնում, համաշխարհային ունիվերսիադայում, պատանեկան օլիմպիական խաղերում, շախմատի պատանեկան օլիմպիադայում 1-3-րդ տեղերը գրաված մարզիկներին, ազգային հավաքական թիմերի գլխավոր (ավագ) մարզիչներին, մեդալակիր մարզիկների </w:t>
      </w:r>
      <w:r w:rsidRPr="001E3EC9">
        <w:rPr>
          <w:rFonts w:ascii="GHEA Grapalat" w:hAnsi="GHEA Grapalat"/>
          <w:sz w:val="22"/>
          <w:szCs w:val="22"/>
          <w:lang w:val="en-US"/>
        </w:rPr>
        <w:lastRenderedPageBreak/>
        <w:t>անձնական մարզիչներին, ազգային հավաքական թիմերի երկրորդ մարզիչներին, բժիշկներին շնորհվող դրամական մրցանակների չափերն ու շնորհման կարգը հաստատելու և Հայաստանի Հանրապետության կառավարության 2001 թվականի մայիսի 29-ի N 462 որոշումն ուժը կորցրած ճանաչելու մասին»N 1282-Ն որոշման մեջ փոփոխություն կատարելու մասին» N 1505-Ն որոշումը, որի արդյունքում աճել են դրամական մրցանակների չափերը: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դեկտեմբերի 30-ին ընդունվել է Հայաստանի Հանրապետության կառավարության «Հայաստանի Հանրապետության կառավարության 2006 թվականի մայիսի 4-ի «Հայաստանի Հանրապետության մարզական կոչումների և մարզական կարգերի շնորհման չափորոշիչներն ու կարգը հաստատելու մասին» N 587-Ն որոշման մեջ փոփոխություններ և լրացումներ կատարելու մասին» N 2182-Ն որոշումը, որով ընդլայնվել է մարզաձևերի ցանկը: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2" w:name="_Toc100649888"/>
      <w:r w:rsidRPr="001E3EC9">
        <w:t>Երիտասարդություն</w:t>
      </w:r>
      <w:bookmarkEnd w:id="32"/>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Երիտասարդության ոլորտում արդյունավետ քաղաքականության իրականացման, ներառական երիտասարդական քաղաքականության մշակման, երիտասարդների հասարակական, քաղաքական, քաղաքացիական, սոցիալ-տնտեսական և մշակութային մասնակցության մակարդակի բարձրացման, ինչպես նաև երիտասարդության զբաղվածության և սոցիալ-տնտեսական հիմնախնդիրների լուծման նպատակով 2021 թվականին իրականացվել են հետևյալ միջոցառումները.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«Երիտասարդական պորտալի պահպանում» ամենամյա միջոցառումը, որի նպատակն էր երիտասարդության գործունեության տարբեր ոլորտների վերաբերյալ հավաքել տեղեկատվություն, ապահովել երիտասարդական պետական քաղաքականության թափանցիկությունն ու հրապարակայնությունը: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 տարվա երիտասարդական մայրաքաղաք» ամենամյա միջոցառումը, որի նպատակն էր նպաստել ՀՀ համայնքների համաչափ զարգացմանը, զարգացնել երիտասարդական նախաձեռնողականության, երիտասարդական քաղաքականության ոլորտում համայնքների միջև գործընկերային հարաբերությունները` ինչպես տեղական և ազգային, այնպես էլ միջազգային մակարդակում, խրախուսել ՀՀ համայնքային իշխանություններին՝ տեղական մակարդակում մշակելու արդյունավետ երիտասարդական քաղաքականություն, նպաստել մարզերում երիտասարդական կազմակերպությունների և ենթակառույցների զարգացմանը.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Երիտասարդության միջազգային օրվան՝ օգոստոսի 12-ին նվիրված միջոցառումների շարք՝ հեծանվավազք, գրքի շնորհանդես և քննարկում, համերգի կազմակերպում, որոնց նպատակն էր համախմբել երիտասարդներին, օրը երիտասարդների համար վերածել տոնի.</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«Երիտասարդական աշխատողի վերապատրաստում» ամենամյա միջոցառումը, որի նպատակն է ՀՀ-ում երիտասարդական աշխատանք կատարող մարդկանց վերապատրաստումը, ինչպես նաև երիտասարդական աշխատանքի նկատմամբ համակարգված մոտեցման որդեգրումը: 2021 թվականին երիտասարդական աշխատանքին, ՀՀ պետական երիտասարդական քաղաքականությանը ծանոթացել և վերապատրաստվել են 25 երիտասարդներ.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«Թրաֆիքինգի ռիսկերի մասին երիտասարդների իրազեկում» միջոցառման շրջանակներում իրականացվել է դասընթացի կազմակերպում և մրցախաղի անցկացում շուրջ 200 երիտասարդների համար.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www.antitrafficking.am կայքի պահպանում միջոցառման շրջանակներում իրականացվել են www.antitrafficking.am կայքի պահպանման և թարմացման աշխատանքները: www.antitrafficking.am կայքէջը մարդկանց թրաֆիքինգի դեմ պայքարի միակ հայալեզու, ժամանակակից հարթակն է, որը դարձել է ՀՀ կառավարության թրաֆիքինգի դեմ պայքարի Ազգային խորհրդի ոչ պաշտոնական կայքէջը.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Իրականացվել է «Հայաստանի Հանրապետությունում մարդկանց շահագործման երևույթը և դրա դեմ պայքարը արծարծող լրագրողական մրցույթ» միջոցառումը: Մրցույթի նպատակն էր խրախուսել ՀՀ-ում մարդկանց շահագործման/թրաֆիքինգի երևույթի և դրա դեմ պայքարի վերաբերյալ լուսաբանումը: Մրցույթի մասնակիցներն են 2021 թվականի ընթացքում մարդկանց շահագործման երևույթի և դրա դեմ պայքարի մասին հանրային իրազեկման աշխատանքներ իրականացրած լրագրողները: </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«Աջակցություն երիտասարդ ընտանիքներին» ծրագրի շրջանակներում 2021 թվականի դեկտեմբերի 31-ի դրությամբ սուբսիդավորվել է 5475 վարկ՝ ընդհանուր 1,3</w:t>
      </w:r>
      <w:r w:rsidR="007C7500" w:rsidRPr="001E3EC9">
        <w:rPr>
          <w:rFonts w:ascii="GHEA Grapalat" w:hAnsi="GHEA Grapalat"/>
          <w:sz w:val="22"/>
          <w:szCs w:val="22"/>
          <w:lang w:val="en-US"/>
        </w:rPr>
        <w:t>51.4 մլն</w:t>
      </w:r>
      <w:r w:rsidRPr="001E3EC9">
        <w:rPr>
          <w:rFonts w:ascii="GHEA Grapalat" w:hAnsi="GHEA Grapalat"/>
          <w:sz w:val="22"/>
          <w:szCs w:val="22"/>
          <w:lang w:val="en-US"/>
        </w:rPr>
        <w:t xml:space="preserve"> դրամ ծավալով:</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«ՀՀ-ում գործող երիտասարդական հասարակական կազմակերպություններին դրամաշնորհների տրամադրում» միջոցառման շրջանակներում 2021 թվականին դրամաշնորհային մրցույթի արդյունքում հասարակական կազմակերպությունների հետ կնքվել են 11 դրամաշնորհային պայմանագրեր.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«100 գաղափար Հայաստանի համար» համահայկական երիտասարդական մրցույթ» ամենամյա միջոցառումը, որի նպատակն է երիտասարդներին ներգրավել ՀՀ սոցիալ-տնտեսական զարգացման խնդիրների լուծման գործընթացներում: 2021 թվականին մրցույթն անց է կացվել կանոնակարգով հաստատված բոլոր 20 անվանակարգերով, ստացվել է 137 հայտ, որից հաղթող են ճանաչվել 5-ը և ստացել 500,000-ական դրամ պարգևատրում.</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 xml:space="preserve">2021 թվականի հոկտեմբերի 11-13-ը Սյունիքի մարզի Կապան քաղաքում տեղի է ունեցել ԱՊՀ պետությունների երիտասարդության հարցերով խորհրդի նիստն ու «100 գաղափար ԱՊՀ համար» երիտասարդական նորարարական մրցույթի եզրափակիչ փուլը: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3" w:name="_Toc100649889"/>
      <w:r w:rsidRPr="001E3EC9">
        <w:t>Առողջապահություն</w:t>
      </w:r>
      <w:bookmarkEnd w:id="33"/>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Բնակչության առողջության պահպանման և բարելավման հիմնախնդիրները դիտարկվում են որպես պետության կայուն զարգացումը պայմանավորող հիմնական գործոններից և ազգային անվտանգության ապահովման առաջնահերթություններից մեկը: 2021 թվականին առողջապահության ոլորտի գործունեության բարելավման և զարգացման քաղաքականության հիմքում որդեգրվել է ապահովել յուրաքանչյուր քաղաքացու առողջության պահպանման սահմանադրական իրավունքը` բուժօգնության տրամադրման հավասարություն, արդարություն, մատչելիություն, բժշկական օգնության որակի ապահովում: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Ոլորտում իրականացվող քաղաքականությունն ուղղված է եղել հանրային առողջապահական ծառայությունների հզորացմանը, հիվանդությունների կանխարգելմանը, առողջ կենսակերպի համար պայմանների ստեղծմանը: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Պետական առողջապահական ծախսերի նպատակայնության հետևողական բարձ</w:t>
      </w:r>
      <w:r w:rsidRPr="001E3EC9">
        <w:rPr>
          <w:rFonts w:ascii="GHEA Grapalat" w:hAnsi="GHEA Grapalat"/>
          <w:sz w:val="22"/>
          <w:szCs w:val="22"/>
          <w:lang w:val="en-US"/>
        </w:rPr>
        <w:softHyphen/>
        <w:t>րաց</w:t>
      </w:r>
      <w:r w:rsidRPr="001E3EC9">
        <w:rPr>
          <w:rFonts w:ascii="GHEA Grapalat" w:hAnsi="GHEA Grapalat"/>
          <w:sz w:val="22"/>
          <w:szCs w:val="22"/>
          <w:lang w:val="en-US"/>
        </w:rPr>
        <w:softHyphen/>
        <w:t>ման, հատկացվող ֆինանսական միջոցների վերահսկման և մատուցվող ծառայությունների որակի կառավարման գործուն մեխանիզմների շարունակական բարելավման շնորհիվ առողջապա</w:t>
      </w:r>
      <w:r w:rsidRPr="001E3EC9">
        <w:rPr>
          <w:rFonts w:ascii="GHEA Grapalat" w:hAnsi="GHEA Grapalat"/>
          <w:sz w:val="22"/>
          <w:szCs w:val="22"/>
          <w:lang w:val="en-US"/>
        </w:rPr>
        <w:softHyphen/>
        <w:t>հական համակարգի շահառուն ստիպված չի եղել հավելյալ վճարել պետության կողմից ան</w:t>
      </w:r>
      <w:r w:rsidRPr="001E3EC9">
        <w:rPr>
          <w:rFonts w:ascii="GHEA Grapalat" w:hAnsi="GHEA Grapalat"/>
          <w:sz w:val="22"/>
          <w:szCs w:val="22"/>
          <w:lang w:val="en-US"/>
        </w:rPr>
        <w:softHyphen/>
        <w:t>վճար և արտոնյալ պայմաններով մատուցվող ծառայությունների համար և հիմնականում ստացել է որակյալ բժշկա</w:t>
      </w:r>
      <w:r w:rsidRPr="001E3EC9">
        <w:rPr>
          <w:rFonts w:ascii="GHEA Grapalat" w:hAnsi="GHEA Grapalat"/>
          <w:sz w:val="22"/>
          <w:szCs w:val="22"/>
          <w:lang w:val="en-US"/>
        </w:rPr>
        <w:softHyphen/>
        <w:t>կան օգնություն և ծառայություններ: Ան</w:t>
      </w:r>
      <w:r w:rsidRPr="001E3EC9">
        <w:rPr>
          <w:rFonts w:ascii="GHEA Grapalat" w:hAnsi="GHEA Grapalat"/>
          <w:sz w:val="22"/>
          <w:szCs w:val="22"/>
          <w:lang w:val="en-US"/>
        </w:rPr>
        <w:softHyphen/>
        <w:t>վճար բժշկական օգնությունը տրամադրվել է միայն սոցիալական արդարության սկզբուն</w:t>
      </w:r>
      <w:r w:rsidRPr="001E3EC9">
        <w:rPr>
          <w:rFonts w:ascii="GHEA Grapalat" w:hAnsi="GHEA Grapalat"/>
          <w:sz w:val="22"/>
          <w:szCs w:val="22"/>
          <w:lang w:val="en-US"/>
        </w:rPr>
        <w:softHyphen/>
        <w:t>քի հիման վրա: Միաժամանակ պետությունը կանգնած է եղել անհետաձգելի բժշկա</w:t>
      </w:r>
      <w:r w:rsidRPr="001E3EC9">
        <w:rPr>
          <w:rFonts w:ascii="GHEA Grapalat" w:hAnsi="GHEA Grapalat"/>
          <w:sz w:val="22"/>
          <w:szCs w:val="22"/>
          <w:lang w:val="en-US"/>
        </w:rPr>
        <w:softHyphen/>
        <w:t xml:space="preserve">կան օգնության կարիք ունեցող ցանկացած մարդու կողքին: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Առողջության առաջնային պահպանման, մոր և մանկան առողջապահական, վերարտադրողական առողջության պահպանման ծառայությունները եղել են պետության առաջնահերթությունը: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Հանրային առողջապահական ծառայությունների հզորացման ոլորտում կառավարությունն ապահովել է հանրային առողջապահության միասնական պետական քաղաքականության մշակումը և իրականացումը, օրենսդրական դաշտի բարելավումը, վարակիչ և ոչ վարակիչ հիվանդությունների առաջացման և տարածման պատճառների ուսումնասիրությունը և դրանց կանխարգելմանն ուղղված միջոցառումների իրականացումը: Բնակչության հիգիենիկ և հակահամաճարակային անվտանգության բնագավառում տարվող քաղաքականության հիմնական նպատակն է եղել </w:t>
      </w:r>
      <w:r w:rsidRPr="001E3EC9">
        <w:rPr>
          <w:rFonts w:ascii="GHEA Grapalat" w:hAnsi="GHEA Grapalat"/>
          <w:sz w:val="22"/>
          <w:szCs w:val="22"/>
          <w:lang w:val="en-US"/>
        </w:rPr>
        <w:lastRenderedPageBreak/>
        <w:t xml:space="preserve">բնակչության սանիտարահամաճարակային անվտանգության ապահովումը, մարդու օրգանիզմի վրա շրջակա միջավայրի վնասակար ու վտանգավոր գործոնների ազդեցության նվազեցումը` սանիտարահամաճարակային կանոնների և նորմերի, հիգիենիկ նորմատիվների պահանջների կատարման նկատմամբ վերահսկողության միջոցով: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Շարունակվել են աշխատանքները հանրային առողջության համար վտանգ ներկայացնող իրավիճակներին արձագանքման կատարելագործման, համընդհանուր լաբորատոր ցանցի և լաբորատոր համակարգի շարունակական զարգացման, առողջ ապրելակերպի քարոզչության, աշխատողների առողջության պահպանման հիմնական կանոնների և նորմերի սահմանման ու կիրառման ուղղություններով: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Արտահիվանդանոցային և հիվանդանոցային առողջապահական ծառայությունների որակի, մատչելիության, հասանելիության ապահովման ոլորտում բժշկական օգնության կազմակերպման որակի բարձրացման առումով` բժշկական ծառայությունների որակի կառավարման նպատակով փուլ առ փուլ շարունակվում են ներդրվել ապացուցողական բժշկության վրա հիմնված բժշկական օգնության տրամադրման ուղեցույցերը: Կառավարությունը շարունակել է մարզային բժշկական կազմակերպությունները (առողջության առաջնային պահպանման օղակի և հիվանդանոցային) վերանորոգելու, վերակառուցելու և վերազինելու ծրագրի իրականացումը` հանրապետության ամբողջ տարածքում հասանելի դարձնելով ժամանակակից բժշկական ծառայությունները: Աշխատանքներ են իրականացվել ոլորտը նորագույն սարքավորումներով վերազինելու և միասնական էլեկտրոնային համակարգ ներդնելու ուղղություններով: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Առողջության առաջնային պահպանման ծառայություններ մատուցող բժշկի (տեղամասային թերապևտ, մանկաբույժ, ընտանեկան բժիշկ) գործառույթներն առավելագույնս ուղղվել են հիվանդությունների կանխարգելմանն ու վաղ հայտնաբերմանը: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Մոր ու մանկան առողջության պահպանման ծառայությունների բարելավման ոլորտում կառավարությունը նպաստել է մոր և մանկան առողջության ցուցանիշների բարելավմանը` ուղղորդված առողջապահական ծրագրային միջոցառումների իրականացման միջոցով ապահովելու մոր ու մանկան առողջության առաջնային պահպանման համակարգում կանխարգելիչ ծրագրային ուղղությունների ուժեղացումը: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Առողջապահական կադրային ներուժի ապահովման ոլորտում իրականացվել են աշխատանքներ բուժաշխատողների մասնագիտական գիտելիքների և հմտությունների շարունա</w:t>
      </w:r>
      <w:r w:rsidRPr="001E3EC9">
        <w:rPr>
          <w:rFonts w:ascii="GHEA Grapalat" w:hAnsi="GHEA Grapalat"/>
          <w:sz w:val="22"/>
          <w:szCs w:val="22"/>
          <w:lang w:val="en-US"/>
        </w:rPr>
        <w:softHyphen/>
        <w:t xml:space="preserve">կական բարելավման ուղղությամբ: Ներդրվել են մեխանիզմներ առողջապահական կադրային ներուժի տարածքային օպտիմալ բաշխման, մարզային առողջապահական կազմակերպությունները </w:t>
      </w:r>
      <w:r w:rsidRPr="001E3EC9">
        <w:rPr>
          <w:rFonts w:ascii="GHEA Grapalat" w:hAnsi="GHEA Grapalat"/>
          <w:sz w:val="22"/>
          <w:szCs w:val="22"/>
          <w:lang w:val="en-US"/>
        </w:rPr>
        <w:lastRenderedPageBreak/>
        <w:t xml:space="preserve">որակյալ կադրերով ապահովելու և բժշկի աշխատանքը մարզում հնարավորինս խրախուսելու համար: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Դեղերի անվտանգության, արդյունավետության և որակի ապահովման ոլորտում իրականացվել են աշխատանքներ հանրապետությունում անվտանգ, արդյունավետ, որակյալ և մատչելի դեղեր ունենալու ուղղությամբ` դեղային ազգային քաղաքականության մշակման, դեղերի շրջանառության բոլոր փուլերի կանոնակարգման, այս ոլորտի պետական վերահսկողության բարելավման, հայրենական արտադրության դեղերի մրցունակության ապահովման և տեղական դեղարտադրության խրախուսման միջոցով: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Շարունակվել են լրացուցիչ միջոցներ ուղղվել պե</w:t>
      </w:r>
      <w:r w:rsidRPr="001E3EC9">
        <w:rPr>
          <w:rFonts w:ascii="GHEA Grapalat" w:hAnsi="GHEA Grapalat"/>
          <w:sz w:val="22"/>
          <w:szCs w:val="22"/>
          <w:lang w:val="en-US"/>
        </w:rPr>
        <w:softHyphen/>
        <w:t>տության կողմից երաշխավորված անվճար բժշկական օգնության և սպասարկման շրջա</w:t>
      </w:r>
      <w:r w:rsidRPr="001E3EC9">
        <w:rPr>
          <w:rFonts w:ascii="GHEA Grapalat" w:hAnsi="GHEA Grapalat"/>
          <w:sz w:val="22"/>
          <w:szCs w:val="22"/>
          <w:lang w:val="en-US"/>
        </w:rPr>
        <w:softHyphen/>
        <w:t>նակ</w:t>
      </w:r>
      <w:r w:rsidRPr="001E3EC9">
        <w:rPr>
          <w:rFonts w:ascii="GHEA Grapalat" w:hAnsi="GHEA Grapalat"/>
          <w:sz w:val="22"/>
          <w:szCs w:val="22"/>
          <w:lang w:val="en-US"/>
        </w:rPr>
        <w:softHyphen/>
        <w:t>նե</w:t>
      </w:r>
      <w:r w:rsidRPr="001E3EC9">
        <w:rPr>
          <w:rFonts w:ascii="GHEA Grapalat" w:hAnsi="GHEA Grapalat"/>
          <w:sz w:val="22"/>
          <w:szCs w:val="22"/>
          <w:lang w:val="en-US"/>
        </w:rPr>
        <w:softHyphen/>
        <w:t>րում կյանք փրկող գլխուղեղի սուր և/կամ ենթասուր իշեմիկ կաթվածների թրոմբոլիտիկ բուժ</w:t>
      </w:r>
      <w:r w:rsidRPr="001E3EC9">
        <w:rPr>
          <w:rFonts w:ascii="GHEA Grapalat" w:hAnsi="GHEA Grapalat"/>
          <w:sz w:val="22"/>
          <w:szCs w:val="22"/>
          <w:lang w:val="en-US"/>
        </w:rPr>
        <w:softHyphen/>
        <w:t>ման և մեխանիկական թրոմբէկտոմիա ծառայության զարգացմանը, ինչպես նաև պետության կողմից երաշխավորված անվճար բժշկական օգնության և սպասարկման շրջանակներում` արտագնա անհետաձգելի բժշկական օգնության արագ արձագանքման ծառայության կողմից պացիենտներին ուղղաթիռով տեղափոխելու գործընթացին: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Վարակիչ և ոչ վարակիչ հիվանդությունների կանխարգելումը ռազմավարական մեկ այլ կարևոր նպատակ է եղել, որի շրջանակներում ապահովվել է առավել տարածված ոչ վարակիչ հիվան</w:t>
      </w:r>
      <w:r w:rsidRPr="001E3EC9">
        <w:rPr>
          <w:rFonts w:ascii="GHEA Grapalat" w:hAnsi="GHEA Grapalat"/>
          <w:sz w:val="22"/>
          <w:szCs w:val="22"/>
          <w:lang w:val="en-US"/>
        </w:rPr>
        <w:softHyphen/>
        <w:t>դությունների վաղ հայտնաբերման, ախտորոշման ու կանխարգելման ճանապարհով բնակչության առողջության հիմնական ցուցանիշների բարելավում և այդ հիվանդությունների բարդու</w:t>
      </w:r>
      <w:r w:rsidRPr="001E3EC9">
        <w:rPr>
          <w:rFonts w:ascii="GHEA Grapalat" w:hAnsi="GHEA Grapalat"/>
          <w:sz w:val="22"/>
          <w:szCs w:val="22"/>
          <w:lang w:val="en-US"/>
        </w:rPr>
        <w:softHyphen/>
        <w:t>թյուն</w:t>
      </w:r>
      <w:r w:rsidRPr="001E3EC9">
        <w:rPr>
          <w:rFonts w:ascii="GHEA Grapalat" w:hAnsi="GHEA Grapalat"/>
          <w:sz w:val="22"/>
          <w:szCs w:val="22"/>
          <w:lang w:val="en-US"/>
        </w:rPr>
        <w:softHyphen/>
        <w:t>ների, հաշմանդամության և մահացության ցուցանիշների կրճատում, ինչպես նաև վարակիչ հի</w:t>
      </w:r>
      <w:r w:rsidRPr="001E3EC9">
        <w:rPr>
          <w:rFonts w:ascii="GHEA Grapalat" w:hAnsi="GHEA Grapalat"/>
          <w:sz w:val="22"/>
          <w:szCs w:val="22"/>
          <w:lang w:val="en-US"/>
        </w:rPr>
        <w:softHyphen/>
        <w:t>վան</w:t>
      </w:r>
      <w:r w:rsidRPr="001E3EC9">
        <w:rPr>
          <w:rFonts w:ascii="GHEA Grapalat" w:hAnsi="GHEA Grapalat"/>
          <w:sz w:val="22"/>
          <w:szCs w:val="22"/>
          <w:lang w:val="en-US"/>
        </w:rPr>
        <w:softHyphen/>
        <w:t>դություններով հիվանդացության նվազեցում, կառավարելի վարակիչ հիվանդություն</w:t>
      </w:r>
      <w:r w:rsidRPr="001E3EC9">
        <w:rPr>
          <w:rFonts w:ascii="GHEA Grapalat" w:hAnsi="GHEA Grapalat"/>
          <w:sz w:val="22"/>
          <w:szCs w:val="22"/>
          <w:lang w:val="en-US"/>
        </w:rPr>
        <w:softHyphen/>
        <w:t>նե</w:t>
      </w:r>
      <w:r w:rsidRPr="001E3EC9">
        <w:rPr>
          <w:rFonts w:ascii="GHEA Grapalat" w:hAnsi="GHEA Grapalat"/>
          <w:sz w:val="22"/>
          <w:szCs w:val="22"/>
          <w:lang w:val="en-US"/>
        </w:rPr>
        <w:softHyphen/>
        <w:t>րից մահվան դեպքերի կանխում և վարակիչ հիվանդությունների նկատմամբ բնակչության անընկալության ապահովում: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Կառավարության հիմնական խնդիրներից է եղել հանրապետությունում ուռուց</w:t>
      </w:r>
      <w:r w:rsidRPr="001E3EC9">
        <w:rPr>
          <w:rFonts w:ascii="GHEA Grapalat" w:hAnsi="GHEA Grapalat"/>
          <w:sz w:val="22"/>
          <w:szCs w:val="22"/>
          <w:lang w:val="en-US"/>
        </w:rPr>
        <w:softHyphen/>
        <w:t>քաբանական ծառայությունների շարունակական բարելավումը: Ուռուցքաբանական վիրահատությունների գների վերանայման, ճառագայթային բուժման դեպքերի, քիմիա</w:t>
      </w:r>
      <w:r w:rsidRPr="001E3EC9">
        <w:rPr>
          <w:rFonts w:ascii="GHEA Grapalat" w:hAnsi="GHEA Grapalat"/>
          <w:sz w:val="22"/>
          <w:szCs w:val="22"/>
          <w:lang w:val="en-US"/>
        </w:rPr>
        <w:softHyphen/>
        <w:t>թե</w:t>
      </w:r>
      <w:r w:rsidRPr="001E3EC9">
        <w:rPr>
          <w:rFonts w:ascii="GHEA Grapalat" w:hAnsi="GHEA Grapalat"/>
          <w:sz w:val="22"/>
          <w:szCs w:val="22"/>
          <w:lang w:val="en-US"/>
        </w:rPr>
        <w:softHyphen/>
        <w:t>րա</w:t>
      </w:r>
      <w:r w:rsidRPr="001E3EC9">
        <w:rPr>
          <w:rFonts w:ascii="GHEA Grapalat" w:hAnsi="GHEA Grapalat"/>
          <w:sz w:val="22"/>
          <w:szCs w:val="22"/>
          <w:lang w:val="en-US"/>
        </w:rPr>
        <w:softHyphen/>
        <w:t>պի</w:t>
      </w:r>
      <w:r w:rsidRPr="001E3EC9">
        <w:rPr>
          <w:rFonts w:ascii="GHEA Grapalat" w:hAnsi="GHEA Grapalat"/>
          <w:sz w:val="22"/>
          <w:szCs w:val="22"/>
          <w:lang w:val="en-US"/>
        </w:rPr>
        <w:softHyphen/>
        <w:t>ա</w:t>
      </w:r>
      <w:r w:rsidRPr="001E3EC9">
        <w:rPr>
          <w:rFonts w:ascii="GHEA Grapalat" w:hAnsi="GHEA Grapalat"/>
          <w:sz w:val="22"/>
          <w:szCs w:val="22"/>
          <w:lang w:val="en-US"/>
        </w:rPr>
        <w:softHyphen/>
        <w:t>յի դեղերի ցանկի ընդլայնման և պետության կողմից երաշխավորված անվճար պալիատիվ ծա</w:t>
      </w:r>
      <w:r w:rsidRPr="001E3EC9">
        <w:rPr>
          <w:rFonts w:ascii="GHEA Grapalat" w:hAnsi="GHEA Grapalat"/>
          <w:sz w:val="22"/>
          <w:szCs w:val="22"/>
          <w:lang w:val="en-US"/>
        </w:rPr>
        <w:softHyphen/>
        <w:t>ռա</w:t>
      </w:r>
      <w:r w:rsidRPr="001E3EC9">
        <w:rPr>
          <w:rFonts w:ascii="GHEA Grapalat" w:hAnsi="GHEA Grapalat"/>
          <w:sz w:val="22"/>
          <w:szCs w:val="22"/>
          <w:lang w:val="en-US"/>
        </w:rPr>
        <w:softHyphen/>
      </w:r>
      <w:r w:rsidRPr="001E3EC9">
        <w:rPr>
          <w:rFonts w:ascii="GHEA Grapalat" w:hAnsi="GHEA Grapalat"/>
          <w:sz w:val="22"/>
          <w:szCs w:val="22"/>
          <w:lang w:val="en-US"/>
        </w:rPr>
        <w:softHyphen/>
        <w:t>յության ներդրման միջոցով ուռուցքաբանական հիվանդություններով հիվանդ քաղա</w:t>
      </w:r>
      <w:r w:rsidRPr="001E3EC9">
        <w:rPr>
          <w:rFonts w:ascii="GHEA Grapalat" w:hAnsi="GHEA Grapalat"/>
          <w:sz w:val="22"/>
          <w:szCs w:val="22"/>
          <w:lang w:val="en-US"/>
        </w:rPr>
        <w:softHyphen/>
        <w:t>քա</w:t>
      </w:r>
      <w:r w:rsidRPr="001E3EC9">
        <w:rPr>
          <w:rFonts w:ascii="GHEA Grapalat" w:hAnsi="GHEA Grapalat"/>
          <w:sz w:val="22"/>
          <w:szCs w:val="22"/>
          <w:lang w:val="en-US"/>
        </w:rPr>
        <w:softHyphen/>
        <w:t>ցի</w:t>
      </w:r>
      <w:r w:rsidRPr="001E3EC9">
        <w:rPr>
          <w:rFonts w:ascii="GHEA Grapalat" w:hAnsi="GHEA Grapalat"/>
          <w:sz w:val="22"/>
          <w:szCs w:val="22"/>
          <w:lang w:val="en-US"/>
        </w:rPr>
        <w:softHyphen/>
        <w:t>նե</w:t>
      </w:r>
      <w:r w:rsidRPr="001E3EC9">
        <w:rPr>
          <w:rFonts w:ascii="GHEA Grapalat" w:hAnsi="GHEA Grapalat"/>
          <w:sz w:val="22"/>
          <w:szCs w:val="22"/>
          <w:lang w:val="en-US"/>
        </w:rPr>
        <w:softHyphen/>
        <w:t>րին մատուցվել են որակյալ բժշկական օգնության և սպասարկման ծառայություններ՝ միա</w:t>
      </w:r>
      <w:r w:rsidRPr="001E3EC9">
        <w:rPr>
          <w:rFonts w:ascii="GHEA Grapalat" w:hAnsi="GHEA Grapalat"/>
          <w:sz w:val="22"/>
          <w:szCs w:val="22"/>
          <w:lang w:val="en-US"/>
        </w:rPr>
        <w:softHyphen/>
        <w:t>ժա</w:t>
      </w:r>
      <w:r w:rsidRPr="001E3EC9">
        <w:rPr>
          <w:rFonts w:ascii="GHEA Grapalat" w:hAnsi="GHEA Grapalat"/>
          <w:sz w:val="22"/>
          <w:szCs w:val="22"/>
          <w:lang w:val="en-US"/>
        </w:rPr>
        <w:softHyphen/>
        <w:t>մա</w:t>
      </w:r>
      <w:r w:rsidRPr="001E3EC9">
        <w:rPr>
          <w:rFonts w:ascii="GHEA Grapalat" w:hAnsi="GHEA Grapalat"/>
          <w:sz w:val="22"/>
          <w:szCs w:val="22"/>
          <w:lang w:val="en-US"/>
        </w:rPr>
        <w:softHyphen/>
        <w:t>նակ վերջիններիս «փրկելով» հիվանդության բուժման հետ կապված կործանարար ծախ</w:t>
      </w:r>
      <w:r w:rsidRPr="001E3EC9">
        <w:rPr>
          <w:rFonts w:ascii="GHEA Grapalat" w:hAnsi="GHEA Grapalat"/>
          <w:sz w:val="22"/>
          <w:szCs w:val="22"/>
          <w:lang w:val="en-US"/>
        </w:rPr>
        <w:softHyphen/>
        <w:t>սեր կա</w:t>
      </w:r>
      <w:r w:rsidRPr="001E3EC9">
        <w:rPr>
          <w:rFonts w:ascii="GHEA Grapalat" w:hAnsi="GHEA Grapalat"/>
          <w:sz w:val="22"/>
          <w:szCs w:val="22"/>
          <w:lang w:val="en-US"/>
        </w:rPr>
        <w:softHyphen/>
        <w:t>տարելու վտանգներից: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Նոր տեխնոլոգիաների կիրառմամբ մատուցվել են մարդու օրգանների (երի</w:t>
      </w:r>
      <w:r w:rsidRPr="001E3EC9">
        <w:rPr>
          <w:rFonts w:ascii="GHEA Grapalat" w:hAnsi="GHEA Grapalat"/>
          <w:sz w:val="22"/>
          <w:szCs w:val="22"/>
          <w:lang w:val="en-US"/>
        </w:rPr>
        <w:softHyphen/>
        <w:t>կամ և լյարդ) և ոսկրածուծի/ցողունային բջիջների փոխպատվաստման ծառայություններ, որոնք բա</w:t>
      </w:r>
      <w:r w:rsidRPr="001E3EC9">
        <w:rPr>
          <w:rFonts w:ascii="GHEA Grapalat" w:hAnsi="GHEA Grapalat"/>
          <w:sz w:val="22"/>
          <w:szCs w:val="22"/>
          <w:lang w:val="en-US"/>
        </w:rPr>
        <w:softHyphen/>
      </w:r>
      <w:r w:rsidRPr="001E3EC9">
        <w:rPr>
          <w:rFonts w:ascii="GHEA Grapalat" w:hAnsi="GHEA Grapalat"/>
          <w:sz w:val="22"/>
          <w:szCs w:val="22"/>
          <w:lang w:val="en-US"/>
        </w:rPr>
        <w:softHyphen/>
        <w:t xml:space="preserve">րելավել են </w:t>
      </w:r>
      <w:r w:rsidRPr="001E3EC9">
        <w:rPr>
          <w:rFonts w:ascii="GHEA Grapalat" w:hAnsi="GHEA Grapalat"/>
          <w:sz w:val="22"/>
          <w:szCs w:val="22"/>
          <w:lang w:val="en-US"/>
        </w:rPr>
        <w:lastRenderedPageBreak/>
        <w:t>քրոնիկ երիկամային և լյարդային անբավարարությամբ ու արյան չարորակ հիվանդություններով տա</w:t>
      </w:r>
      <w:r w:rsidRPr="001E3EC9">
        <w:rPr>
          <w:rFonts w:ascii="GHEA Grapalat" w:hAnsi="GHEA Grapalat"/>
          <w:sz w:val="22"/>
          <w:szCs w:val="22"/>
          <w:lang w:val="en-US"/>
        </w:rPr>
        <w:softHyphen/>
      </w:r>
      <w:r w:rsidRPr="001E3EC9">
        <w:rPr>
          <w:rFonts w:ascii="GHEA Grapalat" w:hAnsi="GHEA Grapalat"/>
          <w:sz w:val="22"/>
          <w:szCs w:val="22"/>
          <w:lang w:val="en-US"/>
        </w:rPr>
        <w:softHyphen/>
        <w:t>ռապող անձանց կյանքի որակը և ապրելիության ցուցանիշը: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կառավարությունը դիմակայել է այնպիսի մարտահրավերի, ինչպիսին էր COVID 19 համավարակը: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4" w:name="_Toc100649890"/>
      <w:r w:rsidRPr="001E3EC9">
        <w:t>Աշխատանք և սոցիալական պաշտպանություն</w:t>
      </w:r>
      <w:bookmarkEnd w:id="34"/>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Աշխատանքի և սոցիալական պաշտպանության ոլորտում 2021 թվականին ՀՀ կառավարության համար գերակա վերջնական արդյունքներ են պետական միջոցների շրջանակում շահառուներին մատուցվող ծառայությունների շարունակականության ապահովումը` խրախուսելով ծառայությունների հասարակական կազմակերպություններին մրցութային եղանակով պատվիրակումը, շահառուներին մատուցվող ծառայությունների որակի բարելավումը, ծառայությունների ապաինստիտուցիոնալացման գործընթացի համատեքստում համայնքային այլընտրանքային ծառայությունների ընդլայնումը` ներգրավելով համայնքի ներուժը: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 xml:space="preserve">Ժողովրդագրության և ընտանիքի սոցիալական երաշխիքների բնագավառ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Ընտանիքի կենսամակարդակի բարձրացմանն ուղղված նպաստների (ընտանեկան, սոցիալական նպաստներ, հրատապ օգնություն) վճարումները սկսել են իրականացվել նաև անկանխիկ եղանակով։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վարչապետի 2021թ. սեպտեմբերի 29-ի N 1082-Ա որոշմամբ անապահովության (սոցիալական) գնահատման համակարգում առկա խնդիրների բացահայտման, համակարգի հասցեականության և արդյունավետության բարձրացման, նոր համակարգի ներդրման նպատակով ստեղծվել է հանձնաժողով։ ՀՀ աշխատանքի և սոցիալական հարցերի նախարարի հրամանով ստեղծվել է նաև աշխատանքային խումբ։ Նոր համակարգի ներդրմանն ուղղված աշխատանքներն ընթացքի մեջ են։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Ինտեգրված սոցիալական ծառայությունների համակարգի բարեփոխումների համատեքստում 2021 թվականի ապրիլի 1-ից գործարկվել է Միասնական սոցիալական ծառայությունը, որը հիմնված է սոցիալական կարիքի գնահատման միասնական համակարգի վրա՝ նպատակ ունենալով բարձրացնել սոցիալական պաշտպանության համակարգի կառավարման արդյունավետությունը, սոցիալական ծառայությունների որակը։ Միասնական սոցիալական ծառայությունը ստեղծվել է ՀՀ </w:t>
      </w:r>
      <w:r w:rsidR="00A642C4" w:rsidRPr="001E3EC9">
        <w:rPr>
          <w:rFonts w:ascii="GHEA Grapalat" w:hAnsi="GHEA Grapalat"/>
          <w:sz w:val="22"/>
          <w:szCs w:val="22"/>
          <w:lang w:val="en-US"/>
        </w:rPr>
        <w:t>ԱՍՀՆ</w:t>
      </w:r>
      <w:r w:rsidRPr="001E3EC9">
        <w:rPr>
          <w:rFonts w:ascii="GHEA Grapalat" w:hAnsi="GHEA Grapalat"/>
          <w:sz w:val="22"/>
          <w:szCs w:val="22"/>
          <w:lang w:val="en-US"/>
        </w:rPr>
        <w:t xml:space="preserve"> ենթակա մարմին </w:t>
      </w:r>
      <w:r w:rsidR="0099083D" w:rsidRPr="001E3EC9">
        <w:rPr>
          <w:rFonts w:ascii="GHEA Grapalat" w:hAnsi="GHEA Grapalat"/>
          <w:sz w:val="22"/>
          <w:szCs w:val="22"/>
          <w:lang w:val="en-US"/>
        </w:rPr>
        <w:t>ՍԱԾ</w:t>
      </w:r>
      <w:r w:rsidRPr="001E3EC9">
        <w:rPr>
          <w:rFonts w:ascii="GHEA Grapalat" w:hAnsi="GHEA Grapalat"/>
          <w:sz w:val="22"/>
          <w:szCs w:val="22"/>
          <w:lang w:val="en-US"/>
        </w:rPr>
        <w:t xml:space="preserve"> հիմքի վրա՝ սոցիալական պաշտպանության ոլորտի բոլոր 4 մարմինների՝ </w:t>
      </w:r>
      <w:r w:rsidR="0099083D" w:rsidRPr="001E3EC9">
        <w:rPr>
          <w:rFonts w:ascii="GHEA Grapalat" w:hAnsi="GHEA Grapalat"/>
          <w:sz w:val="22"/>
          <w:szCs w:val="22"/>
          <w:lang w:val="en-US"/>
        </w:rPr>
        <w:t>ՍԱԾ</w:t>
      </w:r>
      <w:r w:rsidRPr="001E3EC9">
        <w:rPr>
          <w:rFonts w:ascii="GHEA Grapalat" w:hAnsi="GHEA Grapalat"/>
          <w:sz w:val="22"/>
          <w:szCs w:val="22"/>
          <w:lang w:val="en-US"/>
        </w:rPr>
        <w:t xml:space="preserve">, բժշկասոցիալական փորձաքննության, զբաղվածության պետական </w:t>
      </w:r>
      <w:r w:rsidRPr="001E3EC9">
        <w:rPr>
          <w:rFonts w:ascii="GHEA Grapalat" w:hAnsi="GHEA Grapalat"/>
          <w:sz w:val="22"/>
          <w:szCs w:val="22"/>
          <w:lang w:val="en-US"/>
        </w:rPr>
        <w:lastRenderedPageBreak/>
        <w:t xml:space="preserve">գրասենյակների և մարզային ենթակայության սոցիալական աջակցության 38 գործակալության, համայնքային ենթակայության սոցիալական աջակցության 17 բաժինների ներգրավմամբ։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Այս կապակցությամբ 2021 թվականի փետրվարի 3-ին ընդունվել են «Սոցիալական աջակցության մասին» օրենքում փոփոխություններ կատարելու մասին» օրենքում փոփոխություններ կատարելու մասին», «Պետական կառավարման համակարգի մարմինների մասին» օրենքում փոփոխություն կատարելու մասին» և «Պետական կենսաթոշակների մասին» օրենքում փոփոխություն կատարելու մասին» ՀՀ օրենքները և դրանց կիրարկումն ապահովող ենթաօրենսդրական իրավական ակտերը: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Շարունակվում են սոցիալական դեպքի վարման գործառնական հենքի ձևավորման, ինչպես նաև տեղեկատվական համակարգի կատարելագործման աշխատանքները: Համաշխարհային Բանկի սոցիալական պաշտպանության վարչարարության 2-րդ ծրագրի շրջանակներում մշակվել է սոցիալական ոլորտի Միասնական տեղեկատվական համակարգի ամբողջական և մասնակի իրականացման նկատմամբ սահմանվող պահանջների նկարագիրը և տեխնիկական առաջադրանքը, որը հաստատվել է ՀԲ կողմից, շրջանառվել է շահագրգիռ գերատեսչությունների շրջանում և ներկայացվել է համակարգող փոխվարչապետ Մ. Գրիգորյանի գրասենյակ՝ Տեղեկատվական համակարգերի կառավարման խորհրդի նիստի քննարկմանը, որի դրական եզրակացության դեպքում կհետևի մրցույթի հայտարարման գործընթացը։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«Սոցիալական աշխատանք» մասնագիտության հատուկ ուսուցման (մասնագիտացման) դասընթացներին մասնակցել են 83 աշխատողներ։ </w:t>
      </w:r>
      <w:r w:rsidR="00B037C7" w:rsidRPr="001E3EC9">
        <w:rPr>
          <w:rFonts w:ascii="GHEA Grapalat" w:hAnsi="GHEA Grapalat"/>
          <w:sz w:val="22"/>
          <w:szCs w:val="22"/>
          <w:lang w:val="en-US"/>
        </w:rPr>
        <w:t>ՄՍԾ</w:t>
      </w:r>
      <w:r w:rsidRPr="001E3EC9">
        <w:rPr>
          <w:rFonts w:ascii="GHEA Grapalat" w:hAnsi="GHEA Grapalat"/>
          <w:sz w:val="22"/>
          <w:szCs w:val="22"/>
          <w:lang w:val="en-US"/>
        </w:rPr>
        <w:t xml:space="preserve"> սոցիալական աշխատողների ամբողջական վերապատրաստումներ կիրականացվեն 2022 թվականի ընթացքում։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Մեկնարկել են Կառավարության ծրագրով նախատեսված՝ Բնակարանով ապահովելու միասնական սոցիալական ռազմավարության մշակման աշխատանքները։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կողմից շարունակվել են իրականացվել ՀՀ կառավարության 2020 թվականի մայիսի 14-ի N 968-Լ որոշմամբ հաստատված՝ Երեխա ունեցող ընտանիքների բնակարանային ապահովության պետական աջակցության 2020-2023 թվականների ծրագրերը: 2021 թվականի ծրագրերի շրջանակներում աջակցություն</w:t>
      </w:r>
      <w:r w:rsidR="007C7500" w:rsidRPr="001E3EC9">
        <w:rPr>
          <w:rFonts w:ascii="GHEA Grapalat" w:hAnsi="GHEA Grapalat"/>
          <w:sz w:val="22"/>
          <w:szCs w:val="22"/>
          <w:lang w:val="en-US"/>
        </w:rPr>
        <w:t xml:space="preserve"> է ստացել 1949 շահառու՝ 1,266.7 մլն</w:t>
      </w:r>
      <w:r w:rsidRPr="001E3EC9">
        <w:rPr>
          <w:rFonts w:ascii="GHEA Grapalat" w:hAnsi="GHEA Grapalat"/>
          <w:sz w:val="22"/>
          <w:szCs w:val="22"/>
          <w:lang w:val="en-US"/>
        </w:rPr>
        <w:t xml:space="preserve"> դրամի չափով։</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Աշխատանքի և զբաղվածության բնագավառում</w:t>
      </w:r>
      <w:r w:rsidRPr="001E3EC9">
        <w:rPr>
          <w:rFonts w:ascii="GHEA Grapalat" w:hAnsi="GHEA Grapalat"/>
          <w:sz w:val="22"/>
          <w:szCs w:val="22"/>
          <w:lang w:val="en-US"/>
        </w:rPr>
        <w:t xml:space="preserve"> 2021 թվականին պետական քաղաքականությունը շարունակել է ուղղվել աշխատաշուկայի լարվածությունը մեղմելուն, զբաղվածության ակտիվ ծրագրերի միջոցով՝ աշխատաշուկայում անմրցունակ անձանց, ըստ առաջնահերթությունների, կայուն զբաղվածության ապահովմանը և ինքնազբաղվածության </w:t>
      </w:r>
      <w:r w:rsidRPr="001E3EC9">
        <w:rPr>
          <w:rFonts w:ascii="GHEA Grapalat" w:hAnsi="GHEA Grapalat"/>
          <w:sz w:val="22"/>
          <w:szCs w:val="22"/>
          <w:lang w:val="en-US"/>
        </w:rPr>
        <w:lastRenderedPageBreak/>
        <w:t>խթանմանը, աշխատանք փնտրողների, հատկապես` հաշմանդամություն ունեցող անձանց, երիտասարդների զբաղվածության մակարդակի բարձրացմանը, կայուն զբաղվածություն ապահովող պետական ծրագրերին գործատուների շահագրգիռ ներգրավվածության խթանմանը, գործատուների կողմից ներկայացված թափուր աշխատատեղերը որակյալ մասնագետներով համալրելուն, ինտեգրված սոցիալական ծառայությունների տրամադրման շրջանակներում՝ աշխատաշուկայում անմրցունակ խմբերի արդյունավետ և կայուն զբաղվածության ապահովմանը, ինչպես նաև սոցիալ-աշխատանքային հարաբերությունները կարգավորող իրավական դրույթների համապատասխանեցմանը ՀՀ կողմից ստանձնած միջազգային պարտավորություններին: Այս համատեքստում առանձնապես կարևորվել են`</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զբաղվածության կարգավորման պետական ծրագրերի հասցեականության մեծացմանը և կառավարման արդյունավետության բարձրացմանն ուղղված միջացառումները,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կայուն և ժամանակավոր զբաղվածության ապահովմանն ուղղված միջոցառումների արդյունավետության բարձրացումը, ինչպես նաև աշխատաշուկայի կարգավորման նպատակային ծրագրերի և արդյունավետ գործիքների ներդրումը,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սոցիալ-աշխատանքային երաշխիքների հետևողական կատարելագործումը, այդ թվում` ՀՀ աշխատանքային օրենսդրության փոփոխությունները` ՀՀ կողմից ստանձնած միջազգային պարտավորություններին համապատասխանեցման, ինչպես նաև իրավակիրառական պրակտիկայից բխող խնդիրների լուծման նպատակով: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Կորոնավիրուսային հիվանդության տարածման հետևանքով ստեղծված իրավիճակում աշխատանքային հարաբերությունների պատշաճ կենսագործունեությունն ու իրականացումը, ինչպես նաև աշխատողների՝ առողջության համար անվնաս աշխատանքային պայմաններում աշխատելու իրավունքի իրացման համար պայմաններ ապահովելու նպատակով մշակվել են «Հայաստանի Հանրապետության աշխատանքային օրենսգրքում լրացումներ և փոփոխություն կատարելու մասին» և ««Հանրային ծառայության մասին» օրենքում լրացումներ և փոփոխություն կատարելու մասին» ՀՀ օրենքների նախագծերը, որոնք ընդունվել են 2021 թվականի դեկտեմբերի 10-ին («Հայաստանի Հանրապետության աշխատանքային օրենսգրքում լրացումներ և փոփոխություն կատարելու մասին» ՀՕ-389-Ն և ««Հանրային ծառայության մասին» օրենքում լրացումներ և փոփոխություն կատարելու մասին» ՀՕ-390-Ն օրենքներ)։ Օրենքներով սահմանվել են կորոնավիրուսային հիվանդության տարածման կանխարգելմանն ուղղված սանիտարահամաճարակային անվտանգության կանոններով նախատեսված՝ աշխատանքի ներկայանալու անհրաժեշտ պայման հանդիսացող փաստաթղթերն աշխատողների կողմից չներկայացվելու դեպքում աշխատողին աշխատանքի չթույլատրելու, գործատուի կողմից </w:t>
      </w:r>
      <w:r w:rsidRPr="001E3EC9">
        <w:rPr>
          <w:rFonts w:ascii="GHEA Grapalat" w:hAnsi="GHEA Grapalat"/>
          <w:sz w:val="22"/>
          <w:szCs w:val="22"/>
          <w:lang w:val="en-US"/>
        </w:rPr>
        <w:lastRenderedPageBreak/>
        <w:t xml:space="preserve">աշխատանքային պայմանագիրը միակողմանիորեն լուծելու, հանրային պաշտոն զբաղեցնող անձին կամ հանրային ծառայողին աշխատանքի չթույլատրելու և լիազորությունների դադարեցման կամ զբաղեցրած պաշտոնից ազատելու հատուկ հիմքերը։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հոկտեմբերի 6-ին կատարվել են լրացումներ «Պետական պաշտոններ և պետական ծառայության պաշտոններ զբաղեցնող անձանց վարձատրության մասին» ՀՀ օրենքում։ Ըստ այդմ՝ հնարավորություն է տրվել սոցփաթեթի համար հատկացվող միջոցներն ուղղել նաև մարզա-առողջարարական և սպորտային համալիրների, լողավազանների և այլ սպորտային կազմակերպությունների ծառայություններից օգտվելու համար սահմանված վճարի, ինչպես նաև պետական սուբսիդավորմամբ ուսանողական վարկերի մարմանը։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հոկտեմբերի 28-ին ՀՀ կառավարության կողմից ընդունված որոշմամբ լայնածավալ և էական փոփոխուփություններ են կատարվել սոցփաթեթի հատկացման կարգում։ Ըստ այդմ՝ սոցփաթեթի ծախսման ուղղությունները, բացի «Պետական պաշտոններ և պետական ծառայության պաշտոններ զբաղեցնող անձանց վարձատրության մասին» ՀՀ օրենքով իրականացված լրացումների, լրացվել են ևս մի քանի նոր ուղղություններով։ Մասնավորապես՝</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առողջապահական փաթեթի մեջ չներառված լրացուցիչ ծառայություններից օգտվելու վճարի մարում, օրինակ՝ ստոմատոլոգիական ծառայություններ՝ թերապևտիկ և վիրաբուժական (ծառայությունից կկարողանա օգտվել շահառուն),</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պետական սուբսիդավորմամբ ուսանողական վարկի մարում (ծառայությունից կկարողանա օգտվել շահառուն կամ նրա ընտանիքի անմիջական անդամը),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նախադպրոցական կրթական ծրագրեր իրականացնող ուսումնական հաստատությունների (մանկապարտեզների, նախակրթարանների) վճարների մարում (ծառայությունից կկարողանա օգտվել շահառուն կամ նրա ընտանիքի անմիջական անդամը),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գույքի ձեռքբերման կամ կառուցապատման նպատակով տրամադրված բոլոր հի</w:t>
      </w:r>
      <w:r w:rsidR="00645698" w:rsidRPr="001E3EC9">
        <w:rPr>
          <w:rFonts w:ascii="GHEA Grapalat" w:hAnsi="GHEA Grapalat"/>
          <w:sz w:val="22"/>
          <w:szCs w:val="22"/>
          <w:lang w:val="en-US"/>
        </w:rPr>
        <w:t>պոտեկ</w:t>
      </w:r>
      <w:r w:rsidRPr="001E3EC9">
        <w:rPr>
          <w:rFonts w:ascii="GHEA Grapalat" w:hAnsi="GHEA Grapalat"/>
          <w:sz w:val="22"/>
          <w:szCs w:val="22"/>
          <w:lang w:val="en-US"/>
        </w:rPr>
        <w:t>ային վարկերի ամսական վճարի մարում (ծառայությունից կկարողանա օգտվել շահառուն կամ նրա ընտանիքի անմիջական անդամը):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Կատարվել են մի շարք այլ էական փոփոխություններ ևս, օրինակ՝</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հանվել է սոցփաթեթի ծառայություններից օգտվելու համար նույնականացման քարտը ներկայացնելու պարտադիր պահանջը,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շահառուների համար նաև սահմանվել է երաշխիք, որպեսզի սոցփաթեթի մեկ շահառու կազմակերպությունից մյուսը մեկամսյա ժամկետում աշխատանքի անցնելիս պահպանվի սոցփաթեթից օգտվելու իրենց իրավունքը,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վերանայվել է սոցփաթեթի շահառուների ընտանիքի անմիջական անդամների շրջանակը: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 xml:space="preserve">Կարևորվել են նաև սոցիալական գործընկերության զարգացումը և ամրապնդումը, մասնավորապես՝ ճյուղային, տարածքային ու կազմակերպությունների մակարդակում: ՀՀ կառավարության, Հայաստանի արհմիությունների կոնֆեդերացիայի և Հայաստանի գործատուների հանրապետական միության միջև ստորագրված Հանրապետական կոլեկտիվ պայմանագրի 5-րդ բաժնին համապատասխան՝ ՀՀ կառավարության, Հայաստանի արհմիությունների կոնֆեդերացիայի և Հայաստանի գործատուների հանրապետական միության 2021 թվականի հունիսի 4-ի համաձայնագրով ձևավորվել է Հանրապետական եռակողմ հանձնաժողովը (այսուհետ՝ Հանձնաժողով) և հաստատվել Հանձնաժողովի անդամներին մշտական փոխարինողների ցուցակը։ Մինչև 2021 թվականի հոկտեմբերի 5-ը Հանձնաժողովի նախագահությունն իրականացվել է ՀՀ </w:t>
      </w:r>
      <w:r w:rsidR="00A642C4" w:rsidRPr="001E3EC9">
        <w:rPr>
          <w:rFonts w:ascii="GHEA Grapalat" w:hAnsi="GHEA Grapalat"/>
          <w:sz w:val="22"/>
          <w:szCs w:val="22"/>
          <w:lang w:val="en-US"/>
        </w:rPr>
        <w:t>ԱՍՀՆ</w:t>
      </w:r>
      <w:r w:rsidRPr="001E3EC9">
        <w:rPr>
          <w:rFonts w:ascii="GHEA Grapalat" w:hAnsi="GHEA Grapalat"/>
          <w:sz w:val="22"/>
          <w:szCs w:val="22"/>
          <w:lang w:val="en-US"/>
        </w:rPr>
        <w:t xml:space="preserve"> կողմից։ 2021 թվականի հուլիսին գումարվել է Հանձնաժողովի 1-ին նիստը, որի ընթացքում հաստատվել է վերջինիս աշխատակարգը։ Հանրապետական կոլեկտիվ պայմանագրի համաձայն սոցիալական գործընկերների կարծիքին են ներկայացվել և վերջիններիս հետ քննարկվել են աշխատանքային օրենսդրության և աշխատանքային իրավունքի նորմեր պարունակող, գործատուների ու աշխատողների աշխատանքային իրավունքների և շահերի պաշտպանության առումով էական նշանակություն ունեցող նորմատիվ իրավական ակտերի նախագծերը։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հոկտեմբերի 5-ից, համաձայն Հանրապետական կոլեկտիվ պայմանագրի 5.4</w:t>
      </w:r>
      <w:r w:rsidRPr="001E3EC9">
        <w:rPr>
          <w:rFonts w:ascii="GHEA Grapalat" w:hAnsi="GHEA Grapalat"/>
          <w:sz w:val="22"/>
          <w:szCs w:val="22"/>
          <w:lang w:val="en-US"/>
        </w:rPr>
        <w:noBreakHyphen/>
        <w:t>րդ և 5.6</w:t>
      </w:r>
      <w:r w:rsidRPr="001E3EC9">
        <w:rPr>
          <w:rFonts w:ascii="GHEA Grapalat" w:hAnsi="GHEA Grapalat"/>
          <w:sz w:val="22"/>
          <w:szCs w:val="22"/>
          <w:lang w:val="en-US"/>
        </w:rPr>
        <w:noBreakHyphen/>
        <w:t>րդ կետերի, Հանձնաժողովի նախագահությունը ռոտացիոն կարգով անցել է Հայաստանի գործատուների հանրապետական միությանը։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Զբաղվածության ծրագրի շրջանակում իրականացվել են զբաղվածության պետական կարգավորման թվով 11 միջոցառումներ: Ընդհանուր առմամբ, </w:t>
      </w:r>
      <w:r w:rsidR="00B037C7" w:rsidRPr="001E3EC9">
        <w:rPr>
          <w:rFonts w:ascii="GHEA Grapalat" w:hAnsi="GHEA Grapalat"/>
          <w:sz w:val="22"/>
          <w:szCs w:val="22"/>
          <w:lang w:val="en-US"/>
        </w:rPr>
        <w:t>ՄՍԾՏԿ-</w:t>
      </w:r>
      <w:r w:rsidRPr="001E3EC9">
        <w:rPr>
          <w:rFonts w:ascii="GHEA Grapalat" w:hAnsi="GHEA Grapalat"/>
          <w:sz w:val="22"/>
          <w:szCs w:val="22"/>
          <w:lang w:val="en-US"/>
        </w:rPr>
        <w:t>ների միջնորդությամբ 2021 թվականին աշխատանքի է տեղավորվել 10117 անձ: Զբաղվածության պետական կարգավորման ծրագրում ընդգրկել է 3486 շահառու (որոնցից` 174-ը հաշմանդամություն ունեցող անձինք), ընդ որում, 1076–ը` ժամանակավոր բնույթ ունեցող՝ սեզոնային և վարձատրվող հասարակական աշխատանքներում: Զբաղվածության պետական ծրագրի արդյունքում կայուն զբաղվածություն է ձեռք բերել 774 անձ:</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Երեխաների հիմնահարցերի բնագավառ</w:t>
      </w:r>
      <w:r w:rsidR="00831FE6" w:rsidRPr="001E3EC9">
        <w:rPr>
          <w:rStyle w:val="FootnoteReference"/>
          <w:rFonts w:ascii="GHEA Grapalat" w:hAnsi="GHEA Grapalat"/>
          <w:sz w:val="22"/>
          <w:szCs w:val="22"/>
          <w:u w:val="single"/>
          <w:lang w:val="en-US"/>
        </w:rPr>
        <w:footnoteReference w:id="3"/>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 xml:space="preserve">«Երեխայի իրավունքների մասին» ՀՀ օրենքում փոփոխություններ և լրացումներ կատարելու մասին» օրենքի և «Ընտանեկան օրենսգրքում փոփոխություններ և լրացումներ կատարելու մասին» օրենքի նախագծերի մշակում։ </w:t>
      </w:r>
      <w:r w:rsidRPr="001E3EC9">
        <w:rPr>
          <w:rFonts w:ascii="GHEA Grapalat" w:hAnsi="GHEA Grapalat"/>
          <w:sz w:val="22"/>
          <w:szCs w:val="22"/>
          <w:lang w:val="en-US"/>
        </w:rPr>
        <w:t xml:space="preserve">Կատարվել է ուսումնասիրություն երեխայի որդեգրման </w:t>
      </w:r>
      <w:r w:rsidRPr="001E3EC9">
        <w:rPr>
          <w:rFonts w:ascii="GHEA Grapalat" w:hAnsi="GHEA Grapalat"/>
          <w:sz w:val="22"/>
          <w:szCs w:val="22"/>
          <w:lang w:val="en-US"/>
        </w:rPr>
        <w:lastRenderedPageBreak/>
        <w:t>ընթացակարգի վերաբերյալ խնդիրների վերհանման նպատակով՝ ոլորտային կազմակերպությունների մասնակցությամբ կազմակերպվել են ավելի քան մեկ տասնյակ քննարկումներ, վերանայվել են երեխայի որդեգրման գործընթացի իրավական մեխանիզմները, որոնք պահանջում են օրենսդրական կարգավորումներ։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Մշակվել է «Հայաստանի Հանրապետության ընտանեկան օրենսգրքում փոփոխություններ և լրացումներ իրականացնելու մասին» ՀՀ օրենքի նախագիծը (այսուհետ՝ Նախագիծ)։ Հաշվի առնելով այն, որ Նախագիծը մշակվել է երեխայի բոլոր իրավունքների իրացման համար նպաստավոր պայմանների ստեղծման տրամաբանությամբ՝ անհրաժեշտություն է առաջացել նաև փոփոխություններ և լրացումներ կատարելու «Լիցենզավորման մասին» ՀՀ օրենքում և «ՀՀ քաղաքացիական դատավարության օրենսգրքում»։ Վերոնշյալ նախագծերը ևս մշակվել են: Նախագիծը մշակվել է շուրջ երկու տասնյակ քննարկումների արդյունքում, որի ընթացքում ամրագրվել են երեխաների իրավունքների պաշտպանության ոլորտի տարբեր դերակատարների կողմից ներկայացված խնդիրները։ Նախագծի մշակման գործում անմիջական մասնակցություն են ունեցել ՄԱԿ-ի Մանկական հիմնադրամի հայաստանյան գրասենյակի ներկայացուցիչները։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Կազմակերպվել են հանրային քննարկումներ՝ տարբեր գերատեսչությունների, ոլորտային կազմակերպությունների ներկայացուցիչների ընդգրկմամբ: Որդեգրման գործընթացի բարելավման նպատակով գումարվել է նաև ՀՀ վարչապետի 2019թ. օգոստոսի 26-ի N 1197-Ն որոշմամբ ստեղծված աշխատանքային խմբի 4 նիստ, որոնց ընթացքում ևս քննարկվել են գործընթացի լավարկմանն ուղղված հարցեր։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Կյանքի դժվարին իրավիճակում հայտնված երեխաների և նրանց ընտանիքների կարիքների խորը գնահատում։</w:t>
      </w:r>
      <w:r w:rsidRPr="001E3EC9">
        <w:rPr>
          <w:rFonts w:ascii="GHEA Grapalat" w:hAnsi="GHEA Grapalat"/>
          <w:sz w:val="22"/>
          <w:szCs w:val="22"/>
          <w:lang w:val="en-US"/>
        </w:rPr>
        <w:t xml:space="preserve"> Կյանքի դժվարին իրավիճակում հայտնված երեխաների և նրանց ընտանիքների կարիքների խորը գնահատման նպատակով ձեռնարկվել են մի շարք միջոցառումներ։ Մասնավորապես՝ ՀՀ </w:t>
      </w:r>
      <w:r w:rsidR="00A642C4" w:rsidRPr="001E3EC9">
        <w:rPr>
          <w:rFonts w:ascii="GHEA Grapalat" w:hAnsi="GHEA Grapalat"/>
          <w:sz w:val="22"/>
          <w:szCs w:val="22"/>
          <w:lang w:val="en-US"/>
        </w:rPr>
        <w:t>ԱՍՀՆ-</w:t>
      </w:r>
      <w:r w:rsidRPr="001E3EC9">
        <w:rPr>
          <w:rFonts w:ascii="GHEA Grapalat" w:hAnsi="GHEA Grapalat"/>
          <w:sz w:val="22"/>
          <w:szCs w:val="22"/>
          <w:lang w:val="en-US"/>
        </w:rPr>
        <w:t xml:space="preserve">ը նախաձեռնել է շուրջօրյա խնամք և պաշտպանություն իրականացնող պետական հաստատությունների երեխաների՝ կենսաբանական ընտանիքների հետ հնարավոր վերամիավորման գործընթաց՝ այդ նպատակով ընդգրկելով երեխայի իրավունքների պաշտպանության եռաստիճան համակարգի դերակատարներին։ Մարզպետարանների և Երևանի քաղաքապետարանի՝ երեխաների իրավունքների պաշտպանություն իրականացնող բաժիններին վերապահվել է խորքային գնահատման գործընթացի կազմակերպման և ղեկավարման իրավասությունը՝ հիմք ընդունելով վերջիններիս լիազորությունների շրջանակը։ Գործընթացին մասնակից են նաև շահագրգիռ մարմիններն ու կազմակերպությունները։ Գործընթացի շրջանակներում իրականացվում է կյանքի դժվարին իրավիճակում հայտնված շուրջ 100 երեխաների և ընտանիքների խորքային գնահատում։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Երեխաների խնամք և պաշտպանություն իրականացնող գիշերօթիկ հաստատությունների լուծարման արդյունքում ընտանիքների հետ վերամիավորված երեխաների կարիքների խորքային գնահատման արդյունքների հիման վրա իրականացվել է կյանքի դժվարին իրավիճակում հայտնված 297 երեխայի գնահատված կարիքների վերլուծություն։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Պետության կողմից պատվիրակված լիազորություններ ունեցող հասարակական կազմակերպությունների կողմից գնահատվել են ավելի քան 4500 երեխաների և նրանց ընտանիքների կարիքները, ցերեկային խնամքի ծառայություններում ընդգրկված երեխաների կարիքների գնահատման արդյունքում դասընթացներ են կազմակերպվել ծնողների համար մի շարք թեմաներով: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Երեխաների կրթական իրավունքի լիարժեք իրացման համար դպրոցների հետ կազմակերպվել են հանդիպումներ՝ 65 հանդիպում մարզերի 65 դպրոցների հետ (35 քաղաքային և 30 գյուղական), որոնց մասնակցել է ընդհանուր թվով 267 կրթության ոլորտի մասնագետ, հատուկ մանկավարժների կողմից ծառայություններ են մատուցվել 69 երեխայի, 34 երեխա ուղղորդվել է հանրակրթական ներառական կրթության։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Մշակութային արժեքներին հաղորդակցվելու երեխայի իրավունքի ապահովման նպատակով. </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համայնքային մշակութային, սպորտային, կրթական կենտրոններ են ուղղորդվել 223 երեխաներ, շուրջ 200 երեխաներ մասնակցել են մշակութային և մարզական տարբեր միջոցառումների՝ արդյունքում գրավելով մրցանակային տեղեր.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ցերեկային կենտրոնում գործող խմբակներում ընդգրկվել են շուրջ 2500 երեխաներ։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Նախարարության և ՀՕՖ-ի երեխաների աջակցության կենտրոնի միջև կնքված հուշագրի շրջանակում իրականացվել են երեխայի՝ ընտանիքում ապրելու իրավունքի իրազեկման, ինչպես նաև խնամատարության ինստիտուտի տարածքային համաչափ զարգացման ապահովմանն ուղղված աշխատանքներ։ Արդյունքում ընդլայնվել է խնամատարության ինստիտուտի տարածքային բաշխվածությունը՝ ընդգրկելով նոր համայնքներ։ Միաժամանակ իրականացվել է կյանքի դժվարին իրավիճակում հայտնված և խնամատար ընտանիքներում խնամք և դաստիարակություն ստացող երեխաների և նրանց կենսաբանական ընտանիքների կարիքների համակողմանի մասնագիտական, շարունակական գնահատում, որի վերաբերյալ տեղեկատվությունը մուտքագրվել է կյանքի դժվարին իրավիճակում հայտնված երեխաների «Մանուկ» տեղեկատվական համակարգ։ Ներկայում առկա են կյանքի դժվարին իրավիճակում հայտնված 0-18 տարեկան 8100 երեխաների կարիքների գնահատման արդյունքներ, որոնք շարունակաբար ճշգրտվում և ամբողջականցվում են։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Իրականացված գնահատումների ուսումնասիրության արդյունքում նախարարությունը ձեռնամուխ է եղել կարիքների գնահատման նոր ձևաչափի մշակման, որի շրջանակում 2021 </w:t>
      </w:r>
      <w:r w:rsidRPr="001E3EC9">
        <w:rPr>
          <w:rFonts w:ascii="GHEA Grapalat" w:hAnsi="GHEA Grapalat"/>
          <w:sz w:val="22"/>
          <w:szCs w:val="22"/>
          <w:lang w:val="en-US"/>
        </w:rPr>
        <w:lastRenderedPageBreak/>
        <w:t>թվականի հունվար և փետրվար ամիսներին ԱՄՆ ՄԶԳ ֆինանսավորմամբ իրականացվող «Տվյալներ ազդեցության համար (Data for Impact /D4I)» ծրագրի հետ սերտ համագործակցությամբ առանձնացվել է կյանքի դժվարին իրավիճակում հայտնված երեխաների մասին այն տեղեկատվության ցանկը, որը նպատակահարմար է էլեկտրոնային տարբերակով՝ համակարգերի փոխգործելիությամբ ստանալ ինչպես ներքին, այնպես էլ արտաքին տեղեկատվական համակարգերից։ Այժմ քննարկումներ են կազմակերպվում նախարարության կողմից մշակվող Միասնական տեղեկատվական համակարգի, Ընտանիքների սոցիալական գնահատման, Անձի ֆունկցիոնալության գնահատման նոր տեղեկատվական համակարգերի հետ «Մանուկ» տեղեկատվական համակարգի փոխգործելիության ապահովման հարցերի շուրջ։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Ընդհանուր առմամբ իրականացվել է շուրջ 5000 երեխաների կարիքների խորքային գնահատում, որը կազմում է ներկայում հաշվառված, կարիքները գնահատված կյանքի դժվարին իրավիճակում հայտնված երեխաների շուրջ 62%-ը։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Ցերեկային խնամքի համայնքահենք և ներառական հասա</w:t>
      </w:r>
      <w:r w:rsidRPr="001E3EC9">
        <w:rPr>
          <w:rFonts w:ascii="GHEA Grapalat" w:hAnsi="GHEA Grapalat"/>
          <w:i/>
          <w:sz w:val="22"/>
          <w:szCs w:val="22"/>
          <w:lang w:val="en-US"/>
        </w:rPr>
        <w:softHyphen/>
        <w:t>նելի ծառայությունների ստեղծում Երևան քաղաքում և ՀՀ մարզերի խոշոր համայնքներում՝ ներառելով տարա</w:t>
      </w:r>
      <w:r w:rsidRPr="001E3EC9">
        <w:rPr>
          <w:rFonts w:ascii="GHEA Grapalat" w:hAnsi="GHEA Grapalat"/>
          <w:i/>
          <w:sz w:val="22"/>
          <w:szCs w:val="22"/>
          <w:lang w:val="en-US"/>
        </w:rPr>
        <w:softHyphen/>
        <w:t>բնույթ ծառայու</w:t>
      </w:r>
      <w:r w:rsidRPr="001E3EC9">
        <w:rPr>
          <w:rFonts w:ascii="GHEA Grapalat" w:hAnsi="GHEA Grapalat"/>
          <w:i/>
          <w:sz w:val="22"/>
          <w:szCs w:val="22"/>
          <w:lang w:val="en-US"/>
        </w:rPr>
        <w:softHyphen/>
        <w:t>թյուններ կյանքի դժվարին տարբեր իրավիճակներում հայտնված երեխաների համար։</w:t>
      </w:r>
      <w:r w:rsidRPr="001E3EC9">
        <w:rPr>
          <w:rFonts w:ascii="GHEA Grapalat" w:hAnsi="GHEA Grapalat"/>
          <w:sz w:val="22"/>
          <w:szCs w:val="22"/>
          <w:lang w:val="en-US"/>
        </w:rPr>
        <w:t xml:space="preserve"> 2021 թվականին դրամաշնորհային մրցույթի արդյունքում պետության կողմից հասարակական կազմակերպություններին պատվիրակման շրջանակում հանրապետության 22 խոշոր համայնքներում շուրջ 3100 երեխայի տրամադրվել են ցերեկային խնամքի ծառայություններ: Ծառայությունն ունի նաև շարժական բաղադրիչ, որի շրջանակում աջակցություն է տրամադրվել 118 ընտանիքի, 276 երեխայի՝ ուղղված սպասարկելու այն համայնքների երեխաներին, որտեղ ծառայությունը տեղակայված չէ, սակայն աջակցության կարիք կա: Ծառայությունը ներառական է, ընդգրկում է նաև հաշմանդամություն ունեցող երեխաների։ Ցերեկային խնամքի ծառայություններում ընդգրկված հաշմանդամություն ունեցող երեխաների մասնաբաժինը կազմել է միջինում 21%։</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Երեխաների խնամքի ցերեկային ծառայություններ են տրամադրվում նաև ՀՀ աշատանքի և սոցիալական հարցերի նախարարության ենթակայությամբ գործող 6 հաստատությունների կողմից, որտեղ ծառայություն են ստանում 600 երեխաներ։ Նշված հաստատություններում ևս ծառայությունը ներառական է, ընդգրկված հաշմանդամություն ունեցող երեխաները կազմում են միջինում 9.5%։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Նկարագրված ծառայությունների, ինչպես նաև 2021 թվականի հունվարից պետության կողմից պատվիրակման միջոցով՝ 6 մարզերում և Երևան քաղաքում ոլորտային հասարակական կազմակերպությունների կողմից իրականացվել են «ՀՀ երեխաների շուրջօրյա խնամք և պաշտպանություն իրականացնող հաստատություններում խնամվող և հաստատությունում հայտնվելու ռիսկի խմբում գտնվող երեխաներին ընտանիք վերադարձնելու և մուտքը </w:t>
      </w:r>
      <w:r w:rsidRPr="001E3EC9">
        <w:rPr>
          <w:rFonts w:ascii="GHEA Grapalat" w:hAnsi="GHEA Grapalat"/>
          <w:sz w:val="22"/>
          <w:szCs w:val="22"/>
          <w:lang w:val="en-US"/>
        </w:rPr>
        <w:lastRenderedPageBreak/>
        <w:t>հաստատություններ կանխարգելելու ծառայություններ» և «Կենսաբանական ընտանիք տեղափոխված և հաստատություն մուտքը կանխարգելված երեխաների ընտանիքների բնաիրային օգնության փաթեթի տրամադրում» միջոցառումները, որոնց շրջանակներում 327 շահառու երեխաները և նրանց ընտանիքները ստանում են ծրագրի նպատակներից բխող ծառայություններ՝ մասնագիտական աջակցություն, սոցիալական աջակցություն՝ սննդի զամբյուղ և էլեկտրաէներգիայի փոխհատուցում, բնաիրային փաթեթ:</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Կյանքի դժվարին իրավիճակում հայտնված երեխաների ընտա</w:t>
      </w:r>
      <w:r w:rsidRPr="001E3EC9">
        <w:rPr>
          <w:rFonts w:ascii="GHEA Grapalat" w:hAnsi="GHEA Grapalat"/>
          <w:i/>
          <w:sz w:val="22"/>
          <w:szCs w:val="22"/>
          <w:lang w:val="en-US"/>
        </w:rPr>
        <w:softHyphen/>
        <w:t>նիքներին ընտանեկան խորհրդատվության և ծնողավարման, կենցաղավարման թեմաներով դասընթացների կազմակերպում:</w:t>
      </w:r>
      <w:r w:rsidRPr="001E3EC9">
        <w:rPr>
          <w:rFonts w:ascii="GHEA Grapalat" w:hAnsi="GHEA Grapalat"/>
          <w:sz w:val="22"/>
          <w:szCs w:val="22"/>
          <w:lang w:val="en-US"/>
        </w:rPr>
        <w:t xml:space="preserve"> Կյանքի դժվարին իրավիճակում հայտնված երեխաների ընտանիքներին տրամադրվել է խորհրդատվություն, երեխաների խնամքի ցերեկային կենտրոնների գործունեության կենտրոնական բաղադրիչն է համարվում ընտանիքների հետ աշխատանքը, նախարարության ենթակայությամբ գործող երեխաների ցերեկային խնամքի հաստատությունների կողմից ծառայություն ստացող 100% երեխաների ծնողներին տրամադրվել է խորհրդատվություն, իսկ պետության կողմից պատվիրակված լիազորություններ ունեցող հասարակական կազմակերպությունների կողմից խնամքի ցերեկային ծառայությունների շրջանակներում այդ ցուցանիշը միջինում կազմում է 89.4%։ Ինչ վերաբերում է կյանքի դժվարին իրավիճակում հայտնված երեխաների ծնողների համար ծնողավարման, կենցաղավարման թեմաներով դասընթացների կազմակերպմանը՝ պետական հաստատությունների կողմից այդ ցուցանիշը կազմում է 83.3%, իսկ հասարակական կազմակերպությունների կողմից կազմակերպվել են ծնողների միջինում 71.1% մասնակցությամբ դասընթացներ։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Սոցիալական աջակցության և զբաղվածության ծրագրերում կյանքի դժվարին իրավիճակում հայտնված երեխաների ծնողների և ընտանիքների ներգրավման առաջնահերթության սահմանում, թիրախային ծրագրերի մշակում և իրականացում:</w:t>
      </w:r>
      <w:r w:rsidRPr="001E3EC9">
        <w:rPr>
          <w:rFonts w:ascii="GHEA Grapalat" w:hAnsi="GHEA Grapalat"/>
          <w:sz w:val="22"/>
          <w:szCs w:val="22"/>
          <w:lang w:val="en-US"/>
        </w:rPr>
        <w:t xml:space="preserve"> Համաձայն «Սոցիալական աջակցության մասին» օրենքի 20-րդ հոդվածի՝ սոցիալական աջակցության հիմնական սկզբունքներից է երեխաներին սոցիալական աջակցություն տրամադրելու առաջնահերթությունը` սոցիալական աջակցություն տրամադրելիս երեխաներին նախապատվություն տալը։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Սոցիալական աջակցության ծրագրերից խոշորագույնը ընտանեկան նպաստն է, որի նպատակը անապահով ընտանիքների կենսամակարդակի բարձրացմանն օժանդակելը կամ դրա վատթարացումը կանխելն է։ Նպաստի այս տեսակից օգտվում են շուրջ 60000 ընտանիքներ։ Ընտանեկան նպաստի չափը որոշվում է՝ ընտանեկան նպաստի բազային մասին ավելացնելով ընտանիքի կազմում գտնվող և ընտանիքի բնակության վայրում փաստացի բնակվող 18 տարին չլրացած յուրաքանչյուր անդամի համար տրվող հավելումը: Միաժամանակ՝ ՀՀ կառավարության </w:t>
      </w:r>
      <w:r w:rsidRPr="001E3EC9">
        <w:rPr>
          <w:rFonts w:ascii="GHEA Grapalat" w:hAnsi="GHEA Grapalat"/>
          <w:sz w:val="22"/>
          <w:szCs w:val="22"/>
          <w:lang w:val="en-US"/>
        </w:rPr>
        <w:lastRenderedPageBreak/>
        <w:t>2021թ. օգոստոսի 18-ի N 1363-Ա որոշմամբ հավանության արժանացած ՀՀ կառավարության ծրագրի 4-րդ՝ «Մարդկային կապիտալի զարգացում» բաժնի 4.6 ենթաբաժնի առաջին պարբերությամբ սահմանված է, որ սոցիալական աջակցության քաղաքականությունը հիմնվելու է սոցիալական կարիքի գնահատման և դրան համաչափ սոցիալական ծառայություններ տրամադրելու սկզբունքի վրա՝ խրախուսելով անձի սոցիալ-տնտեսական ակտիվացումը։ Կյանքի դժվարին իրավիճակում հայտնված և աղքատ ընտանիքների կարողությունների և հմտությունների զարգացման միջոցով, զբաղվածության և ինքնազբաղվածության միջոցների ապահովմամբ և աղքատության փուլային հաղթահարման մոդելների կիրառմամբ ընտանիքները դուրս են գալու աղքատությունից։ Նախատեսվում է ավելի շատ ընտանիքների տրամադրել սոցիալական ծառայություններ՝ ավելացնելով ինքնաբավ, արժանապատիվ և սեփական վաստակն ունեցող ընտանիքների թիվը՝ հետզհետե վերացնելով նրանց կախվածությունը պետական աջակցությունից: Աշխատունակ յուրաքանչյուր քաղաքացու աշխատանքի քաջալերումը, խրախուսումը և այս նպատակով անձի հմտությունների ու հնարավորությունների զարգացումը պետության սոցիալական քաղաքականության առանցքն են։ Այս նպատակի իրականացման համար նախատեսվում է փոփոխություններ և լրացումներ կատարել «Սոցիալական աջակցության մասին» ՀՀ օրենքում և հարակից օրենքներում: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Զբաղվածության ծրագրերում կյանքի դժվարին իրավիճակում հայտնված երեխաների ծնողների համար 2021 թվականին իրականացվել է «Հաշմանդամություն ունեցող երեխաների ծնողների համար դասընթացների կազմակերպում» միջոցառումը, որի նպատակն է մոտ 2 ամիս տևողությամբ դասընթացների միջոցով աջակցել հաշմանդամություն ունեցող երեխաների ծնողներին մասնագիտական հմտություններ ձեռք բերելու և աշխատանքի տեղավորվելու հարցում։ 2021 թվականին միջոցառման մեջ ընդգրկվել է 28 անձ։ Միաժամանակ, համաձայն զբաղվածության ոլորտի օրենսդրական կարգավորումների՝ հաշմանդամություն ունեցող երեխա խնամող գործազուրկ անձինք համարվում են աշխատաշուկայում անմրցունակ անձինք և կարող են ընդգրկվել զբաղվածության ապահովման բոլոր պետական միջոցառումներում առաջնահերթության կարգով։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Ճգնաժամային աջակցության կենտրոնների ստեղծում Երևան, Գյումրի և Կապան քաղաքներում:</w:t>
      </w:r>
      <w:r w:rsidRPr="001E3EC9">
        <w:rPr>
          <w:rFonts w:ascii="GHEA Grapalat" w:hAnsi="GHEA Grapalat"/>
          <w:sz w:val="22"/>
          <w:szCs w:val="22"/>
          <w:lang w:val="en-US"/>
        </w:rPr>
        <w:t xml:space="preserve"> ՀՀ կառավարության 2020 թվականի նոյեմբերի 26-ի N 1878-Ն որոշմամբ «Գյումրի քաղաքի երեխաների հոգածության սոցիալական կենտրոն» և «Ֆրիտյոֆ Նանսենի անվան երեխաների խնամքի և պաշտպանության թիվ 2 գիշերօթիկ հաստատություն» </w:t>
      </w:r>
      <w:r w:rsidR="008161A5" w:rsidRPr="001E3EC9">
        <w:rPr>
          <w:rFonts w:ascii="GHEA Grapalat" w:hAnsi="GHEA Grapalat"/>
          <w:sz w:val="22"/>
          <w:szCs w:val="22"/>
          <w:lang w:val="en-US"/>
        </w:rPr>
        <w:t>ՊՈԱԿ-</w:t>
      </w:r>
      <w:r w:rsidRPr="001E3EC9">
        <w:rPr>
          <w:rFonts w:ascii="GHEA Grapalat" w:hAnsi="GHEA Grapalat"/>
          <w:sz w:val="22"/>
          <w:szCs w:val="22"/>
          <w:lang w:val="en-US"/>
        </w:rPr>
        <w:t>ները միաձուլման ձևով վերակազմակերպվել են «Շիրակի մարզի երեխայի և ընտանիքի աջակցության կենտրոն»</w:t>
      </w:r>
      <w:r w:rsidR="008161A5" w:rsidRPr="001E3EC9">
        <w:rPr>
          <w:rFonts w:ascii="GHEA Grapalat" w:hAnsi="GHEA Grapalat"/>
          <w:sz w:val="22"/>
          <w:szCs w:val="22"/>
          <w:lang w:val="en-US"/>
        </w:rPr>
        <w:t xml:space="preserve"> ՊՈԱԿ-ի</w:t>
      </w:r>
      <w:r w:rsidRPr="001E3EC9">
        <w:rPr>
          <w:rFonts w:ascii="GHEA Grapalat" w:hAnsi="GHEA Grapalat"/>
          <w:sz w:val="22"/>
          <w:szCs w:val="22"/>
          <w:lang w:val="en-US"/>
        </w:rPr>
        <w:t xml:space="preserve">, որն իր գործունեությունը սկսել է իրականացնել 2021 թվականի հունիսի 1-ից՝ իրականացնելով կյանքի դժվարին իրավիճակում հայտնված 2-18 տարեկան 100 երեխայի </w:t>
      </w:r>
      <w:r w:rsidRPr="001E3EC9">
        <w:rPr>
          <w:rFonts w:ascii="GHEA Grapalat" w:hAnsi="GHEA Grapalat"/>
          <w:sz w:val="22"/>
          <w:szCs w:val="22"/>
          <w:lang w:val="en-US"/>
        </w:rPr>
        <w:lastRenderedPageBreak/>
        <w:t xml:space="preserve">ցերեկային խնամք և 0-18 տարեկան 60 երեխայի շուրջօրյա կարճաժամկետ խնամք։ Միաժամանակ ՀՀ կառավարության 2021թ. հունվարի 14-ի N 37 որոշմամբ ստեղծվել է «Սյունիքի մարզի երեխայի և ընտանիքի աջակցության կենտրոն» </w:t>
      </w:r>
      <w:r w:rsidR="008161A5" w:rsidRPr="001E3EC9">
        <w:rPr>
          <w:rFonts w:ascii="GHEA Grapalat" w:hAnsi="GHEA Grapalat"/>
          <w:sz w:val="22"/>
          <w:szCs w:val="22"/>
          <w:lang w:val="en-US"/>
        </w:rPr>
        <w:t>ՊՈԱԿ-</w:t>
      </w:r>
      <w:r w:rsidRPr="001E3EC9">
        <w:rPr>
          <w:rFonts w:ascii="GHEA Grapalat" w:hAnsi="GHEA Grapalat"/>
          <w:sz w:val="22"/>
          <w:szCs w:val="22"/>
          <w:lang w:val="en-US"/>
        </w:rPr>
        <w:t xml:space="preserve">ը, որի գործունեությունը մեկնարկել է 2021 թվականի մայիսի 1-ից։ Համաձայն հաստատության կանոնադրության՝ ցերեկային խնամքի բաղադրիչով խնամք են ստանում 2-18 տարեկան կյանքի դժվարին իրավիճակում հայտնված 100 երեխա, կարճաժամկետ շուրջօրյա խնամք է տրամադրվում 0-18 տարեկան 40 երեխայի։ Երեխաների շուրջօրյա խնամքն անհրաժեշտության դեպքում կազմակերպվում է նաև խնամողի հետ։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Ճգնաժամային կենտրոնի մոդելով Երևան քաղաքում գործում է մեկ հաստատություն՝ «Երևանի «Զատիկ երեխաների աջակցության կենտրոն» ՊՈԱԿ-ը, որտեղ շուրջօրյա կարճաժամկետ խնամք կարող են ստանալ մինչև 25 երեխաներ։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Կենտրոնների աշխատանքների արդյունավետության բարձրացման նպատակով նախարարությունը մի շարք շահեկից կազմակերպությունների, այդ թվում՝ «Վորլդ Վիժն Հայաստան» բարեգործական կազմակերպության և ՅՈՒՆԻՍԵՖ-ի հետ համագործակցությամբ իրականացնում է աշխատանքներ, մասնավորապես, կահավորման, մասնագիտական գույքով հագեցման, ինչպես նաև մասնագետների գիտելիքների և կարողությունների հզորացման ուղղությամբ։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Վերոնշյալ կենտրոններից կենսաբանական ընտանիքների հետ վերամիավորման ցուցանիշը կազմում է շուրջ 50%։</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Անկախ ապրելակերպ ուղեկցող ծառա</w:t>
      </w:r>
      <w:r w:rsidRPr="001E3EC9">
        <w:rPr>
          <w:rFonts w:ascii="GHEA Grapalat" w:hAnsi="GHEA Grapalat"/>
          <w:i/>
          <w:sz w:val="22"/>
          <w:szCs w:val="22"/>
          <w:lang w:val="en-US"/>
        </w:rPr>
        <w:softHyphen/>
        <w:t>յություն</w:t>
      </w:r>
      <w:r w:rsidRPr="001E3EC9">
        <w:rPr>
          <w:rFonts w:ascii="GHEA Grapalat" w:hAnsi="GHEA Grapalat"/>
          <w:i/>
          <w:sz w:val="22"/>
          <w:szCs w:val="22"/>
          <w:lang w:val="en-US"/>
        </w:rPr>
        <w:softHyphen/>
        <w:t>ների ստեղծում՝ Երևանում և ՀՀ մարզերում:</w:t>
      </w:r>
      <w:r w:rsidRPr="001E3EC9">
        <w:rPr>
          <w:rFonts w:ascii="GHEA Grapalat" w:hAnsi="GHEA Grapalat"/>
          <w:sz w:val="22"/>
          <w:szCs w:val="22"/>
          <w:lang w:val="en-US"/>
        </w:rPr>
        <w:t xml:space="preserve"> Հաստատությունների շրջանավարտների մասնագիտական կողմնորոշմանն ուղղված աշխատանքների ձեռնարկման, անկախ կյանքի նախապատրաստման համար իրականացվում է կյանքի դժվարին իրավիճակում հայտնված 16-23 տարեկան, այդ թվում՝ հաշմանդա</w:t>
      </w:r>
      <w:r w:rsidRPr="001E3EC9">
        <w:rPr>
          <w:rFonts w:ascii="GHEA Grapalat" w:hAnsi="GHEA Grapalat"/>
          <w:sz w:val="22"/>
          <w:szCs w:val="22"/>
          <w:lang w:val="en-US"/>
        </w:rPr>
        <w:softHyphen/>
        <w:t>մ</w:t>
      </w:r>
      <w:r w:rsidRPr="001E3EC9">
        <w:rPr>
          <w:rFonts w:ascii="GHEA Grapalat" w:hAnsi="GHEA Grapalat"/>
          <w:sz w:val="22"/>
          <w:szCs w:val="22"/>
          <w:lang w:val="en-US"/>
        </w:rPr>
        <w:softHyphen/>
        <w:t>ություն ունեցող երիտասարդների կարիքի գնահատում, որից ելնելով մշակվում է մասնագիտական կողմնորոշման ծրագիր, կազմակերպվում են այցելություններ տարբեր հիմնարկներ, իրականացվում են հանդիպումներ տարբեր մասնագետների հետ, ֆիլմերի դիտում, ծանոթացում տարբեր մասնագիտությունների հետ, ուժեղ և թույլ կողմերի բացահայտում, նախասիրությունների, հետաքրքրությունների բացահայտում։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ab/>
        <w:t xml:space="preserve">Միաժամանակ, Կազա շվեյցարական հիմնադրամի հետ համագործակցությամբ ՀՀ </w:t>
      </w:r>
      <w:r w:rsidR="00A642C4" w:rsidRPr="001E3EC9">
        <w:rPr>
          <w:rFonts w:ascii="GHEA Grapalat" w:hAnsi="GHEA Grapalat"/>
          <w:sz w:val="22"/>
          <w:szCs w:val="22"/>
          <w:lang w:val="en-US"/>
        </w:rPr>
        <w:t>ԱՍՀՆ</w:t>
      </w:r>
      <w:r w:rsidRPr="001E3EC9">
        <w:rPr>
          <w:rFonts w:ascii="GHEA Grapalat" w:hAnsi="GHEA Grapalat"/>
          <w:sz w:val="22"/>
          <w:szCs w:val="22"/>
          <w:lang w:val="en-US"/>
        </w:rPr>
        <w:t xml:space="preserve"> ենթակայության հաստատություններում իրականացվել են «Քաղաքացիական կրթության ծրագիր» թեմայով 8 շաբաթ տևողությամբ վերապատրաստումներ, որի արդյունքում ակտիվ մասնակիցներին նախատեսվում է տալ գործիքներ՝ հաստատությունների շահառուների քաղաքացիական կրթությանն ուղղված մասնագիտական վերապատրաստումներ անցկացնելու նպատակով։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«Վորլդ Վիժն Հայաստան» ԲՄՀԿ-ի հետ համագործակցության շրջանակներում մշակվում է կյանքի դժվարին իրավիճակում հայտնված երեխաների բնականոն սոցիալականացմանն ու սոցիալական ներառմանն ուղղված ծրագիր, որը նույնպես ուղղված է 16-23 տարեկան երեխաների անկախ ապրելակերպի և սոցիալական ինտեգրման ապահովմանը։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Ցերեկային խնամքի ծառայություններում սոցիալական օգնականի բաղադրիչի ներդրում և գործարկում:</w:t>
      </w:r>
      <w:r w:rsidRPr="001E3EC9">
        <w:rPr>
          <w:rFonts w:ascii="GHEA Grapalat" w:hAnsi="GHEA Grapalat"/>
          <w:sz w:val="22"/>
          <w:szCs w:val="22"/>
          <w:lang w:val="en-US"/>
        </w:rPr>
        <w:t xml:space="preserve"> Պետության կողմից պատվիրակված լիազորությունների շրջանակներում երեխաների ցերեկային խնամքի ծառայություններ տրամադրող կազմակերպությունների կողմից ներդրված սոցիալական օգնականի ծառայությունից օգտվել է շուրջ 650 շահառու։ Պետության կողմից պատվիրակված լիազորությունների շրջանակներում հասարակական կազմակերպությունների տրամադրած ցերեկային խնամքի ծառայություններից բավարարվածության աստիճանը 80-100 տոկոսի միջակայքում է, իսկ պետական ցերեկային կենտրոնների շահառուների բավարարվածության աստիճանը՝ 90-100 տոկոսի։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Ցերեկային խնամքի ծառայություններում վարքային խնդիրներ ունեցող երեխաների և նրանց ընտանիքների համար անհրաժեշտ ծառայությունների բաղադրիչի ներդրում և գործարկում:</w:t>
      </w:r>
      <w:r w:rsidRPr="001E3EC9">
        <w:rPr>
          <w:rFonts w:ascii="GHEA Grapalat" w:hAnsi="GHEA Grapalat"/>
          <w:sz w:val="22"/>
          <w:szCs w:val="22"/>
          <w:lang w:val="en-US"/>
        </w:rPr>
        <w:t xml:space="preserve"> Ինչպես նախարարության ենթակայությամբ գործող կյանքի դժվարին իրավիճակում հայտնված երեխաների ցերեկային խնամքի կենտրոններում, այնպես էլ պետության կողմից պատվիրակված լիազորությունների շրջանակներում մատուցվող ցերեկային խնամքի ծառայություններում ընդգրկված են վարքային խնդիրներ ունեցող երեխաներ։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Նախարարության ենթակայությամբ գործող ցերեկային խնամքի հաստատություններում ծառայություն է տրամադրվում 89 վարքային խնդիր ունեցող երեխաների, իսկ պետության կողմից պատվիրակված լիազորությունների շրջանակներում հասարակական կազմակերպությունների տրամադրած ցերեկային խնամքի ծառայություններում ընդգրկված են 265 վարքային խնդիրներ ունեցող երեխաներ։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Վարքային խնդիրներ ունեցող երեխաների և նրանց ընտանիքներին տրամադրված ծառայությունների շրջանակում երեխաները ստացել են անհատական սոցիալական ծրագրով նախատեսված ծառայություններ՝ հիմնվելով կարիքների համալիր գնահատման արդյունքում դուրս բերված հիմնախնդիրների վրա։ Ծառայությունները մատուցվել են ինչպես խմբային, այնպես էլ անհատական մեթոդով։ Իրականացվել են կանխարգելիչ դասընթացներ դպրոցներում, ապահովվել է սերտ համագործակցությունը ոստիկանության անչափահասների բաժնի հետ: </w:t>
      </w:r>
    </w:p>
    <w:p w:rsidR="007A34E6" w:rsidRPr="001E3EC9" w:rsidRDefault="00AC199C" w:rsidP="007A34E6">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 xml:space="preserve">Երեխաների շուրջօրյա խնամք իրականացնող ոչ պետական, բարեգործական հաստատությունների ուսումնասիրություն և դրա հիման վրա գործունեության դադարեցման կամ վերակազմավորման վերաբերյալ առաջարկությունների ներկայացում ՀՀ </w:t>
      </w:r>
      <w:r w:rsidR="0010478A" w:rsidRPr="001E3EC9">
        <w:rPr>
          <w:rFonts w:ascii="GHEA Grapalat" w:hAnsi="GHEA Grapalat"/>
          <w:i/>
          <w:sz w:val="22"/>
          <w:szCs w:val="22"/>
          <w:lang w:val="en-US"/>
        </w:rPr>
        <w:t>Վ</w:t>
      </w:r>
      <w:r w:rsidRPr="001E3EC9">
        <w:rPr>
          <w:rFonts w:ascii="GHEA Grapalat" w:hAnsi="GHEA Grapalat"/>
          <w:i/>
          <w:sz w:val="22"/>
          <w:szCs w:val="22"/>
          <w:lang w:val="en-US"/>
        </w:rPr>
        <w:t xml:space="preserve">արչապետի </w:t>
      </w:r>
      <w:r w:rsidRPr="001E3EC9">
        <w:rPr>
          <w:rFonts w:ascii="GHEA Grapalat" w:hAnsi="GHEA Grapalat"/>
          <w:i/>
          <w:sz w:val="22"/>
          <w:szCs w:val="22"/>
          <w:lang w:val="en-US"/>
        </w:rPr>
        <w:lastRenderedPageBreak/>
        <w:t>աշխատակազմ:</w:t>
      </w:r>
      <w:r w:rsidRPr="001E3EC9">
        <w:rPr>
          <w:rFonts w:ascii="GHEA Grapalat" w:hAnsi="GHEA Grapalat"/>
          <w:sz w:val="22"/>
          <w:szCs w:val="22"/>
          <w:lang w:val="en-US"/>
        </w:rPr>
        <w:t xml:space="preserve"> Աշխատանքի և սոցիալական հարցերի նախարարի 2021թ. նոյեմբերի 24-ի N 179</w:t>
      </w:r>
      <w:r w:rsidRPr="001E3EC9">
        <w:rPr>
          <w:rFonts w:ascii="GHEA Grapalat" w:hAnsi="GHEA Grapalat"/>
          <w:sz w:val="22"/>
          <w:szCs w:val="22"/>
          <w:lang w:val="en-US"/>
        </w:rPr>
        <w:noBreakHyphen/>
        <w:t xml:space="preserve">Ա/1 հրամանի համաձայն ձեռնարկվել է երեխաների շուրջօրյա խնամք և պաշտպանություն իրականացնող ոչ պետական, բարեգործական հաստատությունների գործունեության ուսումնասիրություն։ Ուսումնասիրության նպատակով ստեղծված հանձնաժողովում ներառված են պատգամավորներ, տարբեր գերատեսչությունների և կազմակերպությունների ներկայացուցիչներ։ Ուսումնասիրությունն իրականացվում է հաստատված ձևաթղթի լրացման, փաստաթղթերի ուսումնասիրության, ինչպես նաև հարցազրույցների միջոցով։ </w:t>
      </w:r>
      <w:r w:rsidR="007A34E6" w:rsidRPr="001E3EC9">
        <w:rPr>
          <w:rFonts w:ascii="GHEA Grapalat" w:hAnsi="GHEA Grapalat"/>
          <w:sz w:val="22"/>
          <w:szCs w:val="22"/>
          <w:lang w:val="en-US"/>
        </w:rPr>
        <w:t>Ներկայում ուսումնասիրվել է 9 հաստատության գործունեություն։ Արդյունքներն ամփոփվել են և ներկայացվել Վարչապետի աշխատակազմ, միաժամանակ, ձեռնարկվել են անհրաժեշտ միջոցառումներ ամրագրված թերությունները վերացնելու ուղղությամբ։</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Վերոնշյալ միջոցառումներից զատ, ՀՀ կառավարության ծրագրում ամրագրված արդյունքների գրանցման նպատակով իրականացվել է նաև.</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78 մասնագետների վերապատրաստում «Օրենքի հետ խնդիրներ ունեցող երեխաների, չափահասների հետ աշխատելու հմտություններ» թեմայով,</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58 մասնագետների վերապատրաստում «Համայնքային սոցիալական աշխատանքը COVID</w:t>
      </w:r>
      <w:r w:rsidRPr="001E3EC9">
        <w:rPr>
          <w:rFonts w:ascii="Courier New" w:hAnsi="Courier New" w:cs="Courier New"/>
          <w:sz w:val="22"/>
          <w:szCs w:val="22"/>
          <w:lang w:val="en-US"/>
        </w:rPr>
        <w:t> </w:t>
      </w:r>
      <w:r w:rsidRPr="001E3EC9">
        <w:rPr>
          <w:rFonts w:ascii="GHEA Grapalat" w:hAnsi="GHEA Grapalat"/>
          <w:sz w:val="22"/>
          <w:szCs w:val="22"/>
          <w:lang w:val="en-US"/>
        </w:rPr>
        <w:t>19 համավարակի պայմաններում» թեմայով,</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38 մասնագետի վերապատրաստում «Աապաինստիտուցիոնալիզացիա և դեպի հաստատություններ կանխարգելում», «Հաշմանդամություն», «Միասնական սոցիալական ծառայություններ, տվյալների բազաներ» թեմաներով, </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36 մասնագետի վերապատրաստում «Ֆիզիկական և մտավոր զարգացման առանձնահատկություններով երեխաների կյանքի կազմակերպումն ու վերականգնողական աշխատանքները թեմայով»՝ ՍՈՐՍ հիմնադրամի կազմակերպմամբ,</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25 մասնագետ վերապատրաստվել է «Արտ-գեշտալտ մոտեցման կիրառումը ճգնաժամային իրավիճակում հայտնված երեխայի և ընտանիքի հետ աշխատանքում» թեմայով,</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32 մասնագետ վերապատրաստվել է «X-KEY նորարական տեխնոլոգիաները ներառական կրթության ոլորտում» թեմայով՝ ԱՍՀՆ նախաձեռնությամբ,</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երեխայի իրավունքների պաշտպանության վերաբերյալ տեսաձայնագրությունների մշակում և տարածում,</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երեխաների իրավունքների պաշտպանության մշտադիտարկման և գնահատման միասնական և արդյունավետ տեղեկատվական համակարգի ստեղծմանն ուղղված աշխատանքներ, մասնավորապես 24 նոր ցուցանիշների մշակման, համակարգի արդիականացման աշխատանքներ, ԱՄՆ ՄԶԳ D4I ծրագրի շրջանակներում համագործակցության հուշագրի կնքում։</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Մարդկանց թրաֆիքինգի և կանանց հիմնահարցերի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«Ընտանիքներին, կանանց և երեխաներին աջակցություն» ծրագրի շրջանակներում շարունակել են իրականացվել «Ընտանիքում բռնության ենթարկված անձանց աջակցության կենտրոնների ծառայություններ», «Ընտանիքում բռնության ենթարկված անձանց ապաստարանի ծառայություններ», «Ընտանիքում բռնության ենթարկվածների ժամանակավոր աջակցություն», «Թրաֆիքինգի և շահագործման, սեռական բռնության ենթարկված անձանց սոցիալ-հոգեբանական վերականգնողական ծառայություններ», «Մարդկանց թրաֆիքինգի և/կամ շահագործման զոհերին միանվագ դրամական փոխհատուցման տրամադրում» միջոցառումները: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«Ընտանիքում բռնության ենթարկված անձանց աջակցության կենտրոնների ծառայություններ» միջոցառմամբ ապահովվել է «Ընտանիքում բռնության կանխարգելման, ընտանիքում բռնության ենթարկված անձանց պաշտպանության և ընտանիքում համերաշխության վերականգնման մասին» ՀՀ օրենքի 19-րդ հոդվածի պահանջներին համապատասխան ծառայությունների տրամադրումը։ 2021 թվականին ընտանիքում բռնության ենթարկված անձանց աջակցության կենտրոններ են գործել բոլոր մարզերում և Երևան քաղաքում։ Ծրագրի ավարտին համապատասխան ծառայություններ են ստացել 1516 ընտանիքում բռնության ենթարկված անձինք։</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«Ընտանիքում բռնության ենթարկված անձանց ապաստարանի ծառայություններ» միջոցառմամբ 2021 թվականին պետական համաֆինասավորմամբ գործել է ՀՀ կառավարության 2019թ. մարտի 29-ի N 364 Ն որոշմամբ սահմանված չափորոշիչներին համապատասխան 2 ապաստարան, որտեղ ընտանիքում բռնության ենթարկվածները, անհրաժեշտության դեպքում նաև նրանց խնամքի տակ գտնվող անձինք, ապահովվել են անհատույց ապահով բնակելի տարածքով, սննդով, հագուստով, տրամադրվել է հոգեբանական, իրավաբանական օգնություն, ինչպես նաև օրենսդրությամբ սահմանված սոցիալական աջակցություն։ 2021 թվականին ծառայություններ են մատուցվել 160 ընտանեկան բռնության ենթարկված անձանց։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«Ընտանիքում բռնության ենթարկվածների ժամանակավոր աջակցություն» միջոցառման շրջանակներում շարունակվել է իրականացվել ընտանիքում բռնության ենթարկված անձանց ֆինանսական աջակցության տրամադրման գործընթացը։ Ընտանիքում բռնության ենթարկված անձին ֆինանսական աջակցությունը տրամադրվել է ոչ ավելի, քան 150 հազ. դրամի չափով։ 2021 թվականին ֆինանսական աջակցություն է տրամադրվել ընտանիքում բռնության ենթարկված 77 անձի։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«Թրաֆիքինգի և շահագործման, սեռական բռնության ենթարկված անձանց սոցիալ-հոգեբանական վերականգնողական ծառայություններ» միջոցառմամբ՝ «Մարդկանց թրաֆիքինգի և </w:t>
      </w:r>
      <w:r w:rsidRPr="001E3EC9">
        <w:rPr>
          <w:rFonts w:ascii="GHEA Grapalat" w:hAnsi="GHEA Grapalat"/>
          <w:sz w:val="22"/>
          <w:szCs w:val="22"/>
          <w:lang w:val="en-US"/>
        </w:rPr>
        <w:lastRenderedPageBreak/>
        <w:t>(կամ) շահագործման ենթարկված անձանց նույնացման և աջակցության մասին» ՀՀ օրենքի հիման վրա ապահովվել է թրաֆիքինգի և շահագործման՝ սեռական բռնության ենթարկված անձանց պաշտպանությունը, բազմակողմանի ու օպերատիվ աջակցության կազմակերպումը՝ ուղղված նրանց կյանքի բնականոն ընթացքից մարդկանց թրաֆիքինգի և շահագործման ենթարկվելու հետևանքով առաջացած շեղումների վերացմանը։ 2021 թվականին համապատասխան ծառայություններ են տրամադրվել թրաֆիքինգի և շահագործման, սեռական բռնության ենթարկված 13 անձի։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«Մարդկանց թրաֆիքինգի (և/կամ) շահագործման զոհերին միանվագ դրամական փոխհատուցման տրամադրում» միջոցառմամբ՝ «Մարդկանց թրաֆիքինգի և (կամ) շահագործման ենթարկված անձանց նույնացման և աջակցության մասին» ՀՀ օրենքի և ՀՀ կառավարության 2016թ. մայիսի 5-ի N 492-Ն որոշման Հավելվածի 46 կետի համաձայն` նախատեսվել է մասնակի փոխհատուցել թրաֆիքինգի և շահագործման ենթարկված անձանց կրած վնասները։ 2021 թվականին միանվագ դրամական փոխհատուցում է տրամադրվել թրաֆիքինգի և շահագործման, սեռական բռնության ենթարկված 3 անձի։</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Հաշմանդամություն ունեցող անձանց հիմնահարցերի բնագավառում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իրականացվել են աշխատանքներ՝ ուղղված հաշմանդամություն ունեցող անձանց իրավունքների պաշտպանությանը և հավասար հնարավորությունների ապահովմանը` բնագավառի օրենսդրության կատարելագործման և հաշմանդամություն ունեցող անձի կարիքին համարժեք ծառայությունների մատուցման միջոցով: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Մասնավորապես հաշմանդամություն ունեցող անձանց՝ բոլորի հետ համահավասար հիմունքներով քաղաքացիական, քաղաքական, տնտեսական, սոցիալական և մշակութային իրավունքների ու ազատությունների իրականացման համար բարենպաստ պայմաններ, հասարակական կյանքում նրանց հավասար մասնակցությունը և արդյունավետ սոցիալական ներառումն ապահովելու նպատակով 2021 թվականի մայիսի 5-ին ընդունվել է «Հաշմանդամություն ունեցող անձանց իրավունքների մասին» օրենքը: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Միաժամանակ, 2021 թվականի մայիսի 5-ին ընդունվել է «Անձի ֆունկցիոնալության գնահատման մասին» օրենքը։ Համաձայն օրենքի՝ բժշկասոցիալական փորձաքննությունից անցում է կատարվելու ֆունկցիոնալության գնահատման մոդելի, որը հնարավորություն կընձեռի իրականացնել անձի կարիքների բազմակողմանի գնահատում, հաշմանդամությունը դիտարկել ըստ անձի ֆունկցիոնալության սահմանափակման աստիճանի նրա գործունեության և մասնակցության վրա միջավայրային գործոնների ունեցած ազդեցության համատեքստում և որոշել յուրաքանչյուր անձի անհատական կարիքներին համարժեք ծառայությունները: Վերոնշյալ օրենքների ընդունումից </w:t>
      </w:r>
      <w:r w:rsidRPr="001E3EC9">
        <w:rPr>
          <w:rFonts w:ascii="GHEA Grapalat" w:hAnsi="GHEA Grapalat"/>
          <w:sz w:val="22"/>
          <w:szCs w:val="22"/>
          <w:lang w:val="en-US"/>
        </w:rPr>
        <w:lastRenderedPageBreak/>
        <w:t xml:space="preserve">հետո հաշմանդամություն ունեցող անձանց իրավունքների իրացման արդյունավետ մեխանիզմներ ապահովելու նպատակով մշակվում են ենթաօրենսդրական իրավական ակտեր։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2020 թվականի սեպտեմբերի 27-ից Արցախի Հանրապետության դեմ սանձազերծված պատերազմի արդյունքում վիրավորում ստացած անձանց վերականգնողական գործընթացը խթանելու նպատակով հաստատվել է ՀՀ կառավարության 2021 թվականի մարտի 18-ի N 369-Լ որոշումը։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Հաշմանդամություն ունեցող անձինք, ՀՀ կառավարության 2015թ. սեպտեմբերի 10-ի N 1035-Ն որոշմամբ սահմանված կարգով և ժամկետներում, ստանում են աջակցող միջոցներ` պրոթեզներ, օրթեզներ, հենակներ, անվասայլակներ, քայլակներ, լսողական սարքեր, ձայնաստեղծ սարքեր, աչքի պրոթեզներ և այլն: 2020թ. սեպտեմբերի 27-ից Արցախի Հանրապետության դեմ սկսված պատերազմական գործողությունների հետևանքով վիրավորում ստացած զինծառայողներին աջակցող միջոցների տրամադրումը հնարավորինս սահուն և արդյունավետ կազմակերպելու նպատակով գործընթացը հնարավորինս պարզեցվել է` անկախ հաշմանդամություն ունենալու հանգամանքից, վիրավորում ստացած զինծառայողներին բուժատեխնիկական հանձնաժողովի կողմից կարիքների գնահատման արդյունքում տրամադրված եզրակացության հիման վրա տրամադրվել են անհրաժեշտ աջակցող միջոցները։ Միաժամանակ, համաձայն ՀՀ ԱՍՀ նախարարի 2020թ. հոկտեմբերի 7-ի N 178 Ա/1 հրամանի, ՀՀ կառավարության 2020թ. սեպտեմբերի 27-ի N 1586-Ն որոշմամբ հայտարարված ռազմական դրության ժամանակաշրջանում և դրա գործողության դադարեցումից հետո եռամսյա ժամանակահատվածում Հայաստանի Հանրապետությունում գտնվող Արցախի Հանրապետության քաղաքացիներին նույնպես, ըստ կարիքի, տրամադրվում են ՀՀ պետական բյուջեով նախատեսված աջակցող միջոցներ՝ բուժատեխնիկական հանձնաժողովի եզրակացության հիման վրա: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ՀՀ աշխատանքի և սոցիալական հարցերի նախարարության կողմից որակավորված շուրջ 16 կազմակերպությունների կողմից տարվա ընթացքում տրամադրվել են 9019 աջակցող միջոցներ, այդ թվում՝ պրոթեզներ, օրթեզներ, պրոթեզի, օրթոպեդիկ և օրթեզի կոշիկներ, լսողական սարքեր, անվասայլակներ, ձայնաստեղծ սարքեր և այլն։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Պետական բյուջեի առանձին ծախսային միջոցառումների շրջանակներում իրականացվում են հաշմանդամություն ունեցող անձանց խնամքի և սոցիալ-վերականգնողական ծառայություններ` ուղղված հաշմանդամություն ունեցող անձանց խնամքի կազմակերպմանը, նրանց սոցիալական ներառմանը և անկախ կյանքի հմտությունների ձևավորմանը: Ծառայությունների իրականացման նպատակով հայտարարվում են դրամաշնորհի տրամադրման մրցույթներ, որոնց կարող են մասնակցել նախարարության կողմից սահմանված կարգով հավաստագրված </w:t>
      </w:r>
      <w:r w:rsidRPr="001E3EC9">
        <w:rPr>
          <w:rFonts w:ascii="GHEA Grapalat" w:hAnsi="GHEA Grapalat"/>
          <w:sz w:val="22"/>
          <w:szCs w:val="22"/>
          <w:lang w:val="en-US"/>
        </w:rPr>
        <w:lastRenderedPageBreak/>
        <w:t>կազմակերպությունները: Մրցույթների արդյունքում հաղթող կազմակերպություններին ՀՀ պետական բյուջեից տրամադրվում են դրամաշնորհներ` ցերեկային կենտրոններում կամ խմբային փոքր տներում հաշմանդամություն ունեցող անձանց խնամքը, զբաղվածությունը, անհրաժեշտ հմտությունների ուսուցումը կազմակերպելու նպատակով: Այս մոտեցումը թույլ է տալիս ընդլայնել ծառայությունների մատուցումը հանրապետության բոլոր մարզերում, միաժամանակ, կազմակերպությունների միջև մրցակցության պայմաններում բարձրանում է նաև մատուցվող ծառայությունների որակը: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firstLine="567"/>
        <w:jc w:val="both"/>
        <w:rPr>
          <w:rFonts w:ascii="GHEA Grapalat" w:hAnsi="GHEA Grapalat"/>
          <w:sz w:val="22"/>
          <w:szCs w:val="22"/>
          <w:u w:val="single"/>
          <w:lang w:val="en-US"/>
        </w:rPr>
      </w:pPr>
      <w:r w:rsidRPr="001E3EC9">
        <w:rPr>
          <w:rFonts w:ascii="GHEA Grapalat" w:hAnsi="GHEA Grapalat"/>
          <w:sz w:val="22"/>
          <w:szCs w:val="22"/>
          <w:u w:val="single"/>
          <w:lang w:val="en-US"/>
        </w:rPr>
        <w:t>Տարեցների հիմնահարցերի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շարունակվել է պետական բյուջեով նախատեսված միջոցների հաշվին, խնամքի ծառայությունների տրամադրումը նույն ուղղություններով, ինչ 2020 թվականին: Մասնավորապես՝ շուրջօրյա խնամք է տրամադրվել 116</w:t>
      </w:r>
      <w:r w:rsidR="00BE7F58">
        <w:rPr>
          <w:rFonts w:ascii="GHEA Grapalat" w:hAnsi="GHEA Grapalat"/>
          <w:sz w:val="22"/>
          <w:szCs w:val="22"/>
          <w:lang w:val="en-US"/>
        </w:rPr>
        <w:t>0</w:t>
      </w:r>
      <w:r w:rsidRPr="001E3EC9">
        <w:rPr>
          <w:rFonts w:ascii="GHEA Grapalat" w:hAnsi="GHEA Grapalat"/>
          <w:sz w:val="22"/>
          <w:szCs w:val="22"/>
          <w:lang w:val="en-US"/>
        </w:rPr>
        <w:t xml:space="preserve"> տարեց և հաշմանդամություն ունեցող անձի (այդ թվում՝ հոգեկան առողջության խնդիրներ ունեցող)՝ շուրջօրյա խնամքի ծառայություններ մատուցող ընդհանուր տիպի և հատուկ (մասնագիտ</w:t>
      </w:r>
      <w:r w:rsidR="00BE7F58">
        <w:rPr>
          <w:rFonts w:ascii="GHEA Grapalat" w:hAnsi="GHEA Grapalat"/>
          <w:sz w:val="22"/>
          <w:szCs w:val="22"/>
          <w:lang w:val="en-US"/>
        </w:rPr>
        <w:t xml:space="preserve">ացված) վեց հաստատություններում, </w:t>
      </w:r>
      <w:r w:rsidR="00BE7F58" w:rsidRPr="005B4D6E">
        <w:rPr>
          <w:rFonts w:ascii="GHEA Grapalat" w:hAnsi="GHEA Grapalat"/>
          <w:sz w:val="22"/>
          <w:szCs w:val="22"/>
          <w:lang w:val="en-US"/>
        </w:rPr>
        <w:t>այդ թվում՝ պետական ոչ առևտրային 4 կազմակերպություններում և Հայկական Կարմիր Խաչի ընկերության Գյումրու շուրջօրյա խնամքի կենտրոնում՝ 1110 անձի, իսկ մրցույթում հաղթող ճանաչված «Վանաձորի տարեցների տուն» հիմնադրամի ենթակայությամբ գործող կենտրոնում՝ 50 անձի։</w:t>
      </w:r>
    </w:p>
    <w:p w:rsidR="007A34E6" w:rsidRPr="001E3EC9" w:rsidRDefault="00AC199C" w:rsidP="007A34E6">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Տնային պայմաններում խնամքի և այլ սոցիալական ծառայություններ են տրամադրվել Երևան քաղաքում և հանրապետության մարզերում բնակվող տարեց և հաշմանդամություն ունեցող 2083 շահառուի: Տնային խնամքի ծառայությունները տրամադրվում են դրամաշնորհի տրամադրման մրցույթում հաղթած երեք ոչ պետական և մեկ պետական կազմակերպության կողմից:</w:t>
      </w:r>
      <w:r w:rsidR="007A34E6" w:rsidRPr="001E3EC9">
        <w:rPr>
          <w:rFonts w:ascii="GHEA Grapalat" w:hAnsi="GHEA Grapalat"/>
          <w:sz w:val="22"/>
          <w:szCs w:val="22"/>
          <w:lang w:val="en-US"/>
        </w:rPr>
        <w:t xml:space="preserve"> 2021 թվականին տնային խնամքի ծառայություններ են տրամադրվել նաև հոգեկան առողջության խնդիրներ ունեցող </w:t>
      </w:r>
      <w:r w:rsidR="001A215E">
        <w:rPr>
          <w:rFonts w:ascii="GHEA Grapalat" w:hAnsi="GHEA Grapalat"/>
          <w:sz w:val="22"/>
          <w:szCs w:val="22"/>
          <w:lang w:val="en-US"/>
        </w:rPr>
        <w:t>56</w:t>
      </w:r>
      <w:r w:rsidR="007A34E6" w:rsidRPr="001E3EC9">
        <w:rPr>
          <w:rFonts w:ascii="GHEA Grapalat" w:hAnsi="GHEA Grapalat"/>
          <w:sz w:val="22"/>
          <w:szCs w:val="22"/>
          <w:lang w:val="en-US"/>
        </w:rPr>
        <w:t xml:space="preserve"> անձի՝ Երևան քաղաքում։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Սոցիալական հոգածության ցերեկային կենտրոններում խնամքի ծառայություններ են տրամադրվել 1334 անձի՝ Երևան քաղաքում և հանրապետության մարզերում: Ցերեկային խնամքի ծառայություններն ամբողջությամբ տրամադրվել են դրամաշնորհի տրամադրման մրցույթում հաղթած մեկ պետական կազմակերպության կողմից:</w:t>
      </w:r>
    </w:p>
    <w:p w:rsidR="001A215E" w:rsidRDefault="000A32EC" w:rsidP="000A32E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Շարունակվել է նաև որոշակի բնակության վայր չունեցող անօթևան անձանց կացարանով ապահովման և նրանց սոցիալական ներառմանն ուղղված ծառայությունների մատուցումը, այսպես՝ անօթևան մարդկանց ժամանակավոր օթևանում կացարան է տրամադրվել կյանքի դժվարին իրավիճակում հայտնված անօթևան 86 անձի, որոնց մատուցվել են նաև տարբեր՝ սոցիալ-հոգեբանական և բժշկական օգնության, զբաղվածության ապահովման, իրավաբանական </w:t>
      </w:r>
      <w:r w:rsidRPr="001E3EC9">
        <w:rPr>
          <w:rFonts w:ascii="GHEA Grapalat" w:hAnsi="GHEA Grapalat"/>
          <w:sz w:val="22"/>
          <w:szCs w:val="22"/>
          <w:lang w:val="en-US"/>
        </w:rPr>
        <w:lastRenderedPageBreak/>
        <w:t>խորհրդատվության ծառայություններ՝ փորձելով լուծել նրանց սոցիալական խնդիրներն ու վերադարձնել լիարժեք կյանք։</w:t>
      </w:r>
      <w:r w:rsidR="001A215E">
        <w:rPr>
          <w:rFonts w:ascii="GHEA Grapalat" w:hAnsi="GHEA Grapalat"/>
          <w:sz w:val="22"/>
          <w:szCs w:val="22"/>
          <w:lang w:val="en-US"/>
        </w:rPr>
        <w:t xml:space="preserve"> </w:t>
      </w:r>
      <w:r w:rsidR="001A215E" w:rsidRPr="005B4D6E">
        <w:rPr>
          <w:rFonts w:ascii="GHEA Grapalat" w:hAnsi="GHEA Grapalat"/>
          <w:sz w:val="22"/>
          <w:szCs w:val="22"/>
          <w:lang w:val="en-US"/>
        </w:rPr>
        <w:t>Բացի այդ, կացարանի ծառայություններ են տրամադրվել տարեց և (կամ) հաշմանդամություն ունեցող 54 անձի, որոնք բնակվում են հատուկ խմբերին դասված որոշակի անձանց կատեգորիայի կացարանում։</w:t>
      </w:r>
    </w:p>
    <w:p w:rsidR="000A32EC" w:rsidRPr="001E3EC9" w:rsidRDefault="000A32EC" w:rsidP="000A32E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Ընդհանուր առմամբ, 2021 թվականին խնամքի և այլ սոցիալական ծառայություններ են տրամադրվել տարեց և 18 տարին լրացած հաշմանդամություն ունեցող, ինչպես նաև անօթևան 47</w:t>
      </w:r>
      <w:r w:rsidR="00365317">
        <w:rPr>
          <w:rFonts w:ascii="GHEA Grapalat" w:hAnsi="GHEA Grapalat"/>
          <w:sz w:val="22"/>
          <w:szCs w:val="22"/>
          <w:lang w:val="en-US"/>
        </w:rPr>
        <w:t>73</w:t>
      </w:r>
      <w:r w:rsidRPr="001E3EC9">
        <w:rPr>
          <w:rFonts w:ascii="GHEA Grapalat" w:hAnsi="GHEA Grapalat"/>
          <w:sz w:val="22"/>
          <w:szCs w:val="22"/>
          <w:lang w:val="en-US"/>
        </w:rPr>
        <w:t xml:space="preserve"> անձի: Միաժամանակ կազմակերպվել և անց է կացվել Տարեցների հիմնախնդիրներով զբաղվող միջգերատեսչական հանձնաժողովի երկու նիստ, որոնց ընթացքում քննարկվել են ոլորտի համար կարևորագույն նշանակություն ունեցող հարցեր։</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Կենսաթոշակային ապահովության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պահպանվել են 2020 թվականի համար սահմանված պետական կենսաթոշակների չափերը: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Շարունակվել են «Էլեկտրոնային կենսաթոշակ» տեղեկատվական համակարգի արդիականացման (կատարելագործման) աշխատանքները` որոշումների կայացման գործընթացի ավտոմատացման, այլ տեղեկատվական համակարգերից ինքնաշխատ եղանակով ստացվող և կիրառվող տեղեկատվության (տվյալների) շրջանակի ընդլայնման, կենսաթոշակային ապահովության և պետական նպաստների բնագավառի կառավարման համակարգի արդյունավետության բարելավման նպատակով: 2021 թվականին երեխայի ծննդյան կապակցությամբ տրվող մայրության, երեխայի ծննդյան միանվագ նպաստների չափերի փոփոխություն չի կատարվել, իսկ մինչև 2 տարեկան երեխայի խնամքի նպաստի չափը 2021 թվականի հուլիսի 1-ից սահմանվել է 26500 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ընտանիքի կենսամակարդակի բարձրացմանն ուղղված նպաստ է տրամադրվել 83710 ընտանիքների, իսկ ընտանեկան նպաստի միջին ամսական չափը կազմել է 31350 դրամ: Հաշվի առնելով երեխաներին սոցիալական աջակցություն տրամադրելու առաջնահերթության սկզբունքը` ընտանիքի կենսամակարդակի բարձրացմանն ուղղված նպաստ ստացող ընտանիքների թվում երեխա ունեցող ընտանիքների թիվը կազմել է 71.1%: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5" w:name="_Toc100649891"/>
      <w:r w:rsidRPr="001E3EC9">
        <w:t>Շրջակա միջավայր</w:t>
      </w:r>
      <w:bookmarkEnd w:id="35"/>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Բնական պաշարների և բնության հատուկ պահպանվող տարածքների կառավարման և պահպանման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Հաշվետու տարում իրականացվել է «Սևան», «Դիլիջան», «Արևիկ» և «Արփի լիճ» ազգային պարկերում, «Խոսրովի անտառ» և «Շիկահող» պետական արգելոցներում, «Սոսու պուրակ», «Զանգեզուր» և «Զիկատար» արգելավայրերում, ինչպես նաև «Արգելոցապարկային համալիր» ՊՈԱԿ-ի տնօրինության ներքո գտնվող բնության հատուկ պահպանվող տարածք</w:t>
      </w:r>
      <w:r w:rsidRPr="001E3EC9">
        <w:rPr>
          <w:rFonts w:ascii="GHEA Grapalat" w:hAnsi="GHEA Grapalat"/>
          <w:sz w:val="22"/>
          <w:szCs w:val="22"/>
          <w:lang w:val="en-US"/>
        </w:rPr>
        <w:softHyphen/>
        <w:t>ներում բնական էկոհամակարգերի, լանդշաֆտային ու կենսաբանական բազ</w:t>
      </w:r>
      <w:r w:rsidRPr="001E3EC9">
        <w:rPr>
          <w:rFonts w:ascii="GHEA Grapalat" w:hAnsi="GHEA Grapalat"/>
          <w:sz w:val="22"/>
          <w:szCs w:val="22"/>
          <w:lang w:val="en-US"/>
        </w:rPr>
        <w:softHyphen/>
        <w:t>մազանության, գենոֆոնդի, բնության ժառանգության գիտական ուսումնասիրության, պահ</w:t>
      </w:r>
      <w:r w:rsidRPr="001E3EC9">
        <w:rPr>
          <w:rFonts w:ascii="GHEA Grapalat" w:hAnsi="GHEA Grapalat"/>
          <w:sz w:val="22"/>
          <w:szCs w:val="22"/>
          <w:lang w:val="en-US"/>
        </w:rPr>
        <w:softHyphen/>
        <w:t>պա</w:t>
      </w:r>
      <w:r w:rsidRPr="001E3EC9">
        <w:rPr>
          <w:rFonts w:ascii="GHEA Grapalat" w:hAnsi="GHEA Grapalat"/>
          <w:sz w:val="22"/>
          <w:szCs w:val="22"/>
          <w:lang w:val="en-US"/>
        </w:rPr>
        <w:softHyphen/>
        <w:t>նության, վերականգնման, վերարտադրության, հաշվառման, գույքագրման դիտանցի ապա</w:t>
      </w:r>
      <w:r w:rsidRPr="001E3EC9">
        <w:rPr>
          <w:rFonts w:ascii="GHEA Grapalat" w:hAnsi="GHEA Grapalat"/>
          <w:sz w:val="22"/>
          <w:szCs w:val="22"/>
          <w:lang w:val="en-US"/>
        </w:rPr>
        <w:softHyphen/>
        <w:t>հովում, ինչպես նաև տնկարկների պահպանություն և պաշտպանություն։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Սահմանվել են ՀՀ ջրային տարածքներում սոցիալական նպատակներով որսի (սիրողական ձկնորսություն) համար նախատեսվող օգտագործման թույլատրելի չափաքանակները և որսի ժամկետները, ինչպես նաև որսի կենդանիների համար նախատեսվող 2021-2022 թվականների օգտագործման թույլատրելի չափաքանակները և որսի ժամկետները։ Շրջակա միջավայրի նախարարությանը` Կովկասի բնության հիմնադրամի (CNF) աջակցությամբ, փոխանցվել է ժամանակակից գերհզոր թվային տվյալների պահպանման համակարգ (server), որը ձևավորելու է նախարարության ենթակայության ներքո գործող բնության հատուկ պահպանվող տարածքներում տեղադրված տեսախցիկների միասնական հարթակը։ Համակարգը թույլ կտա առցանց հետևել ԲՀՊՏ-ներում իրականացվող աշխատանքներին, հեռավար ուսումնասիրել բնության հատուկ պահպանվող տարածքներում բնակվող հազվագյուտ կենդանատեսակների շարժին ու սահմանել պատշաճ վերահսկողություն։ «Էկոզբոսաշրջության բաղադրիչի ներդրման» նոր ծրագրի պաշտոնական մեկնարկմամբ 2021 թվականի հունիսի 3-ից «Խոսրովի անտառ» պետական արգելոց» ՊՈԱԿ-ը վերսկսել է մուտքի թույլտվությունների և զբոսաշրջային այցելությունների կազմակերպումը: Ծրագիրը ենթադրում է, ըստ երթուղիների, արգելոց մուտքի քվոտավորում, հստակ սահմանափակումների ամրագրմամբ, էկոզբոսաշրջության մատուցվող ծառայությունների փաթեթային առաջարկներ, այդ թվում՝ զբոսաշրջային օպերատորների համար, ովքեր հետաքրքրված են Խոսրովի արգելոցը զբոսաշրջային երթուղիներում և փաթեթներում ներառելու գործում: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«Սևանա լճում և նրա ջրհավաք ավազանում ձկան և խեցգետնի պաշարների հաշվառում»</w:t>
      </w:r>
      <w:r w:rsidRPr="001E3EC9">
        <w:rPr>
          <w:rFonts w:ascii="GHEA Grapalat" w:hAnsi="GHEA Grapalat"/>
          <w:sz w:val="22"/>
          <w:szCs w:val="22"/>
          <w:lang w:val="en-US"/>
        </w:rPr>
        <w:t xml:space="preserve"> միջոցառման շրջանակներում Շրջակա միջավայրի նախարարության և ՀՀ ԳԱԱ Կենդանաբանության և հիդրոէկոլոգիայի գիտական կենտրոնի միջև կնքված պայմանագրի համաձայն հետազոտվել են Սևանա լճի ձկնատեսակների և խեցգետնի կենսաբանական ու պոպուլյացիոն ցուցանիշները, գնահատվել դրանց պաշարները: Սևանա լճի ձկնատեսակների և խեցգետնի արդյունագործական պաշարներն ըստ ՀՀ ԳԱԱ Հիդրոէկոլոգիայի և ձկնաբանության </w:t>
      </w:r>
      <w:r w:rsidRPr="001E3EC9">
        <w:rPr>
          <w:rFonts w:ascii="GHEA Grapalat" w:hAnsi="GHEA Grapalat"/>
          <w:sz w:val="22"/>
          <w:szCs w:val="22"/>
          <w:lang w:val="en-US"/>
        </w:rPr>
        <w:lastRenderedPageBreak/>
        <w:t>ինստիտուտի կազմել են. սիգ՝ 2021թ.՝ 641.80տ., 2020թ.՝ 586.2տ., արծաթափայլ լճածածան (կարաս, Սևանա լճի համար հանդիսանում է անցանկալի ձկնատեսակ)՝ 2021թ.՝ 22-23տ, Սևանի իշխան (ընդհանուր պաշարը, ոչ արդյունագործական)՝ 2021թ.՝ 4.82տ., 2020թ.՝ 4.56տ., խեցգետին՝ 2021թ. (ընդհանուր պաշարը)՝ 78տ: Սևանա լճում արդյունագործական ձկնորսության վերահսկողության, ինչպես նաև ձկնագողությունը կանխարգելերու նպատակով ««Սևան» ազգային պարկ» ՊՈԱԿ-ի կազմում ստեղծվել է պահպանություն իրականացնող ստորաբաժանում՝ շուրջօրյա հերթապահությամբ: Կառավարության որոշումներով կանոնակարգվել է Սևանա լճում ձկան և խեցգետնի պաշարների օգտագործման և կայուն կառավարման ոլորտը։ Արդյունագործական ձկնորսության նպատակով Սևանա լիճ լողամիջոցների մուտքն ու ելքն իրականացվել է միայն որոշմամբ հաստատված 25 տեղամասերից, փաստացի որսն իրականացվել է 19 կետերից։ Սևանա լճում արդյունագործական նպատակներով ձկան և խեցգետնի որս իրականացնելու համար Շրջակա միջավայրի նախարարության և ձկնորսների միջև կնքվել է 657 պայմանգիր: 2021 թվականի ընթացքում Սևանա լճից սիգի արդյունագործական որսի նպատակներով սահմանվել է 300 տոննա չափաքանակ, սահմանված ժամկետում փաստացի որսացվել է 294306 կգ:</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«Սևանա լճի ջրածածկ անտառտնկարկների մաքրում»</w:t>
      </w:r>
      <w:r w:rsidRPr="001E3EC9">
        <w:rPr>
          <w:rFonts w:ascii="GHEA Grapalat" w:hAnsi="GHEA Grapalat"/>
          <w:sz w:val="22"/>
          <w:szCs w:val="22"/>
          <w:lang w:val="en-US"/>
        </w:rPr>
        <w:t xml:space="preserve"> միջոցառման շրջանակներում Սևանա լճի շրջակայքում ջրածածկ և ջրածածկման ենթակա տարածքներում անտառմաքրման աշխատանքները սկսվել են 2021 թվականի նոյեմբերի 15-ից: Աշխատանքներն իրականացվել են ««Սևան» ազգային պարկ» ՊՈԱԿ-ի Մարտունու մասնաճյուղի Վարդենիկի տեղամասի 24-րդ և 25-րդ քառակուսիներում, ինչի արդյունքում մաքրված անտառտնկարկների տարածքները կազմում են 4.18</w:t>
      </w:r>
      <w:r w:rsidRPr="001E3EC9">
        <w:rPr>
          <w:rFonts w:ascii="Courier New" w:hAnsi="Courier New" w:cs="Courier New"/>
          <w:sz w:val="22"/>
          <w:szCs w:val="22"/>
          <w:lang w:val="en-US"/>
        </w:rPr>
        <w:t> </w:t>
      </w:r>
      <w:r w:rsidRPr="001E3EC9">
        <w:rPr>
          <w:rFonts w:ascii="GHEA Grapalat" w:hAnsi="GHEA Grapalat"/>
          <w:sz w:val="22"/>
          <w:szCs w:val="22"/>
          <w:lang w:val="en-US"/>
        </w:rPr>
        <w:t>հա:</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u w:val="single"/>
          <w:lang w:val="en-US"/>
        </w:rPr>
        <w:t>Պահպանվող Տարածքների Աջակցման Ծրագիր-Հայաստան (KFW)</w:t>
      </w:r>
      <w:r w:rsidRPr="001E3EC9">
        <w:rPr>
          <w:rFonts w:ascii="GHEA Grapalat" w:hAnsi="GHEA Grapalat"/>
          <w:sz w:val="22"/>
          <w:szCs w:val="22"/>
          <w:lang w:val="en-US"/>
        </w:rPr>
        <w:t xml:space="preserve"> ծրագրի շրջանակներում իրականացվել են սոցիալ-տնտեսական և բնապահպանական ուղղվածության դրամաշնորհային ծրագրեր, այդ թվում՝ ավարտվել են Զանգեզուր ԿՀ ՊՈԱԿ-ի վարչական շենքի վերանորոգման և Արևիք Ազգային Պարկի վարչական շենքի շինարարության նախագծման աշխատանքները, տրամադրվել է 3 հատ ՈՒԱԶ-ֆուրգոն ավտոմեքենա, որից՝ ԶԿՀ ՊՈԱԿ-ին (2 հատ) և Հայանտառ ՊՈԱԿ-ի Կապան անտառտնտեսությանը (1 հատ): Կապան համայնքի համար ձեռք է բերվել ջրցան մեքենա, Շիկահող, Ծավ, Սրաշեն և Ներքին Հանդ բնակավայրերի համար մինչև 220 էներրգախնայող վառարանների արտադրությունը մեկնարկել է, ընդունվել է 40 հատ վառարան, մշակվել է Սոսու Պուրակ ՊԱ-ի տնկարանի արդիականացման ծրագիրը, ձեռք են բերվել 2 ֆոտոկամերաներ ԶԿՀ ՊՈԱԿ-ի համար, կատարվել է մասնակի վճարում 5 ՊՏ-ների ելակետային ուսումնասիրությունների համար: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lastRenderedPageBreak/>
        <w:t>Շրջակա միջավայրի վրա ազդեցության գնահատման և մոնիթորինգի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Շրջակա միջավայրի վրա ազդեցության փորձաքննություն</w:t>
      </w:r>
      <w:r w:rsidRPr="001E3EC9">
        <w:rPr>
          <w:rFonts w:ascii="GHEA Grapalat" w:hAnsi="GHEA Grapalat"/>
          <w:sz w:val="22"/>
          <w:szCs w:val="22"/>
          <w:lang w:val="en-US"/>
        </w:rPr>
        <w:t>: 2021 թվականին շրջակա միջավայրի նախարարությունում շրջակա միջավայրի վրա ազդեցության փորձաքննության են ենթարկվել թվով 334 (2020թ.-ին՝ 303) նախատեսվող գործունեությունների և հիմնադրութային փաստաթղթերի նախնական գնահատման հայտեր և գնահատման հաշվետվություններ: Տեխնիկական առաջադրանքներ են տրամադրվել թվով 127 (2020թ.-ին՝ 45) նախատեսվող գործունեությունների և հիմնադրութային փաստաթղթերի նախնական գնահատման հայտերին: Շրջակա միջավայրի վրա ազդեցության փորձաքննական եզրակացություններ են տրամադրվել 239 (2020թ.-ին՝ 135) նախատեսվող գործունեությունների և հիմնադրույթային փաստաթղթերի գնահատման հայտերի և գնահատման հաշվետվությունների վերաբերյալ; Փորձաքննական բացասական եզրակացություն է տրվել 12 նախատեսվող գործունեության վերաբերյալ։ Ընդհանուր առմամբ ընթացիկ տարում փորձաքննության են ներկայացվել տնտեսության տարբեր բնագավառների նախատեսվող գործունեությունների փաստաթղթեր՝ հանքավայրերի նախագծային փաստաթղթերի գնահատման հաշվետվությունների և երկրաբանական ուսումնասիրությունների աշխատանքների նախնական գնահատման հայտերի վերաբերյալ տրվել է 72 փորձաքննական եզրակացություն: 2021 թվականի ընթացքում տրվել է քաղաքաշինական բնագավառի փաստաթղթերի վերաբերյալ 89 դրական փորձաքննական եզրակացություն: 2021 թվականի ընթացքում նախատեսվող գործունեությունների նախագծերի վերաբերյալ եզրակացությունների էլեկտրոնային տարբերակները տեղադրվել են շրջակա միջավայրի նախարարության պաշտոնական կայքում: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ՀՀ մակերևութային ջրային օբյեկտների որակի մոնիթորինգ:</w:t>
      </w:r>
      <w:r w:rsidRPr="001E3EC9">
        <w:rPr>
          <w:rFonts w:ascii="GHEA Grapalat" w:hAnsi="GHEA Grapalat"/>
          <w:sz w:val="22"/>
          <w:szCs w:val="22"/>
          <w:lang w:val="en-US"/>
        </w:rPr>
        <w:t xml:space="preserve"> 2021 թվականի ընթացքում ՀՀ մակերևութային ջրային օբյեկտների որակի մոնիթորինգը (ջրի նմուշառում, դաշտային հետազոտություններ, ֆիզիկաքիմիական անալիզներ և որակի գնահատում) իրականացվել է հանրապետության ջրային օբյեկտների (գետերի, ջրամբարների, Արփա-Սևան, Սպանդարյան-Կեչուտ ջրատարների և Սևանա լճի) 144 դիտակետում: Ջրի նմուշներում դիտարկվել է ջրի որակի բնութագրական 40-60 ֆիզիկաքիմիական ցուցանիշ՝ հիմնական անիոններ և կատիոններ, սնուցող նյութեր, ծանր մետաղներ, առաջնային օրգանական աղտոտիչներ և հիդրոկենսաբանական ցուցանիշներ: Ընդհանուր առմամբ որոշվել է 45460 ցուցանիշ (նախատեսված ցուցանիշների քանակ՝ 45460): «Արաքս գետի ջրի աղտոտվածության հայ-իրանական համատեղ մոնիթորինգի ծրագրի» շրջանակում Արաքս գետի հայ-իրանական սահմանային հատվածում իրականացվել է Արաքս գետի ջրի և հատակային նստվածքների որակի մոնիթորինգ: 2021 թվականի ընթացքում որոշվել է Արաքս գետի ջրի և հատակային նստվածքի 2040 ցուցանիշ (նախատեսված ցուցանիշների </w:t>
      </w:r>
      <w:r w:rsidRPr="001E3EC9">
        <w:rPr>
          <w:rFonts w:ascii="GHEA Grapalat" w:hAnsi="GHEA Grapalat"/>
          <w:sz w:val="22"/>
          <w:szCs w:val="22"/>
          <w:lang w:val="en-US"/>
        </w:rPr>
        <w:lastRenderedPageBreak/>
        <w:t>քանակ՝ 2040): Ռազմական դրությամբ պայմանավորված՝ ՀՀ ջրային ռեսուրսների անվտանգության ապահովման նպատակով անհրաժեշտություն է առաջացել իրականացնել Քարվաճառի տարածքում Արփա, Որոտան գետերը սնող ջրաղբյուրների և Սևանա լճի ջրհավաք ավազանի վերին հոսանքների ջրային ռեսուրսների ուսումնասիրություններ և դիտարկումներ: Այդ նպատակով Սևանի ՋԿՏ-ում հավելյալ իրականացվել են Փամբակ, Շիշկերտ, Արծվանիստ, Արտանիշ, Ծափաթաղ, Դարանակ և Ջիլ գետերի ջրի որակի հետազոտություններ, որի արդյունքում ջրի որակը գնահատվել է «լավ» (2-րդ դաս), իսկ Արփա և Որոտան գետերը սնող ջրաղբյուրները գտնվում են մշտական ուշադրության կենտրոնում: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ՀՀ մթնոլորտային օդի որակի մոնիթորինգ:</w:t>
      </w:r>
      <w:r w:rsidRPr="001E3EC9">
        <w:rPr>
          <w:rFonts w:ascii="GHEA Grapalat" w:hAnsi="GHEA Grapalat"/>
          <w:sz w:val="22"/>
          <w:szCs w:val="22"/>
          <w:lang w:val="en-US"/>
        </w:rPr>
        <w:t xml:space="preserve"> 2021 թվականի ընթացքում ՀՀ մթնոլորտային օդի որակի դիտարկումներ կատարվել են հանրապետության 10 բնակավայրում օդի նմուշառման երեք եղանակով` պասիվ, ակտիվ և ավտոմատ: Մթնոլորտային օդում ուսումնասիրվել են փոշու, փոշում գտնվող մետաղների, ազոտի և ծծմբի երկօքսիդների ու գետնամերձ օզոնի պարունակությունները: Երևան, Գյումրի, Վանաձոր, Ալավերդի, Հրազդան, Արարատ և Ծաղկաձոր քաղաքներում մթնոլորտային օդի որակի դիտարկումներն իրականացվել են 15 ստացիոնար դիտակայանում՝ ակտիվ նմուշառման եղանակով: Պասիվ եղանակով նմուշառումներ իրականացվել են Երևան, Գյումրի, Վանաձոր, Ալավերդի, Հրազդան, Արարատ, Կապան, Քաջարան, Չարենցավան և Ծաղկաձոր քաղաքների 215 դիտակետում: 2021 թվականի ընթացքում ՀՀ բնակավայրերի մթնոլորտային օդի որակի մոնիթորինգի միջոցառումների շրջանակում որոշվել է 75300 ցուցանիշ (նախատեսված ցուցանիշների քանակ` 75300):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Ստորերկրյա քաղցրահամ ջրերի ազգային ցանցի հիդրոերկրաբանական մոնիթորինգ:</w:t>
      </w:r>
      <w:r w:rsidRPr="001E3EC9">
        <w:rPr>
          <w:rFonts w:ascii="GHEA Grapalat" w:hAnsi="GHEA Grapalat"/>
          <w:sz w:val="22"/>
          <w:szCs w:val="22"/>
          <w:lang w:val="en-US"/>
        </w:rPr>
        <w:t xml:space="preserve"> 2021 թվականի ընթացքում ստորերկրյա քաղցրահամ ջրերի հիդրոերկրաբանական մոնիթորինգն իրականացվել է ՀՀ 6 ջրավազանային կառավարման տարածքում ընդգրկված 119 ստորերկրյա ջրաղբյուրներում՝ հորատանցքերում և բնաղբյուրներում: Ստորերկրյա ջրերի 119 դիտակետերը բաղկացած են 47 բնաղբյուրից, 48 չշատրվանող հորատանցքերից և 24 շատրվանող հորատանցքերից.</w:t>
      </w:r>
    </w:p>
    <w:p w:rsidR="00AC199C" w:rsidRPr="001E3EC9" w:rsidRDefault="00AC199C" w:rsidP="00660B5B">
      <w:pPr>
        <w:numPr>
          <w:ilvl w:val="0"/>
          <w:numId w:val="11"/>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ստորերկրյա ջրերի 55 դիտակետում (դրական և բացասական մակարդակով հորատանցքերում) 3960 մակարդակի (ճնշման) չափում` 72 անգամ հաճախականությամբ (նախատեսված չափումների թիվ՝ 3960): Չափումները կատարվել են Արարատյան, Գյումրիի և Սևանի միջլեռնային գոգավորությունների հորատանցքերում և ջրհորներում,</w:t>
      </w:r>
    </w:p>
    <w:p w:rsidR="00AC199C" w:rsidRPr="001E3EC9" w:rsidRDefault="00AC199C" w:rsidP="00660B5B">
      <w:pPr>
        <w:numPr>
          <w:ilvl w:val="0"/>
          <w:numId w:val="11"/>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ստորերկրյա ջրերի 65 դիտակետում` 43 բնաղբյուրում և միջլեռնային գոգավորությունների 22 շատրվանող հորատանցքում ծախսի 4680 չափում (նախատեսված չափումների թիվ՝ 4680),</w:t>
      </w:r>
    </w:p>
    <w:p w:rsidR="00AC199C" w:rsidRPr="001E3EC9" w:rsidRDefault="00AC199C" w:rsidP="00660B5B">
      <w:pPr>
        <w:numPr>
          <w:ilvl w:val="0"/>
          <w:numId w:val="11"/>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ստորերկրյա ջրերի 100 դիտակետում ջերմաստիճանի 7200 չափում (նախատեսված չափումների թիվ՝ 7200),</w:t>
      </w:r>
    </w:p>
    <w:p w:rsidR="00AC199C" w:rsidRDefault="00AC199C" w:rsidP="00660B5B">
      <w:pPr>
        <w:numPr>
          <w:ilvl w:val="0"/>
          <w:numId w:val="11"/>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ստորերկրյա ջրերի 100 դիտակետի շրջակայքում՝ հյուսիս-հարավ, արևելք-արևմուտք ուղղություններով 3</w:t>
      </w:r>
      <w:r w:rsidR="00C72893">
        <w:rPr>
          <w:rFonts w:ascii="GHEA Grapalat" w:hAnsi="GHEA Grapalat"/>
          <w:sz w:val="22"/>
          <w:szCs w:val="22"/>
          <w:lang w:val="en-US"/>
        </w:rPr>
        <w:t xml:space="preserve"> </w:t>
      </w:r>
      <w:r w:rsidRPr="001E3EC9">
        <w:rPr>
          <w:rFonts w:ascii="GHEA Grapalat" w:hAnsi="GHEA Grapalat"/>
          <w:sz w:val="22"/>
          <w:szCs w:val="22"/>
          <w:lang w:val="en-US"/>
        </w:rPr>
        <w:t xml:space="preserve">կմ երկարությամբ տեղազննում (նախատեսված ցուցանիշների թիվ՝ 100): Արդյունքում չեն բացահայտվել ստորերկրյա ջրերի որակի և քանակի վրա ազդող նոր տեխնածին գործոններ կամ հնարավոր աղտոտման օջախներ: Ստորերկրյա ջրերի որակի գնահատման համար 80 դիտակետից վերցվել է ջրի 80 փորձանմուշ: Ջրի նմուշներում դիտարկվել են ջրի որակի բնութագրական մինչև 40 ֆիզիկաքիմիական ցուցանիշներ՝ հիմնական անիոններ և կատիոններ, ծանր մետաղներ: Ընդհանուր առմամբ, որոշվել է 3200 ցուցանիշ (նախատեսված ցուցանիշների քանակ՝ 3200):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Թափոնների հաշվառում, դասակարգում և վերլուծություն:</w:t>
      </w:r>
      <w:r w:rsidRPr="001E3EC9">
        <w:rPr>
          <w:rFonts w:ascii="GHEA Grapalat" w:hAnsi="GHEA Grapalat"/>
          <w:sz w:val="22"/>
          <w:szCs w:val="22"/>
          <w:lang w:val="en-US"/>
        </w:rPr>
        <w:t xml:space="preserve"> Թափոնների գոյացման, վերամշակման ու օգտահանման օբյեկտների և հեռացման վայրերի ռեեստրների ստեղծմանն աջակցության նպատակով 2021 թվականի ընթացքում ուսումնասիրվել են թափոնների գոյացման, վերամշակման ու օգտահանման 20 օբյեկտներ և 11 հեռացման վայրեր: Ուսումնասիրվել են թափոնների օգտահանման, վնասազերծման 15 տեխնոլոգիա և երկրորդային հումքի վերամշակման 10 մեթոդ: Թափոնների պետական կադաստրի ստեղծման և վարման միջոցառումներին աջակցության նպատակով կատարվել է 2019-2020թթ. առաջացած թափոնների վերաբերյալ կազմակերպետությունների կողմից ներկայացված վարչական վիճակագրական հաշվետվությունների ուսումնասիրում և վերլուծություն։ Կազմակերպությունների թիվը 1350 է: «Կայուն օրգանական աղտոտիչների մասին» Ստոկհոլմի կոնվենցիայով ՀՀ ստանձնած պարտավորությունների կատարմանն աջակցելու նպատակով անալիտիկ լաբորատորիայում կատարվել է շրջակա միջավայրի օբյեկտներում կայուն օրգանական աղտոտիչների մնացորդային քանակների որոշում: Ընդհանուր առմամբ կայուն օրգանական աղտոտիչների մնացորդային քանակների որոշման նպատակով կատարվել է 300 ցուցանիշ:</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Հիդրոօդեր</w:t>
      </w:r>
      <w:r w:rsidR="006D18BC">
        <w:rPr>
          <w:rFonts w:ascii="GHEA Grapalat" w:hAnsi="GHEA Grapalat"/>
          <w:i/>
          <w:sz w:val="22"/>
          <w:szCs w:val="22"/>
          <w:lang w:val="en-US"/>
        </w:rPr>
        <w:t>և</w:t>
      </w:r>
      <w:r w:rsidRPr="001E3EC9">
        <w:rPr>
          <w:rFonts w:ascii="GHEA Grapalat" w:hAnsi="GHEA Grapalat"/>
          <w:i/>
          <w:sz w:val="22"/>
          <w:szCs w:val="22"/>
          <w:lang w:val="en-US"/>
        </w:rPr>
        <w:t>ութաբանական ծառայություններ:</w:t>
      </w:r>
      <w:r w:rsidRPr="001E3EC9">
        <w:rPr>
          <w:rFonts w:ascii="GHEA Grapalat" w:hAnsi="GHEA Grapalat"/>
          <w:sz w:val="22"/>
          <w:szCs w:val="22"/>
          <w:lang w:val="en-US"/>
        </w:rPr>
        <w:t xml:space="preserve"> Հաշվետու ժամանակահատվածում մթնոլորտում և գետնի մակերևույթին տեղի ունեցող ֆիզիկական երևույթների ուսումնասիրման նպատակով օդերևութաբանական դիտարկումները նախատեսվել է կատարել հանրապետության տարածքի 47 օդերևութաբանական (այդ թվում` 6 բարձր լեռնային դժվարամատչելի և 3 մասնագիտացված) կայաններում` լրիվ ծրագրով, իսկ 26 հիդրոլոգիական դիտակետերում` կրճատ ծրագրով (միայն օդի ջերմաստիճանի, տեղումների, մթնոլորտային երևույթների և ձյան ծածկի բարձրության), Համաշխարհային օդերևութաբանական կազմակերպության կողմից սահմանված կարգով և միջազգային ստանդարտներին համապատասխան 3 ժամը մեկ անգամ 00 ժամից սկսած </w:t>
      </w:r>
      <w:r w:rsidRPr="001E3EC9">
        <w:rPr>
          <w:rFonts w:ascii="GHEA Grapalat" w:hAnsi="GHEA Grapalat"/>
          <w:sz w:val="22"/>
          <w:szCs w:val="22"/>
          <w:lang w:val="en-US"/>
        </w:rPr>
        <w:lastRenderedPageBreak/>
        <w:t xml:space="preserve">(Գրինվիչի ժամանակով), իսկ մթնոլորտային երևույթների և եղանակի վիճակի նկատմամբ` շուրջօրյա: Տարեվերջին (4-րդ եռամսյակի ընթացքում) համակարգի օպտիմալացման և արդիականացման արդյունքում օդերևութաբանական կայանների թիվը կրճատվել է 2-ով, և ներկայումս այն կազմում է 45 միավոր: Օդերևութաբանական դիտակումներն իրականացվել են օդերևութաբանական բոլոր տարրերի նկատմամբ: Ընդհանուր առմամբ 31.12.2021թ. դրությամբ կատարվել է 128472 դիտարկում: Կայաններից ստացված տեղեկատվությունը ենթարկվել է վերլուծական ստուգման և հանձնվել մուտքագրման բաժին` «CLICOM» ծրագրով օդերևութաբանական տվյալների բանկ մուտքագրման նպատակով: Շահագրգիռ կազմակերպություններն ապահովվել են օդերևութաբանական ռեժիմային տվյալներով: Հաշվետու ժամանակահատվածում տրվել է 100 նախազգուշացում օդերևութաբանական վտանգավոր երևույթների վերաբերյալ: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ab/>
      </w: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Անտառների կառավարման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Անտառվերականգնում և անտառապատում:</w:t>
      </w:r>
      <w:r w:rsidRPr="001E3EC9">
        <w:rPr>
          <w:rFonts w:ascii="GHEA Grapalat" w:hAnsi="GHEA Grapalat"/>
          <w:sz w:val="22"/>
          <w:szCs w:val="22"/>
          <w:lang w:val="en-US"/>
        </w:rPr>
        <w:t xml:space="preserve"> Համապետական ծառատունկի շրջանակներում 2021 թվականի գարնանը կատարվել են շուրջ 63 հա անտառմշակույթների հիմնադրման աշխատանքներ: Պետական բյուջեի ֆինանսավորմամբ 2021 թվականի աշնանը կատարվել են անտառվերականգնման ու անտառապատման աշխատանքներ՝ 151.3 հա տարածքում (68.3 հա անտառմշակույթների հիմնում և 83.0 հա կոճղաշիվային վերաճի օժանդակում): Հիմնադրվել է 7.0 հա տնկարան, ինչպես նաև աճեցվել է փակ արմատային համակարգով 250000 հատ տնկանյութ:</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Անտառպաշտպանություն:</w:t>
      </w:r>
      <w:r w:rsidRPr="001E3EC9">
        <w:rPr>
          <w:rFonts w:ascii="GHEA Grapalat" w:hAnsi="GHEA Grapalat"/>
          <w:sz w:val="22"/>
          <w:szCs w:val="22"/>
          <w:lang w:val="en-US"/>
        </w:rPr>
        <w:t xml:space="preserve"> Անտառային կոմիտեի «Հայանտառ» ՊՈԱԿ-ի Արագածոտնի և Հրազդանի «Անտառտնտեսություն» մասնաճյուղերի 5533 հա անտառներում վնասատուների և հիվանդությունների դեմ կատարվել են ավիացիոն-քիմիական պայքարի աշխատանքներ: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Անտառպահպանություն:</w:t>
      </w:r>
      <w:r w:rsidRPr="001E3EC9">
        <w:rPr>
          <w:rFonts w:ascii="GHEA Grapalat" w:hAnsi="GHEA Grapalat"/>
          <w:sz w:val="22"/>
          <w:szCs w:val="22"/>
          <w:lang w:val="en-US"/>
        </w:rPr>
        <w:t xml:space="preserve"> «Հայանտառ» ՊՈԱԿ-ի «Անտառտնտեսություն» մասնաճյուղերի կողմից 2021 թվականին կազմվել է 383 անտառխախտման արձանագրություն, որից 1-ը՝ ապօրինի որսի, 5-ը՝ հողազավթման, կառուցապատման և 383 արձանագրություն՝ 11962 ապօրինի ծառահատման վերաբերյալ: Կազմված բոլոր արձանագրություններից 87-ն ուղարկվել է Բնապահպանության և ընդերքի տեսչական մարմին, իսկ 296-ը՝ Ոստիկանության մարզային տարածքային բաժիններ: «Հայանտառ» ՊՈԱԿ-ը անտառային օրենսդրության խախտումների դեմ պայքարն իրականացնում է Ոստիկանության, Բնապահպանության և ընդերքի տեսչական մարմնի և «Հիդրոօդերևութաբանության և մոնիթորինգի կենտրոն» ՊՈԱԿ–ի հետ համագործակցությամբ: 2021 թվականի ընթացքում Կապանի, Սյունիքի, Սիսիանի, Ճամբարակի, Սևքարի, Իջևանի, Նոյեմբերյանի, Վանաձորի, Ստեփանավանի, Տաշիրի, Թումանյանի, Ջիլիզայի </w:t>
      </w:r>
      <w:r w:rsidRPr="001E3EC9">
        <w:rPr>
          <w:rFonts w:ascii="GHEA Grapalat" w:hAnsi="GHEA Grapalat"/>
          <w:sz w:val="22"/>
          <w:szCs w:val="22"/>
          <w:lang w:val="en-US"/>
        </w:rPr>
        <w:lastRenderedPageBreak/>
        <w:t>«անտառտնտեսություն» մասնաճյուղերում անտառպահպանության աշխատողների մասնագիտական գիտելիքների բարձրացման նպատակով կազմակերպվել են դասընթացներ՝ «Առկա անտառպահպանական խնդիրները և աշխատանքներ անտառային օրենսդրության խախտումների հայտնաբերման, արձանագրման և կանխարգելման ուղղությամբ» թեմայով: «Հայանտառ» ՊՈԱԿ-ի «Անտառտնտեսություն» մասնաճյուղերի անտառային հողերում 2021 թվականին արձանագրվել է հրդեհի 29 դեպք՝ 225,607 հա ընդհանուր տարածքով, որից 150,205 հա՝ անտառածածկ և 75,402 հա՝ ոչ անտառածածկ տարածքի վրա: Հրդեհները մարվել են մասնաճյուղերի աշխատակիցների, Արտակարգ իրավիճակների նախարարաության մարզային հրշեջ ծառայությունների, համայնքների ազգաբնակչության և որոշ դեպքերում նաև ոստիկանության աշխատակիցների կողմից: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Անտառօգտագործում:</w:t>
      </w:r>
      <w:r w:rsidRPr="001E3EC9">
        <w:rPr>
          <w:rFonts w:ascii="GHEA Grapalat" w:hAnsi="GHEA Grapalat"/>
          <w:sz w:val="22"/>
          <w:szCs w:val="22"/>
          <w:lang w:val="en-US"/>
        </w:rPr>
        <w:t xml:space="preserve"> 2021 թվականին «Հայանտառ» ՊՈԱԿ-ի Անտառտնտեսություն» մասնաճյուղերի կողմից մթերվել է 42945 խմ ծավալով փայտանյութ, որից շինափայտ՝ 2583 խմ, ինչպես նաև ազգաբնակչությանը տրամադրվել է 74331 խմ անվճար թափուկ վառելափայտ:</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Բնագիտական նմուշների պահպանության և ցուցադրության բնագավառ</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թանգարանի կողմից իրականացվել է թանգարանի մշտական և ժամանակավոր պահպանությանը հանձնված 6710 նմուշների հաշվառումն ու պահպանումը, թանգարանային առարկաների և թանգարանային հավաքածուների մշտական ու ժամանակավոր հանրային ցուցադրումը: 2021 թվականի ծրագրով իրականացվել են 2 գիտարշավներ, հիմնական ֆոնդը համալրվել է թվով 20 ցուցանմուշով, hամալրված ցուցանմուշներն անձնագրավորվել, քարտագրավորվել, պիտակագրավորվել և լուսանկարահանվել են, մշտական ցուցադրությունը համալրել է 10 ցուցանմուշով, թանգարանի երրորդ սրահում ներկայացված բոլոր դիոռամաները ձևափոխվել են՝ համապատասխանեցվելով միջազգային չափանիշներին՝ ապահովելով բնական միջավայր: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Վերանորոգման մաշկաքանդակագործական արհեստանոցում վերականգնվել է 20 ցուցանմուշ:</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Միջատների դեմ պայքարող հատուկ քիմիական նյութերով հիմնական ֆոնդի ցուցանմուշները ենթարկվել են 4-անգամյա պրոֆիլակտիկ ախտահանման: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«Կենդանաբանական այգու ցուցադրություններ» միջոցառման շրջանակներում «Երևանի կենդանաբանական այգի» ՀՈԱԿ-ն իրականացրել է այգու կենդանիների մի շարք ազատավանդակների ջրահեռացման համակարգերի վերանորոգում, հարակից խաղահրապարակների, արգելապատնեշների վերանորոգում, ազատավանդակների </w:t>
      </w:r>
      <w:r w:rsidRPr="001E3EC9">
        <w:rPr>
          <w:rFonts w:ascii="GHEA Grapalat" w:hAnsi="GHEA Grapalat"/>
          <w:sz w:val="22"/>
          <w:szCs w:val="22"/>
          <w:lang w:val="en-US"/>
        </w:rPr>
        <w:lastRenderedPageBreak/>
        <w:t xml:space="preserve">ճաղավանդակների պատրաստում և տեղադրում, կոնտակտային այգու ցանկապատի ձևափոխում, կարանտինի լուսային համակարգի վերանորոգում, դռների նոր մեխանիկական համակարգի տեղադրում, այգու տարածքում առկա թվով 4 սանհանգույցների վերանորոգում, համապատասխան սարքավորումների տեղադրում: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6" w:name="_Toc100649892"/>
      <w:r w:rsidRPr="001E3EC9">
        <w:t>Պետական գույքի կառավարում</w:t>
      </w:r>
      <w:bookmarkEnd w:id="36"/>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Հաշվետու ժամանակահատվածում պետական գույքի կառավարման առանձին բնագավառներում ձեռք են բերվել հետևյալ արդյունքները: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Պետական գույքի էլեկտրոնային հաշվառման համակարգում գրանցված է 10342 միավոր անշարժ գույք՝ 8164825.79 քառ. մետր ընդհանուր մակերեսով, 197 իրավաբանական անձանց գույքի կազմում ընդգրկված 2645 միավոր անշարժ գույք՝ 1332182.07 քառ.մետր ընդհանուր մակերեսով, 3653 միավոր տրանսպորտային միջոց, 265 անվանում (քանակը՝ 14141) մտավոր սեփականության օբյեկտ, ընդհանուր օգտագործման ավտոմոբիլային ճանապարհների երկարությունը կազմում է 7742.19 կմ (այդ թվում` միջպետական նշանակության` 1721.34 կմ, հանրապետական նշանակության` 2065.75 կմ, մարզային նշանակության` 3955.1 կմ):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Հաշվետու ժամանակահատվածում լուծարվող կազմակերպություններում և հիմնադրամներում իրականացվել են 764348.0 հազար դրամի վճարումներ, որից ՀՀ պետական բյուջե` 337072.0 հազար 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Մշակվել և շրջանառության մեջ են դրվել պետական գույքի տնօրինման վերաբերյալ ՀՀ պետական գույքի կառավարման կոմիտեի նախագահի 130 հրաման և ՀՀ կառավարության 142 որոշման նախագիծ, որից 83-ն ընդունվել է ՀՀ կառավարության կողմից, ինչպես նաև պետական գույքն օտարելու մասին ՀՀ կառավարության 12 որոշման նախագիծ, որից 9-ն ընդունվել է ՀՀ կառավարության կողմից։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Հաշվետու ժամանակահատվածում՝</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մասնավորեցման պայմանագրերով 5 գնորդ ստանձնել են ներդրումային, սոցիալական երաշխիքների ասպահովման և պրոֆիլի պահպանման պարտավորություններ։ Պրոֆիլի պահպանման պարտավորություն են կատարել 3 գնորդ, 1 գնորդ ստանձնել է 3,400,000.0 հազար դրամի ներդրումային և 180 նոր աշխատատեղի ստեղծման պարտավորություն, իսկ 1 գնորդ չի կատարել պարտավորությունները.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օտարման պայմանագրերով 8 գնորդ ստանձնել է ներդրումային, սոցիալական երաշխիքների և պրոֆիլի պահպանման պարտավորություններ (2 գնորդ ստանձնել է պրոֆիլի պահպանման պարտավորություն, որը կատարվել է, 6 գնորդ ստանձնել է 7,475,037.5 հազար </w:t>
      </w:r>
      <w:r w:rsidRPr="001E3EC9">
        <w:rPr>
          <w:rFonts w:ascii="GHEA Grapalat" w:hAnsi="GHEA Grapalat"/>
          <w:sz w:val="22"/>
          <w:szCs w:val="22"/>
          <w:lang w:val="en-US"/>
        </w:rPr>
        <w:lastRenderedPageBreak/>
        <w:t>դրամի ներդրումային պարտավորություն, կատարվել է 451,378.0 հազար դրամի պարտավորություն)։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Բնակչության սոցիալական խնդիրների լուծման ոլորտում մշակվել և ՀՀ կառավարության կողմից ընդունվել է 1988-1992 թվականներին Ադրբեջանի Հանրապետությունից բռնագաղթած և ՀՀ քաղաքացիություն ստացած անձանց կողմից զբաղեցրած բնակելի տարածքները սեփականաշնորհելու մասին ՀՀ կառավարության 2 որոշում՝ վերջիններիս ընտանիքների կողմից զբաղեցված բնակելի տարածքներն իրենց ընտանիքներին սեփականաշնորհելու նպատակով (3 բնակելի տարածք, 3 ընտանիք, 9 անձ), իսկ տեղաբնակ հանդիսացող ՀՀ քաղաքացիների իրենց կողմից զբաղեցրած բնակելի տարածքները նվիրելու նպատակով մշակվել և ընդունվել է ՀՀ կառավարության 5 որոշում (102 բնակելի տարածք, 96 ընտանիք, 281 անձ), ինչպես նաև մշակվել և օրենսդրությամբ սահմանված կարգով շրջանառության մեջ է դրվել Բնակելի տարածքներ նվիրելու մասին ՀՀ կառավարության որոշման նախագիծը, որով առաջարկվում է նվիրատվությամբ տրամադրել 9 բնակելի տարածք (3 ընտանիք, 11 անձ):</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Հաշվետու ժամանակահատվածում պետական գույքի օտարումից ստացված միջոցները կազմել են 884,181.6 հազար դրամ, որից ՀՀ պետական բյուջե է փոխանցվել 678,629.4 հազար դրամը, պետական գույքի մասնավորեցումից ստացված միջոցները կազմել են 407,547.4 հազար դրամ, որից ՀՀ պետական բյուջե է փոխանցվել 294,565.9 հազար դրամը, պետական գույքի վարձակալությունից ՀՀ պետական բյուջե է մուտքագրվել 318,805.1 հազ.դրամ: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պետական սեփականություն հանդիսացող շենքերի և շինությունների տանիքներին ու ձեղնահարկերում կապի սարքավորումների տեղակայման և սպասարկման պայմանագրերից հավաքագրվել է 272,045.6 հազար դրամ, որից 81,388.5 հազար դրամը մուտքագրվել է ՀՀ պետական բյուջե։</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Պետական սեփականություն համարվող հողերի օտարումից հավաքագրվել և ՀՀ պետական բյուջե է մուտքագրվել 293,007.6 հազար 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Հարուցված հայցերի և արտադատական կարգով ՀՀ պետական բյուջե է վերադարձվել 34,625.7 հազար դրամ գումար: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Պետական գույքային հարաբերությունները կանոնակարգող օրենսդրության բարեփոխման ոլորտում ընդունվել է 10 իրավական ակտ, 8 ենթաօրենսդրական ակտ, մշակվել և օրենսդրությամբ սահմանված կարգով շրջանառության մեջ է դրվել 10 իրավական ակտի նախագիծ: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7" w:name="_Toc100649893"/>
      <w:r w:rsidRPr="001E3EC9">
        <w:lastRenderedPageBreak/>
        <w:t>Անշարժ գույքի կադաստր</w:t>
      </w:r>
      <w:bookmarkEnd w:id="37"/>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Հայաստանի Հանրապետությունում անշարժ գույքի պետական միասնական կադաստրի վարման համակարգի արդիականացման և զարգացման, հասարակության պահանջները բավարարելու նպատակով առաջիկա տարիների ընթացքում թվայնացվելու է մատուցվող ծառայությունների գերակշիռ մասը, ավելացվելու է առցանց ինքնաշխատ կարգով տրամադրվող տեղեկությունների ցանկը։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Անշարժ գույքի հարկման համակարգի բարեփոխումների շրջանակներում Հայաստանի Հանրապետությունում ներդրվել է անշարժ գույքի միասնական գնահատման և հարկման համակարգ, որը հնարավորություն կընձեռի անշարժ գույքի հարկով արդարացի հարկման մեխանիզմների ներդրմամբ ապահովել անշարժ գույքի շուկայի գնային իրավիճակի վերաբերյալ վերլուծական տեղեկատվական բազայի ստեղծումը, խթանել պարապուրդում գտնվող գույքի մասնակցությունը անշարժ գույքի շուկայում և նպաստել ավելացված արժեքի աճին, ինչպես նաև նպաստել անշարժ գույքի հարկման առավել արդարացի դաշտի ձևավորմանը, վարչարարության պարզեցմանը: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Գործարկվել է Հարկադիր կատարումն ապահովող ծառայության կողմից ներկայացվող գույքի նկատմամբ սահմանափակումների մշակման նոր համակարգը, որը հարմարեցվելու է նաև սահմանափակումներ կիրառող մարմինների համար։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Գործարկվել է Ազգային գեոպորտալի քարտեզագրական համակարգը, և ապահովվել է բազային շերտերի հասանելիություն ՀՀ պետական կառավարման մարմինների համար։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Գեոդեզիայի ու քարտեզագրության բնագավառի զարգացման ոլորտում 2021 թվականին նախատեսված Հայաստանի ամբողջ տարածքի օդալուսանկարահանման աշխատանքները տեխնիկական նկատառումներից ելնելով կավարտվեն 2022 թվականին՝ նպատակ հետապնդելով երկրատեղեկատվական համակարգի համար ստեղծելու բազային քարտեզ։ Այս ուղղությամբ շարունակվում են նախորդ տարիներին սկսված քարտեզագրական հիմքի ստեղծման, աշխարհագրական անվանումների քարտադարանի վարման և ազգային ատլասների թարմացման աշխատանքները: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Գործարկվել է կադաստրային քարտեզների խմբագրման նոր համակարգը, որն ինտեգրված է Հայաստանի անշարժ գույքի տեղեկատվական համակարգի (ARPIS) հետ։ Ներկայումս 520 բնակավայրի կադաստրային քարտեզների խմբագրումն իրականացվում է այդ նոր քարտեզագրական համակարգով։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Անշարժ գույքի գործակալների գործունեության կարգավորման և զարգացման նպատակով իրականացվել է անշարժ գույքի գործակալների (բրոքերներ) գործունեության ոլորտի միջազգային </w:t>
      </w:r>
      <w:r w:rsidRPr="001E3EC9">
        <w:rPr>
          <w:rFonts w:ascii="GHEA Grapalat" w:hAnsi="GHEA Grapalat"/>
          <w:sz w:val="22"/>
          <w:szCs w:val="22"/>
          <w:lang w:val="en-US"/>
        </w:rPr>
        <w:lastRenderedPageBreak/>
        <w:t>փորձի ուսումնասիրություն, ինչպես նաև միջազգային փորձի ուսումնասիրման հիման վրա ոլորտի կարգավորման մեխանիզմների և մոտեցումների հստակեցում:</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8" w:name="_Toc100649894"/>
      <w:r w:rsidRPr="001E3EC9">
        <w:t>Հասարակական կարգի պահպանություն</w:t>
      </w:r>
      <w:bookmarkEnd w:id="38"/>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ընթացքում, չնայած համավարակով և ռազմական դրությամբ պայմանավորված ողջ համակարգի գերծանրաբեռնված օրակարգին, Ոստիկանությունը կատարել է իր առջև դրված խնդիրները, ձեռնարկված միջոցառումների շնորհիվ վերահսկվել է օպերատիվ իրավիճակը, պահպանվել կայուն հասարակական կարգն ու անվտանգությունը: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Անդրադառնալով ՀՀ-ում արձանագրված հանցագործությունների շարժընթացին, հարկ է նշել, որ 2021 թվականի ընթացքում հանրապետությունում գրանցված հանցագործությունների ընդհանուր թիվն աճել է 14.3%-ով կամ 3777 դեպքով (2020թ.` 26486, 2021թ.` 30245), ինչը գլխավորապես պայմանավորված է գողությունների, խարդախությունների և թմրամիջոցների հետ կապված հանցագործությունների դեպքերի թվի աճով: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Գրանցված 30245 դեպքերի մեջ հիմնական բաժինն ընկնում է ոչ մեծ (17460 դեպք կամ 57.7%) և միջին ծանրության (7988 դեպք կամ 26.4%-ը) հանցագործություններին, որոնք համարվում են առավել նվազ հասարակական վտանգավորություն ներկայացնող հանցատեսակներ և կազմում են գրանցված ընդհանուր հանցագործությունների 84.1%-ը: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Հասարակական կարգի պահպանումն ու հասարակական անվտանգության ապահովումը պատշաճ կազմակերպելու նպատակով 2021 թվականի ընթացքում ոստիկանության ստորաբաժանումները հասարակական կարգի պահպանություն և հասարակական անվտանգություն են ապահովել թվով 3134 (2020թ.՝ 2935) զանգվածային միջոցառումների ժամանակ: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Հանցավորության մակարդակի շարունակական նվազման, կատարված հանցագործություն-ների բացահայտման մակարդակի շարունակական բարձրացման խնդրի համակարգային լուծումը Ոստիկանությունը դիտարկել է Պարեկային ծառայության՝ շարժական շուրջօրյա պարեկային միասնական ստորաբաժանման և օպերատիվ կառավարման կենտրոնի ստեղծման համատեքստում, որի նպատակը ժամանակակից մարտահրավերներին դիմակայող, մասնագիտացված ու տեխնիկապես հագեցած, բարեվարք և հարգանքի արժանի ոստիկանության ու ժողովրդավարական իրավակարգին բնորոշ նոր ոստիկանի կերպարի ստեղծումն է: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Այս ուղղությամբ իրականացված մեծածավալ իրավակազմակերպչական աշխատանքների արդյունքում 2021 թվականի հուլիսի 7-ին գործարկվեց Պարեկային ծառայությունը և Պարեկային ծառայության Երևան քաղաքի գունդը, որը բաղկացած է շարային հիմնական (տրանսպորտային և հետիոտն) ստորաբաժանումներից, ինչպես նաև ճանապարհատրանսպորտային պատահարների </w:t>
      </w:r>
      <w:r w:rsidRPr="001E3EC9">
        <w:rPr>
          <w:rFonts w:ascii="GHEA Grapalat" w:hAnsi="GHEA Grapalat"/>
          <w:sz w:val="22"/>
          <w:szCs w:val="22"/>
          <w:lang w:val="en-US"/>
        </w:rPr>
        <w:lastRenderedPageBreak/>
        <w:t xml:space="preserve">գործերով հետաքննության և վարչական վարույթի իրականացման, վարչական գործունեության, հերթապահ ծառայության բաժանմունքներից և հետախուզման հատուկ խմբից: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Հարկ է նշել, որ բացի նախկինում արտաքին ծառայություն իրականացնող ստորաբաժանումների գործառույթներից, պարեկային ծառայողները հանցագործությունների և վարչական իրավախախտումների վերաբերյալ ահազանգերով մեկնում են դեպքի վայրեր, իրականացնում են դեպքի վայրի պահպանություն, օգնություն են ցուցաբերում դժվարին իրավիճակում հայտնված քաղաքացիներին, ընդունում են հանցագործությունների մասին հաղորդումներ, ինչպես նաև իրականացնում կանոնադրությամբ իրենց վերապահված մի շարք այլ գործառույթներ: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Պարեկային ծառայությանը զուգահեռ գործարկվել է նաև Օպերատիվ կառավարման կենտրոնը, որը հանդիսանում է քաղաքացիներից ահազանգերի ընդունման կենտրոն և րոպեների ընթացքում տալիս է անհրաժեշտ խորհրդատվություն, իսկ անհրաժեշտության դեպքում՝ մոտեցնում պարեկային կարգախումբը՝ ապահովելով կարճ ժամանակահատվածում Ոստիկանության աջակցության ցուցաբերումը դժվարին իրավիճակում հայտնված անձանց: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Ներկայումս ինտենսիվ աշխատանքներ են իրականացվում Լոռու և Շիրակի մարզերում Պարեկային ծառայության և Օպերատիվ կառավարման կենտրոնի ներդրման ուղղությամբ, որոնք նախատեսվում է գործարկել 2022 թվականի ապրիլ-մայիս ամիսներին: Դեռևս 2021 թվականի նոյեմբերի 1-ից Ոստիկանության կրթահամալիրում մեկնարկել են Պարեկային ծառայության Լոռու և Շիրակի մարզերի (նաև՝ Երևանի) ստորաբաժանումների 583 պարեկային ծառայողների թեկնածուների 5-ամսյա վերապատրաստումները: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Պարեկային ծառայության ներդրման շարունակականությունն ապահովելու նպատակով հաջորդիվ նման ստորաբաժանումներ կձևավորվեն Կոտայքի, Գեղարքունիքի, Տավուշի և Արագածոտնի մարզերում, ապա՝ ողջ հանրապետությունում: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Ոստիկանության կրթահամալիրում գործող մասնագիտական կրթական ծրագրերի և պետական կրթական չափորոշիչների վերանայման նպատակով ձևավորվել է աշխատանքային խումբ, որի կողմից մշակվել է գործող մասնագիտական կրթական ծրագրերի և պետական կրթական չափորոշիչների վերանայման միջոցառումների ժամանակացույց, որի հիմքում դրվել են կրթական ծրագրերի և պետական կրթական չափորոշիչների աուդիտի 18.12.2020թ. եզրակացության մեջ բովանդակվող առաջարկությունները: Ժամանակացույցով նախատեսվել է ընդհանուր թվով 9 միջոցառում, որի մի մասն իրականացվել է կամ գտնվում է իրականացման փուլում։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Արդարադատության նախարարության և ԱՄՆ գործընկերների աջակցությամբ ամբողջությամբ ներդրվել է պարեկների ուսուցման և վերապատրաստման հինգամսյա ծրագիրը, որը լիարժեքորեն համապատասխանում է միջազգային լավագույն չափորոշիչներին։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ներքին անվտանգության ապահովման ոլորտում առաջնային խնդիրներից համարվող հանցագործությունների մակարդակի շարունակական նվազման, կատարված հանցագործություն-ների բացահայտման մակարդակի բարձրացման հիմքում մեծ կարևորություն է տրվում ոստիկանություն-հասարակություն հարաբերությունների ներդաշնակությանը և ոստիկանության հանդեպ հասարակության վստահության ձևավորմանը։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Ոստիկանության բարեփոխումների ռազմավարության շրջանակներում մշակվել է «Հաղորդակցության ռազմավարություն գործողությունների ծրագիր», որում նախանշված են ամբողջ բարեփոխումների ընթացքում ռազմավարական հաղորդակցման հիմնական ուղղությունները, թիրախային խմբերը և յուրաքանչյուր թիրախային խմբի համար կիրառվող գործիքները, մեթոդաբանությունը: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Հանրությանը շարունակաբար տեղեկություններ են ներկայացվել նոր ոստիկանության տեսլականի վերաբերյալ, որի նպատակը ժամանակակից մարտահրավերներին դիմակայող, մասնագիտացված ու տեխնիկապես հագեցած, բարեվարք և հարգանքի արժանի ոստիկանության ու ժողովրդավարական իրավակարգին բնորոշ նոր ոստիկանի կերպարի ստեղծումն է, ինչպես նաև ներկայացվել է ռազմավարության իրականացման ընթացքը՝ հատուկ անդրադարձ կատարելով ռազմավարությամբ նախատեսված առաջնային միջոցառումներին, այն է՝ Պարեկային ծառայության և Օպերատիվ կառավարման կենտրոնի ձևավորման ընթացքին: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Ռազմավարության ու բարեփոխումների փաթեթի վերաբերյալ հաշվետու ժամանակահատվածում իրականացվել են ավելի քան 20 քննարկումներ՝ Արդարադատության նախարարության և Ոստիկանության ներկայացուցիչների մասնակցությամբ, իսկ հայաստանյան լրատվական կայքերում հրապարակվել է ավելի քան 50 նյութ: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կառավարության 15.07.2021թ. «Հայաստանի Հանրապետության կառավարության 2010 թվականի սեպտեմբերի 9-ի N 1251-Ն որոշման մեջ փոփոխություն կատարելու մասին» թիվ 1160-Ն որոշմամբ կանոնակարգվել է համարանիշերի գողության և կորստի դեպքում վերջինիս օգտագործողին նույն համարանիշի կրկնօրինակը հատկացնելու կարգը: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ՀՀ կառավարության 2021 թվականի մարտի 25-ի «Հայաստանի Հանրապետության կառավարության 03.07.2014թ. 712-Ն որոշման մեջ լրացումներ և փոփոխություններ կատարելու մասին» թիվ 2390-Ն որոշմամբ զգալիորեն՝ (30-50%-ի չափով) բարձրացվել են ՀՀ ոստիկանության </w:t>
      </w:r>
      <w:r w:rsidRPr="001E3EC9">
        <w:rPr>
          <w:rFonts w:ascii="GHEA Grapalat" w:hAnsi="GHEA Grapalat"/>
          <w:sz w:val="22"/>
          <w:szCs w:val="22"/>
          <w:lang w:val="en-US"/>
        </w:rPr>
        <w:lastRenderedPageBreak/>
        <w:t>2020-2022 թվականների բարեփոխումների ռազմավարության հիման վրա ստեղծվող պարեկային ծառայության պարեկների ամսական աշխատավարձերը: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Մշակվել է ՆԳՆ ձևավորմանն ուղղված՝ «Կառավարության կառուցվածքի և գործունեության մասին» օրենքում լրացումներ կատարելու մասին» օրենքի և հարակից օրենքների նախագծերի փաթեթ: Նկատի ունենալով նախարարության ստեղծման օրենսդրական փաթեթի կարգավորումները՝ կիրականացվի Ոստիկանության կառուցվածքի աուդիտ և կներկայացվեն առաջարկություններ՝ միտված Ոստիկանության ֆունկցիոնալության և ռեսուրսների արդյունավետ օգտագործման բարելավմանը։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Աշխատանքներ են սկսվել նաև Ոստիկանության զորքերի կարգավիճակի վերանայման, խնդիրների և գործառույթների վերաիմաստավորման, Ոստիկանության զորքերի ծառայության կազմակերպաիրավական նոր ձևի սահմանմանը։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Ոստիկանությունում ներկայումս արդեն ուսումնասիրվում են Իտալիայում գործող Կարաբինյերների, Ֆրանսիական Ժանդարմերիայի, ինչպես նաև Ոստիկանության զորքեր և Ազգային գվարդիայի ստորաբաժանումներ ունեցող ԱՊՀ այլ երկրների առաջավոր փորձի ուսումնասիրությունը՝ ֆունկցիոնալ և ռազմավարական խնդիրները սպասարկելու կարող, ՀՀ-ին համապատասխանող մոդելների վերհանման նպատակով: Աշխատանքները կավարտվեն սահմանված ժամկետում, միջոցառման իրականացման համար խոչընդոտներ առկա չեն: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Վերը նշված աշխատանքների իրականացման նպատակով Ոստիկանության պետի կողմից ստեղծվել է մասնագիտական աշխատանքային խումբ՝ Ոստիկանության զորքերի հրամանատար, ոստիկանության պետի տեղակալի գլխավորությամբ։</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«Հայաստանում ոստիկանություն-հասարակություն համագործակցության ամրապնդում» ծրագրի շրջանակներում ԵԱՀԿ կողմից աջակցություն է ցուցաբերվում Ոստիկանությանը՝ բանակցային ոստիկանության ներդրման գործում, որն ուղղված է զանգվածային միջոցառումների ընթացքում ոստիկանական գործունեության արդյունավետության բարձրացմանը և նպաստում է ոստիկանություն-հասարակություն համագործակցության ու վստահության մթնոլորտի ամրապնդմանը, հասարակական անվտանգության արդյունավետ կառավարմանը։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ՀՀ ոստիկանության ստորաբաժանումներում խոշտանգումների, անմարդկային կամ արժանապատվությունը նվաստացնող վերաբերմունքի հնարավոր դեպքերի կանխարգելման նպատակով «Ոստիկանության մասին» օրենքում կատարված լրացումների և փոփոխությունների արդյունքում իրավական հիմքեր են նախատեսվել ՀՀ ոստիկանության շենքերի մուտքերին և ելքերին, ինչպես նաև ՀՀ ոստիկանության ստորաբաժանումների՝ հարցաքննության համար </w:t>
      </w:r>
      <w:r w:rsidRPr="001E3EC9">
        <w:rPr>
          <w:rFonts w:ascii="GHEA Grapalat" w:hAnsi="GHEA Grapalat"/>
          <w:sz w:val="22"/>
          <w:szCs w:val="22"/>
          <w:lang w:val="en-US"/>
        </w:rPr>
        <w:lastRenderedPageBreak/>
        <w:t>նախատեսված տարածքներում տեսաձայնագրող տեխնիկական միջոցներ տեղադրելու և տեսաձայնագրում իրականացնելու համար։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ոստիկանության թվով 10 տարածքային ստորաբաժանումների հարցաքննության համար նախատեսված 19 սենյակներում արդեն իսկ տեղադրվել են տեսաձայնագրման համակարգեր, իսկ թվով 20 տարածքային ստորաբաժանումների ելքերում և մուտքերում տեղադրվել են թվով 70 տեսահսկման համակարգեր: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Ակտիվացել են Եվրոպոլի և Եվրոջասթի հետ համագործակցության աշխատանքները։ ԱԳՆ և Նիդերլանդներում ՀՀ դեսպանության համատեղ ջանքերով հաջողությամբ ավարտվել են Եվրոպոլի ներկայացուցիչների հետ տևական բանակցությունները, և արդյունքում 2021 թվականի սեպտեմբերի 16-ին ստորագրվել է «Հայաստանի Հանրապետության իրավապահ մարմինների և Եվրոպական միության իրավապահ ոլորտում համագործակցության գործակալության միջև համագործակցության հաստատման վերաբերյալ» աշխատանքային համաձայնագիրը, որը հայկական կողմից ստորագրել է Ոստիկանության պետը: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39" w:name="_Toc100649895"/>
      <w:r w:rsidRPr="001E3EC9">
        <w:t>Բյուջեների կազմման բնագավառ</w:t>
      </w:r>
      <w:bookmarkEnd w:id="39"/>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«Հայաստանի Հանրապետության 2021 թվականի պետական բյուջեի մասին» ՀՀ օրենքի նախագիծը կազմվել է ծրագրային բյուջետավորման ձևաչափով՝ «Հայաստանի Հանրապետության բյուջետային համակարգի մասին» ՀՀ օրենքի պա</w:t>
      </w:r>
      <w:r w:rsidRPr="001E3EC9">
        <w:rPr>
          <w:rFonts w:ascii="GHEA Grapalat" w:hAnsi="GHEA Grapalat"/>
          <w:sz w:val="22"/>
          <w:szCs w:val="22"/>
          <w:lang w:val="en-US"/>
        </w:rPr>
        <w:softHyphen/>
        <w:t>հանջ</w:t>
      </w:r>
      <w:r w:rsidRPr="001E3EC9">
        <w:rPr>
          <w:rFonts w:ascii="GHEA Grapalat" w:hAnsi="GHEA Grapalat"/>
          <w:sz w:val="22"/>
          <w:szCs w:val="22"/>
          <w:lang w:val="en-US"/>
        </w:rPr>
        <w:softHyphen/>
        <w:t>նե</w:t>
      </w:r>
      <w:r w:rsidRPr="001E3EC9">
        <w:rPr>
          <w:rFonts w:ascii="GHEA Grapalat" w:hAnsi="GHEA Grapalat"/>
          <w:sz w:val="22"/>
          <w:szCs w:val="22"/>
          <w:lang w:val="en-US"/>
        </w:rPr>
        <w:softHyphen/>
        <w:t>րին համահունչ:</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Հանրային ֆինանսների կառավարում</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Մշակվում և յուրաքանչյուր կիսամյակի ավարտից հետո ՖՆ կայքէջում հրապարակվում են Պետական ֆինանսների կառավարման համակարգի բարեփոխումների ռազմավարության միջոցառումների կատարման ընթացքի և առաջընթացի վերաբերյալ հաշվետվությունները՝ հայերեն և անգլերեն լեզուներով</w:t>
      </w:r>
      <w:r w:rsidRPr="001E3EC9">
        <w:rPr>
          <w:rFonts w:ascii="GHEA Grapalat" w:hAnsi="GHEA Grapalat" w:cs="Sylfaen"/>
          <w:sz w:val="24"/>
          <w:szCs w:val="24"/>
          <w:lang w:val="hy-AM"/>
        </w:rPr>
        <w:t xml:space="preserve"> </w:t>
      </w:r>
      <w:r w:rsidRPr="001E3EC9">
        <w:rPr>
          <w:rFonts w:ascii="GHEA Grapalat" w:hAnsi="GHEA Grapalat"/>
          <w:noProof/>
          <w:szCs w:val="22"/>
          <w:lang w:eastAsia="en-US"/>
        </w:rPr>
        <w:t>(</w:t>
      </w:r>
      <w:hyperlink r:id="rId21" w:history="1">
        <w:r w:rsidRPr="001E3EC9">
          <w:rPr>
            <w:rStyle w:val="Hyperlink"/>
            <w:rFonts w:ascii="GHEA Grapalat" w:hAnsi="GHEA Grapalat"/>
          </w:rPr>
          <w:t>https://minfin.am/hy/page/hashvetvutyunner_pfk_</w:t>
        </w:r>
      </w:hyperlink>
      <w:r w:rsidRPr="001E3EC9">
        <w:rPr>
          <w:rFonts w:ascii="GHEA Grapalat" w:hAnsi="GHEA Grapalat"/>
          <w:lang w:val="hy-AM"/>
        </w:rPr>
        <w:t xml:space="preserve">, </w:t>
      </w:r>
      <w:hyperlink r:id="rId22" w:history="1">
        <w:r w:rsidRPr="001E3EC9">
          <w:rPr>
            <w:rStyle w:val="Hyperlink"/>
            <w:rFonts w:ascii="GHEA Grapalat" w:hAnsi="GHEA Grapalat"/>
          </w:rPr>
          <w:t>https://minfin.am/en/page/ reports_pfmr</w:t>
        </w:r>
      </w:hyperlink>
      <w:r w:rsidRPr="001E3EC9">
        <w:rPr>
          <w:rFonts w:ascii="GHEA Grapalat" w:hAnsi="GHEA Grapalat"/>
          <w:noProof/>
          <w:szCs w:val="22"/>
          <w:lang w:eastAsia="en-US"/>
        </w:rPr>
        <w:t xml:space="preserve">): ՖՆ կայքէջում հասանելի են 2020 թվականի և 2021 թվականի առաջին կիսամյակների և 2020 թվականի տարեկան հաշվետվությունները: Ներկայումս մշակման փուլում է գտնվում 2021 թվականի տարեկան հաշվետվությունը: </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 xml:space="preserve">2021 թվականի հունիսի 18-ին ՖՆ կողմից ԱԶԲ տեխնիկական սպասարկմամբ կազմակերպվել է ՊՖԿՀ բարեփոխումների ընթացքի վերաբերյալ դոնոր համայնքի համակարգման հերթական առցանց համաժողով՝ ռազմավարության՝ տեխնիկական օժանդակության կարիք ունեցող միջոցառումները և Զարգացման գործընկներ կազմակերպությունների (ԶԳԿ) առաջարկները քննարկելու նպատակով: </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lastRenderedPageBreak/>
        <w:t xml:space="preserve">Համաժողովի ընթացքում ԶԳԿ-ների հետ ձեռք էր բերվել առաջիկա 12 ամիսների ընթացքում կատարման ենթակա պլանավորված գործողությունների ցանկը ներկայացնելու, ակնկալվող արդյունքները / կատարողական ցուցանիշները հստակեցնելու, ինչպես նաև առանձին շահագրգիռ ԶԳԿ-ների միջև տեխնիկական քննարկումների անցկացման պայմանավորվածություն՝ առանձին` հատվող կամ կրկնօրինակող գործողությունները ռացիոնալացնելու համար: </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Բյուջետային ծրագրերի ծախսակազմման ավտոմատացման համակարգ</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 xml:space="preserve">2021 թվականին հայտատու մարմինների ներկայացուցիչների հետ իրականացվել են վերապատրաստման դասընթացներ՝ բյուջետային հայտերում ներառվող ծրագրերի և միջոցառումների գծով ծախսերի հաշվարկ-հիմնավորումների ձևանմուշների մշակման վերաբերյալ: Հայտատու մարմինների կողմից տրամադրված ձևանմուշները համաձայնեցվել և հաստատվել են ՀՀ </w:t>
      </w:r>
      <w:r w:rsidR="00A642C4" w:rsidRPr="001E3EC9">
        <w:rPr>
          <w:rFonts w:ascii="GHEA Grapalat" w:hAnsi="GHEA Grapalat"/>
          <w:noProof/>
          <w:szCs w:val="22"/>
          <w:lang w:eastAsia="en-US"/>
        </w:rPr>
        <w:t>ՖՆ</w:t>
      </w:r>
      <w:r w:rsidRPr="001E3EC9">
        <w:rPr>
          <w:rFonts w:ascii="GHEA Grapalat" w:hAnsi="GHEA Grapalat"/>
          <w:noProof/>
          <w:szCs w:val="22"/>
          <w:lang w:eastAsia="en-US"/>
        </w:rPr>
        <w:t xml:space="preserve"> կողմից և մուտքագրվել են համակարգ:</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 xml:space="preserve">«Կառավարության ֆինանսների կառավարման տեղեկատվական համակարգ (ԿՖԿՏՀ)» </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2021 թվականի առաջին եռամսյակում ՖՆ-ն ամփոփել է 2020 թվականին մեկնարկած ԿՖԿՏՀ</w:t>
      </w:r>
      <w:r w:rsidRPr="001E3EC9">
        <w:rPr>
          <w:rFonts w:ascii="GHEA Grapalat" w:hAnsi="GHEA Grapalat"/>
          <w:noProof/>
          <w:szCs w:val="22"/>
          <w:lang w:eastAsia="en-US"/>
        </w:rPr>
        <w:noBreakHyphen/>
        <w:t>ի ներդրման ծրագրի շրջանակում ՖՆ-ին աջակցություն տրամադրող խորհրդատուի ընտրության երկու փուլով գնման գործընթացի արդյունքները, որի արդյունքում կնքվել է խորհրդատվական ծառայությունների մատուցման պայմանագիր:</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ԿՖԿՏՀ ներդրման գործընթացում շահագրգիռ պետական մարմինների ներգրավվածության նպատակով ՖՆ մասնագիտական խմբի հետագա քննարկումներին մասնակից են դարձվել նաև ՀՀ փոխվարչապետների գրասենյակների, Բ</w:t>
      </w:r>
      <w:r w:rsidR="00A642C4" w:rsidRPr="001E3EC9">
        <w:rPr>
          <w:rFonts w:ascii="GHEA Grapalat" w:hAnsi="GHEA Grapalat"/>
          <w:noProof/>
          <w:szCs w:val="22"/>
          <w:lang w:eastAsia="en-US"/>
        </w:rPr>
        <w:t>ՏԱՆ</w:t>
      </w:r>
      <w:r w:rsidR="00221866" w:rsidRPr="001E3EC9">
        <w:rPr>
          <w:rFonts w:ascii="GHEA Grapalat" w:hAnsi="GHEA Grapalat"/>
          <w:noProof/>
          <w:szCs w:val="22"/>
          <w:lang w:eastAsia="en-US"/>
        </w:rPr>
        <w:t xml:space="preserve"> և «Էլեկտրոնային կառավարման ենթակառուցվածքների ներդրման գրասենյակ</w:t>
      </w:r>
      <w:r w:rsidRPr="001E3EC9">
        <w:rPr>
          <w:rFonts w:ascii="GHEA Grapalat" w:hAnsi="GHEA Grapalat"/>
          <w:noProof/>
          <w:szCs w:val="22"/>
          <w:lang w:eastAsia="en-US"/>
        </w:rPr>
        <w:t>» ՓԲԸ-ի ներկայացուցիչներ:</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ՄԺԾԾ և տարեկան բյուջեի կազմման մեկ միասնական գործընթացի ապահովման համար իրավական հիմքերի ստեղծման և մեթոդաբանության մշակման աշխատանքներ</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Սկսած 2020 թվականից՝ ՄԺԾԾ և տարեկան բյուջեի կազմման աշխատանքներն արդեն իսկ իրականացվում են մեկ միասնական գործընթացով, որի շրջանակներում ՄԺԾԾ բյուջետավորման փուլում ներառվում է նաև առաջիկա տարվա բյուջեի նախագծի նախնական տարբերակը։</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Պետության պարտադիր պարտավորություններից բխող ծրագրերի/միջոցառումների նույնականացման և հաշվառման մեթոդաբանություն</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lastRenderedPageBreak/>
        <w:t xml:space="preserve">2021 թվականի բյուջետային գործընթացի շրջանակներում բյուջետային հայտերի կազմման և ներկայացման մեթոդական ցուցումներն արդեն իսկ պարունակում են պետության պարտադիր պարտավորություններից բխող ծրագրերի/միջոցառումների նույնականացման և հաշվառման մեթոդաբանությունը: </w:t>
      </w:r>
    </w:p>
    <w:p w:rsidR="00221866" w:rsidRDefault="00221866" w:rsidP="00AC199C">
      <w:pPr>
        <w:pStyle w:val="norm"/>
        <w:tabs>
          <w:tab w:val="left" w:pos="436"/>
          <w:tab w:val="left" w:pos="990"/>
        </w:tabs>
        <w:spacing w:line="360" w:lineRule="auto"/>
        <w:ind w:firstLine="567"/>
        <w:rPr>
          <w:rFonts w:ascii="GHEA Grapalat" w:hAnsi="GHEA Grapalat"/>
          <w:noProof/>
          <w:szCs w:val="22"/>
          <w:lang w:eastAsia="en-US"/>
        </w:rPr>
      </w:pPr>
    </w:p>
    <w:p w:rsidR="00F67CD7" w:rsidRDefault="00F67CD7" w:rsidP="00AC199C">
      <w:pPr>
        <w:pStyle w:val="norm"/>
        <w:tabs>
          <w:tab w:val="left" w:pos="436"/>
          <w:tab w:val="left" w:pos="990"/>
        </w:tabs>
        <w:spacing w:line="360" w:lineRule="auto"/>
        <w:ind w:firstLine="567"/>
        <w:rPr>
          <w:rFonts w:ascii="GHEA Grapalat" w:hAnsi="GHEA Grapalat"/>
          <w:noProof/>
          <w:szCs w:val="22"/>
          <w:lang w:eastAsia="en-US"/>
        </w:rPr>
      </w:pPr>
    </w:p>
    <w:p w:rsidR="00F67CD7" w:rsidRPr="001E3EC9" w:rsidRDefault="00F67CD7"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Քաղաքացու բյուջեի հրապարակում</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Մշակվել և համացանցում տեղադրվել է Հայաստանի Հանրապետության 2022 թվականի պետական բյուջեի համառոտ ուղեցույցը (քաղաքացու բյու</w:t>
      </w:r>
      <w:r w:rsidRPr="001E3EC9">
        <w:rPr>
          <w:rFonts w:ascii="GHEA Grapalat" w:hAnsi="GHEA Grapalat"/>
          <w:noProof/>
          <w:szCs w:val="22"/>
          <w:lang w:eastAsia="en-US"/>
        </w:rPr>
        <w:softHyphen/>
        <w:t>ջե), որի միջոցով այն առավել հանրամատչելի և տեսանելի է դարձել հանրության համար:</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Գենդերային բյուջե</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r w:rsidRPr="001E3EC9">
        <w:rPr>
          <w:rFonts w:ascii="GHEA Grapalat" w:hAnsi="GHEA Grapalat"/>
          <w:noProof/>
          <w:szCs w:val="22"/>
          <w:lang w:eastAsia="en-US"/>
        </w:rPr>
        <w:t>Ծրագրային բյուջետավորման մեթոդաբանության շրջանակներում նախատեսվել էր 2021 թվականի պետական բյուջեի մշակման գործընթացում ամբողջապես ներդնել գենդերային զգայուն բյուջետավորման տարրերը՝ ներառելով համապատասխան չափելի արդյունքային ցուցանիշներ, որոնք կապված են գենդերային հավասարության ռազմավարության իրականացումն ապահովող ծրագրերի հետ: Այդ նպատակով մշակվել է «Գենդերային զգայուն բյուջետային ծրագրերի սահմանման» մեթոդական ձեռնարկը: 2021 թվականի բյուջետային ծրագրերը, միջոցառումները ներառում են նաև գենդերային ցուցանիշներ։</w:t>
      </w:r>
    </w:p>
    <w:p w:rsidR="00AC199C" w:rsidRPr="001E3EC9" w:rsidRDefault="00AC199C" w:rsidP="00AC199C">
      <w:pPr>
        <w:pStyle w:val="norm"/>
        <w:tabs>
          <w:tab w:val="left" w:pos="436"/>
          <w:tab w:val="left" w:pos="990"/>
        </w:tabs>
        <w:spacing w:line="360" w:lineRule="auto"/>
        <w:ind w:firstLine="567"/>
        <w:rPr>
          <w:rFonts w:ascii="GHEA Grapalat" w:hAnsi="GHEA Grapalat"/>
          <w:noProof/>
          <w:szCs w:val="22"/>
          <w:lang w:eastAsia="en-US"/>
        </w:rPr>
      </w:pPr>
    </w:p>
    <w:p w:rsidR="00AC199C" w:rsidRPr="001E3EC9" w:rsidRDefault="00AC199C" w:rsidP="00AC199C">
      <w:pPr>
        <w:pStyle w:val="Heading2"/>
        <w:spacing w:before="0"/>
      </w:pPr>
      <w:bookmarkStart w:id="40" w:name="_Toc100649896"/>
      <w:r w:rsidRPr="001E3EC9">
        <w:t>Հաշվապահական հաշվառում և աուդիտորական գործունեություն</w:t>
      </w:r>
      <w:bookmarkEnd w:id="40"/>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Հաշվապահական հաշվառման և աուդիտորական գործունեության ոլորտների կարգավորման նպատակով 2021 թվականի ընթացքում իրականացվել են ոլորտները կարգավորող նոր օրենքներով նախատեսված կառուցակարգերի ներդրման աշխատանքներ։ Մասնավորապես Հայաստանի աուդիտորների և փորձագետ հաշվապահների պալատի կողմից մշակվել են մի շարք իրավական ակտեր, որոնք ներկայացվել են Հաշվապահական հաշվառման և աուդիտորական գործունեության հանրային վերահսկողության խորհրդին՝ համաձայնեցման նպատակով։ 2021 թվականի ընթացքում տեղի է ունեցել Հանրային վերահսկողության խորհրդի թվով 7 նիստ, որոնց արդյունքում ընդունվել են Հանրային վերահսկողության խորհրդի թվով 15 որոշումներ։ Միաժամանակ, մշակվել և հաստատվել են հաշվապահների և աուդիտորների որակավորման վկայականների երկարաձգման հետ կապված իրավական ակտերը։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Հանրային հատվածի հաշվապահական հաշվառման ոլորտում՝ 2021 թվականին կազմակերպվել են հանրային հատվածի հաշվապահների որակավորման 34 քննություններ, որոնց արդյունքում որակավորվել է 143 անձ։ Իրականացվել է հանրային հատվածի կազմակերպությունների 2020 թվականի գործառնությունների մատյանների և ֆինանսական հաշվետվությունների մշտադիտարկում, որոնց արդյունքում վեր են հանվել տեղ գտած սխալներն ու անճշտությունները և ներկայացվել են համապատասխան կազմակերպու</w:t>
      </w:r>
      <w:r w:rsidRPr="001E3EC9">
        <w:rPr>
          <w:rFonts w:ascii="GHEA Grapalat" w:hAnsi="GHEA Grapalat"/>
          <w:sz w:val="22"/>
          <w:szCs w:val="22"/>
          <w:lang w:val="en-US"/>
        </w:rPr>
        <w:softHyphen/>
        <w:t>թյուններին՝ հետագայում նմանատիպ սխալներից խուսափելու նպատակով։ Հաճախ հանդիպող սխալների հիման պատրաստվել և հանրային հատվածի կազմակերպու</w:t>
      </w:r>
      <w:r w:rsidRPr="001E3EC9">
        <w:rPr>
          <w:rFonts w:ascii="GHEA Grapalat" w:hAnsi="GHEA Grapalat"/>
          <w:sz w:val="22"/>
          <w:szCs w:val="22"/>
          <w:lang w:val="en-US"/>
        </w:rPr>
        <w:softHyphen/>
        <w:t xml:space="preserve">թյուններին են տրամադրվել «Մասնագիտական տեղեկատու» պարբերականի 11-րդ և 12-րդ համարները: </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41" w:name="_Toc100649897"/>
      <w:r w:rsidRPr="001E3EC9">
        <w:t>Եկամուտների քաղաքականություն</w:t>
      </w:r>
      <w:bookmarkEnd w:id="41"/>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հար</w:t>
      </w:r>
      <w:r w:rsidRPr="001E3EC9">
        <w:rPr>
          <w:rFonts w:ascii="GHEA Grapalat" w:hAnsi="GHEA Grapalat"/>
          <w:sz w:val="22"/>
          <w:szCs w:val="22"/>
          <w:lang w:val="en-US"/>
        </w:rPr>
        <w:softHyphen/>
        <w:t>կային քաղաքականությունը հիմնականում ուղղված է եղել ազգա</w:t>
      </w:r>
      <w:r w:rsidRPr="001E3EC9">
        <w:rPr>
          <w:rFonts w:ascii="GHEA Grapalat" w:hAnsi="GHEA Grapalat"/>
          <w:sz w:val="22"/>
          <w:szCs w:val="22"/>
          <w:lang w:val="en-US"/>
        </w:rPr>
        <w:softHyphen/>
        <w:t>յին տնտե</w:t>
      </w:r>
      <w:r w:rsidRPr="001E3EC9">
        <w:rPr>
          <w:rFonts w:ascii="GHEA Grapalat" w:hAnsi="GHEA Grapalat"/>
          <w:sz w:val="22"/>
          <w:szCs w:val="22"/>
          <w:lang w:val="en-US"/>
        </w:rPr>
        <w:softHyphen/>
        <w:t>սու</w:t>
      </w:r>
      <w:r w:rsidRPr="001E3EC9">
        <w:rPr>
          <w:rFonts w:ascii="GHEA Grapalat" w:hAnsi="GHEA Grapalat"/>
          <w:sz w:val="22"/>
          <w:szCs w:val="22"/>
          <w:lang w:val="en-US"/>
        </w:rPr>
        <w:softHyphen/>
        <w:t>թյան մրցու</w:t>
      </w:r>
      <w:r w:rsidRPr="001E3EC9">
        <w:rPr>
          <w:rFonts w:ascii="GHEA Grapalat" w:hAnsi="GHEA Grapalat"/>
          <w:sz w:val="22"/>
          <w:szCs w:val="22"/>
          <w:lang w:val="en-US"/>
        </w:rPr>
        <w:softHyphen/>
        <w:t>նա</w:t>
      </w:r>
      <w:r w:rsidRPr="001E3EC9">
        <w:rPr>
          <w:rFonts w:ascii="GHEA Grapalat" w:hAnsi="GHEA Grapalat"/>
          <w:sz w:val="22"/>
          <w:szCs w:val="22"/>
          <w:lang w:val="en-US"/>
        </w:rPr>
        <w:softHyphen/>
        <w:t>կու</w:t>
      </w:r>
      <w:r w:rsidRPr="001E3EC9">
        <w:rPr>
          <w:rFonts w:ascii="GHEA Grapalat" w:hAnsi="GHEA Grapalat"/>
          <w:sz w:val="22"/>
          <w:szCs w:val="22"/>
          <w:lang w:val="en-US"/>
        </w:rPr>
        <w:softHyphen/>
        <w:t>թյան և ներդրումային գրավ</w:t>
      </w:r>
      <w:r w:rsidRPr="001E3EC9">
        <w:rPr>
          <w:rFonts w:ascii="GHEA Grapalat" w:hAnsi="GHEA Grapalat"/>
          <w:sz w:val="22"/>
          <w:szCs w:val="22"/>
          <w:lang w:val="en-US"/>
        </w:rPr>
        <w:softHyphen/>
        <w:t>չության բարձ</w:t>
      </w:r>
      <w:r w:rsidRPr="001E3EC9">
        <w:rPr>
          <w:rFonts w:ascii="GHEA Grapalat" w:hAnsi="GHEA Grapalat"/>
          <w:sz w:val="22"/>
          <w:szCs w:val="22"/>
          <w:lang w:val="en-US"/>
        </w:rPr>
        <w:softHyphen/>
        <w:t>րաց</w:t>
      </w:r>
      <w:r w:rsidRPr="001E3EC9">
        <w:rPr>
          <w:rFonts w:ascii="GHEA Grapalat" w:hAnsi="GHEA Grapalat"/>
          <w:sz w:val="22"/>
          <w:szCs w:val="22"/>
          <w:lang w:val="en-US"/>
        </w:rPr>
        <w:softHyphen/>
        <w:t>ման նպատակով 2019 թվականի հունիսի 25-ին ՀՀ Ազգային Ժողովի կողմից ընդունված և 2020 թվականի հուն</w:t>
      </w:r>
      <w:r w:rsidRPr="001E3EC9">
        <w:rPr>
          <w:rFonts w:ascii="GHEA Grapalat" w:hAnsi="GHEA Grapalat"/>
          <w:sz w:val="22"/>
          <w:szCs w:val="22"/>
          <w:lang w:val="en-US"/>
        </w:rPr>
        <w:softHyphen/>
        <w:t>վարի 1-ից ուժի մեջ մտած՝ ՀՀ հարկային օրենս</w:t>
      </w:r>
      <w:r w:rsidRPr="001E3EC9">
        <w:rPr>
          <w:rFonts w:ascii="GHEA Grapalat" w:hAnsi="GHEA Grapalat"/>
          <w:sz w:val="22"/>
          <w:szCs w:val="22"/>
          <w:lang w:val="en-US"/>
        </w:rPr>
        <w:softHyphen/>
        <w:t>գր</w:t>
      </w:r>
      <w:r w:rsidRPr="001E3EC9">
        <w:rPr>
          <w:rFonts w:ascii="GHEA Grapalat" w:hAnsi="GHEA Grapalat"/>
          <w:sz w:val="22"/>
          <w:szCs w:val="22"/>
          <w:lang w:val="en-US"/>
        </w:rPr>
        <w:softHyphen/>
        <w:t>քում փոփո</w:t>
      </w:r>
      <w:r w:rsidRPr="001E3EC9">
        <w:rPr>
          <w:rFonts w:ascii="GHEA Grapalat" w:hAnsi="GHEA Grapalat"/>
          <w:sz w:val="22"/>
          <w:szCs w:val="22"/>
          <w:lang w:val="en-US"/>
        </w:rPr>
        <w:softHyphen/>
        <w:t>խություններ և լրացումներ նախա</w:t>
      </w:r>
      <w:r w:rsidRPr="001E3EC9">
        <w:rPr>
          <w:rFonts w:ascii="GHEA Grapalat" w:hAnsi="GHEA Grapalat"/>
          <w:sz w:val="22"/>
          <w:szCs w:val="22"/>
          <w:lang w:val="en-US"/>
        </w:rPr>
        <w:softHyphen/>
      </w:r>
      <w:r w:rsidRPr="001E3EC9">
        <w:rPr>
          <w:rFonts w:ascii="GHEA Grapalat" w:hAnsi="GHEA Grapalat"/>
          <w:sz w:val="22"/>
          <w:szCs w:val="22"/>
          <w:lang w:val="en-US"/>
        </w:rPr>
        <w:softHyphen/>
        <w:t>տեսող օրենքի նախագծով հարկային օրենսդրության մեջ կատարված փոփոխու</w:t>
      </w:r>
      <w:r w:rsidRPr="001E3EC9">
        <w:rPr>
          <w:rFonts w:ascii="GHEA Grapalat" w:hAnsi="GHEA Grapalat"/>
          <w:sz w:val="22"/>
          <w:szCs w:val="22"/>
          <w:lang w:val="en-US"/>
        </w:rPr>
        <w:softHyphen/>
        <w:t>թյուն</w:t>
      </w:r>
      <w:r w:rsidRPr="001E3EC9">
        <w:rPr>
          <w:rFonts w:ascii="GHEA Grapalat" w:hAnsi="GHEA Grapalat"/>
          <w:sz w:val="22"/>
          <w:szCs w:val="22"/>
          <w:lang w:val="en-US"/>
        </w:rPr>
        <w:softHyphen/>
        <w:t>ների կիրարկ</w:t>
      </w:r>
      <w:r w:rsidRPr="001E3EC9">
        <w:rPr>
          <w:rFonts w:ascii="GHEA Grapalat" w:hAnsi="GHEA Grapalat"/>
          <w:sz w:val="22"/>
          <w:szCs w:val="22"/>
          <w:lang w:val="en-US"/>
        </w:rPr>
        <w:softHyphen/>
        <w:t>մանը: Այդ փոփոխություններն ուղղված էին հար</w:t>
      </w:r>
      <w:r w:rsidRPr="001E3EC9">
        <w:rPr>
          <w:rFonts w:ascii="GHEA Grapalat" w:hAnsi="GHEA Grapalat"/>
          <w:sz w:val="22"/>
          <w:szCs w:val="22"/>
          <w:lang w:val="en-US"/>
        </w:rPr>
        <w:softHyphen/>
        <w:t>կա</w:t>
      </w:r>
      <w:r w:rsidRPr="001E3EC9">
        <w:rPr>
          <w:rFonts w:ascii="GHEA Grapalat" w:hAnsi="GHEA Grapalat"/>
          <w:sz w:val="22"/>
          <w:szCs w:val="22"/>
          <w:lang w:val="en-US"/>
        </w:rPr>
        <w:softHyphen/>
        <w:t>յին բեռի վերաբաշխմանը, փոքր ձեռ</w:t>
      </w:r>
      <w:r w:rsidRPr="001E3EC9">
        <w:rPr>
          <w:rFonts w:ascii="GHEA Grapalat" w:hAnsi="GHEA Grapalat"/>
          <w:sz w:val="22"/>
          <w:szCs w:val="22"/>
          <w:lang w:val="en-US"/>
        </w:rPr>
        <w:softHyphen/>
        <w:t>նար</w:t>
      </w:r>
      <w:r w:rsidRPr="001E3EC9">
        <w:rPr>
          <w:rFonts w:ascii="GHEA Grapalat" w:hAnsi="GHEA Grapalat"/>
          <w:sz w:val="22"/>
          <w:szCs w:val="22"/>
          <w:lang w:val="en-US"/>
        </w:rPr>
        <w:softHyphen/>
        <w:t>կա</w:t>
      </w:r>
      <w:r w:rsidRPr="001E3EC9">
        <w:rPr>
          <w:rFonts w:ascii="GHEA Grapalat" w:hAnsi="GHEA Grapalat"/>
          <w:sz w:val="22"/>
          <w:szCs w:val="22"/>
          <w:lang w:val="en-US"/>
        </w:rPr>
        <w:softHyphen/>
        <w:t>տիրության հարկ</w:t>
      </w:r>
      <w:r w:rsidRPr="001E3EC9">
        <w:rPr>
          <w:rFonts w:ascii="GHEA Grapalat" w:hAnsi="GHEA Grapalat"/>
          <w:sz w:val="22"/>
          <w:szCs w:val="22"/>
          <w:lang w:val="en-US"/>
        </w:rPr>
        <w:softHyphen/>
        <w:t>ման արտոնյալ համա</w:t>
      </w:r>
      <w:r w:rsidRPr="001E3EC9">
        <w:rPr>
          <w:rFonts w:ascii="GHEA Grapalat" w:hAnsi="GHEA Grapalat"/>
          <w:sz w:val="22"/>
          <w:szCs w:val="22"/>
          <w:lang w:val="en-US"/>
        </w:rPr>
        <w:softHyphen/>
        <w:t>կարգի կատարելագործմանն ու կիրա</w:t>
      </w:r>
      <w:r w:rsidRPr="001E3EC9">
        <w:rPr>
          <w:rFonts w:ascii="GHEA Grapalat" w:hAnsi="GHEA Grapalat"/>
          <w:sz w:val="22"/>
          <w:szCs w:val="22"/>
          <w:lang w:val="en-US"/>
        </w:rPr>
        <w:softHyphen/>
      </w:r>
      <w:r w:rsidRPr="001E3EC9">
        <w:rPr>
          <w:rFonts w:ascii="GHEA Grapalat" w:hAnsi="GHEA Grapalat"/>
          <w:sz w:val="22"/>
          <w:szCs w:val="22"/>
          <w:lang w:val="en-US"/>
        </w:rPr>
        <w:softHyphen/>
        <w:t>ռության շրջա</w:t>
      </w:r>
      <w:r w:rsidRPr="001E3EC9">
        <w:rPr>
          <w:rFonts w:ascii="GHEA Grapalat" w:hAnsi="GHEA Grapalat"/>
          <w:sz w:val="22"/>
          <w:szCs w:val="22"/>
          <w:lang w:val="en-US"/>
        </w:rPr>
        <w:softHyphen/>
        <w:t>նակի ընդլայն</w:t>
      </w:r>
      <w:r w:rsidRPr="001E3EC9">
        <w:rPr>
          <w:rFonts w:ascii="GHEA Grapalat" w:hAnsi="GHEA Grapalat"/>
          <w:sz w:val="22"/>
          <w:szCs w:val="22"/>
          <w:lang w:val="en-US"/>
        </w:rPr>
        <w:softHyphen/>
        <w:t>մանը, ինչպես նաև գործու</w:t>
      </w:r>
      <w:r w:rsidRPr="001E3EC9">
        <w:rPr>
          <w:rFonts w:ascii="GHEA Grapalat" w:hAnsi="GHEA Grapalat"/>
          <w:sz w:val="22"/>
          <w:szCs w:val="22"/>
          <w:lang w:val="en-US"/>
        </w:rPr>
        <w:softHyphen/>
        <w:t>նեու</w:t>
      </w:r>
      <w:r w:rsidRPr="001E3EC9">
        <w:rPr>
          <w:rFonts w:ascii="GHEA Grapalat" w:hAnsi="GHEA Grapalat"/>
          <w:sz w:val="22"/>
          <w:szCs w:val="22"/>
          <w:lang w:val="en-US"/>
        </w:rPr>
        <w:softHyphen/>
        <w:t>թյան առանձին ոլորտներում առկա՝ հարկային համակարգին առնչվող խնդիրների լուծմանը: Կատարված փոփոխու</w:t>
      </w:r>
      <w:r w:rsidRPr="001E3EC9">
        <w:rPr>
          <w:rFonts w:ascii="GHEA Grapalat" w:hAnsi="GHEA Grapalat"/>
          <w:sz w:val="22"/>
          <w:szCs w:val="22"/>
          <w:lang w:val="en-US"/>
        </w:rPr>
        <w:softHyphen/>
        <w:t>թյուն</w:t>
      </w:r>
      <w:r w:rsidRPr="001E3EC9">
        <w:rPr>
          <w:rFonts w:ascii="GHEA Grapalat" w:hAnsi="GHEA Grapalat"/>
          <w:sz w:val="22"/>
          <w:szCs w:val="22"/>
          <w:lang w:val="en-US"/>
        </w:rPr>
        <w:softHyphen/>
        <w:t>նե</w:t>
      </w:r>
      <w:r w:rsidRPr="001E3EC9">
        <w:rPr>
          <w:rFonts w:ascii="GHEA Grapalat" w:hAnsi="GHEA Grapalat"/>
          <w:sz w:val="22"/>
          <w:szCs w:val="22"/>
          <w:lang w:val="en-US"/>
        </w:rPr>
        <w:softHyphen/>
        <w:t>րով, մասնավորապես, եկամտային հարկի դրույքաչափը 2020 թվականի 23 տոկոսի փոխա</w:t>
      </w:r>
      <w:r w:rsidRPr="001E3EC9">
        <w:rPr>
          <w:rFonts w:ascii="GHEA Grapalat" w:hAnsi="GHEA Grapalat"/>
          <w:sz w:val="22"/>
          <w:szCs w:val="22"/>
          <w:lang w:val="en-US"/>
        </w:rPr>
        <w:softHyphen/>
      </w:r>
      <w:r w:rsidRPr="001E3EC9">
        <w:rPr>
          <w:rFonts w:ascii="GHEA Grapalat" w:hAnsi="GHEA Grapalat"/>
          <w:sz w:val="22"/>
          <w:szCs w:val="22"/>
          <w:lang w:val="en-US"/>
        </w:rPr>
        <w:softHyphen/>
        <w:t>րեն 2021 թվականին կիրառվել է 22 տոկոս, բարձրացվել են ակցի</w:t>
      </w:r>
      <w:r w:rsidRPr="001E3EC9">
        <w:rPr>
          <w:rFonts w:ascii="GHEA Grapalat" w:hAnsi="GHEA Grapalat"/>
          <w:sz w:val="22"/>
          <w:szCs w:val="22"/>
          <w:lang w:val="en-US"/>
        </w:rPr>
        <w:softHyphen/>
        <w:t>զային հարկի, որոշ ապրանքների բնապահպանական հարկի դրույքաչափերը: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Տեսանելի հարստության կամ ունեցվածքի համ</w:t>
      </w:r>
      <w:r w:rsidRPr="001E3EC9">
        <w:rPr>
          <w:rFonts w:ascii="GHEA Grapalat" w:hAnsi="GHEA Grapalat"/>
          <w:sz w:val="22"/>
          <w:szCs w:val="22"/>
          <w:lang w:val="en-US"/>
        </w:rPr>
        <w:softHyphen/>
        <w:t>արժեք հարկում ապահովելու նպա</w:t>
      </w:r>
      <w:r w:rsidRPr="001E3EC9">
        <w:rPr>
          <w:rFonts w:ascii="GHEA Grapalat" w:hAnsi="GHEA Grapalat"/>
          <w:sz w:val="22"/>
          <w:szCs w:val="22"/>
          <w:lang w:val="en-US"/>
        </w:rPr>
        <w:softHyphen/>
        <w:t>տա</w:t>
      </w:r>
      <w:r w:rsidRPr="001E3EC9">
        <w:rPr>
          <w:rFonts w:ascii="GHEA Grapalat" w:hAnsi="GHEA Grapalat"/>
          <w:sz w:val="22"/>
          <w:szCs w:val="22"/>
          <w:lang w:val="en-US"/>
        </w:rPr>
        <w:softHyphen/>
        <w:t>կով 2021 թվականին մեկնարկեց բարեփոխված գույքային հարկերի կիրառումը, որի վերջ</w:t>
      </w:r>
      <w:r w:rsidRPr="001E3EC9">
        <w:rPr>
          <w:rFonts w:ascii="GHEA Grapalat" w:hAnsi="GHEA Grapalat"/>
          <w:sz w:val="22"/>
          <w:szCs w:val="22"/>
          <w:lang w:val="en-US"/>
        </w:rPr>
        <w:softHyphen/>
        <w:t>նա</w:t>
      </w:r>
      <w:r w:rsidRPr="001E3EC9">
        <w:rPr>
          <w:rFonts w:ascii="GHEA Grapalat" w:hAnsi="GHEA Grapalat"/>
          <w:sz w:val="22"/>
          <w:szCs w:val="22"/>
          <w:lang w:val="en-US"/>
        </w:rPr>
        <w:softHyphen/>
        <w:t>նպա</w:t>
      </w:r>
      <w:r w:rsidRPr="001E3EC9">
        <w:rPr>
          <w:rFonts w:ascii="GHEA Grapalat" w:hAnsi="GHEA Grapalat"/>
          <w:sz w:val="22"/>
          <w:szCs w:val="22"/>
          <w:lang w:val="en-US"/>
        </w:rPr>
        <w:softHyphen/>
        <w:t>տակը համայնքների բյուջեների եկամուտների զգալի ավելացումը և տեղական ինքնա</w:t>
      </w:r>
      <w:r w:rsidRPr="001E3EC9">
        <w:rPr>
          <w:rFonts w:ascii="GHEA Grapalat" w:hAnsi="GHEA Grapalat"/>
          <w:sz w:val="22"/>
          <w:szCs w:val="22"/>
          <w:lang w:val="en-US"/>
        </w:rPr>
        <w:softHyphen/>
        <w:t>կա</w:t>
      </w:r>
      <w:r w:rsidRPr="001E3EC9">
        <w:rPr>
          <w:rFonts w:ascii="GHEA Grapalat" w:hAnsi="GHEA Grapalat"/>
          <w:sz w:val="22"/>
          <w:szCs w:val="22"/>
          <w:lang w:val="en-US"/>
        </w:rPr>
        <w:softHyphen/>
        <w:t>ռավարման մարմինների ֆինանսական անկախության մակարդակի բարձրացումն է: Բարեփոխման հիմքում ընկած՝ հարկման ուղղահայաց արդարության սկզբունքի տրա</w:t>
      </w:r>
      <w:r w:rsidRPr="001E3EC9">
        <w:rPr>
          <w:rFonts w:ascii="GHEA Grapalat" w:hAnsi="GHEA Grapalat"/>
          <w:sz w:val="22"/>
          <w:szCs w:val="22"/>
          <w:lang w:val="en-US"/>
        </w:rPr>
        <w:softHyphen/>
        <w:t>մա</w:t>
      </w:r>
      <w:r w:rsidRPr="001E3EC9">
        <w:rPr>
          <w:rFonts w:ascii="GHEA Grapalat" w:hAnsi="GHEA Grapalat"/>
          <w:sz w:val="22"/>
          <w:szCs w:val="22"/>
          <w:lang w:val="en-US"/>
        </w:rPr>
        <w:softHyphen/>
        <w:t>բա</w:t>
      </w:r>
      <w:r w:rsidRPr="001E3EC9">
        <w:rPr>
          <w:rFonts w:ascii="GHEA Grapalat" w:hAnsi="GHEA Grapalat"/>
          <w:sz w:val="22"/>
          <w:szCs w:val="22"/>
          <w:lang w:val="en-US"/>
        </w:rPr>
        <w:softHyphen/>
        <w:t>նու</w:t>
      </w:r>
      <w:r w:rsidRPr="001E3EC9">
        <w:rPr>
          <w:rFonts w:ascii="GHEA Grapalat" w:hAnsi="GHEA Grapalat"/>
          <w:sz w:val="22"/>
          <w:szCs w:val="22"/>
          <w:lang w:val="en-US"/>
        </w:rPr>
        <w:softHyphen/>
        <w:t>թյամբ՝ բարձրարժեք գույքի համար սահմանվել է պրոգրեսիվ հարկային բեռ՝ դրանով վերաիմաստավորելով գույքային հարկերի ինստիտուտը՝ որպես հասարակության եկամուտ</w:t>
      </w:r>
      <w:r w:rsidRPr="001E3EC9">
        <w:rPr>
          <w:rFonts w:ascii="GHEA Grapalat" w:hAnsi="GHEA Grapalat"/>
          <w:sz w:val="22"/>
          <w:szCs w:val="22"/>
          <w:lang w:val="en-US"/>
        </w:rPr>
        <w:softHyphen/>
        <w:t>ների վերաբաշխման կարևոր համակարգ։</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օգոստոսի 26-ին ՀՀ Ազգային Ժողովի կողմից հավանության արժա</w:t>
      </w:r>
      <w:r w:rsidRPr="001E3EC9">
        <w:rPr>
          <w:rFonts w:ascii="GHEA Grapalat" w:hAnsi="GHEA Grapalat"/>
          <w:sz w:val="22"/>
          <w:szCs w:val="22"/>
          <w:lang w:val="en-US"/>
        </w:rPr>
        <w:softHyphen/>
        <w:t>նա</w:t>
      </w:r>
      <w:r w:rsidRPr="001E3EC9">
        <w:rPr>
          <w:rFonts w:ascii="GHEA Grapalat" w:hAnsi="GHEA Grapalat"/>
          <w:sz w:val="22"/>
          <w:szCs w:val="22"/>
          <w:lang w:val="en-US"/>
        </w:rPr>
        <w:softHyphen/>
        <w:t>ցած՝ Կառավարության ծրագրով նախանշվել են առաջիկա տարիների հարկային քաղա</w:t>
      </w:r>
      <w:r w:rsidRPr="001E3EC9">
        <w:rPr>
          <w:rFonts w:ascii="GHEA Grapalat" w:hAnsi="GHEA Grapalat"/>
          <w:sz w:val="22"/>
          <w:szCs w:val="22"/>
          <w:lang w:val="en-US"/>
        </w:rPr>
        <w:softHyphen/>
        <w:t>քա</w:t>
      </w:r>
      <w:r w:rsidRPr="001E3EC9">
        <w:rPr>
          <w:rFonts w:ascii="GHEA Grapalat" w:hAnsi="GHEA Grapalat"/>
          <w:sz w:val="22"/>
          <w:szCs w:val="22"/>
          <w:lang w:val="en-US"/>
        </w:rPr>
        <w:softHyphen/>
        <w:t>կա</w:t>
      </w:r>
      <w:r w:rsidRPr="001E3EC9">
        <w:rPr>
          <w:rFonts w:ascii="GHEA Grapalat" w:hAnsi="GHEA Grapalat"/>
          <w:sz w:val="22"/>
          <w:szCs w:val="22"/>
          <w:lang w:val="en-US"/>
        </w:rPr>
        <w:softHyphen/>
        <w:t>նության ուղղությունները, որոնց հիմա վրա ՀՀ կառավարության 2021 թվականի նոյեմ</w:t>
      </w:r>
      <w:r w:rsidRPr="001E3EC9">
        <w:rPr>
          <w:rFonts w:ascii="GHEA Grapalat" w:hAnsi="GHEA Grapalat"/>
          <w:sz w:val="22"/>
          <w:szCs w:val="22"/>
          <w:lang w:val="en-US"/>
        </w:rPr>
        <w:softHyphen/>
        <w:t xml:space="preserve">բերի 18-ի թիվ 1902-Ն </w:t>
      </w:r>
      <w:r w:rsidRPr="001E3EC9">
        <w:rPr>
          <w:rFonts w:ascii="GHEA Grapalat" w:hAnsi="GHEA Grapalat"/>
          <w:sz w:val="22"/>
          <w:szCs w:val="22"/>
          <w:lang w:val="en-US"/>
        </w:rPr>
        <w:lastRenderedPageBreak/>
        <w:t>որոշման 1-ին կետի 1-ին ենթակետով հաստատված թիվ 1 հավել</w:t>
      </w:r>
      <w:r w:rsidRPr="001E3EC9">
        <w:rPr>
          <w:rFonts w:ascii="GHEA Grapalat" w:hAnsi="GHEA Grapalat"/>
          <w:sz w:val="22"/>
          <w:szCs w:val="22"/>
          <w:lang w:val="en-US"/>
        </w:rPr>
        <w:softHyphen/>
        <w:t>վածով սահմանվել են համապատասխան միջոցառումներ: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Բարձրացվել է հիպոտեկային վարկերի տոկոսները եկամտային հարկի հաշվին փոխհատուցելու համակարգի հասցեականությունը՝ նպատակ ունենալով բարձրացնել դրա ազդեցու</w:t>
      </w:r>
      <w:r w:rsidRPr="001E3EC9">
        <w:rPr>
          <w:rFonts w:ascii="GHEA Grapalat" w:hAnsi="GHEA Grapalat"/>
          <w:sz w:val="22"/>
          <w:szCs w:val="22"/>
          <w:lang w:val="en-US"/>
        </w:rPr>
        <w:softHyphen/>
        <w:t>թյունը տարածքային համաչափ զարգացման նպատակի իրագործման հարցում: Մասնավորապես որդեգրվել է այնպիսի քաղաքականություն, որը հնարավորություն կընձեռի առաջիկա երեք տարիների ընթացքում բնակարանաշինական ծրագրերը Երևանի կենտրոնական գոտիներից աստիճանաբար տեղափոխել ծայրամասային գոտիներ, իսկ այնուհետև՝ մարզեր՝ դրանով նպաստելով հանրապետության մարզերում տնտեսական ակտիվության մակար</w:t>
      </w:r>
      <w:r w:rsidRPr="001E3EC9">
        <w:rPr>
          <w:rFonts w:ascii="GHEA Grapalat" w:hAnsi="GHEA Grapalat"/>
          <w:sz w:val="22"/>
          <w:szCs w:val="22"/>
          <w:lang w:val="en-US"/>
        </w:rPr>
        <w:softHyphen/>
        <w:t>դակի բարձրացմանն ու կյանքի որակի բարելավմանը: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Այս նպատակով համապատասխան փոփոխություններ և լրացումներ են կատարվել ՀՀ հարկա</w:t>
      </w:r>
      <w:r w:rsidRPr="001E3EC9">
        <w:rPr>
          <w:rFonts w:ascii="GHEA Grapalat" w:hAnsi="GHEA Grapalat"/>
          <w:sz w:val="22"/>
          <w:szCs w:val="22"/>
          <w:lang w:val="en-US"/>
        </w:rPr>
        <w:softHyphen/>
        <w:t>յին օրենս</w:t>
      </w:r>
      <w:r w:rsidRPr="001E3EC9">
        <w:rPr>
          <w:rFonts w:ascii="GHEA Grapalat" w:hAnsi="GHEA Grapalat"/>
          <w:sz w:val="22"/>
          <w:szCs w:val="22"/>
          <w:lang w:val="en-US"/>
        </w:rPr>
        <w:softHyphen/>
        <w:t>գրքում: Սահմանվել է, որ հիպոտեկային վարկի սպասարկման համար վարձու աշխա</w:t>
      </w:r>
      <w:r w:rsidRPr="001E3EC9">
        <w:rPr>
          <w:rFonts w:ascii="GHEA Grapalat" w:hAnsi="GHEA Grapalat"/>
          <w:sz w:val="22"/>
          <w:szCs w:val="22"/>
          <w:lang w:val="en-US"/>
        </w:rPr>
        <w:softHyphen/>
        <w:t>տող հան</w:t>
      </w:r>
      <w:r w:rsidRPr="001E3EC9">
        <w:rPr>
          <w:rFonts w:ascii="GHEA Grapalat" w:hAnsi="GHEA Grapalat"/>
          <w:sz w:val="22"/>
          <w:szCs w:val="22"/>
          <w:lang w:val="en-US"/>
        </w:rPr>
        <w:softHyphen/>
        <w:t>դի</w:t>
      </w:r>
      <w:r w:rsidRPr="001E3EC9">
        <w:rPr>
          <w:rFonts w:ascii="GHEA Grapalat" w:hAnsi="GHEA Grapalat"/>
          <w:sz w:val="22"/>
          <w:szCs w:val="22"/>
          <w:lang w:val="en-US"/>
        </w:rPr>
        <w:softHyphen/>
        <w:t>սա</w:t>
      </w:r>
      <w:r w:rsidRPr="001E3EC9">
        <w:rPr>
          <w:rFonts w:ascii="GHEA Grapalat" w:hAnsi="GHEA Grapalat"/>
          <w:sz w:val="22"/>
          <w:szCs w:val="22"/>
          <w:lang w:val="en-US"/>
        </w:rPr>
        <w:softHyphen/>
        <w:t>ցող ֆիզիկական անձի վճարած տոկոսների գումարների չափով եկամտային հարկը՝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 2022 թվականի հուլիսի 1-ից հետո ստացված հիպոտեկային վարկերի մասով չի վերադարձվում, եթե նույն հոդվածի 1-ին մասով սահմանված անշարժ գույքը գտնվում է կամ կառուցվում է կամ կառուցվելու է Կառավարության որոշմամբ սահմանված՝ շինությունների տարածագնահատման (գտնվելու վայրի)՝ Երևան քաղաքի վարչական տարածքում ներառ</w:t>
      </w:r>
      <w:r w:rsidRPr="001E3EC9">
        <w:rPr>
          <w:rFonts w:ascii="GHEA Grapalat" w:hAnsi="GHEA Grapalat"/>
          <w:sz w:val="22"/>
          <w:szCs w:val="22"/>
          <w:lang w:val="en-US"/>
        </w:rPr>
        <w:softHyphen/>
        <w:t>ված առաջին գոտում,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բ) 2023 թվականի հունվարի 1-ից հետո ստացված հիպոտեկային վարկերի մասով չի վերադարձվում, եթե նույն հոդվածի 1-ին մասով սահմանված անշարժ գույքը գտնվում է կամ կառուցվում է կամ կառուցվելու է Կառավարության որոշմամբ սահմանված՝ շինությունների տարածագնահատման (գտնվելու վայրի)՝ Երևան քաղաքի վարչական տարածքում ներառ</w:t>
      </w:r>
      <w:r w:rsidRPr="001E3EC9">
        <w:rPr>
          <w:rFonts w:ascii="GHEA Grapalat" w:hAnsi="GHEA Grapalat"/>
          <w:sz w:val="22"/>
          <w:szCs w:val="22"/>
          <w:lang w:val="en-US"/>
        </w:rPr>
        <w:softHyphen/>
        <w:t>ված երկրորդ գոտում,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գ) 2023 թվականի հուլիսի 1-ից հետո ստացված հիպոտեկային վարկերի մասով չի վերադարձվում, եթե նույն հոդվածի 1-ին մասով սահմանված անշարժ գույքը գտնվում է կամ կառուց</w:t>
      </w:r>
      <w:r w:rsidRPr="001E3EC9">
        <w:rPr>
          <w:rFonts w:ascii="GHEA Grapalat" w:hAnsi="GHEA Grapalat"/>
          <w:sz w:val="22"/>
          <w:szCs w:val="22"/>
          <w:lang w:val="en-US"/>
        </w:rPr>
        <w:softHyphen/>
        <w:t>վում է կամ կառուցվելու է Կառավարության որոշմամբ սահմանված՝ շինությունների տարածագնահատման (գտնվելու վայրի)՝ Երևան քաղաքի վարչական տարածքում ներառ</w:t>
      </w:r>
      <w:r w:rsidRPr="001E3EC9">
        <w:rPr>
          <w:rFonts w:ascii="GHEA Grapalat" w:hAnsi="GHEA Grapalat"/>
          <w:sz w:val="22"/>
          <w:szCs w:val="22"/>
          <w:lang w:val="en-US"/>
        </w:rPr>
        <w:softHyphen/>
        <w:t>ված երրորդ գոտում,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դ) 2025 թվականի հունվարի 1-ից հետո ստացված հիպոտեկային վարկերի մասով չի վերադարձվում, եթե նույն հոդվածի 1-ին մասով սահմանված անշարժ գույքը գտնվում է կամ կառուցվում է կամ կառուցվելու է Կառավարության որոշմամբ սահմանված՝ շինությունների </w:t>
      </w:r>
      <w:r w:rsidRPr="001E3EC9">
        <w:rPr>
          <w:rFonts w:ascii="GHEA Grapalat" w:hAnsi="GHEA Grapalat"/>
          <w:sz w:val="22"/>
          <w:szCs w:val="22"/>
          <w:lang w:val="en-US"/>
        </w:rPr>
        <w:lastRenderedPageBreak/>
        <w:t>տարածագնահատման (գտնվելու վայրի)՝ Երևան քաղաքի վարչական տարածքում ներառ</w:t>
      </w:r>
      <w:r w:rsidRPr="001E3EC9">
        <w:rPr>
          <w:rFonts w:ascii="GHEA Grapalat" w:hAnsi="GHEA Grapalat"/>
          <w:sz w:val="22"/>
          <w:szCs w:val="22"/>
          <w:lang w:val="en-US"/>
        </w:rPr>
        <w:softHyphen/>
        <w:t>ված՝ նույն կետի «ա», «բ» և «գ» ենթակետերում չնշված գոտիներում: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Միաժամանակ սահմանվել է, որ վերոնշյալ սահմանափակումները չեն կիրառվում մինչև 2022 թվա</w:t>
      </w:r>
      <w:r w:rsidRPr="001E3EC9">
        <w:rPr>
          <w:rFonts w:ascii="GHEA Grapalat" w:hAnsi="GHEA Grapalat"/>
          <w:sz w:val="22"/>
          <w:szCs w:val="22"/>
          <w:lang w:val="en-US"/>
        </w:rPr>
        <w:softHyphen/>
        <w:t>կանի հունվարի 1-ն ընդուն</w:t>
      </w:r>
      <w:r w:rsidRPr="001E3EC9">
        <w:rPr>
          <w:rFonts w:ascii="GHEA Grapalat" w:hAnsi="GHEA Grapalat"/>
          <w:sz w:val="22"/>
          <w:szCs w:val="22"/>
          <w:lang w:val="en-US"/>
        </w:rPr>
        <w:softHyphen/>
        <w:t>ված որոշումներով ստացված շինարարության թույ</w:t>
      </w:r>
      <w:r w:rsidRPr="001E3EC9">
        <w:rPr>
          <w:rFonts w:ascii="GHEA Grapalat" w:hAnsi="GHEA Grapalat"/>
          <w:sz w:val="22"/>
          <w:szCs w:val="22"/>
          <w:lang w:val="en-US"/>
        </w:rPr>
        <w:softHyphen/>
      </w:r>
      <w:r w:rsidRPr="001E3EC9">
        <w:rPr>
          <w:rFonts w:ascii="GHEA Grapalat" w:hAnsi="GHEA Grapalat"/>
          <w:sz w:val="22"/>
          <w:szCs w:val="22"/>
          <w:lang w:val="en-US"/>
        </w:rPr>
        <w:softHyphen/>
        <w:t>լ</w:t>
      </w:r>
      <w:r w:rsidRPr="001E3EC9">
        <w:rPr>
          <w:rFonts w:ascii="GHEA Grapalat" w:hAnsi="GHEA Grapalat"/>
          <w:sz w:val="22"/>
          <w:szCs w:val="22"/>
          <w:lang w:val="en-US"/>
        </w:rPr>
        <w:softHyphen/>
        <w:t>տվու</w:t>
      </w:r>
      <w:r w:rsidRPr="001E3EC9">
        <w:rPr>
          <w:rFonts w:ascii="GHEA Grapalat" w:hAnsi="GHEA Grapalat"/>
          <w:sz w:val="22"/>
          <w:szCs w:val="22"/>
          <w:lang w:val="en-US"/>
        </w:rPr>
        <w:softHyphen/>
        <w:t>թյուն</w:t>
      </w:r>
      <w:r w:rsidRPr="001E3EC9">
        <w:rPr>
          <w:rFonts w:ascii="GHEA Grapalat" w:hAnsi="GHEA Grapalat"/>
          <w:sz w:val="22"/>
          <w:szCs w:val="22"/>
          <w:lang w:val="en-US"/>
        </w:rPr>
        <w:softHyphen/>
        <w:t>ների հիման վրա կառուցված (կառուցվող) բազմաբնակարան բնակելի շենքերի բնա</w:t>
      </w:r>
      <w:r w:rsidRPr="001E3EC9">
        <w:rPr>
          <w:rFonts w:ascii="GHEA Grapalat" w:hAnsi="GHEA Grapalat"/>
          <w:sz w:val="22"/>
          <w:szCs w:val="22"/>
          <w:lang w:val="en-US"/>
        </w:rPr>
        <w:softHyphen/>
      </w:r>
      <w:r w:rsidRPr="001E3EC9">
        <w:rPr>
          <w:rFonts w:ascii="GHEA Grapalat" w:hAnsi="GHEA Grapalat"/>
          <w:sz w:val="22"/>
          <w:szCs w:val="22"/>
          <w:lang w:val="en-US"/>
        </w:rPr>
        <w:softHyphen/>
        <w:t>կա</w:t>
      </w:r>
      <w:r w:rsidRPr="001E3EC9">
        <w:rPr>
          <w:rFonts w:ascii="GHEA Grapalat" w:hAnsi="GHEA Grapalat"/>
          <w:sz w:val="22"/>
          <w:szCs w:val="22"/>
          <w:lang w:val="en-US"/>
        </w:rPr>
        <w:softHyphen/>
        <w:t>րան</w:t>
      </w:r>
      <w:r w:rsidRPr="001E3EC9">
        <w:rPr>
          <w:rFonts w:ascii="GHEA Grapalat" w:hAnsi="GHEA Grapalat"/>
          <w:sz w:val="22"/>
          <w:szCs w:val="22"/>
          <w:lang w:val="en-US"/>
        </w:rPr>
        <w:softHyphen/>
        <w:t>ների կամ անհատական բնա</w:t>
      </w:r>
      <w:r w:rsidRPr="001E3EC9">
        <w:rPr>
          <w:rFonts w:ascii="GHEA Grapalat" w:hAnsi="GHEA Grapalat"/>
          <w:sz w:val="22"/>
          <w:szCs w:val="22"/>
          <w:lang w:val="en-US"/>
        </w:rPr>
        <w:softHyphen/>
        <w:t>կելի տների նկատմամբ։</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Մյուս կողմից, 2021 թվականին հար</w:t>
      </w:r>
      <w:r w:rsidRPr="001E3EC9">
        <w:rPr>
          <w:rFonts w:ascii="GHEA Grapalat" w:hAnsi="GHEA Grapalat"/>
          <w:sz w:val="22"/>
          <w:szCs w:val="22"/>
          <w:lang w:val="en-US"/>
        </w:rPr>
        <w:softHyphen/>
        <w:t>կային քաղաքականությունն ուղղված է եղել նաև հարկեր/ՀՆԱ ցուցանիշի բարելավման և հարկաբյուջետային կայունություն ապահովելու նպատակով միջոցառումներ իրականացնելուն: Մաս</w:t>
      </w:r>
      <w:r w:rsidRPr="001E3EC9">
        <w:rPr>
          <w:rFonts w:ascii="GHEA Grapalat" w:hAnsi="GHEA Grapalat"/>
          <w:sz w:val="22"/>
          <w:szCs w:val="22"/>
          <w:lang w:val="en-US"/>
        </w:rPr>
        <w:softHyphen/>
        <w:t>նա</w:t>
      </w:r>
      <w:r w:rsidRPr="001E3EC9">
        <w:rPr>
          <w:rFonts w:ascii="GHEA Grapalat" w:hAnsi="GHEA Grapalat"/>
          <w:sz w:val="22"/>
          <w:szCs w:val="22"/>
          <w:lang w:val="en-US"/>
        </w:rPr>
        <w:softHyphen/>
        <w:t>վորապես, ԱՏԳ ԱԱ 2603000000 ծած</w:t>
      </w:r>
      <w:r w:rsidRPr="001E3EC9">
        <w:rPr>
          <w:rFonts w:ascii="GHEA Grapalat" w:hAnsi="GHEA Grapalat"/>
          <w:sz w:val="22"/>
          <w:szCs w:val="22"/>
          <w:lang w:val="en-US"/>
        </w:rPr>
        <w:softHyphen/>
        <w:t>կագրին դասվող պղնձի խտահանք, ԱՏԳ ԱԱ 2613 ծածկագրին դասվող մոլիբդենի խտա</w:t>
      </w:r>
      <w:r w:rsidRPr="001E3EC9">
        <w:rPr>
          <w:rFonts w:ascii="GHEA Grapalat" w:hAnsi="GHEA Grapalat"/>
          <w:sz w:val="22"/>
          <w:szCs w:val="22"/>
          <w:lang w:val="en-US"/>
        </w:rPr>
        <w:softHyphen/>
        <w:t>հանք և ԱՏԳ ԱԱ 7202700000, 8102 (բացառությամբ 810297000) ծածկագրերին դասվող մոլիբդեն արտահանելու համար սահմանվել են պետական տուրքեր: Բացի այդ, ոչ ռեզի</w:t>
      </w:r>
      <w:r w:rsidRPr="001E3EC9">
        <w:rPr>
          <w:rFonts w:ascii="GHEA Grapalat" w:hAnsi="GHEA Grapalat"/>
          <w:sz w:val="22"/>
          <w:szCs w:val="22"/>
          <w:lang w:val="en-US"/>
        </w:rPr>
        <w:softHyphen/>
        <w:t>դենտ</w:t>
      </w:r>
      <w:r w:rsidRPr="001E3EC9">
        <w:rPr>
          <w:rFonts w:ascii="GHEA Grapalat" w:hAnsi="GHEA Grapalat"/>
          <w:sz w:val="22"/>
          <w:szCs w:val="22"/>
          <w:lang w:val="en-US"/>
        </w:rPr>
        <w:softHyphen/>
        <w:t>ների կողմից Հայաստանի Հանրապետության տնտեսավարող սուբ</w:t>
      </w:r>
      <w:r w:rsidRPr="001E3EC9">
        <w:rPr>
          <w:rFonts w:ascii="GHEA Grapalat" w:hAnsi="GHEA Grapalat"/>
          <w:sz w:val="22"/>
          <w:szCs w:val="22"/>
          <w:lang w:val="en-US"/>
        </w:rPr>
        <w:softHyphen/>
        <w:t>յեկ</w:t>
      </w:r>
      <w:r w:rsidRPr="001E3EC9">
        <w:rPr>
          <w:rFonts w:ascii="GHEA Grapalat" w:hAnsi="GHEA Grapalat"/>
          <w:sz w:val="22"/>
          <w:szCs w:val="22"/>
          <w:lang w:val="en-US"/>
        </w:rPr>
        <w:softHyphen/>
        <w:t>տներին և ֆիզի</w:t>
      </w:r>
      <w:r w:rsidRPr="001E3EC9">
        <w:rPr>
          <w:rFonts w:ascii="GHEA Grapalat" w:hAnsi="GHEA Grapalat"/>
          <w:sz w:val="22"/>
          <w:szCs w:val="22"/>
          <w:lang w:val="en-US"/>
        </w:rPr>
        <w:softHyphen/>
        <w:t>կա</w:t>
      </w:r>
      <w:r w:rsidRPr="001E3EC9">
        <w:rPr>
          <w:rFonts w:ascii="GHEA Grapalat" w:hAnsi="GHEA Grapalat"/>
          <w:sz w:val="22"/>
          <w:szCs w:val="22"/>
          <w:lang w:val="en-US"/>
        </w:rPr>
        <w:softHyphen/>
        <w:t>կան անձանց էլեկտրոնային եղանակով ծառայությունների մատուց</w:t>
      </w:r>
      <w:r w:rsidRPr="001E3EC9">
        <w:rPr>
          <w:rFonts w:ascii="GHEA Grapalat" w:hAnsi="GHEA Grapalat"/>
          <w:sz w:val="22"/>
          <w:szCs w:val="22"/>
          <w:lang w:val="en-US"/>
        </w:rPr>
        <w:softHyphen/>
        <w:t>ման դեպքում ԱԱՀ հաշ</w:t>
      </w:r>
      <w:r w:rsidRPr="001E3EC9">
        <w:rPr>
          <w:rFonts w:ascii="GHEA Grapalat" w:hAnsi="GHEA Grapalat"/>
          <w:sz w:val="22"/>
          <w:szCs w:val="22"/>
          <w:lang w:val="en-US"/>
        </w:rPr>
        <w:softHyphen/>
        <w:t>վարկելու և վճարելու համար համապատասխան կարգավորումներ են սահ</w:t>
      </w:r>
      <w:r w:rsidRPr="001E3EC9">
        <w:rPr>
          <w:rFonts w:ascii="GHEA Grapalat" w:hAnsi="GHEA Grapalat"/>
          <w:sz w:val="22"/>
          <w:szCs w:val="22"/>
          <w:lang w:val="en-US"/>
        </w:rPr>
        <w:softHyphen/>
        <w:t>մանվել ՀՀ հար</w:t>
      </w:r>
      <w:r w:rsidRPr="001E3EC9">
        <w:rPr>
          <w:rFonts w:ascii="GHEA Grapalat" w:hAnsi="GHEA Grapalat"/>
          <w:sz w:val="22"/>
          <w:szCs w:val="22"/>
          <w:lang w:val="en-US"/>
        </w:rPr>
        <w:softHyphen/>
        <w:t>կային օրենսգրքով:</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Միաժամանակ, 2021 թվականին հար</w:t>
      </w:r>
      <w:r w:rsidRPr="001E3EC9">
        <w:rPr>
          <w:rFonts w:ascii="GHEA Grapalat" w:hAnsi="GHEA Grapalat"/>
          <w:sz w:val="22"/>
          <w:szCs w:val="22"/>
          <w:lang w:val="en-US"/>
        </w:rPr>
        <w:softHyphen/>
        <w:t>կային քաղաքականությունն ուղղված է եղել առան</w:t>
      </w:r>
      <w:r w:rsidRPr="001E3EC9">
        <w:rPr>
          <w:rFonts w:ascii="GHEA Grapalat" w:hAnsi="GHEA Grapalat"/>
          <w:sz w:val="22"/>
          <w:szCs w:val="22"/>
          <w:lang w:val="en-US"/>
        </w:rPr>
        <w:softHyphen/>
        <w:t>ձին խնդիրների կարգավորմանը, ինչպես նաև որոշակի ոլորտների խթանման համար հարկային խթանների ստեղծմանը: Մասնավորապես՝</w:t>
      </w:r>
    </w:p>
    <w:p w:rsidR="00AC199C" w:rsidRPr="001E3EC9" w:rsidRDefault="00AC199C" w:rsidP="00660B5B">
      <w:pPr>
        <w:numPr>
          <w:ilvl w:val="0"/>
          <w:numId w:val="12"/>
        </w:numPr>
        <w:tabs>
          <w:tab w:val="left" w:pos="851"/>
          <w:tab w:val="left" w:pos="993"/>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կարգավորվել է անհատական բնակելի տան կառուցապատող համարվող ֆիզի</w:t>
      </w:r>
      <w:r w:rsidRPr="001E3EC9">
        <w:rPr>
          <w:rFonts w:ascii="GHEA Grapalat" w:hAnsi="GHEA Grapalat"/>
          <w:sz w:val="22"/>
          <w:szCs w:val="22"/>
          <w:lang w:val="en-US"/>
        </w:rPr>
        <w:softHyphen/>
        <w:t>կա</w:t>
      </w:r>
      <w:r w:rsidRPr="001E3EC9">
        <w:rPr>
          <w:rFonts w:ascii="GHEA Grapalat" w:hAnsi="GHEA Grapalat"/>
          <w:sz w:val="22"/>
          <w:szCs w:val="22"/>
          <w:lang w:val="en-US"/>
        </w:rPr>
        <w:softHyphen/>
        <w:t>կան անձանց կողմից անհատ ձեռնարկատեր և նոտար չհանդիսացող ֆիզիկական անձին անհատական բնակելի տունը օտարելու դեպքերում եկամտային հարկի գծով պարտա</w:t>
      </w:r>
      <w:r w:rsidRPr="001E3EC9">
        <w:rPr>
          <w:rFonts w:ascii="GHEA Grapalat" w:hAnsi="GHEA Grapalat"/>
          <w:sz w:val="22"/>
          <w:szCs w:val="22"/>
          <w:lang w:val="en-US"/>
        </w:rPr>
        <w:softHyphen/>
        <w:t>վո</w:t>
      </w:r>
      <w:r w:rsidRPr="001E3EC9">
        <w:rPr>
          <w:rFonts w:ascii="GHEA Grapalat" w:hAnsi="GHEA Grapalat"/>
          <w:sz w:val="22"/>
          <w:szCs w:val="22"/>
          <w:lang w:val="en-US"/>
        </w:rPr>
        <w:softHyphen/>
        <w:t>րու</w:t>
      </w:r>
      <w:r w:rsidRPr="001E3EC9">
        <w:rPr>
          <w:rFonts w:ascii="GHEA Grapalat" w:hAnsi="GHEA Grapalat"/>
          <w:sz w:val="22"/>
          <w:szCs w:val="22"/>
          <w:lang w:val="en-US"/>
        </w:rPr>
        <w:softHyphen/>
        <w:t>թյուն</w:t>
      </w:r>
      <w:r w:rsidRPr="001E3EC9">
        <w:rPr>
          <w:rFonts w:ascii="GHEA Grapalat" w:hAnsi="GHEA Grapalat"/>
          <w:sz w:val="22"/>
          <w:szCs w:val="22"/>
          <w:lang w:val="en-US"/>
        </w:rPr>
        <w:softHyphen/>
        <w:t>ների առաջացման հետ կապված խնդիրը,</w:t>
      </w:r>
    </w:p>
    <w:p w:rsidR="00AC199C" w:rsidRPr="001E3EC9" w:rsidRDefault="00AC199C" w:rsidP="00660B5B">
      <w:pPr>
        <w:numPr>
          <w:ilvl w:val="0"/>
          <w:numId w:val="12"/>
        </w:numPr>
        <w:tabs>
          <w:tab w:val="left" w:pos="851"/>
          <w:tab w:val="left" w:pos="993"/>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կարգավորվել են անշարժ գույքի հարկով հարկման բազաները անշարժ գույքի շուկա</w:t>
      </w:r>
      <w:r w:rsidRPr="001E3EC9">
        <w:rPr>
          <w:rFonts w:ascii="GHEA Grapalat" w:hAnsi="GHEA Grapalat"/>
          <w:sz w:val="22"/>
          <w:szCs w:val="22"/>
          <w:lang w:val="en-US"/>
        </w:rPr>
        <w:softHyphen/>
        <w:t>յա</w:t>
      </w:r>
      <w:r w:rsidRPr="001E3EC9">
        <w:rPr>
          <w:rFonts w:ascii="GHEA Grapalat" w:hAnsi="GHEA Grapalat"/>
          <w:sz w:val="22"/>
          <w:szCs w:val="22"/>
          <w:lang w:val="en-US"/>
        </w:rPr>
        <w:softHyphen/>
        <w:t>կան արժեք</w:t>
      </w:r>
      <w:r w:rsidRPr="001E3EC9">
        <w:rPr>
          <w:rFonts w:ascii="GHEA Grapalat" w:hAnsi="GHEA Grapalat"/>
          <w:sz w:val="22"/>
          <w:szCs w:val="22"/>
          <w:lang w:val="en-US"/>
        </w:rPr>
        <w:softHyphen/>
        <w:t>ներին մոտարկման արդյունքում անշարժ գույքի կառուցապատմամբ զբաղվող տնտեսավարող սուբյեկտների մոտ ԱԱՀ-ի և շահութահարկի մասով առաջացած խնդիրները,</w:t>
      </w:r>
    </w:p>
    <w:p w:rsidR="00AC199C" w:rsidRPr="001E3EC9" w:rsidRDefault="00AC199C" w:rsidP="00660B5B">
      <w:pPr>
        <w:numPr>
          <w:ilvl w:val="0"/>
          <w:numId w:val="12"/>
        </w:numPr>
        <w:tabs>
          <w:tab w:val="left" w:pos="851"/>
          <w:tab w:val="left" w:pos="993"/>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շահութահարկի գծով արտոնություն սահմանելու միջոցով նպաստավոր հարկային միջավայր է ձևավորվել գյուղա</w:t>
      </w:r>
      <w:r w:rsidRPr="001E3EC9">
        <w:rPr>
          <w:rFonts w:ascii="GHEA Grapalat" w:hAnsi="GHEA Grapalat"/>
          <w:sz w:val="22"/>
          <w:szCs w:val="22"/>
          <w:lang w:val="en-US"/>
        </w:rPr>
        <w:softHyphen/>
        <w:t>տնտե</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սական և սպառողական կոոպերատիվների գործունեու</w:t>
      </w:r>
      <w:r w:rsidRPr="001E3EC9">
        <w:rPr>
          <w:rFonts w:ascii="GHEA Grapalat" w:hAnsi="GHEA Grapalat"/>
          <w:sz w:val="22"/>
          <w:szCs w:val="22"/>
          <w:lang w:val="en-US"/>
        </w:rPr>
        <w:softHyphen/>
        <w:t>թյան և զարգացման համար,</w:t>
      </w:r>
    </w:p>
    <w:p w:rsidR="00AC199C" w:rsidRPr="001E3EC9" w:rsidRDefault="00AC199C" w:rsidP="00660B5B">
      <w:pPr>
        <w:numPr>
          <w:ilvl w:val="0"/>
          <w:numId w:val="12"/>
        </w:numPr>
        <w:tabs>
          <w:tab w:val="left" w:pos="851"/>
          <w:tab w:val="left" w:pos="993"/>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շահութահարկի գծով արտոնություն սահմանելու միջոցով նպաստավոր հարկային միջավայր է ձևավորվել ազգային ֆիլմերի զարգացման, հեռարձակման և կինոթատրո</w:t>
      </w:r>
      <w:r w:rsidRPr="001E3EC9">
        <w:rPr>
          <w:rFonts w:ascii="GHEA Grapalat" w:hAnsi="GHEA Grapalat"/>
          <w:sz w:val="22"/>
          <w:szCs w:val="22"/>
          <w:lang w:val="en-US"/>
        </w:rPr>
        <w:softHyphen/>
        <w:t>նում ցուցադրման համար,</w:t>
      </w:r>
    </w:p>
    <w:p w:rsidR="00AC199C" w:rsidRPr="001E3EC9" w:rsidRDefault="00AC199C" w:rsidP="00660B5B">
      <w:pPr>
        <w:numPr>
          <w:ilvl w:val="0"/>
          <w:numId w:val="12"/>
        </w:numPr>
        <w:tabs>
          <w:tab w:val="left" w:pos="851"/>
          <w:tab w:val="left" w:pos="993"/>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մինչև 2024 թվականի հունվարի 1-ը երկարաձգվել է ԵՏՄ ԱՏԳ ԱԱ 8702 40 000, 8703 80 000 և 8711 60 ծածկագրերին դասվող՝ էլեկտրական սնուցմամբ շարժիչով աշխատող տրանսպորտային միջոցների ներմուծումը և (կամ) օտարումն ԱԱՀ-ից ազատելու արտո</w:t>
      </w:r>
      <w:r w:rsidRPr="001E3EC9">
        <w:rPr>
          <w:rFonts w:ascii="GHEA Grapalat" w:hAnsi="GHEA Grapalat"/>
          <w:sz w:val="22"/>
          <w:szCs w:val="22"/>
          <w:lang w:val="en-US"/>
        </w:rPr>
        <w:softHyphen/>
        <w:t>նու</w:t>
      </w:r>
      <w:r w:rsidRPr="001E3EC9">
        <w:rPr>
          <w:rFonts w:ascii="GHEA Grapalat" w:hAnsi="GHEA Grapalat"/>
          <w:sz w:val="22"/>
          <w:szCs w:val="22"/>
          <w:lang w:val="en-US"/>
        </w:rPr>
        <w:softHyphen/>
        <w:t>թյան կիրառությունը: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Ակտիվ քայլեր են իրականացվել նաև միջազգային հարկային հարաբերությունների բնագավառում: Այս առումով, հարկային քաղաքականությունը հիմնականում ուղղված է եղել կրկնակի հարկումը բացառող համաձայնագրերի աշխարհագրության ընդլայնմանը, ինչի արդյունքում 2021 թվականի ընթացքում Շվեյցարիայի Համադաշնության հետ ստորագրվել է եկամուտների և գույքի հարկերի առնչությամբ կրկնակի հարկումը բացա</w:t>
      </w:r>
      <w:r w:rsidRPr="001E3EC9">
        <w:rPr>
          <w:rFonts w:ascii="GHEA Grapalat" w:hAnsi="GHEA Grapalat"/>
          <w:sz w:val="22"/>
          <w:szCs w:val="22"/>
          <w:lang w:val="en-US"/>
        </w:rPr>
        <w:softHyphen/>
        <w:t>ռելու մասին կոնվենցիա</w:t>
      </w:r>
      <w:r w:rsidRPr="001E3EC9">
        <w:rPr>
          <w:rFonts w:ascii="GHEA Grapalat" w:hAnsi="GHEA Grapalat"/>
          <w:sz w:val="22"/>
          <w:szCs w:val="22"/>
          <w:lang w:val="en-US"/>
        </w:rPr>
        <w:softHyphen/>
        <w:t>յում փոփոխություններ կատարելու վերաբերյալ արձանագրությունը: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pStyle w:val="Heading2"/>
        <w:spacing w:before="0"/>
      </w:pPr>
      <w:bookmarkStart w:id="42" w:name="_Toc6389307"/>
      <w:bookmarkStart w:id="43" w:name="_Toc100649898"/>
      <w:r w:rsidRPr="001E3EC9">
        <w:t>Պետական եկամուտների վարչարարություն</w:t>
      </w:r>
      <w:bookmarkEnd w:id="42"/>
      <w:bookmarkEnd w:id="43"/>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Պետական եկամուտների վարչարարության ոլորտում իրականացված միջոցա</w:t>
      </w:r>
      <w:r w:rsidRPr="001E3EC9">
        <w:rPr>
          <w:rFonts w:ascii="GHEA Grapalat" w:hAnsi="GHEA Grapalat"/>
          <w:sz w:val="22"/>
          <w:szCs w:val="22"/>
          <w:lang w:val="en-US"/>
        </w:rPr>
        <w:softHyphen/>
        <w:t>ռում</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ները բխել են ՀՀ կառա</w:t>
      </w:r>
      <w:r w:rsidRPr="001E3EC9">
        <w:rPr>
          <w:rFonts w:ascii="GHEA Grapalat" w:hAnsi="GHEA Grapalat"/>
          <w:sz w:val="22"/>
          <w:szCs w:val="22"/>
          <w:lang w:val="en-US"/>
        </w:rPr>
        <w:softHyphen/>
        <w:t>վա</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րու</w:t>
      </w:r>
      <w:r w:rsidRPr="001E3EC9">
        <w:rPr>
          <w:rFonts w:ascii="GHEA Grapalat" w:hAnsi="GHEA Grapalat"/>
          <w:sz w:val="22"/>
          <w:szCs w:val="22"/>
          <w:lang w:val="en-US"/>
        </w:rPr>
        <w:softHyphen/>
        <w:t>թյան 2019 թվականի մայիսի 16-ի N 650-Լ որոշմամբ հաստատ</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ված ՀՀ կառավարության 2019-2023թթ. գործունեության միջոցառումների ծրագրից, ՀՀ կառա</w:t>
      </w:r>
      <w:r w:rsidRPr="001E3EC9">
        <w:rPr>
          <w:rFonts w:ascii="GHEA Grapalat" w:hAnsi="GHEA Grapalat"/>
          <w:sz w:val="22"/>
          <w:szCs w:val="22"/>
          <w:lang w:val="en-US"/>
        </w:rPr>
        <w:softHyphen/>
        <w:t>վա</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րու</w:t>
      </w:r>
      <w:r w:rsidRPr="001E3EC9">
        <w:rPr>
          <w:rFonts w:ascii="GHEA Grapalat" w:hAnsi="GHEA Grapalat"/>
          <w:sz w:val="22"/>
          <w:szCs w:val="22"/>
          <w:lang w:val="en-US"/>
        </w:rPr>
        <w:softHyphen/>
        <w:t>թյան 2021 թվականի օգոստոսի 18-ի N 1363-Ա որոշմամբ հաստատ</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ված ՀՀ կառավարության հնգամյա (2021-2026թթ.) ծրագրից, ՀՀ կառա</w:t>
      </w:r>
      <w:r w:rsidRPr="001E3EC9">
        <w:rPr>
          <w:rFonts w:ascii="GHEA Grapalat" w:hAnsi="GHEA Grapalat"/>
          <w:sz w:val="22"/>
          <w:szCs w:val="22"/>
          <w:lang w:val="en-US"/>
        </w:rPr>
        <w:softHyphen/>
        <w:t>վա</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րու</w:t>
      </w:r>
      <w:r w:rsidRPr="001E3EC9">
        <w:rPr>
          <w:rFonts w:ascii="GHEA Grapalat" w:hAnsi="GHEA Grapalat"/>
          <w:sz w:val="22"/>
          <w:szCs w:val="22"/>
          <w:lang w:val="en-US"/>
        </w:rPr>
        <w:softHyphen/>
        <w:t>թյան 2019 թվականի դեկտեմբերի 12-ի N 1830-Լ որոշմամբ հաստատ</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ված Հայաստանի Հանրապետության պետական եկամուտների կոմիտեի զարգացման և վարչարարության բարելավման ռազմավարական ծրագրից, ինչպես նաև ՀՀ կառավարության կողմից հաստատված այլ ծրագրերից: Ստորև ներկայացվում է հարկային և մաքսային վարչարարության հիմնական ուղղություններով կատարված աշխատանքների ամփոփ նկարագիրը:</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t>Հարկային և մաքսային հսկողություն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Վերլու</w:t>
      </w:r>
      <w:r w:rsidRPr="001E3EC9">
        <w:rPr>
          <w:rFonts w:ascii="GHEA Grapalat" w:hAnsi="GHEA Grapalat"/>
          <w:sz w:val="22"/>
          <w:szCs w:val="22"/>
          <w:lang w:val="en-US"/>
        </w:rPr>
        <w:softHyphen/>
        <w:t>ծա</w:t>
      </w:r>
      <w:r w:rsidRPr="001E3EC9">
        <w:rPr>
          <w:rFonts w:ascii="GHEA Grapalat" w:hAnsi="GHEA Grapalat"/>
          <w:sz w:val="22"/>
          <w:szCs w:val="22"/>
          <w:lang w:val="en-US"/>
        </w:rPr>
        <w:softHyphen/>
        <w:t>կան և ռիսկերի բացա</w:t>
      </w:r>
      <w:r w:rsidRPr="001E3EC9">
        <w:rPr>
          <w:rFonts w:ascii="GHEA Grapalat" w:hAnsi="GHEA Grapalat"/>
          <w:sz w:val="22"/>
          <w:szCs w:val="22"/>
          <w:lang w:val="en-US"/>
        </w:rPr>
        <w:softHyphen/>
        <w:t>հայտ</w:t>
      </w:r>
      <w:r w:rsidRPr="001E3EC9">
        <w:rPr>
          <w:rFonts w:ascii="GHEA Grapalat" w:hAnsi="GHEA Grapalat"/>
          <w:sz w:val="22"/>
          <w:szCs w:val="22"/>
          <w:lang w:val="en-US"/>
        </w:rPr>
        <w:softHyphen/>
        <w:t>ման գործըն</w:t>
      </w:r>
      <w:r w:rsidRPr="001E3EC9">
        <w:rPr>
          <w:rFonts w:ascii="GHEA Grapalat" w:hAnsi="GHEA Grapalat"/>
          <w:sz w:val="22"/>
          <w:szCs w:val="22"/>
          <w:lang w:val="en-US"/>
        </w:rPr>
        <w:softHyphen/>
      </w:r>
      <w:r w:rsidRPr="001E3EC9">
        <w:rPr>
          <w:rFonts w:ascii="GHEA Grapalat" w:hAnsi="GHEA Grapalat"/>
          <w:sz w:val="22"/>
          <w:szCs w:val="22"/>
          <w:lang w:val="en-US"/>
        </w:rPr>
        <w:softHyphen/>
        <w:t>թաց</w:t>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r>
      <w:r w:rsidRPr="001E3EC9">
        <w:rPr>
          <w:rFonts w:ascii="GHEA Grapalat" w:hAnsi="GHEA Grapalat"/>
          <w:sz w:val="22"/>
          <w:szCs w:val="22"/>
          <w:lang w:val="en-US"/>
        </w:rPr>
        <w:softHyphen/>
        <w:t>ների բարելավման, ինչպես նաև հարկ վճարողների գործունեության նկատմամբ իրականաց</w:t>
      </w:r>
      <w:r w:rsidRPr="001E3EC9">
        <w:rPr>
          <w:rFonts w:ascii="GHEA Grapalat" w:hAnsi="GHEA Grapalat"/>
          <w:sz w:val="22"/>
          <w:szCs w:val="22"/>
          <w:lang w:val="en-US"/>
        </w:rPr>
        <w:softHyphen/>
        <w:t>վող տեսչա</w:t>
      </w:r>
      <w:r w:rsidRPr="001E3EC9">
        <w:rPr>
          <w:rFonts w:ascii="GHEA Grapalat" w:hAnsi="GHEA Grapalat"/>
          <w:sz w:val="22"/>
          <w:szCs w:val="22"/>
          <w:lang w:val="en-US"/>
        </w:rPr>
        <w:softHyphen/>
        <w:t>կան ընթացիկ հսկողու</w:t>
      </w:r>
      <w:r w:rsidRPr="001E3EC9">
        <w:rPr>
          <w:rFonts w:ascii="GHEA Grapalat" w:hAnsi="GHEA Grapalat"/>
          <w:sz w:val="22"/>
          <w:szCs w:val="22"/>
          <w:lang w:val="en-US"/>
        </w:rPr>
        <w:softHyphen/>
        <w:t>թյունն էլեկտրո</w:t>
      </w:r>
      <w:r w:rsidRPr="001E3EC9">
        <w:rPr>
          <w:rFonts w:ascii="GHEA Grapalat" w:hAnsi="GHEA Grapalat"/>
          <w:sz w:val="22"/>
          <w:szCs w:val="22"/>
          <w:lang w:val="en-US"/>
        </w:rPr>
        <w:softHyphen/>
        <w:t>նային հսկողու</w:t>
      </w:r>
      <w:r w:rsidRPr="001E3EC9">
        <w:rPr>
          <w:rFonts w:ascii="GHEA Grapalat" w:hAnsi="GHEA Grapalat"/>
          <w:sz w:val="22"/>
          <w:szCs w:val="22"/>
          <w:lang w:val="en-US"/>
        </w:rPr>
        <w:softHyphen/>
        <w:t>թյան հարթակ տեղափոխելու նպատակով գործարկված մոնիտորինգային կենտրոնի կողմից հսկիչ-դրամարկղային մեքենա</w:t>
      </w:r>
      <w:r w:rsidRPr="001E3EC9">
        <w:rPr>
          <w:rFonts w:ascii="GHEA Grapalat" w:hAnsi="GHEA Grapalat"/>
          <w:sz w:val="22"/>
          <w:szCs w:val="22"/>
          <w:lang w:val="en-US"/>
        </w:rPr>
        <w:softHyphen/>
        <w:t>ներով, հաշվարկային փաստաթղթերով իրականացվող գործարքների մոնիտո</w:t>
      </w:r>
      <w:r w:rsidRPr="001E3EC9">
        <w:rPr>
          <w:rFonts w:ascii="GHEA Grapalat" w:hAnsi="GHEA Grapalat"/>
          <w:sz w:val="22"/>
          <w:szCs w:val="22"/>
          <w:lang w:val="en-US"/>
        </w:rPr>
        <w:softHyphen/>
        <w:t xml:space="preserve">րինգի արդյունքների հիման վրա 2021 թվականի ընթացքում իրականացված մոնիտորինգի արդյունքներով հարկ վճարողներին բացառապես էլեկտրոնային եղանակով ուղարկվել է 28,138 ծանուցում, և նույն համակարգի միջոցով ստացվել է 6,220 բացատրություն: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 xml:space="preserve">Ներդրված է և գործում է տվյալների մեծ շտեմարանների» (Big Data) մշակման վերլուծական համակարգը (Big Data Analytics - Power BI), որը հնարավորություն է տալիս կատարել վերլուծական աշխատանքներ` ստեղծելով տարբեր չափանիշներով հաշվետվություններ: 31.12.2021թ. դրությամբ տվյալների համակարգում ներդրվել են ընդհանուր թվով 42 հաշվետվական ձևեր, այդ թվում՝ 6 հաշվետվական ձև արտաքին տնտեսական գործունեության վերաբերյալ։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Ռիսկերի վերհանման և դրա արդյունքներով ստվերի կրճատման նպատակով 2021 թվականին հարկային մարմնի կողմից հսկողական աշխատանքն</w:t>
      </w:r>
      <w:r w:rsidR="00707FA7">
        <w:rPr>
          <w:rFonts w:ascii="GHEA Grapalat" w:hAnsi="GHEA Grapalat"/>
          <w:sz w:val="22"/>
          <w:szCs w:val="22"/>
          <w:lang w:val="en-US"/>
        </w:rPr>
        <w:t>երի շրջանակներում իրականացված 1</w:t>
      </w:r>
      <w:r w:rsidRPr="001E3EC9">
        <w:rPr>
          <w:rFonts w:ascii="GHEA Grapalat" w:hAnsi="GHEA Grapalat"/>
          <w:sz w:val="22"/>
          <w:szCs w:val="22"/>
          <w:lang w:val="en-US"/>
        </w:rPr>
        <w:t>1</w:t>
      </w:r>
      <w:r w:rsidR="00707FA7">
        <w:rPr>
          <w:rFonts w:ascii="GHEA Grapalat" w:hAnsi="GHEA Grapalat"/>
          <w:sz w:val="22"/>
          <w:szCs w:val="22"/>
          <w:lang w:val="en-US"/>
        </w:rPr>
        <w:t>56</w:t>
      </w:r>
      <w:r w:rsidRPr="001E3EC9">
        <w:rPr>
          <w:rFonts w:ascii="GHEA Grapalat" w:hAnsi="GHEA Grapalat"/>
          <w:sz w:val="22"/>
          <w:szCs w:val="22"/>
          <w:lang w:val="en-US"/>
        </w:rPr>
        <w:t xml:space="preserve"> համալիր հարկային ստուգումների արդյունքում արձանագրվել է 28.</w:t>
      </w:r>
      <w:r w:rsidR="00707FA7">
        <w:rPr>
          <w:rFonts w:ascii="GHEA Grapalat" w:hAnsi="GHEA Grapalat"/>
          <w:sz w:val="22"/>
          <w:szCs w:val="22"/>
          <w:lang w:val="en-US"/>
        </w:rPr>
        <w:t>3</w:t>
      </w:r>
      <w:r w:rsidRPr="001E3EC9">
        <w:rPr>
          <w:rFonts w:ascii="GHEA Grapalat" w:hAnsi="GHEA Grapalat"/>
          <w:sz w:val="22"/>
          <w:szCs w:val="22"/>
          <w:lang w:val="en-US"/>
        </w:rPr>
        <w:t xml:space="preserve"> մլրդ դրամ` նախորդ տարվա ընթացքում իրականացված 113</w:t>
      </w:r>
      <w:r w:rsidR="00707FA7">
        <w:rPr>
          <w:rFonts w:ascii="GHEA Grapalat" w:hAnsi="GHEA Grapalat"/>
          <w:sz w:val="22"/>
          <w:szCs w:val="22"/>
          <w:lang w:val="en-US"/>
        </w:rPr>
        <w:t>0</w:t>
      </w:r>
      <w:r w:rsidRPr="001E3EC9">
        <w:rPr>
          <w:rFonts w:ascii="GHEA Grapalat" w:hAnsi="GHEA Grapalat"/>
          <w:sz w:val="22"/>
          <w:szCs w:val="22"/>
          <w:lang w:val="en-US"/>
        </w:rPr>
        <w:t xml:space="preserve"> ստուգմամբ արձանագրված 27.0 մլրդ դրամի դիմաց։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Տնտեսական գործունեության ռիսկային ոլորտները կամ ռիսկային հարկ վճարողների խմբերը վերհանելու և այդ ոլորտներում կամ խմբերում ռիսկերի նվազեցմանն ուղղված միջոցառումներ իրականացնելու նպատակով ՀՀ ՊԵԿ-ի կողմից շարունակվել է «Հարկային և մաքսային կարգապահության բարելավման ռազմավարության» ծրագրի շրջանակներում «Խոշոր հարկ վճարողների», Շենքերի շինարարություն, Հանրային սննդի կազմակերպում ոլորտներում գործունեություն իրականացնող հարկ վճարողների հարկային կարգապահության բարելավման ծրագրերի իրականացումը, ինչպես նաև որպես ռիսկային խումբ ընտրվել և մշակվել է ներմուծող-իրացնող հարկ վճարողների հարկային կարգապահության բարելավման ծրագիրը: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Օրինապահ հարկ վճարողների խրախուսման առավել գրավիչ համակարգ ներդնելու և hարկ վճարողների կողմից հարկային պարտավորությունները կամավորությամբ կատարելու սկզբունքի արմատավորման և հարկային մարմին-հարկ վճարող գործընկերային հարաբերությունների առավել ամրապնդման նպատակով մշակվել և ՀՀ ԱԺ-ի կողմից 18.05.2021թ. ընդունվել է «Հայաստանի Հանրապետության հարկային օրենսգրքում լրացումներ կատարելու մասին» ՀՕ-190-Ն օրենքը, իսկ 05.05.2021թ. N 191-Ն օրենքով փոփոխություն է կատարվել «Տոների և հիշատակի օրերի մասին» ՀՀ օրենքում, որով ապրիլի 19-ը սահմանվել է որպես հարկ վճարողի օր: ՀՀ կառավարության 12.08.2021թ. N 1324-Ն որոշմամբ հաստատվել են օրինապահ հարկ վճարող համարվելու չափանիշները և օրինապահ հարկ վճարողի հավաստագրի տրամադրման կարգը: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«Օրինապահ հարկ վճարող» կարգավիճակի տրամադրման համակարգով 2021 թվականի ընթացքում ընդհանուր առմամբ ներկայացվել է օրինապահ հարկ վճարողի հավաստագիր ստանալու թվով 280 դիմում (նախորդ տարվա 256-ի փոխարեն), թվով 188 հարկ վճարողի դիմում բավարարվել է (նախորդ տարվա 140-ի փոխարեն), ընդ որում «Հարկային օրենսգրքում փոփոխություններ կատարելու մասին» օրենքն ընդունելուց հետո ընդունվել է թվով 79 դիմում և բավարարվել 44-ը: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lastRenderedPageBreak/>
        <w:t>2021 թվականի ընթացքում հարկային և մաքսային մարմինների գանգատարկման հանձնա</w:t>
      </w:r>
      <w:r w:rsidRPr="001E3EC9">
        <w:rPr>
          <w:rFonts w:ascii="GHEA Grapalat" w:hAnsi="GHEA Grapalat"/>
          <w:sz w:val="22"/>
          <w:szCs w:val="22"/>
          <w:lang w:val="en-US"/>
        </w:rPr>
        <w:softHyphen/>
        <w:t>ժողովի կողմից ուսումնա</w:t>
      </w:r>
      <w:r w:rsidRPr="001E3EC9">
        <w:rPr>
          <w:rFonts w:ascii="GHEA Grapalat" w:hAnsi="GHEA Grapalat"/>
          <w:sz w:val="22"/>
          <w:szCs w:val="22"/>
          <w:lang w:val="en-US"/>
        </w:rPr>
        <w:softHyphen/>
      </w:r>
      <w:r w:rsidRPr="001E3EC9">
        <w:rPr>
          <w:rFonts w:ascii="GHEA Grapalat" w:hAnsi="GHEA Grapalat"/>
          <w:sz w:val="22"/>
          <w:szCs w:val="22"/>
          <w:lang w:val="en-US"/>
        </w:rPr>
        <w:softHyphen/>
        <w:t xml:space="preserve">սիրվել է հարկ </w:t>
      </w:r>
      <w:r w:rsidR="00707FA7">
        <w:rPr>
          <w:rFonts w:ascii="GHEA Grapalat" w:hAnsi="GHEA Grapalat"/>
          <w:sz w:val="22"/>
          <w:szCs w:val="22"/>
          <w:lang w:val="en-US"/>
        </w:rPr>
        <w:t>վճարողների կողմից ներկայացված 1877</w:t>
      </w:r>
      <w:r w:rsidRPr="001E3EC9">
        <w:rPr>
          <w:rFonts w:ascii="GHEA Grapalat" w:hAnsi="GHEA Grapalat"/>
          <w:sz w:val="22"/>
          <w:szCs w:val="22"/>
          <w:lang w:val="en-US"/>
        </w:rPr>
        <w:t xml:space="preserve"> բողոք, որից 43%-ը կամ 8</w:t>
      </w:r>
      <w:r w:rsidR="00707FA7">
        <w:rPr>
          <w:rFonts w:ascii="GHEA Grapalat" w:hAnsi="GHEA Grapalat"/>
          <w:sz w:val="22"/>
          <w:szCs w:val="22"/>
          <w:lang w:val="en-US"/>
        </w:rPr>
        <w:t>07</w:t>
      </w:r>
      <w:r w:rsidRPr="001E3EC9">
        <w:rPr>
          <w:rFonts w:ascii="GHEA Grapalat" w:hAnsi="GHEA Grapalat"/>
          <w:sz w:val="22"/>
          <w:szCs w:val="22"/>
          <w:lang w:val="en-US"/>
        </w:rPr>
        <w:t xml:space="preserve"> բողոք ամբողջությամբ կամ մասնակի բավարարվել է, իսկ 22</w:t>
      </w:r>
      <w:r w:rsidR="00707FA7">
        <w:rPr>
          <w:rFonts w:ascii="GHEA Grapalat" w:hAnsi="GHEA Grapalat"/>
          <w:sz w:val="22"/>
          <w:szCs w:val="22"/>
          <w:lang w:val="en-US"/>
        </w:rPr>
        <w:t>5</w:t>
      </w:r>
      <w:r w:rsidRPr="001E3EC9">
        <w:rPr>
          <w:rFonts w:ascii="GHEA Grapalat" w:hAnsi="GHEA Grapalat"/>
          <w:sz w:val="22"/>
          <w:szCs w:val="22"/>
          <w:lang w:val="en-US"/>
        </w:rPr>
        <w:t xml:space="preserve"> բողոք կարճվել է:</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ՀՀ «Արտաքին առևտրի ազգային մեկ պատուհան» հարթակի «Թույլատվական փաստաթղթեր» համակարգի թվով 15 ենթահամակարգերն ամբողջությամբ մշակվել են և 2021 թվականի սեպտեմբերին ներկայացվել են թեստավորման: 2021 թվականի դեկտեմբերից իրականացվել են նաև «Թույլատվական փաստաթղթեր» համակարգի և trade.gov.am պորտալի մյուս էլեկտրոնային համակարգերի և տեղեկատու աղյուսակների ինտեգրման աշխատանքները:</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Մաքսային ռիսկերի նվազեցման և վերահսկողության արդյունավետության բարձրացման նպատակով կատարվել է առկա համակարգերի մշտադիտարկում, որոնց արդյունքում մշակվել ու ներդրվել են սակագնային և ոչ սակագնային հսկողության նոր ալգորիթմներ։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Միջազգային առևտրատնտեսական հարաբերությունները զարգացնելու նպատակով ընդլայնվել է կրկնակի հարկումը բացառող համաձայնագրերի աշխարհագրությունը: Մասնավորապես եկամուտների կրկնակի հարկումը բացառելու և հարկեր չվճարելն ու հարկումից խուսափելը կանխելու նպատակով 2021 թվականից ուժի մեջ են մտել Մալթայի և Սինգապուրի հանրապետությունների կառավարությունների հետ կնքված համաձայնագրերը: Այսպիսով, 2022</w:t>
      </w:r>
      <w:r w:rsidRPr="001E3EC9">
        <w:rPr>
          <w:rFonts w:ascii="Courier New" w:hAnsi="Courier New" w:cs="Courier New"/>
          <w:sz w:val="22"/>
          <w:szCs w:val="22"/>
          <w:lang w:val="en-US"/>
        </w:rPr>
        <w:t> </w:t>
      </w:r>
      <w:r w:rsidRPr="001E3EC9">
        <w:rPr>
          <w:rFonts w:ascii="GHEA Grapalat" w:hAnsi="GHEA Grapalat"/>
          <w:sz w:val="22"/>
          <w:szCs w:val="22"/>
          <w:lang w:val="en-US"/>
        </w:rPr>
        <w:t>թվականի հունվարի 1-ի դրությամբ գործող՝ կրկնակի հարկումը բացառելու մասին ՀՀ միջազգային պայմանագրերի թիվը հասել է 49-ի:</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Հարկային տեղեկատվության փոխանակման գործընթացների ներդրման նպա</w:t>
      </w:r>
      <w:r w:rsidRPr="001E3EC9">
        <w:rPr>
          <w:rFonts w:ascii="GHEA Grapalat" w:hAnsi="GHEA Grapalat"/>
          <w:sz w:val="22"/>
          <w:szCs w:val="22"/>
          <w:lang w:val="en-US"/>
        </w:rPr>
        <w:softHyphen/>
        <w:t>տա</w:t>
      </w:r>
      <w:r w:rsidRPr="001E3EC9">
        <w:rPr>
          <w:rFonts w:ascii="GHEA Grapalat" w:hAnsi="GHEA Grapalat"/>
          <w:sz w:val="22"/>
          <w:szCs w:val="22"/>
          <w:lang w:val="en-US"/>
        </w:rPr>
        <w:softHyphen/>
        <w:t>կով 2021</w:t>
      </w:r>
      <w:r w:rsidRPr="001E3EC9">
        <w:rPr>
          <w:rFonts w:ascii="Courier New" w:hAnsi="Courier New" w:cs="Courier New"/>
          <w:sz w:val="22"/>
          <w:szCs w:val="22"/>
          <w:lang w:val="en-US"/>
        </w:rPr>
        <w:t> </w:t>
      </w:r>
      <w:r w:rsidRPr="001E3EC9">
        <w:rPr>
          <w:rFonts w:ascii="GHEA Grapalat" w:hAnsi="GHEA Grapalat"/>
          <w:sz w:val="22"/>
          <w:szCs w:val="22"/>
          <w:lang w:val="en-US"/>
        </w:rPr>
        <w:t>թվականի հուլիս և օգոստոս ամիսներին իրականացվել է 02.11.2018թ. «Հարկային վարչարարություն իրականացնելու նպատակով ԱՊՀ մասնակից պետությունների միջև էլեկտրոնային եղանակով տեղեկություն փոխանակելու մասին» արձանագրության շրջանակներում հարկային տեղեկատվության ավտոմատացված առաջին գործնական փոխանակությունը, արդյունքում ավարտին են հասցվել ԱՊՀ պետությունների իրավասու մարմինների միջև միմյանց հարկ վճարողների եկամուտների և գույքի վերաբերյալ տեղեկատվության էլեկտրոնային փոխանակման համակարգի ներդրման աշխատանքները, իսկ արդեն սեպ</w:t>
      </w:r>
      <w:r w:rsidRPr="001E3EC9">
        <w:rPr>
          <w:rFonts w:ascii="GHEA Grapalat" w:hAnsi="GHEA Grapalat"/>
          <w:sz w:val="22"/>
          <w:szCs w:val="22"/>
          <w:lang w:val="en-US"/>
        </w:rPr>
        <w:softHyphen/>
        <w:t>տեմ</w:t>
      </w:r>
      <w:r w:rsidRPr="001E3EC9">
        <w:rPr>
          <w:rFonts w:ascii="GHEA Grapalat" w:hAnsi="GHEA Grapalat"/>
          <w:sz w:val="22"/>
          <w:szCs w:val="22"/>
          <w:lang w:val="en-US"/>
        </w:rPr>
        <w:softHyphen/>
        <w:t>բեր ամսին մեկնարկել է ՏՀԶԿ Գլոբալ Ֆորումի կողմից փորձագիտական գնահատումը։ Գնահատման առաջին փուլով ներկայացված տեղեկատվության վերաբերյալ փորձագետների արձագանքը ներկայացվել է 2022 թվականի հունվարին, որից հետո նախատեսվում է մեկնարկել գնա</w:t>
      </w:r>
      <w:r w:rsidRPr="001E3EC9">
        <w:rPr>
          <w:rFonts w:ascii="GHEA Grapalat" w:hAnsi="GHEA Grapalat"/>
          <w:sz w:val="22"/>
          <w:szCs w:val="22"/>
          <w:lang w:val="en-US"/>
        </w:rPr>
        <w:softHyphen/>
        <w:t>հատման հաջորդ փուլը՝ կազմակերպելով միջազգային փորձագետների այցը Հայաստան՝ իրա</w:t>
      </w:r>
      <w:r w:rsidRPr="001E3EC9">
        <w:rPr>
          <w:rFonts w:ascii="GHEA Grapalat" w:hAnsi="GHEA Grapalat"/>
          <w:sz w:val="22"/>
          <w:szCs w:val="22"/>
          <w:lang w:val="en-US"/>
        </w:rPr>
        <w:softHyphen/>
        <w:t>կանացվող աշխատանքներին տեղում ծանոթանալու նպատակով։</w:t>
      </w:r>
    </w:p>
    <w:p w:rsidR="00AC199C" w:rsidRPr="001E3EC9" w:rsidRDefault="00AC199C" w:rsidP="00AC199C">
      <w:pPr>
        <w:spacing w:line="360" w:lineRule="auto"/>
        <w:ind w:firstLine="567"/>
        <w:jc w:val="both"/>
        <w:rPr>
          <w:rFonts w:ascii="GHEA Grapalat" w:hAnsi="GHEA Grapalat"/>
          <w:sz w:val="22"/>
          <w:szCs w:val="22"/>
          <w:lang w:val="en-US"/>
        </w:rPr>
      </w:pPr>
    </w:p>
    <w:p w:rsidR="00AC199C" w:rsidRPr="001E3EC9" w:rsidRDefault="00AC199C" w:rsidP="00AC199C">
      <w:pPr>
        <w:spacing w:line="360" w:lineRule="auto"/>
        <w:ind w:left="567"/>
        <w:jc w:val="both"/>
        <w:rPr>
          <w:rFonts w:ascii="GHEA Grapalat" w:hAnsi="GHEA Grapalat"/>
          <w:sz w:val="22"/>
          <w:szCs w:val="22"/>
          <w:u w:val="single"/>
          <w:lang w:val="en-US"/>
        </w:rPr>
      </w:pPr>
      <w:r w:rsidRPr="001E3EC9">
        <w:rPr>
          <w:rFonts w:ascii="GHEA Grapalat" w:hAnsi="GHEA Grapalat"/>
          <w:sz w:val="22"/>
          <w:szCs w:val="22"/>
          <w:u w:val="single"/>
          <w:lang w:val="en-US"/>
        </w:rPr>
        <w:lastRenderedPageBreak/>
        <w:t xml:space="preserve">Հարկ վճարողներին մատուցվող ծառայությունների բարելավում, հարկային և մաքսային ընթացակարգերի կատարելագործում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ԱԱՀ-ի փոխհատուցվող գումարների միասնական հաշվին մուտքագրման ժամկետների կրճատման միջոցառման շրջանակներում իրականացվել են օրենսդրական փոփոխություններ, ինչի արդյունքում 2021 թվականի հուլիսի 1-ից սկսած ԱԱՀ-ի փոխհատուցվող գումարների մուտքագրումը միասնական հաշվին կատարվում է յուրաքանչյուր ամսվա արդյունքներով` մինչ այդ գործող եռամսյակի փոխարեն: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 ընթացքում կատարվել է ընդհանուր առմամբ 180,2 մլրդ դրամի հարկերի վերադարձ (նախորդ տարվա համեմատ հավելաճի տեմպը կազմել է 30.1%), որն արտացոլված չէ պետական բյուջե</w:t>
      </w:r>
      <w:r w:rsidR="009F7BF7" w:rsidRPr="001E3EC9">
        <w:rPr>
          <w:rFonts w:ascii="GHEA Grapalat" w:hAnsi="GHEA Grapalat"/>
          <w:sz w:val="22"/>
          <w:szCs w:val="22"/>
          <w:lang w:val="en-US"/>
        </w:rPr>
        <w:t>ի</w:t>
      </w:r>
      <w:r w:rsidRPr="001E3EC9">
        <w:rPr>
          <w:rFonts w:ascii="GHEA Grapalat" w:hAnsi="GHEA Grapalat"/>
          <w:sz w:val="22"/>
          <w:szCs w:val="22"/>
          <w:lang w:val="en-US"/>
        </w:rPr>
        <w:t xml:space="preserve"> եկամուտներում: Մասնավորապես ԱԱՀ-ի գծով վերադարձը կազմել է 146.7 մլրդ դրամ, ակցիզային հարկի գծով վերադարձը՝ 0.9 մլրդ դրամ, եկամտային հարկի գծով վերադարձը` 32.6 մլրդ դրամ, այդ թվում՝ հի</w:t>
      </w:r>
      <w:r w:rsidR="00645698" w:rsidRPr="001E3EC9">
        <w:rPr>
          <w:rFonts w:ascii="GHEA Grapalat" w:hAnsi="GHEA Grapalat"/>
          <w:sz w:val="22"/>
          <w:szCs w:val="22"/>
          <w:lang w:val="en-US"/>
        </w:rPr>
        <w:t>պոտեկ</w:t>
      </w:r>
      <w:r w:rsidRPr="001E3EC9">
        <w:rPr>
          <w:rFonts w:ascii="GHEA Grapalat" w:hAnsi="GHEA Grapalat"/>
          <w:sz w:val="22"/>
          <w:szCs w:val="22"/>
          <w:lang w:val="en-US"/>
        </w:rPr>
        <w:t>ային վարկի սպասարկման համար վճարվող տոկոսագումարների վերադարձը` 22.7 մլրդ դրամ: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w:t>
      </w:r>
      <w:r w:rsidR="00645698" w:rsidRPr="001E3EC9">
        <w:rPr>
          <w:rFonts w:ascii="GHEA Grapalat" w:hAnsi="GHEA Grapalat"/>
          <w:sz w:val="22"/>
          <w:szCs w:val="22"/>
          <w:lang w:val="en-US"/>
        </w:rPr>
        <w:t>իպոտեկ</w:t>
      </w:r>
      <w:r w:rsidRPr="001E3EC9">
        <w:rPr>
          <w:rFonts w:ascii="GHEA Grapalat" w:hAnsi="GHEA Grapalat"/>
          <w:sz w:val="22"/>
          <w:szCs w:val="22"/>
          <w:lang w:val="en-US"/>
        </w:rPr>
        <w:t>ային վարկի սպասարկման համար վճարվող տոկոսների գումարների վերադարձի էլեկտրոնային հարթակի ներդրման նպատակով իրականացված աշխատանքների արդյունքում 2022 թվականի հունվարի 1-ից ներդրվել է հ</w:t>
      </w:r>
      <w:r w:rsidR="00645698" w:rsidRPr="001E3EC9">
        <w:rPr>
          <w:rFonts w:ascii="GHEA Grapalat" w:hAnsi="GHEA Grapalat"/>
          <w:sz w:val="22"/>
          <w:szCs w:val="22"/>
          <w:lang w:val="en-US"/>
        </w:rPr>
        <w:t>իպոտեկ</w:t>
      </w:r>
      <w:r w:rsidRPr="001E3EC9">
        <w:rPr>
          <w:rFonts w:ascii="GHEA Grapalat" w:hAnsi="GHEA Grapalat"/>
          <w:sz w:val="22"/>
          <w:szCs w:val="22"/>
          <w:lang w:val="en-US"/>
        </w:rPr>
        <w:t xml:space="preserve">ային վարկի սպասարկման համար վճարվող տոկոսների գումարների վերադարձի էլեկտրոնային հարթակը, իսկ գումարների վերադարձը կատարվում է դիմումը ներկայացվելուց հետո առավելագույնը երեք աշխատանքային օրվա ընթացքում։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Տնտեսավարող սուբյեկտների մոտ ծագող հարցերի ու խնդիրների օպերատիվ լուծ</w:t>
      </w:r>
      <w:r w:rsidRPr="001E3EC9">
        <w:rPr>
          <w:rFonts w:ascii="GHEA Grapalat" w:hAnsi="GHEA Grapalat"/>
          <w:sz w:val="22"/>
          <w:szCs w:val="22"/>
          <w:lang w:val="en-US"/>
        </w:rPr>
        <w:softHyphen/>
        <w:t>ման նպատակով ակտիվորեն գործել է հարկ վճարողների սպասարկման և հեռախոսա</w:t>
      </w:r>
      <w:r w:rsidRPr="001E3EC9">
        <w:rPr>
          <w:rFonts w:ascii="GHEA Grapalat" w:hAnsi="GHEA Grapalat"/>
          <w:sz w:val="22"/>
          <w:szCs w:val="22"/>
          <w:lang w:val="en-US"/>
        </w:rPr>
        <w:softHyphen/>
        <w:t>զանգերի կենտրոնը: Մասնավորապես, հարկային և մաքսային հարաբերությունները կարգավորող օրենսդրու</w:t>
      </w:r>
      <w:r w:rsidRPr="001E3EC9">
        <w:rPr>
          <w:rFonts w:ascii="GHEA Grapalat" w:hAnsi="GHEA Grapalat"/>
          <w:sz w:val="22"/>
          <w:szCs w:val="22"/>
          <w:lang w:val="en-US"/>
        </w:rPr>
        <w:softHyphen/>
        <w:t>թյան և վարչարարության վերաբերյալ 2021 թվականի ընթացքում ստացվել է 225,071 հարցադիմում (հարկային մասով՝ 80%, մաքսային՝ 20%): Նույն ժամանակահատվածում հարկ վճարողների կողմից ստացվել են նաև 1240 դիմում-բողոք և 1 առաջարկություն:</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Հարկ վճարողների իրազեկվածության բարձրացման նպատակով հարկ վճարողների տարբեր խմբերի համար 2021 թվականի ընթացքում անց է կացվել 72 ուսումնական միջոցառում` 826 ակ/ժամ ընդհանուր տևողությամբ, որոնց մասնակցել են 1023 հարկ վճարողներ և (կամ) նրանց ներկայացուցիչներ:</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Կարևորելով բանիմաց, մասնագիտական և գործնական գիտելիքներով ու հմտություններով օժտված անձնակազմի դերը` 2021 թվականի ընթացքում աշխատանքներ են տարվել աշխատակիցների մասնագիտական կարողությունների բարձրացման ուղղությամբ: Արդյունքում 113 </w:t>
      </w:r>
      <w:r w:rsidRPr="001E3EC9">
        <w:rPr>
          <w:rFonts w:ascii="GHEA Grapalat" w:hAnsi="GHEA Grapalat"/>
          <w:sz w:val="22"/>
          <w:szCs w:val="22"/>
          <w:lang w:val="en-US"/>
        </w:rPr>
        <w:lastRenderedPageBreak/>
        <w:t xml:space="preserve">խմբերի համար իրականացվել են 1699.5 ակ/ժամ ընդհանուր տևողությամբ ուսումնական դասընթացներ, որոնց մասնակցել են 2141 հարկային և մաքսային ծառայողներ: </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e-draft.am կայքէջում պարբերաբար տեղադրվել են ՀՀ ՊԵԿ</w:t>
      </w:r>
      <w:r w:rsidR="00B037C7" w:rsidRPr="001E3EC9">
        <w:rPr>
          <w:rFonts w:ascii="GHEA Grapalat" w:hAnsi="GHEA Grapalat"/>
          <w:sz w:val="22"/>
          <w:szCs w:val="22"/>
          <w:lang w:val="en-US"/>
        </w:rPr>
        <w:t>-ի</w:t>
      </w:r>
      <w:r w:rsidRPr="001E3EC9">
        <w:rPr>
          <w:rFonts w:ascii="GHEA Grapalat" w:hAnsi="GHEA Grapalat"/>
          <w:sz w:val="22"/>
          <w:szCs w:val="22"/>
          <w:lang w:val="en-US"/>
        </w:rPr>
        <w:t xml:space="preserve"> կողմից մշակված համապատասխան իրավական ակտերի նախագծերը, զանգվածային լրատվության ներկայացուցիչների համար 2021 թվականի ընթացքում պարբերաբար կազմակերպվել են մամուլի ասուլիսներ, հարցազրույցներ, հրապարակվել են մամլո հաղորդագրություններ, ներկայացվել հարկային և մաքսային ոլորտներում իրականացվող բարեփոխումների վերաբերյալ տեղեկատվություն, կազմակերպվել են հեռուստատեսային տարբեր հաղորդումներ կոմիտեի աշխատակիցների մասնակցությամբ: Ընդհանուր առմամբ 2021 թվականի ընթացքում իրականացվել է հանրային իրազեկման 157 միջոցառում։</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Համաշխարհային բանկի կողմից Աջակցություն հարկային վարչարարության և քաղաքականության առաջնորդմանը (STAPL) ծրագրի շրջանակներում 2021 թվականի փետրվար-մարտ ամիսներին իրականացվել է կազմակերպությունների և անհատ ձեռնարկատերերի ընտրանքային հետազոտություն՝ հարկային վարչարարության նկատմամբ հարկատուների ընկալման և վերաբերմունքի մասին: Հետազոտությունը ցույց է տվել, որ հարկ վճարողների ընկալումները հարկային մարմնի գործունեության նկատմամբ էապես բարելավվել են: </w:t>
      </w:r>
    </w:p>
    <w:p w:rsidR="00AC199C" w:rsidRPr="001E3EC9" w:rsidRDefault="00AC199C" w:rsidP="00AC199C">
      <w:pPr>
        <w:spacing w:line="360" w:lineRule="auto"/>
        <w:ind w:firstLine="567"/>
        <w:jc w:val="both"/>
        <w:rPr>
          <w:rFonts w:ascii="GHEA Grapalat" w:hAnsi="GHEA Grapalat"/>
          <w:sz w:val="22"/>
          <w:szCs w:val="22"/>
        </w:rPr>
      </w:pPr>
    </w:p>
    <w:p w:rsidR="00AC199C" w:rsidRPr="001E3EC9" w:rsidRDefault="00AC199C" w:rsidP="00AC199C">
      <w:pPr>
        <w:pStyle w:val="Heading2"/>
        <w:spacing w:before="0"/>
      </w:pPr>
      <w:bookmarkStart w:id="44" w:name="_Toc100649899"/>
      <w:r w:rsidRPr="001E3EC9">
        <w:t>Կապիտալի շուկայի զարգացում</w:t>
      </w:r>
      <w:bookmarkEnd w:id="44"/>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Standard&amp;Poor's-ի սուվերեն վարկանիշի ստացում:</w:t>
      </w:r>
      <w:r w:rsidRPr="001E3EC9">
        <w:rPr>
          <w:rFonts w:ascii="GHEA Grapalat" w:hAnsi="GHEA Grapalat"/>
          <w:sz w:val="22"/>
          <w:szCs w:val="22"/>
          <w:lang w:val="en-US"/>
        </w:rPr>
        <w:t xml:space="preserve"> 2021 թվականի հոկտեմբերին «Standard&amp;Poors» վարկանշային գործակալությունն առաջին անգամ վարկանշել է Հայաստանի կառավարությանը և շնորհել արտարժույթով և ազգային արժույթով երկարաժամկետ պարտավորությունների թողարկման «B+» սուվերեն վարկանիշ՝ «դրական» հեռանկարով: Միևնույն ժամանակ, արտարժույթով և ազգային արժույթով կարճաժամկետ սուվերեն վարկավորման համար շնորհվել է «B» վարկանիշ, իսկ փոխանցման և փոխարկելիության ռիսկը գնահատվել է «BB-»:</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Առաջնային դիլերների հետ կնքվող համաձայնագրի վերանայում՝ առաջնային և երկրորդային շուկաներում մասնակիցների իրավունքներն ու պարտավորությունները հավասարակշռելու և լրացուցիչ խթաններ նախատեսելու համար:</w:t>
      </w:r>
      <w:r w:rsidRPr="001E3EC9">
        <w:rPr>
          <w:rFonts w:ascii="GHEA Grapalat" w:hAnsi="GHEA Grapalat"/>
          <w:sz w:val="22"/>
          <w:szCs w:val="22"/>
          <w:lang w:val="en-US"/>
        </w:rPr>
        <w:t xml:space="preserve"> Հայաստանի ֆոնդային բորսայի՝ որպես կարգավորվող շուկայի օպերատորի, կողմից հաստատվել են «Արժեթղթերի շուկա ստեղծողի կանոնները», որոնք նոր խմբագրությամբ միավորում են նախկինում գործող «Շուկա ստեղծողի կանոնները» և «Պետական պարտատոմսերի գործակալների գնանշումների կանոնները»: Այս փաստաթղթով վերանայվել են առաջնային դիլերների կողմից շուկա ստեղծողի գործառույթի իրականացման կանոնները: Մասնավորապես.</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lastRenderedPageBreak/>
        <w:t>Գնանշման հայտի ծավալի նվազագույն չափի ապահովման հնարավորություն հայտերի համախմբի միջոցով.</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Ուղենշային պարտատոմսերի գնանշման սպրեդը 5%-ի փոխարեն սահմանվել է 3%.</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Շուկա ստեղծողն իրավունք է ստանում հայտարարել երկկողմանի գնանշման ընդմիջում և ամսական կտրվածքով 2 առանձին կամ իրար հաջորդող առևտրային օրերի ընթացքում չիրականացնել երկկողմանի գնանշման պարտավորություններ.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Եթե շուկա ստեղծողի կողմից երկկողմանի գնանշման ծավալի նվազագույն չափը ապահովելուց հետո համախմբերում մնացել են մեկ կամ մի քանի ավելի վաղ ներկայացված և դեռևս չբավարարված հայտեր, ապա շուկա ստեղծողը կարող է դրանք չհեռացնել համակարգից, ինչպես նաև դրանցում կատարել փոփոխություններ.</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Հանվել է առաջնային դիլերի կողմից 3 րոպեի ընթացքում պարտադիր գնանշում իրականացնելու պայմանը.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Հայտում կատարվող փոփոխությունների քանակը չի սահմանափակվում (նախկինում երկկողմանի գնանշման փաստացի կատարված յուրաքանչյուր երեք փոփոխության հաշվարկով տվյալ առևտրային նստաշրջանի ընթացքում պարտավոր էր կնքել առնվազն մեկ գործարք).</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Առևտրին թույլատրված արժեթղթերի քանակի փոփոխության դեպքում երկկողմանի գնանշման նվազագույն ծավալի փոփոխված չափը սկսվում է հաշվարկվել համապատասխան փոփոխությունն ամրագրելու օրվան հաջորդող առևտրային օրվանից։</w:t>
      </w:r>
    </w:p>
    <w:p w:rsidR="00AC199C" w:rsidRPr="001E3EC9" w:rsidRDefault="00AC199C" w:rsidP="00AC199C">
      <w:pPr>
        <w:spacing w:line="360" w:lineRule="auto"/>
        <w:ind w:firstLine="567"/>
        <w:jc w:val="both"/>
        <w:rPr>
          <w:rFonts w:ascii="GHEA Grapalat" w:hAnsi="GHEA Grapalat"/>
          <w:sz w:val="22"/>
          <w:szCs w:val="22"/>
          <w:lang w:val="en-US"/>
        </w:rPr>
      </w:pPr>
      <w:r w:rsidRPr="001E3EC9">
        <w:rPr>
          <w:rFonts w:ascii="GHEA Grapalat" w:hAnsi="GHEA Grapalat"/>
          <w:i/>
          <w:sz w:val="22"/>
          <w:szCs w:val="22"/>
          <w:lang w:val="en-US"/>
        </w:rPr>
        <w:t>Պետական պարտատոմսերի թողարկումների քանակի նվազեցում՝ զուգահեռաբար ծավալների ավելացմամբ:</w:t>
      </w:r>
      <w:r w:rsidRPr="001E3EC9">
        <w:rPr>
          <w:rFonts w:ascii="GHEA Grapalat" w:hAnsi="GHEA Grapalat"/>
          <w:sz w:val="22"/>
          <w:szCs w:val="22"/>
          <w:lang w:val="en-US"/>
        </w:rPr>
        <w:t xml:space="preserve"> Պետական գանձապետական պարտատոմսերի համախմբման և տեղաբաշխման աճուրդների ժամանակացույցի վերանայման արդյունքում զգալիորեն նվազել են ինչպես շրջանառության մեջ առկա թողարկումների (ըստ առանձին ԱՄՏԾ-ների) քանակը, այնպես էլ տեղաբաշխման աճուրդների քանակը: Մասնավորապես, եթե 2016 թվականի վերջի դրությամբ շրջանառության մեջ առկա թողարկումների քանակը 64 էր, ապա 2020 թվականի վերջի դրությամբ՝ 32: Եթե 2016 թվականի ընթացքում իրականացվել է պետական գանձապետական պարտատոմսերի 101 աճուրդ, ապա 2020 թվականի ընթացքում՝ 54 աճուրդ: Ընդ որում, նույն ժամանակահատվածում շրջանառության մեջ առկա պարտատոմսերի ծավալը գրեթե կրկնապատկվել է՝ 2016 թվականի 508.3 մլրդ դրամից 2020 թվականին հասնելով 958.8 մլրդ դրամ:</w:t>
      </w:r>
    </w:p>
    <w:p w:rsidR="00AC199C" w:rsidRPr="001E3EC9" w:rsidRDefault="00AC199C" w:rsidP="00AC199C">
      <w:pPr>
        <w:spacing w:line="360" w:lineRule="auto"/>
        <w:ind w:firstLine="567"/>
        <w:jc w:val="both"/>
        <w:rPr>
          <w:rFonts w:ascii="GHEA Grapalat" w:hAnsi="GHEA Grapalat"/>
          <w:i/>
          <w:sz w:val="22"/>
          <w:szCs w:val="22"/>
          <w:lang w:val="en-US"/>
        </w:rPr>
      </w:pPr>
      <w:r w:rsidRPr="001E3EC9">
        <w:rPr>
          <w:rFonts w:ascii="GHEA Grapalat" w:hAnsi="GHEA Grapalat"/>
          <w:i/>
          <w:sz w:val="22"/>
          <w:szCs w:val="22"/>
          <w:lang w:val="en-US"/>
        </w:rPr>
        <w:t>ՀՀ կառավարության հաշիվներում կանխիկ հոսքերի կանխատեսման և իրացվելիության միջնաժամկետ կանխատեսման գործառույթների արդյունավետության բարձրացում:</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Մշակվել և ՀՀ ֆինանսների նախարարի 30.12.2020թ. թիվ 433-Ա հրամանով հաստատվել է «Գանձապետական միասնական հաշվի կանխիկ հոսքերի կանխատեսումների և կառավարման </w:t>
      </w:r>
      <w:r w:rsidRPr="001E3EC9">
        <w:rPr>
          <w:rFonts w:ascii="GHEA Grapalat" w:hAnsi="GHEA Grapalat"/>
          <w:sz w:val="22"/>
          <w:szCs w:val="22"/>
          <w:lang w:val="en-US"/>
        </w:rPr>
        <w:lastRenderedPageBreak/>
        <w:t>մեթոդաբանությունը»,</w:t>
      </w:r>
      <w:r w:rsidR="0018738D" w:rsidRPr="001E3EC9">
        <w:rPr>
          <w:rFonts w:ascii="GHEA Grapalat" w:hAnsi="GHEA Grapalat"/>
          <w:sz w:val="22"/>
          <w:szCs w:val="22"/>
          <w:lang w:val="en-US"/>
        </w:rPr>
        <w:t xml:space="preserve"> որը սկսել է կիրառվել 2021 թվականից: Մեթոդաբանությամբ</w:t>
      </w:r>
      <w:r w:rsidRPr="001E3EC9">
        <w:rPr>
          <w:rFonts w:ascii="GHEA Grapalat" w:hAnsi="GHEA Grapalat"/>
          <w:sz w:val="22"/>
          <w:szCs w:val="22"/>
          <w:lang w:val="en-US"/>
        </w:rPr>
        <w:t xml:space="preserve"> սահմանվում է գանձապետական միասնական հաշվի, այդ թվում՝ պետական բյուջեի և գանձապետական միասնական հաշվի այլ ենթահաշիվների հոսքերի և մնացորդների կանխատեսման և կառավարման գործընթացը:</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Բարելավվել է ՀՀ </w:t>
      </w:r>
      <w:r w:rsidR="00A642C4" w:rsidRPr="001E3EC9">
        <w:rPr>
          <w:rFonts w:ascii="GHEA Grapalat" w:hAnsi="GHEA Grapalat"/>
          <w:sz w:val="22"/>
          <w:szCs w:val="22"/>
          <w:lang w:val="en-US"/>
        </w:rPr>
        <w:t>ՖՆ</w:t>
      </w:r>
      <w:r w:rsidR="0099083D" w:rsidRPr="001E3EC9">
        <w:rPr>
          <w:rFonts w:ascii="GHEA Grapalat" w:hAnsi="GHEA Grapalat"/>
          <w:sz w:val="22"/>
          <w:szCs w:val="22"/>
          <w:lang w:val="en-US"/>
        </w:rPr>
        <w:t xml:space="preserve"> կողմից ՀՀ ԿԲ-</w:t>
      </w:r>
      <w:r w:rsidRPr="001E3EC9">
        <w:rPr>
          <w:rFonts w:ascii="GHEA Grapalat" w:hAnsi="GHEA Grapalat"/>
          <w:sz w:val="22"/>
          <w:szCs w:val="22"/>
          <w:lang w:val="en-US"/>
        </w:rPr>
        <w:t xml:space="preserve">ին տրամադրվող կանխիկ հոսքերի կանխատեսման որակը: Գանձապետական միասնական հաշվի հոսքերի օրական կտրվածքով կանխատեսումները մեկ շաբաթ ժամանակահատվածի փոխարեն պատրաստվում և տրամադրվում են մեկ ամիս ժամանակահատվածի համար՝ միաժամանակ պահպանելով հաջորդ երկու ամիսների համար շաբաթական կտրվածքով կանխատեսումները։ </w:t>
      </w:r>
    </w:p>
    <w:p w:rsidR="00AC199C" w:rsidRPr="001E3EC9" w:rsidRDefault="00AC199C" w:rsidP="00660B5B">
      <w:pPr>
        <w:numPr>
          <w:ilvl w:val="0"/>
          <w:numId w:val="6"/>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 xml:space="preserve">«LS Finance» էլեկտրոնային համակարգում մշակվել և ավելացվել է «4335» հաշվետվության ձևը, որը հնարավորություն է ընձեռել ՀՀ </w:t>
      </w:r>
      <w:r w:rsidR="0099083D" w:rsidRPr="001E3EC9">
        <w:rPr>
          <w:rFonts w:ascii="GHEA Grapalat" w:hAnsi="GHEA Grapalat"/>
          <w:sz w:val="22"/>
          <w:szCs w:val="22"/>
          <w:lang w:val="en-US"/>
        </w:rPr>
        <w:t>ՖՆ-ին</w:t>
      </w:r>
      <w:r w:rsidRPr="001E3EC9">
        <w:rPr>
          <w:rFonts w:ascii="GHEA Grapalat" w:hAnsi="GHEA Grapalat"/>
          <w:sz w:val="22"/>
          <w:szCs w:val="22"/>
          <w:lang w:val="en-US"/>
        </w:rPr>
        <w:t xml:space="preserve"> կազմել և ՀՀ </w:t>
      </w:r>
      <w:r w:rsidR="0099083D" w:rsidRPr="001E3EC9">
        <w:rPr>
          <w:rFonts w:ascii="GHEA Grapalat" w:hAnsi="GHEA Grapalat"/>
          <w:sz w:val="22"/>
          <w:szCs w:val="22"/>
          <w:lang w:val="en-US"/>
        </w:rPr>
        <w:t>ԿԲ-ին</w:t>
      </w:r>
      <w:r w:rsidRPr="001E3EC9">
        <w:rPr>
          <w:rFonts w:ascii="GHEA Grapalat" w:hAnsi="GHEA Grapalat"/>
          <w:sz w:val="22"/>
          <w:szCs w:val="22"/>
          <w:lang w:val="en-US"/>
        </w:rPr>
        <w:t xml:space="preserve"> տրամադրել պարբերական բնույթ կրող «Կանխիկ հոսքերի արտարժութային վճարումների շաբաթական կանխատեսումներն ընթացիկ և հաջորդող երկու ամիսների համար» տեղեկանքը։</w:t>
      </w:r>
    </w:p>
    <w:p w:rsidR="001065A0" w:rsidRPr="001E3EC9" w:rsidRDefault="001065A0" w:rsidP="00AC199C">
      <w:pPr>
        <w:tabs>
          <w:tab w:val="left" w:pos="851"/>
        </w:tabs>
        <w:spacing w:line="360" w:lineRule="auto"/>
        <w:ind w:left="567"/>
        <w:jc w:val="both"/>
        <w:rPr>
          <w:rFonts w:ascii="GHEA Grapalat" w:hAnsi="GHEA Grapalat"/>
          <w:sz w:val="22"/>
          <w:szCs w:val="22"/>
          <w:lang w:val="en-US"/>
        </w:rPr>
      </w:pPr>
    </w:p>
    <w:p w:rsidR="00B704A6" w:rsidRPr="001E3EC9" w:rsidRDefault="00B704A6" w:rsidP="00660B5B">
      <w:pPr>
        <w:numPr>
          <w:ilvl w:val="0"/>
          <w:numId w:val="6"/>
        </w:numPr>
        <w:tabs>
          <w:tab w:val="left" w:pos="851"/>
        </w:tabs>
        <w:spacing w:line="360" w:lineRule="auto"/>
        <w:ind w:left="0" w:firstLine="567"/>
        <w:jc w:val="both"/>
        <w:rPr>
          <w:rFonts w:ascii="GHEA Grapalat" w:hAnsi="GHEA Grapalat"/>
          <w:sz w:val="22"/>
          <w:szCs w:val="22"/>
          <w:lang w:val="en-US"/>
        </w:rPr>
        <w:sectPr w:rsidR="00B704A6" w:rsidRPr="001E3EC9" w:rsidSect="007C5243">
          <w:headerReference w:type="default" r:id="rId23"/>
          <w:pgSz w:w="11909" w:h="16834" w:code="9"/>
          <w:pgMar w:top="1134" w:right="567" w:bottom="567" w:left="1134" w:header="720" w:footer="567" w:gutter="0"/>
          <w:cols w:space="720"/>
          <w:docGrid w:linePitch="360"/>
        </w:sectPr>
      </w:pPr>
    </w:p>
    <w:p w:rsidR="00B704A6" w:rsidRPr="001E3EC9" w:rsidRDefault="00B704A6" w:rsidP="00DD39CD">
      <w:pPr>
        <w:pStyle w:val="Heading1"/>
        <w:rPr>
          <w:rFonts w:ascii="GHEA Grapalat" w:hAnsi="GHEA Grapalat" w:cs="Sylfaen"/>
          <w:sz w:val="22"/>
          <w:szCs w:val="22"/>
        </w:rPr>
      </w:pPr>
      <w:bookmarkStart w:id="45" w:name="_Toc511744957"/>
      <w:bookmarkStart w:id="46" w:name="_Toc6389317"/>
      <w:bookmarkStart w:id="47" w:name="_Toc69232221"/>
      <w:bookmarkStart w:id="48" w:name="_Toc100649900"/>
      <w:r w:rsidRPr="001E3EC9">
        <w:rPr>
          <w:rFonts w:ascii="GHEA Grapalat" w:hAnsi="GHEA Grapalat" w:cs="Sylfaen"/>
          <w:sz w:val="22"/>
          <w:szCs w:val="22"/>
        </w:rPr>
        <w:lastRenderedPageBreak/>
        <w:t xml:space="preserve">ՀԱՅԱՍՏԱՆԻ ՀԱՆՐԱՊԵՏՈՒԹՅԱՆ </w:t>
      </w:r>
      <w:bookmarkStart w:id="49" w:name="_Toc322445708"/>
      <w:bookmarkStart w:id="50" w:name="_Toc322445786"/>
      <w:bookmarkStart w:id="51" w:name="_Toc353882534"/>
      <w:bookmarkStart w:id="52" w:name="_Toc354657491"/>
      <w:bookmarkStart w:id="53" w:name="_Toc354658845"/>
      <w:bookmarkStart w:id="54" w:name="_Toc385937080"/>
      <w:bookmarkStart w:id="55" w:name="_Toc417292092"/>
      <w:bookmarkStart w:id="56" w:name="_Toc448908371"/>
      <w:bookmarkStart w:id="57" w:name="_Toc448912548"/>
      <w:bookmarkStart w:id="58" w:name="_Toc448913277"/>
      <w:bookmarkStart w:id="59" w:name="_Toc511744958"/>
      <w:bookmarkStart w:id="60" w:name="_Toc6389318"/>
      <w:bookmarkStart w:id="61" w:name="_Toc290409638"/>
      <w:bookmarkEnd w:id="45"/>
      <w:bookmarkEnd w:id="46"/>
      <w:r w:rsidRPr="001E3EC9">
        <w:rPr>
          <w:rFonts w:ascii="GHEA Grapalat" w:hAnsi="GHEA Grapalat" w:cs="Sylfaen"/>
          <w:sz w:val="22"/>
          <w:szCs w:val="22"/>
        </w:rPr>
        <w:t>ՄԱԿՐՈՏՆՏԵՍԱԿԱՆ ԵՎ ՀԱՐԿԱԲՅՈՒՋԵՏԱՅԻՆ ԶԱՐԳԱՑՈՒՄՆԵՐԸ 202</w:t>
      </w:r>
      <w:r w:rsidR="00F86947" w:rsidRPr="001E3EC9">
        <w:rPr>
          <w:rFonts w:ascii="GHEA Grapalat" w:hAnsi="GHEA Grapalat" w:cs="Sylfaen"/>
          <w:sz w:val="22"/>
          <w:szCs w:val="22"/>
        </w:rPr>
        <w:t>1</w:t>
      </w:r>
      <w:r w:rsidRPr="001E3EC9">
        <w:rPr>
          <w:rFonts w:ascii="GHEA Grapalat" w:hAnsi="GHEA Grapalat" w:cs="Sylfaen"/>
          <w:sz w:val="22"/>
          <w:szCs w:val="22"/>
        </w:rPr>
        <w:t xml:space="preserve"> ԹՎԱԿԱՆԻՆ</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B704A6" w:rsidRPr="001E3EC9" w:rsidRDefault="00B704A6" w:rsidP="002073E2">
      <w:pPr>
        <w:ind w:firstLine="540"/>
        <w:jc w:val="both"/>
        <w:rPr>
          <w:rFonts w:ascii="GHEA Grapalat" w:hAnsi="GHEA Grapalat"/>
          <w:sz w:val="22"/>
          <w:szCs w:val="22"/>
          <w:lang w:val="af-ZA"/>
        </w:rPr>
      </w:pPr>
    </w:p>
    <w:p w:rsidR="00F86947" w:rsidRPr="001E3EC9" w:rsidRDefault="00F86947" w:rsidP="00F65EA5">
      <w:pPr>
        <w:pStyle w:val="Heading2"/>
        <w:spacing w:before="0"/>
        <w:ind w:firstLine="0"/>
      </w:pPr>
      <w:bookmarkStart w:id="62" w:name="_Toc100315618"/>
      <w:bookmarkStart w:id="63" w:name="_Toc100649901"/>
      <w:r w:rsidRPr="001E3EC9">
        <w:t>ՄԱԿՐՈՏՆՏԵՍԱԿԱՆ ԶԱՐԳԱՑՈՒՄՆԵՐ</w:t>
      </w:r>
      <w:bookmarkEnd w:id="62"/>
      <w:bookmarkEnd w:id="63"/>
    </w:p>
    <w:p w:rsidR="00F86947" w:rsidRPr="001E3EC9" w:rsidRDefault="00F86947" w:rsidP="00F65EA5">
      <w:pPr>
        <w:pStyle w:val="Heading2"/>
        <w:ind w:firstLine="0"/>
        <w:rPr>
          <w:bCs/>
        </w:rPr>
      </w:pPr>
      <w:bookmarkStart w:id="64" w:name="_Toc100315619"/>
      <w:bookmarkStart w:id="65" w:name="_Toc100649902"/>
      <w:r w:rsidRPr="001E3EC9">
        <w:rPr>
          <w:bCs/>
        </w:rPr>
        <w:t>Արտաքին միջավայրի զարգացումներ</w:t>
      </w:r>
      <w:bookmarkEnd w:id="64"/>
      <w:bookmarkEnd w:id="65"/>
    </w:p>
    <w:p w:rsidR="00F86947" w:rsidRPr="001E3EC9" w:rsidRDefault="00F86947" w:rsidP="002D3947">
      <w:pPr>
        <w:spacing w:line="336" w:lineRule="auto"/>
        <w:ind w:firstLine="567"/>
        <w:jc w:val="both"/>
        <w:rPr>
          <w:rFonts w:ascii="GHEA Grapalat" w:hAnsi="GHEA Grapalat"/>
          <w:sz w:val="22"/>
          <w:szCs w:val="22"/>
          <w:lang w:val="en-US"/>
        </w:rPr>
      </w:pPr>
      <w:r w:rsidRPr="001E3EC9">
        <w:rPr>
          <w:rFonts w:ascii="GHEA Grapalat" w:hAnsi="GHEA Grapalat"/>
          <w:b/>
          <w:i/>
          <w:sz w:val="22"/>
          <w:szCs w:val="22"/>
          <w:lang w:val="en-US"/>
        </w:rPr>
        <w:t>Տնտեսական զարգացումներ</w:t>
      </w:r>
      <w:r w:rsidRPr="001E3EC9">
        <w:rPr>
          <w:b/>
          <w:i/>
          <w:sz w:val="22"/>
          <w:szCs w:val="22"/>
          <w:vertAlign w:val="superscript"/>
          <w:lang w:val="en-US"/>
        </w:rPr>
        <w:footnoteReference w:id="4"/>
      </w:r>
      <w:r w:rsidRPr="001E3EC9">
        <w:rPr>
          <w:rFonts w:ascii="GHEA Grapalat" w:hAnsi="GHEA Grapalat"/>
          <w:b/>
          <w:i/>
          <w:sz w:val="22"/>
          <w:szCs w:val="22"/>
          <w:lang w:val="en-US"/>
        </w:rPr>
        <w:t>:</w:t>
      </w:r>
      <w:r w:rsidRPr="001E3EC9">
        <w:rPr>
          <w:rFonts w:ascii="GHEA Grapalat" w:hAnsi="GHEA Grapalat"/>
          <w:sz w:val="22"/>
          <w:szCs w:val="22"/>
          <w:lang w:val="en-US"/>
        </w:rPr>
        <w:t xml:space="preserve"> 2021 թվականին</w:t>
      </w:r>
      <w:r w:rsidR="001E6274" w:rsidRPr="001E3EC9">
        <w:rPr>
          <w:rFonts w:ascii="GHEA Grapalat" w:hAnsi="GHEA Grapalat"/>
          <w:sz w:val="22"/>
          <w:szCs w:val="22"/>
          <w:lang w:val="en-US"/>
        </w:rPr>
        <w:t xml:space="preserve"> </w:t>
      </w:r>
      <w:r w:rsidRPr="001E3EC9">
        <w:rPr>
          <w:rFonts w:ascii="GHEA Grapalat" w:hAnsi="GHEA Grapalat"/>
          <w:sz w:val="22"/>
          <w:szCs w:val="22"/>
          <w:lang w:val="en-US"/>
        </w:rPr>
        <w:t>համաշխարհային տնտեսությունում և ՀՀ հիմնական գործընկեր երկրների տնտեսություններում նկատվել են վերականգման միտումներ՝ հիմնականում պայմանավորված խթանող հարկաբյուջետային միջոցառումների իրականացմամբ, համավարակի դեմ պայքարի համար կիրառվող սահմանափակումների աստիճանաբար վերացմամբ և պատվաստանյութերի լայնորեն կիրառմամբ։ 2021 թվականին համաշխարհային տնտեսական աճը կազմել է 5.9%: 2021 թվականին նախորդ տարվա նկատմամբ ԱՄՆ տնտեսությունը գրանցել է 5.6% աճ, որին նպաստել են իրականացված խթանող մակրոտնտեսական քաղաքականությունը (մասնավորապես՝ պետական ծախսերի աճը), մասնավոր սպառման, ներդրումների, արտահանման աճերը և սահմանափակումների աստիճանական վերացումը: 2021 թվականին Եվրոգոտու տնտեսությունն աճել է 5.2%-ով՝ սահմանափակումների թուլացման պայմաններում, իսկ Չինաստանի տնտեսությունը գրանցել է մոտ 8.1% աճ: Վերականգման փուլ է թևակոխել նաև Ռուսաստանի տնտեսությունը</w:t>
      </w:r>
      <w:r w:rsidR="001E6274" w:rsidRPr="001E3EC9">
        <w:rPr>
          <w:rFonts w:ascii="GHEA Grapalat" w:hAnsi="GHEA Grapalat"/>
          <w:sz w:val="22"/>
          <w:szCs w:val="22"/>
          <w:lang w:val="en-US"/>
        </w:rPr>
        <w:t>.</w:t>
      </w:r>
      <w:r w:rsidRPr="001E3EC9">
        <w:rPr>
          <w:rFonts w:ascii="GHEA Grapalat" w:hAnsi="GHEA Grapalat"/>
          <w:sz w:val="22"/>
          <w:szCs w:val="22"/>
          <w:lang w:val="en-US"/>
        </w:rPr>
        <w:t xml:space="preserve"> 2021 թվականին նախորդ նկատմամբ Ռուսաստանում տնտեսական աճը կազմել է 4.5%-ով՝ հիմնականում պայմանավորված արդյունաբերության զարգացումներով: </w:t>
      </w:r>
    </w:p>
    <w:p w:rsidR="00F86947" w:rsidRPr="001E3EC9" w:rsidRDefault="00F86947" w:rsidP="002D3947">
      <w:pPr>
        <w:spacing w:line="336" w:lineRule="auto"/>
        <w:ind w:firstLine="567"/>
        <w:jc w:val="both"/>
        <w:rPr>
          <w:rFonts w:ascii="GHEA Grapalat" w:hAnsi="GHEA Grapalat"/>
          <w:sz w:val="22"/>
          <w:szCs w:val="22"/>
          <w:lang w:val="en-US"/>
        </w:rPr>
      </w:pPr>
      <w:r w:rsidRPr="001E3EC9">
        <w:rPr>
          <w:rFonts w:ascii="GHEA Grapalat" w:hAnsi="GHEA Grapalat"/>
          <w:b/>
          <w:i/>
          <w:sz w:val="22"/>
          <w:szCs w:val="22"/>
          <w:lang w:val="en-US"/>
        </w:rPr>
        <w:t>Միջազգային գներ:</w:t>
      </w:r>
      <w:r w:rsidRPr="001E3EC9">
        <w:rPr>
          <w:rFonts w:ascii="GHEA Grapalat" w:hAnsi="GHEA Grapalat"/>
          <w:sz w:val="22"/>
          <w:szCs w:val="22"/>
          <w:lang w:val="en-US"/>
        </w:rPr>
        <w:t xml:space="preserve"> Հիմնականում պայմանավորված համաշխարհային տնտեսության վերականգմամբ՝ միջազգային շուկայում հումքային ապրանքների գներն աճել են: 2021 թվականին պղնձի միջազգային </w:t>
      </w:r>
      <w:r w:rsidRPr="001E3EC9">
        <w:rPr>
          <w:rFonts w:ascii="GHEA Grapalat" w:eastAsia="GHEA Grapalat" w:hAnsi="GHEA Grapalat" w:cs="GHEA Grapalat"/>
          <w:sz w:val="22"/>
          <w:szCs w:val="22"/>
        </w:rPr>
        <w:t>շուկայում</w:t>
      </w:r>
      <w:r w:rsidRPr="001E3EC9">
        <w:rPr>
          <w:rFonts w:ascii="GHEA Grapalat" w:hAnsi="GHEA Grapalat"/>
          <w:sz w:val="22"/>
          <w:szCs w:val="22"/>
          <w:lang w:val="en-US"/>
        </w:rPr>
        <w:t xml:space="preserve"> գներն աճել են 50.9%-ով, ինչին մեծամասամբ նպաստել է Չինաստանի բարձր տնտեսական ակտիվությունը: Համաշխարհային պահանջարկի վերականգնմամբ, ինչպես նաև առաջարկի ու պահանջարկի միջև ժամանակավոր շեղումներով պայմանավորված</w:t>
      </w:r>
      <w:r w:rsidR="001E6274" w:rsidRPr="001E3EC9">
        <w:rPr>
          <w:rFonts w:ascii="GHEA Grapalat" w:hAnsi="GHEA Grapalat"/>
          <w:sz w:val="22"/>
          <w:szCs w:val="22"/>
          <w:lang w:val="en-US"/>
        </w:rPr>
        <w:t>՝</w:t>
      </w:r>
      <w:r w:rsidRPr="001E3EC9">
        <w:rPr>
          <w:rFonts w:ascii="GHEA Grapalat" w:hAnsi="GHEA Grapalat"/>
          <w:sz w:val="22"/>
          <w:szCs w:val="22"/>
          <w:lang w:val="en-US"/>
        </w:rPr>
        <w:t xml:space="preserve"> նավթի միջազգային գները 2021 թվականին աճել են միջինում 66.5%-ով:</w:t>
      </w:r>
    </w:p>
    <w:p w:rsidR="00F86947" w:rsidRPr="001E3EC9" w:rsidRDefault="00F86947" w:rsidP="007C5243">
      <w:pPr>
        <w:ind w:firstLine="567"/>
        <w:jc w:val="both"/>
        <w:rPr>
          <w:rFonts w:ascii="GHEA Grapalat" w:hAnsi="GHEA Grapalat"/>
          <w:sz w:val="22"/>
          <w:szCs w:val="22"/>
          <w:lang w:val="en-US"/>
        </w:rPr>
      </w:pPr>
    </w:p>
    <w:p w:rsidR="00F86947" w:rsidRPr="001E3EC9" w:rsidRDefault="00F86947" w:rsidP="00F65EA5">
      <w:pPr>
        <w:pStyle w:val="Heading2"/>
        <w:ind w:firstLine="0"/>
        <w:rPr>
          <w:bCs/>
        </w:rPr>
      </w:pPr>
      <w:bookmarkStart w:id="66" w:name="_Toc100315620"/>
      <w:bookmarkStart w:id="67" w:name="_Toc71532744"/>
      <w:bookmarkStart w:id="68" w:name="_Toc100649903"/>
      <w:r w:rsidRPr="001E3EC9">
        <w:rPr>
          <w:bCs/>
        </w:rPr>
        <w:t>ՀՀ մակրոտնտեսական զարգացումներ</w:t>
      </w:r>
      <w:bookmarkEnd w:id="66"/>
      <w:bookmarkEnd w:id="67"/>
      <w:bookmarkEnd w:id="68"/>
    </w:p>
    <w:p w:rsidR="00F86947" w:rsidRPr="00A07DCC" w:rsidRDefault="00F86947" w:rsidP="00A07DCC">
      <w:pPr>
        <w:pStyle w:val="Heading6"/>
        <w:ind w:left="567"/>
        <w:rPr>
          <w:rFonts w:ascii="GHEA Grapalat" w:hAnsi="GHEA Grapalat"/>
          <w:b/>
          <w:sz w:val="22"/>
          <w:szCs w:val="22"/>
          <w:u w:val="none"/>
        </w:rPr>
      </w:pPr>
      <w:bookmarkStart w:id="69" w:name="_Toc100649904"/>
      <w:r w:rsidRPr="00A07DCC">
        <w:rPr>
          <w:rFonts w:ascii="GHEA Grapalat" w:hAnsi="GHEA Grapalat"/>
          <w:b/>
          <w:sz w:val="22"/>
          <w:szCs w:val="22"/>
          <w:u w:val="none"/>
        </w:rPr>
        <w:t>Համախառն առաջարկ և պահանջարկ</w:t>
      </w:r>
      <w:bookmarkEnd w:id="69"/>
    </w:p>
    <w:p w:rsidR="00F86947" w:rsidRPr="001E3EC9" w:rsidRDefault="00F86947" w:rsidP="00964F49">
      <w:pPr>
        <w:spacing w:line="336" w:lineRule="auto"/>
        <w:ind w:firstLine="450"/>
        <w:jc w:val="both"/>
        <w:rPr>
          <w:rFonts w:ascii="GHEA Grapalat" w:hAnsi="GHEA Grapalat"/>
          <w:sz w:val="22"/>
          <w:szCs w:val="22"/>
          <w:lang w:val="en-US"/>
        </w:rPr>
      </w:pPr>
      <w:r w:rsidRPr="001E3EC9">
        <w:rPr>
          <w:rFonts w:ascii="GHEA Grapalat" w:hAnsi="GHEA Grapalat"/>
          <w:sz w:val="22"/>
          <w:szCs w:val="22"/>
          <w:lang w:val="en-US"/>
        </w:rPr>
        <w:t xml:space="preserve"> </w:t>
      </w:r>
      <w:r w:rsidRPr="001E3EC9">
        <w:rPr>
          <w:rFonts w:ascii="GHEA Grapalat" w:eastAsia="GHEA Grapalat" w:hAnsi="GHEA Grapalat" w:cs="GHEA Grapalat"/>
          <w:b/>
          <w:i/>
          <w:sz w:val="22"/>
          <w:szCs w:val="22"/>
        </w:rPr>
        <w:t>Համախառն առաջարկ:</w:t>
      </w:r>
      <w:r w:rsidRPr="001E3EC9">
        <w:rPr>
          <w:rFonts w:ascii="GHEA Grapalat" w:eastAsia="GHEA Grapalat" w:hAnsi="GHEA Grapalat" w:cs="GHEA Grapalat"/>
          <w:b/>
          <w:sz w:val="22"/>
          <w:szCs w:val="22"/>
        </w:rPr>
        <w:t xml:space="preserve"> </w:t>
      </w:r>
      <w:r w:rsidRPr="001E3EC9">
        <w:rPr>
          <w:rFonts w:ascii="GHEA Grapalat" w:hAnsi="GHEA Grapalat"/>
          <w:sz w:val="22"/>
          <w:szCs w:val="22"/>
          <w:lang w:val="en-US"/>
        </w:rPr>
        <w:t xml:space="preserve">Համավարակի և Արցախյան պատերազմի շոկերից հետո 2021 թվականին տնտեսությունը թևակոխեց վերականգնման փուլ` գրանցելով ՀՆԱ-ի 5.7% իրական աճ: Տնտեսական աճը </w:t>
      </w:r>
      <w:r w:rsidRPr="001E3EC9">
        <w:rPr>
          <w:rFonts w:ascii="GHEA Grapalat" w:eastAsia="GHEA Grapalat" w:hAnsi="GHEA Grapalat" w:cs="GHEA Grapalat"/>
          <w:sz w:val="22"/>
          <w:szCs w:val="22"/>
        </w:rPr>
        <w:t>պայմանավորված</w:t>
      </w:r>
      <w:r w:rsidRPr="001E3EC9">
        <w:rPr>
          <w:rFonts w:ascii="GHEA Grapalat" w:hAnsi="GHEA Grapalat"/>
          <w:sz w:val="22"/>
          <w:szCs w:val="22"/>
          <w:lang w:val="en-US"/>
        </w:rPr>
        <w:t xml:space="preserve"> է եղել հիմնականում ծառայությունների աճով՝ (նպաստումը՝ 4.0 տոկոսային կետ): Արդյունաբերությունը և շինարարությունը ևս աճել են՝ նպաստելով տնտեսական </w:t>
      </w:r>
      <w:r w:rsidRPr="001E3EC9">
        <w:rPr>
          <w:rFonts w:ascii="GHEA Grapalat" w:hAnsi="GHEA Grapalat"/>
          <w:sz w:val="22"/>
          <w:szCs w:val="22"/>
          <w:lang w:val="en-US"/>
        </w:rPr>
        <w:lastRenderedPageBreak/>
        <w:t>աճին (նպաստումները՝ համապատասխանաբար 0.8 և 0.2</w:t>
      </w:r>
      <w:r w:rsidR="001E6274" w:rsidRPr="001E3EC9">
        <w:rPr>
          <w:rFonts w:ascii="GHEA Grapalat" w:hAnsi="GHEA Grapalat"/>
          <w:sz w:val="22"/>
          <w:szCs w:val="22"/>
          <w:lang w:val="en-US"/>
        </w:rPr>
        <w:t xml:space="preserve"> </w:t>
      </w:r>
      <w:r w:rsidRPr="001E3EC9">
        <w:rPr>
          <w:rFonts w:ascii="GHEA Grapalat" w:hAnsi="GHEA Grapalat"/>
          <w:sz w:val="22"/>
          <w:szCs w:val="22"/>
          <w:lang w:val="en-US"/>
        </w:rPr>
        <w:t>տոկոսային կետեր): Մինչդեռ գյուղատնտեսության նվազումը բացասաբար է ազդել տնտեսական աճի վրա (նպաստումը՝ 0.2 տոկոսային կետ):</w:t>
      </w:r>
    </w:p>
    <w:p w:rsidR="005A1C17" w:rsidRPr="001E3EC9" w:rsidRDefault="005A1C17" w:rsidP="007C5243">
      <w:pPr>
        <w:ind w:firstLine="547"/>
        <w:jc w:val="both"/>
        <w:rPr>
          <w:rFonts w:ascii="GHEA Grapalat" w:hAnsi="GHEA Grapalat"/>
          <w:sz w:val="22"/>
          <w:szCs w:val="22"/>
          <w:lang w:val="en-US"/>
        </w:rPr>
      </w:pPr>
    </w:p>
    <w:tbl>
      <w:tblPr>
        <w:tblW w:w="0" w:type="auto"/>
        <w:tblLayout w:type="fixed"/>
        <w:tblLook w:val="04A0" w:firstRow="1" w:lastRow="0" w:firstColumn="1" w:lastColumn="0" w:noHBand="0" w:noVBand="1"/>
      </w:tblPr>
      <w:tblGrid>
        <w:gridCol w:w="5136"/>
        <w:gridCol w:w="5178"/>
      </w:tblGrid>
      <w:tr w:rsidR="00F86947" w:rsidRPr="001E3EC9" w:rsidTr="005A1C17">
        <w:trPr>
          <w:trHeight w:val="3846"/>
        </w:trPr>
        <w:tc>
          <w:tcPr>
            <w:tcW w:w="5136" w:type="dxa"/>
            <w:shd w:val="clear" w:color="auto" w:fill="auto"/>
            <w:hideMark/>
          </w:tcPr>
          <w:p w:rsidR="00F86947" w:rsidRPr="001E3EC9" w:rsidRDefault="00F86947" w:rsidP="008F0F3A">
            <w:pPr>
              <w:pStyle w:val="a"/>
            </w:pPr>
            <w:r w:rsidRPr="001E3EC9">
              <w:t>ՀՆԱ-ի իրական աճը (%) և նպաստումները (տ.կ.) նախորդ տարվա</w:t>
            </w:r>
            <w:r w:rsidR="005A1C17" w:rsidRPr="001E3EC9">
              <w:t xml:space="preserve"> նույն ժամանակահատվածի նկատմամբ</w:t>
            </w:r>
          </w:p>
          <w:p w:rsidR="00F86947" w:rsidRPr="001E3EC9" w:rsidRDefault="00A37436" w:rsidP="005A1C17">
            <w:pPr>
              <w:tabs>
                <w:tab w:val="right" w:pos="0"/>
              </w:tabs>
              <w:spacing w:before="120" w:after="60"/>
              <w:contextualSpacing/>
              <w:rPr>
                <w:rFonts w:ascii="GHEA Grapalat" w:hAnsi="GHEA Grapalat"/>
                <w:i/>
                <w:sz w:val="20"/>
                <w:szCs w:val="20"/>
                <w:lang w:val="en-US"/>
              </w:rPr>
            </w:pPr>
            <w:r>
              <w:rPr>
                <w:rFonts w:ascii="GHEA Grapalat" w:hAnsi="GHEA Grapalat"/>
                <w:i/>
                <w:sz w:val="20"/>
                <w:szCs w:val="2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3" o:spid="_x0000_i1025" type="#_x0000_t75" style="width:248.45pt;height:149.2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gT6Ul/MAAAC6AgAAGgAIAXhsL19yZWxzL3dvcmtib29r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">
                  <v:imagedata r:id="rId24" o:title=""/>
                  <o:lock v:ext="edit" aspectratio="f"/>
                </v:shape>
              </w:pict>
            </w:r>
          </w:p>
          <w:p w:rsidR="00F86947" w:rsidRPr="001E3EC9" w:rsidRDefault="00F86947" w:rsidP="005A1C17">
            <w:pPr>
              <w:spacing w:after="60" w:line="312" w:lineRule="auto"/>
              <w:jc w:val="both"/>
              <w:rPr>
                <w:rFonts w:ascii="GHEA Grapalat" w:hAnsi="GHEA Grapalat"/>
                <w:i/>
                <w:sz w:val="20"/>
                <w:szCs w:val="20"/>
                <w:lang w:val="en-US"/>
              </w:rPr>
            </w:pPr>
            <w:r w:rsidRPr="001E3EC9">
              <w:rPr>
                <w:rFonts w:ascii="GHEA Grapalat" w:hAnsi="GHEA Grapalat"/>
                <w:i/>
                <w:sz w:val="16"/>
                <w:szCs w:val="16"/>
              </w:rPr>
              <w:t>Աղբյուրը՝ ՀՀ ՎԿ, ՀՀ ՖՆ հաշվարկներ</w:t>
            </w:r>
          </w:p>
        </w:tc>
        <w:tc>
          <w:tcPr>
            <w:tcW w:w="5178" w:type="dxa"/>
            <w:shd w:val="clear" w:color="auto" w:fill="auto"/>
            <w:hideMark/>
          </w:tcPr>
          <w:p w:rsidR="00F86947" w:rsidRPr="001E3EC9" w:rsidRDefault="00F86947" w:rsidP="008F0F3A">
            <w:pPr>
              <w:pStyle w:val="a"/>
            </w:pPr>
            <w:r w:rsidRPr="001E3EC9">
              <w:t>ՀՆԱ-ի իրական աճը (%) և նպաստումները (տ.կ.) նախորդ տարվա նույն եռամսյակի նկատմամբ</w:t>
            </w:r>
          </w:p>
          <w:p w:rsidR="00F86947" w:rsidRPr="001E3EC9" w:rsidRDefault="00A37436" w:rsidP="00163F69">
            <w:pPr>
              <w:tabs>
                <w:tab w:val="right" w:pos="0"/>
              </w:tabs>
              <w:spacing w:before="120" w:after="60"/>
              <w:contextualSpacing/>
              <w:rPr>
                <w:rFonts w:ascii="GHEA Grapalat" w:hAnsi="GHEA Grapalat" w:cs="Sylfaen"/>
                <w:i/>
                <w:sz w:val="16"/>
                <w:szCs w:val="16"/>
              </w:rPr>
            </w:pPr>
            <w:r>
              <w:rPr>
                <w:rFonts w:ascii="GHEA Grapalat" w:hAnsi="GHEA Grapalat"/>
                <w:sz w:val="18"/>
                <w:szCs w:val="22"/>
                <w:lang w:val="en-US"/>
              </w:rPr>
              <w:pict>
                <v:shape id="Chart 5" o:spid="_x0000_i1026" type="#_x0000_t75" style="width:256.85pt;height:149.2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">
                  <v:imagedata r:id="rId25" o:title=""/>
                  <o:lock v:ext="edit" aspectratio="f"/>
                </v:shape>
              </w:pict>
            </w:r>
          </w:p>
          <w:p w:rsidR="00F86947" w:rsidRPr="001E3EC9" w:rsidRDefault="00F86947" w:rsidP="00163F69">
            <w:pPr>
              <w:spacing w:after="60" w:line="312" w:lineRule="auto"/>
              <w:jc w:val="both"/>
              <w:rPr>
                <w:rFonts w:ascii="GHEA Grapalat" w:hAnsi="GHEA Grapalat"/>
                <w:i/>
                <w:sz w:val="16"/>
                <w:szCs w:val="16"/>
              </w:rPr>
            </w:pPr>
            <w:r w:rsidRPr="001E3EC9">
              <w:rPr>
                <w:rFonts w:ascii="GHEA Grapalat" w:hAnsi="GHEA Grapalat"/>
                <w:i/>
                <w:sz w:val="16"/>
                <w:szCs w:val="16"/>
              </w:rPr>
              <w:t>Աղբյուրը՝ ՀՀ ՎԿ, ՀՀ ՖՆ հաշվարկներ</w:t>
            </w:r>
          </w:p>
        </w:tc>
      </w:tr>
    </w:tbl>
    <w:p w:rsidR="00D45BF4" w:rsidRPr="001E3EC9" w:rsidRDefault="00D45BF4" w:rsidP="00964F49">
      <w:pPr>
        <w:ind w:firstLine="567"/>
        <w:jc w:val="both"/>
        <w:rPr>
          <w:rFonts w:ascii="GHEA Grapalat" w:hAnsi="GHEA Grapalat"/>
          <w:sz w:val="22"/>
          <w:szCs w:val="22"/>
          <w:lang w:val="en-US"/>
        </w:rPr>
      </w:pPr>
    </w:p>
    <w:p w:rsidR="00F86947" w:rsidRPr="001E3EC9" w:rsidRDefault="00F86947" w:rsidP="002D3947">
      <w:pPr>
        <w:spacing w:line="336"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նախորդ տարվա համեմատ գրանցվեց տնտեսական ակտիվության ցուցանիշի (ՏԱՑ) 5.8% աճ (Գծապատկերներ 3-6)։ Տնտեսական ակտիվության աճը հիմնականում պայմանավորված էր ծառայությունների աճով (նպաստումը` 3.6 տոկոսային կետ): Առևտրի, արդյունաբերության և շինարարության աճերը ևս նպաստել են տնտեսական ակտիվությանը (համապատասխանաբար՝ 0.9, 0.7 և 0.6 տոկոսային կետ), մինչդեռ գյուղատնտեսության նվազումը 0.1 տոկոսային կետով հակազդել է տնտեսական ակտիվությանը:</w:t>
      </w:r>
    </w:p>
    <w:p w:rsidR="00F86947" w:rsidRPr="001E3EC9" w:rsidRDefault="00F86947" w:rsidP="002D3947">
      <w:pPr>
        <w:spacing w:line="336" w:lineRule="auto"/>
        <w:ind w:firstLine="567"/>
        <w:jc w:val="both"/>
        <w:rPr>
          <w:rFonts w:ascii="GHEA Grapalat" w:hAnsi="GHEA Grapalat"/>
          <w:sz w:val="22"/>
          <w:szCs w:val="22"/>
          <w:lang w:val="en-US"/>
        </w:rPr>
      </w:pPr>
      <w:r w:rsidRPr="001E3EC9">
        <w:rPr>
          <w:rFonts w:ascii="GHEA Grapalat" w:hAnsi="GHEA Grapalat"/>
          <w:sz w:val="22"/>
          <w:szCs w:val="22"/>
          <w:lang w:val="en-US"/>
        </w:rPr>
        <w:t>2021 թվականին համավարակի երրորդ և չորրորդ ալիքների, ինչպես նաև բնակչության շրջանում պատվաստման աճող, սակայն դեռևս համեմատաբար ցածր մակարդակի (տե</w:t>
      </w:r>
      <w:r w:rsidR="00D45BF4" w:rsidRPr="001E3EC9">
        <w:rPr>
          <w:rFonts w:ascii="GHEA Grapalat" w:hAnsi="GHEA Grapalat"/>
          <w:sz w:val="22"/>
          <w:szCs w:val="22"/>
          <w:lang w:val="en-US"/>
        </w:rPr>
        <w:t>՛</w:t>
      </w:r>
      <w:r w:rsidRPr="001E3EC9">
        <w:rPr>
          <w:rFonts w:ascii="GHEA Grapalat" w:hAnsi="GHEA Grapalat"/>
          <w:sz w:val="22"/>
          <w:szCs w:val="22"/>
          <w:lang w:val="en-US"/>
        </w:rPr>
        <w:t>ս Ներդիր 1) ազդեցությունները տնտեսության զարգացումների վրա չեն նկատվել։</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iCs/>
          <w:sz w:val="22"/>
          <w:szCs w:val="22"/>
        </w:rPr>
        <w:t>Արդյունաբերություն</w:t>
      </w:r>
      <w:r w:rsidRPr="001E3EC9">
        <w:rPr>
          <w:rFonts w:ascii="GHEA Grapalat" w:eastAsia="GHEA Grapalat" w:hAnsi="GHEA Grapalat" w:cs="GHEA Grapalat"/>
          <w:bCs/>
          <w:sz w:val="22"/>
          <w:szCs w:val="22"/>
          <w:vertAlign w:val="superscript"/>
        </w:rPr>
        <w:footnoteReference w:id="5"/>
      </w:r>
      <w:r w:rsidRPr="001E3EC9">
        <w:rPr>
          <w:rFonts w:ascii="GHEA Grapalat" w:eastAsia="GHEA Grapalat" w:hAnsi="GHEA Grapalat" w:cs="GHEA Grapalat"/>
          <w:b/>
          <w:i/>
          <w:iCs/>
          <w:sz w:val="22"/>
          <w:szCs w:val="22"/>
        </w:rPr>
        <w:t>։</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sz w:val="22"/>
          <w:szCs w:val="22"/>
        </w:rPr>
        <w:t>2021 թվականին</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bCs/>
          <w:sz w:val="22"/>
          <w:szCs w:val="22"/>
        </w:rPr>
        <w:t xml:space="preserve">արդյունաբերության համախառն թողարկումն աճել է 3.3%-ով, ինչը հիմնականում </w:t>
      </w:r>
      <w:r w:rsidRPr="001E3EC9">
        <w:rPr>
          <w:rFonts w:ascii="GHEA Grapalat" w:eastAsia="GHEA Grapalat" w:hAnsi="GHEA Grapalat" w:cs="Arial"/>
          <w:bCs/>
          <w:sz w:val="22"/>
          <w:szCs w:val="22"/>
        </w:rPr>
        <w:t xml:space="preserve">պայմանավորված է եղել մշակող արդյունաբերության </w:t>
      </w:r>
      <w:r w:rsidRPr="001E3EC9">
        <w:rPr>
          <w:rFonts w:ascii="GHEA Grapalat" w:eastAsia="GHEA Grapalat" w:hAnsi="GHEA Grapalat" w:cs="Arial"/>
          <w:sz w:val="22"/>
          <w:szCs w:val="22"/>
        </w:rPr>
        <w:t xml:space="preserve">(նպաստումը՝ 2.2 տոկոսային կետ) </w:t>
      </w:r>
      <w:r w:rsidRPr="001E3EC9">
        <w:rPr>
          <w:rFonts w:ascii="GHEA Grapalat" w:eastAsia="GHEA Grapalat" w:hAnsi="GHEA Grapalat" w:cs="Arial"/>
          <w:bCs/>
          <w:sz w:val="22"/>
          <w:szCs w:val="22"/>
        </w:rPr>
        <w:t xml:space="preserve">և </w:t>
      </w:r>
      <w:r w:rsidRPr="001E3EC9">
        <w:rPr>
          <w:rFonts w:ascii="GHEA Grapalat" w:hAnsi="GHEA Grapalat"/>
          <w:sz w:val="22"/>
          <w:szCs w:val="22"/>
          <w:lang w:val="en-US"/>
        </w:rPr>
        <w:t>էլեկտրաէներգիայի</w:t>
      </w:r>
      <w:r w:rsidRPr="001E3EC9">
        <w:rPr>
          <w:rFonts w:ascii="GHEA Grapalat" w:eastAsia="GHEA Grapalat" w:hAnsi="GHEA Grapalat" w:cs="Arial"/>
          <w:bCs/>
          <w:sz w:val="22"/>
          <w:szCs w:val="22"/>
        </w:rPr>
        <w:t xml:space="preserve">, գազի, գոլորշու և լավորակ օդի մատակարարում </w:t>
      </w:r>
      <w:r w:rsidRPr="001E3EC9">
        <w:rPr>
          <w:rFonts w:ascii="GHEA Grapalat" w:eastAsia="GHEA Grapalat" w:hAnsi="GHEA Grapalat" w:cs="Arial"/>
          <w:sz w:val="22"/>
          <w:szCs w:val="22"/>
        </w:rPr>
        <w:t>ենթաճյուղի աճով (</w:t>
      </w:r>
      <w:r w:rsidRPr="001E3EC9">
        <w:rPr>
          <w:rFonts w:ascii="GHEA Grapalat" w:eastAsia="GHEA Grapalat" w:hAnsi="GHEA Grapalat" w:cs="GHEA Grapalat"/>
          <w:sz w:val="22"/>
          <w:szCs w:val="22"/>
        </w:rPr>
        <w:t>նպաստումը</w:t>
      </w:r>
      <w:r w:rsidRPr="001E3EC9">
        <w:rPr>
          <w:rFonts w:ascii="GHEA Grapalat" w:eastAsia="GHEA Grapalat" w:hAnsi="GHEA Grapalat" w:cs="Arial"/>
          <w:sz w:val="22"/>
          <w:szCs w:val="22"/>
        </w:rPr>
        <w:t>՝ 1.1 տոկոսային կետ):</w:t>
      </w:r>
      <w:r w:rsidRPr="001E3EC9">
        <w:rPr>
          <w:rFonts w:ascii="GHEA Grapalat" w:hAnsi="GHEA Grapalat"/>
        </w:rPr>
        <w:t xml:space="preserve">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Մշակող արդյունաբերության աճին նպաստել է </w:t>
      </w:r>
      <w:r w:rsidR="00A37436" w:rsidRPr="0029020D">
        <w:rPr>
          <w:rFonts w:ascii="GHEA Grapalat" w:eastAsia="GHEA Grapalat" w:hAnsi="GHEA Grapalat" w:cs="GHEA Grapalat"/>
          <w:sz w:val="22"/>
          <w:szCs w:val="22"/>
        </w:rPr>
        <w:t>հիմնականում</w:t>
      </w:r>
      <w:r w:rsidR="00A37436"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ներքին պահանջարկի աճը: Ենթաճյուղի</w:t>
      </w:r>
      <w:r w:rsidRPr="001E3EC9">
        <w:rPr>
          <w:rFonts w:ascii="GHEA Grapalat" w:eastAsia="GHEA Grapalat" w:hAnsi="GHEA Grapalat" w:cs="Arial"/>
          <w:sz w:val="22"/>
          <w:szCs w:val="22"/>
        </w:rPr>
        <w:t xml:space="preserve"> </w:t>
      </w:r>
      <w:r w:rsidRPr="001E3EC9">
        <w:rPr>
          <w:rFonts w:ascii="GHEA Grapalat" w:eastAsia="GHEA Grapalat" w:hAnsi="GHEA Grapalat" w:cs="GHEA Grapalat"/>
          <w:sz w:val="22"/>
          <w:szCs w:val="22"/>
        </w:rPr>
        <w:t xml:space="preserve">աճը հիմնականում պայմանավորված է եղել խմիչքների (նպաստումը` 2.5 տոկոսային կետ), սննդամթերքի (նպաստումը` 1.4 տոկոսային կետ), ինչպես նաև այլ ոչ մետաղական հանքային արտադրատեսակների (նպաստումը` 1.3 տոկոսային կետ) արտադրությունների աճով: Մշակող արդյունաբերության աճին հիմնականում հակազդել են ծխախոտային արտադրատեսակների </w:t>
      </w:r>
      <w:r w:rsidRPr="001E3EC9">
        <w:rPr>
          <w:rFonts w:ascii="GHEA Grapalat" w:eastAsia="GHEA Grapalat" w:hAnsi="GHEA Grapalat" w:cs="GHEA Grapalat"/>
          <w:sz w:val="22"/>
          <w:szCs w:val="22"/>
        </w:rPr>
        <w:lastRenderedPageBreak/>
        <w:t>արտադրությունը՝ 1.4 տոկոսային կետով, հիմնային մետաղների արտադրությունը՝ 1.4 տոկոսային կետով, ինչպես նաև ոսկերչական արտադրատեսակների արտադրությունը՝ 1.0 տոկոսային կետով:</w:t>
      </w:r>
    </w:p>
    <w:p w:rsidR="00F86947" w:rsidRPr="001E3EC9" w:rsidRDefault="00F86947" w:rsidP="007C5243">
      <w:pPr>
        <w:ind w:firstLine="547"/>
        <w:jc w:val="both"/>
        <w:rPr>
          <w:rFonts w:ascii="GHEA Grapalat" w:eastAsia="GHEA Grapalat" w:hAnsi="GHEA Grapalat" w:cs="GHEA Grapalat"/>
          <w:sz w:val="22"/>
          <w:szCs w:val="22"/>
        </w:rPr>
      </w:pPr>
    </w:p>
    <w:tbl>
      <w:tblPr>
        <w:tblW w:w="1035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DBE5F1"/>
        <w:tblLayout w:type="fixed"/>
        <w:tblLook w:val="04A0" w:firstRow="1" w:lastRow="0" w:firstColumn="1" w:lastColumn="0" w:noHBand="0" w:noVBand="1"/>
      </w:tblPr>
      <w:tblGrid>
        <w:gridCol w:w="10350"/>
      </w:tblGrid>
      <w:tr w:rsidR="00F86947" w:rsidRPr="001E3EC9" w:rsidTr="00163F69">
        <w:tc>
          <w:tcPr>
            <w:tcW w:w="10348" w:type="dxa"/>
            <w:tcBorders>
              <w:top w:val="single" w:sz="4" w:space="0" w:color="000000"/>
              <w:left w:val="single" w:sz="4" w:space="0" w:color="000000"/>
              <w:bottom w:val="single" w:sz="4" w:space="0" w:color="000000"/>
              <w:right w:val="single" w:sz="4" w:space="0" w:color="000000"/>
            </w:tcBorders>
            <w:shd w:val="clear" w:color="auto" w:fill="DBE5F1"/>
            <w:hideMark/>
          </w:tcPr>
          <w:p w:rsidR="00F86947" w:rsidRPr="001E3EC9" w:rsidRDefault="00F86947" w:rsidP="00163F69">
            <w:pPr>
              <w:tabs>
                <w:tab w:val="right" w:pos="0"/>
              </w:tabs>
              <w:spacing w:before="80" w:after="80" w:line="276" w:lineRule="auto"/>
              <w:ind w:firstLine="360"/>
              <w:jc w:val="center"/>
              <w:rPr>
                <w:rFonts w:ascii="GHEA Grapalat" w:hAnsi="GHEA Grapalat" w:cs="Sylfaen"/>
                <w:sz w:val="18"/>
                <w:szCs w:val="18"/>
              </w:rPr>
            </w:pPr>
            <w:r w:rsidRPr="001E3EC9">
              <w:rPr>
                <w:rFonts w:ascii="GHEA Grapalat" w:hAnsi="GHEA Grapalat" w:cs="Sylfaen"/>
                <w:b/>
                <w:sz w:val="18"/>
                <w:szCs w:val="18"/>
              </w:rPr>
              <w:t xml:space="preserve">Ներդիր 1. Կորոնավիրուսային համավարակի </w:t>
            </w:r>
            <w:r w:rsidRPr="001E3EC9">
              <w:rPr>
                <w:rFonts w:ascii="GHEA Grapalat" w:hAnsi="GHEA Grapalat" w:cs="Sylfaen"/>
                <w:b/>
                <w:sz w:val="18"/>
                <w:szCs w:val="18"/>
                <w:lang w:val="sk-SK"/>
              </w:rPr>
              <w:t>(COVID-19)</w:t>
            </w:r>
            <w:r w:rsidRPr="001E3EC9">
              <w:rPr>
                <w:rFonts w:ascii="GHEA Grapalat" w:hAnsi="GHEA Grapalat" w:cs="Sylfaen"/>
                <w:b/>
                <w:sz w:val="18"/>
                <w:szCs w:val="18"/>
              </w:rPr>
              <w:t xml:space="preserve"> զարգացման դինամիկան ՀՀ-ում</w:t>
            </w:r>
          </w:p>
        </w:tc>
      </w:tr>
      <w:tr w:rsidR="00F86947" w:rsidRPr="001E3EC9" w:rsidTr="00163F69">
        <w:tc>
          <w:tcPr>
            <w:tcW w:w="10348" w:type="dxa"/>
            <w:tcBorders>
              <w:top w:val="single" w:sz="4" w:space="0" w:color="000000"/>
              <w:left w:val="single" w:sz="4" w:space="0" w:color="000000"/>
              <w:bottom w:val="single" w:sz="4" w:space="0" w:color="000000"/>
              <w:right w:val="single" w:sz="4" w:space="0" w:color="000000"/>
            </w:tcBorders>
            <w:shd w:val="clear" w:color="auto" w:fill="DBE5F1"/>
          </w:tcPr>
          <w:p w:rsidR="00F86947" w:rsidRPr="001E3EC9" w:rsidRDefault="00F86947" w:rsidP="00163F69">
            <w:pPr>
              <w:tabs>
                <w:tab w:val="right" w:pos="0"/>
                <w:tab w:val="left" w:pos="270"/>
              </w:tabs>
              <w:spacing w:after="200" w:line="276" w:lineRule="auto"/>
              <w:ind w:firstLine="180"/>
              <w:jc w:val="center"/>
              <w:rPr>
                <w:rFonts w:ascii="GHEA Grapalat" w:hAnsi="GHEA Grapalat" w:cs="Sylfaen"/>
                <w:bCs/>
                <w:sz w:val="20"/>
                <w:szCs w:val="22"/>
              </w:rPr>
            </w:pPr>
            <w:r w:rsidRPr="001E3EC9">
              <w:rPr>
                <w:rFonts w:ascii="GHEA Grapalat" w:hAnsi="GHEA Grapalat" w:cs="Sylfaen"/>
                <w:bCs/>
                <w:sz w:val="20"/>
                <w:szCs w:val="22"/>
              </w:rPr>
              <w:t>ՀՀ-ում կորոնավիրուսի համավարակի տարածումը շարունակվեց նաև 2021թ.:</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80"/>
            </w:tblGrid>
            <w:tr w:rsidR="00F86947" w:rsidRPr="001E3EC9" w:rsidTr="00163F69">
              <w:trPr>
                <w:trHeight w:val="3730"/>
              </w:trPr>
              <w:tc>
                <w:tcPr>
                  <w:tcW w:w="9779" w:type="dxa"/>
                  <w:tcBorders>
                    <w:top w:val="single" w:sz="4" w:space="0" w:color="auto"/>
                    <w:left w:val="single" w:sz="4" w:space="0" w:color="auto"/>
                    <w:bottom w:val="single" w:sz="4" w:space="0" w:color="auto"/>
                    <w:right w:val="single" w:sz="4" w:space="0" w:color="auto"/>
                  </w:tcBorders>
                  <w:shd w:val="clear" w:color="auto" w:fill="auto"/>
                  <w:hideMark/>
                </w:tcPr>
                <w:p w:rsidR="00F86947" w:rsidRPr="001E3EC9" w:rsidRDefault="00A37436" w:rsidP="00163F69">
                  <w:pPr>
                    <w:tabs>
                      <w:tab w:val="right" w:pos="0"/>
                      <w:tab w:val="left" w:pos="270"/>
                    </w:tabs>
                    <w:jc w:val="both"/>
                    <w:rPr>
                      <w:rFonts w:ascii="GHEA Grapalat" w:hAnsi="GHEA Grapalat" w:cs="Sylfaen"/>
                      <w:sz w:val="18"/>
                      <w:szCs w:val="18"/>
                    </w:rPr>
                  </w:pPr>
                  <w:r>
                    <w:rPr>
                      <w:rFonts w:ascii="GHEA Grapalat" w:hAnsi="GHEA Grapalat"/>
                      <w:shd w:val="clear" w:color="auto" w:fill="D9D9D9"/>
                      <w:lang w:val="en-US"/>
                    </w:rPr>
                    <w:pict>
                      <v:shape id="Chart 4" o:spid="_x0000_i1027" type="#_x0000_t75" style="width:472.2pt;height:176.4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">
                        <v:imagedata r:id="rId26" o:title=""/>
                        <o:lock v:ext="edit" aspectratio="f"/>
                      </v:shape>
                    </w:pict>
                  </w:r>
                </w:p>
                <w:p w:rsidR="00F86947" w:rsidRPr="001E3EC9" w:rsidRDefault="00F86947" w:rsidP="00163F69">
                  <w:pPr>
                    <w:tabs>
                      <w:tab w:val="right" w:pos="0"/>
                      <w:tab w:val="left" w:pos="270"/>
                    </w:tabs>
                    <w:jc w:val="both"/>
                    <w:rPr>
                      <w:rFonts w:ascii="GHEA Grapalat" w:hAnsi="GHEA Grapalat" w:cs="Sylfaen"/>
                      <w:sz w:val="18"/>
                      <w:szCs w:val="18"/>
                    </w:rPr>
                  </w:pPr>
                  <w:r w:rsidRPr="001E3EC9">
                    <w:rPr>
                      <w:rFonts w:ascii="GHEA Grapalat" w:hAnsi="GHEA Grapalat"/>
                      <w:i/>
                      <w:sz w:val="18"/>
                      <w:szCs w:val="18"/>
                    </w:rPr>
                    <w:t>Աղբյուրը՝ ՀՀ առողջապահության նախարարություն</w:t>
                  </w:r>
                </w:p>
              </w:tc>
            </w:tr>
          </w:tbl>
          <w:p w:rsidR="00F86947" w:rsidRPr="001E3EC9" w:rsidRDefault="00F86947" w:rsidP="00163F69">
            <w:pPr>
              <w:tabs>
                <w:tab w:val="right" w:pos="0"/>
              </w:tabs>
              <w:spacing w:after="200" w:line="276" w:lineRule="auto"/>
              <w:ind w:firstLine="180"/>
              <w:jc w:val="both"/>
              <w:rPr>
                <w:rFonts w:ascii="GHEA Grapalat" w:hAnsi="GHEA Grapalat"/>
                <w:sz w:val="18"/>
                <w:szCs w:val="18"/>
              </w:rPr>
            </w:pPr>
          </w:p>
          <w:p w:rsidR="00F86947" w:rsidRPr="001E3EC9" w:rsidRDefault="00F86947" w:rsidP="00163F69">
            <w:pPr>
              <w:tabs>
                <w:tab w:val="right" w:pos="0"/>
              </w:tabs>
              <w:spacing w:after="200" w:line="276" w:lineRule="auto"/>
              <w:ind w:firstLine="187"/>
              <w:jc w:val="both"/>
              <w:rPr>
                <w:rFonts w:ascii="GHEA Grapalat" w:hAnsi="GHEA Grapalat" w:cs="Sylfaen"/>
                <w:sz w:val="18"/>
                <w:szCs w:val="18"/>
              </w:rPr>
            </w:pPr>
            <w:r w:rsidRPr="001E3EC9">
              <w:rPr>
                <w:rFonts w:ascii="GHEA Grapalat" w:hAnsi="GHEA Grapalat"/>
                <w:sz w:val="18"/>
                <w:szCs w:val="18"/>
              </w:rPr>
              <w:t>ՀՀ-ում համավարակի չորրորդ ալիքի ուժգնությունը մեծ էր</w:t>
            </w:r>
            <w:r w:rsidR="00D45BF4" w:rsidRPr="001E3EC9">
              <w:rPr>
                <w:rFonts w:ascii="GHEA Grapalat" w:hAnsi="GHEA Grapalat"/>
                <w:sz w:val="18"/>
                <w:szCs w:val="18"/>
                <w:lang w:val="en-US"/>
              </w:rPr>
              <w:t>,</w:t>
            </w:r>
            <w:r w:rsidRPr="001E3EC9">
              <w:rPr>
                <w:rFonts w:ascii="GHEA Grapalat" w:hAnsi="GHEA Grapalat"/>
                <w:sz w:val="18"/>
                <w:szCs w:val="18"/>
              </w:rPr>
              <w:t xml:space="preserve"> և հիվանդության հաստատված դեպքերի ընդհանուր թիվը դեկտեմբերի 31-ի դրությամբ կազմել է 344,930 մարդ։ 2021-2025թթ</w:t>
            </w:r>
            <w:r w:rsidRPr="001E3EC9">
              <w:rPr>
                <w:rFonts w:ascii="GHEA Grapalat" w:hAnsi="GHEA Grapalat" w:cs="Cambria Math"/>
                <w:sz w:val="18"/>
                <w:szCs w:val="18"/>
              </w:rPr>
              <w:t>.</w:t>
            </w:r>
            <w:r w:rsidRPr="001E3EC9">
              <w:rPr>
                <w:rFonts w:ascii="GHEA Grapalat" w:hAnsi="GHEA Grapalat"/>
                <w:sz w:val="18"/>
                <w:szCs w:val="18"/>
              </w:rPr>
              <w:t xml:space="preserve"> իմունականխարգելման ազգային ծրագրով նախատեսվում է </w:t>
            </w:r>
            <w:r w:rsidRPr="001E3EC9">
              <w:rPr>
                <w:rFonts w:ascii="GHEA Grapalat" w:hAnsi="GHEA Grapalat" w:cs="Sylfaen"/>
                <w:sz w:val="18"/>
                <w:szCs w:val="18"/>
              </w:rPr>
              <w:t>կորոնավիրուսային</w:t>
            </w:r>
            <w:r w:rsidRPr="001E3EC9">
              <w:rPr>
                <w:rFonts w:ascii="GHEA Grapalat" w:hAnsi="GHEA Grapalat"/>
                <w:sz w:val="18"/>
                <w:szCs w:val="18"/>
              </w:rPr>
              <w:t xml:space="preserve"> </w:t>
            </w:r>
            <w:r w:rsidRPr="001E3EC9">
              <w:rPr>
                <w:rFonts w:ascii="GHEA Grapalat" w:hAnsi="GHEA Grapalat" w:cs="Sylfaen"/>
                <w:sz w:val="18"/>
                <w:szCs w:val="18"/>
              </w:rPr>
              <w:t>հիվանդության</w:t>
            </w:r>
            <w:r w:rsidRPr="001E3EC9">
              <w:rPr>
                <w:rFonts w:ascii="GHEA Grapalat" w:hAnsi="GHEA Grapalat"/>
                <w:sz w:val="18"/>
                <w:szCs w:val="18"/>
              </w:rPr>
              <w:t xml:space="preserve"> (COVID-19) </w:t>
            </w:r>
            <w:r w:rsidRPr="001E3EC9">
              <w:rPr>
                <w:rFonts w:ascii="GHEA Grapalat" w:hAnsi="GHEA Grapalat" w:cs="Sylfaen"/>
                <w:sz w:val="18"/>
                <w:szCs w:val="18"/>
              </w:rPr>
              <w:t>համաճարակային</w:t>
            </w:r>
            <w:r w:rsidRPr="001E3EC9">
              <w:rPr>
                <w:rFonts w:ascii="GHEA Grapalat" w:hAnsi="GHEA Grapalat"/>
                <w:sz w:val="18"/>
                <w:szCs w:val="18"/>
              </w:rPr>
              <w:t xml:space="preserve"> </w:t>
            </w:r>
            <w:r w:rsidRPr="001E3EC9">
              <w:rPr>
                <w:rFonts w:ascii="GHEA Grapalat" w:hAnsi="GHEA Grapalat" w:cs="Sylfaen"/>
                <w:sz w:val="18"/>
                <w:szCs w:val="18"/>
              </w:rPr>
              <w:t>իրավիճակի</w:t>
            </w:r>
            <w:r w:rsidRPr="001E3EC9">
              <w:rPr>
                <w:rFonts w:ascii="GHEA Grapalat" w:hAnsi="GHEA Grapalat"/>
                <w:sz w:val="18"/>
                <w:szCs w:val="18"/>
              </w:rPr>
              <w:t xml:space="preserve"> </w:t>
            </w:r>
            <w:r w:rsidRPr="001E3EC9">
              <w:rPr>
                <w:rFonts w:ascii="GHEA Grapalat" w:hAnsi="GHEA Grapalat" w:cs="Sylfaen"/>
                <w:sz w:val="18"/>
                <w:szCs w:val="18"/>
              </w:rPr>
              <w:t>գնահատում</w:t>
            </w:r>
            <w:r w:rsidRPr="001E3EC9">
              <w:rPr>
                <w:rFonts w:ascii="GHEA Grapalat" w:hAnsi="GHEA Grapalat"/>
                <w:sz w:val="18"/>
                <w:szCs w:val="18"/>
              </w:rPr>
              <w:t xml:space="preserve"> </w:t>
            </w:r>
            <w:r w:rsidRPr="001E3EC9">
              <w:rPr>
                <w:rFonts w:ascii="GHEA Grapalat" w:hAnsi="GHEA Grapalat" w:cs="Sylfaen"/>
                <w:sz w:val="18"/>
                <w:szCs w:val="18"/>
              </w:rPr>
              <w:t>և</w:t>
            </w:r>
            <w:r w:rsidRPr="001E3EC9">
              <w:rPr>
                <w:rFonts w:ascii="GHEA Grapalat" w:hAnsi="GHEA Grapalat"/>
                <w:sz w:val="18"/>
                <w:szCs w:val="18"/>
              </w:rPr>
              <w:t xml:space="preserve"> </w:t>
            </w:r>
            <w:r w:rsidRPr="001E3EC9">
              <w:rPr>
                <w:rFonts w:ascii="GHEA Grapalat" w:hAnsi="GHEA Grapalat" w:cs="Sylfaen"/>
                <w:sz w:val="18"/>
                <w:szCs w:val="18"/>
              </w:rPr>
              <w:t>բնակչության</w:t>
            </w:r>
            <w:r w:rsidRPr="001E3EC9">
              <w:rPr>
                <w:rFonts w:ascii="GHEA Grapalat" w:hAnsi="GHEA Grapalat"/>
                <w:sz w:val="18"/>
                <w:szCs w:val="18"/>
              </w:rPr>
              <w:t xml:space="preserve"> </w:t>
            </w:r>
            <w:r w:rsidRPr="001E3EC9">
              <w:rPr>
                <w:rFonts w:ascii="GHEA Grapalat" w:hAnsi="GHEA Grapalat" w:cs="Sylfaen"/>
                <w:sz w:val="18"/>
                <w:szCs w:val="18"/>
              </w:rPr>
              <w:t>ռիսկի</w:t>
            </w:r>
            <w:r w:rsidRPr="001E3EC9">
              <w:rPr>
                <w:rFonts w:ascii="GHEA Grapalat" w:hAnsi="GHEA Grapalat"/>
                <w:sz w:val="18"/>
                <w:szCs w:val="18"/>
              </w:rPr>
              <w:t xml:space="preserve"> </w:t>
            </w:r>
            <w:r w:rsidRPr="001E3EC9">
              <w:rPr>
                <w:rFonts w:ascii="GHEA Grapalat" w:hAnsi="GHEA Grapalat" w:cs="Sylfaen"/>
                <w:sz w:val="18"/>
                <w:szCs w:val="18"/>
              </w:rPr>
              <w:t>խմբերի</w:t>
            </w:r>
            <w:r w:rsidRPr="001E3EC9">
              <w:rPr>
                <w:rFonts w:ascii="GHEA Grapalat" w:hAnsi="GHEA Grapalat"/>
                <w:sz w:val="18"/>
                <w:szCs w:val="18"/>
              </w:rPr>
              <w:t xml:space="preserve"> </w:t>
            </w:r>
            <w:r w:rsidRPr="001E3EC9">
              <w:rPr>
                <w:rFonts w:ascii="GHEA Grapalat" w:hAnsi="GHEA Grapalat" w:cs="Sylfaen"/>
                <w:sz w:val="18"/>
                <w:szCs w:val="18"/>
              </w:rPr>
              <w:t>շրջանում</w:t>
            </w:r>
            <w:r w:rsidRPr="001E3EC9">
              <w:rPr>
                <w:rFonts w:ascii="GHEA Grapalat" w:hAnsi="GHEA Grapalat"/>
                <w:sz w:val="18"/>
                <w:szCs w:val="18"/>
              </w:rPr>
              <w:t xml:space="preserve"> </w:t>
            </w:r>
            <w:r w:rsidRPr="001E3EC9">
              <w:rPr>
                <w:rFonts w:ascii="GHEA Grapalat" w:hAnsi="GHEA Grapalat" w:cs="Sylfaen"/>
                <w:sz w:val="18"/>
                <w:szCs w:val="18"/>
              </w:rPr>
              <w:t>համաճարակաբանական</w:t>
            </w:r>
            <w:r w:rsidRPr="001E3EC9">
              <w:rPr>
                <w:rFonts w:ascii="GHEA Grapalat" w:hAnsi="GHEA Grapalat"/>
                <w:sz w:val="18"/>
                <w:szCs w:val="18"/>
              </w:rPr>
              <w:t xml:space="preserve"> </w:t>
            </w:r>
            <w:r w:rsidRPr="001E3EC9">
              <w:rPr>
                <w:rFonts w:ascii="GHEA Grapalat" w:hAnsi="GHEA Grapalat" w:cs="Sylfaen"/>
                <w:sz w:val="18"/>
                <w:szCs w:val="18"/>
              </w:rPr>
              <w:t>ցուցումով</w:t>
            </w:r>
            <w:r w:rsidRPr="001E3EC9">
              <w:rPr>
                <w:rFonts w:ascii="GHEA Grapalat" w:hAnsi="GHEA Grapalat"/>
                <w:sz w:val="18"/>
                <w:szCs w:val="18"/>
              </w:rPr>
              <w:t xml:space="preserve"> </w:t>
            </w:r>
            <w:r w:rsidRPr="001E3EC9">
              <w:rPr>
                <w:rFonts w:ascii="GHEA Grapalat" w:hAnsi="GHEA Grapalat" w:cs="Sylfaen"/>
                <w:sz w:val="18"/>
                <w:szCs w:val="18"/>
              </w:rPr>
              <w:t>զանգվածային</w:t>
            </w:r>
            <w:r w:rsidRPr="001E3EC9">
              <w:rPr>
                <w:rFonts w:ascii="GHEA Grapalat" w:hAnsi="GHEA Grapalat"/>
                <w:sz w:val="18"/>
                <w:szCs w:val="18"/>
              </w:rPr>
              <w:t xml:space="preserve"> </w:t>
            </w:r>
            <w:r w:rsidRPr="001E3EC9">
              <w:rPr>
                <w:rFonts w:ascii="GHEA Grapalat" w:hAnsi="GHEA Grapalat" w:cs="Sylfaen"/>
                <w:sz w:val="18"/>
                <w:szCs w:val="18"/>
              </w:rPr>
              <w:t>պատվաստումների</w:t>
            </w:r>
            <w:r w:rsidRPr="001E3EC9">
              <w:rPr>
                <w:rFonts w:ascii="GHEA Grapalat" w:hAnsi="GHEA Grapalat"/>
                <w:sz w:val="18"/>
                <w:szCs w:val="18"/>
              </w:rPr>
              <w:t xml:space="preserve"> </w:t>
            </w:r>
            <w:r w:rsidRPr="001E3EC9">
              <w:rPr>
                <w:rFonts w:ascii="GHEA Grapalat" w:hAnsi="GHEA Grapalat" w:cs="Sylfaen"/>
                <w:sz w:val="18"/>
                <w:szCs w:val="18"/>
              </w:rPr>
              <w:t xml:space="preserve">իրականացում, որն արդեն իսկ մեկնարկել է, ինչի շրջանակներում՝ </w:t>
            </w:r>
          </w:p>
          <w:p w:rsidR="00F86947" w:rsidRPr="001E3EC9" w:rsidRDefault="00F86947" w:rsidP="00C55624">
            <w:pPr>
              <w:numPr>
                <w:ilvl w:val="0"/>
                <w:numId w:val="31"/>
              </w:numPr>
              <w:spacing w:after="200" w:line="276" w:lineRule="auto"/>
              <w:ind w:left="203" w:firstLine="187"/>
              <w:contextualSpacing/>
              <w:jc w:val="both"/>
              <w:rPr>
                <w:rFonts w:ascii="GHEA Grapalat" w:eastAsia="Calibri" w:hAnsi="GHEA Grapalat" w:cs="Segoe UI Historic"/>
                <w:sz w:val="18"/>
                <w:szCs w:val="18"/>
                <w:lang w:val="en-US"/>
              </w:rPr>
            </w:pPr>
            <w:r w:rsidRPr="001E3EC9">
              <w:rPr>
                <w:rFonts w:ascii="GHEA Grapalat" w:eastAsia="Calibri" w:hAnsi="GHEA Grapalat" w:cs="Segoe UI Historic"/>
                <w:sz w:val="18"/>
                <w:szCs w:val="18"/>
                <w:lang w:val="en-US"/>
              </w:rPr>
              <w:t xml:space="preserve">2021թ. ՀՀ ներկրվել են </w:t>
            </w:r>
            <w:r w:rsidRPr="001E3EC9">
              <w:rPr>
                <w:rFonts w:ascii="GHEA Grapalat" w:hAnsi="GHEA Grapalat" w:cs="Segoe UI Historic"/>
                <w:sz w:val="18"/>
                <w:szCs w:val="18"/>
                <w:lang w:val="en-US"/>
              </w:rPr>
              <w:t xml:space="preserve">«AstraZeneca», </w:t>
            </w:r>
            <w:r w:rsidRPr="001E3EC9">
              <w:rPr>
                <w:rFonts w:ascii="GHEA Grapalat" w:eastAsia="Calibri" w:hAnsi="GHEA Grapalat" w:cs="Segoe UI Historic"/>
                <w:sz w:val="18"/>
                <w:szCs w:val="18"/>
                <w:lang w:val="en-US"/>
              </w:rPr>
              <w:t>«CoronaVac», «Sinopharm», «Sputnik-V», «Sputnik Light», «Moderna», «Spikevax»</w:t>
            </w:r>
            <w:r w:rsidR="00D45BF4" w:rsidRPr="001E3EC9">
              <w:rPr>
                <w:rFonts w:ascii="GHEA Grapalat" w:eastAsia="Calibri" w:hAnsi="GHEA Grapalat" w:cs="Segoe UI Historic"/>
                <w:sz w:val="18"/>
                <w:szCs w:val="18"/>
                <w:lang w:val="en-US"/>
              </w:rPr>
              <w:t>.</w:t>
            </w:r>
          </w:p>
          <w:p w:rsidR="00F86947" w:rsidRPr="001E3EC9" w:rsidRDefault="00F86947" w:rsidP="00C55624">
            <w:pPr>
              <w:numPr>
                <w:ilvl w:val="0"/>
                <w:numId w:val="31"/>
              </w:numPr>
              <w:spacing w:after="200" w:line="276" w:lineRule="auto"/>
              <w:ind w:left="203" w:firstLine="187"/>
              <w:contextualSpacing/>
              <w:jc w:val="both"/>
              <w:rPr>
                <w:rFonts w:ascii="GHEA Grapalat" w:eastAsia="Calibri" w:hAnsi="GHEA Grapalat" w:cs="Segoe UI Historic"/>
                <w:sz w:val="18"/>
                <w:szCs w:val="18"/>
                <w:lang w:val="en-US"/>
              </w:rPr>
            </w:pPr>
            <w:r w:rsidRPr="001E3EC9">
              <w:rPr>
                <w:rFonts w:ascii="GHEA Grapalat" w:eastAsia="Calibri" w:hAnsi="GHEA Grapalat" w:cs="Segoe UI Historic"/>
                <w:sz w:val="18"/>
                <w:szCs w:val="18"/>
                <w:lang w:val="en-US"/>
              </w:rPr>
              <w:t>Կորոնավիրուսային հիվանդության տարածման ռիսկը նվազեցնելու նպատակով, հոկտեմբերի 1-ից սահմանվել են պարտադիր պատվաստման կամ ՊՇՌ թեստերի իրականացման պահանջներ</w:t>
            </w:r>
            <w:r w:rsidR="00D45BF4" w:rsidRPr="001E3EC9">
              <w:rPr>
                <w:rFonts w:ascii="GHEA Grapalat" w:eastAsia="Calibri" w:hAnsi="GHEA Grapalat" w:cs="Segoe UI Historic"/>
                <w:sz w:val="18"/>
                <w:szCs w:val="18"/>
                <w:lang w:val="en-US"/>
              </w:rPr>
              <w:t>.</w:t>
            </w:r>
          </w:p>
          <w:p w:rsidR="00F86947" w:rsidRPr="001E3EC9" w:rsidRDefault="00F86947" w:rsidP="00C55624">
            <w:pPr>
              <w:pStyle w:val="ListParagraph"/>
              <w:numPr>
                <w:ilvl w:val="0"/>
                <w:numId w:val="31"/>
              </w:numPr>
              <w:spacing w:after="0"/>
              <w:ind w:left="203" w:firstLine="187"/>
              <w:jc w:val="both"/>
              <w:rPr>
                <w:rFonts w:ascii="GHEA Grapalat" w:hAnsi="GHEA Grapalat" w:cs="Segoe UI Historic"/>
                <w:sz w:val="18"/>
                <w:szCs w:val="18"/>
                <w:lang w:val="hy-AM"/>
              </w:rPr>
            </w:pPr>
            <w:r w:rsidRPr="001E3EC9">
              <w:rPr>
                <w:rFonts w:ascii="GHEA Grapalat" w:hAnsi="GHEA Grapalat" w:cs="Segoe UI Historic"/>
                <w:sz w:val="18"/>
                <w:szCs w:val="18"/>
              </w:rPr>
              <w:t>2021թ. նախատեսվում էր պատվաստել ՀՀ բնակչության 10%-ին։ Սակայն 2022թ</w:t>
            </w:r>
            <w:r w:rsidRPr="001E3EC9">
              <w:rPr>
                <w:rFonts w:ascii="Cambria Math" w:eastAsia="MS Mincho" w:hAnsi="Cambria Math" w:cs="Cambria Math"/>
                <w:sz w:val="18"/>
                <w:szCs w:val="18"/>
              </w:rPr>
              <w:t>․</w:t>
            </w:r>
            <w:r w:rsidRPr="001E3EC9">
              <w:rPr>
                <w:rFonts w:ascii="GHEA Grapalat" w:hAnsi="GHEA Grapalat" w:cs="Segoe UI Historic"/>
                <w:sz w:val="18"/>
                <w:szCs w:val="18"/>
              </w:rPr>
              <w:t xml:space="preserve"> հունվարի 2-ի դրությամբ կատարվել է 1,660,256 (ՀՀ մշտական բնակչության 56%-ը) պատվաստում, որից` առաջին դեղաչափ` 944,784 (ՀՀ մշտական բնակչության 31.9%-ը),՝ երկրորդ դեղաչափ` 714,685 (ՀՀ մշտական բնակչության 24</w:t>
            </w:r>
            <w:r w:rsidRPr="001E3EC9">
              <w:rPr>
                <w:rFonts w:ascii="Cambria Math" w:eastAsia="MS Mincho" w:hAnsi="Cambria Math" w:cs="Cambria Math"/>
                <w:sz w:val="18"/>
                <w:szCs w:val="18"/>
              </w:rPr>
              <w:t>․</w:t>
            </w:r>
            <w:r w:rsidRPr="001E3EC9">
              <w:rPr>
                <w:rFonts w:ascii="GHEA Grapalat" w:hAnsi="GHEA Grapalat" w:cs="Segoe UI Historic"/>
                <w:sz w:val="18"/>
                <w:szCs w:val="18"/>
              </w:rPr>
              <w:t>1%-ը):</w:t>
            </w:r>
          </w:p>
        </w:tc>
      </w:tr>
    </w:tbl>
    <w:p w:rsidR="00F86947" w:rsidRPr="001E3EC9" w:rsidRDefault="00F86947" w:rsidP="008F0F3A">
      <w:pPr>
        <w:ind w:firstLine="547"/>
        <w:jc w:val="both"/>
        <w:rPr>
          <w:rFonts w:ascii="GHEA Grapalat" w:eastAsia="GHEA Grapalat" w:hAnsi="GHEA Grapalat" w:cs="GHEA Grapalat"/>
          <w:sz w:val="22"/>
          <w:szCs w:val="22"/>
        </w:rPr>
      </w:pPr>
    </w:p>
    <w:p w:rsidR="00F86947" w:rsidRPr="001E3EC9" w:rsidRDefault="00F86947" w:rsidP="002D3947">
      <w:pPr>
        <w:spacing w:line="336" w:lineRule="auto"/>
        <w:ind w:firstLine="567"/>
        <w:jc w:val="both"/>
        <w:rPr>
          <w:rFonts w:ascii="GHEA Grapalat" w:eastAsia="GHEA Grapalat" w:hAnsi="GHEA Grapalat" w:cs="Sylfaen"/>
          <w:sz w:val="22"/>
          <w:szCs w:val="22"/>
        </w:rPr>
      </w:pPr>
      <w:r w:rsidRPr="001E3EC9">
        <w:rPr>
          <w:rFonts w:ascii="GHEA Grapalat" w:eastAsia="GHEA Grapalat" w:hAnsi="GHEA Grapalat" w:cs="GHEA Grapalat"/>
          <w:b/>
          <w:i/>
          <w:iCs/>
          <w:sz w:val="22"/>
          <w:szCs w:val="22"/>
        </w:rPr>
        <w:t>Գյուղատնտեսություն։</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bCs/>
          <w:sz w:val="22"/>
          <w:szCs w:val="22"/>
        </w:rPr>
        <w:t>Գյուղատնտեսության, անտառային տնտեսության և ձկնորսության համախառն արտադրանքը նվազել է 1.0%-ով՝</w:t>
      </w:r>
      <w:r w:rsidRPr="001E3EC9">
        <w:rPr>
          <w:rFonts w:ascii="GHEA Grapalat" w:eastAsia="GHEA Grapalat" w:hAnsi="GHEA Grapalat" w:cs="GHEA Grapalat"/>
          <w:sz w:val="22"/>
          <w:szCs w:val="22"/>
        </w:rPr>
        <w:t xml:space="preserve"> հիմնականում պայմանավորված բուսաբուծության նվազմամբ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1.5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 Բուսաբուծության նվազումն իր հերթին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պայմանավորված</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է</w:t>
      </w:r>
      <w:r w:rsidRPr="001E3EC9">
        <w:rPr>
          <w:rFonts w:ascii="GHEA Grapalat" w:eastAsia="GHEA Grapalat" w:hAnsi="GHEA Grapalat" w:cs="GHEA Grapalat"/>
          <w:sz w:val="22"/>
          <w:szCs w:val="22"/>
        </w:rPr>
        <w:t xml:space="preserve"> եղել </w:t>
      </w:r>
      <w:r w:rsidRPr="001E3EC9">
        <w:rPr>
          <w:rFonts w:ascii="GHEA Grapalat" w:eastAsia="GHEA Grapalat" w:hAnsi="GHEA Grapalat" w:cs="Sylfaen"/>
          <w:sz w:val="22"/>
          <w:szCs w:val="22"/>
        </w:rPr>
        <w:t>հացահատիկի և հատիկաընդեղենի, կարտոֆիլի, խաղողի, ինչպես նաև բանջարեղենի համախառն բերքի նվազմամբ</w:t>
      </w:r>
      <w:r w:rsidRPr="001E3EC9">
        <w:rPr>
          <w:rFonts w:ascii="GHEA Grapalat" w:eastAsia="GHEA Grapalat" w:hAnsi="GHEA Grapalat" w:cs="GHEA Grapalat"/>
          <w:sz w:val="22"/>
          <w:szCs w:val="22"/>
        </w:rPr>
        <w:t>: Անասնաբուծության աճը հակազդել է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0.4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 xml:space="preserve">կետ) </w:t>
      </w:r>
      <w:r w:rsidRPr="001E3EC9">
        <w:rPr>
          <w:rFonts w:ascii="GHEA Grapalat" w:eastAsia="GHEA Grapalat" w:hAnsi="GHEA Grapalat" w:cs="GHEA Grapalat"/>
          <w:sz w:val="22"/>
          <w:szCs w:val="22"/>
        </w:rPr>
        <w:t xml:space="preserve">ճյուղի նվազմանը: Անասնաբուծության աճն </w:t>
      </w:r>
      <w:r w:rsidRPr="001E3EC9">
        <w:rPr>
          <w:rFonts w:ascii="GHEA Grapalat" w:eastAsia="GHEA Grapalat" w:hAnsi="GHEA Grapalat" w:cs="Sylfaen"/>
          <w:sz w:val="22"/>
          <w:szCs w:val="22"/>
        </w:rPr>
        <w:t>իր հերթին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պայմանավորված</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է</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եղել կաթի արտադրության, ինչպես նաև սպանդի համար նախատեսված գյուղատնտեսական կենդանու և թռչունի իրացման աճով:</w:t>
      </w:r>
    </w:p>
    <w:p w:rsidR="00F86947" w:rsidRPr="001E3EC9" w:rsidRDefault="00F86947" w:rsidP="002D3947">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iCs/>
          <w:sz w:val="22"/>
          <w:szCs w:val="22"/>
        </w:rPr>
        <w:lastRenderedPageBreak/>
        <w:t>Շինարարություն։</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bCs/>
          <w:sz w:val="22"/>
          <w:szCs w:val="22"/>
        </w:rPr>
        <w:t>Շինարարության ճյուղում գրանցված 7.4% աճը</w:t>
      </w:r>
      <w:r w:rsidRPr="001E3EC9">
        <w:rPr>
          <w:rFonts w:ascii="GHEA Grapalat" w:eastAsia="GHEA Grapalat" w:hAnsi="GHEA Grapalat" w:cs="GHEA Grapalat"/>
          <w:sz w:val="22"/>
          <w:szCs w:val="22"/>
        </w:rPr>
        <w:t xml:space="preserve"> պայմանավորված է եղել հիմնականում կազմակերպությունների, համայնքների և բնակչության</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միջոցներով (</w:t>
      </w:r>
      <w:r w:rsidRPr="001E3EC9">
        <w:rPr>
          <w:rFonts w:ascii="GHEA Grapalat" w:eastAsia="GHEA Grapalat" w:hAnsi="GHEA Grapalat" w:cs="Sylfaen"/>
          <w:sz w:val="22"/>
          <w:szCs w:val="22"/>
        </w:rPr>
        <w:t>նպաստումները</w:t>
      </w:r>
      <w:r w:rsidRPr="001E3EC9">
        <w:rPr>
          <w:rFonts w:ascii="GHEA Grapalat" w:eastAsia="GHEA Grapalat" w:hAnsi="GHEA Grapalat" w:cs="GHEA Grapalat"/>
          <w:sz w:val="22"/>
          <w:szCs w:val="22"/>
        </w:rPr>
        <w:t xml:space="preserve">` համապատասխանաբար՝ 3.6, 1.9 և 1.5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 xml:space="preserve">կետեր) </w:t>
      </w:r>
      <w:r w:rsidRPr="001E3EC9">
        <w:rPr>
          <w:rFonts w:ascii="GHEA Grapalat" w:eastAsia="GHEA Grapalat" w:hAnsi="GHEA Grapalat" w:cs="GHEA Grapalat"/>
          <w:sz w:val="22"/>
          <w:szCs w:val="22"/>
        </w:rPr>
        <w:t>իրականացված շինարարության ծավալների աճով</w:t>
      </w:r>
      <w:r w:rsidRPr="001E3EC9">
        <w:rPr>
          <w:rFonts w:ascii="GHEA Grapalat" w:eastAsia="GHEA Grapalat" w:hAnsi="GHEA Grapalat" w:cs="Sylfaen"/>
          <w:sz w:val="22"/>
          <w:szCs w:val="22"/>
        </w:rPr>
        <w:t>։ Ընդ որում՝ կազմակերպությունների միջոցներով իրականացված շինարարությունն աճել է օտարերկրյա ներդրողների միջոցներով իրականացված շինարարության ծավալների զգալի անկման պայմաններում (նպաստումը՝ -5.8 տոկոսային կետ):</w:t>
      </w:r>
      <w:r w:rsidRPr="001E3EC9">
        <w:rPr>
          <w:rFonts w:ascii="GHEA Grapalat" w:eastAsia="GHEA Grapalat" w:hAnsi="GHEA Grapalat" w:cs="GHEA Grapalat"/>
          <w:sz w:val="22"/>
          <w:szCs w:val="22"/>
        </w:rPr>
        <w:t xml:space="preserve"> Ներքին ներդրողների միջոցներով ֆինանսավորվող կազմակերպությունների և բնակչության միջոցներով իրականացված շինարարության ծավալների աճը վկայում է ներքին միջոցներով իրականացվող մասնավոր ներդրումների աճի մասին (պայմանավորված հիմնականում բնակարանային շինարարության ծավալների աճով)։</w:t>
      </w:r>
      <w:r w:rsidRPr="001E3EC9">
        <w:rPr>
          <w:rFonts w:ascii="GHEA Grapalat" w:eastAsia="GHEA Grapalat" w:hAnsi="GHEA Grapalat" w:cs="GHEA Grapalat"/>
          <w:color w:val="FF0000"/>
          <w:sz w:val="22"/>
          <w:szCs w:val="22"/>
        </w:rPr>
        <w:t xml:space="preserve"> </w:t>
      </w:r>
      <w:r w:rsidRPr="001E3EC9">
        <w:rPr>
          <w:rFonts w:ascii="GHEA Grapalat" w:eastAsia="GHEA Grapalat" w:hAnsi="GHEA Grapalat" w:cs="GHEA Grapalat"/>
          <w:sz w:val="22"/>
          <w:szCs w:val="22"/>
        </w:rPr>
        <w:t>Միաժամանակ շինարարության ճյուղի աճին հակազդել է պետական բյուջեի միջոցներով իրականացված շինարարության ծավալների նվազումը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0.4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w:t>
      </w:r>
      <w:r w:rsidRPr="001E3EC9">
        <w:rPr>
          <w:rFonts w:ascii="GHEA Grapalat" w:eastAsia="GHEA Grapalat" w:hAnsi="GHEA Grapalat" w:cs="GHEA Grapalat"/>
          <w:sz w:val="22"/>
          <w:szCs w:val="22"/>
        </w:rPr>
        <w:t>՝ պայմանավորված միջազգային վարկերով իրականացված շինարարության նվազմամբ</w:t>
      </w:r>
      <w:r w:rsidRPr="001E3EC9">
        <w:rPr>
          <w:rFonts w:ascii="GHEA Grapalat" w:eastAsia="GHEA Grapalat" w:hAnsi="GHEA Grapalat" w:cs="GHEA Grapalat"/>
          <w:bCs/>
          <w:sz w:val="22"/>
          <w:szCs w:val="22"/>
          <w:vertAlign w:val="superscript"/>
        </w:rPr>
        <w:footnoteReference w:id="6"/>
      </w:r>
      <w:r w:rsidR="00D45BF4" w:rsidRPr="001E3EC9">
        <w:rPr>
          <w:rFonts w:ascii="GHEA Grapalat" w:eastAsia="GHEA Grapalat" w:hAnsi="GHEA Grapalat" w:cs="GHEA Grapalat"/>
          <w:sz w:val="22"/>
          <w:szCs w:val="22"/>
          <w:lang w:val="en-US"/>
        </w:rPr>
        <w:t>:</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Ըստ տնտեսական գործունեության տեսակների՝ շինարարության աճին հիմնականում նպաստել </w:t>
      </w:r>
      <w:r w:rsidR="00D45BF4" w:rsidRPr="001E3EC9">
        <w:rPr>
          <w:rFonts w:ascii="GHEA Grapalat" w:eastAsia="GHEA Grapalat" w:hAnsi="GHEA Grapalat" w:cs="GHEA Grapalat"/>
          <w:sz w:val="22"/>
          <w:szCs w:val="22"/>
          <w:lang w:val="en-US"/>
        </w:rPr>
        <w:t>է</w:t>
      </w:r>
      <w:r w:rsidRPr="001E3EC9">
        <w:rPr>
          <w:rFonts w:ascii="GHEA Grapalat" w:eastAsia="GHEA Grapalat" w:hAnsi="GHEA Grapalat" w:cs="GHEA Grapalat"/>
          <w:sz w:val="22"/>
          <w:szCs w:val="22"/>
        </w:rPr>
        <w:t xml:space="preserve"> տրանսպորտի (հիմնականում՝ ճանապարհաշինություն), անշարժ գույքի հետ կապված գործունեության (հիմնականում՝ բնակարա</w:t>
      </w:r>
      <w:r w:rsidR="002E7CB3">
        <w:rPr>
          <w:rFonts w:ascii="GHEA Grapalat" w:eastAsia="GHEA Grapalat" w:hAnsi="GHEA Grapalat" w:cs="GHEA Grapalat"/>
          <w:sz w:val="22"/>
          <w:szCs w:val="22"/>
          <w:lang w:val="en-US"/>
        </w:rPr>
        <w:t>նա</w:t>
      </w:r>
      <w:r w:rsidRPr="001E3EC9">
        <w:rPr>
          <w:rFonts w:ascii="GHEA Grapalat" w:eastAsia="GHEA Grapalat" w:hAnsi="GHEA Grapalat" w:cs="GHEA Grapalat"/>
          <w:sz w:val="22"/>
          <w:szCs w:val="22"/>
        </w:rPr>
        <w:t xml:space="preserve">շինություն), ջրամատակարարում, կոյուղի, թափոնների կառավարում և վերամշակում ենթաճյուղի, ինչպես նաև գյուղատնտեսության ոլորտում իրականացված շինարարության ծավալների աճը։ Ճյուղի աճին հիմնականում հակազդել </w:t>
      </w:r>
      <w:r w:rsidR="00D45BF4" w:rsidRPr="001E3EC9">
        <w:rPr>
          <w:rFonts w:ascii="GHEA Grapalat" w:eastAsia="GHEA Grapalat" w:hAnsi="GHEA Grapalat" w:cs="GHEA Grapalat"/>
          <w:sz w:val="22"/>
          <w:szCs w:val="22"/>
          <w:lang w:val="en-US"/>
        </w:rPr>
        <w:t>է</w:t>
      </w:r>
      <w:r w:rsidRPr="001E3EC9">
        <w:rPr>
          <w:rFonts w:ascii="GHEA Grapalat" w:eastAsia="GHEA Grapalat" w:hAnsi="GHEA Grapalat" w:cs="GHEA Grapalat"/>
          <w:sz w:val="22"/>
          <w:szCs w:val="22"/>
        </w:rPr>
        <w:t xml:space="preserve"> մշակող արդյունաբերության և առևտրի ոլորտներում իրականացված շինարարության ծավալների նվազումը։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iCs/>
          <w:sz w:val="22"/>
          <w:szCs w:val="22"/>
        </w:rPr>
        <w:t>Ծառայություններ և առևտուր։</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bCs/>
          <w:sz w:val="22"/>
          <w:szCs w:val="22"/>
        </w:rPr>
        <w:t>Ծառայություններն աճել են 7.8%-ով՝</w:t>
      </w:r>
      <w:r w:rsidRPr="001E3EC9">
        <w:rPr>
          <w:rFonts w:ascii="GHEA Grapalat" w:eastAsia="GHEA Grapalat" w:hAnsi="GHEA Grapalat" w:cs="GHEA Grapalat"/>
          <w:b/>
          <w:sz w:val="22"/>
          <w:szCs w:val="22"/>
        </w:rPr>
        <w:t xml:space="preserve"> </w:t>
      </w:r>
      <w:r w:rsidRPr="001E3EC9">
        <w:rPr>
          <w:rFonts w:ascii="GHEA Grapalat" w:eastAsia="GHEA Grapalat" w:hAnsi="GHEA Grapalat" w:cs="GHEA Grapalat"/>
          <w:sz w:val="22"/>
          <w:szCs w:val="22"/>
        </w:rPr>
        <w:t>հիմնականում պայմանավորված կացության և հանրային սննդի կազմակերպում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3.9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w:t>
      </w:r>
      <w:r w:rsidRPr="001E3EC9">
        <w:rPr>
          <w:rFonts w:ascii="GHEA Grapalat" w:eastAsia="GHEA Grapalat" w:hAnsi="GHEA Grapalat" w:cs="GHEA Grapalat"/>
          <w:sz w:val="22"/>
          <w:szCs w:val="22"/>
        </w:rPr>
        <w:t>, տրանսպորտ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2.6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w:t>
      </w:r>
      <w:r w:rsidRPr="001E3EC9">
        <w:rPr>
          <w:rFonts w:ascii="GHEA Grapalat" w:eastAsia="GHEA Grapalat" w:hAnsi="GHEA Grapalat" w:cs="GHEA Grapalat"/>
          <w:sz w:val="22"/>
          <w:szCs w:val="22"/>
        </w:rPr>
        <w:t>, առողջապահություն և բնակչության սոցիալական սպասարկում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2.4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w:t>
      </w:r>
      <w:r w:rsidRPr="001E3EC9">
        <w:rPr>
          <w:rFonts w:ascii="GHEA Grapalat" w:eastAsia="GHEA Grapalat" w:hAnsi="GHEA Grapalat" w:cs="GHEA Grapalat"/>
          <w:sz w:val="22"/>
          <w:szCs w:val="22"/>
        </w:rPr>
        <w:t xml:space="preserve"> ինչպես նաև տեղեկատվություն և կապ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2.1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 xml:space="preserve">կետ) </w:t>
      </w:r>
      <w:r w:rsidRPr="001E3EC9">
        <w:rPr>
          <w:rFonts w:ascii="GHEA Grapalat" w:eastAsia="GHEA Grapalat" w:hAnsi="GHEA Grapalat" w:cs="GHEA Grapalat"/>
          <w:sz w:val="22"/>
          <w:szCs w:val="22"/>
        </w:rPr>
        <w:t>ենթաճյուղերի աճով, իսկ առևտրի 7.5% աճը հիմնականում պայմանավորված է եղել մեծածախ առևտրի աճով (նպաստումը` 6.2 տոկոսային կետ)։ Մշակույթ, զվարճություններ և հանգիստ ենթաճյուղի նվազումը հակազդել է ընդհանուր ծառայությունների աճին (</w:t>
      </w:r>
      <w:r w:rsidRPr="001E3EC9">
        <w:rPr>
          <w:rFonts w:ascii="GHEA Grapalat" w:eastAsia="GHEA Grapalat" w:hAnsi="GHEA Grapalat" w:cs="Sylfaen"/>
          <w:sz w:val="22"/>
          <w:szCs w:val="22"/>
        </w:rPr>
        <w:t>նպաստումը</w:t>
      </w:r>
      <w:r w:rsidRPr="001E3EC9">
        <w:rPr>
          <w:rFonts w:ascii="GHEA Grapalat" w:eastAsia="GHEA Grapalat" w:hAnsi="GHEA Grapalat" w:cs="GHEA Grapalat"/>
          <w:sz w:val="22"/>
          <w:szCs w:val="22"/>
        </w:rPr>
        <w:t xml:space="preserve">` 6.3 </w:t>
      </w:r>
      <w:r w:rsidRPr="001E3EC9">
        <w:rPr>
          <w:rFonts w:ascii="GHEA Grapalat" w:eastAsia="GHEA Grapalat" w:hAnsi="GHEA Grapalat" w:cs="Sylfaen"/>
          <w:sz w:val="22"/>
          <w:szCs w:val="22"/>
        </w:rPr>
        <w:t>տոկոսային</w:t>
      </w:r>
      <w:r w:rsidRPr="001E3EC9">
        <w:rPr>
          <w:rFonts w:ascii="GHEA Grapalat" w:eastAsia="GHEA Grapalat" w:hAnsi="GHEA Grapalat" w:cs="GHEA Grapalat"/>
          <w:sz w:val="22"/>
          <w:szCs w:val="22"/>
        </w:rPr>
        <w:t xml:space="preserve"> </w:t>
      </w:r>
      <w:r w:rsidRPr="001E3EC9">
        <w:rPr>
          <w:rFonts w:ascii="GHEA Grapalat" w:eastAsia="GHEA Grapalat" w:hAnsi="GHEA Grapalat" w:cs="Sylfaen"/>
          <w:sz w:val="22"/>
          <w:szCs w:val="22"/>
        </w:rPr>
        <w:t>կետ)</w:t>
      </w:r>
      <w:r w:rsidRPr="001E3EC9">
        <w:rPr>
          <w:rFonts w:ascii="GHEA Grapalat" w:eastAsia="GHEA Grapalat" w:hAnsi="GHEA Grapalat" w:cs="GHEA Grapalat"/>
          <w:sz w:val="22"/>
          <w:szCs w:val="22"/>
        </w:rPr>
        <w:t xml:space="preserve">։ </w:t>
      </w:r>
      <w:r w:rsidRPr="001E3EC9">
        <w:rPr>
          <w:rFonts w:ascii="GHEA Grapalat" w:hAnsi="GHEA Grapalat" w:cs="GHEA Grapalat"/>
          <w:sz w:val="22"/>
          <w:szCs w:val="22"/>
        </w:rPr>
        <w:t>Ա</w:t>
      </w:r>
      <w:r w:rsidRPr="001E3EC9">
        <w:rPr>
          <w:rFonts w:ascii="GHEA Grapalat" w:eastAsia="GHEA Grapalat" w:hAnsi="GHEA Grapalat" w:cs="GHEA Grapalat"/>
          <w:sz w:val="22"/>
          <w:szCs w:val="22"/>
        </w:rPr>
        <w:t xml:space="preserve">ռևտրի և ծառայությունների </w:t>
      </w:r>
      <w:r w:rsidRPr="001E3EC9">
        <w:rPr>
          <w:rFonts w:ascii="GHEA Grapalat" w:hAnsi="GHEA Grapalat" w:cs="GHEA Grapalat"/>
          <w:sz w:val="22"/>
          <w:szCs w:val="22"/>
        </w:rPr>
        <w:t xml:space="preserve">աճն ուղեկցվել է ներքին պահանջարկի և, մասնավորապես, մասնավոր սպառման աճերով: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Cs/>
          <w:sz w:val="22"/>
          <w:szCs w:val="22"/>
        </w:rPr>
        <w:lastRenderedPageBreak/>
        <w:t>Հաշվետու ժամանակահատվածում բեռնափոխադրումների և ուղևորափոխադրումների ծավալներն աճել են:</w:t>
      </w:r>
      <w:r w:rsidRPr="001E3EC9">
        <w:rPr>
          <w:rFonts w:ascii="GHEA Grapalat" w:eastAsia="GHEA Grapalat" w:hAnsi="GHEA Grapalat" w:cs="GHEA Grapalat"/>
          <w:sz w:val="22"/>
          <w:szCs w:val="22"/>
        </w:rPr>
        <w:t xml:space="preserve"> Բեռնափոխադրումների ծավալի 15.8% աճը հիմնականում պայմանավորված է եղել ներհանրապետական ավտոմոբիլային բեռնափոխադրումների աճով (նպաստումը՝ 14.6 տոկոսային կետ): Ուղևորափոխադրումների ծավալն աճել է 54.0%-ով՝ հիմնականում պայմանավորված ավտոմոբիլային տրանսպորտային միջոցներով (նպաստումը՝ 39.0 տոկոսային կետ) և էլեկտրատրանսպորտով (նպաստումը՝ 12.7 տոկոսային կետ) իրականացված ուղևորափոխադրումների աճով:</w:t>
      </w:r>
    </w:p>
    <w:p w:rsidR="00F86947" w:rsidRPr="001E3EC9" w:rsidRDefault="00F86947" w:rsidP="002D3947">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Զբոսաշրջիկների այցելությունների բարձր աճն (140.0%) իր հերթին դրական ազդեցություն է ունեցել ծառայությունների որոշ տեսակների, առևտրի, ինչպես նաև ուղևորափոխադրումների վրա:</w:t>
      </w:r>
    </w:p>
    <w:p w:rsidR="002D3947" w:rsidRPr="001E3EC9" w:rsidRDefault="002D3947" w:rsidP="00964F49">
      <w:pPr>
        <w:ind w:firstLine="567"/>
        <w:jc w:val="both"/>
        <w:rPr>
          <w:rFonts w:ascii="GHEA Grapalat" w:eastAsia="GHEA Grapalat" w:hAnsi="GHEA Grapalat" w:cs="GHEA Grapalat"/>
          <w:sz w:val="22"/>
          <w:szCs w:val="22"/>
          <w:lang w:val="en-US"/>
        </w:rPr>
      </w:pPr>
    </w:p>
    <w:tbl>
      <w:tblPr>
        <w:tblW w:w="0" w:type="auto"/>
        <w:tblLook w:val="04A0" w:firstRow="1" w:lastRow="0" w:firstColumn="1" w:lastColumn="0" w:noHBand="0" w:noVBand="1"/>
      </w:tblPr>
      <w:tblGrid>
        <w:gridCol w:w="5108"/>
        <w:gridCol w:w="5019"/>
      </w:tblGrid>
      <w:tr w:rsidR="0057239B" w:rsidRPr="001E3EC9" w:rsidTr="008F0F3A">
        <w:trPr>
          <w:trHeight w:val="3846"/>
        </w:trPr>
        <w:tc>
          <w:tcPr>
            <w:tcW w:w="5108" w:type="dxa"/>
            <w:shd w:val="clear" w:color="auto" w:fill="auto"/>
            <w:hideMark/>
          </w:tcPr>
          <w:p w:rsidR="00F86947" w:rsidRPr="001E3EC9" w:rsidRDefault="00F86947" w:rsidP="008F0F3A">
            <w:pPr>
              <w:pStyle w:val="a"/>
              <w:rPr>
                <w:sz w:val="16"/>
                <w:szCs w:val="16"/>
              </w:rPr>
            </w:pPr>
            <w:r w:rsidRPr="001E3EC9">
              <w:t>ՏԱՑ և տնտեսության ճյուղերի իրական աճերը նախորդ տարվա նույն ժամանակահատվածի նկատմամբ (%)</w:t>
            </w:r>
            <w:r w:rsidRPr="001E3EC9">
              <w:rPr>
                <w:i/>
                <w:sz w:val="16"/>
                <w:szCs w:val="16"/>
              </w:rPr>
              <w:t xml:space="preserve"> </w:t>
            </w:r>
            <w:r w:rsidR="00A37436">
              <w:pict>
                <v:shape id="Chart 19" o:spid="_x0000_i1028" type="#_x0000_t75" style="width:241.95pt;height:147.2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&#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">
                  <v:imagedata r:id="rId27" o:title=""/>
                  <o:lock v:ext="edit" aspectratio="f"/>
                </v:shape>
              </w:pict>
            </w:r>
          </w:p>
          <w:p w:rsidR="00F86947" w:rsidRPr="001E3EC9" w:rsidRDefault="00F86947" w:rsidP="008F0F3A">
            <w:pPr>
              <w:tabs>
                <w:tab w:val="right" w:pos="0"/>
              </w:tabs>
              <w:spacing w:after="60" w:line="360" w:lineRule="auto"/>
              <w:contextualSpacing/>
              <w:jc w:val="both"/>
              <w:rPr>
                <w:rFonts w:ascii="GHEA Grapalat" w:hAnsi="GHEA Grapalat" w:cs="Sylfaen"/>
                <w:i/>
                <w:sz w:val="16"/>
                <w:szCs w:val="16"/>
              </w:rPr>
            </w:pPr>
            <w:r w:rsidRPr="001E3EC9">
              <w:rPr>
                <w:rFonts w:ascii="GHEA Grapalat" w:hAnsi="GHEA Grapalat"/>
                <w:i/>
                <w:sz w:val="16"/>
                <w:szCs w:val="16"/>
              </w:rPr>
              <w:t>Աղբյուրը՝ ՀՀ ՎԿ</w:t>
            </w:r>
          </w:p>
        </w:tc>
        <w:tc>
          <w:tcPr>
            <w:tcW w:w="5019" w:type="dxa"/>
            <w:shd w:val="clear" w:color="auto" w:fill="auto"/>
            <w:hideMark/>
          </w:tcPr>
          <w:p w:rsidR="00F86947" w:rsidRPr="001E3EC9" w:rsidRDefault="00F86947" w:rsidP="008F0F3A">
            <w:pPr>
              <w:pStyle w:val="a"/>
            </w:pPr>
            <w:r w:rsidRPr="001E3EC9">
              <w:t>ՏԱՑ և տնտեսության ճյուղերի իրական աճերը նախորդ տարվա նույն ամսվա նկատմամբ (%)</w:t>
            </w:r>
          </w:p>
          <w:p w:rsidR="00F86947" w:rsidRPr="001E3EC9" w:rsidRDefault="000B585A" w:rsidP="00163F69">
            <w:pPr>
              <w:spacing w:after="60" w:line="312" w:lineRule="auto"/>
              <w:jc w:val="both"/>
              <w:rPr>
                <w:rFonts w:ascii="GHEA Grapalat" w:hAnsi="GHEA Grapalat"/>
                <w:i/>
                <w:sz w:val="16"/>
                <w:szCs w:val="16"/>
              </w:rPr>
            </w:pPr>
            <w:r>
              <w:pict>
                <v:shape id="Chart 20" o:spid="_x0000_s1042" type="#_x0000_t75" style="position:absolute;left:0;text-align:left;margin-left:4.55pt;margin-top:.9pt;width:239.05pt;height:146.9pt;z-index:-1;visibility:visible;mso-height-percent:0;mso-wrap-distance-left:9pt;mso-wrap-distance-top:0;mso-wrap-distance-right:9pt;mso-wrap-distance-bottom:0;mso-position-horizontal-relative:text;mso-position-vertical-relative:text;mso-height-percent:0;mso-height-relative:margin" wrapcoords="-68 0 -68 21490 21600 21490 21600 0 -68 0"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&#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">
                  <v:imagedata r:id="rId28" o:title=""/>
                  <o:lock v:ext="edit" aspectratio="f"/>
                  <w10:wrap type="tight"/>
                </v:shape>
              </w:pict>
            </w:r>
            <w:r w:rsidR="00F86947" w:rsidRPr="001E3EC9">
              <w:rPr>
                <w:rFonts w:ascii="GHEA Grapalat" w:hAnsi="GHEA Grapalat"/>
                <w:i/>
                <w:sz w:val="16"/>
                <w:szCs w:val="16"/>
              </w:rPr>
              <w:t xml:space="preserve">Աղբյուրը՝ ՀՀ ՎԿ </w:t>
            </w:r>
          </w:p>
        </w:tc>
      </w:tr>
      <w:tr w:rsidR="0057239B" w:rsidRPr="001E3EC9" w:rsidTr="008F0F3A">
        <w:trPr>
          <w:trHeight w:val="3671"/>
        </w:trPr>
        <w:tc>
          <w:tcPr>
            <w:tcW w:w="5108" w:type="dxa"/>
            <w:shd w:val="clear" w:color="auto" w:fill="auto"/>
          </w:tcPr>
          <w:p w:rsidR="00F86947" w:rsidRPr="001E3EC9" w:rsidRDefault="00F86947" w:rsidP="00163F69">
            <w:pPr>
              <w:tabs>
                <w:tab w:val="right" w:pos="0"/>
              </w:tabs>
              <w:spacing w:before="120" w:after="60"/>
              <w:contextualSpacing/>
              <w:rPr>
                <w:rFonts w:ascii="GHEA Grapalat" w:hAnsi="GHEA Grapalat" w:cs="Sylfaen"/>
                <w:b/>
                <w:bCs/>
                <w:i/>
                <w:sz w:val="6"/>
                <w:szCs w:val="6"/>
                <w:lang w:val="en-US"/>
              </w:rPr>
            </w:pPr>
          </w:p>
          <w:p w:rsidR="00F86947" w:rsidRPr="001E3EC9" w:rsidRDefault="00F86947" w:rsidP="008F0F3A">
            <w:pPr>
              <w:pStyle w:val="a"/>
              <w:rPr>
                <w:i/>
                <w:sz w:val="16"/>
                <w:szCs w:val="16"/>
              </w:rPr>
            </w:pPr>
            <w:r w:rsidRPr="001E3EC9">
              <w:t>Տնտեսության ճյուղերի նպաստումները ՏԱՑ-ին (տ.կ.)</w:t>
            </w:r>
            <w:r w:rsidRPr="001E3EC9">
              <w:rPr>
                <w:vertAlign w:val="superscript"/>
              </w:rPr>
              <w:footnoteReference w:id="7"/>
            </w:r>
            <w:r w:rsidRPr="001E3EC9">
              <w:rPr>
                <w:i/>
                <w:sz w:val="16"/>
                <w:szCs w:val="16"/>
                <w:vertAlign w:val="superscript"/>
              </w:rPr>
              <w:t xml:space="preserve"> </w:t>
            </w:r>
          </w:p>
          <w:p w:rsidR="00AF7CB8" w:rsidRPr="001E3EC9" w:rsidRDefault="00AF7CB8" w:rsidP="008F0F3A">
            <w:pPr>
              <w:pStyle w:val="a"/>
              <w:numPr>
                <w:ilvl w:val="0"/>
                <w:numId w:val="0"/>
              </w:numPr>
            </w:pPr>
          </w:p>
          <w:p w:rsidR="00964F49" w:rsidRPr="001E3EC9" w:rsidRDefault="00A37436" w:rsidP="00AF7CB8">
            <w:pPr>
              <w:tabs>
                <w:tab w:val="right" w:pos="0"/>
              </w:tabs>
              <w:spacing w:after="60" w:line="360" w:lineRule="auto"/>
              <w:contextualSpacing/>
              <w:jc w:val="both"/>
              <w:rPr>
                <w:rFonts w:ascii="GHEA Grapalat" w:hAnsi="GHEA Grapalat"/>
                <w:i/>
                <w:sz w:val="16"/>
                <w:szCs w:val="16"/>
                <w:lang w:val="en-US"/>
              </w:rPr>
            </w:pPr>
            <w:r>
              <w:rPr>
                <w:rFonts w:ascii="GHEA Grapalat" w:hAnsi="GHEA Grapalat"/>
                <w:i/>
                <w:sz w:val="16"/>
                <w:szCs w:val="16"/>
                <w:lang w:val="en-US"/>
              </w:rPr>
              <w:pict>
                <v:shape id="Chart 21" o:spid="_x0000_i1029" type="#_x0000_t75" style="width:244.55pt;height:149.2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">
                  <v:imagedata r:id="rId29" o:title=""/>
                  <o:lock v:ext="edit" aspectratio="f"/>
                </v:shape>
              </w:pict>
            </w:r>
          </w:p>
          <w:p w:rsidR="00F86947" w:rsidRPr="001E3EC9" w:rsidRDefault="00F86947" w:rsidP="007C5243">
            <w:pPr>
              <w:spacing w:after="60" w:line="312" w:lineRule="auto"/>
              <w:jc w:val="both"/>
              <w:rPr>
                <w:rFonts w:ascii="GHEA Grapalat" w:hAnsi="GHEA Grapalat"/>
                <w:i/>
                <w:sz w:val="16"/>
                <w:szCs w:val="16"/>
                <w:lang w:val="en-US"/>
              </w:rPr>
            </w:pPr>
            <w:r w:rsidRPr="001E3EC9">
              <w:rPr>
                <w:rFonts w:ascii="GHEA Grapalat" w:hAnsi="GHEA Grapalat"/>
                <w:i/>
                <w:sz w:val="16"/>
                <w:szCs w:val="16"/>
              </w:rPr>
              <w:t>Աղբյուրը՝ ՀՀ ՎԿ, ՀՀ ՖՆ հաշվարկներ</w:t>
            </w:r>
          </w:p>
        </w:tc>
        <w:tc>
          <w:tcPr>
            <w:tcW w:w="5019" w:type="dxa"/>
            <w:shd w:val="clear" w:color="auto" w:fill="auto"/>
          </w:tcPr>
          <w:p w:rsidR="00F86947" w:rsidRPr="001E3EC9" w:rsidRDefault="00F86947" w:rsidP="00163F69">
            <w:pPr>
              <w:tabs>
                <w:tab w:val="right" w:pos="0"/>
              </w:tabs>
              <w:spacing w:before="120" w:after="60" w:line="312" w:lineRule="auto"/>
              <w:contextualSpacing/>
              <w:jc w:val="both"/>
              <w:rPr>
                <w:rFonts w:ascii="GHEA Grapalat" w:hAnsi="GHEA Grapalat" w:cs="Sylfaen"/>
                <w:b/>
                <w:i/>
                <w:sz w:val="4"/>
                <w:szCs w:val="4"/>
              </w:rPr>
            </w:pPr>
          </w:p>
          <w:p w:rsidR="00F86947" w:rsidRPr="001E3EC9" w:rsidRDefault="00F86947" w:rsidP="008F0F3A">
            <w:pPr>
              <w:pStyle w:val="a"/>
            </w:pPr>
            <w:r w:rsidRPr="001E3EC9">
              <w:t>Տնտեսության ճյուղերի նպաստումները ՏԱՑ-ին նախորդ տարվա նույն ամսվա նկատմամբ (տ.կ.)</w:t>
            </w:r>
            <w:r w:rsidRPr="001E3EC9">
              <w:rPr>
                <w:i/>
                <w:sz w:val="16"/>
                <w:szCs w:val="16"/>
                <w:vertAlign w:val="superscript"/>
              </w:rPr>
              <w:t xml:space="preserve"> </w:t>
            </w:r>
            <w:r w:rsidR="00A37436">
              <w:pict>
                <v:shape id="Chart 25" o:spid="_x0000_i1030" type="#_x0000_t75" style="width:240pt;height:15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gT6Ul/MAAAC6AgAAGgAIAXhsL19yZWxzL3dvcmtib29r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">
                  <v:imagedata r:id="rId30" o:title=""/>
                  <o:lock v:ext="edit" aspectratio="f"/>
                </v:shape>
              </w:pict>
            </w:r>
          </w:p>
          <w:p w:rsidR="00F86947" w:rsidRPr="001E3EC9" w:rsidRDefault="00F86947" w:rsidP="00163F69">
            <w:pPr>
              <w:spacing w:before="40" w:after="60" w:line="312" w:lineRule="auto"/>
              <w:jc w:val="both"/>
              <w:rPr>
                <w:rFonts w:ascii="GHEA Grapalat" w:hAnsi="GHEA Grapalat"/>
                <w:i/>
                <w:sz w:val="16"/>
                <w:szCs w:val="16"/>
              </w:rPr>
            </w:pPr>
            <w:r w:rsidRPr="001E3EC9">
              <w:rPr>
                <w:rFonts w:ascii="GHEA Grapalat" w:hAnsi="GHEA Grapalat"/>
                <w:i/>
                <w:sz w:val="16"/>
                <w:szCs w:val="16"/>
              </w:rPr>
              <w:t>Աղբյուրը՝ ՀՀ ՎԿ, ՀՀ ՖՆ հաշվարկներ</w:t>
            </w:r>
          </w:p>
        </w:tc>
      </w:tr>
    </w:tbl>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lastRenderedPageBreak/>
        <w:t>Համախառն պահանջարկ:</w:t>
      </w:r>
      <w:r w:rsidRPr="001E3EC9">
        <w:rPr>
          <w:rFonts w:ascii="GHEA Grapalat" w:eastAsia="GHEA Grapalat" w:hAnsi="GHEA Grapalat" w:cs="GHEA Grapalat"/>
          <w:sz w:val="22"/>
          <w:szCs w:val="22"/>
        </w:rPr>
        <w:t xml:space="preserve"> 2021 թվականին տնտեսական աճն ուղեկցվել է ներքին պահանջարկի աճով: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Սպառում։</w:t>
      </w:r>
      <w:r w:rsidRPr="001E3EC9">
        <w:rPr>
          <w:rFonts w:ascii="GHEA Grapalat" w:eastAsia="GHEA Grapalat" w:hAnsi="GHEA Grapalat" w:cs="GHEA Grapalat"/>
          <w:sz w:val="22"/>
          <w:szCs w:val="22"/>
        </w:rPr>
        <w:t xml:space="preserve"> 2021 թվականին սպառումն իրական արտահայտությամբ աճել է 3.7%-ով՝ հիմնականում պայմանավորված մասնավոր հատվածի սպառման աճով, որին նպաստել են 2020 թվականի ընթացքում կուտակված խնայողությունների բարձր մակարդակը և տնօրինվող եկամտի (այդ թվում՝ արտերկրից ներհոսող դրամական փոխանցումների) աճը: Պետական սպառումը ևս աճել է՝ նպաստելով ընդհանուր սպառման աճին։ Սպառման վերականգման վրա բացասական ազդեցություն է ունեցել սպառողական վարկավորման նվազումը: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Ներդրումներ։</w:t>
      </w:r>
      <w:r w:rsidRPr="001E3EC9">
        <w:rPr>
          <w:rFonts w:ascii="GHEA Grapalat" w:eastAsia="GHEA Grapalat" w:hAnsi="GHEA Grapalat" w:cs="GHEA Grapalat"/>
          <w:sz w:val="22"/>
          <w:szCs w:val="22"/>
        </w:rPr>
        <w:t xml:space="preserve"> Հաշվետու ժամանակահատվածում կապիտալ ներդրումները</w:t>
      </w:r>
      <w:r w:rsidRPr="001E3EC9">
        <w:rPr>
          <w:rFonts w:ascii="GHEA Grapalat" w:eastAsia="GHEA Grapalat" w:hAnsi="GHEA Grapalat" w:cs="GHEA Grapalat"/>
          <w:sz w:val="22"/>
          <w:szCs w:val="22"/>
          <w:vertAlign w:val="superscript"/>
        </w:rPr>
        <w:footnoteReference w:id="8"/>
      </w:r>
      <w:r w:rsidRPr="001E3EC9">
        <w:rPr>
          <w:rFonts w:ascii="GHEA Grapalat" w:eastAsia="GHEA Grapalat" w:hAnsi="GHEA Grapalat" w:cs="GHEA Grapalat"/>
          <w:sz w:val="22"/>
          <w:szCs w:val="22"/>
        </w:rPr>
        <w:t xml:space="preserve"> նախորդ տարվա նկատմամբ իրական արտահայտությամբ աճել են 7.7%-ով՝ պայմանավորված ինչպես մասնավոր, այնպես էլ պետական ներդրումների աճով</w:t>
      </w:r>
      <w:r w:rsidRPr="001E3EC9">
        <w:rPr>
          <w:rFonts w:ascii="GHEA Grapalat" w:eastAsia="GHEA Grapalat" w:hAnsi="GHEA Grapalat" w:cs="GHEA Grapalat"/>
          <w:sz w:val="22"/>
          <w:szCs w:val="22"/>
          <w:vertAlign w:val="superscript"/>
        </w:rPr>
        <w:footnoteReference w:id="9"/>
      </w:r>
      <w:r w:rsidRPr="001E3EC9">
        <w:rPr>
          <w:rFonts w:ascii="GHEA Grapalat" w:eastAsia="GHEA Grapalat" w:hAnsi="GHEA Grapalat" w:cs="GHEA Grapalat"/>
          <w:sz w:val="22"/>
          <w:szCs w:val="22"/>
        </w:rPr>
        <w:t>: Մասնավոր ներդրումների վրա դրական ազդեցություն է ունեցել հիփոթեքային վարկերի ծավալների աճը:</w:t>
      </w:r>
    </w:p>
    <w:p w:rsidR="00F86947" w:rsidRPr="001E3EC9" w:rsidRDefault="00F86947" w:rsidP="002D3947">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 xml:space="preserve">Ներդրումների աճը հիմնականում պայմանավորված է եղել տրանսպորտի, անշարժ գույքի հետ կապված գործունեության, ջրամատակարարում, կոյուղի, թափոնների կառավարում և վերամշակում, ինչպես նաև գյուղատնտեսություն ոլորտներում կատարված ներդրումների </w:t>
      </w:r>
      <w:r w:rsidR="00AF7CB8" w:rsidRPr="001E3EC9">
        <w:rPr>
          <w:rFonts w:ascii="GHEA Grapalat" w:eastAsia="GHEA Grapalat" w:hAnsi="GHEA Grapalat" w:cs="GHEA Grapalat"/>
          <w:sz w:val="22"/>
          <w:szCs w:val="22"/>
        </w:rPr>
        <w:t>աճ</w:t>
      </w:r>
      <w:r w:rsidRPr="001E3EC9">
        <w:rPr>
          <w:rFonts w:ascii="GHEA Grapalat" w:eastAsia="GHEA Grapalat" w:hAnsi="GHEA Grapalat" w:cs="GHEA Grapalat"/>
          <w:sz w:val="22"/>
          <w:szCs w:val="22"/>
        </w:rPr>
        <w:t>ով</w:t>
      </w:r>
      <w:r w:rsidR="00AF7CB8" w:rsidRPr="001E3EC9">
        <w:rPr>
          <w:rFonts w:ascii="GHEA Grapalat" w:eastAsia="GHEA Grapalat" w:hAnsi="GHEA Grapalat" w:cs="GHEA Grapalat"/>
          <w:sz w:val="22"/>
          <w:szCs w:val="22"/>
          <w:lang w:val="en-US"/>
        </w:rPr>
        <w:t>:</w:t>
      </w:r>
    </w:p>
    <w:p w:rsidR="00F86947" w:rsidRDefault="00F86947" w:rsidP="002D3947">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Զուտ արտահանում։</w:t>
      </w:r>
      <w:r w:rsidRPr="001E3EC9">
        <w:rPr>
          <w:rFonts w:ascii="GHEA Grapalat" w:eastAsia="GHEA Grapalat" w:hAnsi="GHEA Grapalat" w:cs="GHEA Grapalat"/>
          <w:sz w:val="22"/>
          <w:szCs w:val="22"/>
        </w:rPr>
        <w:t xml:space="preserve"> Ապրանքների և ծառայությունների արտահանման իրական ծավալներն աճել են 16.5%-ով` պայմանավորված տնտեսական ակտիվության և արտաքին պահանջարկի վերականգնմամբ: Հաշվետու ժամանակահատվածում ապրանքների և ծառայությունների ներմուծման ծավալները նախորդ տարվա համեմատ աճել են 10.9%-ով` հիմնականում պայմանավորված ներքին պահանջարկի վերականգնմամբ:</w:t>
      </w:r>
    </w:p>
    <w:p w:rsidR="00F67CD7" w:rsidRPr="00F67CD7" w:rsidRDefault="00F67CD7" w:rsidP="002D3947">
      <w:pPr>
        <w:spacing w:line="336" w:lineRule="auto"/>
        <w:ind w:firstLine="567"/>
        <w:jc w:val="both"/>
        <w:rPr>
          <w:rFonts w:ascii="GHEA Grapalat" w:eastAsia="GHEA Grapalat" w:hAnsi="GHEA Grapalat" w:cs="GHEA Grapalat"/>
          <w:sz w:val="22"/>
          <w:szCs w:val="22"/>
          <w:lang w:val="en-US"/>
        </w:rPr>
      </w:pPr>
    </w:p>
    <w:tbl>
      <w:tblPr>
        <w:tblW w:w="0" w:type="auto"/>
        <w:tblLook w:val="04A0" w:firstRow="1" w:lastRow="0" w:firstColumn="1" w:lastColumn="0" w:noHBand="0" w:noVBand="1"/>
      </w:tblPr>
      <w:tblGrid>
        <w:gridCol w:w="5058"/>
        <w:gridCol w:w="5187"/>
      </w:tblGrid>
      <w:tr w:rsidR="00F86947" w:rsidRPr="001E3EC9" w:rsidTr="00163F69">
        <w:trPr>
          <w:trHeight w:val="3846"/>
        </w:trPr>
        <w:tc>
          <w:tcPr>
            <w:tcW w:w="5058" w:type="dxa"/>
            <w:shd w:val="clear" w:color="auto" w:fill="auto"/>
            <w:hideMark/>
          </w:tcPr>
          <w:p w:rsidR="00F86947" w:rsidRPr="001E3EC9" w:rsidRDefault="00F86947" w:rsidP="008F0F3A">
            <w:pPr>
              <w:pStyle w:val="a"/>
            </w:pPr>
            <w:r w:rsidRPr="001E3EC9">
              <w:lastRenderedPageBreak/>
              <w:t>ՀՆԱ-ի իրական աճը (%) և նպաստումները (տ.կ.) նախորդ տարվա</w:t>
            </w:r>
            <w:r w:rsidR="00AF7CB8" w:rsidRPr="001E3EC9">
              <w:t xml:space="preserve"> նույն ժամանակահատվածի նկատմամբ</w:t>
            </w:r>
          </w:p>
          <w:p w:rsidR="00AF7CB8" w:rsidRPr="001E3EC9" w:rsidRDefault="00A37436" w:rsidP="00163F69">
            <w:pPr>
              <w:tabs>
                <w:tab w:val="right" w:pos="0"/>
              </w:tabs>
              <w:spacing w:before="120" w:after="60"/>
              <w:contextualSpacing/>
              <w:rPr>
                <w:rFonts w:ascii="GHEA Grapalat" w:hAnsi="GHEA Grapalat"/>
                <w:b/>
                <w:sz w:val="22"/>
                <w:szCs w:val="22"/>
                <w:shd w:val="clear" w:color="auto" w:fill="8DB3E2"/>
                <w:lang w:val="en-US"/>
              </w:rPr>
            </w:pPr>
            <w:r>
              <w:rPr>
                <w:rFonts w:ascii="GHEA Grapalat" w:hAnsi="GHEA Grapalat"/>
                <w:b/>
                <w:sz w:val="22"/>
                <w:szCs w:val="22"/>
                <w:shd w:val="clear" w:color="auto" w:fill="8DB3E2"/>
                <w:lang w:val="en-US"/>
              </w:rPr>
              <w:pict>
                <v:shape id="Chart 26" o:spid="_x0000_i1031" type="#_x0000_t75" style="width:236.75pt;height:148.5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">
                  <v:imagedata r:id="rId31" o:title=""/>
                  <o:lock v:ext="edit" aspectratio="f"/>
                </v:shape>
              </w:pict>
            </w:r>
          </w:p>
          <w:p w:rsidR="00F86947" w:rsidRPr="001E3EC9" w:rsidRDefault="00F86947" w:rsidP="00163F69">
            <w:pPr>
              <w:tabs>
                <w:tab w:val="right" w:pos="0"/>
              </w:tabs>
              <w:spacing w:before="120" w:after="60"/>
              <w:contextualSpacing/>
              <w:rPr>
                <w:rFonts w:ascii="GHEA Grapalat" w:hAnsi="GHEA Grapalat" w:cs="Sylfaen"/>
                <w:i/>
                <w:sz w:val="16"/>
                <w:szCs w:val="16"/>
              </w:rPr>
            </w:pPr>
            <w:r w:rsidRPr="001E3EC9">
              <w:rPr>
                <w:rFonts w:ascii="GHEA Grapalat" w:hAnsi="GHEA Grapalat"/>
                <w:i/>
                <w:sz w:val="16"/>
                <w:szCs w:val="16"/>
              </w:rPr>
              <w:t>Աղբյուրը՝ ՀՀ ՎԿ, ՀՀ ՖՆ հաշվարկներ</w:t>
            </w:r>
          </w:p>
        </w:tc>
        <w:tc>
          <w:tcPr>
            <w:tcW w:w="5187" w:type="dxa"/>
            <w:shd w:val="clear" w:color="auto" w:fill="auto"/>
          </w:tcPr>
          <w:p w:rsidR="00F86947" w:rsidRPr="001E3EC9" w:rsidRDefault="00F86947" w:rsidP="008F0F3A">
            <w:pPr>
              <w:pStyle w:val="a"/>
            </w:pPr>
            <w:r w:rsidRPr="001E3EC9">
              <w:t>ՀՆԱ-ի իրական աճը (%) և նպաստումները (տ.կ.) նախորդ տարվա նույն եռամսյակի նկատմամբ</w:t>
            </w:r>
          </w:p>
          <w:p w:rsidR="00F86947" w:rsidRPr="001E3EC9" w:rsidRDefault="00A37436" w:rsidP="00163F69">
            <w:pPr>
              <w:tabs>
                <w:tab w:val="right" w:pos="0"/>
              </w:tabs>
              <w:spacing w:before="120" w:after="60"/>
              <w:contextualSpacing/>
              <w:rPr>
                <w:rFonts w:ascii="GHEA Grapalat" w:hAnsi="GHEA Grapalat" w:cs="Sylfaen"/>
                <w:i/>
                <w:sz w:val="16"/>
                <w:szCs w:val="16"/>
                <w:lang w:val="en-US"/>
              </w:rPr>
            </w:pPr>
            <w:r>
              <w:rPr>
                <w:rFonts w:ascii="GHEA Grapalat" w:hAnsi="GHEA Grapalat"/>
                <w:sz w:val="22"/>
                <w:szCs w:val="22"/>
                <w:lang w:val="en-US"/>
              </w:rPr>
              <w:pict>
                <v:shape id="Chart 27" o:spid="_x0000_i1032" type="#_x0000_t75" style="width:243.9pt;height:149.2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">
                  <v:imagedata r:id="rId32" o:title=""/>
                  <o:lock v:ext="edit" aspectratio="f"/>
                </v:shape>
              </w:pict>
            </w:r>
          </w:p>
          <w:p w:rsidR="00F86947" w:rsidRPr="001E3EC9" w:rsidRDefault="00F86947" w:rsidP="00163F69">
            <w:pPr>
              <w:spacing w:after="60" w:line="312" w:lineRule="auto"/>
              <w:jc w:val="both"/>
              <w:rPr>
                <w:rFonts w:ascii="GHEA Grapalat" w:hAnsi="GHEA Grapalat"/>
                <w:i/>
                <w:sz w:val="16"/>
                <w:szCs w:val="16"/>
              </w:rPr>
            </w:pPr>
            <w:r w:rsidRPr="001E3EC9">
              <w:rPr>
                <w:rFonts w:ascii="GHEA Grapalat" w:hAnsi="GHEA Grapalat"/>
                <w:i/>
                <w:sz w:val="16"/>
                <w:szCs w:val="16"/>
              </w:rPr>
              <w:t>Աղբյուրը՝ ՀՀ ՎԿ, ՀՀ ՖՆ հաշվարկներ</w:t>
            </w:r>
          </w:p>
        </w:tc>
      </w:tr>
    </w:tbl>
    <w:p w:rsidR="00F86947" w:rsidRPr="001E3EC9" w:rsidRDefault="00F86947" w:rsidP="00F67CD7">
      <w:pPr>
        <w:ind w:firstLine="547"/>
        <w:jc w:val="both"/>
        <w:rPr>
          <w:rFonts w:ascii="GHEA Grapalat" w:eastAsia="GHEA Grapalat" w:hAnsi="GHEA Grapalat" w:cs="GHEA Grapalat"/>
          <w:sz w:val="22"/>
          <w:szCs w:val="22"/>
        </w:rPr>
      </w:pPr>
    </w:p>
    <w:p w:rsidR="00F86947" w:rsidRPr="00A07DCC" w:rsidRDefault="00F86947" w:rsidP="00A07DCC">
      <w:pPr>
        <w:pStyle w:val="Heading6"/>
        <w:ind w:left="567"/>
        <w:rPr>
          <w:rFonts w:ascii="GHEA Grapalat" w:hAnsi="GHEA Grapalat"/>
          <w:b/>
          <w:sz w:val="22"/>
          <w:szCs w:val="22"/>
          <w:u w:val="none"/>
        </w:rPr>
      </w:pPr>
      <w:bookmarkStart w:id="70" w:name="_Toc100649905"/>
      <w:r w:rsidRPr="00A07DCC">
        <w:rPr>
          <w:rFonts w:ascii="GHEA Grapalat" w:hAnsi="GHEA Grapalat"/>
          <w:b/>
          <w:sz w:val="22"/>
          <w:szCs w:val="22"/>
          <w:u w:val="none"/>
        </w:rPr>
        <w:t>Աշխատանքի շուկա</w:t>
      </w:r>
      <w:bookmarkEnd w:id="70"/>
      <w:r w:rsidRPr="00A07DCC">
        <w:rPr>
          <w:rFonts w:ascii="GHEA Grapalat" w:hAnsi="GHEA Grapalat"/>
          <w:b/>
          <w:sz w:val="22"/>
          <w:szCs w:val="22"/>
          <w:u w:val="none"/>
        </w:rPr>
        <w:t xml:space="preserve"> </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Աշխատանքի շուկայում նախորդ տարվա համեմատ նկատվում են դրական միտումներ: Այսպես, 2021 թվականին գործազրկության մակարդակը 2020 թվականի նկատմամբ նվազել է 2.8 տոկոսային կետով՝ կազմելով 15.3%։ Գործազուրկների թիվը նույն ժամանակահատվածում նվազել է 17.5%-ով՝ կազմելով 180.1 հազ. մարդ, իսկ զբաղվածների թիվն աճել է 0.3%-ով՝ կազմելով</w:t>
      </w:r>
      <w:r w:rsidR="002D3947" w:rsidRPr="001E3EC9">
        <w:rPr>
          <w:rFonts w:ascii="GHEA Grapalat" w:eastAsia="GHEA Grapalat" w:hAnsi="GHEA Grapalat" w:cs="GHEA Grapalat"/>
          <w:sz w:val="22"/>
          <w:szCs w:val="22"/>
        </w:rPr>
        <w:t xml:space="preserve"> 993.7</w:t>
      </w:r>
      <w:r w:rsidR="002D3947" w:rsidRPr="001E3EC9">
        <w:rPr>
          <w:rFonts w:ascii="Courier New" w:eastAsia="GHEA Grapalat" w:hAnsi="Courier New" w:cs="Courier New"/>
          <w:sz w:val="22"/>
          <w:szCs w:val="22"/>
          <w:lang w:val="en-US"/>
        </w:rPr>
        <w:t> </w:t>
      </w:r>
      <w:r w:rsidRPr="001E3EC9">
        <w:rPr>
          <w:rFonts w:ascii="GHEA Grapalat" w:eastAsia="GHEA Grapalat" w:hAnsi="GHEA Grapalat" w:cs="GHEA Grapalat"/>
          <w:sz w:val="22"/>
          <w:szCs w:val="22"/>
        </w:rPr>
        <w:t>հազ. մարդ։ Ի տարբերություն զբաղվածների</w:t>
      </w:r>
      <w:r w:rsidR="002D3947"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 xml:space="preserve"> վարձու աշխատողների թիվը 2021</w:t>
      </w:r>
      <w:r w:rsidR="002D3947"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2D3947" w:rsidRPr="001E3EC9">
        <w:rPr>
          <w:rFonts w:ascii="GHEA Grapalat" w:eastAsia="GHEA Grapalat" w:hAnsi="GHEA Grapalat" w:cs="GHEA Grapalat"/>
          <w:sz w:val="22"/>
          <w:szCs w:val="22"/>
          <w:lang w:val="en-US"/>
        </w:rPr>
        <w:t>վականին</w:t>
      </w:r>
      <w:r w:rsidRPr="001E3EC9">
        <w:rPr>
          <w:rFonts w:ascii="GHEA Grapalat" w:eastAsia="GHEA Grapalat" w:hAnsi="GHEA Grapalat" w:cs="GHEA Grapalat"/>
          <w:sz w:val="22"/>
          <w:szCs w:val="22"/>
        </w:rPr>
        <w:t xml:space="preserve"> աճել է ավելի արագ տեմպերով՝ 4.1%-ով, ինչը պայմանավորված է ինչպես տնտեսության ֆորմալ զբաղվածության աճով, այնպես էլ նոր կազմակերպությունների ստեղծմամբ (կազմակերպություն</w:t>
      </w:r>
      <w:r w:rsidR="002E7CB3">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ների թվաքանակն աճել է շուրջ 9%-ով)։ Միաժամանակ աշխատուժի առաջարկը (տնտեսապես ակտիվ բնակչություն), հիմնականում պայմանավորված ժողովրդագրական տեղաշարժերով (մասնավորապես՝ բնակչության առողջական կարգավիճակ և զուտ միգրացիա), նվազել է 2.9%-ով և կազմել է 1,173.8 հազ. մարդ։</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2021 թվականին միջին ամսական անվանական աշխատավարձը նախորդ տարվա նկատմամբ աճել է 7.6%-ով` կազմելով 204,048 դրամ: Միջին ամսական անվանական աշխատավարձը պետական հատվածում աճել է 5.2%-ով` կազմելով 179,174 դրամ, իսկ ոչ պետականում` 8.4%-ով և կազմել է 215,674 դրամ: Իրական աշխատավարձը 7.2% գնաճի պայմաններում աճել է 0.3%-ով:</w:t>
      </w:r>
    </w:p>
    <w:p w:rsidR="00F86947" w:rsidRPr="001E3EC9" w:rsidRDefault="00F86947" w:rsidP="002D3947">
      <w:pPr>
        <w:spacing w:line="336" w:lineRule="auto"/>
        <w:ind w:firstLine="567"/>
        <w:jc w:val="both"/>
        <w:rPr>
          <w:rFonts w:ascii="GHEA Grapalat" w:eastAsia="GHEA Grapalat" w:hAnsi="GHEA Grapalat" w:cs="GHEA Grapalat"/>
          <w:sz w:val="22"/>
          <w:szCs w:val="22"/>
        </w:rPr>
      </w:pPr>
    </w:p>
    <w:p w:rsidR="00F86947" w:rsidRPr="00A07DCC" w:rsidRDefault="00F86947" w:rsidP="00A07DCC">
      <w:pPr>
        <w:pStyle w:val="Heading6"/>
        <w:ind w:left="567"/>
        <w:rPr>
          <w:rFonts w:ascii="GHEA Grapalat" w:hAnsi="GHEA Grapalat"/>
          <w:b/>
          <w:sz w:val="22"/>
          <w:szCs w:val="22"/>
          <w:u w:val="none"/>
        </w:rPr>
      </w:pPr>
      <w:bookmarkStart w:id="71" w:name="_Toc100649906"/>
      <w:r w:rsidRPr="00A07DCC">
        <w:rPr>
          <w:rFonts w:ascii="GHEA Grapalat" w:hAnsi="GHEA Grapalat"/>
          <w:b/>
          <w:sz w:val="22"/>
          <w:szCs w:val="22"/>
          <w:u w:val="none"/>
        </w:rPr>
        <w:t>Գնաճ և դրամավարկային քաղաքականություն</w:t>
      </w:r>
      <w:bookmarkEnd w:id="71"/>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2021 թվականին ՀՀ սպառողական շուկայում արձանագրվել է գների աճի արագացում, որին արձագանքել է ՀՀ ԿԲ-ն՝ տարվա ընթացքում խստացնելով դրամավարկային պայմանները: Գների աճի արագացումը պայմանավորված է եղել մի կողմից առաջարկի (միջազգային ապրանքահումքային շուկաներում դրսևորված գների աճ, բեռնափոխադրումների սակագների աճ, տարվա առաջին կեսին նախորդ համադրելի ժամանակահատվածի համեմատ ՀՀ դրամի </w:t>
      </w:r>
      <w:r w:rsidRPr="001E3EC9">
        <w:rPr>
          <w:rFonts w:ascii="GHEA Grapalat" w:eastAsia="GHEA Grapalat" w:hAnsi="GHEA Grapalat" w:cs="GHEA Grapalat"/>
          <w:sz w:val="22"/>
          <w:szCs w:val="22"/>
        </w:rPr>
        <w:lastRenderedPageBreak/>
        <w:t xml:space="preserve">արժեզրկված դիրք), մյուս կողմից` պահանջարկի գործոններով (մասնավոր սպառման աճ, գնաճային սպասումների </w:t>
      </w:r>
      <w:r w:rsidR="00A37436" w:rsidRPr="001E3EC9">
        <w:rPr>
          <w:rFonts w:ascii="GHEA Grapalat" w:eastAsia="GHEA Grapalat" w:hAnsi="GHEA Grapalat" w:cs="GHEA Grapalat"/>
          <w:sz w:val="22"/>
          <w:szCs w:val="22"/>
        </w:rPr>
        <w:t>ա</w:t>
      </w:r>
      <w:r w:rsidR="00A37436">
        <w:rPr>
          <w:rFonts w:ascii="GHEA Grapalat" w:eastAsia="GHEA Grapalat" w:hAnsi="GHEA Grapalat" w:cs="GHEA Grapalat"/>
          <w:sz w:val="22"/>
          <w:szCs w:val="22"/>
        </w:rPr>
        <w:t>վելացում</w:t>
      </w:r>
      <w:r w:rsidRPr="001E3EC9">
        <w:rPr>
          <w:rFonts w:ascii="GHEA Grapalat" w:eastAsia="GHEA Grapalat" w:hAnsi="GHEA Grapalat" w:cs="GHEA Grapalat"/>
          <w:sz w:val="22"/>
          <w:szCs w:val="22"/>
        </w:rPr>
        <w:t>): 12-ամսյա գնաճը տարեվերջին կազմել է 7.7%, իսկ միջին գնաճը՝ 7</w:t>
      </w:r>
      <w:r w:rsidR="002D3947"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2%:</w:t>
      </w:r>
    </w:p>
    <w:p w:rsidR="00F86947" w:rsidRPr="001E3EC9" w:rsidRDefault="00F86947" w:rsidP="002D3947">
      <w:pPr>
        <w:spacing w:line="336" w:lineRule="auto"/>
        <w:ind w:firstLine="567"/>
        <w:jc w:val="both"/>
        <w:rPr>
          <w:rFonts w:eastAsia="GHEA Grapalat" w:cs="GHEA Grapalat"/>
          <w:sz w:val="22"/>
          <w:szCs w:val="22"/>
        </w:rPr>
      </w:pPr>
    </w:p>
    <w:p w:rsidR="00F86947" w:rsidRPr="001E3EC9" w:rsidRDefault="002D3947" w:rsidP="008F0F3A">
      <w:pPr>
        <w:pStyle w:val="a"/>
        <w:spacing w:line="360" w:lineRule="auto"/>
      </w:pPr>
      <w:r w:rsidRPr="001E3EC9">
        <w:t>2021</w:t>
      </w:r>
      <w:r w:rsidR="00F86947" w:rsidRPr="001E3EC9">
        <w:t>թ</w:t>
      </w:r>
      <w:r w:rsidRPr="001E3EC9">
        <w:t>.</w:t>
      </w:r>
      <w:r w:rsidR="00F86947" w:rsidRPr="001E3EC9">
        <w:t xml:space="preserve"> գնաճի նպաստումները խոշոր ապրանքախմբերով, տոկոսային կետ</w:t>
      </w:r>
      <w:r w:rsidR="00F86947" w:rsidRPr="001E3EC9">
        <w:rPr>
          <w:vertAlign w:val="superscript"/>
        </w:rPr>
        <w:footnoteReference w:id="10"/>
      </w:r>
    </w:p>
    <w:p w:rsidR="00F86947" w:rsidRPr="001E3EC9" w:rsidRDefault="00A37436" w:rsidP="00F86947">
      <w:pPr>
        <w:pStyle w:val="BodyText"/>
        <w:rPr>
          <w:rFonts w:ascii="GHEA Grapalat" w:hAnsi="GHEA Grapalat" w:cs="Sylfaen"/>
          <w:b/>
          <w:sz w:val="22"/>
          <w:szCs w:val="22"/>
        </w:rPr>
      </w:pPr>
      <w:r>
        <w:rPr>
          <w:rFonts w:ascii="GHEA Grapalat" w:hAnsi="GHEA Grapalat" w:cs="Sylfaen"/>
          <w:b/>
          <w:szCs w:val="22"/>
          <w:lang w:val="en-US"/>
        </w:rPr>
        <w:pict>
          <v:shape id="Chart 22" o:spid="_x0000_i1033" type="#_x0000_t75" style="width:249.75pt;height:179.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">
            <v:imagedata r:id="rId33" o:title=""/>
            <o:lock v:ext="edit" aspectratio="f"/>
          </v:shape>
        </w:pict>
      </w:r>
      <w:r>
        <w:rPr>
          <w:rFonts w:ascii="GHEA Grapalat" w:hAnsi="GHEA Grapalat" w:cs="Sylfaen"/>
          <w:b/>
          <w:szCs w:val="22"/>
          <w:lang w:val="en-US"/>
        </w:rPr>
        <w:pict>
          <v:shape id="Chart 23" o:spid="_x0000_i1034" type="#_x0000_t75" style="width:249.75pt;height:179.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IE+lJfzAAAA&#10;ugI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">
            <v:imagedata r:id="rId34" o:title=""/>
            <o:lock v:ext="edit" aspectratio="f"/>
          </v:shape>
        </w:pict>
      </w:r>
      <w:r>
        <w:rPr>
          <w:rFonts w:ascii="GHEA Grapalat" w:hAnsi="GHEA Grapalat" w:cs="Sylfaen"/>
          <w:b/>
          <w:szCs w:val="22"/>
          <w:lang w:val="en-US"/>
        </w:rPr>
        <w:pict>
          <v:shape id="Chart 24" o:spid="_x0000_i1035" type="#_x0000_t75" style="width:501.4pt;height:46.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">
            <v:imagedata r:id="rId35" o:title=""/>
            <o:lock v:ext="edit" aspectratio="f"/>
          </v:shape>
        </w:pict>
      </w:r>
    </w:p>
    <w:p w:rsidR="002D3947" w:rsidRPr="001E3EC9" w:rsidRDefault="002D3947" w:rsidP="002D3947">
      <w:pPr>
        <w:spacing w:line="336" w:lineRule="auto"/>
        <w:ind w:firstLine="567"/>
        <w:jc w:val="both"/>
        <w:rPr>
          <w:rFonts w:ascii="GHEA Grapalat" w:eastAsia="GHEA Grapalat" w:hAnsi="GHEA Grapalat" w:cs="GHEA Grapalat"/>
          <w:sz w:val="22"/>
          <w:szCs w:val="22"/>
          <w:lang w:val="en-US"/>
        </w:rPr>
      </w:pP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Միջին գնաճին առավելապես նպաստել է «Սննդամթերք և ոչ ալկոհոլային խմիչքներ» ապրանքախմբում արձանագրված 11</w:t>
      </w:r>
      <w:r w:rsidR="002D3947"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2% գների աճը (նպաստումը գնաճին` 4</w:t>
      </w:r>
      <w:r w:rsidR="002D3947"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2 տոկոսային կետ)՝ հիմնականում պայմանավորված առաջին անհրաժեշտության պարենային ապրանքների (բանջարեղեն, հացաբուլկեղեն և ձավարեղեն, կաթնամթերք, պանիր և ձու, այլ սննդային յուղեր) գների աճերով: «Ալկոհոլային խմիչքներ, ծխախոտային արտադրատեսակներ» խմբում արձանագրվել է 9.3% գնաճ (նպաստումը գնաճին` 0.4 տոկոսային կետ), իսկ «Ոչ պարենային ապրանքների» խմբում արձանագրվել է 8.7% գնաճ (նպաստումը գնաճին` 1.9 տոկոսային կետ), ինչը հիմնականում պայմանավորված է վառելանյութերի (այդ թվում՝ բենզինի) և բժշկական ու դեղագործական ապրանքների գների աճով։ Բնակչությանը մատուցված ծառայությունների գծով արձանագրվել է 1.9% գնաճ (դրական նպաստումը գնաճին` 0.7 տոկոսային կետ), ինչի վրա իր անմիջական ազդեցությունն է թողել օդային տրանսպորտի միջազգային չվերթներ իրականացնող ծառայությունների, ամբուլատոր և բժշկական ծառայությունների սակագների աճը։</w:t>
      </w:r>
    </w:p>
    <w:p w:rsidR="00F86947" w:rsidRPr="001E3EC9" w:rsidRDefault="00F86947" w:rsidP="002D3947">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2021 թվականի ընթացքում, հաշվի առնելով ինչպես ներքին տնտեսությունում, այնպես էլ միջազգային պարենային շուկաներում գնաճային զարգացումները և գնաճային սպասումների որոշակի </w:t>
      </w:r>
      <w:r w:rsidR="00A37436" w:rsidRPr="001E3EC9">
        <w:rPr>
          <w:rFonts w:ascii="GHEA Grapalat" w:eastAsia="GHEA Grapalat" w:hAnsi="GHEA Grapalat" w:cs="GHEA Grapalat"/>
          <w:sz w:val="22"/>
          <w:szCs w:val="22"/>
        </w:rPr>
        <w:t>ա</w:t>
      </w:r>
      <w:r w:rsidR="00A37436">
        <w:rPr>
          <w:rFonts w:ascii="GHEA Grapalat" w:eastAsia="GHEA Grapalat" w:hAnsi="GHEA Grapalat" w:cs="GHEA Grapalat"/>
          <w:sz w:val="22"/>
          <w:szCs w:val="22"/>
        </w:rPr>
        <w:t>վելացում</w:t>
      </w:r>
      <w:r w:rsidRPr="001E3EC9">
        <w:rPr>
          <w:rFonts w:ascii="GHEA Grapalat" w:eastAsia="GHEA Grapalat" w:hAnsi="GHEA Grapalat" w:cs="GHEA Grapalat"/>
          <w:sz w:val="22"/>
          <w:szCs w:val="22"/>
        </w:rPr>
        <w:t xml:space="preserve">ը, ՀՀ ԿԲ-ն բարձրացրել է վերաֆինանսավորման տոկոսադրույքը 2.5 տոկոսային կետով՝ սահմանելով այն </w:t>
      </w:r>
      <w:r w:rsidR="002D3947" w:rsidRPr="001E3EC9">
        <w:rPr>
          <w:rFonts w:ascii="GHEA Grapalat" w:eastAsia="GHEA Grapalat" w:hAnsi="GHEA Grapalat" w:cs="GHEA Grapalat"/>
          <w:sz w:val="22"/>
          <w:szCs w:val="22"/>
        </w:rPr>
        <w:t>7.75%:</w:t>
      </w:r>
    </w:p>
    <w:p w:rsidR="00F86947" w:rsidRPr="001E3EC9" w:rsidRDefault="00F86947" w:rsidP="002D3947">
      <w:pPr>
        <w:spacing w:line="336" w:lineRule="auto"/>
        <w:ind w:firstLine="567"/>
        <w:jc w:val="both"/>
        <w:rPr>
          <w:rFonts w:ascii="GHEA Grapalat" w:eastAsia="GHEA Grapalat" w:hAnsi="GHEA Grapalat" w:cs="GHEA Grapalat"/>
          <w:sz w:val="22"/>
          <w:szCs w:val="22"/>
        </w:rPr>
      </w:pPr>
    </w:p>
    <w:p w:rsidR="00F86947" w:rsidRPr="00A07DCC" w:rsidRDefault="00F86947" w:rsidP="00A07DCC">
      <w:pPr>
        <w:pStyle w:val="Heading6"/>
        <w:ind w:left="567"/>
        <w:rPr>
          <w:rFonts w:ascii="GHEA Grapalat" w:hAnsi="GHEA Grapalat"/>
          <w:b/>
          <w:sz w:val="22"/>
          <w:szCs w:val="22"/>
          <w:u w:val="none"/>
        </w:rPr>
      </w:pPr>
      <w:bookmarkStart w:id="72" w:name="_Toc100649907"/>
      <w:r w:rsidRPr="00A07DCC">
        <w:rPr>
          <w:rFonts w:ascii="GHEA Grapalat" w:hAnsi="GHEA Grapalat"/>
          <w:b/>
          <w:sz w:val="22"/>
          <w:szCs w:val="22"/>
          <w:u w:val="none"/>
        </w:rPr>
        <w:t>Արտաքին հատված</w:t>
      </w:r>
      <w:bookmarkEnd w:id="72"/>
    </w:p>
    <w:p w:rsidR="00F86947" w:rsidRPr="001E3EC9" w:rsidRDefault="00F86947" w:rsidP="002D3947">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Ընթացիկ հաշիվ:</w:t>
      </w:r>
      <w:r w:rsidRPr="001E3EC9">
        <w:rPr>
          <w:rFonts w:ascii="GHEA Grapalat" w:eastAsia="GHEA Grapalat" w:hAnsi="GHEA Grapalat" w:cs="GHEA Grapalat"/>
          <w:sz w:val="22"/>
          <w:szCs w:val="22"/>
        </w:rPr>
        <w:t xml:space="preserve"> 2021 թվականին ընթացիկ հաշվի պակասուրդը նախորդ տարվա համեմատ աննշան բարելավում է ցուցաբերել՝ կազմելով ՀՆԱ-ի 3.7%-ը: Ընթացիկ հաշվի բարելավումը հիմնականում պայմանավորված է եղել արտաքին պահանջարկի վերականգման հետևանքով ծառայությունների (ճանապարհորդություն) արտահանման առաջանցիկ աճի արդյունքում ապրանքների և ծառայությունների բացասական հաշվեկշիռի կրճատմամբ, ինչպես նաև դրամական փոխանցումների (սեզոնային աշխատողների վարձատրության և տնային տնտեսություններին անհատույց տրամադրվող երկրորդային եկամուտների) աճով: Դոլարային արտահայտությամբ ապրանքների և ծառայությունների բացասական հաշվեկշիռը կազմել է ՀՆԱ-ի 8.3%-ը` նախորդ տարվա համեմատ բարելավվելով 1.6 տոկոսային կետով, ինչը պայմանավորված է եղել ներմուծման համեմատ արտահանման բարձր աճով (համապատասխանաբար` 29.7% և 20.3%</w:t>
      </w:r>
      <w:r w:rsidRPr="001E3EC9">
        <w:rPr>
          <w:rFonts w:ascii="GHEA Grapalat" w:eastAsia="GHEA Grapalat" w:hAnsi="GHEA Grapalat" w:cs="GHEA Grapalat"/>
          <w:sz w:val="22"/>
          <w:szCs w:val="22"/>
          <w:vertAlign w:val="superscript"/>
        </w:rPr>
        <w:footnoteReference w:id="11"/>
      </w:r>
      <w:r w:rsidRPr="001E3EC9">
        <w:rPr>
          <w:rFonts w:ascii="GHEA Grapalat" w:eastAsia="GHEA Grapalat" w:hAnsi="GHEA Grapalat" w:cs="GHEA Grapalat"/>
          <w:sz w:val="22"/>
          <w:szCs w:val="22"/>
        </w:rPr>
        <w:t>): Ապրանքների և ծառայությունների</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 xml:space="preserve">և՛ արտահանման, և՛ ներմուծման երկնիշ աճերը հիմնականում պայմանավորված էին սահմանափակումների թուլացմամբ և արտաքին ու ներքին պահանջարկների վերականգմամբ: Հիմնականում ճանապարհորդության նպատակով ՀՀ այցելությունների աճի արդյունքում ծառայությունների արտահանումն աճել է 52.1%-ով, իսկ ծառայությունների ներմուծման աճը կազմել է 25.2%: Տնտեսություն ներհոսող դրամական զուտ փոխանցումները 2021 թվականին աճել են մոտ 24%-ով` հիմնականում պայմանավորված ԱՄՆ-ից, այլ երկրներից և ՌԴ մեկնելու սահմանափակումների վերացման արդյունքում՝ ՌԴ-ից ներհոսքի աճով: Նշված զարգացումների արդյունքում 2021 թվականին նախորդ տարվա համեմատ ընթացիկ հաշվի պակասուրդը բարելավվել է ՀՆԱ-ում 0.1 տոկոսային կետի չափով: </w:t>
      </w:r>
    </w:p>
    <w:p w:rsidR="002D3947" w:rsidRPr="001E3EC9" w:rsidRDefault="002D3947" w:rsidP="00FB4D49">
      <w:pPr>
        <w:ind w:firstLine="567"/>
        <w:jc w:val="both"/>
        <w:rPr>
          <w:rFonts w:ascii="GHEA Grapalat" w:eastAsia="GHEA Grapalat" w:hAnsi="GHEA Grapalat" w:cs="GHEA Grapalat"/>
          <w:sz w:val="22"/>
          <w:szCs w:val="22"/>
          <w:lang w:val="en-US"/>
        </w:rPr>
      </w:pPr>
    </w:p>
    <w:p w:rsidR="00F86947" w:rsidRPr="001E3EC9" w:rsidRDefault="00F86947" w:rsidP="008F0F3A">
      <w:pPr>
        <w:pStyle w:val="a"/>
        <w:spacing w:line="360" w:lineRule="auto"/>
      </w:pPr>
      <w:r w:rsidRPr="001E3EC9">
        <w:rPr>
          <w:rFonts w:eastAsia="Times New Roman"/>
        </w:rPr>
        <w:t>Ընթացիկ</w:t>
      </w:r>
      <w:r w:rsidRPr="001E3EC9">
        <w:t xml:space="preserve"> հաշվի և դրա բաղադրատարրերի դինամիկան, % ՀՆԱ-ի նկատմամբ</w:t>
      </w:r>
      <w:r w:rsidRPr="001E3EC9">
        <w:rPr>
          <w:vertAlign w:val="superscript"/>
        </w:rPr>
        <w:footnoteReference w:id="12"/>
      </w:r>
    </w:p>
    <w:p w:rsidR="00F86947" w:rsidRPr="001E3EC9" w:rsidRDefault="00A37436" w:rsidP="00F86947">
      <w:pPr>
        <w:keepNext/>
        <w:spacing w:line="336" w:lineRule="auto"/>
        <w:jc w:val="center"/>
        <w:rPr>
          <w:rFonts w:ascii="GHEA Grapalat" w:eastAsia="GHEA Grapalat" w:hAnsi="GHEA Grapalat" w:cs="GHEA Grapalat"/>
          <w:b/>
          <w:sz w:val="22"/>
          <w:szCs w:val="22"/>
        </w:rPr>
      </w:pPr>
      <w:r>
        <w:rPr>
          <w:rFonts w:ascii="GHEA Grapalat" w:hAnsi="GHEA Grapalat"/>
          <w:lang w:val="en-US"/>
        </w:rPr>
        <w:pict>
          <v:shape id="_x0000_i1036" type="#_x0000_t75" style="width:456.65pt;height:166.05pt;visibility:visible" o:gfxdata="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IE+lJfzAAAA&#10;ugI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&#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">
            <v:imagedata r:id="rId36" o:title=""/>
          </v:shape>
        </w:pict>
      </w:r>
    </w:p>
    <w:p w:rsidR="00F86947" w:rsidRPr="001E3EC9" w:rsidRDefault="00F86947" w:rsidP="00F86947">
      <w:pPr>
        <w:rPr>
          <w:rFonts w:ascii="GHEA Grapalat" w:hAnsi="GHEA Grapalat"/>
        </w:rPr>
      </w:pPr>
    </w:p>
    <w:p w:rsidR="00F86947" w:rsidRPr="001E3EC9" w:rsidRDefault="00F86947" w:rsidP="00964F49">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lastRenderedPageBreak/>
        <w:t>Արտաքին առևտուր (դոլարային արտահայտությամբ)</w:t>
      </w:r>
      <w:r w:rsidRPr="001E3EC9">
        <w:rPr>
          <w:rFonts w:ascii="GHEA Grapalat" w:eastAsia="GHEA Grapalat" w:hAnsi="GHEA Grapalat" w:cs="GHEA Grapalat"/>
          <w:b/>
          <w:i/>
          <w:sz w:val="22"/>
          <w:szCs w:val="22"/>
          <w:vertAlign w:val="superscript"/>
        </w:rPr>
        <w:footnoteReference w:id="13"/>
      </w:r>
      <w:r w:rsidRPr="001E3EC9">
        <w:rPr>
          <w:rFonts w:ascii="GHEA Grapalat" w:eastAsia="GHEA Grapalat" w:hAnsi="GHEA Grapalat" w:cs="GHEA Grapalat"/>
          <w:b/>
          <w:i/>
          <w:sz w:val="22"/>
          <w:szCs w:val="22"/>
        </w:rPr>
        <w:t>:</w:t>
      </w:r>
      <w:r w:rsidRPr="001E3EC9">
        <w:rPr>
          <w:rFonts w:ascii="GHEA Grapalat" w:eastAsia="GHEA Grapalat" w:hAnsi="GHEA Grapalat" w:cs="GHEA Grapalat"/>
          <w:sz w:val="22"/>
          <w:szCs w:val="22"/>
        </w:rPr>
        <w:t xml:space="preserve"> 2021 թվականի ընթացքում գրանցվել է արտաքին ապրանքաշրջանառության երկնիշ աճ։ Արտաքին ապրանքաշրջանառությունը 2021 թվականին կազմել է 8379.2 մլն ԱՄՆ դոլար` նախորդ տարվա համեմատ աճելով 17.7%-ով: Հաշվետու ժամանակահատվածում արձանագրվել է դոլարային արտահայտությամբ արտահանման և ներմուծման աճ. արտահանումն աճել է 19.1%</w:t>
      </w:r>
      <w:r w:rsidRPr="001E3EC9">
        <w:rPr>
          <w:rFonts w:ascii="GHEA Grapalat" w:eastAsia="GHEA Grapalat" w:hAnsi="GHEA Grapalat" w:cs="GHEA Grapalat"/>
          <w:sz w:val="22"/>
          <w:szCs w:val="22"/>
        </w:rPr>
        <w:noBreakHyphen/>
        <w:t>ով` կազմելով 3022.4 մլն ԱՄՆ դոլար, իսկ ներմուծումը` 16.9%-ով և կազմել 5356.8 մլն ԱՄՆ դոլար: 2021 թվականին ապրանքների գծով արտաքին առևտրի բացասական մնացորդը նախորդ տարվա նկատմամբ վատթարացել է (14.1%-ով) և կազմել 2334.4 մլն ԱՄՆ դոլար:</w:t>
      </w:r>
    </w:p>
    <w:p w:rsidR="00FB4D49" w:rsidRPr="001E3EC9" w:rsidRDefault="00FB4D49" w:rsidP="00FB4D49">
      <w:pPr>
        <w:ind w:firstLine="567"/>
        <w:jc w:val="both"/>
        <w:rPr>
          <w:rFonts w:ascii="GHEA Grapalat" w:eastAsia="GHEA Grapalat" w:hAnsi="GHEA Grapalat" w:cs="GHEA Grapalat"/>
          <w:sz w:val="22"/>
          <w:szCs w:val="22"/>
          <w:lang w:val="en-US"/>
        </w:rPr>
      </w:pPr>
    </w:p>
    <w:p w:rsidR="00F86947" w:rsidRPr="001E3EC9" w:rsidRDefault="00F86947" w:rsidP="008F0F3A">
      <w:pPr>
        <w:pStyle w:val="a"/>
        <w:spacing w:line="360" w:lineRule="auto"/>
      </w:pPr>
      <w:r w:rsidRPr="001E3EC9">
        <w:t>Առևտրային հաշվեկշռի դինամիկան (մլն ԱՄՆ դոլար)</w:t>
      </w:r>
      <w:r w:rsidRPr="001E3EC9">
        <w:rPr>
          <w:vertAlign w:val="superscript"/>
        </w:rPr>
        <w:footnoteReference w:id="14"/>
      </w:r>
    </w:p>
    <w:p w:rsidR="00F86947" w:rsidRPr="001E3EC9" w:rsidRDefault="00A37436" w:rsidP="00F86947">
      <w:pPr>
        <w:spacing w:line="360" w:lineRule="auto"/>
        <w:jc w:val="center"/>
        <w:rPr>
          <w:rFonts w:ascii="GHEA Grapalat" w:eastAsia="GHEA Grapalat" w:hAnsi="GHEA Grapalat" w:cs="GHEA Grapalat"/>
          <w:sz w:val="22"/>
          <w:szCs w:val="22"/>
          <w:lang w:val="en-US"/>
        </w:rPr>
      </w:pPr>
      <w:r>
        <w:rPr>
          <w:rFonts w:ascii="GHEA Grapalat" w:hAnsi="GHEA Grapalat" w:cs="Sylfaen"/>
          <w:sz w:val="22"/>
          <w:szCs w:val="22"/>
          <w:lang w:val="en-US"/>
        </w:rPr>
        <w:pict>
          <v:shape id="Chart 2" o:spid="_x0000_i1037" type="#_x0000_t75" style="width:484.55pt;height:164.7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">
            <v:imagedata r:id="rId37" o:title=""/>
            <o:lock v:ext="edit" aspectratio="f"/>
          </v:shape>
        </w:pict>
      </w:r>
    </w:p>
    <w:p w:rsidR="00D91493" w:rsidRPr="001E3EC9" w:rsidRDefault="00D91493" w:rsidP="00306E88">
      <w:pPr>
        <w:spacing w:line="336" w:lineRule="auto"/>
        <w:ind w:firstLine="567"/>
        <w:jc w:val="both"/>
        <w:rPr>
          <w:rFonts w:ascii="GHEA Grapalat" w:eastAsia="GHEA Grapalat" w:hAnsi="GHEA Grapalat" w:cs="GHEA Grapalat"/>
          <w:b/>
          <w:i/>
          <w:sz w:val="22"/>
          <w:szCs w:val="22"/>
          <w:lang w:val="en-US"/>
        </w:rPr>
      </w:pPr>
    </w:p>
    <w:p w:rsidR="00F86947" w:rsidRPr="001E3EC9" w:rsidRDefault="00F86947" w:rsidP="00306E88">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Արտահանում:</w:t>
      </w:r>
      <w:r w:rsidRPr="001E3EC9">
        <w:rPr>
          <w:rFonts w:ascii="GHEA Grapalat" w:eastAsia="GHEA Grapalat" w:hAnsi="GHEA Grapalat" w:cs="GHEA Grapalat"/>
          <w:sz w:val="22"/>
          <w:szCs w:val="22"/>
        </w:rPr>
        <w:t xml:space="preserve"> 2021 թվականին արձանագրվել է արտահանման աճ` հիմնականում պայմանավորված միջազգային շուկայում պղնձի գների բարձրացմամբ, ինչպես նաև տնտեսական ակտիվության և արտաքին պահանջարկի վերականգնմամբ: 2021 թվականի ընթացքում դոլարային արտահայտությամբ ՀՀ ապրանքների արտահանումն աճել է 19.1%</w:t>
      </w:r>
      <w:r w:rsidRPr="001E3EC9">
        <w:rPr>
          <w:rFonts w:ascii="GHEA Grapalat" w:eastAsia="GHEA Grapalat" w:hAnsi="GHEA Grapalat" w:cs="GHEA Grapalat"/>
          <w:sz w:val="22"/>
          <w:szCs w:val="22"/>
        </w:rPr>
        <w:noBreakHyphen/>
        <w:t>ով՝ հիմնականում պայմանավորված մետաղների գների աճով: Մինչդեռ արտահանման իրական ծավալների աճը համեմատաբար թույլ է եղել:</w:t>
      </w:r>
      <w:r w:rsidR="001E6274" w:rsidRPr="001E3EC9">
        <w:rPr>
          <w:rFonts w:ascii="GHEA Grapalat" w:eastAsia="GHEA Grapalat" w:hAnsi="GHEA Grapalat" w:cs="GHEA Grapalat"/>
          <w:sz w:val="22"/>
          <w:szCs w:val="22"/>
        </w:rPr>
        <w:t xml:space="preserve"> </w:t>
      </w:r>
    </w:p>
    <w:p w:rsidR="00F86947" w:rsidRPr="001E3EC9" w:rsidRDefault="00F86947" w:rsidP="00306E88">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Արտահանման աճին հիմնականում նպաստել է «Հանքահումքային արտադրանք», ապրանքախումբը (6.6 տոկոսային կետով): Դրական նպաստում են ունեցել նաև «Ոչ թանկարժեք մետաղներ և դրանցից պատրաստված իրեր» (5.3 տոկոսային կետով), «Պատրաստի սննդի արտադրանք» (2.4 տոկոսային կետով),</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«Բուսական ծագման արտադրանք» (2 տոկոսային կետով) և «Մանածագործական իրեր»</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(2 տոկոսային կետով) ապրանքախմբերը</w:t>
      </w:r>
      <w:r w:rsidRPr="001E3EC9">
        <w:rPr>
          <w:rFonts w:ascii="GHEA Grapalat" w:eastAsia="GHEA Grapalat" w:hAnsi="GHEA Grapalat"/>
          <w:sz w:val="22"/>
          <w:szCs w:val="22"/>
          <w:vertAlign w:val="superscript"/>
        </w:rPr>
        <w:footnoteReference w:id="15"/>
      </w:r>
      <w:r w:rsidRPr="001E3EC9">
        <w:rPr>
          <w:rFonts w:ascii="GHEA Grapalat" w:eastAsia="GHEA Grapalat" w:hAnsi="GHEA Grapalat" w:cs="GHEA Grapalat"/>
          <w:sz w:val="22"/>
          <w:szCs w:val="22"/>
        </w:rPr>
        <w:t xml:space="preserve">։ Արտահանման աճին </w:t>
      </w:r>
      <w:r w:rsidRPr="001E3EC9">
        <w:rPr>
          <w:rFonts w:ascii="GHEA Grapalat" w:eastAsia="GHEA Grapalat" w:hAnsi="GHEA Grapalat" w:cs="GHEA Grapalat"/>
          <w:sz w:val="22"/>
          <w:szCs w:val="22"/>
        </w:rPr>
        <w:lastRenderedPageBreak/>
        <w:t>հիմնականում հակազդել են «Թանկարժեք և կիսաթանկարժեք քարեր, թանկարժեք մետաղներ և դրանցից իրեր» և «Սարքեր և ապարատներ»</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(1.4 և 1.1</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տոկոսային կետերով) ապրանքախմբերը:</w:t>
      </w:r>
    </w:p>
    <w:p w:rsidR="00F86947" w:rsidRPr="001E3EC9" w:rsidRDefault="00F86947" w:rsidP="00306E88">
      <w:pPr>
        <w:spacing w:line="336" w:lineRule="auto"/>
        <w:ind w:firstLine="567"/>
        <w:jc w:val="both"/>
        <w:rPr>
          <w:rFonts w:ascii="GHEA Grapalat" w:eastAsia="GHEA Grapalat" w:hAnsi="GHEA Grapalat" w:cs="GHEA Grapalat"/>
          <w:sz w:val="22"/>
          <w:szCs w:val="22"/>
        </w:rPr>
      </w:pPr>
    </w:p>
    <w:p w:rsidR="00F86947" w:rsidRPr="001E3EC9" w:rsidRDefault="00F86947" w:rsidP="008F0F3A">
      <w:pPr>
        <w:pStyle w:val="a"/>
        <w:spacing w:line="360" w:lineRule="auto"/>
        <w:rPr>
          <w:b/>
        </w:rPr>
      </w:pPr>
      <w:r w:rsidRPr="001E3EC9">
        <w:t>Ապրանքների արտահանման միտումները</w:t>
      </w:r>
      <w:r w:rsidRPr="001E3EC9">
        <w:rPr>
          <w:vertAlign w:val="superscript"/>
        </w:rPr>
        <w:footnoteReference w:id="16"/>
      </w:r>
    </w:p>
    <w:p w:rsidR="00F86947" w:rsidRPr="001E3EC9" w:rsidRDefault="000B585A" w:rsidP="00F86947">
      <w:pPr>
        <w:keepNext/>
        <w:spacing w:line="276" w:lineRule="auto"/>
        <w:jc w:val="both"/>
        <w:rPr>
          <w:rFonts w:ascii="GHEA Grapalat" w:eastAsia="GHEA Grapalat" w:hAnsi="GHEA Grapalat" w:cs="GHEA Grapalat"/>
          <w:b/>
          <w:sz w:val="22"/>
          <w:szCs w:val="22"/>
          <w:lang w:val="en-US"/>
        </w:rPr>
      </w:pPr>
      <w:r>
        <w:pict>
          <v:shape id="Chart 48" o:spid="_x0000_s1038" type="#_x0000_t75" style="position:absolute;left:0;text-align:left;margin-left:260.5pt;margin-top:1.6pt;width:250.35pt;height:176.65pt;z-index:-5;visibility:visible;mso-height-percent:0;mso-wrap-distance-left:9pt;mso-wrap-distance-top:0;mso-wrap-distance-right:9pt;mso-wrap-distance-bottom:0;mso-position-horizontal:absolute;mso-position-horizontal-relative:margin;mso-position-vertical:absolute;mso-position-vertical-relative:text;mso-height-percent:0;mso-width-relative:margin;mso-height-relative:margin" wrapcoords="-65 0 -65 21508 21600 21508 21600 0 -65 0"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CBPpSX8wAAALoCAAAaAAgBeGwvX3JlbHMvd29ya2Jvb2sueG1sLnJlbHM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">
            <v:imagedata r:id="rId38" o:title=""/>
            <o:lock v:ext="edit" aspectratio="f"/>
            <w10:wrap type="tight" anchorx="margin"/>
          </v:shape>
        </w:pict>
      </w:r>
      <w:r w:rsidR="00A37436">
        <w:rPr>
          <w:rFonts w:ascii="GHEA Grapalat" w:hAnsi="GHEA Grapalat"/>
          <w:sz w:val="22"/>
          <w:szCs w:val="22"/>
          <w:lang w:val="en-US"/>
        </w:rPr>
        <w:pict>
          <v:shape id="Chart 36" o:spid="_x0000_i1038" type="#_x0000_t75" style="width:245.2pt;height:177.1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">
            <v:imagedata r:id="rId39" o:title=""/>
            <o:lock v:ext="edit" aspectratio="f"/>
          </v:shape>
        </w:pict>
      </w:r>
    </w:p>
    <w:p w:rsidR="00F86947" w:rsidRPr="001E3EC9" w:rsidRDefault="00F86947" w:rsidP="00306E88">
      <w:pPr>
        <w:spacing w:line="336" w:lineRule="auto"/>
        <w:ind w:firstLine="567"/>
        <w:jc w:val="both"/>
        <w:rPr>
          <w:rFonts w:ascii="GHEA Grapalat" w:eastAsia="GHEA Grapalat" w:hAnsi="GHEA Grapalat" w:cs="GHEA Grapalat"/>
          <w:b/>
          <w:i/>
          <w:sz w:val="22"/>
          <w:szCs w:val="22"/>
          <w:lang w:val="en-US"/>
        </w:rPr>
      </w:pPr>
    </w:p>
    <w:p w:rsidR="00F86947" w:rsidRPr="001E3EC9" w:rsidRDefault="00F86947" w:rsidP="00306E88">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Ներմուծում:</w:t>
      </w:r>
      <w:r w:rsidRPr="001E3EC9">
        <w:rPr>
          <w:rFonts w:ascii="GHEA Grapalat" w:eastAsia="GHEA Grapalat" w:hAnsi="GHEA Grapalat" w:cs="GHEA Grapalat"/>
          <w:sz w:val="22"/>
          <w:szCs w:val="22"/>
        </w:rPr>
        <w:t xml:space="preserve"> 2021 թվականին արձանագրվել է ներմուծման աճ` հիմնականում պայմանավորված տնտեսական ակտիվությամբ և ներքին պահանջարկի վերականգնմամբ: 2021 թվականին դոլարային արտահայտությամբ ապրանքների ներմուծման աճը կազմել է 16.9%: Ընդ որում՝ գրանցվել է և՛ իրական ծավալների, և՛ ներմուծվող ապրանքների գների աճ:</w:t>
      </w:r>
    </w:p>
    <w:p w:rsidR="00306E88" w:rsidRPr="001E3EC9" w:rsidRDefault="00306E88" w:rsidP="00306E88">
      <w:pPr>
        <w:spacing w:line="336" w:lineRule="auto"/>
        <w:ind w:firstLine="567"/>
        <w:jc w:val="both"/>
        <w:rPr>
          <w:rFonts w:ascii="GHEA Grapalat" w:eastAsia="GHEA Grapalat" w:hAnsi="GHEA Grapalat" w:cs="GHEA Grapalat"/>
          <w:sz w:val="22"/>
          <w:szCs w:val="22"/>
          <w:lang w:val="en-US"/>
        </w:rPr>
      </w:pPr>
    </w:p>
    <w:p w:rsidR="00F86947" w:rsidRPr="001E3EC9" w:rsidRDefault="00F86947" w:rsidP="008F0F3A">
      <w:pPr>
        <w:pStyle w:val="a"/>
      </w:pPr>
      <w:r w:rsidRPr="001E3EC9">
        <w:t>Ապրանքների ներմուծման միտումները</w:t>
      </w:r>
      <w:r w:rsidRPr="001E3EC9">
        <w:rPr>
          <w:vertAlign w:val="superscript"/>
        </w:rPr>
        <w:footnoteReference w:id="17"/>
      </w:r>
    </w:p>
    <w:p w:rsidR="00F86947" w:rsidRPr="001E3EC9" w:rsidRDefault="000B585A" w:rsidP="00F86947">
      <w:pPr>
        <w:spacing w:before="240" w:line="360" w:lineRule="auto"/>
        <w:jc w:val="both"/>
        <w:rPr>
          <w:rFonts w:ascii="GHEA Grapalat" w:eastAsia="GHEA Grapalat" w:hAnsi="GHEA Grapalat" w:cs="GHEA Grapalat"/>
          <w:sz w:val="22"/>
          <w:szCs w:val="22"/>
        </w:rPr>
      </w:pPr>
      <w:r>
        <w:pict>
          <v:shape id="Chart 50" o:spid="_x0000_s1039" type="#_x0000_t75" style="position:absolute;left:0;text-align:left;margin-left:263.45pt;margin-top:12.6pt;width:247.4pt;height:179.5pt;z-index:-4;visibility:visible;mso-height-percent:0;mso-wrap-distance-left:9pt;mso-wrap-distance-top:0;mso-wrap-distance-right:9pt;mso-wrap-distance-bottom:0;mso-position-horizontal-relative:margin;mso-position-vertical-relative:text;mso-height-percent:0;mso-width-relative:margin;mso-height-relative:margin" wrapcoords="-62 0 -62 21510 21600 21510 21600 0 -62 0" o:gfxdata="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CBPpSX8wAAALoC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">
            <v:imagedata r:id="rId40" o:title=""/>
            <o:lock v:ext="edit" aspectratio="f"/>
            <w10:wrap type="tight" anchorx="margin"/>
          </v:shape>
        </w:pict>
      </w:r>
      <w:r w:rsidR="00A37436">
        <w:rPr>
          <w:rFonts w:ascii="GHEA Grapalat" w:hAnsi="GHEA Grapalat"/>
          <w:sz w:val="22"/>
          <w:szCs w:val="22"/>
          <w:lang w:val="en-US"/>
        </w:rPr>
        <w:pict>
          <v:shape id="Chart 10" o:spid="_x0000_i1039" type="#_x0000_t75" style="width:249.75pt;height:179.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">
            <v:imagedata r:id="rId41" o:title=""/>
            <o:lock v:ext="edit" aspectratio="f"/>
          </v:shape>
        </w:pict>
      </w:r>
    </w:p>
    <w:p w:rsidR="00306E88" w:rsidRPr="001E3EC9" w:rsidRDefault="00306E88" w:rsidP="00D91493">
      <w:pPr>
        <w:spacing w:line="336" w:lineRule="auto"/>
        <w:ind w:firstLine="567"/>
        <w:jc w:val="both"/>
        <w:rPr>
          <w:rFonts w:ascii="GHEA Grapalat" w:eastAsia="GHEA Grapalat" w:hAnsi="GHEA Grapalat" w:cs="GHEA Grapalat"/>
          <w:sz w:val="22"/>
          <w:szCs w:val="22"/>
        </w:rPr>
      </w:pPr>
    </w:p>
    <w:p w:rsidR="00F86947" w:rsidRPr="001E3EC9" w:rsidRDefault="00F86947" w:rsidP="00D91493">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lastRenderedPageBreak/>
        <w:t>Դոլարային արտահայտությամբ ներմուծման ծավալների աճին հիմնականում նպաստել են «Հանքահումքային արտադրանք» (4.2 տոկոսային կետով), «Վերգետնյա, օդային, ջրային տրանսպորտ» (2.4 տոկոսային կետով), «Թանկարժեք և կիսաթանկարժեք քարեր, թանկարժեք մետաղներ և դրանցից իրեր» (2.3 տոկոսային կետով) և</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«Մանածագործական իրեր» (1.2 տոկոսային կետով) ապրանքախմբերը</w:t>
      </w:r>
      <w:r w:rsidRPr="002E7CB3">
        <w:rPr>
          <w:rFonts w:eastAsia="GHEA Grapalat"/>
          <w:sz w:val="22"/>
          <w:szCs w:val="22"/>
          <w:vertAlign w:val="superscript"/>
        </w:rPr>
        <w:footnoteReference w:id="18"/>
      </w:r>
      <w:r w:rsidRPr="001E3EC9">
        <w:rPr>
          <w:rFonts w:ascii="GHEA Grapalat" w:eastAsia="GHEA Grapalat" w:hAnsi="GHEA Grapalat" w:cs="GHEA Grapalat"/>
          <w:sz w:val="22"/>
          <w:szCs w:val="22"/>
        </w:rPr>
        <w:t>։ Ըստ ապրանքների լայն տնտեսական դասակարգման</w:t>
      </w:r>
      <w:r w:rsidRPr="002E7CB3">
        <w:rPr>
          <w:rFonts w:ascii="GHEA Grapalat" w:eastAsia="GHEA Grapalat" w:hAnsi="GHEA Grapalat" w:cs="GHEA Grapalat"/>
          <w:sz w:val="22"/>
          <w:szCs w:val="22"/>
          <w:vertAlign w:val="superscript"/>
        </w:rPr>
        <w:footnoteReference w:id="19"/>
      </w:r>
      <w:r w:rsidRPr="001E3EC9">
        <w:rPr>
          <w:rFonts w:ascii="GHEA Grapalat" w:eastAsia="GHEA Grapalat" w:hAnsi="GHEA Grapalat" w:cs="GHEA Grapalat"/>
          <w:sz w:val="22"/>
          <w:szCs w:val="22"/>
        </w:rPr>
        <w:t xml:space="preserve"> ներմուծման աճին նպաստել են․ «Միջանկյալ սպառման ապրանքները» (9.9 տոկոսային կետով, այդ թվում՝ արդյունաբերական մատակարարումները՝ 5.4 տոկոսային կետով), «Վերջնական սպառման ապրանքները» (5 տոկոսային կետով) և «Մարդատար ավտոմեքենաները» (1.3 տոկոսային կետով), իսկ «Կապիտալ ապրանքները» ներմուծման աճին հակազդել են՝ 0.6 տոկոսային կետով</w:t>
      </w:r>
      <w:r w:rsidRPr="001E3EC9">
        <w:rPr>
          <w:rFonts w:ascii="GHEA Grapalat" w:eastAsia="GHEA Grapalat" w:hAnsi="GHEA Grapalat"/>
          <w:sz w:val="22"/>
          <w:szCs w:val="22"/>
          <w:vertAlign w:val="superscript"/>
        </w:rPr>
        <w:footnoteReference w:id="20"/>
      </w:r>
      <w:r w:rsidR="00D91493" w:rsidRPr="001E3EC9">
        <w:rPr>
          <w:rFonts w:ascii="GHEA Grapalat" w:eastAsia="GHEA Grapalat" w:hAnsi="GHEA Grapalat" w:cs="GHEA Grapalat"/>
          <w:sz w:val="22"/>
          <w:szCs w:val="22"/>
        </w:rPr>
        <w:t>:</w:t>
      </w:r>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Ներմուծման ծածկման գործակից:</w:t>
      </w:r>
      <w:r w:rsidRPr="001E3EC9">
        <w:rPr>
          <w:rFonts w:ascii="GHEA Grapalat" w:eastAsia="GHEA Grapalat" w:hAnsi="GHEA Grapalat" w:cs="GHEA Grapalat"/>
          <w:sz w:val="22"/>
          <w:szCs w:val="22"/>
        </w:rPr>
        <w:t xml:space="preserve"> Ներմուծման ծածկման գործակիցը 2021 թվականին նախորդ տարվա նույն ժամանակահատվածի նկատմամբ զգալի բարելավվել է. 2021 թվականի արտահանման հաշվին ֆինանսավորվել է ներմուծման շուրջ 81%-ը:</w:t>
      </w:r>
    </w:p>
    <w:p w:rsidR="00F86947" w:rsidRPr="001E3EC9" w:rsidRDefault="00F86947" w:rsidP="00D91493">
      <w:pPr>
        <w:spacing w:line="336" w:lineRule="auto"/>
        <w:ind w:firstLine="567"/>
        <w:jc w:val="both"/>
        <w:rPr>
          <w:rFonts w:ascii="GHEA Grapalat" w:eastAsia="GHEA Grapalat" w:hAnsi="GHEA Grapalat" w:cs="GHEA Grapalat"/>
          <w:sz w:val="22"/>
          <w:szCs w:val="22"/>
        </w:rPr>
      </w:pPr>
    </w:p>
    <w:p w:rsidR="00F86947" w:rsidRPr="001E3EC9" w:rsidRDefault="00F86947" w:rsidP="006D6AEA">
      <w:pPr>
        <w:pStyle w:val="a"/>
        <w:spacing w:line="360" w:lineRule="auto"/>
        <w:rPr>
          <w:b/>
        </w:rPr>
      </w:pPr>
      <w:r w:rsidRPr="001E3EC9">
        <w:t>Ներմուծման ծածկման գործակիցը</w:t>
      </w:r>
      <w:r w:rsidRPr="001E3EC9">
        <w:rPr>
          <w:vertAlign w:val="superscript"/>
        </w:rPr>
        <w:footnoteReference w:id="21"/>
      </w:r>
    </w:p>
    <w:p w:rsidR="00F86947" w:rsidRPr="001E3EC9" w:rsidRDefault="00A37436" w:rsidP="00F86947">
      <w:pPr>
        <w:jc w:val="center"/>
        <w:rPr>
          <w:rFonts w:ascii="GHEA Grapalat" w:eastAsia="GHEA Grapalat" w:hAnsi="GHEA Grapalat" w:cs="GHEA Grapalat"/>
          <w:i/>
          <w:color w:val="000000"/>
          <w:sz w:val="22"/>
          <w:szCs w:val="22"/>
        </w:rPr>
      </w:pPr>
      <w:r>
        <w:rPr>
          <w:rFonts w:ascii="GHEA Grapalat" w:hAnsi="GHEA Grapalat"/>
          <w:i/>
          <w:sz w:val="22"/>
          <w:szCs w:val="22"/>
          <w:lang w:val="en-US"/>
        </w:rPr>
        <w:pict>
          <v:shape id="Chart 6" o:spid="_x0000_i1040" type="#_x0000_t75" style="width:501.4pt;height:164.7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">
            <v:imagedata r:id="rId42" o:title=""/>
            <o:lock v:ext="edit" aspectratio="f"/>
          </v:shape>
        </w:pict>
      </w:r>
    </w:p>
    <w:p w:rsidR="00F86947" w:rsidRPr="001E3EC9" w:rsidRDefault="00F86947" w:rsidP="00F86947">
      <w:pPr>
        <w:spacing w:line="360" w:lineRule="auto"/>
        <w:ind w:firstLine="540"/>
        <w:jc w:val="both"/>
        <w:rPr>
          <w:rFonts w:ascii="GHEA Grapalat" w:eastAsia="GHEA Grapalat" w:hAnsi="GHEA Grapalat" w:cs="GHEA Grapalat"/>
          <w:b/>
          <w:i/>
          <w:sz w:val="22"/>
          <w:szCs w:val="22"/>
        </w:rPr>
      </w:pPr>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Արտաքին առևտուրն ըստ գործընկեր երկրների:</w:t>
      </w:r>
      <w:r w:rsidRPr="001E3EC9">
        <w:rPr>
          <w:rFonts w:ascii="GHEA Grapalat" w:eastAsia="GHEA Grapalat" w:hAnsi="GHEA Grapalat" w:cs="GHEA Grapalat"/>
          <w:sz w:val="22"/>
          <w:szCs w:val="22"/>
        </w:rPr>
        <w:t xml:space="preserve"> 2021 թվականին արտաքին առևտրաշրջանառության աշխարհագրական կառուցվածքում էական փոփոխություններ տեղի չեն ունեցել, մինչդեռ նկատվել է դեպի ԵԱՏՄ և ԵՄ երկրներ աշխարհագրական ուղղվածության որոշակի աճ: ՀՀ արտաքին առևտրաշրջանառության 35.2%-ը բաժին է ընկել ԱՊՀ (որից 32.7%</w:t>
      </w:r>
      <w:r w:rsidRPr="001E3EC9">
        <w:rPr>
          <w:rFonts w:ascii="GHEA Grapalat" w:eastAsia="GHEA Grapalat" w:hAnsi="GHEA Grapalat" w:cs="GHEA Grapalat"/>
          <w:sz w:val="22"/>
          <w:szCs w:val="22"/>
        </w:rPr>
        <w:noBreakHyphen/>
        <w:t xml:space="preserve">ը` ԵԱՏՄ), 18.9%-ը` ԵՄ և 45.9%-ը` այլ երկրներին: ՀՀ արտաքին առևտրաշրջանառության մեջ ԵԱՏՄ և ԵՄ երկրների կշիռներն ավելացել են 0.8 տոկոսային կետերով, իսկ այլ երկրների կշիռը նվազել է 1.6 տոկոսային կետով։ </w:t>
      </w:r>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lastRenderedPageBreak/>
        <w:t>2021 թվականին ՀՀ խոշոր առևտրային գործընկերների շրջանակում ընդգրկված էին ԱՊՀ երկրներից՝ Ռուսաստանը (առևտրաշրջանառության 31.4%, նախորդ տարվա</w:t>
      </w:r>
      <w:r w:rsidR="002E7CB3">
        <w:rPr>
          <w:rFonts w:ascii="GHEA Grapalat" w:eastAsia="GHEA Grapalat" w:hAnsi="GHEA Grapalat" w:cs="GHEA Grapalat"/>
          <w:sz w:val="22"/>
          <w:szCs w:val="22"/>
        </w:rPr>
        <w:t xml:space="preserve"> 30</w:t>
      </w:r>
      <w:r w:rsidR="002E7CB3">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6%-ի դիմաց), իսկ ԵՄ և այլ երկրներից՝ Չինաստանը (համապատասխանաբար՝ 15% և 13.5%), Իրանը (6.0% և 5</w:t>
      </w:r>
      <w:r w:rsidR="00D91493"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6%), Շվեյցարիան (4.6% և 6.6%), Գերմանիան (3.5% և 4.</w:t>
      </w:r>
      <w:r w:rsidR="00542047">
        <w:rPr>
          <w:rFonts w:ascii="GHEA Grapalat" w:eastAsia="GHEA Grapalat" w:hAnsi="GHEA Grapalat" w:cs="GHEA Grapalat"/>
          <w:sz w:val="22"/>
          <w:szCs w:val="22"/>
          <w:lang w:val="en-US"/>
        </w:rPr>
        <w:t>2</w:t>
      </w:r>
      <w:r w:rsidRPr="001E3EC9">
        <w:rPr>
          <w:rFonts w:ascii="GHEA Grapalat" w:eastAsia="GHEA Grapalat" w:hAnsi="GHEA Grapalat" w:cs="GHEA Grapalat"/>
          <w:sz w:val="22"/>
          <w:szCs w:val="22"/>
        </w:rPr>
        <w:t>%), Իտալիան (3.4% և 3.3%), Բուլղարիան (2.7% և 2.4%) և Նիդերլանդները (2.7% և 1.8%):</w:t>
      </w:r>
    </w:p>
    <w:p w:rsidR="00F86947" w:rsidRPr="001E3EC9" w:rsidRDefault="00F86947" w:rsidP="00D91493">
      <w:pPr>
        <w:spacing w:line="336" w:lineRule="auto"/>
        <w:ind w:firstLine="567"/>
        <w:jc w:val="both"/>
        <w:rPr>
          <w:rFonts w:ascii="GHEA Grapalat" w:eastAsia="GHEA Grapalat" w:hAnsi="GHEA Grapalat" w:cs="GHEA Grapalat"/>
          <w:sz w:val="22"/>
          <w:szCs w:val="22"/>
        </w:rPr>
      </w:pPr>
    </w:p>
    <w:p w:rsidR="00F86947" w:rsidRPr="00A07DCC" w:rsidRDefault="00F86947" w:rsidP="00A07DCC">
      <w:pPr>
        <w:pStyle w:val="Heading6"/>
        <w:ind w:left="567"/>
        <w:rPr>
          <w:rFonts w:ascii="GHEA Grapalat" w:hAnsi="GHEA Grapalat"/>
          <w:b/>
          <w:sz w:val="22"/>
          <w:szCs w:val="22"/>
          <w:u w:val="none"/>
        </w:rPr>
      </w:pPr>
      <w:bookmarkStart w:id="73" w:name="_Toc100649908"/>
      <w:r w:rsidRPr="00A07DCC">
        <w:rPr>
          <w:rFonts w:ascii="GHEA Grapalat" w:hAnsi="GHEA Grapalat"/>
          <w:b/>
          <w:sz w:val="22"/>
          <w:szCs w:val="22"/>
          <w:u w:val="none"/>
        </w:rPr>
        <w:t>Փոխարժեքներ</w:t>
      </w:r>
      <w:bookmarkEnd w:id="73"/>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Երկկողմանի փոխարժեքներ։</w:t>
      </w:r>
      <w:r w:rsidRPr="001E3EC9">
        <w:rPr>
          <w:rFonts w:ascii="GHEA Grapalat" w:eastAsia="GHEA Grapalat" w:hAnsi="GHEA Grapalat" w:cs="GHEA Grapalat"/>
          <w:sz w:val="22"/>
          <w:szCs w:val="22"/>
        </w:rPr>
        <w:t xml:space="preserve"> 2021 թվականին ՀՀ </w:t>
      </w:r>
      <w:r w:rsidR="00D91493" w:rsidRPr="001E3EC9">
        <w:rPr>
          <w:rFonts w:ascii="GHEA Grapalat" w:eastAsia="GHEA Grapalat" w:hAnsi="GHEA Grapalat" w:cs="GHEA Grapalat"/>
          <w:sz w:val="22"/>
          <w:szCs w:val="22"/>
        </w:rPr>
        <w:t>դրամ</w:t>
      </w:r>
      <w:r w:rsidR="00D91493" w:rsidRPr="001E3EC9">
        <w:rPr>
          <w:rFonts w:ascii="GHEA Grapalat" w:eastAsia="GHEA Grapalat" w:hAnsi="GHEA Grapalat" w:cs="GHEA Grapalat"/>
          <w:sz w:val="22"/>
          <w:szCs w:val="22"/>
          <w:lang w:val="en-US"/>
        </w:rPr>
        <w:t>ն</w:t>
      </w:r>
      <w:r w:rsidRPr="001E3EC9">
        <w:rPr>
          <w:rFonts w:ascii="GHEA Grapalat" w:eastAsia="GHEA Grapalat" w:hAnsi="GHEA Grapalat" w:cs="GHEA Grapalat"/>
          <w:sz w:val="22"/>
          <w:szCs w:val="22"/>
        </w:rPr>
        <w:t xml:space="preserve"> արժեզրկվել է՝ հիմնականում պայմանավորված համավարակի և Արցախյան պատերազմի հետևանքով ձևավորված սպասումների </w:t>
      </w:r>
      <w:r w:rsidR="00A37436">
        <w:rPr>
          <w:rFonts w:ascii="GHEA Grapalat" w:eastAsia="GHEA Grapalat" w:hAnsi="GHEA Grapalat" w:cs="GHEA Grapalat"/>
          <w:sz w:val="22"/>
          <w:szCs w:val="22"/>
        </w:rPr>
        <w:t xml:space="preserve">և անորոշությունների </w:t>
      </w:r>
      <w:r w:rsidRPr="001E3EC9">
        <w:rPr>
          <w:rFonts w:ascii="GHEA Grapalat" w:eastAsia="GHEA Grapalat" w:hAnsi="GHEA Grapalat" w:cs="GHEA Grapalat"/>
          <w:sz w:val="22"/>
          <w:szCs w:val="22"/>
        </w:rPr>
        <w:t xml:space="preserve">արդյունքում տարվա առաջին կիսամյակի զարգացումներով։ ԱՄՆ դոլարի, Եվրոյի և ՌԴ ռուբլու նկատմամբ ՀՀ դրամը 2021 թվականին արժեզրկվել է </w:t>
      </w:r>
      <w:r w:rsidR="00D91493" w:rsidRPr="001E3EC9">
        <w:rPr>
          <w:rFonts w:ascii="GHEA Grapalat" w:eastAsia="GHEA Grapalat" w:hAnsi="GHEA Grapalat" w:cs="GHEA Grapalat"/>
          <w:sz w:val="22"/>
          <w:szCs w:val="22"/>
        </w:rPr>
        <w:t>համապատասխանաբար</w:t>
      </w:r>
      <w:r w:rsidRPr="001E3EC9">
        <w:rPr>
          <w:rFonts w:ascii="GHEA Grapalat" w:eastAsia="GHEA Grapalat" w:hAnsi="GHEA Grapalat" w:cs="GHEA Grapalat"/>
          <w:sz w:val="22"/>
          <w:szCs w:val="22"/>
        </w:rPr>
        <w:t xml:space="preserve"> 2.9%, 6.4%-ով և 0.6%-ով։ </w:t>
      </w:r>
    </w:p>
    <w:p w:rsidR="00A37436" w:rsidRPr="001E3EC9" w:rsidRDefault="00A37436" w:rsidP="00A37436">
      <w:pPr>
        <w:spacing w:line="336" w:lineRule="auto"/>
        <w:ind w:firstLine="567"/>
        <w:jc w:val="both"/>
        <w:rPr>
          <w:rFonts w:ascii="GHEA Grapalat" w:eastAsia="GHEA Grapalat" w:hAnsi="GHEA Grapalat" w:cs="GHEA Grapalat"/>
          <w:sz w:val="22"/>
          <w:szCs w:val="22"/>
        </w:rPr>
      </w:pPr>
      <w:r w:rsidRPr="0029020D">
        <w:rPr>
          <w:rFonts w:ascii="GHEA Grapalat" w:eastAsia="GHEA Grapalat" w:hAnsi="GHEA Grapalat" w:cs="GHEA Grapalat"/>
          <w:sz w:val="22"/>
          <w:szCs w:val="22"/>
        </w:rPr>
        <w:t>Վ</w:t>
      </w:r>
      <w:r w:rsidRPr="00845D01">
        <w:rPr>
          <w:rFonts w:ascii="GHEA Grapalat" w:eastAsia="GHEA Grapalat" w:hAnsi="GHEA Grapalat" w:cs="GHEA Grapalat"/>
          <w:sz w:val="22"/>
          <w:szCs w:val="22"/>
        </w:rPr>
        <w:t>երոնշյալ գործոններով պայմանավորված</w:t>
      </w:r>
      <w:r>
        <w:rPr>
          <w:rFonts w:ascii="GHEA Grapalat" w:eastAsia="GHEA Grapalat" w:hAnsi="GHEA Grapalat" w:cs="GHEA Grapalat"/>
          <w:sz w:val="22"/>
          <w:szCs w:val="22"/>
          <w:lang w:val="en-US"/>
        </w:rPr>
        <w:t>՝</w:t>
      </w:r>
      <w:r w:rsidRPr="00845D01">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2021 թվականի</w:t>
      </w:r>
      <w:r w:rsidRPr="0029020D">
        <w:rPr>
          <w:rFonts w:ascii="GHEA Grapalat" w:eastAsia="GHEA Grapalat" w:hAnsi="GHEA Grapalat" w:cs="GHEA Grapalat"/>
          <w:sz w:val="22"/>
          <w:szCs w:val="22"/>
        </w:rPr>
        <w:t xml:space="preserve"> առաջին կիսամյակում որոշակի արժեզրկումից հետո</w:t>
      </w:r>
      <w:r w:rsidRPr="001E3EC9">
        <w:rPr>
          <w:rFonts w:ascii="GHEA Grapalat" w:eastAsia="GHEA Grapalat" w:hAnsi="GHEA Grapalat" w:cs="GHEA Grapalat"/>
          <w:sz w:val="22"/>
          <w:szCs w:val="22"/>
        </w:rPr>
        <w:t xml:space="preserve"> ԱՄՆ դոլարի նկատմամբ ՀՀ դրամ</w:t>
      </w:r>
      <w:r w:rsidRPr="0029020D">
        <w:rPr>
          <w:rFonts w:ascii="GHEA Grapalat" w:eastAsia="GHEA Grapalat" w:hAnsi="GHEA Grapalat" w:cs="GHEA Grapalat"/>
          <w:sz w:val="22"/>
          <w:szCs w:val="22"/>
        </w:rPr>
        <w:t>ը</w:t>
      </w:r>
      <w:r w:rsidRPr="001E3EC9">
        <w:rPr>
          <w:rFonts w:ascii="GHEA Grapalat" w:eastAsia="GHEA Grapalat" w:hAnsi="GHEA Grapalat" w:cs="GHEA Grapalat"/>
          <w:sz w:val="22"/>
          <w:szCs w:val="22"/>
        </w:rPr>
        <w:t xml:space="preserve"> սկսել էր արժևորվել</w:t>
      </w:r>
      <w:r w:rsidRPr="009C3682">
        <w:rPr>
          <w:rFonts w:ascii="GHEA Grapalat" w:eastAsia="GHEA Grapalat" w:hAnsi="GHEA Grapalat" w:cs="GHEA Grapalat"/>
          <w:sz w:val="22"/>
          <w:szCs w:val="22"/>
        </w:rPr>
        <w:t>՝</w:t>
      </w:r>
      <w:r w:rsidRPr="001E3EC9">
        <w:rPr>
          <w:rFonts w:ascii="GHEA Grapalat" w:eastAsia="GHEA Grapalat" w:hAnsi="GHEA Grapalat" w:cs="GHEA Grapalat"/>
          <w:sz w:val="22"/>
          <w:szCs w:val="22"/>
        </w:rPr>
        <w:t xml:space="preserve"> հիմնականում պայմանավորված </w:t>
      </w:r>
      <w:r w:rsidRPr="0029020D">
        <w:rPr>
          <w:rFonts w:ascii="GHEA Grapalat" w:eastAsia="GHEA Grapalat" w:hAnsi="GHEA Grapalat" w:cs="GHEA Grapalat"/>
          <w:sz w:val="22"/>
          <w:szCs w:val="22"/>
        </w:rPr>
        <w:t>ապրանքների և ծառայությունների</w:t>
      </w:r>
      <w:r w:rsidRPr="001E3EC9">
        <w:rPr>
          <w:rFonts w:ascii="GHEA Grapalat" w:eastAsia="GHEA Grapalat" w:hAnsi="GHEA Grapalat" w:cs="GHEA Grapalat"/>
          <w:sz w:val="22"/>
          <w:szCs w:val="22"/>
        </w:rPr>
        <w:t xml:space="preserve"> հաշվեկշռի բարելավմամբ և դրամական փոխանցումների նշանակալի ներհոսքով։ 2021 թվականին ԱՄՆ դոլարի նկատմամբ դրամի առավելագույն տատանումը կազմել է 11.6%, փոխարժեքի առավելագույն՝ 537.4 արժեքը գրանցվել է ապրիլի 8-ին, իսկ տարվա միջին փոխարժեքը կազմել է 503.8: Ի տարբերություն տարեկան միջին փոխարժեքի արժեզրկման՝ 2021 թվականի դեկտեմբեր ամսին նախորդ տարվա դեկտեմբերի համեմատ ՀՀ դրամը ԱՄՆ դոլարի նկատմամբ արժևորվել է մոտ 7%-ով։</w:t>
      </w:r>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ՀՀ դրամի միջին փոխարժեքը ՌԴ ռուբլու նկատմամբ 2021 թվականին նախորդ տարվա համեմատությամբ արժեզրկվել է 0.6%-ով՝ միջազգային շուկայում ռուսական ռուբլու դիրքի ամրապնդմամբ պայմանավորված, իսկ դեկտեմբեր ամսին նախորդ տարվա դեկտեմբերի համեմատ այն դսևորել է արժևորման միտում՝ 6.4%</w:t>
      </w:r>
      <w:r w:rsidR="00D91493" w:rsidRPr="001E3EC9">
        <w:rPr>
          <w:rFonts w:ascii="GHEA Grapalat" w:eastAsia="GHEA Grapalat" w:hAnsi="GHEA Grapalat" w:cs="GHEA Grapalat"/>
          <w:sz w:val="22"/>
          <w:szCs w:val="22"/>
          <w:lang w:val="en-US"/>
        </w:rPr>
        <w:t>-ով</w:t>
      </w:r>
      <w:r w:rsidRPr="001E3EC9">
        <w:rPr>
          <w:rFonts w:ascii="GHEA Grapalat" w:eastAsia="GHEA Grapalat" w:hAnsi="GHEA Grapalat" w:cs="GHEA Grapalat"/>
          <w:sz w:val="22"/>
          <w:szCs w:val="22"/>
        </w:rPr>
        <w:t xml:space="preserve">: </w:t>
      </w:r>
    </w:p>
    <w:p w:rsidR="00F86947" w:rsidRPr="001E3EC9" w:rsidRDefault="00F86947" w:rsidP="00D91493">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Արդյունավետ փոխարժեքներ:</w:t>
      </w:r>
      <w:r w:rsidRPr="001E3EC9">
        <w:rPr>
          <w:rFonts w:ascii="GHEA Grapalat" w:eastAsia="GHEA Grapalat" w:hAnsi="GHEA Grapalat" w:cs="GHEA Grapalat"/>
          <w:sz w:val="22"/>
          <w:szCs w:val="22"/>
        </w:rPr>
        <w:t xml:space="preserve"> ՀՀ արտաքին առևտրի տեսանկյունից առավել կարևոր արժույթներից բաղկացած զամբյուղի նկատմամբ ՀՀ ազգային արժույթն անվանական արտահայտությամբ 2021 թվակաին արժեզրկվել է 1.6%-ով, իսկ իրական արտահայտությամբ՝</w:t>
      </w:r>
      <w:r w:rsidR="00D91493" w:rsidRPr="001E3EC9">
        <w:rPr>
          <w:rFonts w:ascii="GHEA Grapalat" w:eastAsia="GHEA Grapalat" w:hAnsi="GHEA Grapalat" w:cs="GHEA Grapalat"/>
          <w:sz w:val="22"/>
          <w:szCs w:val="22"/>
        </w:rPr>
        <w:t xml:space="preserve"> 1.4%</w:t>
      </w:r>
      <w:r w:rsidR="00D91493" w:rsidRPr="001E3EC9">
        <w:rPr>
          <w:rFonts w:ascii="GHEA Grapalat" w:eastAsia="GHEA Grapalat" w:hAnsi="GHEA Grapalat" w:cs="GHEA Grapalat"/>
          <w:sz w:val="22"/>
          <w:szCs w:val="22"/>
          <w:lang w:val="en-US"/>
        </w:rPr>
        <w:noBreakHyphen/>
      </w:r>
      <w:r w:rsidRPr="001E3EC9">
        <w:rPr>
          <w:rFonts w:ascii="GHEA Grapalat" w:eastAsia="GHEA Grapalat" w:hAnsi="GHEA Grapalat" w:cs="GHEA Grapalat"/>
          <w:sz w:val="22"/>
          <w:szCs w:val="22"/>
        </w:rPr>
        <w:t>ով, ինչը, այլ հավասար պայմաններում, իր դրական ազդեցությունն է ունեցել առևտրային հաշվեկշռի բարելավման գործում։</w:t>
      </w:r>
    </w:p>
    <w:p w:rsidR="00D91493" w:rsidRPr="001E3EC9" w:rsidRDefault="00D91493" w:rsidP="00D91493">
      <w:pPr>
        <w:spacing w:line="336" w:lineRule="auto"/>
        <w:ind w:firstLine="567"/>
        <w:jc w:val="both"/>
        <w:rPr>
          <w:rFonts w:ascii="GHEA Grapalat" w:eastAsia="GHEA Grapalat" w:hAnsi="GHEA Grapalat" w:cs="GHEA Grapalat"/>
          <w:sz w:val="22"/>
          <w:szCs w:val="22"/>
          <w:lang w:val="en-US"/>
        </w:rPr>
      </w:pPr>
    </w:p>
    <w:tbl>
      <w:tblPr>
        <w:tblW w:w="10271" w:type="dxa"/>
        <w:tblLook w:val="04A0" w:firstRow="1" w:lastRow="0" w:firstColumn="1" w:lastColumn="0" w:noHBand="0" w:noVBand="1"/>
      </w:tblPr>
      <w:tblGrid>
        <w:gridCol w:w="5140"/>
        <w:gridCol w:w="5284"/>
      </w:tblGrid>
      <w:tr w:rsidR="0057239B" w:rsidRPr="001E3EC9" w:rsidTr="00163F69">
        <w:trPr>
          <w:trHeight w:val="309"/>
        </w:trPr>
        <w:tc>
          <w:tcPr>
            <w:tcW w:w="5181" w:type="dxa"/>
            <w:shd w:val="clear" w:color="auto" w:fill="auto"/>
            <w:hideMark/>
          </w:tcPr>
          <w:p w:rsidR="00F86947" w:rsidRPr="001E3EC9" w:rsidRDefault="00F86947" w:rsidP="008F0F3A">
            <w:pPr>
              <w:pStyle w:val="a"/>
            </w:pPr>
            <w:r w:rsidRPr="001E3EC9">
              <w:lastRenderedPageBreak/>
              <w:t>ՀՀ դրամի անվանական</w:t>
            </w:r>
            <w:r w:rsidR="00D91493" w:rsidRPr="001E3EC9">
              <w:t xml:space="preserve"> </w:t>
            </w:r>
            <w:r w:rsidRPr="001E3EC9">
              <w:t>փոխարժեքի օրական դինամիկան</w:t>
            </w:r>
            <w:r w:rsidR="00D91493" w:rsidRPr="001E3EC9">
              <w:t xml:space="preserve"> </w:t>
            </w:r>
            <w:r w:rsidRPr="001E3EC9">
              <w:t>հիմնական արժույթների նկատմամբ (աճ՝ արժ</w:t>
            </w:r>
            <w:r w:rsidR="009A116A">
              <w:t>ևորո</w:t>
            </w:r>
            <w:bookmarkStart w:id="74" w:name="_GoBack"/>
            <w:bookmarkEnd w:id="74"/>
            <w:r w:rsidRPr="001E3EC9">
              <w:t>ւմ)</w:t>
            </w:r>
          </w:p>
          <w:p w:rsidR="00F86947" w:rsidRPr="001E3EC9" w:rsidRDefault="000B585A" w:rsidP="00163F69">
            <w:pPr>
              <w:spacing w:line="276" w:lineRule="auto"/>
              <w:ind w:right="-268"/>
              <w:jc w:val="both"/>
              <w:rPr>
                <w:rFonts w:ascii="GHEA Grapalat" w:eastAsia="Calibri" w:hAnsi="GHEA Grapalat" w:cs="Sylfaen"/>
                <w:i/>
                <w:noProof w:val="0"/>
                <w:sz w:val="18"/>
                <w:szCs w:val="18"/>
              </w:rPr>
            </w:pPr>
            <w:r>
              <w:pict>
                <v:shape id="Chart 7" o:spid="_x0000_s1040" type="#_x0000_t75" style="position:absolute;left:0;text-align:left;margin-left:-.35pt;margin-top:7.7pt;width:251.05pt;height:173.75pt;z-index:-3;visibility:visibl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wrapcoords="-64 0 -64 21507 21600 21507 21600 0 -64 0" o:gfxdata="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">
                  <v:imagedata r:id="rId43" o:title=""/>
                  <o:lock v:ext="edit" aspectratio="f"/>
                  <w10:wrap type="tight" anchorx="margin"/>
                </v:shape>
              </w:pict>
            </w:r>
            <w:r w:rsidR="00F86947" w:rsidRPr="001E3EC9">
              <w:rPr>
                <w:rFonts w:ascii="GHEA Grapalat" w:eastAsia="Calibri" w:hAnsi="GHEA Grapalat" w:cs="Sylfaen"/>
                <w:i/>
                <w:noProof w:val="0"/>
                <w:sz w:val="18"/>
                <w:szCs w:val="18"/>
              </w:rPr>
              <w:t>Աղբյուրը՝ ՀՀ ԿԲ, ՀՀ ՖՆ հաշվարկներ</w:t>
            </w:r>
          </w:p>
        </w:tc>
        <w:tc>
          <w:tcPr>
            <w:tcW w:w="5090" w:type="dxa"/>
            <w:shd w:val="clear" w:color="auto" w:fill="auto"/>
            <w:hideMark/>
          </w:tcPr>
          <w:p w:rsidR="00F86947" w:rsidRPr="001E3EC9" w:rsidRDefault="00F86947" w:rsidP="008F0F3A">
            <w:pPr>
              <w:pStyle w:val="a"/>
              <w:rPr>
                <w:i/>
                <w:sz w:val="18"/>
                <w:szCs w:val="18"/>
              </w:rPr>
            </w:pPr>
            <w:r w:rsidRPr="001E3EC9">
              <w:t>ՀՀ իրական և անվանական արդյունավետ փոխարժեքների կուտակային տ/տ աճերի դինամիկան (աճ՝ արժևորում)</w:t>
            </w:r>
            <w:r w:rsidRPr="001E3EC9">
              <w:rPr>
                <w:i/>
                <w:sz w:val="18"/>
                <w:szCs w:val="18"/>
              </w:rPr>
              <w:t xml:space="preserve"> </w:t>
            </w:r>
          </w:p>
          <w:p w:rsidR="00F86947" w:rsidRPr="001E3EC9" w:rsidRDefault="000B585A" w:rsidP="00163F69">
            <w:pPr>
              <w:spacing w:line="276" w:lineRule="auto"/>
              <w:ind w:right="-268"/>
              <w:jc w:val="both"/>
              <w:rPr>
                <w:rFonts w:ascii="GHEA Grapalat" w:eastAsia="Calibri" w:hAnsi="GHEA Grapalat" w:cs="Sylfaen"/>
                <w:noProof w:val="0"/>
                <w:sz w:val="16"/>
                <w:szCs w:val="16"/>
              </w:rPr>
            </w:pPr>
            <w:r>
              <w:pict>
                <v:shape id="Chart 9" o:spid="_x0000_s1041" type="#_x0000_t75" style="position:absolute;left:0;text-align:left;margin-left:-.65pt;margin-top:8.65pt;width:258.7pt;height:172.8pt;z-index:-2;visibility:visible;mso-width-percent:0;mso-height-percent:0;mso-wrap-distance-left:9pt;mso-wrap-distance-top:0;mso-wrap-distance-right:9pt;mso-wrap-distance-bottom:0;mso-position-horizontal-relative:text;mso-position-vertical-relative:text;mso-width-percent:0;mso-height-percent:0;mso-width-relative:margin;mso-height-relative:margin" wrapcoords="-63 0 -63 21506 21600 21506 21600 0 -63 0"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">
                  <v:imagedata r:id="rId44" o:title=""/>
                  <o:lock v:ext="edit" aspectratio="f"/>
                  <w10:wrap type="tight"/>
                </v:shape>
              </w:pict>
            </w:r>
            <w:r w:rsidR="00F86947" w:rsidRPr="001E3EC9">
              <w:rPr>
                <w:rFonts w:ascii="GHEA Grapalat" w:eastAsia="Calibri" w:hAnsi="GHEA Grapalat" w:cs="Sylfaen"/>
                <w:i/>
                <w:noProof w:val="0"/>
                <w:sz w:val="18"/>
                <w:szCs w:val="18"/>
              </w:rPr>
              <w:t>Աղբյուրը՝ ՀՀ ԿԲ, ՀՀ ՖՆ հաշվարկներ</w:t>
            </w:r>
          </w:p>
        </w:tc>
      </w:tr>
    </w:tbl>
    <w:p w:rsidR="00F86947" w:rsidRDefault="00F86947" w:rsidP="00A07DCC">
      <w:pPr>
        <w:spacing w:line="336" w:lineRule="auto"/>
        <w:ind w:firstLine="567"/>
        <w:jc w:val="both"/>
        <w:rPr>
          <w:rFonts w:ascii="GHEA Grapalat" w:eastAsia="GHEA Grapalat" w:hAnsi="GHEA Grapalat" w:cs="GHEA Grapalat"/>
          <w:sz w:val="22"/>
          <w:szCs w:val="22"/>
          <w:lang w:val="en-US"/>
        </w:rPr>
      </w:pPr>
    </w:p>
    <w:p w:rsidR="00542047" w:rsidRPr="00542047" w:rsidRDefault="00542047" w:rsidP="00A07DCC">
      <w:pPr>
        <w:spacing w:line="336" w:lineRule="auto"/>
        <w:ind w:firstLine="567"/>
        <w:jc w:val="both"/>
        <w:rPr>
          <w:rFonts w:ascii="GHEA Grapalat" w:eastAsia="GHEA Grapalat" w:hAnsi="GHEA Grapalat" w:cs="GHEA Grapalat"/>
          <w:sz w:val="22"/>
          <w:szCs w:val="22"/>
          <w:lang w:val="en-US"/>
        </w:rPr>
      </w:pPr>
    </w:p>
    <w:p w:rsidR="00F86947" w:rsidRPr="00A07DCC" w:rsidRDefault="00F86947" w:rsidP="00A07DCC">
      <w:pPr>
        <w:pStyle w:val="Heading6"/>
        <w:ind w:left="567"/>
        <w:rPr>
          <w:rFonts w:ascii="GHEA Grapalat" w:hAnsi="GHEA Grapalat"/>
          <w:b/>
          <w:sz w:val="22"/>
          <w:szCs w:val="22"/>
          <w:u w:val="none"/>
        </w:rPr>
      </w:pPr>
      <w:bookmarkStart w:id="75" w:name="_Toc100649909"/>
      <w:r w:rsidRPr="00A07DCC">
        <w:rPr>
          <w:rFonts w:ascii="GHEA Grapalat" w:hAnsi="GHEA Grapalat"/>
          <w:b/>
          <w:sz w:val="22"/>
          <w:szCs w:val="22"/>
          <w:u w:val="none"/>
        </w:rPr>
        <w:t>Ֆինանսական շուկաներ</w:t>
      </w:r>
      <w:r w:rsidRPr="00A07DCC">
        <w:rPr>
          <w:rFonts w:ascii="GHEA Grapalat" w:hAnsi="GHEA Grapalat"/>
          <w:b/>
          <w:sz w:val="22"/>
          <w:szCs w:val="22"/>
          <w:u w:val="none"/>
          <w:vertAlign w:val="superscript"/>
        </w:rPr>
        <w:footnoteReference w:id="22"/>
      </w:r>
      <w:bookmarkEnd w:id="75"/>
    </w:p>
    <w:p w:rsidR="00F86947" w:rsidRPr="001E3EC9" w:rsidRDefault="00F86947" w:rsidP="00D91493">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Վարկեր և ավանդներ:</w:t>
      </w:r>
      <w:r w:rsidRPr="001E3EC9">
        <w:rPr>
          <w:rFonts w:ascii="GHEA Grapalat" w:eastAsia="GHEA Grapalat" w:hAnsi="GHEA Grapalat" w:cs="GHEA Grapalat"/>
          <w:sz w:val="22"/>
          <w:szCs w:val="22"/>
        </w:rPr>
        <w:t xml:space="preserve"> 2021 թվականին նախորդ տարվա համեմատ արձանագրվել է վարկերի ծավալների նվազում, ինչը պայմանավորված է նոր վարկերի նկատմամբ պահանջարկի նվազմամբ և անորոշությունների պահպանման պայմաններում ՀՀ առևտրային բանկերի պահպանողական վարքագծով: Առևտրային բանկերի կողմից ռեզիդենտներին տրամադրված վարկերի ծավալների նվազումը կազմել է 4.3%</w:t>
      </w:r>
      <w:r w:rsidRPr="001E3EC9">
        <w:rPr>
          <w:rFonts w:ascii="GHEA Grapalat" w:eastAsia="GHEA Grapalat" w:hAnsi="GHEA Grapalat" w:cs="GHEA Grapalat"/>
          <w:sz w:val="22"/>
          <w:szCs w:val="22"/>
          <w:vertAlign w:val="superscript"/>
        </w:rPr>
        <w:footnoteReference w:id="23"/>
      </w:r>
      <w:r w:rsidRPr="001E3EC9">
        <w:rPr>
          <w:rFonts w:ascii="GHEA Grapalat" w:eastAsia="GHEA Grapalat" w:hAnsi="GHEA Grapalat" w:cs="GHEA Grapalat"/>
          <w:sz w:val="22"/>
          <w:szCs w:val="22"/>
        </w:rPr>
        <w:t>՝ 2020 թվականին արձանագրված 15.5% աճի համեմատ: Վարկերի նվազմանը 7.6 տոկոսային կետով նպաստել է արտարժութային վարկերի նվազումը, իսկ դրամային վարկերն ունեցել են դրական նպաստում՝ 3.3 տոկոսային կետով: Վարկերի նվազումը հիմնականում պայմանավորվել է արդյունաբերության ոլորտի (3.6 տոկոսային կետ), սպառողական (նպաստումը՝ 2.8 տոկոսային կետ), այլ (2.0 տոկոսային կետ) և առևտրի ոլորտի վարկերի (1.4 տոկոսային կետ) նվազմամբ, իսկ հիփոթեքային, շինարարության և գյուղատնտեսության ոլորտներին տրամադրված վարկերը դրական նպաստում են ունեցել (համապատասխանաբար 4.6, 1.2 և 0.6 տոկոսային կետ):</w:t>
      </w:r>
    </w:p>
    <w:p w:rsidR="00F86947" w:rsidRPr="001E3EC9" w:rsidRDefault="00F86947" w:rsidP="00D91493">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2021 թվականին ավանդների ծավալների աճի տեմպը նախորդ տարվա համեմատ զգալիորեն արագացել է` պայմանավորված ինչպես տնային տնտեսությունների, այնպես էլ ձեռնարկությունների ավանդների աճով: Առևտրային բանկերի կողմից ռեզիդենտներից ներգրավված ավանդներն աճել են 17.6%</w:t>
      </w:r>
      <w:r w:rsidRPr="001E3EC9">
        <w:rPr>
          <w:rFonts w:ascii="GHEA Grapalat" w:eastAsia="GHEA Grapalat" w:hAnsi="GHEA Grapalat" w:cs="GHEA Grapalat"/>
          <w:sz w:val="22"/>
          <w:szCs w:val="22"/>
        </w:rPr>
        <w:noBreakHyphen/>
        <w:t>ով, որին 10</w:t>
      </w:r>
      <w:r w:rsidR="00D91493"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9 տոկոսային կետով դրական նպաստում է ունեցել դրամային ավանդների աճը, իսկ արտարժութային ավանդների նպաստումը կազմել է 6</w:t>
      </w:r>
      <w:r w:rsidR="00D91493"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6 տոկոսային կետ:</w:t>
      </w:r>
    </w:p>
    <w:p w:rsidR="007C5243" w:rsidRPr="001E3EC9" w:rsidRDefault="007C5243" w:rsidP="007C5243">
      <w:pPr>
        <w:ind w:firstLine="567"/>
        <w:jc w:val="both"/>
        <w:rPr>
          <w:rFonts w:ascii="GHEA Grapalat" w:eastAsia="GHEA Grapalat" w:hAnsi="GHEA Grapalat" w:cs="GHEA Grapalat"/>
          <w:sz w:val="22"/>
          <w:szCs w:val="22"/>
          <w:lang w:val="en-US"/>
        </w:rPr>
      </w:pPr>
    </w:p>
    <w:p w:rsidR="00F86947" w:rsidRPr="001E3EC9" w:rsidRDefault="00F86947" w:rsidP="008F0F3A">
      <w:pPr>
        <w:pStyle w:val="a"/>
      </w:pPr>
      <w:r w:rsidRPr="001E3EC9">
        <w:t>Ռեզիդենտների վարկերի և ավանդների ծավալների աճը (նախորդ տարվա նկատմամբ, %)</w:t>
      </w:r>
      <w:r w:rsidRPr="001E3EC9">
        <w:rPr>
          <w:vertAlign w:val="superscript"/>
        </w:rPr>
        <w:footnoteReference w:id="24"/>
      </w:r>
    </w:p>
    <w:p w:rsidR="00F86947" w:rsidRPr="001E3EC9" w:rsidRDefault="00F86947" w:rsidP="008F0F3A">
      <w:pPr>
        <w:pStyle w:val="a"/>
        <w:numPr>
          <w:ilvl w:val="0"/>
          <w:numId w:val="0"/>
        </w:numPr>
      </w:pPr>
    </w:p>
    <w:p w:rsidR="00F86947" w:rsidRPr="001E3EC9" w:rsidRDefault="00A37436" w:rsidP="00F86947">
      <w:pPr>
        <w:spacing w:line="360" w:lineRule="auto"/>
        <w:jc w:val="both"/>
        <w:rPr>
          <w:rFonts w:ascii="GHEA Grapalat" w:eastAsia="Calibri" w:hAnsi="GHEA Grapalat" w:cs="Sylfaen"/>
          <w:sz w:val="22"/>
          <w:szCs w:val="22"/>
        </w:rPr>
      </w:pPr>
      <w:r>
        <w:rPr>
          <w:rFonts w:ascii="GHEA Grapalat" w:hAnsi="GHEA Grapalat"/>
          <w:sz w:val="28"/>
          <w:lang w:val="en-US"/>
        </w:rPr>
        <w:pict>
          <v:shape id="Chart 13" o:spid="_x0000_i1041" type="#_x0000_t75" style="width:251.7pt;height:206.2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">
            <v:imagedata r:id="rId45" o:title=""/>
            <o:lock v:ext="edit" aspectratio="f"/>
          </v:shape>
        </w:pict>
      </w:r>
      <w:r>
        <w:rPr>
          <w:rFonts w:ascii="GHEA Grapalat" w:hAnsi="GHEA Grapalat"/>
          <w:sz w:val="28"/>
          <w:lang w:val="en-US"/>
        </w:rPr>
        <w:pict>
          <v:shape id="Chart 14" o:spid="_x0000_i1042" type="#_x0000_t75" style="width:256.85pt;height:206.9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gT6Ul/MAAAC6A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">
            <v:imagedata r:id="rId46" o:title=""/>
            <o:lock v:ext="edit" aspectratio="f"/>
          </v:shape>
        </w:pict>
      </w:r>
    </w:p>
    <w:p w:rsidR="00F86947" w:rsidRPr="001E3EC9" w:rsidRDefault="00F86947" w:rsidP="00BC60C6">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2021 թվականի ընթացքում ֆինանսական միջնորդության դոլարայնացումը նվազել է: Ռեզիդենտների արտարժութային ավանդներ/ընդամենը ավանդներ հարաբերակցությունը նախորդ տարվա համեմատ նվազել է 0</w:t>
      </w:r>
      <w:r w:rsidR="00BC60C6"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7 տոկոսային կետով՝ կազմելով 41.8%, իսկ ռեզիդենտների վարկավորման ընդհանուր կառուցվածքում արտարժույթով վարկերի կշիռը նվազել է 5.7 տոկոսային կետով՝ կազմելով 43.8%։</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Վարկերի և ավանդների տոկոսադրույքներ:</w:t>
      </w:r>
      <w:r w:rsidRPr="001E3EC9">
        <w:rPr>
          <w:rFonts w:ascii="GHEA Grapalat" w:eastAsia="GHEA Grapalat" w:hAnsi="GHEA Grapalat" w:cs="GHEA Grapalat"/>
          <w:sz w:val="22"/>
          <w:szCs w:val="22"/>
        </w:rPr>
        <w:t xml:space="preserve"> ՀՀ դրամով վարկերի և ավանդների տոկոսադրույքները (մինչև 1 տարի ժամկետով) 2021 թվականին նախորդ տարվա համեմատ աճել են՝ իրենց վրա որոշ չափով կրելով ՀՀ ԿԲ-ի կողմից վերաֆինանսավորման տոկոսադրույքի բարձրացման ազդեցությունը: 2021 թվականին ՀՀ դրամով վարկավորման (մինչև մեկ տարի ժամկետով) միջին տարեկան տոկոսադրույքը կազմել է 11.8%՝ նախորդ տարվա նկատմամբ աճելով 0</w:t>
      </w:r>
      <w:r w:rsidR="00BC60C6"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2 տոկոսային կետով: ՀՀ դրամային ավանդների (մինչև մեկ տարի ժամկետով) միջին տոկոսադրույքը կազմել է 8.2%` նախորդ տարվա համեմատ աճելով 0</w:t>
      </w:r>
      <w:r w:rsidR="00BC60C6"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1 տոկոսային կետով:</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Արտարժույթով ավանդների տոկոսադրույքները նվազել են, իսկ վարկերի տոկոսադրույքները` մնացել անփոփոխ։ Արտարժույթով ավանդների (մինչև մեկ տարի ժամկետով) միջին տարեկան տոկոսադրույքը 2021 թվականին կազմել է 2.0%՝ նախորդ տարվա նույն ժամանակահատվածի նկատմամբ նվազելով 0.2 տոկոսային կետով: Իսկ արտարժույթով վարկերի (մինչև մեկ տարի ժամկետով) միջին տարեկան տոկոսադրույքը կազմել է 7.8%։</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Ֆինանսական շուկայում արտարժույթով և դրամով միջին կշռված մինչև 1 տարի ժամկետով տոկոսադրույքների միջև միջին սպրեդը 2021 թվականին նախորդ տարվա նկատմամբ աճել է 0.1 տոկոսային կետով` կազմելով 4․9: Ընդ որում՝ դրամով վարկերի և ավանդների միջև </w:t>
      </w:r>
      <w:r w:rsidRPr="001E3EC9">
        <w:rPr>
          <w:rFonts w:ascii="GHEA Grapalat" w:eastAsia="GHEA Grapalat" w:hAnsi="GHEA Grapalat" w:cs="GHEA Grapalat"/>
          <w:sz w:val="22"/>
          <w:szCs w:val="22"/>
        </w:rPr>
        <w:lastRenderedPageBreak/>
        <w:t>տոկոսադրույքների սպրեդը չի փոփոխվել` կազմելով 3.5, իսկ արտարժույթով սպրեդն աճել է 0.3 տոկոսային կետով` կազմելով 5.8 տոկոսային կետ:</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 xml:space="preserve">ՀՀ պետական պարտատոմսերի շուկա: </w:t>
      </w:r>
      <w:r w:rsidRPr="001E3EC9">
        <w:rPr>
          <w:rFonts w:ascii="GHEA Grapalat" w:eastAsia="GHEA Grapalat" w:hAnsi="GHEA Grapalat" w:cs="GHEA Grapalat"/>
          <w:sz w:val="22"/>
          <w:szCs w:val="22"/>
        </w:rPr>
        <w:t>ՀՀ պետական պարտատոմսերի շուկայում նկատվել է ՊՊ տեղաբաշխման միջին կշռված եկամտաբերության որոշակի աճ, ինչը կարող է բացատրվել գնաճի և գնաճային սպասումների արագացմամբ և ՀՀ ԿԲ կողմից վերաֆինանսավորման տոկոսադրույքի ու դրանից ածանցվող՝ ֆինանսական շուկայի կարճաժամկետ տոկոսադրույքների բարձրացմամբ: Այսպես, եթե 2020 թվականին</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տեղաբաշխված պետական պարտատոմսերի միջին կշռված եկամտաբերությունը կազմել է 7.7%, ապա 2021 թվականի նույն ժամանակահատվածում այն կազմել է 9.3%` աճելով շուրջ 1.5 տոկոսային կետով:</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2021 թվականին տեղաբաշխված պետական պարտատոմսերի ծավալը կազմել է 394.3 մլրդ դրամ՝ 2020 թվականի 388.3 մլրդ դրամի դիմաց, իսկ տեղաբաշխման միջին կշռված ժամկետայնությունը` 3207 օր, 2020 թվականի 4073 օր ցուցանիշի դիմաց:</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2021 թվականին պետական պարտատոմսերի նկատմամբ պահանջարկը գերազանցել է տեղաբաշխման ցուցանիշը 1.9 անգամ (2020 թվականին՝ 1.7 անգամ), իսկ տեղաբաշխման ենթակա ծավալ/տեղաբաշխված ծավալ միջին հարաբերակցությունը կազմել է 1.15 (2020 թվականի համադրելի ժամանակահատվածում` 1.19):</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ՀՀ եվրապարտատոմսերի երկրորդային շուկա:</w:t>
      </w:r>
      <w:r w:rsidRPr="001E3EC9">
        <w:rPr>
          <w:rFonts w:ascii="GHEA Grapalat" w:eastAsia="GHEA Grapalat" w:hAnsi="GHEA Grapalat" w:cs="GHEA Grapalat"/>
          <w:sz w:val="22"/>
          <w:szCs w:val="22"/>
        </w:rPr>
        <w:t xml:space="preserve"> ՀՀ եվրապարտատոմսերի երկրորդային շուկայում եկամտաբերությունները նախորդ տարվա նույն ժամանակահատվածի համեմատ եղել են ավելի ցածր։ Միջազգային կապիտալի շուկայում 2015 թվականին 7.5% եկամտաբերությամբ թողարկված պետական արտարժութային պարտատոմսերի եկամտաբերությունը 2021 թվականին միջինում կազմել է 3.3%՝ 2020 թվականին արձանագրված 4.1%-ի դիմաց: Մինչդեռ 2019 թվականին 4.2% եկամտաբերությամբ թողարկված պարտատոմսերի եկամտաբերությունը միջինում անփոփոխ է մնացել 4.2% մակարդակում։</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2021 թվականի հունվարին ՀՀ պատմության ընթացքում կառավարությունը չորրորդ անգամ մուտք է գործել միջազգային կապիտալի շուկա՝ իրականացնելով 750 մլն ԱՄՆ դոլար ծավալով պետական արտարժութային պարտատոմսերի թողարկում։ Նոր թողարկված եվրապարտատոմսերի տեղաբաշխման եկամտաբերությունը կազմել է 3.875%, արժեկտրոնի եկամտաբերությունը՝ 3.6%: Նշենք, որ նույն՝ 10 տարի մարման ժամկետով 2019 թվականին թողարկված ՀՀ եվրապարտատոմսերի տեղաբաշխման եկամտաբերությունը կազմել էր 4.2%, իսկ արժեկտրոնի եկամտաբերությունը՝ 3.95%։ Սակայն պետք է նշել, որ ուղենիշի եկամտաբերությունը (ԱՄՆ գանձապետական պարտատոմսեր) նվազել է շուրջ 0.6 տոկոսային կետով, ինչը նշանակում է նախորդ թողարկման համեմատ ՀՀ ռիսկի հավելավճարի բարձրացում շուրջ 0.3 տոկոսային կետով։ </w:t>
      </w:r>
    </w:p>
    <w:p w:rsidR="00F86947" w:rsidRPr="001E3EC9" w:rsidRDefault="00F86947" w:rsidP="006D6AEA">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 xml:space="preserve">2021 թվականին նախորդ տարվա համեմատությամբ երկրորդային շուկայի ռիսկի հավելավճարի գնահատականների նվազում է տեղի ունեցել՝ զարգացող երկրների ռիսկի </w:t>
      </w:r>
      <w:r w:rsidRPr="001E3EC9">
        <w:rPr>
          <w:rFonts w:ascii="GHEA Grapalat" w:eastAsia="GHEA Grapalat" w:hAnsi="GHEA Grapalat" w:cs="GHEA Grapalat"/>
          <w:sz w:val="22"/>
          <w:szCs w:val="22"/>
        </w:rPr>
        <w:lastRenderedPageBreak/>
        <w:t>հավելավճարների նվազմանը զուգընթաց։ Մասնավորապես, 2029 թվականին մարվող եվրապարտատոմսերի ռիսկի հավելավճարը 2021 թվականին միջինում կազմել է 2.8 տոկոսային կետ՝ նախորդ տարվա նույն ժամանակահատվածի 3.3 տոկոսային կետ ցուցանիշի դիմաց։</w:t>
      </w:r>
    </w:p>
    <w:p w:rsidR="006D6AEA" w:rsidRPr="001E3EC9" w:rsidRDefault="006D6AEA" w:rsidP="006D6AEA">
      <w:pPr>
        <w:spacing w:line="336" w:lineRule="auto"/>
        <w:ind w:firstLine="567"/>
        <w:jc w:val="both"/>
        <w:rPr>
          <w:rFonts w:ascii="GHEA Grapalat" w:eastAsia="GHEA Grapalat" w:hAnsi="GHEA Grapalat"/>
          <w:b/>
          <w:szCs w:val="20"/>
          <w:lang w:val="en-US"/>
        </w:rPr>
      </w:pPr>
    </w:p>
    <w:p w:rsidR="00F86947" w:rsidRPr="001E3EC9" w:rsidRDefault="00F86947" w:rsidP="00BC60C6">
      <w:pPr>
        <w:pStyle w:val="Heading2"/>
        <w:spacing w:before="0"/>
        <w:ind w:firstLine="0"/>
      </w:pPr>
      <w:bookmarkStart w:id="76" w:name="_Toc100315621"/>
      <w:bookmarkStart w:id="77" w:name="_Toc100649910"/>
      <w:r w:rsidRPr="001E3EC9">
        <w:t>ՀԱՐԿԱԲՅՈՒՋԵՏԱՅԻՆ ՔԱՂԱՔԱԿԱՆՈՒԹՅԱՆ ՀԻՄՆԱԿԱՆ ԶԱՐԳԱՑՈՒՄՆԵՐԸ</w:t>
      </w:r>
      <w:bookmarkEnd w:id="76"/>
      <w:bookmarkEnd w:id="77"/>
      <w:r w:rsidRPr="001E3EC9">
        <w:t xml:space="preserve"> </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2021 թվականին հարկաբյուջետային քաղաքականության նպատակներն են եղել հարկաբյուջետային կայունության ապահովումը, նպաստումը տնտեսական վերականգնմանը և CՕVID-19 համավարակի ու Արցախյան պատերազմի հետևանքների էական մեղմումը։ Մասնավորապես, հարկաբյուջետային դիրքը եղել է խթանող, սակայն այն 2020 թվականի համեմատությամբ նվազել է, ինչի արդյունքում, պլանավորված ուղղությանը համահունչ, հարկաբյուջետային քաղաքականության ազդեցությունը ամբողջական պահանջարկի (դիրքի փոփոխություն կամ ազդակ) վրա եղել է զսպող:</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Պետական բյուջեի եկամուտները:</w:t>
      </w:r>
      <w:r w:rsidRPr="001E3EC9">
        <w:rPr>
          <w:rFonts w:ascii="GHEA Grapalat" w:eastAsia="GHEA Grapalat" w:hAnsi="GHEA Grapalat" w:cs="GHEA Grapalat"/>
          <w:sz w:val="22"/>
          <w:szCs w:val="22"/>
        </w:rPr>
        <w:t xml:space="preserve"> 2021 թվականին ՀՀ պետական բյուջեի եկամուտներն աճել են՝ պայմանավորված տնտեսության վերականգնման և հարկային օրենսդրության փոփոխությունների արդյունքում հարկային եկամուտների աճով: 2021 թվականի տարեկան արդյունքներով ՀՀ պետական բյուջեի ընդհանուր եկամուտները կազմել են 1683.8 մլրդ դրամ՝ նախորդ տարվա նույն ժամանակահատվածի համեմատ աճելով 7.9%-ով: ՀՀ պետական բյուջեի ընդհանուր եկամուտները ՀՆԱ-ի մեջ կազմել են 24.1%</w:t>
      </w:r>
      <w:r w:rsidRPr="001E3EC9">
        <w:rPr>
          <w:rFonts w:ascii="GHEA Grapalat" w:eastAsia="GHEA Grapalat" w:hAnsi="GHEA Grapalat" w:cs="GHEA Grapalat"/>
          <w:sz w:val="22"/>
          <w:szCs w:val="22"/>
        </w:rPr>
        <w:noBreakHyphen/>
        <w:t>ը՝ նախորդ տարվա 25.2%-ի դիմաց, որի նվազման հիմնական պատճառը այլ եկամուտների և պաշտոնական դրամաշնորհների նվազումն է:</w:t>
      </w:r>
      <w:r w:rsidR="001E6274" w:rsidRPr="001E3EC9">
        <w:rPr>
          <w:rFonts w:ascii="GHEA Grapalat" w:eastAsia="GHEA Grapalat" w:hAnsi="GHEA Grapalat" w:cs="GHEA Grapalat"/>
          <w:sz w:val="22"/>
          <w:szCs w:val="22"/>
        </w:rPr>
        <w:t xml:space="preserve"> </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2021 թ</w:t>
      </w:r>
      <w:r w:rsidR="00BC60C6"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 xml:space="preserve">ին հարկեր և տուրքերը կազմել են 1586.9 մլրդ դրամ՝ նախորդ տարվա նույն ժամանակահատվածի համեմատ աճելով 14.6%-ով՝ պայմանավորված հիմնականում հարկման բազաների (հիմնականում սպառման և ներմուծման աճի հաշվին) վերականգնմամբ, ինչպես նաև դրոշմանիշային վճարի և արտահանման տուրքի ներդրմամբ: Այս պայմաններում հարկեր և տուրքերը կազմել են ՀՆԱ-ի 22.7%, նախորդ տարվա նկատմամբ բարելավելով 0.3 տոկոսային կետով: </w:t>
      </w:r>
    </w:p>
    <w:p w:rsidR="00F86947" w:rsidRPr="001E3EC9" w:rsidRDefault="00F86947" w:rsidP="00BC60C6">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2021 թվականին նախորդ տարվա համեմատ այլ եկամուտները ՀՆԱ-ի նկատմամբ նվազել են 0.8 տոկոսային կետով, իսկ պաշտոնական դրամաշնորհները՝ 0.7 տոկոսային կետով, ինչը պայմանավորված է համեմատվող տարում դրանց բարձր ցուցանիշների արձանագրմամբ (այլ եկամուտների մասով՝ 2020 թվականին «Հայաստան» համահայկական հիմնադրամից պետական բյուջե մուտքագրված միջոցներով, իսկ դրամաշնորհների մասով՝ 2020 թվականին համավարակի պայմաններում դոնորներից ստացված դրամաշնորհներով):</w:t>
      </w:r>
    </w:p>
    <w:p w:rsidR="00BC60C6" w:rsidRPr="001E3EC9" w:rsidRDefault="00BC60C6" w:rsidP="00BC60C6">
      <w:pPr>
        <w:spacing w:line="336" w:lineRule="auto"/>
        <w:ind w:firstLine="567"/>
        <w:jc w:val="both"/>
        <w:rPr>
          <w:rFonts w:ascii="GHEA Grapalat" w:eastAsia="GHEA Grapalat" w:hAnsi="GHEA Grapalat" w:cs="GHEA Grapalat"/>
          <w:sz w:val="22"/>
          <w:szCs w:val="22"/>
          <w:lang w:val="en-US"/>
        </w:rPr>
      </w:pPr>
    </w:p>
    <w:p w:rsidR="00F86947" w:rsidRPr="001E3EC9" w:rsidRDefault="00F86947" w:rsidP="006D6AEA">
      <w:pPr>
        <w:pStyle w:val="a"/>
        <w:spacing w:line="360" w:lineRule="auto"/>
        <w:rPr>
          <w:rFonts w:cs="GHEA Grapalat"/>
        </w:rPr>
      </w:pPr>
      <w:r w:rsidRPr="001E3EC9">
        <w:lastRenderedPageBreak/>
        <w:t>Պետական բյուջեի հարկային եկամուտները 2019-2021</w:t>
      </w:r>
      <w:r w:rsidR="00BC60C6" w:rsidRPr="001E3EC9">
        <w:t>թթ.</w:t>
      </w:r>
      <w:r w:rsidRPr="001E3EC9">
        <w:t xml:space="preserve"> ըստ ամիսների</w:t>
      </w:r>
    </w:p>
    <w:p w:rsidR="00F86947" w:rsidRPr="001E3EC9" w:rsidRDefault="00A37436" w:rsidP="008F0F3A">
      <w:pPr>
        <w:pStyle w:val="a"/>
        <w:numPr>
          <w:ilvl w:val="0"/>
          <w:numId w:val="0"/>
        </w:numPr>
      </w:pPr>
      <w:r>
        <w:pict>
          <v:shape id="Chart 31" o:spid="_x0000_i1043" type="#_x0000_t75" style="width:461.85pt;height:211.4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">
            <v:imagedata r:id="rId47" o:title=""/>
            <o:lock v:ext="edit" aspectratio="f"/>
          </v:shape>
        </w:pict>
      </w:r>
    </w:p>
    <w:p w:rsidR="00F86947" w:rsidRPr="001E3EC9" w:rsidRDefault="00F86947" w:rsidP="00BC60C6">
      <w:pPr>
        <w:spacing w:line="336" w:lineRule="auto"/>
        <w:ind w:firstLine="567"/>
        <w:jc w:val="both"/>
        <w:rPr>
          <w:rFonts w:ascii="GHEA Grapalat" w:eastAsia="GHEA Grapalat" w:hAnsi="GHEA Grapalat" w:cs="GHEA Grapalat"/>
          <w:sz w:val="22"/>
          <w:szCs w:val="22"/>
        </w:rPr>
      </w:pP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Պետական բյուջեի ծախսերը:</w:t>
      </w:r>
      <w:r w:rsidRPr="001E3EC9">
        <w:rPr>
          <w:rFonts w:ascii="GHEA Grapalat" w:eastAsia="GHEA Grapalat" w:hAnsi="GHEA Grapalat" w:cs="GHEA Grapalat"/>
          <w:sz w:val="22"/>
          <w:szCs w:val="22"/>
        </w:rPr>
        <w:t xml:space="preserve"> 2021 թվականին արձանագրվել է պետական բյուջեի ծախսերի աճ՝ պայմանավորված պետական բյուջեով նախատեսված, կապիտալ ծախսերի ընդլայնմամբ, ինչպես նաև կորոնավիրուսի սոցիալ-տնտեսական հետևանքների չեզոքացմանն ուղղված հակաճգնաժամային միջոցառումների և Արցախյան պատերազմի հետևանքով ծագած լրացուցիչ ծախսերի իրականացմամբ: 2021 թվականի արդյունքներով պետական բյուջեի ծախսերը կազմել են 2004.3 մլրդ դրամ՝ նախորդ տարվա համեմատ աճելով 5.8%-ով: Ընդ որում, ընթացիկ ծախսերը կազմել են 1788.0 մլրդ դրամ` նախորդ տարվա համեմատ աճելով 7.2%-ով,</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 xml:space="preserve">որն իր մեջ ներառում է Արցախյան պատերազմի հետևանքների մեղմանն ուղղված ծախսերը, կորոնավիրուսի տարածմամբ պայմանավորված հակաճգնաժամային ծրագրերի տնտեսական միջոցառումների իրականացումը և առողջապահությանն ուղղված լրացուցիչ ծախսերը: Պետական բյուջեի ծախսերի կշիռը ՀՆԱ-ում 2020 թվականի նկատմամբ նվազել է 1.9 տոկոսային կետով՝ կազմելով 28.7%, որում ընթացիկ ծախսերի կշիռը նվազել է 1.4 տոկոսային կետով՝ կազմելով 25.6%: </w:t>
      </w:r>
    </w:p>
    <w:p w:rsidR="00F86947" w:rsidRPr="001E3EC9" w:rsidRDefault="00F86947" w:rsidP="00BC60C6">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sz w:val="22"/>
          <w:szCs w:val="22"/>
        </w:rPr>
        <w:t xml:space="preserve">Ոչ ֆինանսական ակտիվների հետ գործառնությունները կազմել են 216.3 մլրդ դրամ, որում ոչ ֆինանսական ակտիվների գծով ծախսերը (կապիտալ ծախսեր) կազմել են 218.4 մլրդ դրամ` նախորդ տարվա նկատմամբ նվազելով 4.1%-ով, որի հիմնական պատճառը 2020 թվականին Արցախյան պատերազմով պայմանավորված ռազմական լրացուցիչ ծախսերի իրականացումն է, առանց որոնց կապիտալ ծախսերի աճը կկազմի շուրջ 26.0%: Ոչ ֆինանսական ակտիվների հետ գործառնությունների կշիռը ՀՆԱ-ում նվազել է 0.6 տոկոսային կետով՝ կազմելով 3.1%: Միևնույն ժամանակ, 2020 թվականի կապիտալ ծախսերի թերակատարման խնդիրը 2021 թվականին բարելավել է, և կատարողականը ճշտված ծրագրի նկատմամբ կազմել է 92.5%՝ նախորդ տարվա 84.9%-ի համեմատ բարելավվելով 7.6 տոկոսային կետով: Ընդ որում, պետական բյուջեի տարեկան պլանի նկատմամբ կատարողականը կազմել է 101%: Հատկանշական է, որ արտաքին </w:t>
      </w:r>
      <w:r w:rsidRPr="001E3EC9">
        <w:rPr>
          <w:rFonts w:ascii="GHEA Grapalat" w:eastAsia="GHEA Grapalat" w:hAnsi="GHEA Grapalat" w:cs="GHEA Grapalat"/>
          <w:sz w:val="22"/>
          <w:szCs w:val="22"/>
        </w:rPr>
        <w:lastRenderedPageBreak/>
        <w:t>աջակցությամբ իրականացվող ծրագրերի կատարողականը</w:t>
      </w:r>
      <w:r w:rsidR="00637812" w:rsidRPr="001E3EC9">
        <w:rPr>
          <w:rFonts w:ascii="GHEA Grapalat" w:eastAsia="GHEA Grapalat" w:hAnsi="GHEA Grapalat" w:cs="GHEA Grapalat"/>
          <w:sz w:val="22"/>
          <w:szCs w:val="22"/>
        </w:rPr>
        <w:t xml:space="preserve"> (առանց պետական բյուջեի համաֆինանսավորման)</w:t>
      </w:r>
      <w:r w:rsidRPr="001E3EC9">
        <w:rPr>
          <w:rFonts w:ascii="GHEA Grapalat" w:eastAsia="GHEA Grapalat" w:hAnsi="GHEA Grapalat" w:cs="GHEA Grapalat"/>
          <w:sz w:val="22"/>
          <w:szCs w:val="22"/>
        </w:rPr>
        <w:t xml:space="preserve"> ևս բարելավվել է՝ ճշտված ծրագրի նկատմամբ կազմելով 88.1% (2020 թվականին այդ ցուցանիշը կազմել էր 56.7%): Այդուհանդերձ</w:t>
      </w:r>
      <w:r w:rsidR="00BC60C6" w:rsidRPr="001E3EC9">
        <w:rPr>
          <w:rFonts w:ascii="GHEA Grapalat" w:eastAsia="GHEA Grapalat" w:hAnsi="GHEA Grapalat" w:cs="GHEA Grapalat"/>
          <w:sz w:val="22"/>
          <w:szCs w:val="22"/>
        </w:rPr>
        <w:t>,</w:t>
      </w:r>
      <w:r w:rsidRPr="001E3EC9">
        <w:rPr>
          <w:rFonts w:ascii="GHEA Grapalat" w:eastAsia="GHEA Grapalat" w:hAnsi="GHEA Grapalat" w:cs="GHEA Grapalat"/>
          <w:sz w:val="22"/>
          <w:szCs w:val="22"/>
        </w:rPr>
        <w:t xml:space="preserve"> կապիտալ ծրագրերի կառավարման և իրականացման արդյունավետության բարձրացման խնդիրը շարունակում է մնալ արդիական՝ հատկապես արտաքին աջակցությամբ իրականացվող ծախսերի գծով:</w:t>
      </w:r>
    </w:p>
    <w:p w:rsidR="006F5F07" w:rsidRPr="001E3EC9" w:rsidRDefault="00F86947" w:rsidP="00BC60C6">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ՀՀ կառավարության հակաճգնաժամային միջոցառումները:</w:t>
      </w:r>
      <w:r w:rsidRPr="001E3EC9">
        <w:rPr>
          <w:rFonts w:ascii="GHEA Grapalat" w:eastAsia="GHEA Grapalat" w:hAnsi="GHEA Grapalat" w:cs="GHEA Grapalat"/>
          <w:sz w:val="22"/>
          <w:szCs w:val="22"/>
        </w:rPr>
        <w:t xml:space="preserve"> Կորոնավիրուսի համավարակի և Արցախյան պատերազմի հետևանքների հակազդմանը և մեղմմանն ուղղված միջոցառումները շարունակվել են նաև 2021 թվականի ընթացքում: ՀՀ 2021 թվականին պետական բյուջեից կորոնավիրուսի (COVID-19) տնտեսական հետևանքների նվազեցման և վերացման նպատակով իրականացված միջոցառումների գծով հատկացված միջոցների ծավալը կազմել է 54.6 մլրդ դրամ, որը ՀՆԱ-ի մեջ կազմում է 0.8 տոկոս: Այդ թվում՝ սոցիալ-տնտեսական բացասական հետևանքների մեղմման ուղղությամբ </w:t>
      </w:r>
      <w:r w:rsidR="00BC60C6" w:rsidRPr="001E3EC9">
        <w:rPr>
          <w:rFonts w:ascii="GHEA Grapalat" w:eastAsia="GHEA Grapalat" w:hAnsi="GHEA Grapalat" w:cs="GHEA Grapalat"/>
          <w:sz w:val="22"/>
          <w:szCs w:val="22"/>
          <w:lang w:val="en-US"/>
        </w:rPr>
        <w:t xml:space="preserve">հաշվետու </w:t>
      </w:r>
      <w:r w:rsidRPr="001E3EC9">
        <w:rPr>
          <w:rFonts w:ascii="GHEA Grapalat" w:eastAsia="GHEA Grapalat" w:hAnsi="GHEA Grapalat" w:cs="GHEA Grapalat"/>
          <w:sz w:val="22"/>
          <w:szCs w:val="22"/>
        </w:rPr>
        <w:t>տարվա ընթացքում իրականացվել են շուրջ 48.8 մլրդ դրամի չափով ծ</w:t>
      </w:r>
      <w:r w:rsidR="00BC60C6" w:rsidRPr="001E3EC9">
        <w:rPr>
          <w:rFonts w:ascii="GHEA Grapalat" w:eastAsia="GHEA Grapalat" w:hAnsi="GHEA Grapalat" w:cs="GHEA Grapalat"/>
          <w:sz w:val="22"/>
          <w:szCs w:val="22"/>
          <w:lang w:val="en-US"/>
        </w:rPr>
        <w:t>ախս</w:t>
      </w:r>
      <w:r w:rsidRPr="001E3EC9">
        <w:rPr>
          <w:rFonts w:ascii="GHEA Grapalat" w:eastAsia="GHEA Grapalat" w:hAnsi="GHEA Grapalat" w:cs="GHEA Grapalat"/>
          <w:sz w:val="22"/>
          <w:szCs w:val="22"/>
        </w:rPr>
        <w:t>եր, որոնց կազմում առողջապահական ծրագրերին ուղղված ծախսերը կազմել են 36.4 մլրդ դրամ, տնտեսական աջակցության ծրագրերը՝ 11.5 մլրդ դրամ, 949.3 մլն դրամ ուղղվել է ընդհանուր բնույթի հանրային ծառայություններին, 1 մլն դրամ՝ սոցիալական պաշտպանությանը: Իսկ վարկավորման գծով հատկացվել է</w:t>
      </w:r>
      <w:r w:rsidR="00B41948" w:rsidRPr="001E3EC9">
        <w:rPr>
          <w:rFonts w:ascii="GHEA Grapalat" w:eastAsia="GHEA Grapalat" w:hAnsi="GHEA Grapalat" w:cs="GHEA Grapalat"/>
          <w:sz w:val="22"/>
          <w:szCs w:val="22"/>
        </w:rPr>
        <w:t xml:space="preserve"> 5.</w:t>
      </w:r>
      <w:r w:rsidR="00B41948" w:rsidRPr="001E3EC9">
        <w:rPr>
          <w:rFonts w:ascii="GHEA Grapalat" w:eastAsia="GHEA Grapalat" w:hAnsi="GHEA Grapalat" w:cs="GHEA Grapalat"/>
          <w:sz w:val="22"/>
          <w:szCs w:val="22"/>
          <w:lang w:val="en-US"/>
        </w:rPr>
        <w:t>8</w:t>
      </w:r>
      <w:r w:rsidRPr="001E3EC9">
        <w:rPr>
          <w:rFonts w:ascii="GHEA Grapalat" w:eastAsia="GHEA Grapalat" w:hAnsi="GHEA Grapalat" w:cs="GHEA Grapalat"/>
          <w:sz w:val="22"/>
          <w:szCs w:val="22"/>
        </w:rPr>
        <w:t xml:space="preserve"> մլրդ դրամ</w:t>
      </w:r>
      <w:r w:rsidR="005628D8" w:rsidRPr="001E3EC9">
        <w:rPr>
          <w:rStyle w:val="FootnoteReference"/>
          <w:rFonts w:ascii="GHEA Grapalat" w:eastAsia="GHEA Grapalat" w:hAnsi="GHEA Grapalat"/>
          <w:sz w:val="22"/>
          <w:szCs w:val="22"/>
        </w:rPr>
        <w:footnoteReference w:id="25"/>
      </w:r>
      <w:r w:rsidRPr="001E3EC9">
        <w:rPr>
          <w:rFonts w:ascii="GHEA Grapalat" w:eastAsia="GHEA Grapalat" w:hAnsi="GHEA Grapalat" w:cs="GHEA Grapalat"/>
          <w:sz w:val="22"/>
          <w:szCs w:val="22"/>
        </w:rPr>
        <w:t>:</w:t>
      </w:r>
      <w:r w:rsidR="006F5F07" w:rsidRPr="001E3EC9">
        <w:rPr>
          <w:rFonts w:ascii="GHEA Grapalat" w:eastAsia="GHEA Grapalat" w:hAnsi="GHEA Grapalat" w:cs="GHEA Grapalat"/>
          <w:sz w:val="22"/>
          <w:szCs w:val="22"/>
          <w:lang w:val="en-US"/>
        </w:rPr>
        <w:t xml:space="preserve"> </w:t>
      </w:r>
    </w:p>
    <w:p w:rsidR="00F86947" w:rsidRPr="001E3EC9" w:rsidRDefault="00F86947" w:rsidP="00BC60C6">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Արցախյան պատերազմի հետևանքների հակազդման ուղղությամբ իրականացված ծախսերը կազմել են շուրջ 68.9 մլրդ դրամ, որը ՀՆԱ-ի մեջ կազմում է 1.0 տոկոս: Այս ծախսերում սոցիալական պաշտպանության ոլորտի ծախսերը կազմել են շուրջ 64.9 մլրդ դրամ: Բացի այդ, 2021 թվականին պետական բյուջեից Արցախի Հանրապետությանը տրամադրվել է</w:t>
      </w:r>
      <w:r w:rsidR="0057239B" w:rsidRPr="001E3EC9">
        <w:rPr>
          <w:rFonts w:ascii="GHEA Grapalat" w:eastAsia="GHEA Grapalat" w:hAnsi="GHEA Grapalat" w:cs="GHEA Grapalat"/>
          <w:sz w:val="22"/>
          <w:szCs w:val="22"/>
        </w:rPr>
        <w:t xml:space="preserve"> 64</w:t>
      </w:r>
      <w:r w:rsidRPr="001E3EC9">
        <w:rPr>
          <w:rFonts w:ascii="GHEA Grapalat" w:eastAsia="GHEA Grapalat" w:hAnsi="GHEA Grapalat" w:cs="GHEA Grapalat"/>
          <w:sz w:val="22"/>
          <w:szCs w:val="22"/>
        </w:rPr>
        <w:t xml:space="preserve"> մլրդ դրամի չափով լրացուցիչ բյուջետային վարկ</w:t>
      </w:r>
      <w:r w:rsidR="005628D8" w:rsidRPr="001E3EC9">
        <w:rPr>
          <w:rStyle w:val="FootnoteReference"/>
          <w:rFonts w:ascii="GHEA Grapalat" w:eastAsia="GHEA Grapalat" w:hAnsi="GHEA Grapalat"/>
          <w:sz w:val="22"/>
          <w:szCs w:val="22"/>
        </w:rPr>
        <w:footnoteReference w:id="26"/>
      </w:r>
      <w:r w:rsidRPr="001E3EC9">
        <w:rPr>
          <w:rFonts w:ascii="GHEA Grapalat" w:eastAsia="GHEA Grapalat" w:hAnsi="GHEA Grapalat" w:cs="GHEA Grapalat"/>
          <w:sz w:val="22"/>
          <w:szCs w:val="22"/>
        </w:rPr>
        <w:t>:</w:t>
      </w:r>
    </w:p>
    <w:p w:rsidR="00F86947" w:rsidRPr="001E3EC9" w:rsidRDefault="00F86947" w:rsidP="0057239B">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Պետական բյուջեի պակասուրդը և կառավարության պարտքը:</w:t>
      </w:r>
      <w:r w:rsidRPr="001E3EC9">
        <w:rPr>
          <w:rFonts w:ascii="GHEA Grapalat" w:eastAsia="GHEA Grapalat" w:hAnsi="GHEA Grapalat" w:cs="GHEA Grapalat"/>
          <w:sz w:val="22"/>
          <w:szCs w:val="22"/>
        </w:rPr>
        <w:t xml:space="preserve"> 2021 թվականի տնտեսական վերականգնումը և հարկաբյուջետային քաղաքականության ջանքերը թույլ են տվել ապահովելու ՀՆԱ համեմատությամբ պետական բյուջեի պակասուրդի և կառավարության պարտքի որոշակի նվազում, որը հիմքեր է ստեղծել 2022-2026թթ</w:t>
      </w:r>
      <w:r w:rsidR="0057239B"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 xml:space="preserve"> պարտքի բեռի նվազեցման ծրագրի թիրախների իրականացման համար՝ միաժամանակ չխաթարելով 2020</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 շոկերից հետո տնտեսության վերականգնումը։</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2020 թվականի ընթացքում ձևավորվել է պետական բյուջեի 320</w:t>
      </w:r>
      <w:r w:rsidR="0057239B"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5 մլրդ դրամ դեֆիցիտ՝ նախորդ տարվա 334.0 մլրդ դրամի համեմատ: ՀՆԱ-ի նկատմամբ, պետական բյուջեի պակասուրդը կազմել է 4</w:t>
      </w:r>
      <w:r w:rsidR="0057239B"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6%՝ նախորդ տարվա համեմատ նվազելով 0</w:t>
      </w:r>
      <w:r w:rsidR="0057239B"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 xml:space="preserve">8 տոկոսային կետով: ՀՀ </w:t>
      </w:r>
      <w:r w:rsidRPr="001E3EC9">
        <w:rPr>
          <w:rFonts w:ascii="GHEA Grapalat" w:eastAsia="GHEA Grapalat" w:hAnsi="GHEA Grapalat" w:cs="GHEA Grapalat"/>
          <w:sz w:val="22"/>
          <w:szCs w:val="22"/>
        </w:rPr>
        <w:lastRenderedPageBreak/>
        <w:t>կառավարության պարտք/ՀՆԱ ցուցանիշը կազմել է 60.3%՝ նախորդ տարվա նկատմամբ նվազելով 3</w:t>
      </w:r>
      <w:r w:rsidR="0057239B" w:rsidRPr="001E3EC9">
        <w:rPr>
          <w:rFonts w:ascii="GHEA Grapalat" w:eastAsia="GHEA Grapalat" w:hAnsi="GHEA Grapalat" w:cs="GHEA Grapalat"/>
          <w:sz w:val="22"/>
          <w:szCs w:val="22"/>
          <w:lang w:val="en-US"/>
        </w:rPr>
        <w:t>.</w:t>
      </w:r>
      <w:r w:rsidRPr="001E3EC9">
        <w:rPr>
          <w:rFonts w:ascii="GHEA Grapalat" w:eastAsia="GHEA Grapalat" w:hAnsi="GHEA Grapalat" w:cs="GHEA Grapalat"/>
          <w:sz w:val="22"/>
          <w:szCs w:val="22"/>
        </w:rPr>
        <w:t>2 տոկոսային կետով:</w:t>
      </w:r>
    </w:p>
    <w:p w:rsidR="00F86947" w:rsidRPr="001E3EC9" w:rsidRDefault="00F86947" w:rsidP="0057239B">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sz w:val="22"/>
          <w:szCs w:val="22"/>
        </w:rPr>
        <w:t>Կառավարության պարտք/ՀՆԱ ցուցանիշի նվազումը հիմնականում պայմանավորվել է ՀՀ դրամի արժևորմամբ և ՀՆԱ իրական աճով, մինչդեռ հարկաբյուջետային քաղաքականության դիրքը շարունակել է պարտքի բեռի աճին նպաստող գործոն մնալ։ Կառավարության պարտք/ՀՆԱ ցուցանիշի</w:t>
      </w:r>
      <w:r w:rsidR="0057239B" w:rsidRPr="001E3EC9">
        <w:rPr>
          <w:rFonts w:ascii="GHEA Grapalat" w:eastAsia="GHEA Grapalat" w:hAnsi="GHEA Grapalat" w:cs="GHEA Grapalat"/>
          <w:sz w:val="22"/>
          <w:szCs w:val="22"/>
        </w:rPr>
        <w:t xml:space="preserve"> 3.2</w:t>
      </w:r>
      <w:r w:rsidR="0057239B" w:rsidRPr="001E3EC9">
        <w:rPr>
          <w:rFonts w:ascii="GHEA Grapalat" w:eastAsia="GHEA Grapalat" w:hAnsi="GHEA Grapalat" w:cs="GHEA Grapalat"/>
          <w:sz w:val="22"/>
          <w:szCs w:val="22"/>
          <w:lang w:val="en-US"/>
        </w:rPr>
        <w:t xml:space="preserve"> տոկոս</w:t>
      </w:r>
      <w:r w:rsidRPr="001E3EC9">
        <w:rPr>
          <w:rFonts w:ascii="GHEA Grapalat" w:eastAsia="GHEA Grapalat" w:hAnsi="GHEA Grapalat" w:cs="GHEA Grapalat"/>
          <w:sz w:val="22"/>
          <w:szCs w:val="22"/>
        </w:rPr>
        <w:t>ային կետով նվազմանը</w:t>
      </w:r>
      <w:r w:rsidR="0057239B" w:rsidRPr="001E3EC9">
        <w:rPr>
          <w:rFonts w:ascii="GHEA Grapalat" w:eastAsia="GHEA Grapalat" w:hAnsi="GHEA Grapalat" w:cs="GHEA Grapalat"/>
          <w:sz w:val="22"/>
          <w:szCs w:val="22"/>
        </w:rPr>
        <w:t xml:space="preserve"> -4.6</w:t>
      </w:r>
      <w:r w:rsidR="0057239B" w:rsidRPr="001E3EC9">
        <w:rPr>
          <w:rFonts w:ascii="GHEA Grapalat" w:eastAsia="GHEA Grapalat" w:hAnsi="GHEA Grapalat" w:cs="GHEA Grapalat"/>
          <w:sz w:val="22"/>
          <w:szCs w:val="22"/>
          <w:lang w:val="en-US"/>
        </w:rPr>
        <w:t xml:space="preserve"> տոկոս</w:t>
      </w:r>
      <w:r w:rsidRPr="001E3EC9">
        <w:rPr>
          <w:rFonts w:ascii="GHEA Grapalat" w:eastAsia="GHEA Grapalat" w:hAnsi="GHEA Grapalat" w:cs="GHEA Grapalat"/>
          <w:sz w:val="22"/>
          <w:szCs w:val="22"/>
        </w:rPr>
        <w:t>ային կետով նպաստել է ԱՄՆ դոլարի նկատմամբ ՀՀ դրամի արժևորումը, -3.2</w:t>
      </w:r>
      <w:r w:rsidR="0057239B" w:rsidRPr="001E3EC9">
        <w:rPr>
          <w:rFonts w:ascii="GHEA Grapalat" w:eastAsia="GHEA Grapalat" w:hAnsi="GHEA Grapalat" w:cs="GHEA Grapalat"/>
          <w:sz w:val="22"/>
          <w:szCs w:val="22"/>
          <w:lang w:val="en-US"/>
        </w:rPr>
        <w:t xml:space="preserve"> տոկոս</w:t>
      </w:r>
      <w:r w:rsidRPr="001E3EC9">
        <w:rPr>
          <w:rFonts w:ascii="GHEA Grapalat" w:eastAsia="GHEA Grapalat" w:hAnsi="GHEA Grapalat" w:cs="GHEA Grapalat"/>
          <w:sz w:val="22"/>
          <w:szCs w:val="22"/>
        </w:rPr>
        <w:t>ային կետով՝ տնտեսական աճը, 2.7</w:t>
      </w:r>
      <w:r w:rsidR="0057239B" w:rsidRPr="001E3EC9">
        <w:rPr>
          <w:rFonts w:ascii="GHEA Grapalat" w:eastAsia="GHEA Grapalat" w:hAnsi="GHEA Grapalat" w:cs="GHEA Grapalat"/>
          <w:sz w:val="22"/>
          <w:szCs w:val="22"/>
          <w:lang w:val="en-US"/>
        </w:rPr>
        <w:t xml:space="preserve"> տոկոս</w:t>
      </w:r>
      <w:r w:rsidRPr="001E3EC9">
        <w:rPr>
          <w:rFonts w:ascii="GHEA Grapalat" w:eastAsia="GHEA Grapalat" w:hAnsi="GHEA Grapalat" w:cs="GHEA Grapalat"/>
          <w:sz w:val="22"/>
          <w:szCs w:val="22"/>
        </w:rPr>
        <w:t xml:space="preserve">ային կետով` իրական տոկոսադրույքի նվազումը (անվանական տոկոսադրույքի նվազման և գնաճի արագացման պատճառով)։ Առաջնային պակասուրդը և պետական բյուջեից զուտ վարկավորումը կազմել են ՀՆԱ-ում 2-ական տոկոս՝ համապատասխան չափով չեզոքանցելով դրամի արժևորումից և ՀՆԱ աճից եկող դրական ազդեցությունները։ </w:t>
      </w:r>
    </w:p>
    <w:p w:rsidR="0057239B" w:rsidRPr="001E3EC9" w:rsidRDefault="0057239B" w:rsidP="0057239B">
      <w:pPr>
        <w:spacing w:line="336" w:lineRule="auto"/>
        <w:ind w:firstLine="567"/>
        <w:jc w:val="both"/>
        <w:rPr>
          <w:rFonts w:ascii="GHEA Grapalat" w:eastAsia="GHEA Grapalat" w:hAnsi="GHEA Grapalat" w:cs="GHEA Grapalat"/>
          <w:sz w:val="22"/>
          <w:szCs w:val="22"/>
          <w:lang w:val="en-US"/>
        </w:rPr>
      </w:pPr>
    </w:p>
    <w:p w:rsidR="00F86947" w:rsidRPr="001E3EC9" w:rsidRDefault="00F86947" w:rsidP="006D6AEA">
      <w:pPr>
        <w:pStyle w:val="a"/>
        <w:spacing w:line="360" w:lineRule="auto"/>
        <w:rPr>
          <w:rFonts w:cs="GHEA Grapalat"/>
        </w:rPr>
      </w:pPr>
      <w:r w:rsidRPr="001E3EC9">
        <w:t>ՀՀ կառավարության պարտքի և պակասուրդի դինամիկան</w:t>
      </w:r>
      <w:r w:rsidRPr="001E3EC9">
        <w:rPr>
          <w:rStyle w:val="FootnoteReference"/>
          <w:iCs/>
        </w:rPr>
        <w:footnoteReference w:id="27"/>
      </w:r>
    </w:p>
    <w:p w:rsidR="00F86947" w:rsidRPr="001E3EC9" w:rsidRDefault="00A37436" w:rsidP="0057239B">
      <w:pPr>
        <w:autoSpaceDE w:val="0"/>
        <w:autoSpaceDN w:val="0"/>
        <w:adjustRightInd w:val="0"/>
        <w:spacing w:line="360" w:lineRule="auto"/>
        <w:rPr>
          <w:rFonts w:ascii="GHEA Grapalat" w:hAnsi="GHEA Grapalat"/>
          <w:sz w:val="22"/>
          <w:szCs w:val="22"/>
          <w:lang w:val="en-US"/>
        </w:rPr>
      </w:pPr>
      <w:r>
        <w:rPr>
          <w:rFonts w:ascii="GHEA Grapalat" w:hAnsi="GHEA Grapalat"/>
          <w:sz w:val="22"/>
          <w:szCs w:val="22"/>
          <w:lang w:val="en-US"/>
        </w:rPr>
        <w:pict>
          <v:shape id="Chart 11" o:spid="_x0000_i1044" type="#_x0000_t75" style="width:236.75pt;height:179.0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">
            <v:imagedata r:id="rId48" o:title=""/>
            <o:lock v:ext="edit" aspectratio="f"/>
          </v:shape>
        </w:pict>
      </w:r>
      <w:r w:rsidR="00284531">
        <w:rPr>
          <w:rFonts w:ascii="GHEA Grapalat" w:hAnsi="GHEA Grapalat"/>
          <w:sz w:val="22"/>
          <w:szCs w:val="22"/>
          <w:lang w:val="en-US"/>
        </w:rPr>
        <w:t xml:space="preserve"> </w:t>
      </w:r>
      <w:r w:rsidR="00E875E0" w:rsidRPr="00E875E0">
        <w:rPr>
          <w:rFonts w:ascii="GHEA Grapalat" w:hAnsi="GHEA Grapalat"/>
          <w:sz w:val="22"/>
          <w:szCs w:val="22"/>
          <w:lang w:val="en-US"/>
        </w:rPr>
        <w:object w:dxaOrig="5002" w:dyaOrig="3581">
          <v:shape id="Chart 12" o:spid="_x0000_i1045" type="#_x0000_t75" style="width:250.4pt;height:179.05pt;visibility:visible" o:ole="">
            <v:imagedata r:id="rId49" o:title=""/>
            <o:lock v:ext="edit" aspectratio="f"/>
          </v:shape>
          <o:OLEObject Type="Embed" ProgID="Excel.Sheet.8" ShapeID="Chart 12" DrawAspect="Content" ObjectID="_1711980163" r:id="rId50">
            <o:FieldCodes>\s</o:FieldCodes>
          </o:OLEObject>
        </w:object>
      </w:r>
    </w:p>
    <w:p w:rsidR="00952FDD" w:rsidRPr="001E3EC9" w:rsidRDefault="00952FDD" w:rsidP="006D6AEA">
      <w:pPr>
        <w:autoSpaceDE w:val="0"/>
        <w:autoSpaceDN w:val="0"/>
        <w:adjustRightInd w:val="0"/>
        <w:spacing w:line="360" w:lineRule="auto"/>
        <w:rPr>
          <w:rFonts w:ascii="GHEA Grapalat" w:hAnsi="GHEA Grapalat"/>
          <w:sz w:val="22"/>
          <w:szCs w:val="22"/>
          <w:lang w:val="en-US"/>
        </w:rPr>
      </w:pPr>
    </w:p>
    <w:p w:rsidR="00F86947" w:rsidRPr="001E3EC9" w:rsidRDefault="00A37436" w:rsidP="006D6AEA">
      <w:pPr>
        <w:autoSpaceDE w:val="0"/>
        <w:autoSpaceDN w:val="0"/>
        <w:adjustRightInd w:val="0"/>
        <w:spacing w:line="360" w:lineRule="auto"/>
        <w:rPr>
          <w:rFonts w:ascii="GHEA Grapalat" w:hAnsi="GHEA Grapalat"/>
          <w:sz w:val="22"/>
          <w:szCs w:val="22"/>
          <w:lang w:val="en-US"/>
        </w:rPr>
      </w:pPr>
      <w:r>
        <w:rPr>
          <w:rFonts w:ascii="GHEA Grapalat" w:hAnsi="GHEA Grapalat"/>
          <w:sz w:val="22"/>
          <w:szCs w:val="22"/>
          <w:lang w:val="en-US"/>
        </w:rPr>
        <w:pict>
          <v:shape id="Chart 33" o:spid="_x0000_i1046" type="#_x0000_t75" style="width:504.65pt;height:192.65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&#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IE+lJfzAAAA&#10;ugI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">
            <v:imagedata r:id="rId51" o:title=""/>
            <o:lock v:ext="edit" aspectratio="f"/>
          </v:shape>
        </w:pict>
      </w:r>
    </w:p>
    <w:p w:rsidR="0057239B" w:rsidRPr="001E3EC9" w:rsidRDefault="0057239B" w:rsidP="00F86947">
      <w:pPr>
        <w:autoSpaceDE w:val="0"/>
        <w:autoSpaceDN w:val="0"/>
        <w:adjustRightInd w:val="0"/>
        <w:spacing w:line="360" w:lineRule="auto"/>
        <w:ind w:firstLine="567"/>
        <w:jc w:val="both"/>
        <w:rPr>
          <w:rFonts w:ascii="GHEA Grapalat" w:hAnsi="GHEA Grapalat" w:cs="GHEA Grapalat"/>
          <w:b/>
          <w:sz w:val="22"/>
          <w:szCs w:val="22"/>
          <w:lang w:val="en-US"/>
        </w:rPr>
      </w:pPr>
    </w:p>
    <w:p w:rsidR="00F86947" w:rsidRPr="001E3EC9" w:rsidRDefault="00F86947" w:rsidP="0057239B">
      <w:pPr>
        <w:spacing w:line="336" w:lineRule="auto"/>
        <w:ind w:firstLine="567"/>
        <w:jc w:val="both"/>
        <w:rPr>
          <w:rFonts w:ascii="GHEA Grapalat" w:eastAsia="GHEA Grapalat" w:hAnsi="GHEA Grapalat" w:cs="GHEA Grapalat"/>
          <w:sz w:val="22"/>
          <w:szCs w:val="22"/>
        </w:rPr>
      </w:pPr>
      <w:r w:rsidRPr="001E3EC9">
        <w:rPr>
          <w:rFonts w:ascii="GHEA Grapalat" w:eastAsia="GHEA Grapalat" w:hAnsi="GHEA Grapalat" w:cs="GHEA Grapalat"/>
          <w:b/>
          <w:i/>
          <w:sz w:val="22"/>
          <w:szCs w:val="22"/>
        </w:rPr>
        <w:t>Հարկաբյուջետային կանոններ:</w:t>
      </w:r>
      <w:r w:rsidRPr="001E3EC9">
        <w:rPr>
          <w:rFonts w:ascii="GHEA Grapalat" w:eastAsia="GHEA Grapalat" w:hAnsi="GHEA Grapalat" w:cs="GHEA Grapalat"/>
          <w:sz w:val="22"/>
          <w:szCs w:val="22"/>
        </w:rPr>
        <w:t xml:space="preserve"> 2021</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ին «բացառիկ դեպքի» կարգավորումների ներքո պետական բյուջեի կատարումը շարունակել է շեղվել հարկաբյուջետային կանոնների բնականոն իրավիճակների տրամաբանությունից՝ համահունչ 2021</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 ՀՀ պետական բյուջեի ուղերձում նախանշված քաղաքականությանը։ Մասնավորապես, հիմք ընդունելով այն հանգամանքը, որ 2020</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ին «բացառիկ դեպքի» կարգավորումների հիմք հանդիսացած գործոնների՝ COVID-19 համավարակի և Արցախյան պատերազմի տնտեսական և հարկաբյուջետային հետևանքները ոչ ամբողջությամբ էին հաղթահարված, 2021</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 համար ևս սահմանվել էր այդ կարգավորումների պահպանում և բնականոն իրավիճակներում գործող կանոններին համապատասխանության անցում 2022</w:t>
      </w:r>
      <w:r w:rsidR="0057239B" w:rsidRPr="001E3EC9">
        <w:rPr>
          <w:rFonts w:ascii="GHEA Grapalat" w:eastAsia="GHEA Grapalat" w:hAnsi="GHEA Grapalat" w:cs="GHEA Grapalat"/>
          <w:sz w:val="22"/>
          <w:szCs w:val="22"/>
          <w:lang w:val="en-US"/>
        </w:rPr>
        <w:t xml:space="preserve"> </w:t>
      </w:r>
      <w:r w:rsidRPr="001E3EC9">
        <w:rPr>
          <w:rFonts w:ascii="GHEA Grapalat" w:eastAsia="GHEA Grapalat" w:hAnsi="GHEA Grapalat" w:cs="GHEA Grapalat"/>
          <w:sz w:val="22"/>
          <w:szCs w:val="22"/>
        </w:rPr>
        <w:t>թ</w:t>
      </w:r>
      <w:r w:rsidR="0057239B" w:rsidRPr="001E3EC9">
        <w:rPr>
          <w:rFonts w:ascii="GHEA Grapalat" w:eastAsia="GHEA Grapalat" w:hAnsi="GHEA Grapalat" w:cs="GHEA Grapalat"/>
          <w:sz w:val="22"/>
          <w:szCs w:val="22"/>
          <w:lang w:val="en-US"/>
        </w:rPr>
        <w:t>վական</w:t>
      </w:r>
      <w:r w:rsidRPr="001E3EC9">
        <w:rPr>
          <w:rFonts w:ascii="GHEA Grapalat" w:eastAsia="GHEA Grapalat" w:hAnsi="GHEA Grapalat" w:cs="GHEA Grapalat"/>
          <w:sz w:val="22"/>
          <w:szCs w:val="22"/>
        </w:rPr>
        <w:t>ից։</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Արդյունքում</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բյուջեի պակասուրդը շարունակել է գերազանցել կապիտալ ծախսերին, իսկ ընթացիկ առաջնային ծախսերի աճը գերազանցել է նախորդ 7 տարիների անվանական ՀՆԱ</w:t>
      </w:r>
      <w:r w:rsidRPr="001E3EC9">
        <w:rPr>
          <w:rFonts w:ascii="GHEA Grapalat" w:eastAsia="GHEA Grapalat" w:hAnsi="GHEA Grapalat" w:cs="GHEA Grapalat"/>
          <w:sz w:val="22"/>
          <w:szCs w:val="22"/>
        </w:rPr>
        <w:noBreakHyphen/>
        <w:t>ի աճի միջին տեմպը: Այնուամենայնիվ, շեղումների չափը երկու դեպքում էլ որոշակիորեն կրճատվել է` հատկապես ընթացիկ ծախսերի համապատասխանության գծով՝ ՀՆԱ 3.3%-ից նվազելով մինչև 2.4%։</w:t>
      </w:r>
    </w:p>
    <w:p w:rsidR="00F86947" w:rsidRPr="001E3EC9" w:rsidRDefault="00F86947" w:rsidP="00F86947">
      <w:pPr>
        <w:autoSpaceDE w:val="0"/>
        <w:autoSpaceDN w:val="0"/>
        <w:adjustRightInd w:val="0"/>
        <w:spacing w:line="360" w:lineRule="auto"/>
        <w:jc w:val="both"/>
        <w:rPr>
          <w:rStyle w:val="Char0"/>
        </w:rPr>
      </w:pPr>
    </w:p>
    <w:p w:rsidR="00F86947" w:rsidRPr="001E3EC9" w:rsidRDefault="00F86947" w:rsidP="006D6AEA">
      <w:pPr>
        <w:pStyle w:val="a"/>
        <w:spacing w:line="360" w:lineRule="auto"/>
        <w:rPr>
          <w:rFonts w:cs="GHEA Grapalat"/>
        </w:rPr>
      </w:pPr>
      <w:r w:rsidRPr="001E3EC9">
        <w:t>Հարկաբյուջետային կանոնները և դրանցից շեղումը 2020 թվականին</w:t>
      </w:r>
      <w:r w:rsidRPr="001E3EC9">
        <w:rPr>
          <w:rStyle w:val="FootnoteReference"/>
          <w:i/>
          <w:iCs/>
        </w:rPr>
        <w:footnoteReference w:id="28"/>
      </w:r>
    </w:p>
    <w:p w:rsidR="00F86947" w:rsidRPr="001E3EC9" w:rsidRDefault="00A37436" w:rsidP="00F86947">
      <w:pPr>
        <w:tabs>
          <w:tab w:val="left" w:pos="1035"/>
        </w:tabs>
        <w:jc w:val="center"/>
        <w:rPr>
          <w:rFonts w:ascii="GHEA Grapalat" w:hAnsi="GHEA Grapalat"/>
        </w:rPr>
      </w:pPr>
      <w:r>
        <w:rPr>
          <w:rFonts w:ascii="GHEA Grapalat" w:hAnsi="GHEA Grapalat"/>
          <w:lang w:val="en-US"/>
        </w:rPr>
        <w:pict>
          <v:shape id="Chart 8" o:spid="_x0000_i1047" type="#_x0000_t75" style="width:247.8pt;height:216.65pt;visibility:visible" o:gfxdata="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CBPpSX8wAAALoCAAAaAAgBeGwvX3JlbHMvd29ya2Jvb2sueG1sLnJlbHM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">
            <v:imagedata r:id="rId52" o:title=""/>
            <o:lock v:ext="edit" aspectratio="f"/>
          </v:shape>
        </w:pict>
      </w:r>
      <w:r w:rsidR="0057239B" w:rsidRPr="001E3EC9">
        <w:rPr>
          <w:rFonts w:ascii="GHEA Grapalat" w:hAnsi="GHEA Grapalat"/>
          <w:lang w:val="en-US"/>
        </w:rPr>
        <w:t xml:space="preserve"> </w:t>
      </w:r>
      <w:r>
        <w:rPr>
          <w:rFonts w:ascii="GHEA Grapalat" w:hAnsi="GHEA Grapalat"/>
          <w:lang w:val="en-US"/>
        </w:rPr>
        <w:pict>
          <v:shape id="Chart 16" o:spid="_x0000_i1048" type="#_x0000_t75" style="width:245.85pt;height:217.95pt;visibility:visible" o:gfxdata="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">
            <v:imagedata r:id="rId53" o:title=""/>
            <o:lock v:ext="edit" aspectratio="f"/>
          </v:shape>
        </w:pict>
      </w:r>
    </w:p>
    <w:p w:rsidR="00F86947" w:rsidRPr="001E3EC9" w:rsidRDefault="00F86947" w:rsidP="00F67CD7">
      <w:pPr>
        <w:autoSpaceDE w:val="0"/>
        <w:autoSpaceDN w:val="0"/>
        <w:adjustRightInd w:val="0"/>
        <w:spacing w:line="360" w:lineRule="auto"/>
        <w:ind w:firstLine="567"/>
        <w:jc w:val="both"/>
        <w:rPr>
          <w:rFonts w:ascii="GHEA Grapalat" w:hAnsi="GHEA Grapalat" w:cs="GHEA Grapalat"/>
          <w:b/>
          <w:sz w:val="22"/>
          <w:szCs w:val="22"/>
        </w:rPr>
      </w:pPr>
    </w:p>
    <w:p w:rsidR="00F86947" w:rsidRDefault="00F86947" w:rsidP="0057239B">
      <w:pPr>
        <w:spacing w:line="336" w:lineRule="auto"/>
        <w:ind w:firstLine="567"/>
        <w:jc w:val="both"/>
        <w:rPr>
          <w:rFonts w:ascii="GHEA Grapalat" w:eastAsia="GHEA Grapalat" w:hAnsi="GHEA Grapalat" w:cs="GHEA Grapalat"/>
          <w:sz w:val="22"/>
          <w:szCs w:val="22"/>
          <w:lang w:val="en-US"/>
        </w:rPr>
      </w:pPr>
      <w:r w:rsidRPr="001E3EC9">
        <w:rPr>
          <w:rFonts w:ascii="GHEA Grapalat" w:eastAsia="GHEA Grapalat" w:hAnsi="GHEA Grapalat" w:cs="GHEA Grapalat"/>
          <w:b/>
          <w:i/>
          <w:sz w:val="22"/>
          <w:szCs w:val="22"/>
        </w:rPr>
        <w:t>Հարկաբյուջետային դիրքը և ազդակը:</w:t>
      </w:r>
      <w:r w:rsidRPr="001E3EC9">
        <w:rPr>
          <w:rFonts w:ascii="GHEA Grapalat" w:eastAsia="GHEA Grapalat" w:hAnsi="GHEA Grapalat" w:cs="GHEA Grapalat"/>
          <w:sz w:val="22"/>
          <w:szCs w:val="22"/>
        </w:rPr>
        <w:t xml:space="preserve"> 2021 թվականի ընթացքում, տնտեսության վերականգնումը չխաթարելու ու, միաժամանակ, պարտքի բեռի նվազման գործընթացի սկիզբը դնելու նպատակով պետական բյուջեի պակասուրդը շարունակել է բարձր մնալ պատմական</w:t>
      </w:r>
      <w:r w:rsidR="001E6274" w:rsidRPr="001E3EC9">
        <w:rPr>
          <w:rFonts w:ascii="GHEA Grapalat" w:eastAsia="GHEA Grapalat" w:hAnsi="GHEA Grapalat" w:cs="GHEA Grapalat"/>
          <w:sz w:val="22"/>
          <w:szCs w:val="22"/>
        </w:rPr>
        <w:t xml:space="preserve"> </w:t>
      </w:r>
      <w:r w:rsidRPr="001E3EC9">
        <w:rPr>
          <w:rFonts w:ascii="GHEA Grapalat" w:eastAsia="GHEA Grapalat" w:hAnsi="GHEA Grapalat" w:cs="GHEA Grapalat"/>
          <w:sz w:val="22"/>
          <w:szCs w:val="22"/>
        </w:rPr>
        <w:t xml:space="preserve">միջինից, սակայն նախորդ տարվա համեմատությամբ ամբողջական պահանջարկի վրա հարկաբյուջետային քաղաքականությունը զսպող ազդեցություն է ունեցել։ Մասնավորապես, ինչպես </w:t>
      </w:r>
      <w:r w:rsidRPr="001E3EC9">
        <w:rPr>
          <w:rFonts w:ascii="GHEA Grapalat" w:eastAsia="GHEA Grapalat" w:hAnsi="GHEA Grapalat" w:cs="GHEA Grapalat"/>
          <w:sz w:val="22"/>
          <w:szCs w:val="22"/>
        </w:rPr>
        <w:lastRenderedPageBreak/>
        <w:t>պետական բյուջեի պակասուրդ/ՀՆԱ, այնպես էլ առաջնային պակասուրդ/ՀՆԱ ցուցանիշները շարունակել են գերազանցել վերջին 10 տարիների միջին ցուցանիշը, սակայն դրանց տարբերության չափը 2020 թվականի համեմատությամբ նվազել է։ Համախառն պահանջարկի վրա հարկաբյուջետային քաղաքականությունը 2021 թվականին նախորդ տարվա նկատմամբ ունեցել է 1.6 զսպող ազդեցություն` պայմանավորված և՛ եկամուտների (0.5), և՛ ծախսերի զսպող (1.2) ազդեցություններով:</w:t>
      </w:r>
    </w:p>
    <w:p w:rsidR="00F67CD7" w:rsidRPr="00F67CD7" w:rsidRDefault="00F67CD7" w:rsidP="0057239B">
      <w:pPr>
        <w:spacing w:line="336" w:lineRule="auto"/>
        <w:ind w:firstLine="567"/>
        <w:jc w:val="both"/>
        <w:rPr>
          <w:rFonts w:ascii="GHEA Grapalat" w:eastAsia="GHEA Grapalat" w:hAnsi="GHEA Grapalat" w:cs="GHEA Grapalat"/>
          <w:sz w:val="22"/>
          <w:szCs w:val="22"/>
          <w:lang w:val="en-US"/>
        </w:rPr>
      </w:pPr>
    </w:p>
    <w:p w:rsidR="00F86947" w:rsidRPr="001E3EC9" w:rsidRDefault="00F86947" w:rsidP="006D6AEA">
      <w:pPr>
        <w:pStyle w:val="a"/>
        <w:spacing w:line="360" w:lineRule="auto"/>
      </w:pPr>
      <w:r w:rsidRPr="001E3EC9">
        <w:t>Հարկաբյուջետային դիրքը և ազդակը</w:t>
      </w:r>
      <w:r w:rsidRPr="001E3EC9">
        <w:rPr>
          <w:vertAlign w:val="superscript"/>
        </w:rPr>
        <w:footnoteReference w:id="29"/>
      </w:r>
    </w:p>
    <w:p w:rsidR="00F86947" w:rsidRPr="001E3EC9" w:rsidRDefault="00A37436" w:rsidP="00F86947">
      <w:pPr>
        <w:spacing w:line="360" w:lineRule="auto"/>
        <w:jc w:val="center"/>
        <w:rPr>
          <w:rFonts w:ascii="GHEA Grapalat" w:hAnsi="GHEA Grapalat" w:cs="GHEA Grapalat"/>
          <w:sz w:val="22"/>
          <w:szCs w:val="22"/>
        </w:rPr>
      </w:pPr>
      <w:r>
        <w:rPr>
          <w:rFonts w:ascii="GHEA Grapalat" w:hAnsi="GHEA Grapalat"/>
          <w:lang w:val="en-US"/>
        </w:rPr>
        <w:pict>
          <v:shape id="Chart 34" o:spid="_x0000_i1049" type="#_x0000_t75" style="width:245.85pt;height:219.9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">
            <v:imagedata r:id="rId54" o:title=""/>
            <o:lock v:ext="edit" aspectratio="f"/>
          </v:shape>
        </w:pict>
      </w:r>
      <w:r w:rsidR="00F86947" w:rsidRPr="001E3EC9">
        <w:rPr>
          <w:rFonts w:ascii="GHEA Grapalat" w:hAnsi="GHEA Grapalat" w:cs="GHEA Grapalat"/>
          <w:sz w:val="22"/>
          <w:szCs w:val="22"/>
        </w:rPr>
        <w:t xml:space="preserve"> </w:t>
      </w:r>
      <w:r>
        <w:rPr>
          <w:rFonts w:ascii="GHEA Grapalat" w:hAnsi="GHEA Grapalat" w:cs="GHEA Grapalat"/>
          <w:sz w:val="22"/>
          <w:szCs w:val="22"/>
          <w:lang w:val="en-US"/>
        </w:rPr>
        <w:pict>
          <v:shape id="Chart 17" o:spid="_x0000_i1050" type="#_x0000_t75" style="width:260.75pt;height:219.9pt;visibility:visible" o:gfxdata="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">
            <v:imagedata r:id="rId55" o:title=""/>
            <o:lock v:ext="edit" aspectratio="f"/>
          </v:shape>
        </w:pict>
      </w:r>
    </w:p>
    <w:p w:rsidR="00F86947" w:rsidRPr="001E3EC9" w:rsidRDefault="00F86947" w:rsidP="00F86947">
      <w:pPr>
        <w:rPr>
          <w:rFonts w:ascii="GHEA Grapalat" w:hAnsi="GHEA Grapalat"/>
        </w:rPr>
      </w:pPr>
    </w:p>
    <w:p w:rsidR="00F86947" w:rsidRPr="001E3EC9" w:rsidRDefault="00F86947" w:rsidP="00F86947">
      <w:pPr>
        <w:spacing w:line="360" w:lineRule="auto"/>
        <w:jc w:val="both"/>
        <w:rPr>
          <w:rFonts w:ascii="GHEA Grapalat" w:eastAsia="GHEA Grapalat" w:hAnsi="GHEA Grapalat" w:cs="GHEA Grapalat"/>
          <w:b/>
          <w:sz w:val="22"/>
          <w:szCs w:val="22"/>
        </w:rPr>
      </w:pPr>
    </w:p>
    <w:p w:rsidR="00F86947" w:rsidRPr="001E3EC9" w:rsidRDefault="00F86947" w:rsidP="00F86947">
      <w:pPr>
        <w:spacing w:line="360" w:lineRule="auto"/>
        <w:jc w:val="both"/>
        <w:rPr>
          <w:rFonts w:ascii="GHEA Grapalat" w:eastAsia="GHEA Grapalat" w:hAnsi="GHEA Grapalat" w:cs="GHEA Grapalat"/>
          <w:b/>
          <w:sz w:val="22"/>
          <w:szCs w:val="22"/>
        </w:rPr>
      </w:pPr>
    </w:p>
    <w:p w:rsidR="00F86947" w:rsidRPr="001E3EC9" w:rsidRDefault="00F86947" w:rsidP="00F86947">
      <w:pPr>
        <w:spacing w:line="360" w:lineRule="auto"/>
        <w:jc w:val="both"/>
        <w:rPr>
          <w:rFonts w:ascii="GHEA Grapalat" w:eastAsia="GHEA Grapalat" w:hAnsi="GHEA Grapalat" w:cs="GHEA Grapalat"/>
          <w:b/>
          <w:sz w:val="22"/>
          <w:szCs w:val="22"/>
        </w:rPr>
      </w:pPr>
    </w:p>
    <w:p w:rsidR="00F86947" w:rsidRPr="001E3EC9" w:rsidRDefault="00F86947" w:rsidP="00F86947">
      <w:pPr>
        <w:rPr>
          <w:rFonts w:ascii="GHEA Grapalat" w:hAnsi="GHEA Grapalat"/>
          <w:b/>
          <w:szCs w:val="20"/>
        </w:rPr>
      </w:pPr>
      <w:r w:rsidRPr="001E3EC9">
        <w:rPr>
          <w:rFonts w:ascii="GHEA Grapalat" w:hAnsi="GHEA Grapalat"/>
          <w:i/>
        </w:rPr>
        <w:br w:type="page"/>
      </w:r>
    </w:p>
    <w:p w:rsidR="00F86947" w:rsidRPr="001E3EC9" w:rsidRDefault="00F86947" w:rsidP="00637812">
      <w:pPr>
        <w:pStyle w:val="Heading2"/>
        <w:spacing w:before="0"/>
        <w:ind w:firstLine="0"/>
      </w:pPr>
      <w:bookmarkStart w:id="78" w:name="_Toc100315622"/>
      <w:bookmarkStart w:id="79" w:name="_Toc100649911"/>
      <w:r w:rsidRPr="001E3EC9">
        <w:t>Հավելված: Տնտեսության ճյուղերի և ենթաճյուղերի, արտահանման և ներմուծման ապրանքախմբերի հիմնական ցուցանիշների աղյուսակներ</w:t>
      </w:r>
      <w:bookmarkEnd w:id="78"/>
      <w:bookmarkEnd w:id="79"/>
    </w:p>
    <w:p w:rsidR="00F86947" w:rsidRPr="001E3EC9" w:rsidRDefault="00F86947" w:rsidP="00F86947">
      <w:pPr>
        <w:jc w:val="center"/>
        <w:rPr>
          <w:rFonts w:ascii="GHEA Grapalat" w:hAnsi="GHEA Grapalat" w:cs="Arial"/>
          <w:b/>
          <w:sz w:val="22"/>
          <w:szCs w:val="20"/>
        </w:rPr>
      </w:pPr>
    </w:p>
    <w:p w:rsidR="00F86947" w:rsidRPr="001E3EC9" w:rsidRDefault="00F86947" w:rsidP="006D6AEA">
      <w:pPr>
        <w:spacing w:line="360" w:lineRule="auto"/>
        <w:jc w:val="center"/>
        <w:rPr>
          <w:rFonts w:ascii="GHEA Grapalat" w:hAnsi="GHEA Grapalat"/>
          <w:sz w:val="22"/>
          <w:szCs w:val="20"/>
        </w:rPr>
      </w:pPr>
      <w:r w:rsidRPr="001E3EC9">
        <w:rPr>
          <w:rFonts w:ascii="GHEA Grapalat" w:hAnsi="GHEA Grapalat" w:cs="Arial"/>
          <w:b/>
          <w:sz w:val="22"/>
          <w:szCs w:val="20"/>
        </w:rPr>
        <w:t xml:space="preserve">Աղյուսակ 1: </w:t>
      </w:r>
      <w:r w:rsidRPr="001E3EC9">
        <w:rPr>
          <w:rFonts w:ascii="GHEA Grapalat" w:hAnsi="GHEA Grapalat" w:cs="Arial"/>
          <w:sz w:val="22"/>
          <w:szCs w:val="20"/>
        </w:rPr>
        <w:t>Տնտեսության ճյուղերի և ենթաճյուղերի թողարկման</w:t>
      </w:r>
      <w:r w:rsidRPr="001E3EC9">
        <w:rPr>
          <w:rFonts w:ascii="GHEA Grapalat" w:hAnsi="GHEA Grapalat"/>
          <w:sz w:val="22"/>
          <w:szCs w:val="20"/>
        </w:rPr>
        <w:t xml:space="preserve"> </w:t>
      </w:r>
      <w:r w:rsidRPr="001E3EC9">
        <w:rPr>
          <w:rFonts w:ascii="GHEA Grapalat" w:hAnsi="GHEA Grapalat" w:cs="Arial"/>
          <w:sz w:val="22"/>
          <w:szCs w:val="20"/>
        </w:rPr>
        <w:t>ծավալների</w:t>
      </w:r>
      <w:r w:rsidRPr="001E3EC9">
        <w:rPr>
          <w:rFonts w:ascii="GHEA Grapalat" w:hAnsi="GHEA Grapalat"/>
          <w:sz w:val="22"/>
          <w:szCs w:val="20"/>
        </w:rPr>
        <w:t xml:space="preserve"> </w:t>
      </w:r>
      <w:r w:rsidRPr="001E3EC9">
        <w:rPr>
          <w:rFonts w:ascii="GHEA Grapalat" w:hAnsi="GHEA Grapalat" w:cs="Arial"/>
          <w:sz w:val="22"/>
          <w:szCs w:val="20"/>
        </w:rPr>
        <w:t>ցուցանիշները,</w:t>
      </w:r>
      <w:r w:rsidRPr="001E3EC9">
        <w:rPr>
          <w:rFonts w:ascii="GHEA Grapalat" w:hAnsi="GHEA Grapalat"/>
          <w:sz w:val="22"/>
          <w:szCs w:val="20"/>
        </w:rPr>
        <w:t xml:space="preserve"> 2021</w:t>
      </w:r>
      <w:r w:rsidRPr="001E3EC9">
        <w:rPr>
          <w:rFonts w:ascii="GHEA Grapalat" w:hAnsi="GHEA Grapalat" w:cs="Arial"/>
          <w:sz w:val="22"/>
          <w:szCs w:val="20"/>
        </w:rPr>
        <w:t>թ</w:t>
      </w:r>
      <w:r w:rsidRPr="001E3EC9">
        <w:rPr>
          <w:rFonts w:ascii="GHEA Grapalat" w:hAnsi="GHEA Grapalat"/>
          <w:sz w:val="22"/>
          <w:szCs w:val="20"/>
        </w:rPr>
        <w:t>.</w:t>
      </w: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48"/>
        <w:gridCol w:w="1202"/>
        <w:gridCol w:w="1980"/>
      </w:tblGrid>
      <w:tr w:rsidR="00163F69" w:rsidRPr="001E3EC9" w:rsidTr="00163F69">
        <w:trPr>
          <w:trHeight w:val="540"/>
        </w:trPr>
        <w:tc>
          <w:tcPr>
            <w:tcW w:w="4518" w:type="dxa"/>
            <w:tcBorders>
              <w:top w:val="single" w:sz="4" w:space="0" w:color="4F81BD"/>
              <w:left w:val="single" w:sz="4" w:space="0" w:color="4F81BD"/>
              <w:bottom w:val="single" w:sz="4" w:space="0" w:color="4F81BD"/>
              <w:right w:val="nil"/>
            </w:tcBorders>
            <w:shd w:val="clear" w:color="auto" w:fill="4F81BD"/>
            <w:noWrap/>
            <w:hideMark/>
          </w:tcPr>
          <w:p w:rsidR="00F86947" w:rsidRPr="001E3EC9" w:rsidRDefault="00F86947">
            <w:pPr>
              <w:rPr>
                <w:rFonts w:ascii="Calibri" w:eastAsia="Calibri" w:hAnsi="Calibri"/>
                <w:b/>
                <w:bCs/>
                <w:noProof w:val="0"/>
                <w:color w:val="FFFFFF"/>
                <w:sz w:val="22"/>
                <w:szCs w:val="22"/>
                <w:lang w:val="en-US"/>
              </w:rPr>
            </w:pPr>
          </w:p>
        </w:tc>
        <w:tc>
          <w:tcPr>
            <w:tcW w:w="144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Արժեք (մլրդ դրամ)</w:t>
            </w:r>
          </w:p>
        </w:tc>
        <w:tc>
          <w:tcPr>
            <w:tcW w:w="1048"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Կշիռը (%)</w:t>
            </w:r>
          </w:p>
        </w:tc>
        <w:tc>
          <w:tcPr>
            <w:tcW w:w="1202"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 (տոկոսային կետ)</w:t>
            </w:r>
            <w:r w:rsidRPr="001E3EC9">
              <w:rPr>
                <w:rStyle w:val="FootnoteReference"/>
                <w:rFonts w:ascii="GHEA Grapalat" w:eastAsia="Calibri" w:hAnsi="GHEA Grapalat"/>
                <w:b/>
                <w:bCs/>
                <w:color w:val="FFFFFF"/>
                <w:sz w:val="20"/>
                <w:szCs w:val="20"/>
                <w:lang w:val="en-US"/>
              </w:rPr>
              <w:footnoteReference w:id="30"/>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sz w:val="20"/>
                <w:szCs w:val="20"/>
                <w:lang w:val="en-US"/>
              </w:rPr>
              <w:t>Ամբողջ արդյունաբերություն, 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2385.9</w:t>
            </w:r>
          </w:p>
        </w:tc>
        <w:tc>
          <w:tcPr>
            <w:tcW w:w="1048"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100.0</w:t>
            </w:r>
          </w:p>
        </w:tc>
        <w:tc>
          <w:tcPr>
            <w:tcW w:w="1202"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103.3</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3.3</w:t>
            </w:r>
          </w:p>
        </w:tc>
      </w:tr>
      <w:tr w:rsidR="00163F69" w:rsidRPr="001E3EC9" w:rsidTr="00163F69">
        <w:trPr>
          <w:trHeight w:val="203"/>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Calibri" w:eastAsia="Calibri" w:hAnsi="Calibri" w:cs="Calibri"/>
                <w:b/>
                <w:bCs/>
                <w:sz w:val="20"/>
                <w:szCs w:val="20"/>
                <w:lang w:val="en-US"/>
              </w:rPr>
              <w:t> </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Calibri" w:eastAsia="Calibri" w:hAnsi="Calibri" w:cs="Calibri"/>
                <w:b/>
                <w:sz w:val="20"/>
                <w:szCs w:val="20"/>
                <w:lang w:val="en-US"/>
              </w:rPr>
              <w:t> </w:t>
            </w:r>
          </w:p>
        </w:tc>
        <w:tc>
          <w:tcPr>
            <w:tcW w:w="1048"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Calibri" w:eastAsia="Calibri" w:hAnsi="Calibri" w:cs="Calibri"/>
                <w:b/>
                <w:sz w:val="20"/>
                <w:szCs w:val="20"/>
                <w:lang w:val="en-US"/>
              </w:rPr>
              <w:t> </w:t>
            </w:r>
          </w:p>
        </w:tc>
        <w:tc>
          <w:tcPr>
            <w:tcW w:w="1202"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color w:val="FF0000"/>
                <w:sz w:val="20"/>
                <w:szCs w:val="20"/>
                <w:lang w:val="en-US"/>
              </w:rPr>
            </w:pP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color w:val="FF0000"/>
                <w:sz w:val="20"/>
                <w:szCs w:val="20"/>
                <w:lang w:val="en-US"/>
              </w:rPr>
            </w:pPr>
          </w:p>
        </w:tc>
      </w:tr>
      <w:tr w:rsidR="00163F69" w:rsidRPr="001E3EC9" w:rsidTr="00163F69">
        <w:trPr>
          <w:trHeight w:val="5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270" w:hanging="180"/>
              <w:rPr>
                <w:rFonts w:ascii="GHEA Grapalat" w:eastAsia="Calibri" w:hAnsi="GHEA Grapalat"/>
                <w:b/>
                <w:bCs/>
                <w:sz w:val="20"/>
                <w:szCs w:val="20"/>
              </w:rPr>
            </w:pPr>
            <w:r w:rsidRPr="001E3EC9">
              <w:rPr>
                <w:rFonts w:ascii="GHEA Grapalat" w:eastAsia="Calibri" w:hAnsi="GHEA Grapalat"/>
                <w:b/>
                <w:bCs/>
                <w:sz w:val="20"/>
                <w:szCs w:val="20"/>
              </w:rPr>
              <w:t>հանքագործական արդյունաբերություն և բացահանքերի շահագործում</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587.9</w:t>
            </w:r>
          </w:p>
        </w:tc>
        <w:tc>
          <w:tcPr>
            <w:tcW w:w="1048"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24.6</w:t>
            </w:r>
          </w:p>
        </w:tc>
        <w:tc>
          <w:tcPr>
            <w:tcW w:w="1202"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99.2</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-0.2</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left="270" w:hanging="180"/>
              <w:rPr>
                <w:rFonts w:ascii="GHEA Grapalat" w:eastAsia="Calibri" w:hAnsi="GHEA Grapalat"/>
                <w:b/>
                <w:bCs/>
                <w:sz w:val="20"/>
                <w:szCs w:val="20"/>
                <w:lang w:val="en-US"/>
              </w:rPr>
            </w:pPr>
            <w:r w:rsidRPr="001E3EC9">
              <w:rPr>
                <w:rFonts w:ascii="GHEA Grapalat" w:eastAsia="Calibri" w:hAnsi="GHEA Grapalat"/>
                <w:b/>
                <w:bCs/>
                <w:sz w:val="20"/>
                <w:szCs w:val="20"/>
                <w:lang w:val="en-US"/>
              </w:rPr>
              <w:t>մշակող արդյունաբերություն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1495.8</w:t>
            </w:r>
          </w:p>
        </w:tc>
        <w:tc>
          <w:tcPr>
            <w:tcW w:w="1048"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62.7</w:t>
            </w:r>
          </w:p>
        </w:tc>
        <w:tc>
          <w:tcPr>
            <w:tcW w:w="1202"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103.4</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2.2</w:t>
            </w:r>
          </w:p>
        </w:tc>
      </w:tr>
      <w:tr w:rsidR="00163F69" w:rsidRPr="001E3EC9" w:rsidTr="00163F69">
        <w:trPr>
          <w:trHeight w:val="5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270" w:hanging="180"/>
              <w:rPr>
                <w:rFonts w:ascii="GHEA Grapalat" w:eastAsia="Calibri" w:hAnsi="GHEA Grapalat"/>
                <w:b/>
                <w:bCs/>
                <w:sz w:val="20"/>
                <w:szCs w:val="20"/>
              </w:rPr>
            </w:pPr>
            <w:r w:rsidRPr="001E3EC9">
              <w:rPr>
                <w:rFonts w:ascii="GHEA Grapalat" w:eastAsia="Calibri" w:hAnsi="GHEA Grapalat"/>
                <w:b/>
                <w:bCs/>
                <w:sz w:val="20"/>
                <w:szCs w:val="20"/>
              </w:rPr>
              <w:t xml:space="preserve"> էլեկտրաէներգիայի, գազի, գոլորշու և լավորակ օդի մատակարարում</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279.2</w:t>
            </w:r>
          </w:p>
        </w:tc>
        <w:tc>
          <w:tcPr>
            <w:tcW w:w="1048"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11.7</w:t>
            </w:r>
          </w:p>
        </w:tc>
        <w:tc>
          <w:tcPr>
            <w:tcW w:w="1202"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109.3</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1.1</w:t>
            </w:r>
          </w:p>
        </w:tc>
      </w:tr>
      <w:tr w:rsidR="00163F69" w:rsidRPr="001E3EC9" w:rsidTr="00163F69">
        <w:trPr>
          <w:trHeight w:val="57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ind w:left="270" w:hanging="180"/>
              <w:rPr>
                <w:rFonts w:ascii="GHEA Grapalat" w:eastAsia="Calibri" w:hAnsi="GHEA Grapalat"/>
                <w:b/>
                <w:bCs/>
                <w:sz w:val="20"/>
                <w:szCs w:val="20"/>
              </w:rPr>
            </w:pPr>
            <w:r w:rsidRPr="001E3EC9">
              <w:rPr>
                <w:rFonts w:ascii="GHEA Grapalat" w:eastAsia="Calibri" w:hAnsi="GHEA Grapalat"/>
                <w:b/>
                <w:bCs/>
                <w:sz w:val="20"/>
                <w:szCs w:val="20"/>
              </w:rPr>
              <w:t>ջրամատակարարում, կոյուղի, թափոնների կառավարում և վերամշակում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23.0</w:t>
            </w:r>
          </w:p>
        </w:tc>
        <w:tc>
          <w:tcPr>
            <w:tcW w:w="1048"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1.0</w:t>
            </w:r>
          </w:p>
        </w:tc>
        <w:tc>
          <w:tcPr>
            <w:tcW w:w="1202"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107.1</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Cs/>
                <w:color w:val="FF0000"/>
                <w:sz w:val="20"/>
                <w:szCs w:val="20"/>
                <w:lang w:val="en-US"/>
              </w:rPr>
            </w:pPr>
            <w:r w:rsidRPr="001E3EC9">
              <w:rPr>
                <w:rFonts w:ascii="GHEA Grapalat" w:eastAsia="Calibri" w:hAnsi="GHEA Grapalat"/>
                <w:sz w:val="20"/>
                <w:szCs w:val="20"/>
                <w:lang w:val="en-US"/>
              </w:rPr>
              <w:t>0.1</w:t>
            </w:r>
          </w:p>
        </w:tc>
      </w:tr>
    </w:tbl>
    <w:p w:rsidR="00F86947" w:rsidRPr="001E3EC9" w:rsidRDefault="00F86947" w:rsidP="00F86947">
      <w:pPr>
        <w:rPr>
          <w:rFonts w:ascii="GHEA Grapalat" w:hAnsi="GHEA Grapalat" w:cs="Arial"/>
          <w:b/>
          <w:sz w:val="20"/>
          <w:szCs w:val="20"/>
        </w:rPr>
      </w:pPr>
    </w:p>
    <w:tbl>
      <w:tblPr>
        <w:tblW w:w="1018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6"/>
        <w:gridCol w:w="1440"/>
        <w:gridCol w:w="1080"/>
        <w:gridCol w:w="1170"/>
        <w:gridCol w:w="1979"/>
      </w:tblGrid>
      <w:tr w:rsidR="00163F69" w:rsidRPr="001E3EC9" w:rsidTr="00163F69">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F86947" w:rsidRPr="001E3EC9" w:rsidRDefault="00F86947" w:rsidP="00163F69">
            <w:pPr>
              <w:ind w:firstLineChars="400" w:firstLine="803"/>
              <w:rPr>
                <w:rFonts w:ascii="GHEA Grapalat" w:eastAsia="Calibri" w:hAnsi="GHEA Grapalat"/>
                <w:b/>
                <w:bCs/>
                <w:color w:val="FFFFFF"/>
                <w:sz w:val="20"/>
                <w:szCs w:val="20"/>
                <w:lang w:val="en-US"/>
              </w:rPr>
            </w:pPr>
            <w:r w:rsidRPr="001E3EC9">
              <w:rPr>
                <w:rFonts w:ascii="Calibri" w:eastAsia="Calibri" w:hAnsi="Calibri" w:cs="Calibri"/>
                <w:b/>
                <w:bCs/>
                <w:color w:val="FFFFFF"/>
                <w:sz w:val="20"/>
                <w:szCs w:val="20"/>
                <w:lang w:val="en-US"/>
              </w:rPr>
              <w:t> </w:t>
            </w:r>
          </w:p>
        </w:tc>
        <w:tc>
          <w:tcPr>
            <w:tcW w:w="144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Արժեք (մլրդ դրամ)</w:t>
            </w:r>
          </w:p>
        </w:tc>
        <w:tc>
          <w:tcPr>
            <w:tcW w:w="108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Կշիռը (%)</w:t>
            </w:r>
          </w:p>
        </w:tc>
        <w:tc>
          <w:tcPr>
            <w:tcW w:w="117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 (տոկոսային կետ)</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sz w:val="20"/>
                <w:szCs w:val="20"/>
              </w:rPr>
              <w:t>Գյուղատնտեսություն, անտառային տնտեսություն և ձկնորսություն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977.3</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bCs/>
                <w:sz w:val="20"/>
                <w:szCs w:val="20"/>
                <w:lang w:val="en-US"/>
              </w:rPr>
              <w:t>100.0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99.0</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-1.0</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45" w:firstLine="90"/>
              <w:jc w:val="right"/>
              <w:rPr>
                <w:rFonts w:ascii="GHEA Grapalat" w:eastAsia="Calibri" w:hAnsi="GHEA Grapalat"/>
                <w:b/>
                <w:bCs/>
                <w:sz w:val="20"/>
                <w:szCs w:val="20"/>
                <w:lang w:val="en-US"/>
              </w:rPr>
            </w:pPr>
            <w:r w:rsidRPr="001E3EC9">
              <w:rPr>
                <w:rFonts w:ascii="GHEA Grapalat" w:eastAsia="Calibri" w:hAnsi="GHEA Grapalat"/>
                <w:b/>
                <w:bCs/>
                <w:i/>
                <w:iCs/>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b/>
                <w:bCs/>
                <w:color w:val="FF0000"/>
                <w:sz w:val="20"/>
                <w:szCs w:val="20"/>
                <w:lang w:val="en-US"/>
              </w:rPr>
            </w:pP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Calibri" w:eastAsia="Calibri" w:hAnsi="Calibri" w:cs="Calibri"/>
                <w:sz w:val="20"/>
                <w:szCs w:val="20"/>
                <w:lang w:val="en-US"/>
              </w:rPr>
              <w:t> </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color w:val="FF0000"/>
                <w:sz w:val="20"/>
                <w:szCs w:val="20"/>
                <w:lang w:val="en-US"/>
              </w:rPr>
            </w:pP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color w:val="FF0000"/>
                <w:sz w:val="20"/>
                <w:szCs w:val="20"/>
                <w:lang w:val="en-US"/>
              </w:rPr>
            </w:pP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բուսաբուծություն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469.4</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48.0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96.9</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-1.5</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անասնաբուծություն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463.6</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47.4</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100.8</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0.4</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անտառային տնտեսություն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1.5</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0.2</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74.1</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-0.1</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ձկնորսություն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42.8</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4.4</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103.2</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0.1</w:t>
            </w:r>
          </w:p>
        </w:tc>
      </w:tr>
    </w:tbl>
    <w:p w:rsidR="00F86947" w:rsidRPr="001E3EC9" w:rsidRDefault="00F86947" w:rsidP="00F86947">
      <w:pPr>
        <w:rPr>
          <w:rFonts w:ascii="GHEA Grapalat" w:hAnsi="GHEA Grapalat"/>
          <w:b/>
          <w:sz w:val="20"/>
          <w:szCs w:val="20"/>
        </w:rPr>
      </w:pPr>
    </w:p>
    <w:tbl>
      <w:tblPr>
        <w:tblW w:w="10185"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6"/>
        <w:gridCol w:w="1440"/>
        <w:gridCol w:w="1080"/>
        <w:gridCol w:w="1170"/>
        <w:gridCol w:w="1979"/>
      </w:tblGrid>
      <w:tr w:rsidR="00163F69" w:rsidRPr="001E3EC9" w:rsidTr="00163F69">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F86947" w:rsidRPr="001E3EC9" w:rsidRDefault="00F86947" w:rsidP="00163F69">
            <w:pPr>
              <w:jc w:val="center"/>
              <w:rPr>
                <w:rFonts w:ascii="GHEA Grapalat" w:eastAsia="Calibri" w:hAnsi="GHEA Grapalat"/>
                <w:b/>
                <w:bCs/>
                <w:i/>
                <w:iCs/>
                <w:color w:val="FFFFFF"/>
                <w:sz w:val="20"/>
                <w:szCs w:val="20"/>
                <w:lang w:val="en-US"/>
              </w:rPr>
            </w:pPr>
            <w:r w:rsidRPr="001E3EC9">
              <w:rPr>
                <w:rFonts w:ascii="GHEA Grapalat" w:eastAsia="Calibri" w:hAnsi="GHEA Grapalat"/>
                <w:b/>
                <w:bCs/>
                <w:i/>
                <w:iCs/>
                <w:color w:val="FFFFFF"/>
                <w:sz w:val="20"/>
                <w:szCs w:val="20"/>
                <w:lang w:val="en-US"/>
              </w:rPr>
              <w:t>ըստ ֆինանսավորման աղբյուրների</w:t>
            </w:r>
          </w:p>
        </w:tc>
        <w:tc>
          <w:tcPr>
            <w:tcW w:w="144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Արժեք (մլրդ դրամ)</w:t>
            </w:r>
          </w:p>
        </w:tc>
        <w:tc>
          <w:tcPr>
            <w:tcW w:w="108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Կշիռը (%)</w:t>
            </w:r>
          </w:p>
        </w:tc>
        <w:tc>
          <w:tcPr>
            <w:tcW w:w="117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 (տոկոսային կետ)</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sz w:val="20"/>
                <w:szCs w:val="20"/>
                <w:lang w:val="en-US"/>
              </w:rPr>
              <w:t>Շինարարություն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470.1</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bCs/>
                <w:sz w:val="20"/>
                <w:szCs w:val="20"/>
                <w:lang w:val="en-US"/>
              </w:rPr>
              <w:t>100.0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107.4</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7.4</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jc w:val="right"/>
              <w:rPr>
                <w:rFonts w:ascii="GHEA Grapalat" w:eastAsia="Calibri" w:hAnsi="GHEA Grapalat"/>
                <w:b/>
                <w:bCs/>
                <w:sz w:val="20"/>
                <w:szCs w:val="20"/>
                <w:lang w:val="en-US"/>
              </w:rPr>
            </w:pPr>
            <w:r w:rsidRPr="001E3EC9">
              <w:rPr>
                <w:rFonts w:ascii="Calibri" w:eastAsia="Calibri" w:hAnsi="Calibri" w:cs="Calibri"/>
                <w:b/>
                <w:bCs/>
                <w:sz w:val="20"/>
                <w:szCs w:val="20"/>
                <w:lang w:val="en-US"/>
              </w:rPr>
              <w:t> </w:t>
            </w:r>
            <w:r w:rsidRPr="001E3EC9">
              <w:rPr>
                <w:rFonts w:ascii="GHEA Grapalat" w:eastAsia="Calibri" w:hAnsi="GHEA Grapalat"/>
                <w:b/>
                <w:bCs/>
                <w:i/>
                <w:iCs/>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color w:val="FF0000"/>
                <w:sz w:val="20"/>
                <w:szCs w:val="20"/>
                <w:lang w:val="en-US"/>
              </w:rPr>
            </w:pP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Calibri" w:eastAsia="Calibri" w:hAnsi="Calibri" w:cs="Calibri"/>
                <w:sz w:val="20"/>
                <w:szCs w:val="20"/>
                <w:lang w:val="en-US"/>
              </w:rPr>
              <w:t> </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color w:val="FF0000"/>
                <w:sz w:val="20"/>
                <w:szCs w:val="20"/>
                <w:lang w:val="en-US"/>
              </w:rPr>
            </w:pP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color w:val="FF0000"/>
                <w:sz w:val="20"/>
                <w:szCs w:val="20"/>
                <w:lang w:val="en-US"/>
              </w:rPr>
            </w:pP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 xml:space="preserve">պետական բյուջեի, </w:t>
            </w:r>
            <w:r w:rsidRPr="001E3EC9">
              <w:rPr>
                <w:rFonts w:ascii="GHEA Grapalat" w:eastAsia="Calibri" w:hAnsi="GHEA Grapalat"/>
                <w:b/>
                <w:bCs/>
                <w:i/>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142.0</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30.2</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98.9</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-0.4</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45" w:firstLine="90"/>
              <w:jc w:val="center"/>
              <w:rPr>
                <w:rFonts w:ascii="GHEA Grapalat" w:eastAsia="Calibri" w:hAnsi="GHEA Grapalat"/>
                <w:b/>
                <w:bCs/>
                <w:i/>
                <w:iCs/>
                <w:sz w:val="20"/>
                <w:szCs w:val="20"/>
                <w:lang w:val="en-US"/>
              </w:rPr>
            </w:pPr>
            <w:r w:rsidRPr="001E3EC9">
              <w:rPr>
                <w:rFonts w:ascii="GHEA Grapalat" w:eastAsia="Calibri" w:hAnsi="GHEA Grapalat"/>
                <w:b/>
                <w:bCs/>
                <w:i/>
                <w:iCs/>
                <w:sz w:val="20"/>
                <w:szCs w:val="20"/>
                <w:lang w:val="en-US"/>
              </w:rPr>
              <w:t>միջազգային վարկերի</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69.5</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14.8</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91.7</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-1.5</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համայնքների միջոցների</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22.4</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4.8</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154.4</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1.9</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մարդասիրական օգնության միջոցների</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5.8</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1.2</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320.0</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0.9</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 xml:space="preserve">կազմակերպությունների միջոցների, </w:t>
            </w:r>
            <w:r w:rsidRPr="001E3EC9">
              <w:rPr>
                <w:rFonts w:ascii="GHEA Grapalat" w:eastAsia="Calibri" w:hAnsi="GHEA Grapalat"/>
                <w:b/>
                <w:bCs/>
                <w:i/>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203.9</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43.4</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108.1</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3.6</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1E6274" w:rsidP="00163F69">
            <w:pPr>
              <w:ind w:firstLineChars="45" w:firstLine="90"/>
              <w:jc w:val="center"/>
              <w:rPr>
                <w:rFonts w:ascii="GHEA Grapalat" w:eastAsia="Calibri" w:hAnsi="GHEA Grapalat"/>
                <w:b/>
                <w:bCs/>
                <w:i/>
                <w:iCs/>
                <w:sz w:val="20"/>
                <w:szCs w:val="20"/>
                <w:lang w:val="en-US"/>
              </w:rPr>
            </w:pPr>
            <w:r w:rsidRPr="001E3EC9">
              <w:rPr>
                <w:rFonts w:ascii="GHEA Grapalat" w:eastAsia="Calibri" w:hAnsi="GHEA Grapalat"/>
                <w:b/>
                <w:bCs/>
                <w:i/>
                <w:iCs/>
                <w:sz w:val="20"/>
                <w:szCs w:val="20"/>
                <w:lang w:val="en-US"/>
              </w:rPr>
              <w:t xml:space="preserve"> </w:t>
            </w:r>
            <w:r w:rsidR="00F86947" w:rsidRPr="001E3EC9">
              <w:rPr>
                <w:rFonts w:ascii="GHEA Grapalat" w:eastAsia="Calibri" w:hAnsi="GHEA Grapalat"/>
                <w:b/>
                <w:bCs/>
                <w:i/>
                <w:iCs/>
                <w:sz w:val="20"/>
                <w:szCs w:val="20"/>
                <w:lang w:val="en-US"/>
              </w:rPr>
              <w:t>օտարերկրյա ներդրողների</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13.9</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3.0</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35.9</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-5.8</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45" w:firstLine="90"/>
              <w:rPr>
                <w:rFonts w:ascii="GHEA Grapalat" w:eastAsia="Calibri" w:hAnsi="GHEA Grapalat"/>
                <w:b/>
                <w:bCs/>
                <w:sz w:val="20"/>
                <w:szCs w:val="20"/>
                <w:lang w:val="en-US"/>
              </w:rPr>
            </w:pPr>
            <w:r w:rsidRPr="001E3EC9">
              <w:rPr>
                <w:rFonts w:ascii="GHEA Grapalat" w:eastAsia="Calibri" w:hAnsi="GHEA Grapalat"/>
                <w:b/>
                <w:bCs/>
                <w:sz w:val="20"/>
                <w:szCs w:val="20"/>
                <w:lang w:val="en-US"/>
              </w:rPr>
              <w:t>բնակչության միջոցների</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96.0</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20.4</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107.6</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1.5</w:t>
            </w:r>
          </w:p>
        </w:tc>
      </w:tr>
    </w:tbl>
    <w:p w:rsidR="00F86947" w:rsidRPr="001E3EC9" w:rsidRDefault="00F86947" w:rsidP="00F86947">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163F69" w:rsidRPr="001E3EC9" w:rsidTr="00163F69">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F86947" w:rsidRPr="001E3EC9" w:rsidRDefault="00F86947" w:rsidP="00163F69">
            <w:pPr>
              <w:ind w:firstLineChars="400" w:firstLine="803"/>
              <w:rPr>
                <w:rFonts w:ascii="GHEA Grapalat" w:eastAsia="Calibri" w:hAnsi="GHEA Grapalat"/>
                <w:b/>
                <w:bCs/>
                <w:color w:val="FFFFFF"/>
                <w:sz w:val="20"/>
                <w:szCs w:val="20"/>
                <w:lang w:val="en-US"/>
              </w:rPr>
            </w:pPr>
            <w:r w:rsidRPr="001E3EC9">
              <w:rPr>
                <w:rFonts w:ascii="Calibri" w:eastAsia="Calibri" w:hAnsi="Calibri" w:cs="Calibri"/>
                <w:b/>
                <w:bCs/>
                <w:color w:val="FFFFFF"/>
                <w:sz w:val="20"/>
                <w:szCs w:val="20"/>
                <w:lang w:val="en-US"/>
              </w:rPr>
              <w:t> </w:t>
            </w:r>
          </w:p>
        </w:tc>
        <w:tc>
          <w:tcPr>
            <w:tcW w:w="144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Արժեք (մլրդ</w:t>
            </w:r>
            <w:r w:rsidR="001E6274" w:rsidRPr="001E3EC9">
              <w:rPr>
                <w:rFonts w:ascii="GHEA Grapalat" w:eastAsia="Calibri" w:hAnsi="GHEA Grapalat"/>
                <w:b/>
                <w:bCs/>
                <w:color w:val="FFFFFF"/>
                <w:sz w:val="20"/>
                <w:szCs w:val="20"/>
                <w:lang w:val="en-US"/>
              </w:rPr>
              <w:t xml:space="preserve"> </w:t>
            </w:r>
            <w:r w:rsidRPr="001E3EC9">
              <w:rPr>
                <w:rFonts w:ascii="GHEA Grapalat" w:eastAsia="Calibri" w:hAnsi="GHEA Grapalat"/>
                <w:b/>
                <w:bCs/>
                <w:color w:val="FFFFFF"/>
                <w:sz w:val="20"/>
                <w:szCs w:val="20"/>
                <w:lang w:val="en-US"/>
              </w:rPr>
              <w:t>դրամ)</w:t>
            </w:r>
          </w:p>
        </w:tc>
        <w:tc>
          <w:tcPr>
            <w:tcW w:w="108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Կշիռը (%)</w:t>
            </w:r>
          </w:p>
        </w:tc>
        <w:tc>
          <w:tcPr>
            <w:tcW w:w="117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 (տոկոսային կետ)</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sz w:val="20"/>
                <w:szCs w:val="20"/>
                <w:lang w:val="en-US"/>
              </w:rPr>
              <w:t>Առևտուր</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3391.0</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100.0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107.5</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bCs/>
                <w:color w:val="FF0000"/>
                <w:sz w:val="20"/>
                <w:szCs w:val="20"/>
                <w:lang w:val="en-US"/>
              </w:rPr>
            </w:pPr>
            <w:r w:rsidRPr="001E3EC9">
              <w:rPr>
                <w:rFonts w:ascii="GHEA Grapalat" w:eastAsia="Calibri" w:hAnsi="GHEA Grapalat"/>
                <w:b/>
                <w:sz w:val="20"/>
                <w:szCs w:val="20"/>
                <w:lang w:val="en-US"/>
              </w:rPr>
              <w:t>7.5</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jc w:val="right"/>
              <w:rPr>
                <w:rFonts w:ascii="GHEA Grapalat" w:eastAsia="Calibri" w:hAnsi="GHEA Grapalat"/>
                <w:b/>
                <w:bCs/>
                <w:sz w:val="20"/>
                <w:szCs w:val="20"/>
                <w:lang w:val="en-US"/>
              </w:rPr>
            </w:pPr>
            <w:r w:rsidRPr="001E3EC9">
              <w:rPr>
                <w:rFonts w:ascii="Calibri" w:eastAsia="Calibri" w:hAnsi="Calibri" w:cs="Calibri"/>
                <w:b/>
                <w:bCs/>
                <w:sz w:val="20"/>
                <w:szCs w:val="20"/>
                <w:lang w:val="en-US"/>
              </w:rPr>
              <w:t> </w:t>
            </w:r>
            <w:r w:rsidRPr="001E3EC9">
              <w:rPr>
                <w:rFonts w:ascii="GHEA Grapalat" w:eastAsia="Calibri" w:hAnsi="GHEA Grapalat"/>
                <w:b/>
                <w:bCs/>
                <w:i/>
                <w:iCs/>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Calibri" w:eastAsia="Calibri" w:hAnsi="Calibri" w:cs="Calibri"/>
                <w:b/>
                <w:sz w:val="20"/>
                <w:szCs w:val="20"/>
                <w:lang w:val="en-US"/>
              </w:rPr>
              <w:t> </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b/>
                <w:sz w:val="20"/>
                <w:szCs w:val="20"/>
                <w:lang w:val="en-US"/>
              </w:rPr>
            </w:pP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color w:val="FF0000"/>
                <w:sz w:val="20"/>
                <w:szCs w:val="20"/>
                <w:lang w:val="en-US"/>
              </w:rPr>
            </w:pP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color w:val="FF0000"/>
                <w:sz w:val="20"/>
                <w:szCs w:val="20"/>
                <w:lang w:val="en-US"/>
              </w:rPr>
            </w:pP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200" w:firstLine="402"/>
              <w:rPr>
                <w:rFonts w:ascii="GHEA Grapalat" w:eastAsia="Calibri" w:hAnsi="GHEA Grapalat"/>
                <w:b/>
                <w:bCs/>
                <w:sz w:val="20"/>
                <w:szCs w:val="20"/>
                <w:lang w:val="en-US"/>
              </w:rPr>
            </w:pPr>
            <w:r w:rsidRPr="001E3EC9">
              <w:rPr>
                <w:rFonts w:ascii="GHEA Grapalat" w:eastAsia="Calibri" w:hAnsi="GHEA Grapalat"/>
                <w:b/>
                <w:bCs/>
                <w:sz w:val="20"/>
                <w:szCs w:val="20"/>
                <w:lang w:val="en-US"/>
              </w:rPr>
              <w:t>մանրածախ առևտուր</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1452.6</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42.8</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101.6</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0.7</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ind w:firstLineChars="200" w:firstLine="402"/>
              <w:rPr>
                <w:rFonts w:ascii="GHEA Grapalat" w:eastAsia="Calibri" w:hAnsi="GHEA Grapalat"/>
                <w:b/>
                <w:bCs/>
                <w:sz w:val="20"/>
                <w:szCs w:val="20"/>
                <w:lang w:val="en-US"/>
              </w:rPr>
            </w:pPr>
            <w:r w:rsidRPr="001E3EC9">
              <w:rPr>
                <w:rFonts w:ascii="GHEA Grapalat" w:eastAsia="Calibri" w:hAnsi="GHEA Grapalat"/>
                <w:b/>
                <w:bCs/>
                <w:sz w:val="20"/>
                <w:szCs w:val="20"/>
                <w:lang w:val="en-US"/>
              </w:rPr>
              <w:lastRenderedPageBreak/>
              <w:t>մեծածախ առևտուր</w:t>
            </w:r>
          </w:p>
        </w:tc>
        <w:tc>
          <w:tcPr>
            <w:tcW w:w="144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1819.5</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53.7</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112.2</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6.2</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rsidP="00163F69">
            <w:pPr>
              <w:ind w:firstLineChars="200" w:firstLine="402"/>
              <w:rPr>
                <w:rFonts w:ascii="GHEA Grapalat" w:eastAsia="Calibri" w:hAnsi="GHEA Grapalat"/>
                <w:b/>
                <w:bCs/>
                <w:sz w:val="20"/>
                <w:szCs w:val="20"/>
                <w:lang w:val="en-US"/>
              </w:rPr>
            </w:pPr>
            <w:r w:rsidRPr="001E3EC9">
              <w:rPr>
                <w:rFonts w:ascii="GHEA Grapalat" w:eastAsia="Calibri" w:hAnsi="GHEA Grapalat"/>
                <w:b/>
                <w:bCs/>
                <w:sz w:val="20"/>
                <w:szCs w:val="20"/>
                <w:lang w:val="en-US"/>
              </w:rPr>
              <w:t>ավտոմեքենաների առևտուր</w:t>
            </w:r>
          </w:p>
        </w:tc>
        <w:tc>
          <w:tcPr>
            <w:tcW w:w="144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118.9</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3.5</w:t>
            </w:r>
          </w:p>
        </w:tc>
        <w:tc>
          <w:tcPr>
            <w:tcW w:w="117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115.7</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color w:val="FF0000"/>
                <w:sz w:val="20"/>
                <w:szCs w:val="20"/>
                <w:lang w:val="en-US"/>
              </w:rPr>
            </w:pPr>
            <w:r w:rsidRPr="001E3EC9">
              <w:rPr>
                <w:rFonts w:ascii="GHEA Grapalat" w:eastAsia="Calibri" w:hAnsi="GHEA Grapalat"/>
                <w:sz w:val="20"/>
                <w:szCs w:val="20"/>
                <w:lang w:val="en-US"/>
              </w:rPr>
              <w:t>0.5</w:t>
            </w:r>
          </w:p>
        </w:tc>
      </w:tr>
    </w:tbl>
    <w:p w:rsidR="00F86947" w:rsidRPr="001E3EC9" w:rsidRDefault="00F86947" w:rsidP="00F86947">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163F69" w:rsidRPr="001E3EC9" w:rsidTr="00163F69">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F86947" w:rsidRPr="001E3EC9" w:rsidRDefault="00F86947">
            <w:pPr>
              <w:rPr>
                <w:rFonts w:ascii="GHEA Grapalat" w:eastAsia="Calibri" w:hAnsi="GHEA Grapalat"/>
                <w:b/>
                <w:bCs/>
                <w:color w:val="FFFFFF"/>
                <w:sz w:val="20"/>
                <w:szCs w:val="20"/>
                <w:lang w:val="en-US"/>
              </w:rPr>
            </w:pPr>
            <w:r w:rsidRPr="001E3EC9">
              <w:rPr>
                <w:rFonts w:ascii="Calibri" w:eastAsia="Calibri" w:hAnsi="Calibri" w:cs="Calibri"/>
                <w:b/>
                <w:bCs/>
                <w:color w:val="FFFFFF"/>
                <w:sz w:val="20"/>
                <w:szCs w:val="20"/>
                <w:lang w:val="en-US"/>
              </w:rPr>
              <w:t> </w:t>
            </w:r>
          </w:p>
        </w:tc>
        <w:tc>
          <w:tcPr>
            <w:tcW w:w="144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Արժեք (մլրդ դրամ)</w:t>
            </w:r>
          </w:p>
        </w:tc>
        <w:tc>
          <w:tcPr>
            <w:tcW w:w="108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Կշիռը (%)</w:t>
            </w:r>
          </w:p>
        </w:tc>
        <w:tc>
          <w:tcPr>
            <w:tcW w:w="1170"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 (տոկոսային կետ)</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noWrap/>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sz w:val="20"/>
                <w:szCs w:val="20"/>
                <w:lang w:val="en-US"/>
              </w:rPr>
              <w:t>Ծառայություններ</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1879.3</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100.0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107.8</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GHEA Grapalat" w:eastAsia="Calibri" w:hAnsi="GHEA Grapalat"/>
                <w:b/>
                <w:sz w:val="20"/>
                <w:szCs w:val="20"/>
                <w:lang w:val="en-US"/>
              </w:rPr>
              <w:t>7.8</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auto"/>
            <w:noWrap/>
            <w:hideMark/>
          </w:tcPr>
          <w:p w:rsidR="00F86947" w:rsidRPr="001E3EC9" w:rsidRDefault="00F86947" w:rsidP="00163F69">
            <w:pPr>
              <w:jc w:val="right"/>
              <w:rPr>
                <w:rFonts w:ascii="GHEA Grapalat" w:eastAsia="Calibri" w:hAnsi="GHEA Grapalat"/>
                <w:b/>
                <w:bCs/>
                <w:sz w:val="20"/>
                <w:szCs w:val="20"/>
                <w:lang w:val="en-US"/>
              </w:rPr>
            </w:pPr>
            <w:r w:rsidRPr="001E3EC9">
              <w:rPr>
                <w:rFonts w:ascii="Calibri" w:eastAsia="Calibri" w:hAnsi="Calibri" w:cs="Calibri"/>
                <w:b/>
                <w:bCs/>
                <w:sz w:val="20"/>
                <w:szCs w:val="20"/>
                <w:lang w:val="en-US"/>
              </w:rPr>
              <w:t> </w:t>
            </w:r>
            <w:r w:rsidRPr="001E3EC9">
              <w:rPr>
                <w:rFonts w:ascii="GHEA Grapalat" w:eastAsia="Calibri" w:hAnsi="GHEA Grapalat"/>
                <w:b/>
                <w:bCs/>
                <w:i/>
                <w:iCs/>
                <w:sz w:val="20"/>
                <w:szCs w:val="20"/>
                <w:lang w:val="en-US"/>
              </w:rPr>
              <w:t>այդ թվում`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Calibri" w:eastAsia="Calibri" w:hAnsi="Calibri" w:cs="Calibri"/>
                <w:b/>
                <w:sz w:val="20"/>
                <w:szCs w:val="20"/>
                <w:lang w:val="en-US"/>
              </w:rPr>
              <w:t> </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b/>
                <w:sz w:val="20"/>
                <w:szCs w:val="20"/>
                <w:lang w:val="en-US"/>
              </w:rPr>
            </w:pPr>
            <w:r w:rsidRPr="001E3EC9">
              <w:rPr>
                <w:rFonts w:ascii="Calibri" w:eastAsia="Calibri" w:hAnsi="Calibri" w:cs="Calibri"/>
                <w:b/>
                <w:sz w:val="20"/>
                <w:szCs w:val="20"/>
                <w:lang w:val="en-US"/>
              </w:rPr>
              <w:t> </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tcPr>
          <w:p w:rsidR="00F86947" w:rsidRPr="001E3EC9" w:rsidRDefault="00F86947" w:rsidP="00163F69">
            <w:pPr>
              <w:jc w:val="right"/>
              <w:rPr>
                <w:rFonts w:ascii="GHEA Grapalat" w:eastAsia="Calibri" w:hAnsi="GHEA Grapalat"/>
                <w:b/>
                <w:sz w:val="20"/>
                <w:szCs w:val="20"/>
                <w:lang w:val="en-US"/>
              </w:rPr>
            </w:pP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tcPr>
          <w:p w:rsidR="00F86947" w:rsidRPr="001E3EC9" w:rsidRDefault="00F86947" w:rsidP="00163F69">
            <w:pPr>
              <w:jc w:val="right"/>
              <w:rPr>
                <w:rFonts w:ascii="GHEA Grapalat" w:eastAsia="Calibri" w:hAnsi="GHEA Grapalat"/>
                <w:b/>
                <w:sz w:val="20"/>
                <w:szCs w:val="20"/>
                <w:lang w:val="en-US"/>
              </w:rPr>
            </w:pP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Chars="82" w:left="378" w:hangingChars="90" w:hanging="181"/>
              <w:rPr>
                <w:rFonts w:ascii="GHEA Grapalat" w:eastAsia="Calibri" w:hAnsi="GHEA Grapalat"/>
                <w:b/>
                <w:bCs/>
                <w:sz w:val="20"/>
                <w:szCs w:val="20"/>
              </w:rPr>
            </w:pPr>
            <w:r w:rsidRPr="001E3EC9">
              <w:rPr>
                <w:rFonts w:ascii="GHEA Grapalat" w:eastAsia="Calibri" w:hAnsi="GHEA Grapalat"/>
                <w:b/>
                <w:bCs/>
                <w:sz w:val="20"/>
                <w:szCs w:val="20"/>
              </w:rPr>
              <w:t xml:space="preserve">կացության և հանրային սննդի կազմակերպում </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182.1</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9.7</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160.9</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3.9</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մշակույթ, զվարճություններ և հանգիստ</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234.2</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12.5</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68.5</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-6.3</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կրթություն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59.6</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3.2</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110.5</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0.3</w:t>
            </w:r>
          </w:p>
        </w:tc>
      </w:tr>
      <w:tr w:rsidR="00163F69" w:rsidRPr="001E3EC9" w:rsidTr="00163F69">
        <w:trPr>
          <w:trHeight w:val="54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CA278A"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rPr>
              <w:t>առողջապահություն և բնակչության սոցիալական սպասարկում</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130.7</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7.0</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145.1</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2.4</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Chars="82" w:left="378" w:hangingChars="90" w:hanging="181"/>
              <w:rPr>
                <w:rFonts w:ascii="GHEA Grapalat" w:eastAsia="Calibri" w:hAnsi="GHEA Grapalat"/>
                <w:b/>
                <w:bCs/>
                <w:sz w:val="20"/>
                <w:szCs w:val="20"/>
              </w:rPr>
            </w:pPr>
            <w:r w:rsidRPr="001E3EC9">
              <w:rPr>
                <w:rFonts w:ascii="GHEA Grapalat" w:eastAsia="Calibri" w:hAnsi="GHEA Grapalat"/>
                <w:b/>
                <w:bCs/>
                <w:sz w:val="20"/>
                <w:szCs w:val="20"/>
              </w:rPr>
              <w:t>անշարժ գույքի հետ կապված գործունեություն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76.6</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4.1</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125.9</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0.9</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տեղեկատվություն և կապ</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326.8</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17.4</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112.2</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2.1</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տրանսպորտ</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219.1</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11.7</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128.3</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2.6</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վարչարարական և օժանդակ գործունեություն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63.9</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3.4</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120.1</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0.6</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CA278A"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rPr>
              <w:t>մասնագիտ., գիտական և տեխ. գործունեություն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94.4</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5.0</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119.9</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0.9</w:t>
            </w:r>
          </w:p>
        </w:tc>
      </w:tr>
      <w:tr w:rsidR="00163F69" w:rsidRPr="001E3EC9" w:rsidTr="00163F69">
        <w:trPr>
          <w:trHeight w:val="270"/>
        </w:trPr>
        <w:tc>
          <w:tcPr>
            <w:tcW w:w="4518"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ֆինանսական և ապահովագրական գործունեություն</w:t>
            </w:r>
          </w:p>
        </w:tc>
        <w:tc>
          <w:tcPr>
            <w:tcW w:w="144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470.7</w:t>
            </w:r>
          </w:p>
        </w:tc>
        <w:tc>
          <w:tcPr>
            <w:tcW w:w="108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25.0</w:t>
            </w:r>
          </w:p>
        </w:tc>
        <w:tc>
          <w:tcPr>
            <w:tcW w:w="1170" w:type="dxa"/>
            <w:tcBorders>
              <w:top w:val="single" w:sz="4" w:space="0" w:color="95B3D7"/>
              <w:left w:val="single" w:sz="4" w:space="0" w:color="95B3D7"/>
              <w:bottom w:val="single" w:sz="4" w:space="0" w:color="95B3D7"/>
              <w:right w:val="single" w:sz="4" w:space="0" w:color="95B3D7"/>
            </w:tcBorders>
            <w:shd w:val="clear" w:color="auto" w:fill="auto"/>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101</w:t>
            </w:r>
          </w:p>
        </w:tc>
        <w:tc>
          <w:tcPr>
            <w:tcW w:w="1980" w:type="dxa"/>
            <w:tcBorders>
              <w:top w:val="single" w:sz="4" w:space="0" w:color="95B3D7"/>
              <w:left w:val="single" w:sz="4" w:space="0" w:color="95B3D7"/>
              <w:bottom w:val="single" w:sz="4" w:space="0" w:color="95B3D7"/>
              <w:right w:val="single" w:sz="4" w:space="0" w:color="95B3D7"/>
            </w:tcBorders>
            <w:shd w:val="clear" w:color="auto" w:fill="auto"/>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0.3</w:t>
            </w:r>
          </w:p>
        </w:tc>
      </w:tr>
      <w:tr w:rsidR="00163F69" w:rsidRPr="001E3EC9" w:rsidTr="00163F69">
        <w:trPr>
          <w:trHeight w:val="285"/>
        </w:trPr>
        <w:tc>
          <w:tcPr>
            <w:tcW w:w="4518"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ind w:leftChars="82" w:left="378" w:hangingChars="90" w:hanging="181"/>
              <w:rPr>
                <w:rFonts w:ascii="GHEA Grapalat" w:eastAsia="Calibri" w:hAnsi="GHEA Grapalat"/>
                <w:b/>
                <w:bCs/>
                <w:sz w:val="20"/>
                <w:szCs w:val="20"/>
                <w:lang w:val="en-US"/>
              </w:rPr>
            </w:pPr>
            <w:r w:rsidRPr="001E3EC9">
              <w:rPr>
                <w:rFonts w:ascii="GHEA Grapalat" w:eastAsia="Calibri" w:hAnsi="GHEA Grapalat"/>
                <w:b/>
                <w:bCs/>
                <w:sz w:val="20"/>
                <w:szCs w:val="20"/>
                <w:lang w:val="en-US"/>
              </w:rPr>
              <w:t>սպասարկման այլ ծառայություններ</w:t>
            </w:r>
          </w:p>
        </w:tc>
        <w:tc>
          <w:tcPr>
            <w:tcW w:w="144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21.2</w:t>
            </w:r>
          </w:p>
        </w:tc>
        <w:tc>
          <w:tcPr>
            <w:tcW w:w="108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w:t>
            </w:r>
          </w:p>
        </w:tc>
        <w:tc>
          <w:tcPr>
            <w:tcW w:w="1170" w:type="dxa"/>
            <w:tcBorders>
              <w:top w:val="single" w:sz="4" w:space="0" w:color="95B3D7"/>
              <w:left w:val="single" w:sz="4" w:space="0" w:color="95B3D7"/>
              <w:bottom w:val="single" w:sz="4" w:space="0" w:color="95B3D7"/>
              <w:right w:val="single" w:sz="4" w:space="0" w:color="95B3D7"/>
            </w:tcBorders>
            <w:shd w:val="clear" w:color="auto" w:fill="DBE5F1"/>
            <w:noWrap/>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114.1</w:t>
            </w:r>
          </w:p>
        </w:tc>
        <w:tc>
          <w:tcPr>
            <w:tcW w:w="1980" w:type="dxa"/>
            <w:tcBorders>
              <w:top w:val="single" w:sz="4" w:space="0" w:color="95B3D7"/>
              <w:left w:val="single" w:sz="4" w:space="0" w:color="95B3D7"/>
              <w:bottom w:val="single" w:sz="4" w:space="0" w:color="95B3D7"/>
              <w:right w:val="single" w:sz="4" w:space="0" w:color="95B3D7"/>
            </w:tcBorders>
            <w:shd w:val="clear" w:color="auto" w:fill="DBE5F1"/>
            <w:vAlign w:val="center"/>
            <w:hideMark/>
          </w:tcPr>
          <w:p w:rsidR="00F86947" w:rsidRPr="001E3EC9" w:rsidRDefault="00F86947" w:rsidP="00163F69">
            <w:pPr>
              <w:jc w:val="right"/>
              <w:rPr>
                <w:rFonts w:ascii="GHEA Grapalat" w:eastAsia="Calibri" w:hAnsi="GHEA Grapalat"/>
                <w:sz w:val="20"/>
                <w:szCs w:val="20"/>
                <w:lang w:val="en-US"/>
              </w:rPr>
            </w:pPr>
            <w:r w:rsidRPr="001E3EC9">
              <w:rPr>
                <w:rFonts w:ascii="GHEA Grapalat" w:eastAsia="Calibri" w:hAnsi="GHEA Grapalat"/>
                <w:sz w:val="20"/>
                <w:szCs w:val="20"/>
                <w:lang w:val="en-US"/>
              </w:rPr>
              <w:t>0.2</w:t>
            </w:r>
          </w:p>
        </w:tc>
      </w:tr>
    </w:tbl>
    <w:p w:rsidR="00F86947" w:rsidRPr="001E3EC9" w:rsidRDefault="00F86947" w:rsidP="00F86947">
      <w:pPr>
        <w:rPr>
          <w:rFonts w:ascii="GHEA Grapalat" w:eastAsia="GHEA Grapalat" w:hAnsi="GHEA Grapalat"/>
          <w:b/>
        </w:rPr>
      </w:pPr>
    </w:p>
    <w:p w:rsidR="00F86947" w:rsidRPr="001E3EC9" w:rsidRDefault="00F86947" w:rsidP="00F86947">
      <w:pPr>
        <w:jc w:val="center"/>
        <w:rPr>
          <w:rFonts w:ascii="GHEA Grapalat" w:hAnsi="GHEA Grapalat" w:cs="Arial"/>
          <w:szCs w:val="20"/>
        </w:rPr>
      </w:pPr>
      <w:r w:rsidRPr="001E3EC9">
        <w:rPr>
          <w:rFonts w:ascii="GHEA Grapalat" w:hAnsi="GHEA Grapalat"/>
          <w:b/>
          <w:sz w:val="22"/>
          <w:szCs w:val="20"/>
        </w:rPr>
        <w:t xml:space="preserve">Աղյուսակ 2. </w:t>
      </w:r>
      <w:r w:rsidRPr="001E3EC9">
        <w:rPr>
          <w:rFonts w:ascii="GHEA Grapalat" w:hAnsi="GHEA Grapalat"/>
          <w:sz w:val="22"/>
          <w:szCs w:val="20"/>
        </w:rPr>
        <w:t>Արտահանման ապրանքային կառուցվածքը և նպաստումները 2021 թվականի արտահանման աճին</w:t>
      </w:r>
    </w:p>
    <w:tbl>
      <w:tblPr>
        <w:tblW w:w="1062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88"/>
        <w:gridCol w:w="1133"/>
        <w:gridCol w:w="991"/>
        <w:gridCol w:w="1014"/>
        <w:gridCol w:w="1394"/>
      </w:tblGrid>
      <w:tr w:rsidR="00163F69" w:rsidRPr="001E3EC9" w:rsidTr="00163F69">
        <w:tc>
          <w:tcPr>
            <w:tcW w:w="6091" w:type="dxa"/>
            <w:tcBorders>
              <w:top w:val="single" w:sz="4" w:space="0" w:color="4F81BD"/>
              <w:left w:val="single" w:sz="4" w:space="0" w:color="4F81BD"/>
              <w:bottom w:val="single" w:sz="4" w:space="0" w:color="4F81BD"/>
              <w:right w:val="nil"/>
            </w:tcBorders>
            <w:shd w:val="clear" w:color="auto" w:fill="4F81BD"/>
            <w:hideMark/>
          </w:tcPr>
          <w:p w:rsidR="00F86947" w:rsidRPr="001E3EC9" w:rsidRDefault="00F86947">
            <w:pP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ԱՐՏԱՀԱՆՈՒՄ</w:t>
            </w:r>
          </w:p>
        </w:tc>
        <w:tc>
          <w:tcPr>
            <w:tcW w:w="1134"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 xml:space="preserve">Ծավալ </w:t>
            </w:r>
            <w:r w:rsidRPr="001E3EC9">
              <w:rPr>
                <w:rFonts w:ascii="GHEA Grapalat" w:eastAsia="Calibri" w:hAnsi="GHEA Grapalat" w:cs="Sylfaen"/>
                <w:b/>
                <w:bCs/>
                <w:color w:val="FFFFFF"/>
                <w:sz w:val="20"/>
                <w:szCs w:val="20"/>
                <w:lang w:val="en-US"/>
              </w:rPr>
              <w:t>(մլն ԱՄՆ դոլար)</w:t>
            </w:r>
          </w:p>
        </w:tc>
        <w:tc>
          <w:tcPr>
            <w:tcW w:w="992"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cs="Sylfaen"/>
                <w:b/>
                <w:bCs/>
                <w:color w:val="FFFFFF"/>
                <w:sz w:val="20"/>
                <w:szCs w:val="20"/>
                <w:lang w:val="en-US"/>
              </w:rPr>
              <w:t xml:space="preserve">Կշիռ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w:t>
            </w:r>
            <w:r w:rsidRPr="001E3EC9">
              <w:rPr>
                <w:rFonts w:ascii="GHEA Grapalat" w:eastAsia="Calibri" w:hAnsi="GHEA Grapalat" w:cs="Sylfaen"/>
                <w:b/>
                <w:bCs/>
                <w:color w:val="FFFFFF"/>
                <w:sz w:val="20"/>
                <w:szCs w:val="20"/>
                <w:lang w:val="ru-RU"/>
              </w:rPr>
              <w:t>)</w:t>
            </w:r>
          </w:p>
        </w:tc>
        <w:tc>
          <w:tcPr>
            <w:tcW w:w="1015"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cs="Sylfaen"/>
                <w:b/>
                <w:bCs/>
                <w:color w:val="FFFFFF"/>
                <w:sz w:val="20"/>
                <w:szCs w:val="20"/>
                <w:lang w:val="en-US"/>
              </w:rPr>
              <w:t xml:space="preserve">Աճ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w:t>
            </w:r>
            <w:r w:rsidRPr="001E3EC9">
              <w:rPr>
                <w:rFonts w:ascii="GHEA Grapalat" w:eastAsia="Calibri" w:hAnsi="GHEA Grapalat" w:cs="Sylfaen"/>
                <w:b/>
                <w:bCs/>
                <w:color w:val="FFFFFF"/>
                <w:sz w:val="20"/>
                <w:szCs w:val="20"/>
                <w:lang w:val="ru-RU"/>
              </w:rPr>
              <w:t>)</w:t>
            </w:r>
          </w:p>
        </w:tc>
        <w:tc>
          <w:tcPr>
            <w:tcW w:w="1395"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ru-RU"/>
              </w:rPr>
            </w:pPr>
            <w:r w:rsidRPr="001E3EC9">
              <w:rPr>
                <w:rFonts w:ascii="GHEA Grapalat" w:eastAsia="Calibri" w:hAnsi="GHEA Grapalat" w:cs="Sylfaen"/>
                <w:b/>
                <w:bCs/>
                <w:color w:val="FFFFFF"/>
                <w:sz w:val="20"/>
                <w:szCs w:val="20"/>
                <w:lang w:val="en-US"/>
              </w:rPr>
              <w:t xml:space="preserve">Նպաստում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տոկոսային կետ</w:t>
            </w:r>
            <w:r w:rsidRPr="001E3EC9">
              <w:rPr>
                <w:rFonts w:ascii="GHEA Grapalat" w:eastAsia="Calibri" w:hAnsi="GHEA Grapalat" w:cs="Sylfaen"/>
                <w:b/>
                <w:bCs/>
                <w:color w:val="FFFFFF"/>
                <w:sz w:val="20"/>
                <w:szCs w:val="20"/>
                <w:lang w:val="ru-RU"/>
              </w:rPr>
              <w:t>)</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ԸՆԴԱՄԵՆԸ</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3022.4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100.00</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19.1</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19.1</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Կենդանի կենդանիներ և կենդանական ծագման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107.1</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3.5</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36.8</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1.1</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Բուսական ծագման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186.6</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6.2</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37.0</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Կենդանական և բուսական ծագման յուղեր և ճարպեր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0.1</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7.4</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Պատրաստի սննդի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624.0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20.6</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10.8</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Հանքահումքային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982.3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32.5</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20.6</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6.6</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41.4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1.4</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40.0</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0.5</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Պլաստմասսա և դրանցից իրեր, կաուչուկ և ռետինե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19.7</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26.7</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Կաշվի հումք, կաշի, մորթի և դրանցից պատրաստված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5.9</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13.8</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Փայտ և փայտյա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1.1</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84.1</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Թուղթ և թղթից</w:t>
            </w:r>
            <w:r w:rsidR="001E6274" w:rsidRPr="001E3EC9">
              <w:rPr>
                <w:rFonts w:ascii="GHEA Grapalat" w:eastAsia="Calibri" w:hAnsi="GHEA Grapalat"/>
                <w:b/>
                <w:bCs/>
                <w:color w:val="000000"/>
                <w:sz w:val="20"/>
                <w:szCs w:val="20"/>
                <w:lang w:val="en-US"/>
              </w:rPr>
              <w:t xml:space="preserve"> </w:t>
            </w:r>
            <w:r w:rsidRPr="001E3EC9">
              <w:rPr>
                <w:rFonts w:ascii="GHEA Grapalat" w:eastAsia="Calibri" w:hAnsi="GHEA Grapalat"/>
                <w:b/>
                <w:bCs/>
                <w:color w:val="000000"/>
                <w:sz w:val="20"/>
                <w:szCs w:val="20"/>
                <w:lang w:val="en-US"/>
              </w:rPr>
              <w:t>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1.7</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0.1</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34.5</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Մանածագործական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183.5</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6.1</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37.4</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Կոշկեղեն, գլխարկներ, հովանոցներ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4.7</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55.9</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0.1</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Իրեր քարից, գիպսից, ցեմենտից</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20.3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333.0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11.0</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-9.8</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Ոչ թանկարժեք մետաղներ և դրանցից պատրաստված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364.4</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12.1</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59.0</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5.3</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Մեքենաներ, սարքավորումներ և մեխանիզմներ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59.5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2.0</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40.5</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Վերգետնյա, օդային և ջրային տրանսպորտի միջոցներ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38.7</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1.3</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175.3</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lastRenderedPageBreak/>
              <w:t>Սարքեր և ապարատներ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34.3</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1.1</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-44.4</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-1.1</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Տարբեր արդյունաբերական ապրանքներ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13.2</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0.4</w:t>
            </w:r>
          </w:p>
        </w:tc>
        <w:tc>
          <w:tcPr>
            <w:tcW w:w="101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-29.6</w:t>
            </w:r>
          </w:p>
        </w:tc>
        <w:tc>
          <w:tcPr>
            <w:tcW w:w="1395"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Արվեստի ստեղծագործություններ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c>
          <w:tcPr>
            <w:tcW w:w="101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70.3</w:t>
            </w:r>
          </w:p>
        </w:tc>
        <w:tc>
          <w:tcPr>
            <w:tcW w:w="1395"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bl>
    <w:p w:rsidR="00F86947" w:rsidRPr="001E3EC9" w:rsidRDefault="00F86947" w:rsidP="00F86947">
      <w:pPr>
        <w:jc w:val="center"/>
        <w:rPr>
          <w:rFonts w:ascii="GHEA Grapalat" w:hAnsi="GHEA Grapalat"/>
          <w:b/>
          <w:sz w:val="22"/>
          <w:szCs w:val="20"/>
        </w:rPr>
      </w:pPr>
    </w:p>
    <w:p w:rsidR="00F86947" w:rsidRPr="001E3EC9" w:rsidRDefault="00F86947" w:rsidP="00F86947">
      <w:pPr>
        <w:jc w:val="center"/>
        <w:rPr>
          <w:rFonts w:ascii="GHEA Grapalat" w:hAnsi="GHEA Grapalat"/>
          <w:sz w:val="22"/>
          <w:szCs w:val="20"/>
        </w:rPr>
      </w:pPr>
      <w:r w:rsidRPr="001E3EC9">
        <w:rPr>
          <w:rFonts w:ascii="GHEA Grapalat" w:hAnsi="GHEA Grapalat"/>
          <w:b/>
          <w:sz w:val="22"/>
          <w:szCs w:val="20"/>
        </w:rPr>
        <w:t xml:space="preserve">Աղյուսակ 3. </w:t>
      </w:r>
      <w:r w:rsidRPr="001E3EC9">
        <w:rPr>
          <w:rFonts w:ascii="GHEA Grapalat" w:hAnsi="GHEA Grapalat"/>
          <w:sz w:val="22"/>
          <w:szCs w:val="20"/>
        </w:rPr>
        <w:t>Ներմուծման ապրանքային կառուցվածքը և նպաստումները 2021 թվականի ներմուծման աճին</w:t>
      </w:r>
    </w:p>
    <w:p w:rsidR="00F86947" w:rsidRPr="001E3EC9" w:rsidRDefault="00F86947" w:rsidP="00F86947">
      <w:pPr>
        <w:jc w:val="center"/>
        <w:rPr>
          <w:rFonts w:ascii="GHEA Grapalat" w:hAnsi="GHEA Grapalat" w:cs="Arial"/>
          <w:b/>
          <w:szCs w:val="20"/>
        </w:rPr>
      </w:pPr>
    </w:p>
    <w:tbl>
      <w:tblPr>
        <w:tblW w:w="1062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88"/>
        <w:gridCol w:w="1133"/>
        <w:gridCol w:w="991"/>
        <w:gridCol w:w="991"/>
        <w:gridCol w:w="1417"/>
      </w:tblGrid>
      <w:tr w:rsidR="00163F69" w:rsidRPr="001E3EC9" w:rsidTr="00163F69">
        <w:tc>
          <w:tcPr>
            <w:tcW w:w="6091" w:type="dxa"/>
            <w:tcBorders>
              <w:top w:val="single" w:sz="4" w:space="0" w:color="4F81BD"/>
              <w:left w:val="single" w:sz="4" w:space="0" w:color="4F81BD"/>
              <w:bottom w:val="single" w:sz="4" w:space="0" w:color="4F81BD"/>
              <w:right w:val="nil"/>
            </w:tcBorders>
            <w:shd w:val="clear" w:color="auto" w:fill="4F81BD"/>
            <w:hideMark/>
          </w:tcPr>
          <w:p w:rsidR="00F86947" w:rsidRPr="001E3EC9" w:rsidRDefault="00F86947">
            <w:pP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ՆԵՐՄՈՒԾՈՒՄ</w:t>
            </w:r>
          </w:p>
        </w:tc>
        <w:tc>
          <w:tcPr>
            <w:tcW w:w="1134"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Ծավալ (մլն ԱՄՆ դոլար)</w:t>
            </w:r>
          </w:p>
        </w:tc>
        <w:tc>
          <w:tcPr>
            <w:tcW w:w="992"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cs="Sylfaen"/>
                <w:b/>
                <w:bCs/>
                <w:color w:val="FFFFFF"/>
                <w:sz w:val="20"/>
                <w:szCs w:val="20"/>
                <w:lang w:val="en-US"/>
              </w:rPr>
              <w:t xml:space="preserve">Կշիռ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w:t>
            </w:r>
            <w:r w:rsidRPr="001E3EC9">
              <w:rPr>
                <w:rFonts w:ascii="GHEA Grapalat" w:eastAsia="Calibri" w:hAnsi="GHEA Grapalat" w:cs="Sylfaen"/>
                <w:b/>
                <w:bCs/>
                <w:color w:val="FFFFFF"/>
                <w:sz w:val="20"/>
                <w:szCs w:val="20"/>
                <w:lang w:val="ru-RU"/>
              </w:rPr>
              <w:t>)</w:t>
            </w:r>
          </w:p>
        </w:tc>
        <w:tc>
          <w:tcPr>
            <w:tcW w:w="992" w:type="dxa"/>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cs="Sylfaen"/>
                <w:b/>
                <w:bCs/>
                <w:color w:val="FFFFFF"/>
                <w:sz w:val="20"/>
                <w:szCs w:val="20"/>
                <w:lang w:val="en-US"/>
              </w:rPr>
              <w:t xml:space="preserve">Աճ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w:t>
            </w:r>
            <w:r w:rsidRPr="001E3EC9">
              <w:rPr>
                <w:rFonts w:ascii="GHEA Grapalat" w:eastAsia="Calibri" w:hAnsi="GHEA Grapalat" w:cs="Sylfaen"/>
                <w:b/>
                <w:bCs/>
                <w:color w:val="FFFFFF"/>
                <w:sz w:val="20"/>
                <w:szCs w:val="20"/>
                <w:lang w:val="ru-RU"/>
              </w:rPr>
              <w:t>)</w:t>
            </w:r>
          </w:p>
        </w:tc>
        <w:tc>
          <w:tcPr>
            <w:tcW w:w="1418" w:type="dxa"/>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ru-RU"/>
              </w:rPr>
            </w:pPr>
            <w:r w:rsidRPr="001E3EC9">
              <w:rPr>
                <w:rFonts w:ascii="GHEA Grapalat" w:eastAsia="Calibri" w:hAnsi="GHEA Grapalat" w:cs="Sylfaen"/>
                <w:b/>
                <w:bCs/>
                <w:color w:val="FFFFFF"/>
                <w:sz w:val="20"/>
                <w:szCs w:val="20"/>
                <w:lang w:val="en-US"/>
              </w:rPr>
              <w:t xml:space="preserve">Նպաստում </w:t>
            </w:r>
            <w:r w:rsidRPr="001E3EC9">
              <w:rPr>
                <w:rFonts w:ascii="GHEA Grapalat" w:eastAsia="Calibri" w:hAnsi="GHEA Grapalat" w:cs="Sylfaen"/>
                <w:b/>
                <w:bCs/>
                <w:color w:val="FFFFFF"/>
                <w:sz w:val="20"/>
                <w:szCs w:val="20"/>
                <w:lang w:val="ru-RU"/>
              </w:rPr>
              <w:t>(</w:t>
            </w:r>
            <w:r w:rsidRPr="001E3EC9">
              <w:rPr>
                <w:rFonts w:ascii="GHEA Grapalat" w:eastAsia="Calibri" w:hAnsi="GHEA Grapalat" w:cs="Sylfaen"/>
                <w:b/>
                <w:bCs/>
                <w:color w:val="FFFFFF"/>
                <w:sz w:val="20"/>
                <w:szCs w:val="20"/>
                <w:lang w:val="en-US"/>
              </w:rPr>
              <w:t>տոկոսային կետ</w:t>
            </w:r>
            <w:r w:rsidRPr="001E3EC9">
              <w:rPr>
                <w:rFonts w:ascii="GHEA Grapalat" w:eastAsia="Calibri" w:hAnsi="GHEA Grapalat" w:cs="Sylfaen"/>
                <w:b/>
                <w:bCs/>
                <w:color w:val="FFFFFF"/>
                <w:sz w:val="20"/>
                <w:szCs w:val="20"/>
                <w:lang w:val="ru-RU"/>
              </w:rPr>
              <w:t>)</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 xml:space="preserve">ԸՆԴԱՄԵՆԸ </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5356.8</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100.0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16.9</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bCs/>
                <w:color w:val="000000"/>
                <w:sz w:val="20"/>
                <w:szCs w:val="20"/>
                <w:lang w:val="en-US"/>
              </w:rPr>
              <w:t>16.9</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Կենդանի կենդանիներ և կենդանական ծագման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166.9</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3.1</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26.9</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0.8</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Բուսական ծագման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289.3</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13.1</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Կենդանական և բուսական ծագման յուղեր և ճարպեր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72.4</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1.4</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37.6</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Պատրաստի սննդի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434.3</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8.1</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9.2</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0.8</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Հանքահումքային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937.1</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17.5</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25.5</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4.2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455.0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8.5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9.0</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0.8</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Պլաստմասսա և դրանցից իրեր, կաուչուկ և ռետինե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234.3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4.4</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19.1</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0.8</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Կաշվի հումք, կաշի, մորթի և դրանցից պատրաստված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24.2</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57.7</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Փայտ և փայտյա իրեր</w:t>
            </w:r>
            <w:r w:rsidR="001E6274" w:rsidRPr="001E3EC9">
              <w:rPr>
                <w:rFonts w:ascii="GHEA Grapalat" w:eastAsia="Calibri" w:hAnsi="GHEA Grapalat"/>
                <w:b/>
                <w:bCs/>
                <w:color w:val="000000"/>
                <w:sz w:val="20"/>
                <w:szCs w:val="20"/>
                <w:lang w:val="en-US"/>
              </w:rPr>
              <w:t xml:space="preserve"> </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72.2</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34.6</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Թուղթ և թղթից</w:t>
            </w:r>
            <w:r w:rsidR="001E6274" w:rsidRPr="001E3EC9">
              <w:rPr>
                <w:rFonts w:ascii="GHEA Grapalat" w:eastAsia="Calibri" w:hAnsi="GHEA Grapalat"/>
                <w:b/>
                <w:bCs/>
                <w:color w:val="000000"/>
                <w:sz w:val="20"/>
                <w:szCs w:val="20"/>
                <w:lang w:val="en-US"/>
              </w:rPr>
              <w:t xml:space="preserve"> </w:t>
            </w:r>
            <w:r w:rsidRPr="001E3EC9">
              <w:rPr>
                <w:rFonts w:ascii="GHEA Grapalat" w:eastAsia="Calibri" w:hAnsi="GHEA Grapalat"/>
                <w:b/>
                <w:bCs/>
                <w:color w:val="000000"/>
                <w:sz w:val="20"/>
                <w:szCs w:val="20"/>
                <w:lang w:val="en-US"/>
              </w:rPr>
              <w:t>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87.4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1.6</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0.1</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Մանածագործական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color w:val="000000"/>
                <w:sz w:val="20"/>
                <w:szCs w:val="20"/>
                <w:lang w:val="en-US"/>
              </w:rPr>
              <w:t>301.5</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color w:val="000000"/>
                <w:sz w:val="20"/>
                <w:szCs w:val="20"/>
                <w:lang w:val="en-US"/>
              </w:rPr>
              <w:t>5.6</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color w:val="000000"/>
                <w:sz w:val="20"/>
                <w:szCs w:val="20"/>
                <w:lang w:val="en-US"/>
              </w:rPr>
              <w:t>23.0</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color w:val="000000"/>
                <w:sz w:val="20"/>
                <w:szCs w:val="20"/>
                <w:lang w:val="en-US"/>
              </w:rPr>
              <w:t>1.2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Կոշկեղեն, գլխարկներ, հովանոցներ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59.8</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1.1</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32.4</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0.3</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Իրեր քարից, գիպսից, ցեմենտից</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109.3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2.0</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16.8</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0.3</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248.5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4.6</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72.9</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2.3</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Ոչ թանկարժեք մետաղներ և դրանցից պատրաստված իրեր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390.8</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7.3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8.3</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0.7</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Մեքենաներ, սարքավորումներ և մեխանիզմներ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898.2</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16.8</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2.3</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b/>
                <w:color w:val="000000"/>
                <w:sz w:val="20"/>
                <w:szCs w:val="20"/>
                <w:lang w:val="en-US"/>
              </w:rPr>
            </w:pPr>
            <w:r w:rsidRPr="001E3EC9">
              <w:rPr>
                <w:rFonts w:ascii="GHEA Grapalat" w:eastAsia="Calibri" w:hAnsi="GHEA Grapalat"/>
                <w:b/>
                <w:color w:val="000000"/>
                <w:sz w:val="20"/>
                <w:szCs w:val="20"/>
                <w:lang w:val="en-US"/>
              </w:rPr>
              <w:t>0.4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rPr>
            </w:pPr>
            <w:r w:rsidRPr="001E3EC9">
              <w:rPr>
                <w:rFonts w:ascii="GHEA Grapalat" w:eastAsia="Calibri" w:hAnsi="GHEA Grapalat"/>
                <w:b/>
                <w:bCs/>
                <w:color w:val="000000"/>
                <w:sz w:val="20"/>
                <w:szCs w:val="20"/>
              </w:rPr>
              <w:t>Վերգետնյա, օդային և ջրային տրանսպորտի միջոցներ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306.5</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5.7</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54.4</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2.4</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Սարքեր և ապարատներ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123.4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2.3</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9.3</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0.2</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Տարբեր արդյունաբերական ապրանքներ</w:t>
            </w:r>
          </w:p>
        </w:tc>
        <w:tc>
          <w:tcPr>
            <w:tcW w:w="1134"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145.3</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2.7</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-3.2</w:t>
            </w:r>
          </w:p>
        </w:tc>
        <w:tc>
          <w:tcPr>
            <w:tcW w:w="1418"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-0.1</w:t>
            </w:r>
          </w:p>
        </w:tc>
      </w:tr>
      <w:tr w:rsidR="00163F69" w:rsidRPr="001E3EC9" w:rsidTr="00163F69">
        <w:tc>
          <w:tcPr>
            <w:tcW w:w="609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pPr>
              <w:rPr>
                <w:rFonts w:ascii="GHEA Grapalat" w:eastAsia="Calibri" w:hAnsi="GHEA Grapalat"/>
                <w:b/>
                <w:bCs/>
                <w:sz w:val="20"/>
                <w:szCs w:val="20"/>
                <w:lang w:val="en-US"/>
              </w:rPr>
            </w:pPr>
            <w:r w:rsidRPr="001E3EC9">
              <w:rPr>
                <w:rFonts w:ascii="GHEA Grapalat" w:eastAsia="Calibri" w:hAnsi="GHEA Grapalat"/>
                <w:b/>
                <w:bCs/>
                <w:color w:val="000000"/>
                <w:sz w:val="20"/>
                <w:szCs w:val="20"/>
                <w:lang w:val="en-US"/>
              </w:rPr>
              <w:t>Արվեստի ստեղծագործություններ</w:t>
            </w:r>
          </w:p>
        </w:tc>
        <w:tc>
          <w:tcPr>
            <w:tcW w:w="1134"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0.3</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-12.8</w:t>
            </w:r>
          </w:p>
        </w:tc>
        <w:tc>
          <w:tcPr>
            <w:tcW w:w="1418"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jc w:val="center"/>
              <w:rPr>
                <w:rFonts w:ascii="GHEA Grapalat" w:eastAsia="Calibri" w:hAnsi="GHEA Grapalat"/>
                <w:color w:val="000000"/>
                <w:sz w:val="20"/>
                <w:szCs w:val="20"/>
                <w:lang w:val="en-US"/>
              </w:rPr>
            </w:pPr>
            <w:r w:rsidRPr="001E3EC9">
              <w:rPr>
                <w:rFonts w:ascii="GHEA Grapalat" w:eastAsia="Calibri" w:hAnsi="GHEA Grapalat"/>
                <w:color w:val="000000"/>
                <w:sz w:val="20"/>
                <w:szCs w:val="20"/>
                <w:lang w:val="en-US"/>
              </w:rPr>
              <w:t>0.0</w:t>
            </w:r>
          </w:p>
        </w:tc>
      </w:tr>
    </w:tbl>
    <w:p w:rsidR="00F86947" w:rsidRPr="001E3EC9" w:rsidRDefault="00F86947" w:rsidP="00F86947">
      <w:pPr>
        <w:rPr>
          <w:rFonts w:ascii="GHEA Grapalat" w:hAnsi="GHEA Grapalat"/>
          <w:b/>
          <w:sz w:val="20"/>
          <w:szCs w:val="20"/>
          <w:lang w:val="en-US"/>
        </w:rPr>
      </w:pPr>
    </w:p>
    <w:p w:rsidR="00F86947" w:rsidRPr="001E3EC9" w:rsidRDefault="00F86947" w:rsidP="00F86947">
      <w:pPr>
        <w:jc w:val="center"/>
        <w:rPr>
          <w:rFonts w:ascii="GHEA Grapalat" w:hAnsi="GHEA Grapalat"/>
          <w:b/>
          <w:szCs w:val="20"/>
        </w:rPr>
      </w:pPr>
      <w:r w:rsidRPr="001E3EC9">
        <w:rPr>
          <w:rFonts w:ascii="GHEA Grapalat" w:hAnsi="GHEA Grapalat"/>
          <w:b/>
          <w:sz w:val="22"/>
          <w:szCs w:val="20"/>
        </w:rPr>
        <w:t>Աղյուսակ 4.</w:t>
      </w:r>
      <w:r w:rsidRPr="001E3EC9">
        <w:rPr>
          <w:rFonts w:ascii="GHEA Grapalat" w:hAnsi="GHEA Grapalat"/>
          <w:b/>
          <w:szCs w:val="20"/>
        </w:rPr>
        <w:t xml:space="preserve"> </w:t>
      </w:r>
      <w:r w:rsidRPr="001E3EC9">
        <w:rPr>
          <w:rFonts w:ascii="GHEA Grapalat" w:hAnsi="GHEA Grapalat"/>
          <w:sz w:val="22"/>
          <w:szCs w:val="20"/>
        </w:rPr>
        <w:t xml:space="preserve">Ներմուծումն ըստ ապրանքների լայն տնտեսական՝ BEC դասակարգչի և նպաստումները, 2021 թվական </w:t>
      </w:r>
    </w:p>
    <w:p w:rsidR="00F86947" w:rsidRPr="001E3EC9" w:rsidRDefault="00F86947" w:rsidP="00F86947">
      <w:pPr>
        <w:jc w:val="center"/>
        <w:rPr>
          <w:rFonts w:ascii="GHEA Grapalat" w:hAnsi="GHEA Grapalat"/>
          <w:b/>
          <w:szCs w:val="20"/>
        </w:rPr>
      </w:pPr>
    </w:p>
    <w:tbl>
      <w:tblPr>
        <w:tblW w:w="963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3961"/>
        <w:gridCol w:w="992"/>
        <w:gridCol w:w="850"/>
        <w:gridCol w:w="992"/>
        <w:gridCol w:w="851"/>
        <w:gridCol w:w="992"/>
        <w:gridCol w:w="992"/>
      </w:tblGrid>
      <w:tr w:rsidR="00163F69" w:rsidRPr="001E3EC9" w:rsidTr="00163F69">
        <w:tc>
          <w:tcPr>
            <w:tcW w:w="3964" w:type="dxa"/>
            <w:tcBorders>
              <w:top w:val="single" w:sz="4" w:space="0" w:color="4F81BD"/>
              <w:left w:val="single" w:sz="4" w:space="0" w:color="4F81BD"/>
              <w:bottom w:val="single" w:sz="4" w:space="0" w:color="4F81BD"/>
              <w:right w:val="nil"/>
            </w:tcBorders>
            <w:shd w:val="clear" w:color="auto" w:fill="4F81BD"/>
          </w:tcPr>
          <w:p w:rsidR="00F86947" w:rsidRPr="001E3EC9" w:rsidRDefault="00F86947" w:rsidP="00163F69">
            <w:pPr>
              <w:spacing w:line="360" w:lineRule="auto"/>
              <w:jc w:val="both"/>
              <w:rPr>
                <w:rFonts w:ascii="GHEA Grapalat" w:eastAsia="Calibri" w:hAnsi="GHEA Grapalat"/>
                <w:b/>
                <w:bCs/>
                <w:color w:val="FFFFFF"/>
                <w:sz w:val="20"/>
                <w:szCs w:val="20"/>
              </w:rPr>
            </w:pPr>
          </w:p>
        </w:tc>
        <w:tc>
          <w:tcPr>
            <w:tcW w:w="1843" w:type="dxa"/>
            <w:gridSpan w:val="2"/>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 xml:space="preserve">Կշիռ </w:t>
            </w:r>
            <w:r w:rsidRPr="001E3EC9">
              <w:rPr>
                <w:rFonts w:ascii="GHEA Grapalat" w:eastAsia="Calibri" w:hAnsi="GHEA Grapalat"/>
                <w:b/>
                <w:bCs/>
                <w:color w:val="FFFFFF"/>
                <w:sz w:val="20"/>
                <w:szCs w:val="20"/>
                <w:lang w:val="ru-RU"/>
              </w:rPr>
              <w:t>(</w:t>
            </w:r>
            <w:r w:rsidRPr="001E3EC9">
              <w:rPr>
                <w:rFonts w:ascii="GHEA Grapalat" w:eastAsia="Calibri" w:hAnsi="GHEA Grapalat"/>
                <w:b/>
                <w:bCs/>
                <w:color w:val="FFFFFF"/>
                <w:sz w:val="20"/>
                <w:szCs w:val="20"/>
                <w:lang w:val="en-US"/>
              </w:rPr>
              <w:t>տոկոս</w:t>
            </w:r>
            <w:r w:rsidRPr="001E3EC9">
              <w:rPr>
                <w:rFonts w:ascii="GHEA Grapalat" w:eastAsia="Calibri" w:hAnsi="GHEA Grapalat"/>
                <w:b/>
                <w:bCs/>
                <w:color w:val="FFFFFF"/>
                <w:sz w:val="20"/>
                <w:szCs w:val="20"/>
                <w:lang w:val="ru-RU"/>
              </w:rPr>
              <w:t>)</w:t>
            </w:r>
          </w:p>
        </w:tc>
        <w:tc>
          <w:tcPr>
            <w:tcW w:w="1843" w:type="dxa"/>
            <w:gridSpan w:val="2"/>
            <w:tcBorders>
              <w:top w:val="single" w:sz="4" w:space="0" w:color="4F81BD"/>
              <w:left w:val="nil"/>
              <w:bottom w:val="single" w:sz="4" w:space="0" w:color="4F81BD"/>
              <w:right w:val="nil"/>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ru-RU"/>
              </w:rPr>
            </w:pPr>
            <w:r w:rsidRPr="001E3EC9">
              <w:rPr>
                <w:rFonts w:ascii="GHEA Grapalat" w:eastAsia="Calibri" w:hAnsi="GHEA Grapalat"/>
                <w:b/>
                <w:bCs/>
                <w:color w:val="FFFFFF"/>
                <w:sz w:val="20"/>
                <w:szCs w:val="20"/>
                <w:lang w:val="en-US"/>
              </w:rPr>
              <w:t>Աճ</w:t>
            </w:r>
            <w:r w:rsidRPr="001E3EC9">
              <w:rPr>
                <w:rFonts w:ascii="GHEA Grapalat" w:eastAsia="Calibri" w:hAnsi="GHEA Grapalat"/>
                <w:b/>
                <w:bCs/>
                <w:color w:val="FFFFFF"/>
                <w:sz w:val="20"/>
                <w:szCs w:val="20"/>
                <w:lang w:val="ru-RU"/>
              </w:rPr>
              <w:t xml:space="preserve"> (</w:t>
            </w:r>
            <w:r w:rsidRPr="001E3EC9">
              <w:rPr>
                <w:rFonts w:ascii="GHEA Grapalat" w:eastAsia="Calibri" w:hAnsi="GHEA Grapalat"/>
                <w:b/>
                <w:bCs/>
                <w:color w:val="FFFFFF"/>
                <w:sz w:val="20"/>
                <w:szCs w:val="20"/>
                <w:lang w:val="en-US"/>
              </w:rPr>
              <w:t>տոկոս</w:t>
            </w:r>
            <w:r w:rsidRPr="001E3EC9">
              <w:rPr>
                <w:rFonts w:ascii="GHEA Grapalat" w:eastAsia="Calibri" w:hAnsi="GHEA Grapalat"/>
                <w:b/>
                <w:bCs/>
                <w:color w:val="FFFFFF"/>
                <w:sz w:val="20"/>
                <w:szCs w:val="20"/>
                <w:lang w:val="ru-RU"/>
              </w:rPr>
              <w:t>)</w:t>
            </w:r>
          </w:p>
        </w:tc>
        <w:tc>
          <w:tcPr>
            <w:tcW w:w="1984" w:type="dxa"/>
            <w:gridSpan w:val="2"/>
            <w:tcBorders>
              <w:top w:val="single" w:sz="4" w:space="0" w:color="4F81BD"/>
              <w:left w:val="nil"/>
              <w:bottom w:val="single" w:sz="4" w:space="0" w:color="4F81BD"/>
              <w:right w:val="single" w:sz="4" w:space="0" w:color="4F81BD"/>
            </w:tcBorders>
            <w:shd w:val="clear" w:color="auto" w:fill="4F81BD"/>
            <w:hideMark/>
          </w:tcPr>
          <w:p w:rsidR="00F86947" w:rsidRPr="001E3EC9" w:rsidRDefault="00F86947" w:rsidP="00163F69">
            <w:pPr>
              <w:jc w:val="center"/>
              <w:rPr>
                <w:rFonts w:ascii="GHEA Grapalat" w:eastAsia="Calibri" w:hAnsi="GHEA Grapalat"/>
                <w:b/>
                <w:bCs/>
                <w:color w:val="FFFFFF"/>
                <w:sz w:val="20"/>
                <w:szCs w:val="20"/>
                <w:lang w:val="en-US"/>
              </w:rPr>
            </w:pPr>
            <w:r w:rsidRPr="001E3EC9">
              <w:rPr>
                <w:rFonts w:ascii="GHEA Grapalat" w:eastAsia="Calibri" w:hAnsi="GHEA Grapalat"/>
                <w:b/>
                <w:bCs/>
                <w:color w:val="FFFFFF"/>
                <w:sz w:val="20"/>
                <w:szCs w:val="20"/>
                <w:lang w:val="en-US"/>
              </w:rPr>
              <w:t>Նպաստում</w:t>
            </w:r>
          </w:p>
          <w:p w:rsidR="00F86947" w:rsidRPr="001E3EC9" w:rsidRDefault="00F86947" w:rsidP="00163F69">
            <w:pPr>
              <w:jc w:val="center"/>
              <w:rPr>
                <w:rFonts w:ascii="GHEA Grapalat" w:eastAsia="Calibri" w:hAnsi="GHEA Grapalat"/>
                <w:b/>
                <w:bCs/>
                <w:color w:val="FFFFFF"/>
                <w:sz w:val="20"/>
                <w:szCs w:val="20"/>
                <w:lang w:val="ru-RU"/>
              </w:rPr>
            </w:pPr>
            <w:r w:rsidRPr="001E3EC9">
              <w:rPr>
                <w:rFonts w:ascii="GHEA Grapalat" w:eastAsia="Calibri" w:hAnsi="GHEA Grapalat"/>
                <w:b/>
                <w:bCs/>
                <w:color w:val="FFFFFF"/>
                <w:sz w:val="20"/>
                <w:szCs w:val="20"/>
                <w:lang w:val="ru-RU"/>
              </w:rPr>
              <w:t>(</w:t>
            </w:r>
            <w:r w:rsidRPr="001E3EC9">
              <w:rPr>
                <w:rFonts w:ascii="GHEA Grapalat" w:eastAsia="Calibri" w:hAnsi="GHEA Grapalat"/>
                <w:b/>
                <w:bCs/>
                <w:color w:val="FFFFFF"/>
                <w:sz w:val="20"/>
                <w:szCs w:val="20"/>
                <w:lang w:val="en-US"/>
              </w:rPr>
              <w:t>տոկոսային կետ</w:t>
            </w:r>
            <w:r w:rsidRPr="001E3EC9">
              <w:rPr>
                <w:rFonts w:ascii="GHEA Grapalat" w:eastAsia="Calibri" w:hAnsi="GHEA Grapalat"/>
                <w:b/>
                <w:bCs/>
                <w:color w:val="FFFFFF"/>
                <w:sz w:val="20"/>
                <w:szCs w:val="20"/>
                <w:lang w:val="ru-RU"/>
              </w:rPr>
              <w:t>)</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DBE5F1"/>
          </w:tcPr>
          <w:p w:rsidR="00F86947" w:rsidRPr="001E3EC9" w:rsidRDefault="00F86947" w:rsidP="00163F69">
            <w:pPr>
              <w:spacing w:line="360" w:lineRule="auto"/>
              <w:jc w:val="both"/>
              <w:rPr>
                <w:rFonts w:ascii="GHEA Grapalat" w:eastAsia="Calibri" w:hAnsi="GHEA Grapalat"/>
                <w:b/>
                <w:bCs/>
                <w:sz w:val="20"/>
                <w:szCs w:val="20"/>
                <w:lang w:val="en-US"/>
              </w:rPr>
            </w:pPr>
          </w:p>
        </w:tc>
        <w:tc>
          <w:tcPr>
            <w:tcW w:w="993"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2020</w:t>
            </w:r>
          </w:p>
        </w:tc>
        <w:tc>
          <w:tcPr>
            <w:tcW w:w="850"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2021</w:t>
            </w:r>
          </w:p>
        </w:tc>
        <w:tc>
          <w:tcPr>
            <w:tcW w:w="992"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2020</w:t>
            </w:r>
          </w:p>
        </w:tc>
        <w:tc>
          <w:tcPr>
            <w:tcW w:w="851"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2021</w:t>
            </w:r>
          </w:p>
        </w:tc>
        <w:tc>
          <w:tcPr>
            <w:tcW w:w="992"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2020</w:t>
            </w:r>
          </w:p>
        </w:tc>
        <w:tc>
          <w:tcPr>
            <w:tcW w:w="992"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sz w:val="20"/>
                <w:szCs w:val="20"/>
                <w:lang w:val="en-US"/>
              </w:rPr>
              <w:t>2021</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Ընդամենը</w:t>
            </w:r>
          </w:p>
        </w:tc>
        <w:tc>
          <w:tcPr>
            <w:tcW w:w="993"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spacing w:line="360" w:lineRule="auto"/>
              <w:jc w:val="both"/>
              <w:rPr>
                <w:rFonts w:ascii="GHEA Grapalat" w:eastAsia="Calibri" w:hAnsi="GHEA Grapalat"/>
                <w:b/>
                <w:sz w:val="20"/>
                <w:szCs w:val="20"/>
                <w:lang w:val="en-US"/>
              </w:rPr>
            </w:pPr>
            <w:r w:rsidRPr="001E3EC9">
              <w:rPr>
                <w:rFonts w:ascii="GHEA Grapalat" w:eastAsia="Calibri" w:hAnsi="GHEA Grapalat"/>
                <w:b/>
                <w:bCs/>
                <w:sz w:val="20"/>
                <w:szCs w:val="20"/>
                <w:lang w:val="en-US"/>
              </w:rPr>
              <w:t>100</w:t>
            </w:r>
          </w:p>
        </w:tc>
        <w:tc>
          <w:tcPr>
            <w:tcW w:w="850"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spacing w:line="360" w:lineRule="auto"/>
              <w:jc w:val="both"/>
              <w:rPr>
                <w:rFonts w:ascii="GHEA Grapalat" w:eastAsia="Calibri" w:hAnsi="GHEA Grapalat"/>
                <w:b/>
                <w:sz w:val="20"/>
                <w:szCs w:val="20"/>
                <w:lang w:val="en-US"/>
              </w:rPr>
            </w:pPr>
            <w:r w:rsidRPr="001E3EC9">
              <w:rPr>
                <w:rFonts w:ascii="GHEA Grapalat" w:eastAsia="Calibri" w:hAnsi="GHEA Grapalat"/>
                <w:b/>
                <w:bCs/>
                <w:sz w:val="20"/>
                <w:szCs w:val="20"/>
                <w:lang w:val="en-US"/>
              </w:rPr>
              <w:t>100</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-17.2</w:t>
            </w:r>
          </w:p>
        </w:tc>
        <w:tc>
          <w:tcPr>
            <w:tcW w:w="851"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16.9</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-17.2</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16.9</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Վերջնական սպառման ապրանքներ</w:t>
            </w:r>
          </w:p>
        </w:tc>
        <w:tc>
          <w:tcPr>
            <w:tcW w:w="993"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27.2</w:t>
            </w:r>
          </w:p>
        </w:tc>
        <w:tc>
          <w:tcPr>
            <w:tcW w:w="850"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27.6</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-11.2</w:t>
            </w:r>
          </w:p>
        </w:tc>
        <w:tc>
          <w:tcPr>
            <w:tcW w:w="851"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18.5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-2.8</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5.0</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Միջանկյալ սպառման ապրանքներ</w:t>
            </w:r>
          </w:p>
        </w:tc>
        <w:tc>
          <w:tcPr>
            <w:tcW w:w="993"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53.9</w:t>
            </w:r>
          </w:p>
        </w:tc>
        <w:tc>
          <w:tcPr>
            <w:tcW w:w="850"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54.6</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-8.3</w:t>
            </w:r>
          </w:p>
        </w:tc>
        <w:tc>
          <w:tcPr>
            <w:tcW w:w="851"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18.5</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-4.0</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9.9</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DBE5F1"/>
            <w:hideMark/>
          </w:tcPr>
          <w:p w:rsidR="00F86947" w:rsidRPr="001E3EC9" w:rsidRDefault="00F86947" w:rsidP="00163F69">
            <w:pPr>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Կապիտալ ապրանքներ</w:t>
            </w:r>
          </w:p>
        </w:tc>
        <w:tc>
          <w:tcPr>
            <w:tcW w:w="993"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17.5</w:t>
            </w:r>
          </w:p>
        </w:tc>
        <w:tc>
          <w:tcPr>
            <w:tcW w:w="850"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15.4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-9.4</w:t>
            </w:r>
          </w:p>
        </w:tc>
        <w:tc>
          <w:tcPr>
            <w:tcW w:w="851"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3.4</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-1.5</w:t>
            </w:r>
          </w:p>
        </w:tc>
        <w:tc>
          <w:tcPr>
            <w:tcW w:w="992" w:type="dxa"/>
            <w:tcBorders>
              <w:top w:val="single" w:sz="4" w:space="0" w:color="95B3D7"/>
              <w:left w:val="single" w:sz="4" w:space="0" w:color="95B3D7"/>
              <w:bottom w:val="single" w:sz="4" w:space="0" w:color="95B3D7"/>
              <w:right w:val="single" w:sz="4" w:space="0" w:color="95B3D7"/>
            </w:tcBorders>
            <w:shd w:val="clear" w:color="auto" w:fill="DBE5F1"/>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0.6</w:t>
            </w:r>
          </w:p>
        </w:tc>
      </w:tr>
      <w:tr w:rsidR="00163F69" w:rsidRPr="001E3EC9" w:rsidTr="00163F69">
        <w:tc>
          <w:tcPr>
            <w:tcW w:w="3964" w:type="dxa"/>
            <w:tcBorders>
              <w:top w:val="single" w:sz="4" w:space="0" w:color="95B3D7"/>
              <w:left w:val="single" w:sz="4" w:space="0" w:color="95B3D7"/>
              <w:bottom w:val="single" w:sz="4" w:space="0" w:color="95B3D7"/>
              <w:right w:val="single" w:sz="4" w:space="0" w:color="95B3D7"/>
            </w:tcBorders>
            <w:shd w:val="clear" w:color="auto" w:fill="auto"/>
            <w:hideMark/>
          </w:tcPr>
          <w:p w:rsidR="00F86947" w:rsidRPr="001E3EC9" w:rsidRDefault="00F86947" w:rsidP="00163F69">
            <w:pPr>
              <w:jc w:val="both"/>
              <w:rPr>
                <w:rFonts w:ascii="GHEA Grapalat" w:eastAsia="Calibri" w:hAnsi="GHEA Grapalat"/>
                <w:b/>
                <w:bCs/>
                <w:sz w:val="20"/>
                <w:szCs w:val="20"/>
                <w:lang w:val="en-US"/>
              </w:rPr>
            </w:pPr>
            <w:r w:rsidRPr="001E3EC9">
              <w:rPr>
                <w:rFonts w:ascii="GHEA Grapalat" w:eastAsia="Calibri" w:hAnsi="GHEA Grapalat"/>
                <w:b/>
                <w:bCs/>
                <w:sz w:val="20"/>
                <w:szCs w:val="20"/>
                <w:lang w:val="en-US"/>
              </w:rPr>
              <w:t>Ավտոմեքենա մարդատար</w:t>
            </w:r>
          </w:p>
        </w:tc>
        <w:tc>
          <w:tcPr>
            <w:tcW w:w="993"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1.5</w:t>
            </w:r>
          </w:p>
        </w:tc>
        <w:tc>
          <w:tcPr>
            <w:tcW w:w="850"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2.4</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-87.9</w:t>
            </w:r>
          </w:p>
        </w:tc>
        <w:tc>
          <w:tcPr>
            <w:tcW w:w="851"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90.0</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-8.9</w:t>
            </w:r>
          </w:p>
        </w:tc>
        <w:tc>
          <w:tcPr>
            <w:tcW w:w="992" w:type="dxa"/>
            <w:tcBorders>
              <w:top w:val="single" w:sz="4" w:space="0" w:color="95B3D7"/>
              <w:left w:val="single" w:sz="4" w:space="0" w:color="95B3D7"/>
              <w:bottom w:val="single" w:sz="4" w:space="0" w:color="95B3D7"/>
              <w:right w:val="single" w:sz="4" w:space="0" w:color="95B3D7"/>
            </w:tcBorders>
            <w:shd w:val="clear" w:color="auto" w:fill="auto"/>
            <w:vAlign w:val="bottom"/>
            <w:hideMark/>
          </w:tcPr>
          <w:p w:rsidR="00F86947" w:rsidRPr="001E3EC9" w:rsidRDefault="00F86947" w:rsidP="00163F69">
            <w:pPr>
              <w:spacing w:line="360" w:lineRule="auto"/>
              <w:jc w:val="both"/>
              <w:rPr>
                <w:rFonts w:ascii="GHEA Grapalat" w:eastAsia="Calibri" w:hAnsi="GHEA Grapalat"/>
                <w:sz w:val="20"/>
                <w:szCs w:val="20"/>
                <w:lang w:val="en-US"/>
              </w:rPr>
            </w:pPr>
            <w:r w:rsidRPr="001E3EC9">
              <w:rPr>
                <w:rFonts w:ascii="GHEA Grapalat" w:eastAsia="Calibri" w:hAnsi="GHEA Grapalat" w:cs="Arial"/>
                <w:sz w:val="20"/>
                <w:szCs w:val="20"/>
                <w:lang w:val="en-US"/>
              </w:rPr>
              <w:t>1.3</w:t>
            </w:r>
          </w:p>
        </w:tc>
      </w:tr>
    </w:tbl>
    <w:p w:rsidR="00B704A6" w:rsidRPr="001E3EC9" w:rsidRDefault="00B704A6" w:rsidP="002F482E">
      <w:pPr>
        <w:tabs>
          <w:tab w:val="left" w:pos="0"/>
          <w:tab w:val="left" w:pos="900"/>
        </w:tabs>
        <w:spacing w:line="360" w:lineRule="auto"/>
        <w:ind w:firstLine="567"/>
        <w:jc w:val="both"/>
        <w:rPr>
          <w:rFonts w:ascii="GHEA Grapalat" w:hAnsi="GHEA Grapalat"/>
          <w:sz w:val="22"/>
          <w:szCs w:val="22"/>
        </w:rPr>
      </w:pPr>
    </w:p>
    <w:p w:rsidR="00B704A6" w:rsidRPr="001E3EC9" w:rsidRDefault="00B704A6" w:rsidP="002073E2">
      <w:pPr>
        <w:jc w:val="both"/>
        <w:rPr>
          <w:rFonts w:ascii="GHEA Grapalat" w:hAnsi="GHEA Grapalat"/>
          <w:sz w:val="22"/>
          <w:szCs w:val="22"/>
          <w:lang w:val="en-US"/>
        </w:rPr>
        <w:sectPr w:rsidR="00B704A6" w:rsidRPr="001E3EC9" w:rsidSect="007C5243">
          <w:headerReference w:type="default" r:id="rId56"/>
          <w:pgSz w:w="11909" w:h="16834" w:code="9"/>
          <w:pgMar w:top="1134" w:right="567" w:bottom="567" w:left="1134" w:header="720" w:footer="567" w:gutter="0"/>
          <w:cols w:space="720"/>
          <w:docGrid w:linePitch="360"/>
        </w:sectPr>
      </w:pPr>
    </w:p>
    <w:p w:rsidR="00B704A6" w:rsidRPr="001E3EC9" w:rsidRDefault="00B704A6" w:rsidP="00DD39CD">
      <w:pPr>
        <w:pStyle w:val="Heading1"/>
        <w:spacing w:line="480" w:lineRule="auto"/>
        <w:rPr>
          <w:rFonts w:ascii="GHEA Grapalat" w:hAnsi="GHEA Grapalat" w:cs="Sylfaen"/>
          <w:sz w:val="22"/>
          <w:szCs w:val="22"/>
        </w:rPr>
      </w:pPr>
      <w:bookmarkStart w:id="80" w:name="_Toc511744966"/>
      <w:bookmarkStart w:id="81" w:name="_Toc6389325"/>
      <w:bookmarkStart w:id="82" w:name="_Toc69232229"/>
      <w:bookmarkStart w:id="83" w:name="_Toc100649912"/>
      <w:bookmarkStart w:id="84" w:name="OLE_LINK4"/>
      <w:bookmarkStart w:id="85" w:name="OLE_LINK5"/>
      <w:bookmarkStart w:id="86" w:name="_Toc6886226"/>
      <w:bookmarkStart w:id="87" w:name="_Toc481825099"/>
      <w:bookmarkStart w:id="88" w:name="_Toc481828750"/>
      <w:bookmarkStart w:id="89" w:name="_Toc503586041"/>
      <w:bookmarkStart w:id="90" w:name="_Toc503587414"/>
      <w:bookmarkStart w:id="91" w:name="_Toc503591504"/>
      <w:bookmarkStart w:id="92" w:name="_Toc503591836"/>
      <w:bookmarkStart w:id="93" w:name="_Toc512260758"/>
      <w:bookmarkStart w:id="94" w:name="_Toc513128852"/>
      <w:bookmarkStart w:id="95" w:name="_Toc6886218"/>
      <w:bookmarkStart w:id="96" w:name="_Toc70997766"/>
      <w:bookmarkStart w:id="97" w:name="_Toc101775458"/>
      <w:bookmarkStart w:id="98" w:name="_Toc101775837"/>
      <w:bookmarkStart w:id="99" w:name="_Toc196049684"/>
      <w:bookmarkStart w:id="100" w:name="_Toc231873599"/>
      <w:bookmarkStart w:id="101" w:name="_Toc290409640"/>
      <w:bookmarkStart w:id="102" w:name="_Toc291747228"/>
      <w:bookmarkStart w:id="103" w:name="_Toc291747557"/>
      <w:bookmarkStart w:id="104" w:name="_Toc291747927"/>
      <w:bookmarkStart w:id="105" w:name="_Toc322445710"/>
      <w:bookmarkStart w:id="106" w:name="_Toc322445788"/>
      <w:bookmarkStart w:id="107" w:name="_Toc353882536"/>
      <w:bookmarkStart w:id="108" w:name="_Toc354657493"/>
      <w:bookmarkStart w:id="109" w:name="_Toc354658847"/>
      <w:bookmarkStart w:id="110" w:name="_Toc417292094"/>
      <w:bookmarkStart w:id="111" w:name="_Toc6886230"/>
      <w:bookmarkStart w:id="112" w:name="_Toc70997779"/>
      <w:bookmarkStart w:id="113" w:name="_Toc101775463"/>
      <w:bookmarkStart w:id="114" w:name="_Toc101775842"/>
      <w:bookmarkStart w:id="115" w:name="_Toc198638699"/>
      <w:bookmarkStart w:id="116" w:name="_Toc231873604"/>
      <w:bookmarkStart w:id="117" w:name="_Toc259309557"/>
      <w:bookmarkStart w:id="118" w:name="_Toc259309997"/>
      <w:bookmarkStart w:id="119" w:name="_Toc259310274"/>
      <w:bookmarkStart w:id="120" w:name="_Toc259523496"/>
      <w:bookmarkStart w:id="121" w:name="_Toc264905144"/>
      <w:bookmarkStart w:id="122" w:name="_Toc264968387"/>
      <w:r w:rsidRPr="001E3EC9">
        <w:rPr>
          <w:rFonts w:ascii="GHEA Grapalat" w:hAnsi="GHEA Grapalat" w:cs="Sylfaen"/>
          <w:sz w:val="22"/>
          <w:szCs w:val="22"/>
        </w:rPr>
        <w:lastRenderedPageBreak/>
        <w:t>Հ</w:t>
      </w:r>
      <w:r w:rsidR="0059556D" w:rsidRPr="001E3EC9">
        <w:rPr>
          <w:rFonts w:ascii="GHEA Grapalat" w:hAnsi="GHEA Grapalat" w:cs="Sylfaen"/>
          <w:sz w:val="22"/>
          <w:szCs w:val="22"/>
          <w:lang w:val="en-US"/>
        </w:rPr>
        <w:t xml:space="preserve">ԱՅԱՍՏԱՆԻ </w:t>
      </w:r>
      <w:r w:rsidRPr="001E3EC9">
        <w:rPr>
          <w:rFonts w:ascii="GHEA Grapalat" w:hAnsi="GHEA Grapalat" w:cs="Sylfaen"/>
          <w:sz w:val="22"/>
          <w:szCs w:val="22"/>
        </w:rPr>
        <w:t>Հ</w:t>
      </w:r>
      <w:r w:rsidR="0059556D" w:rsidRPr="001E3EC9">
        <w:rPr>
          <w:rFonts w:ascii="GHEA Grapalat" w:hAnsi="GHEA Grapalat" w:cs="Sylfaen"/>
          <w:sz w:val="22"/>
          <w:szCs w:val="22"/>
          <w:lang w:val="en-US"/>
        </w:rPr>
        <w:t>ԱՆՐԱՊԵՏՈՒԹՅԱՆ</w:t>
      </w:r>
      <w:r w:rsidRPr="001E3EC9">
        <w:rPr>
          <w:rFonts w:ascii="GHEA Grapalat" w:hAnsi="GHEA Grapalat" w:cs="Sylfaen"/>
          <w:sz w:val="22"/>
          <w:szCs w:val="22"/>
        </w:rPr>
        <w:t xml:space="preserve"> 202</w:t>
      </w:r>
      <w:r w:rsidR="00EF4BE2" w:rsidRPr="001E3EC9">
        <w:rPr>
          <w:rFonts w:ascii="GHEA Grapalat" w:hAnsi="GHEA Grapalat" w:cs="Sylfaen"/>
          <w:sz w:val="22"/>
          <w:szCs w:val="22"/>
        </w:rPr>
        <w:t>1</w:t>
      </w:r>
      <w:r w:rsidRPr="001E3EC9">
        <w:rPr>
          <w:rFonts w:ascii="GHEA Grapalat" w:hAnsi="GHEA Grapalat" w:cs="Sylfaen"/>
          <w:sz w:val="22"/>
          <w:szCs w:val="22"/>
        </w:rPr>
        <w:t xml:space="preserve"> ԹՎԱԿԱՆԻ ՊԵՏԱԿԱՆ ԲՅՈՒՋԵԻ ԵԿԱՄՈՒՏՆԵՐԸ</w:t>
      </w:r>
      <w:bookmarkEnd w:id="80"/>
      <w:bookmarkEnd w:id="81"/>
      <w:bookmarkEnd w:id="82"/>
      <w:bookmarkEnd w:id="83"/>
    </w:p>
    <w:bookmarkEnd w:id="84"/>
    <w:bookmarkEnd w:id="85"/>
    <w:p w:rsidR="00FC2F7D" w:rsidRPr="001E3EC9" w:rsidRDefault="00FC2F7D" w:rsidP="00FC2F7D">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Հայաստանի Հանրապետության 2021 թվականի բյուջեի մասին օրենքով (այսուհետ՝ Օրենք), ելնելով մակրոտնտեսական ցուցանիշների կանխատեսվող զարգացումներից, ինչպես նաև օրենսդրության փոփոխություններից և վարչարարական միջոցառումներից ակնկալվող մուտքերից, ծրագրվել էր ստանալ շուրջ 1,509.5 մլրդ դրամ եկամուտներ, որից 1,485.2 մլրդ դրամը՝ ներքին աղբյուրներից ստացվող եկամուտների, 24.3 մլրդ դրամը` արտաքին պաշտոնական դրամաշնորհների տեսքով: Հարկ է նշել, որ Օրենքի 9-րդ հոդվածի 2</w:t>
      </w:r>
      <w:r w:rsidRPr="001E3EC9">
        <w:rPr>
          <w:rFonts w:ascii="GHEA Grapalat" w:hAnsi="GHEA Grapalat" w:cs="GHEA Grapalat"/>
          <w:sz w:val="22"/>
          <w:szCs w:val="22"/>
        </w:rPr>
        <w:noBreakHyphen/>
        <w:t xml:space="preserve">րդ կետի պահանջներից ելնելով` պետության դրամական միջոցների համախմբված հաշվառման նպատակով պետական բյուջեի ցուցանիշներում ներառվել են նաև դրոշմանիշային վճարների գումարները (27.9 մլրդ դրամ) և առանց սահմանափակման պետական բյուջեից կատարվող վճարումներն ու դրանց արդյունքում ձևավորված եկամուտները (ավելի քան 1.1 մլրդ դրամ): Բացի այդ, կառավարությունը, ի լրումն եկամուտների ցուցանիշների վերոնշյալ փոփոխությունների, իր լիազորությունների շրջանակում ևս 151.7 մլրդ դրամով վերանայել է պետական բյուջեի եկամուտների </w:t>
      </w:r>
      <w:r w:rsidR="00D5655B" w:rsidRPr="001E3EC9">
        <w:rPr>
          <w:rFonts w:ascii="GHEA Grapalat" w:hAnsi="GHEA Grapalat" w:cs="GHEA Grapalat"/>
          <w:sz w:val="22"/>
          <w:szCs w:val="22"/>
        </w:rPr>
        <w:t>ցուցանիշը, որից 114.4 մլրդ դրամ</w:t>
      </w:r>
      <w:r w:rsidR="00D5655B" w:rsidRPr="001E3EC9">
        <w:rPr>
          <w:rFonts w:ascii="GHEA Grapalat" w:hAnsi="GHEA Grapalat" w:cs="GHEA Grapalat"/>
          <w:sz w:val="22"/>
          <w:szCs w:val="22"/>
          <w:lang w:val="en-US"/>
        </w:rPr>
        <w:t>ի չափով</w:t>
      </w:r>
      <w:r w:rsidRPr="001E3EC9">
        <w:rPr>
          <w:rFonts w:ascii="GHEA Grapalat" w:hAnsi="GHEA Grapalat" w:cs="GHEA Grapalat"/>
          <w:sz w:val="22"/>
          <w:szCs w:val="22"/>
        </w:rPr>
        <w:t xml:space="preserve"> ծրագիրն ավելացվել է հարկային եկամուտների և պետակա</w:t>
      </w:r>
      <w:r w:rsidR="00D5655B" w:rsidRPr="001E3EC9">
        <w:rPr>
          <w:rFonts w:ascii="GHEA Grapalat" w:hAnsi="GHEA Grapalat" w:cs="GHEA Grapalat"/>
          <w:sz w:val="22"/>
          <w:szCs w:val="22"/>
        </w:rPr>
        <w:t>ն տուրքերի գծով, 41.9 մլրդ դրամ</w:t>
      </w:r>
      <w:r w:rsidR="00D5655B" w:rsidRPr="001E3EC9">
        <w:rPr>
          <w:rFonts w:ascii="GHEA Grapalat" w:hAnsi="GHEA Grapalat" w:cs="GHEA Grapalat"/>
          <w:sz w:val="22"/>
          <w:szCs w:val="22"/>
          <w:lang w:val="en-US"/>
        </w:rPr>
        <w:t>ի չափով՝</w:t>
      </w:r>
      <w:r w:rsidRPr="001E3EC9">
        <w:rPr>
          <w:rFonts w:ascii="GHEA Grapalat" w:hAnsi="GHEA Grapalat" w:cs="GHEA Grapalat"/>
          <w:sz w:val="22"/>
          <w:szCs w:val="22"/>
        </w:rPr>
        <w:t xml:space="preserve"> այլ եկամուտների գծով, իսկ պաշտոնական դրամաշնորհների գծով ծրագիրը նվազեցվել է 4.6 մլրդ դրամով: Արդյունքում կառավարության լիազորությունների շրջանակներում ՀՀ պետական բյուջեի եկամուտների ծրագիրն ընդհանուր առմամբ ավելացվել է 180.7 մլրդ դրամով (12%-ով)՝ կազմելով 1,690.2 մլրդ դրամ: Նշված գումարից 1,670.6 մլրդ դրամը կազմել է ներքին աղբյուրներից ստացվող եկամուտների, 19.6 մլրդ դրամը` պաշտոնական դրամաշնորհների ծրագիրը: </w:t>
      </w:r>
    </w:p>
    <w:p w:rsidR="00FC2F7D" w:rsidRPr="001E3EC9" w:rsidRDefault="00FC2F7D" w:rsidP="00FC2F7D">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 թվականի</w:t>
      </w:r>
      <w:r w:rsidRPr="001E3EC9">
        <w:rPr>
          <w:rFonts w:ascii="GHEA Grapalat" w:hAnsi="GHEA Grapalat" w:cs="Sylfaen"/>
          <w:sz w:val="22"/>
          <w:szCs w:val="22"/>
        </w:rPr>
        <w:t xml:space="preserve">ն </w:t>
      </w:r>
      <w:r w:rsidRPr="001E3EC9">
        <w:rPr>
          <w:rFonts w:ascii="GHEA Grapalat" w:hAnsi="GHEA Grapalat" w:cs="GHEA Grapalat"/>
          <w:sz w:val="22"/>
          <w:szCs w:val="22"/>
        </w:rPr>
        <w:t>պետական բյուջեի փաստա</w:t>
      </w:r>
      <w:r w:rsidR="00D5655B" w:rsidRPr="001E3EC9">
        <w:rPr>
          <w:rFonts w:ascii="GHEA Grapalat" w:hAnsi="GHEA Grapalat" w:cs="GHEA Grapalat"/>
          <w:sz w:val="22"/>
          <w:szCs w:val="22"/>
        </w:rPr>
        <w:t>ցի եկամուտները կազմել են 1,683.</w:t>
      </w:r>
      <w:r w:rsidR="003B37F4" w:rsidRPr="001E3EC9">
        <w:rPr>
          <w:rFonts w:ascii="GHEA Grapalat" w:hAnsi="GHEA Grapalat" w:cs="GHEA Grapalat"/>
          <w:sz w:val="22"/>
          <w:szCs w:val="22"/>
          <w:lang w:val="en-US"/>
        </w:rPr>
        <w:t>8</w:t>
      </w:r>
      <w:r w:rsidRPr="001E3EC9">
        <w:rPr>
          <w:rFonts w:ascii="GHEA Grapalat" w:hAnsi="GHEA Grapalat" w:cs="GHEA Grapalat"/>
          <w:sz w:val="22"/>
          <w:szCs w:val="22"/>
        </w:rPr>
        <w:t xml:space="preserve"> մլրդ դրամ` </w:t>
      </w:r>
      <w:r w:rsidRPr="001E3EC9">
        <w:rPr>
          <w:rFonts w:ascii="GHEA Grapalat" w:hAnsi="GHEA Grapalat"/>
          <w:sz w:val="22"/>
          <w:szCs w:val="22"/>
        </w:rPr>
        <w:t>ապահովելով կառավարության կողմից ճշտված ծրագրի 99.6% կատարողական:</w:t>
      </w:r>
      <w:r w:rsidRPr="001E3EC9">
        <w:rPr>
          <w:rFonts w:ascii="GHEA Grapalat" w:hAnsi="GHEA Grapalat" w:cs="GHEA Grapalat"/>
          <w:sz w:val="22"/>
          <w:szCs w:val="22"/>
        </w:rPr>
        <w:t xml:space="preserve"> Նշված գումարից 1,671.5</w:t>
      </w:r>
      <w:r w:rsidRPr="001E3EC9">
        <w:rPr>
          <w:rFonts w:ascii="Courier New" w:hAnsi="Courier New" w:cs="Courier New"/>
          <w:sz w:val="22"/>
          <w:szCs w:val="22"/>
        </w:rPr>
        <w:t> </w:t>
      </w:r>
      <w:r w:rsidRPr="001E3EC9">
        <w:rPr>
          <w:rFonts w:ascii="GHEA Grapalat" w:hAnsi="GHEA Grapalat" w:cs="GHEA Grapalat"/>
          <w:sz w:val="22"/>
          <w:szCs w:val="22"/>
        </w:rPr>
        <w:t>մլրդ դրամը կազմել են ներքին աղբյուրներից ստացված եկամուտները` ապահովելով ծրագրի 100.</w:t>
      </w:r>
      <w:r w:rsidR="00D5655B" w:rsidRPr="001E3EC9">
        <w:rPr>
          <w:rFonts w:ascii="GHEA Grapalat" w:hAnsi="GHEA Grapalat" w:cs="GHEA Grapalat"/>
          <w:sz w:val="22"/>
          <w:szCs w:val="22"/>
          <w:lang w:val="en-US"/>
        </w:rPr>
        <w:t>1</w:t>
      </w:r>
      <w:r w:rsidRPr="001E3EC9">
        <w:rPr>
          <w:rFonts w:ascii="GHEA Grapalat" w:hAnsi="GHEA Grapalat" w:cs="GHEA Grapalat"/>
          <w:sz w:val="22"/>
          <w:szCs w:val="22"/>
        </w:rPr>
        <w:t>%</w:t>
      </w:r>
      <w:r w:rsidRPr="001E3EC9">
        <w:rPr>
          <w:rFonts w:ascii="GHEA Grapalat" w:hAnsi="GHEA Grapalat" w:cs="GHEA Grapalat"/>
          <w:sz w:val="22"/>
          <w:szCs w:val="22"/>
        </w:rPr>
        <w:noBreakHyphen/>
        <w:t>ը, 12.4 մլրդ դրամը ստացվել է պաշտոնական դրամաշնորհների տեսքով, որոնք 36.9%</w:t>
      </w:r>
      <w:r w:rsidRPr="001E3EC9">
        <w:rPr>
          <w:rFonts w:ascii="GHEA Grapalat" w:hAnsi="GHEA Grapalat" w:cs="GHEA Grapalat"/>
          <w:sz w:val="22"/>
          <w:szCs w:val="22"/>
        </w:rPr>
        <w:noBreakHyphen/>
        <w:t>ով զիջել են ծրագրված ցուցանիշը: 2020 թվականի համեմատ պետական բյուջեի եկամուտներն աճել են 7.9%</w:t>
      </w:r>
      <w:r w:rsidRPr="001E3EC9">
        <w:rPr>
          <w:rFonts w:ascii="GHEA Grapalat" w:hAnsi="GHEA Grapalat" w:cs="GHEA Grapalat"/>
          <w:sz w:val="22"/>
          <w:szCs w:val="22"/>
        </w:rPr>
        <w:noBreakHyphen/>
        <w:t>ով կամ 123.2 մլրդ դրամով, որը պայմանավորված է հարկային եկամուտների և պետական տուրքերի աճով:</w:t>
      </w:r>
    </w:p>
    <w:p w:rsidR="00FC2F7D" w:rsidRPr="001E3EC9" w:rsidRDefault="00FC2F7D" w:rsidP="00FC2F7D">
      <w:pPr>
        <w:spacing w:line="360" w:lineRule="auto"/>
        <w:ind w:firstLine="567"/>
        <w:jc w:val="both"/>
        <w:rPr>
          <w:rFonts w:ascii="GHEA Grapalat" w:hAnsi="GHEA Grapalat" w:cs="GHEA Grapalat"/>
          <w:sz w:val="22"/>
          <w:szCs w:val="22"/>
          <w:lang w:val="en-US"/>
        </w:rPr>
      </w:pPr>
    </w:p>
    <w:p w:rsidR="00BC046A" w:rsidRPr="001E3EC9" w:rsidRDefault="00BC046A" w:rsidP="00FC2F7D">
      <w:pPr>
        <w:spacing w:line="360" w:lineRule="auto"/>
        <w:ind w:firstLine="567"/>
        <w:jc w:val="both"/>
        <w:rPr>
          <w:rFonts w:ascii="GHEA Grapalat" w:hAnsi="GHEA Grapalat" w:cs="GHEA Grapalat"/>
          <w:sz w:val="22"/>
          <w:szCs w:val="22"/>
          <w:lang w:val="en-US"/>
        </w:rPr>
      </w:pPr>
    </w:p>
    <w:p w:rsidR="00BC046A" w:rsidRPr="001E3EC9" w:rsidRDefault="00BC046A" w:rsidP="00FC2F7D">
      <w:pPr>
        <w:spacing w:line="360" w:lineRule="auto"/>
        <w:ind w:firstLine="567"/>
        <w:jc w:val="both"/>
        <w:rPr>
          <w:rFonts w:ascii="GHEA Grapalat" w:hAnsi="GHEA Grapalat" w:cs="GHEA Grapalat"/>
          <w:sz w:val="22"/>
          <w:szCs w:val="22"/>
          <w:lang w:val="en-US"/>
        </w:rPr>
      </w:pPr>
    </w:p>
    <w:p w:rsidR="00BC046A" w:rsidRPr="001E3EC9" w:rsidRDefault="00BC046A" w:rsidP="00FC2F7D">
      <w:pPr>
        <w:spacing w:line="360" w:lineRule="auto"/>
        <w:ind w:firstLine="567"/>
        <w:jc w:val="both"/>
        <w:rPr>
          <w:rFonts w:ascii="GHEA Grapalat" w:hAnsi="GHEA Grapalat" w:cs="GHEA Grapalat"/>
          <w:sz w:val="22"/>
          <w:szCs w:val="22"/>
          <w:lang w:val="en-US"/>
        </w:rPr>
      </w:pPr>
    </w:p>
    <w:p w:rsidR="00FC2F7D" w:rsidRPr="001E3EC9" w:rsidRDefault="00FC2F7D" w:rsidP="00660B5B">
      <w:pPr>
        <w:pStyle w:val="NormalWeb"/>
        <w:keepNext/>
        <w:numPr>
          <w:ilvl w:val="0"/>
          <w:numId w:val="14"/>
        </w:numPr>
        <w:tabs>
          <w:tab w:val="left" w:pos="1134"/>
        </w:tabs>
        <w:spacing w:before="120" w:after="120"/>
        <w:ind w:left="0" w:firstLine="0"/>
        <w:rPr>
          <w:rFonts w:ascii="GHEA Grapalat" w:hAnsi="GHEA Grapalat"/>
          <w:b/>
          <w:bCs/>
          <w:i/>
          <w:sz w:val="18"/>
          <w:szCs w:val="18"/>
        </w:rPr>
      </w:pPr>
      <w:r w:rsidRPr="001E3EC9">
        <w:rPr>
          <w:rFonts w:ascii="GHEA Grapalat" w:hAnsi="GHEA Grapalat"/>
          <w:b/>
          <w:bCs/>
          <w:i/>
          <w:sz w:val="18"/>
          <w:szCs w:val="18"/>
        </w:rPr>
        <w:lastRenderedPageBreak/>
        <w:t xml:space="preserve">ՀՀ պետական բյուջեի եկամուտները (մլրդ դրամ) </w:t>
      </w:r>
    </w:p>
    <w:tbl>
      <w:tblPr>
        <w:tblW w:w="10200" w:type="dxa"/>
        <w:tblInd w:w="108" w:type="dxa"/>
        <w:tblLayout w:type="fixed"/>
        <w:tblLook w:val="04A0" w:firstRow="1" w:lastRow="0" w:firstColumn="1" w:lastColumn="0" w:noHBand="0" w:noVBand="1"/>
      </w:tblPr>
      <w:tblGrid>
        <w:gridCol w:w="3118"/>
        <w:gridCol w:w="1130"/>
        <w:gridCol w:w="1154"/>
        <w:gridCol w:w="1134"/>
        <w:gridCol w:w="1259"/>
        <w:gridCol w:w="1259"/>
        <w:gridCol w:w="1146"/>
      </w:tblGrid>
      <w:tr w:rsidR="00FC2F7D" w:rsidRPr="001E3EC9" w:rsidTr="00FC2F7D">
        <w:trPr>
          <w:trHeight w:val="855"/>
        </w:trPr>
        <w:tc>
          <w:tcPr>
            <w:tcW w:w="3119" w:type="dxa"/>
            <w:tcBorders>
              <w:top w:val="single" w:sz="4" w:space="0" w:color="auto"/>
              <w:left w:val="single" w:sz="4" w:space="0" w:color="auto"/>
              <w:bottom w:val="single" w:sz="4" w:space="0" w:color="auto"/>
              <w:right w:val="single" w:sz="4" w:space="0" w:color="auto"/>
            </w:tcBorders>
            <w:noWrap/>
            <w:vAlign w:val="bottom"/>
            <w:hideMark/>
          </w:tcPr>
          <w:p w:rsidR="00FC2F7D" w:rsidRPr="001E3EC9" w:rsidRDefault="00FC2F7D">
            <w:pPr>
              <w:rPr>
                <w:rFonts w:ascii="GHEA Grapalat" w:hAnsi="GHEA Grapalat" w:cs="Calibri"/>
                <w:sz w:val="18"/>
                <w:szCs w:val="18"/>
              </w:rPr>
            </w:pPr>
            <w:r w:rsidRPr="001E3EC9">
              <w:rPr>
                <w:rFonts w:ascii="Courier New" w:hAnsi="Courier New" w:cs="Courier New"/>
                <w:sz w:val="18"/>
                <w:szCs w:val="18"/>
              </w:rPr>
              <w:t> </w:t>
            </w:r>
          </w:p>
        </w:tc>
        <w:tc>
          <w:tcPr>
            <w:tcW w:w="1130" w:type="dxa"/>
            <w:tcBorders>
              <w:top w:val="single" w:sz="4" w:space="0" w:color="auto"/>
              <w:left w:val="nil"/>
              <w:bottom w:val="single" w:sz="4" w:space="0" w:color="auto"/>
              <w:right w:val="single" w:sz="4" w:space="0" w:color="auto"/>
            </w:tcBorders>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155" w:type="dxa"/>
            <w:tcBorders>
              <w:top w:val="single" w:sz="4" w:space="0" w:color="auto"/>
              <w:left w:val="nil"/>
              <w:bottom w:val="single" w:sz="4" w:space="0" w:color="auto"/>
              <w:right w:val="single" w:sz="4" w:space="0" w:color="auto"/>
            </w:tcBorders>
            <w:shd w:val="clear" w:color="auto" w:fill="FFFFFF"/>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2021թ. ճշտված պլան</w:t>
            </w:r>
          </w:p>
        </w:tc>
        <w:tc>
          <w:tcPr>
            <w:tcW w:w="1135" w:type="dxa"/>
            <w:tcBorders>
              <w:top w:val="single" w:sz="4" w:space="0" w:color="auto"/>
              <w:left w:val="nil"/>
              <w:bottom w:val="single" w:sz="4" w:space="0" w:color="auto"/>
              <w:right w:val="single" w:sz="4" w:space="0" w:color="auto"/>
            </w:tcBorders>
            <w:shd w:val="clear" w:color="auto" w:fill="FFFFFF"/>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260" w:type="dxa"/>
            <w:tcBorders>
              <w:top w:val="single" w:sz="4" w:space="0" w:color="auto"/>
              <w:left w:val="nil"/>
              <w:bottom w:val="single" w:sz="4" w:space="0" w:color="auto"/>
              <w:right w:val="single" w:sz="4" w:space="0" w:color="auto"/>
            </w:tcBorders>
            <w:shd w:val="clear" w:color="auto" w:fill="FFFFFF"/>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Կատարո-ղականը ճշտված պլանի նկատմամբ</w:t>
            </w:r>
          </w:p>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260" w:type="dxa"/>
            <w:tcBorders>
              <w:top w:val="single" w:sz="4" w:space="0" w:color="auto"/>
              <w:left w:val="nil"/>
              <w:bottom w:val="single" w:sz="4" w:space="0" w:color="auto"/>
              <w:right w:val="single" w:sz="4" w:space="0" w:color="auto"/>
            </w:tcBorders>
            <w:shd w:val="clear" w:color="auto" w:fill="FFFFFF"/>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147" w:type="dxa"/>
            <w:tcBorders>
              <w:top w:val="single" w:sz="4" w:space="0" w:color="auto"/>
              <w:left w:val="nil"/>
              <w:bottom w:val="single" w:sz="4" w:space="0" w:color="auto"/>
              <w:right w:val="single" w:sz="4" w:space="0" w:color="auto"/>
            </w:tcBorders>
            <w:shd w:val="clear" w:color="auto" w:fill="FFFFFF"/>
            <w:hideMark/>
          </w:tcPr>
          <w:p w:rsidR="00FC2F7D" w:rsidRPr="001E3EC9" w:rsidRDefault="00FC2F7D">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FC2F7D" w:rsidRPr="001E3EC9" w:rsidTr="00FC2F7D">
        <w:trPr>
          <w:trHeight w:val="293"/>
        </w:trPr>
        <w:tc>
          <w:tcPr>
            <w:tcW w:w="3119" w:type="dxa"/>
            <w:tcBorders>
              <w:top w:val="nil"/>
              <w:left w:val="single" w:sz="4" w:space="0" w:color="auto"/>
              <w:bottom w:val="single" w:sz="4" w:space="0" w:color="auto"/>
              <w:right w:val="single" w:sz="4" w:space="0" w:color="auto"/>
            </w:tcBorders>
            <w:hideMark/>
          </w:tcPr>
          <w:p w:rsidR="00FC2F7D" w:rsidRPr="001E3EC9" w:rsidRDefault="00FC2F7D">
            <w:pPr>
              <w:rPr>
                <w:rFonts w:ascii="GHEA Grapalat" w:hAnsi="GHEA Grapalat" w:cs="Calibri"/>
                <w:b/>
                <w:bCs/>
                <w:sz w:val="18"/>
                <w:szCs w:val="18"/>
              </w:rPr>
            </w:pPr>
            <w:r w:rsidRPr="001E3EC9">
              <w:rPr>
                <w:rFonts w:ascii="GHEA Grapalat" w:hAnsi="GHEA Grapalat" w:cs="Calibri"/>
                <w:b/>
                <w:bCs/>
                <w:sz w:val="18"/>
                <w:szCs w:val="18"/>
              </w:rPr>
              <w:t>Պետական բյուջեի եկամուտներ</w:t>
            </w:r>
          </w:p>
        </w:tc>
        <w:tc>
          <w:tcPr>
            <w:tcW w:w="1130" w:type="dxa"/>
            <w:tcBorders>
              <w:top w:val="single" w:sz="4" w:space="0" w:color="auto"/>
              <w:left w:val="single" w:sz="4" w:space="0" w:color="auto"/>
              <w:bottom w:val="single" w:sz="4" w:space="0" w:color="auto"/>
              <w:right w:val="single" w:sz="4" w:space="0" w:color="auto"/>
            </w:tcBorders>
            <w:vAlign w:val="center"/>
            <w:hideMark/>
          </w:tcPr>
          <w:p w:rsidR="00FC2F7D" w:rsidRPr="001E3EC9" w:rsidRDefault="00FC2F7D">
            <w:pPr>
              <w:jc w:val="right"/>
              <w:rPr>
                <w:rFonts w:ascii="GHEA Grapalat" w:hAnsi="GHEA Grapalat" w:cs="Calibri"/>
                <w:b/>
                <w:bCs/>
                <w:sz w:val="18"/>
                <w:szCs w:val="18"/>
              </w:rPr>
            </w:pPr>
            <w:r w:rsidRPr="001E3EC9">
              <w:rPr>
                <w:rFonts w:ascii="GHEA Grapalat" w:hAnsi="GHEA Grapalat" w:cs="Calibri"/>
                <w:b/>
                <w:bCs/>
                <w:sz w:val="18"/>
                <w:szCs w:val="18"/>
              </w:rPr>
              <w:t>1,560.7</w:t>
            </w:r>
          </w:p>
        </w:tc>
        <w:tc>
          <w:tcPr>
            <w:tcW w:w="115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b/>
                <w:bCs/>
                <w:sz w:val="18"/>
                <w:szCs w:val="18"/>
              </w:rPr>
            </w:pPr>
            <w:r w:rsidRPr="001E3EC9">
              <w:rPr>
                <w:rFonts w:ascii="GHEA Grapalat" w:hAnsi="GHEA Grapalat" w:cs="Calibri"/>
                <w:b/>
                <w:bCs/>
                <w:sz w:val="18"/>
                <w:szCs w:val="18"/>
              </w:rPr>
              <w:t>1,690.2</w:t>
            </w:r>
          </w:p>
        </w:tc>
        <w:tc>
          <w:tcPr>
            <w:tcW w:w="1135" w:type="dxa"/>
            <w:tcBorders>
              <w:top w:val="nil"/>
              <w:left w:val="nil"/>
              <w:bottom w:val="single" w:sz="4" w:space="0" w:color="auto"/>
              <w:right w:val="single" w:sz="4" w:space="0" w:color="auto"/>
            </w:tcBorders>
            <w:noWrap/>
            <w:vAlign w:val="center"/>
            <w:hideMark/>
          </w:tcPr>
          <w:p w:rsidR="00FC2F7D" w:rsidRPr="001E3EC9" w:rsidRDefault="00FC2F7D" w:rsidP="003B37F4">
            <w:pPr>
              <w:jc w:val="right"/>
              <w:rPr>
                <w:rFonts w:ascii="GHEA Grapalat" w:hAnsi="GHEA Grapalat" w:cs="Calibri"/>
                <w:b/>
                <w:bCs/>
                <w:sz w:val="18"/>
                <w:szCs w:val="18"/>
                <w:lang w:val="en-US"/>
              </w:rPr>
            </w:pPr>
            <w:r w:rsidRPr="001E3EC9">
              <w:rPr>
                <w:rFonts w:ascii="GHEA Grapalat" w:hAnsi="GHEA Grapalat" w:cs="Calibri"/>
                <w:b/>
                <w:bCs/>
                <w:sz w:val="18"/>
                <w:szCs w:val="18"/>
              </w:rPr>
              <w:t>1,683.</w:t>
            </w:r>
            <w:r w:rsidR="003B37F4" w:rsidRPr="001E3EC9">
              <w:rPr>
                <w:rFonts w:ascii="GHEA Grapalat" w:hAnsi="GHEA Grapalat" w:cs="Calibri"/>
                <w:b/>
                <w:bCs/>
                <w:sz w:val="18"/>
                <w:szCs w:val="18"/>
                <w:lang w:val="en-US"/>
              </w:rPr>
              <w:t>8</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b/>
                <w:bCs/>
                <w:sz w:val="18"/>
                <w:szCs w:val="18"/>
              </w:rPr>
            </w:pPr>
            <w:r w:rsidRPr="001E3EC9">
              <w:rPr>
                <w:rFonts w:ascii="GHEA Grapalat" w:hAnsi="GHEA Grapalat" w:cs="Calibri"/>
                <w:b/>
                <w:bCs/>
                <w:sz w:val="18"/>
                <w:szCs w:val="18"/>
              </w:rPr>
              <w:t>99.6%</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b/>
                <w:bCs/>
                <w:sz w:val="18"/>
                <w:szCs w:val="18"/>
              </w:rPr>
            </w:pPr>
            <w:r w:rsidRPr="001E3EC9">
              <w:rPr>
                <w:rFonts w:ascii="GHEA Grapalat" w:hAnsi="GHEA Grapalat" w:cs="Calibri"/>
                <w:b/>
                <w:bCs/>
                <w:sz w:val="18"/>
                <w:szCs w:val="18"/>
              </w:rPr>
              <w:t>107.9%</w:t>
            </w:r>
          </w:p>
        </w:tc>
        <w:tc>
          <w:tcPr>
            <w:tcW w:w="1147"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b/>
                <w:bCs/>
                <w:sz w:val="18"/>
                <w:szCs w:val="18"/>
              </w:rPr>
            </w:pPr>
            <w:r w:rsidRPr="001E3EC9">
              <w:rPr>
                <w:rFonts w:ascii="GHEA Grapalat" w:hAnsi="GHEA Grapalat" w:cs="Calibri"/>
                <w:b/>
                <w:bCs/>
                <w:sz w:val="18"/>
                <w:szCs w:val="18"/>
              </w:rPr>
              <w:t>123.2</w:t>
            </w:r>
          </w:p>
        </w:tc>
      </w:tr>
      <w:tr w:rsidR="00FC2F7D" w:rsidRPr="001E3EC9" w:rsidTr="00FC2F7D">
        <w:trPr>
          <w:trHeight w:val="293"/>
        </w:trPr>
        <w:tc>
          <w:tcPr>
            <w:tcW w:w="3119" w:type="dxa"/>
            <w:tcBorders>
              <w:top w:val="nil"/>
              <w:left w:val="single" w:sz="4" w:space="0" w:color="auto"/>
              <w:bottom w:val="single" w:sz="4" w:space="0" w:color="auto"/>
              <w:right w:val="single" w:sz="4" w:space="0" w:color="auto"/>
            </w:tcBorders>
            <w:noWrap/>
            <w:hideMark/>
          </w:tcPr>
          <w:p w:rsidR="00FC2F7D" w:rsidRPr="001E3EC9" w:rsidRDefault="00FC2F7D">
            <w:pPr>
              <w:ind w:firstLineChars="100" w:firstLine="180"/>
              <w:rPr>
                <w:rFonts w:ascii="GHEA Grapalat" w:hAnsi="GHEA Grapalat" w:cs="Calibri"/>
                <w:sz w:val="18"/>
                <w:szCs w:val="18"/>
              </w:rPr>
            </w:pPr>
            <w:r w:rsidRPr="001E3EC9">
              <w:rPr>
                <w:rFonts w:ascii="GHEA Grapalat" w:hAnsi="GHEA Grapalat" w:cs="Calibri"/>
                <w:sz w:val="18"/>
                <w:szCs w:val="18"/>
              </w:rPr>
              <w:t>Հարկային եկամուտներ և պետական տուրքեր</w:t>
            </w:r>
          </w:p>
        </w:tc>
        <w:tc>
          <w:tcPr>
            <w:tcW w:w="1130" w:type="dxa"/>
            <w:tcBorders>
              <w:top w:val="nil"/>
              <w:left w:val="single" w:sz="4" w:space="0" w:color="auto"/>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 xml:space="preserve">1,385.2 </w:t>
            </w:r>
          </w:p>
        </w:tc>
        <w:tc>
          <w:tcPr>
            <w:tcW w:w="115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1,583.6</w:t>
            </w:r>
          </w:p>
        </w:tc>
        <w:tc>
          <w:tcPr>
            <w:tcW w:w="113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lang w:val="en-US"/>
              </w:rPr>
            </w:pPr>
            <w:r w:rsidRPr="001E3EC9">
              <w:rPr>
                <w:rFonts w:ascii="GHEA Grapalat" w:hAnsi="GHEA Grapalat" w:cs="Calibri"/>
                <w:sz w:val="18"/>
                <w:szCs w:val="18"/>
              </w:rPr>
              <w:t>1,58</w:t>
            </w:r>
            <w:r w:rsidR="003B37F4" w:rsidRPr="001E3EC9">
              <w:rPr>
                <w:rFonts w:ascii="GHEA Grapalat" w:hAnsi="GHEA Grapalat" w:cs="Calibri"/>
                <w:sz w:val="18"/>
                <w:szCs w:val="18"/>
                <w:lang w:val="en-US"/>
              </w:rPr>
              <w:t>6.9</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100.2%</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114.6%</w:t>
            </w:r>
          </w:p>
        </w:tc>
        <w:tc>
          <w:tcPr>
            <w:tcW w:w="1147"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201.7</w:t>
            </w:r>
          </w:p>
        </w:tc>
      </w:tr>
      <w:tr w:rsidR="00FC2F7D" w:rsidRPr="001E3EC9" w:rsidTr="00FC2F7D">
        <w:trPr>
          <w:trHeight w:val="300"/>
        </w:trPr>
        <w:tc>
          <w:tcPr>
            <w:tcW w:w="3119" w:type="dxa"/>
            <w:tcBorders>
              <w:top w:val="nil"/>
              <w:left w:val="single" w:sz="4" w:space="0" w:color="auto"/>
              <w:bottom w:val="single" w:sz="4" w:space="0" w:color="auto"/>
              <w:right w:val="single" w:sz="4" w:space="0" w:color="auto"/>
            </w:tcBorders>
            <w:noWrap/>
            <w:hideMark/>
          </w:tcPr>
          <w:p w:rsidR="00FC2F7D" w:rsidRPr="001E3EC9" w:rsidRDefault="00FC2F7D">
            <w:pPr>
              <w:ind w:firstLineChars="100" w:firstLine="180"/>
              <w:rPr>
                <w:rFonts w:ascii="GHEA Grapalat" w:hAnsi="GHEA Grapalat" w:cs="Calibri"/>
                <w:sz w:val="18"/>
                <w:szCs w:val="18"/>
              </w:rPr>
            </w:pPr>
            <w:r w:rsidRPr="001E3EC9">
              <w:rPr>
                <w:rFonts w:ascii="GHEA Grapalat" w:hAnsi="GHEA Grapalat" w:cs="Calibri"/>
                <w:sz w:val="18"/>
                <w:szCs w:val="18"/>
              </w:rPr>
              <w:t>Պաշտոնական դրամաշնորհներ</w:t>
            </w:r>
          </w:p>
        </w:tc>
        <w:tc>
          <w:tcPr>
            <w:tcW w:w="1130" w:type="dxa"/>
            <w:tcBorders>
              <w:top w:val="nil"/>
              <w:left w:val="single" w:sz="4" w:space="0" w:color="auto"/>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 xml:space="preserve">53.2 </w:t>
            </w:r>
          </w:p>
        </w:tc>
        <w:tc>
          <w:tcPr>
            <w:tcW w:w="115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19.6</w:t>
            </w:r>
          </w:p>
        </w:tc>
        <w:tc>
          <w:tcPr>
            <w:tcW w:w="113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12.4</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63.1%</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23.3%</w:t>
            </w:r>
          </w:p>
        </w:tc>
        <w:tc>
          <w:tcPr>
            <w:tcW w:w="1147"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(40.8)</w:t>
            </w:r>
          </w:p>
        </w:tc>
      </w:tr>
      <w:tr w:rsidR="00FC2F7D" w:rsidRPr="001E3EC9" w:rsidTr="00FC2F7D">
        <w:trPr>
          <w:trHeight w:val="167"/>
        </w:trPr>
        <w:tc>
          <w:tcPr>
            <w:tcW w:w="3119" w:type="dxa"/>
            <w:tcBorders>
              <w:top w:val="nil"/>
              <w:left w:val="single" w:sz="4" w:space="0" w:color="auto"/>
              <w:bottom w:val="single" w:sz="4" w:space="0" w:color="auto"/>
              <w:right w:val="single" w:sz="4" w:space="0" w:color="auto"/>
            </w:tcBorders>
            <w:noWrap/>
            <w:hideMark/>
          </w:tcPr>
          <w:p w:rsidR="00FC2F7D" w:rsidRPr="001E3EC9" w:rsidRDefault="00FC2F7D">
            <w:pPr>
              <w:ind w:firstLineChars="100" w:firstLine="180"/>
              <w:rPr>
                <w:rFonts w:ascii="GHEA Grapalat" w:hAnsi="GHEA Grapalat" w:cs="Calibri"/>
                <w:sz w:val="18"/>
                <w:szCs w:val="18"/>
              </w:rPr>
            </w:pPr>
            <w:r w:rsidRPr="001E3EC9">
              <w:rPr>
                <w:rFonts w:ascii="GHEA Grapalat" w:hAnsi="GHEA Grapalat" w:cs="Calibri"/>
                <w:sz w:val="18"/>
                <w:szCs w:val="18"/>
              </w:rPr>
              <w:t>Այլ եկամուտներ</w:t>
            </w:r>
          </w:p>
        </w:tc>
        <w:tc>
          <w:tcPr>
            <w:tcW w:w="1130" w:type="dxa"/>
            <w:tcBorders>
              <w:top w:val="nil"/>
              <w:left w:val="single" w:sz="4" w:space="0" w:color="auto"/>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 xml:space="preserve">122.2 </w:t>
            </w:r>
          </w:p>
        </w:tc>
        <w:tc>
          <w:tcPr>
            <w:tcW w:w="115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87.0</w:t>
            </w:r>
          </w:p>
        </w:tc>
        <w:tc>
          <w:tcPr>
            <w:tcW w:w="1135" w:type="dxa"/>
            <w:tcBorders>
              <w:top w:val="nil"/>
              <w:left w:val="nil"/>
              <w:bottom w:val="single" w:sz="4" w:space="0" w:color="auto"/>
              <w:right w:val="single" w:sz="4" w:space="0" w:color="auto"/>
            </w:tcBorders>
            <w:noWrap/>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84.6</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97.2%</w:t>
            </w:r>
          </w:p>
        </w:tc>
        <w:tc>
          <w:tcPr>
            <w:tcW w:w="1260"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69.2%</w:t>
            </w:r>
          </w:p>
        </w:tc>
        <w:tc>
          <w:tcPr>
            <w:tcW w:w="1147" w:type="dxa"/>
            <w:tcBorders>
              <w:top w:val="nil"/>
              <w:left w:val="nil"/>
              <w:bottom w:val="single" w:sz="4" w:space="0" w:color="auto"/>
              <w:right w:val="single" w:sz="4" w:space="0" w:color="auto"/>
            </w:tcBorders>
            <w:vAlign w:val="center"/>
            <w:hideMark/>
          </w:tcPr>
          <w:p w:rsidR="00FC2F7D" w:rsidRPr="001E3EC9" w:rsidRDefault="00FC2F7D">
            <w:pPr>
              <w:jc w:val="right"/>
              <w:rPr>
                <w:rFonts w:ascii="GHEA Grapalat" w:hAnsi="GHEA Grapalat" w:cs="Calibri"/>
                <w:sz w:val="18"/>
                <w:szCs w:val="18"/>
              </w:rPr>
            </w:pPr>
            <w:r w:rsidRPr="001E3EC9">
              <w:rPr>
                <w:rFonts w:ascii="GHEA Grapalat" w:hAnsi="GHEA Grapalat" w:cs="Calibri"/>
                <w:sz w:val="18"/>
                <w:szCs w:val="18"/>
              </w:rPr>
              <w:t>(37.7)</w:t>
            </w:r>
          </w:p>
        </w:tc>
      </w:tr>
    </w:tbl>
    <w:p w:rsidR="00FC2F7D" w:rsidRPr="001E3EC9" w:rsidRDefault="00FC2F7D" w:rsidP="00B60AC9">
      <w:pPr>
        <w:spacing w:line="360" w:lineRule="auto"/>
        <w:ind w:firstLine="567"/>
        <w:jc w:val="both"/>
        <w:rPr>
          <w:rFonts w:ascii="GHEA Grapalat" w:hAnsi="GHEA Grapalat" w:cs="GHEA Grapalat"/>
          <w:sz w:val="22"/>
          <w:szCs w:val="22"/>
        </w:rPr>
      </w:pPr>
    </w:p>
    <w:p w:rsidR="003339EE" w:rsidRPr="001E3EC9" w:rsidRDefault="00B60AC9" w:rsidP="006D6AEA">
      <w:pPr>
        <w:pStyle w:val="a"/>
        <w:spacing w:line="360" w:lineRule="auto"/>
      </w:pPr>
      <w:r w:rsidRPr="001E3EC9">
        <w:t>ՀՀ պետական բյուջեի փաստացի եկամուտները 2019-2021թթ.</w:t>
      </w:r>
    </w:p>
    <w:p w:rsidR="00FC2F7D" w:rsidRPr="001E3EC9" w:rsidRDefault="00EA013A" w:rsidP="0091368A">
      <w:pPr>
        <w:jc w:val="center"/>
        <w:rPr>
          <w:lang w:val="de-AT"/>
        </w:rPr>
      </w:pPr>
      <w:r w:rsidRPr="001E3EC9">
        <w:rPr>
          <w:lang w:val="en-US"/>
        </w:rPr>
        <w:object w:dxaOrig="9165" w:dyaOrig="5967">
          <v:shape id="_x0000_i1051" type="#_x0000_t75" style="width:459.25pt;height:298.4pt" o:ole="">
            <v:imagedata r:id="rId57" o:title=""/>
            <o:lock v:ext="edit" aspectratio="f"/>
          </v:shape>
          <o:OLEObject Type="Embed" ProgID="Excel.Sheet.8" ShapeID="_x0000_i1051" DrawAspect="Content" ObjectID="_1711980164" r:id="rId58">
            <o:FieldCodes>\s</o:FieldCodes>
          </o:OLEObject>
        </w:object>
      </w:r>
    </w:p>
    <w:p w:rsidR="00FC2F7D" w:rsidRPr="001E3EC9" w:rsidRDefault="00FC2F7D" w:rsidP="00FC2F7D">
      <w:pPr>
        <w:rPr>
          <w:lang w:val="de-AT"/>
        </w:rPr>
      </w:pPr>
    </w:p>
    <w:p w:rsidR="00FC2F7D" w:rsidRPr="001E3EC9" w:rsidRDefault="00FC2F7D" w:rsidP="00FC2F7D">
      <w:pPr>
        <w:autoSpaceDE w:val="0"/>
        <w:autoSpaceDN w:val="0"/>
        <w:adjustRightInd w:val="0"/>
        <w:spacing w:line="360" w:lineRule="auto"/>
        <w:ind w:firstLine="567"/>
        <w:jc w:val="both"/>
        <w:rPr>
          <w:rFonts w:ascii="GHEA Grapalat" w:hAnsi="GHEA Grapalat" w:cs="GHEA Grapalat"/>
          <w:sz w:val="22"/>
          <w:szCs w:val="22"/>
          <w:lang w:val="en-US"/>
        </w:rPr>
      </w:pPr>
    </w:p>
    <w:p w:rsidR="00FC2F7D" w:rsidRPr="001E3EC9" w:rsidRDefault="00FC2F7D" w:rsidP="00FC2F7D">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Հարկային եկամուտների և պետական տուրքերի աճի</w:t>
      </w:r>
      <w:r w:rsidR="00EA013A" w:rsidRPr="001E3EC9">
        <w:rPr>
          <w:rFonts w:ascii="GHEA Grapalat" w:hAnsi="GHEA Grapalat" w:cs="GHEA Grapalat"/>
          <w:sz w:val="22"/>
          <w:szCs w:val="22"/>
          <w:lang w:val="en-US"/>
        </w:rPr>
        <w:t>, ինչպես նաև</w:t>
      </w:r>
      <w:r w:rsidR="00731911" w:rsidRPr="001E3EC9">
        <w:rPr>
          <w:rFonts w:ascii="GHEA Grapalat" w:hAnsi="GHEA Grapalat" w:cs="GHEA Grapalat"/>
          <w:sz w:val="22"/>
          <w:szCs w:val="22"/>
          <w:lang w:val="en-US"/>
        </w:rPr>
        <w:t xml:space="preserve"> պաշտոնական դրամաշնորհների </w:t>
      </w:r>
      <w:r w:rsidR="00EA013A" w:rsidRPr="001E3EC9">
        <w:rPr>
          <w:rFonts w:ascii="GHEA Grapalat" w:hAnsi="GHEA Grapalat" w:cs="GHEA Grapalat"/>
          <w:sz w:val="22"/>
          <w:szCs w:val="22"/>
          <w:lang w:val="en-US"/>
        </w:rPr>
        <w:t>և</w:t>
      </w:r>
      <w:r w:rsidR="00731911" w:rsidRPr="001E3EC9">
        <w:rPr>
          <w:rFonts w:ascii="GHEA Grapalat" w:hAnsi="GHEA Grapalat" w:cs="GHEA Grapalat"/>
          <w:sz w:val="22"/>
          <w:szCs w:val="22"/>
          <w:lang w:val="en-US"/>
        </w:rPr>
        <w:t xml:space="preserve"> այլ եկամուտների նվազման</w:t>
      </w:r>
      <w:r w:rsidRPr="001E3EC9">
        <w:rPr>
          <w:rFonts w:ascii="GHEA Grapalat" w:hAnsi="GHEA Grapalat" w:cs="GHEA Grapalat"/>
          <w:sz w:val="22"/>
          <w:szCs w:val="22"/>
        </w:rPr>
        <w:t xml:space="preserve"> արդյունքում 2020 թվականի համեմատ 2021 թվականի պետական բյուջեի եկամուտներում 5.5 տոկոսային կետով ավելացել է հարկային եկամուտների և պետական տուրքերի տեսակարար կշիռը, իսկ պաշտոնական դրամաշնորհների և այլ եկամուտների տեսակարար կշիռները նվազել են համապատասխանաբար 2.7 և 2.8 տոկոսային կետով: </w:t>
      </w:r>
    </w:p>
    <w:p w:rsidR="00FC2F7D" w:rsidRPr="001E3EC9" w:rsidRDefault="00FC2F7D" w:rsidP="00FC2F7D">
      <w:pPr>
        <w:autoSpaceDE w:val="0"/>
        <w:autoSpaceDN w:val="0"/>
        <w:adjustRightInd w:val="0"/>
        <w:spacing w:line="360" w:lineRule="auto"/>
        <w:ind w:firstLine="567"/>
        <w:jc w:val="both"/>
        <w:rPr>
          <w:rFonts w:ascii="GHEA Grapalat" w:hAnsi="GHEA Grapalat" w:cs="GHEA Grapalat"/>
          <w:sz w:val="22"/>
          <w:szCs w:val="22"/>
        </w:rPr>
      </w:pPr>
    </w:p>
    <w:p w:rsidR="00FC2F7D" w:rsidRPr="001E3EC9" w:rsidRDefault="00FC2F7D" w:rsidP="006D6AEA">
      <w:pPr>
        <w:pStyle w:val="a"/>
        <w:spacing w:line="360" w:lineRule="auto"/>
      </w:pPr>
      <w:r w:rsidRPr="001E3EC9">
        <w:lastRenderedPageBreak/>
        <w:t xml:space="preserve">ՀՀ պետական բյուջեի եկամուտների կառուցվածքը 2020-2021թթ. </w:t>
      </w:r>
    </w:p>
    <w:bookmarkStart w:id="123" w:name="_Toc79417560"/>
    <w:p w:rsidR="00731911" w:rsidRPr="001E3EC9" w:rsidRDefault="00F67CD7" w:rsidP="00731911">
      <w:pPr>
        <w:pBdr>
          <w:top w:val="single" w:sz="4" w:space="1" w:color="auto"/>
          <w:left w:val="single" w:sz="4" w:space="4" w:color="auto"/>
          <w:bottom w:val="single" w:sz="4" w:space="1" w:color="auto"/>
          <w:right w:val="single" w:sz="4" w:space="4" w:color="auto"/>
        </w:pBdr>
        <w:rPr>
          <w:rFonts w:ascii="GHEA Grapalat" w:hAnsi="GHEA Grapalat"/>
          <w:bCs/>
          <w:i/>
          <w:sz w:val="22"/>
          <w:szCs w:val="22"/>
          <w:lang w:val="de-AT"/>
        </w:rPr>
      </w:pPr>
      <w:r w:rsidRPr="001E3EC9">
        <w:rPr>
          <w:rFonts w:ascii="GHEA Grapalat" w:hAnsi="GHEA Grapalat" w:cs="Calibri"/>
          <w:sz w:val="22"/>
          <w:szCs w:val="22"/>
          <w:lang w:val="en-US"/>
        </w:rPr>
        <w:object w:dxaOrig="4785" w:dyaOrig="2865">
          <v:shape id="_x0000_i1052" type="#_x0000_t75" style="width:239.35pt;height:143.35pt" o:ole="">
            <v:imagedata r:id="rId59" o:title="" croptop="-1414f" cropbottom="-1658f" cropright="-587f"/>
          </v:shape>
          <o:OLEObject Type="Embed" ProgID="Excel.Sheet.8" ShapeID="_x0000_i1052" DrawAspect="Content" ObjectID="_1711980165" r:id="rId60">
            <o:FieldCodes>\s</o:FieldCodes>
          </o:OLEObject>
        </w:object>
      </w:r>
      <w:r w:rsidR="00731911" w:rsidRPr="001E3EC9">
        <w:rPr>
          <w:rFonts w:ascii="GHEA Grapalat" w:hAnsi="GHEA Grapalat"/>
        </w:rPr>
        <w:tab/>
        <w:t xml:space="preserve"> </w:t>
      </w:r>
      <w:r w:rsidR="00731911" w:rsidRPr="001E3EC9">
        <w:rPr>
          <w:rFonts w:ascii="GHEA Grapalat" w:hAnsi="GHEA Grapalat" w:cs="Calibri"/>
          <w:sz w:val="22"/>
          <w:szCs w:val="22"/>
          <w:lang w:val="en-US"/>
        </w:rPr>
        <w:object w:dxaOrig="4666" w:dyaOrig="2083">
          <v:shape id="Object 3" o:spid="_x0000_i1053" type="#_x0000_t75" style="width:244.55pt;height:140.75pt;visibility:visible" o:ole="">
            <v:imagedata r:id="rId61" o:title="" croptop="-1825f" cropbottom="-21174f" cropleft="-2697f" cropright="-337f"/>
          </v:shape>
          <o:OLEObject Type="Embed" ProgID="Excel.Sheet.8" ShapeID="Object 3" DrawAspect="Content" ObjectID="_1711980166" r:id="rId62">
            <o:FieldCodes>\s</o:FieldCodes>
          </o:OLEObject>
        </w:object>
      </w:r>
    </w:p>
    <w:p w:rsidR="00731911" w:rsidRPr="001E3EC9" w:rsidRDefault="00731911" w:rsidP="00FC2F7D">
      <w:pPr>
        <w:spacing w:line="360" w:lineRule="auto"/>
        <w:ind w:firstLine="567"/>
        <w:jc w:val="both"/>
        <w:rPr>
          <w:rFonts w:ascii="GHEA Grapalat" w:hAnsi="GHEA Grapalat"/>
          <w:noProof w:val="0"/>
          <w:sz w:val="22"/>
          <w:szCs w:val="22"/>
          <w:lang w:val="en-US"/>
        </w:rPr>
      </w:pPr>
    </w:p>
    <w:p w:rsidR="00FC2F7D" w:rsidRPr="001E3EC9" w:rsidRDefault="00FC2F7D" w:rsidP="002214A6">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2021 թվականին </w:t>
      </w:r>
      <w:r w:rsidR="00DD192C" w:rsidRPr="001E3EC9">
        <w:rPr>
          <w:rFonts w:ascii="GHEA Grapalat" w:hAnsi="GHEA Grapalat" w:cs="GHEA Grapalat"/>
          <w:sz w:val="22"/>
          <w:szCs w:val="22"/>
          <w:lang w:val="en-US"/>
        </w:rPr>
        <w:t xml:space="preserve">պետական </w:t>
      </w:r>
      <w:r w:rsidRPr="001E3EC9">
        <w:rPr>
          <w:rFonts w:ascii="GHEA Grapalat" w:hAnsi="GHEA Grapalat" w:cs="GHEA Grapalat"/>
          <w:sz w:val="22"/>
          <w:szCs w:val="22"/>
        </w:rPr>
        <w:t xml:space="preserve">բյուջեի եկամուտներ/ՀՆԱ ցուցանիշը կազմել է </w:t>
      </w:r>
      <w:r w:rsidR="00731911" w:rsidRPr="001E3EC9">
        <w:rPr>
          <w:rFonts w:ascii="GHEA Grapalat" w:hAnsi="GHEA Grapalat" w:cs="GHEA Grapalat"/>
          <w:sz w:val="22"/>
          <w:szCs w:val="22"/>
        </w:rPr>
        <w:t>24.1</w:t>
      </w:r>
      <w:r w:rsidRPr="001E3EC9">
        <w:rPr>
          <w:rFonts w:ascii="GHEA Grapalat" w:hAnsi="GHEA Grapalat" w:cs="GHEA Grapalat"/>
          <w:sz w:val="22"/>
          <w:szCs w:val="22"/>
        </w:rPr>
        <w:t>%՝ կանխատեսված 23.6%</w:t>
      </w:r>
      <w:r w:rsidR="002214A6" w:rsidRPr="001E3EC9">
        <w:rPr>
          <w:rFonts w:ascii="GHEA Grapalat" w:hAnsi="GHEA Grapalat" w:cs="GHEA Grapalat"/>
          <w:sz w:val="22"/>
          <w:szCs w:val="22"/>
        </w:rPr>
        <w:noBreakHyphen/>
        <w:t>ի և նախորդ տարվա 25.2%-ի դիմաց</w:t>
      </w:r>
      <w:r w:rsidRPr="001E3EC9">
        <w:rPr>
          <w:rFonts w:ascii="GHEA Grapalat" w:hAnsi="GHEA Grapalat" w:cs="GHEA Grapalat"/>
          <w:sz w:val="22"/>
          <w:szCs w:val="22"/>
        </w:rPr>
        <w:t>:</w:t>
      </w:r>
    </w:p>
    <w:p w:rsidR="00C220E6" w:rsidRPr="001E3EC9" w:rsidRDefault="00C220E6" w:rsidP="002214A6">
      <w:pPr>
        <w:autoSpaceDE w:val="0"/>
        <w:autoSpaceDN w:val="0"/>
        <w:adjustRightInd w:val="0"/>
        <w:spacing w:line="360" w:lineRule="auto"/>
        <w:ind w:firstLine="567"/>
        <w:jc w:val="both"/>
        <w:rPr>
          <w:rFonts w:ascii="GHEA Grapalat" w:hAnsi="GHEA Grapalat" w:cs="GHEA Grapalat"/>
          <w:sz w:val="22"/>
          <w:szCs w:val="22"/>
        </w:rPr>
      </w:pPr>
    </w:p>
    <w:p w:rsidR="00FC2F7D" w:rsidRPr="001E3EC9" w:rsidRDefault="00FC2F7D" w:rsidP="00FC2F7D">
      <w:pPr>
        <w:pStyle w:val="Heading2"/>
        <w:rPr>
          <w:bCs/>
        </w:rPr>
      </w:pPr>
      <w:bookmarkStart w:id="124" w:name="_Toc87365143"/>
      <w:bookmarkStart w:id="125" w:name="_Toc100649913"/>
      <w:r w:rsidRPr="001E3EC9">
        <w:rPr>
          <w:bCs/>
        </w:rPr>
        <w:t>Հարկային եկամուտներ և պետական տուրքեր</w:t>
      </w:r>
      <w:bookmarkEnd w:id="123"/>
      <w:bookmarkEnd w:id="124"/>
      <w:bookmarkEnd w:id="125"/>
    </w:p>
    <w:p w:rsidR="00FC2F7D" w:rsidRPr="001E3EC9" w:rsidRDefault="00FC2F7D" w:rsidP="00FC2F7D">
      <w:pPr>
        <w:autoSpaceDE w:val="0"/>
        <w:autoSpaceDN w:val="0"/>
        <w:adjustRightInd w:val="0"/>
        <w:spacing w:line="360" w:lineRule="auto"/>
        <w:ind w:firstLine="567"/>
        <w:jc w:val="both"/>
        <w:rPr>
          <w:rFonts w:ascii="GHEA Grapalat" w:hAnsi="GHEA Grapalat" w:cs="GHEA Grapalat"/>
          <w:noProof w:val="0"/>
          <w:sz w:val="22"/>
          <w:szCs w:val="22"/>
        </w:rPr>
      </w:pPr>
      <w:r w:rsidRPr="001E3EC9">
        <w:rPr>
          <w:rFonts w:ascii="GHEA Grapalat" w:hAnsi="GHEA Grapalat" w:cs="GHEA Grapalat"/>
          <w:sz w:val="22"/>
          <w:szCs w:val="22"/>
        </w:rPr>
        <w:t>Կառավարության</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սկզբնական</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ծրագրով</w:t>
      </w:r>
      <w:r w:rsidRPr="001E3EC9">
        <w:rPr>
          <w:rFonts w:ascii="GHEA Grapalat" w:hAnsi="GHEA Grapalat" w:cs="GHEA Grapalat"/>
          <w:sz w:val="22"/>
          <w:szCs w:val="22"/>
          <w:lang w:val="de-AT"/>
        </w:rPr>
        <w:t xml:space="preserve"> 2021 </w:t>
      </w:r>
      <w:r w:rsidRPr="001E3EC9">
        <w:rPr>
          <w:rFonts w:ascii="GHEA Grapalat" w:hAnsi="GHEA Grapalat" w:cs="GHEA Grapalat"/>
          <w:sz w:val="22"/>
          <w:szCs w:val="22"/>
        </w:rPr>
        <w:t>թվականի</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համար</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սահմանվել</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էր</w:t>
      </w:r>
      <w:r w:rsidRPr="001E3EC9">
        <w:rPr>
          <w:rFonts w:ascii="GHEA Grapalat" w:hAnsi="GHEA Grapalat" w:cs="GHEA Grapalat"/>
          <w:sz w:val="22"/>
          <w:szCs w:val="22"/>
          <w:lang w:val="de-AT"/>
        </w:rPr>
        <w:t xml:space="preserve"> 1,440.1 </w:t>
      </w:r>
      <w:r w:rsidRPr="001E3EC9">
        <w:rPr>
          <w:rFonts w:ascii="GHEA Grapalat" w:hAnsi="GHEA Grapalat" w:cs="GHEA Grapalat"/>
          <w:sz w:val="22"/>
          <w:szCs w:val="22"/>
        </w:rPr>
        <w:t>մլրդ</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դրամ</w:t>
      </w:r>
      <w:r w:rsidRPr="001E3EC9">
        <w:rPr>
          <w:rFonts w:ascii="GHEA Grapalat" w:hAnsi="GHEA Grapalat" w:cs="GHEA Grapalat"/>
          <w:sz w:val="22"/>
          <w:szCs w:val="22"/>
          <w:lang w:val="de-AT"/>
        </w:rPr>
        <w:t xml:space="preserve"> </w:t>
      </w:r>
      <w:r w:rsidRPr="001E3EC9">
        <w:rPr>
          <w:rFonts w:ascii="GHEA Grapalat" w:hAnsi="GHEA Grapalat" w:cs="GHEA Grapalat"/>
          <w:sz w:val="22"/>
          <w:szCs w:val="22"/>
        </w:rPr>
        <w:t xml:space="preserve">հարկերի ու տուրքերի ստացում: Կառավարության լիազորությունների շրջանակներում կատարված փոփոխությունների արդյունքում 2021 թվականի ճշտված ծրագիրը կազմել է </w:t>
      </w:r>
      <w:r w:rsidR="002214A6" w:rsidRPr="001E3EC9">
        <w:rPr>
          <w:rFonts w:ascii="GHEA Grapalat" w:hAnsi="GHEA Grapalat" w:cs="GHEA Grapalat"/>
          <w:sz w:val="22"/>
          <w:szCs w:val="22"/>
        </w:rPr>
        <w:t>1,583.6</w:t>
      </w:r>
      <w:r w:rsidR="002214A6" w:rsidRPr="001E3EC9">
        <w:rPr>
          <w:rFonts w:ascii="Courier New" w:hAnsi="Courier New" w:cs="Courier New"/>
          <w:sz w:val="22"/>
          <w:szCs w:val="22"/>
          <w:lang w:val="en-US"/>
        </w:rPr>
        <w:t> </w:t>
      </w:r>
      <w:r w:rsidRPr="001E3EC9">
        <w:rPr>
          <w:rFonts w:ascii="GHEA Grapalat" w:hAnsi="GHEA Grapalat" w:cs="GHEA Grapalat"/>
          <w:sz w:val="22"/>
          <w:szCs w:val="22"/>
        </w:rPr>
        <w:t>մլրդ դրամ, որի դիմաց ՀՀ պետական բյուջե են մուտքագրվել 1,58</w:t>
      </w:r>
      <w:r w:rsidR="002214A6" w:rsidRPr="001E3EC9">
        <w:rPr>
          <w:rFonts w:ascii="GHEA Grapalat" w:hAnsi="GHEA Grapalat" w:cs="GHEA Grapalat"/>
          <w:sz w:val="22"/>
          <w:szCs w:val="22"/>
          <w:lang w:val="en-US"/>
        </w:rPr>
        <w:t>7.0</w:t>
      </w:r>
      <w:r w:rsidRPr="001E3EC9">
        <w:rPr>
          <w:rFonts w:ascii="Courier New" w:hAnsi="Courier New" w:cs="Courier New"/>
          <w:sz w:val="22"/>
          <w:szCs w:val="22"/>
        </w:rPr>
        <w:t> </w:t>
      </w:r>
      <w:r w:rsidRPr="001E3EC9">
        <w:rPr>
          <w:rFonts w:ascii="GHEA Grapalat" w:hAnsi="GHEA Grapalat" w:cs="GHEA Grapalat"/>
          <w:sz w:val="22"/>
          <w:szCs w:val="22"/>
        </w:rPr>
        <w:t>մլրդ դրամ հարկային եկամուտներ և պետական տուրքեր, որոնք 100.2%</w:t>
      </w:r>
      <w:r w:rsidRPr="001E3EC9">
        <w:rPr>
          <w:rFonts w:ascii="GHEA Grapalat" w:hAnsi="GHEA Grapalat" w:cs="GHEA Grapalat"/>
          <w:sz w:val="22"/>
          <w:szCs w:val="22"/>
        </w:rPr>
        <w:noBreakHyphen/>
        <w:t>ով ապահովել</w:t>
      </w:r>
      <w:r w:rsidRPr="001E3EC9">
        <w:rPr>
          <w:rFonts w:ascii="Courier New" w:hAnsi="Courier New" w:cs="Courier New"/>
          <w:sz w:val="22"/>
          <w:szCs w:val="22"/>
        </w:rPr>
        <w:t> </w:t>
      </w:r>
      <w:r w:rsidRPr="001E3EC9">
        <w:rPr>
          <w:rFonts w:ascii="GHEA Grapalat" w:hAnsi="GHEA Grapalat" w:cs="GHEA Grapalat"/>
          <w:sz w:val="22"/>
          <w:szCs w:val="22"/>
        </w:rPr>
        <w:t xml:space="preserve">են ճշտված ծրագրով սահմանված ցուցանիշը: </w:t>
      </w:r>
    </w:p>
    <w:p w:rsidR="00812681" w:rsidRPr="001E3EC9" w:rsidRDefault="00FC2F7D" w:rsidP="00065E2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2020 թվականի համեմատ հարկային եկամուտներն ու պետական տուրքերն աճել են 14.6%</w:t>
      </w:r>
      <w:r w:rsidRPr="001E3EC9">
        <w:rPr>
          <w:rFonts w:ascii="GHEA Grapalat" w:hAnsi="GHEA Grapalat" w:cs="GHEA Grapalat"/>
          <w:sz w:val="22"/>
          <w:szCs w:val="22"/>
        </w:rPr>
        <w:noBreakHyphen/>
        <w:t>ով կամ 201.7</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դրամով, որը հիմնականում պայմանավորված է </w:t>
      </w:r>
      <w:r w:rsidR="008161A5" w:rsidRPr="001E3EC9">
        <w:rPr>
          <w:rFonts w:ascii="GHEA Grapalat" w:hAnsi="GHEA Grapalat" w:cs="GHEA Grapalat"/>
          <w:sz w:val="22"/>
          <w:szCs w:val="22"/>
          <w:lang w:val="en-US"/>
        </w:rPr>
        <w:t>ԱԱՀ-ի</w:t>
      </w:r>
      <w:r w:rsidRPr="001E3EC9">
        <w:rPr>
          <w:rFonts w:ascii="GHEA Grapalat" w:hAnsi="GHEA Grapalat" w:cs="GHEA Grapalat"/>
          <w:sz w:val="22"/>
          <w:szCs w:val="22"/>
        </w:rPr>
        <w:t xml:space="preserve">, պետական տուրքի, </w:t>
      </w:r>
      <w:r w:rsidR="002214A6" w:rsidRPr="001E3EC9">
        <w:rPr>
          <w:rFonts w:ascii="GHEA Grapalat" w:hAnsi="GHEA Grapalat" w:cs="GHEA Grapalat"/>
          <w:sz w:val="22"/>
          <w:szCs w:val="22"/>
          <w:lang w:val="en-US"/>
        </w:rPr>
        <w:t>դրոշմանիշային վճարների</w:t>
      </w:r>
      <w:r w:rsidRPr="001E3EC9">
        <w:rPr>
          <w:rFonts w:ascii="GHEA Grapalat" w:hAnsi="GHEA Grapalat" w:cs="GHEA Grapalat"/>
          <w:sz w:val="22"/>
          <w:szCs w:val="22"/>
        </w:rPr>
        <w:t xml:space="preserve">, սոցիալական վճարի, ինչպես նաև մաքսատուրքի </w:t>
      </w:r>
      <w:r w:rsidRPr="001E3EC9">
        <w:rPr>
          <w:rFonts w:ascii="GHEA Grapalat" w:hAnsi="GHEA Grapalat" w:cs="GHEA Grapalat"/>
          <w:sz w:val="22"/>
          <w:szCs w:val="22"/>
          <w:lang w:val="en-US"/>
        </w:rPr>
        <w:t xml:space="preserve">գծով մուտքերի աճով: </w:t>
      </w:r>
      <w:r w:rsidR="00065E25" w:rsidRPr="001E3EC9">
        <w:rPr>
          <w:rFonts w:ascii="GHEA Grapalat" w:hAnsi="GHEA Grapalat" w:cs="GHEA Grapalat"/>
          <w:sz w:val="22"/>
          <w:szCs w:val="22"/>
        </w:rPr>
        <w:t>2020 թվականի համեմատ</w:t>
      </w:r>
      <w:r w:rsidR="00065E25" w:rsidRPr="001E3EC9">
        <w:rPr>
          <w:rFonts w:ascii="GHEA Grapalat" w:hAnsi="GHEA Grapalat" w:cs="GHEA Grapalat"/>
          <w:sz w:val="22"/>
          <w:szCs w:val="22"/>
          <w:lang w:val="en-US"/>
        </w:rPr>
        <w:t xml:space="preserve"> գրեթե</w:t>
      </w:r>
      <w:r w:rsidR="00065E25" w:rsidRPr="001E3EC9">
        <w:rPr>
          <w:rFonts w:ascii="GHEA Grapalat" w:hAnsi="GHEA Grapalat" w:cs="GHEA Grapalat"/>
          <w:sz w:val="22"/>
          <w:szCs w:val="22"/>
        </w:rPr>
        <w:t xml:space="preserve"> բոլոր հարկատեսակների գծով արձանագրվել է մուտքերի աճ</w:t>
      </w:r>
      <w:r w:rsidR="00065E25" w:rsidRPr="001E3EC9">
        <w:rPr>
          <w:rFonts w:ascii="GHEA Grapalat" w:hAnsi="GHEA Grapalat" w:cs="GHEA Grapalat"/>
          <w:sz w:val="22"/>
          <w:szCs w:val="22"/>
          <w:lang w:val="en-US"/>
        </w:rPr>
        <w:t xml:space="preserve">, </w:t>
      </w:r>
      <w:r w:rsidR="00065E25" w:rsidRPr="001E3EC9">
        <w:rPr>
          <w:rFonts w:ascii="GHEA Grapalat" w:hAnsi="GHEA Grapalat" w:cs="GHEA Grapalat"/>
          <w:sz w:val="22"/>
          <w:szCs w:val="22"/>
        </w:rPr>
        <w:t>բացառությամբ ակցիցային հարկի:</w:t>
      </w:r>
      <w:r w:rsidR="00065E25" w:rsidRPr="001E3EC9">
        <w:rPr>
          <w:rFonts w:ascii="GHEA Grapalat" w:hAnsi="GHEA Grapalat"/>
          <w:sz w:val="22"/>
          <w:szCs w:val="22"/>
          <w:lang w:val="en-US"/>
        </w:rPr>
        <w:t xml:space="preserve"> </w:t>
      </w:r>
      <w:r w:rsidR="00F023DC" w:rsidRPr="001E3EC9">
        <w:rPr>
          <w:rFonts w:ascii="GHEA Grapalat" w:hAnsi="GHEA Grapalat" w:cs="GHEA Grapalat"/>
          <w:sz w:val="22"/>
          <w:szCs w:val="22"/>
          <w:lang w:val="en-US"/>
        </w:rPr>
        <w:t>Հարկ է նշել, որ 2021 թվականի պետական բյուջեի հարկային եկամուտների</w:t>
      </w:r>
      <w:r w:rsidR="00F023DC" w:rsidRPr="001E3EC9">
        <w:rPr>
          <w:rFonts w:ascii="GHEA Grapalat" w:hAnsi="GHEA Grapalat"/>
          <w:sz w:val="22"/>
          <w:szCs w:val="22"/>
        </w:rPr>
        <w:t xml:space="preserve"> ցուցանիշի վրա զգալի դրական ազդեցություն է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2021 թվականի պետական բյուջեի հարկային եկամուտների ցուցանիշի վրա </w:t>
      </w:r>
      <w:r w:rsidR="00343313" w:rsidRPr="001E3EC9">
        <w:rPr>
          <w:rFonts w:ascii="GHEA Grapalat" w:hAnsi="GHEA Grapalat"/>
          <w:sz w:val="22"/>
          <w:szCs w:val="22"/>
          <w:lang w:val="en-US"/>
        </w:rPr>
        <w:t>նվազեցնող</w:t>
      </w:r>
      <w:r w:rsidR="00F023DC" w:rsidRPr="001E3EC9">
        <w:rPr>
          <w:rFonts w:ascii="GHEA Grapalat" w:hAnsi="GHEA Grapalat"/>
          <w:sz w:val="22"/>
          <w:szCs w:val="22"/>
        </w:rPr>
        <w:t xml:space="preserve"> ազդեցություն է ունեցել ԱԱՀ-ի, եկամտային հարկի և ակցիզային հարկի </w:t>
      </w:r>
      <w:r w:rsidR="00065E25" w:rsidRPr="001E3EC9">
        <w:rPr>
          <w:rFonts w:ascii="GHEA Grapalat" w:hAnsi="GHEA Grapalat"/>
          <w:sz w:val="22"/>
          <w:szCs w:val="22"/>
        </w:rPr>
        <w:t>գծով վերադարձված գումարների աճը</w:t>
      </w:r>
      <w:r w:rsidR="00065E25" w:rsidRPr="001E3EC9">
        <w:rPr>
          <w:rFonts w:ascii="GHEA Grapalat" w:hAnsi="GHEA Grapalat"/>
          <w:sz w:val="22"/>
          <w:szCs w:val="22"/>
          <w:lang w:val="en-US"/>
        </w:rPr>
        <w:t>, որոնք</w:t>
      </w:r>
      <w:r w:rsidR="00065E25" w:rsidRPr="001E3EC9">
        <w:rPr>
          <w:rFonts w:ascii="GHEA Grapalat" w:hAnsi="GHEA Grapalat" w:cs="GHEA Grapalat"/>
          <w:sz w:val="22"/>
          <w:szCs w:val="22"/>
        </w:rPr>
        <w:t xml:space="preserve"> կազմել </w:t>
      </w:r>
      <w:r w:rsidR="00065E25" w:rsidRPr="001E3EC9">
        <w:rPr>
          <w:rFonts w:ascii="GHEA Grapalat" w:hAnsi="GHEA Grapalat" w:cs="GHEA Grapalat"/>
          <w:sz w:val="22"/>
          <w:szCs w:val="22"/>
          <w:lang w:val="en-US"/>
        </w:rPr>
        <w:t>են</w:t>
      </w:r>
      <w:r w:rsidR="00065E25" w:rsidRPr="001E3EC9">
        <w:rPr>
          <w:rFonts w:ascii="GHEA Grapalat" w:hAnsi="GHEA Grapalat" w:cs="GHEA Grapalat"/>
          <w:sz w:val="22"/>
          <w:szCs w:val="22"/>
        </w:rPr>
        <w:t xml:space="preserve"> 180.2 մլրդ դրամ</w:t>
      </w:r>
      <w:r w:rsidR="00065E25" w:rsidRPr="001E3EC9">
        <w:rPr>
          <w:rFonts w:ascii="GHEA Grapalat" w:hAnsi="GHEA Grapalat" w:cs="GHEA Grapalat"/>
          <w:sz w:val="22"/>
          <w:szCs w:val="22"/>
          <w:lang w:val="en-US"/>
        </w:rPr>
        <w:t>՝</w:t>
      </w:r>
      <w:r w:rsidR="00065E25" w:rsidRPr="001E3EC9">
        <w:rPr>
          <w:rFonts w:ascii="GHEA Grapalat" w:hAnsi="GHEA Grapalat" w:cs="GHEA Grapalat"/>
          <w:sz w:val="22"/>
          <w:szCs w:val="22"/>
        </w:rPr>
        <w:t xml:space="preserve"> 30.1%</w:t>
      </w:r>
      <w:r w:rsidR="00065E25" w:rsidRPr="001E3EC9">
        <w:rPr>
          <w:rFonts w:ascii="GHEA Grapalat" w:hAnsi="GHEA Grapalat" w:cs="GHEA Grapalat"/>
          <w:sz w:val="22"/>
          <w:szCs w:val="22"/>
          <w:lang w:val="en-US"/>
        </w:rPr>
        <w:noBreakHyphen/>
      </w:r>
      <w:r w:rsidR="00065E25" w:rsidRPr="001E3EC9">
        <w:rPr>
          <w:rFonts w:ascii="GHEA Grapalat" w:hAnsi="GHEA Grapalat" w:cs="GHEA Grapalat"/>
          <w:sz w:val="22"/>
          <w:szCs w:val="22"/>
        </w:rPr>
        <w:t>ով գերազանցել</w:t>
      </w:r>
      <w:r w:rsidR="00065E25" w:rsidRPr="001E3EC9">
        <w:rPr>
          <w:rFonts w:ascii="GHEA Grapalat" w:hAnsi="GHEA Grapalat" w:cs="GHEA Grapalat"/>
          <w:sz w:val="22"/>
          <w:szCs w:val="22"/>
          <w:lang w:val="en-US"/>
        </w:rPr>
        <w:t>ով</w:t>
      </w:r>
      <w:r w:rsidR="00065E25" w:rsidRPr="001E3EC9">
        <w:rPr>
          <w:rFonts w:ascii="GHEA Grapalat" w:hAnsi="GHEA Grapalat" w:cs="GHEA Grapalat"/>
          <w:sz w:val="22"/>
          <w:szCs w:val="22"/>
        </w:rPr>
        <w:t xml:space="preserve"> նախորդ տարվա համապատասխան ցուցանիշը:</w:t>
      </w:r>
      <w:r w:rsidR="000B13D4" w:rsidRPr="001E3EC9">
        <w:rPr>
          <w:rFonts w:ascii="GHEA Grapalat" w:hAnsi="GHEA Grapalat" w:cs="GHEA Grapalat"/>
          <w:sz w:val="22"/>
          <w:szCs w:val="22"/>
        </w:rPr>
        <w:t xml:space="preserve"> </w:t>
      </w:r>
      <w:r w:rsidR="00F023DC" w:rsidRPr="001E3EC9">
        <w:rPr>
          <w:rFonts w:ascii="GHEA Grapalat" w:hAnsi="GHEA Grapalat"/>
          <w:sz w:val="22"/>
          <w:szCs w:val="22"/>
        </w:rPr>
        <w:t>Մասնավորապես, ԱԱՀ-ի գծով վերադարձված գումարները 2021 թվականին կազմել են 146.7</w:t>
      </w:r>
      <w:r w:rsidR="00F023DC" w:rsidRPr="001E3EC9">
        <w:rPr>
          <w:rFonts w:ascii="Courier New" w:hAnsi="Courier New" w:cs="Courier New"/>
          <w:sz w:val="22"/>
          <w:szCs w:val="22"/>
        </w:rPr>
        <w:t xml:space="preserve"> </w:t>
      </w:r>
      <w:r w:rsidR="00F023DC" w:rsidRPr="001E3EC9">
        <w:rPr>
          <w:rFonts w:ascii="GHEA Grapalat" w:hAnsi="GHEA Grapalat"/>
          <w:sz w:val="22"/>
          <w:szCs w:val="22"/>
        </w:rPr>
        <w:t xml:space="preserve">մլրդ դրամ՝ 22.2%-ով կամ 26.6 մլրդ դրամով գերազանցելով նախորդ տարվա համապատասխան </w:t>
      </w:r>
      <w:r w:rsidR="00F023DC" w:rsidRPr="001E3EC9">
        <w:rPr>
          <w:rFonts w:ascii="GHEA Grapalat" w:hAnsi="GHEA Grapalat"/>
          <w:sz w:val="22"/>
          <w:szCs w:val="22"/>
        </w:rPr>
        <w:lastRenderedPageBreak/>
        <w:t>ցուցանիշը:</w:t>
      </w:r>
      <w:r w:rsidR="00812681" w:rsidRPr="001E3EC9">
        <w:rPr>
          <w:rFonts w:ascii="GHEA Grapalat" w:hAnsi="GHEA Grapalat"/>
          <w:sz w:val="22"/>
          <w:szCs w:val="22"/>
          <w:lang w:val="en-US"/>
        </w:rPr>
        <w:t xml:space="preserve"> Նշված գումարից</w:t>
      </w:r>
      <w:r w:rsidR="000B13D4" w:rsidRPr="001E3EC9">
        <w:rPr>
          <w:rFonts w:ascii="GHEA Grapalat" w:hAnsi="GHEA Grapalat"/>
          <w:sz w:val="22"/>
          <w:szCs w:val="22"/>
          <w:lang w:val="en-US"/>
        </w:rPr>
        <w:t xml:space="preserve"> </w:t>
      </w:r>
      <w:r w:rsidR="00812681" w:rsidRPr="001E3EC9">
        <w:rPr>
          <w:rFonts w:ascii="GHEA Grapalat" w:hAnsi="GHEA Grapalat"/>
          <w:sz w:val="22"/>
          <w:szCs w:val="22"/>
        </w:rPr>
        <w:t>146.2</w:t>
      </w:r>
      <w:r w:rsidR="00812681" w:rsidRPr="001E3EC9">
        <w:rPr>
          <w:rFonts w:ascii="Courier New" w:hAnsi="Courier New" w:cs="Courier New"/>
          <w:sz w:val="22"/>
          <w:szCs w:val="22"/>
        </w:rPr>
        <w:t> </w:t>
      </w:r>
      <w:r w:rsidR="00812681" w:rsidRPr="001E3EC9">
        <w:rPr>
          <w:rFonts w:ascii="GHEA Grapalat" w:hAnsi="GHEA Grapalat"/>
          <w:sz w:val="22"/>
          <w:szCs w:val="22"/>
        </w:rPr>
        <w:t>մլրդ դրամ</w:t>
      </w:r>
      <w:r w:rsidR="00812681" w:rsidRPr="001E3EC9">
        <w:rPr>
          <w:rFonts w:ascii="GHEA Grapalat" w:hAnsi="GHEA Grapalat"/>
          <w:sz w:val="22"/>
          <w:szCs w:val="22"/>
          <w:lang w:val="en-US"/>
        </w:rPr>
        <w:t xml:space="preserve">ը կազմել են </w:t>
      </w:r>
      <w:r w:rsidR="00F023DC" w:rsidRPr="001E3EC9">
        <w:rPr>
          <w:rFonts w:ascii="GHEA Grapalat" w:hAnsi="GHEA Grapalat"/>
          <w:sz w:val="22"/>
          <w:szCs w:val="22"/>
        </w:rPr>
        <w:t xml:space="preserve">ԱԱՀ-ի </w:t>
      </w:r>
      <w:r w:rsidR="00182793" w:rsidRPr="001E3EC9">
        <w:rPr>
          <w:rFonts w:ascii="GHEA Grapalat" w:hAnsi="GHEA Grapalat"/>
          <w:sz w:val="22"/>
          <w:szCs w:val="22"/>
          <w:lang w:val="en-US"/>
        </w:rPr>
        <w:t>փոխհատուցվող</w:t>
      </w:r>
      <w:r w:rsidR="00F023DC" w:rsidRPr="001E3EC9">
        <w:rPr>
          <w:rFonts w:ascii="GHEA Grapalat" w:hAnsi="GHEA Grapalat"/>
          <w:sz w:val="22"/>
          <w:szCs w:val="22"/>
        </w:rPr>
        <w:t xml:space="preserve"> գումարները, որ</w:t>
      </w:r>
      <w:r w:rsidR="00812681" w:rsidRPr="001E3EC9">
        <w:rPr>
          <w:rFonts w:ascii="GHEA Grapalat" w:hAnsi="GHEA Grapalat"/>
          <w:sz w:val="22"/>
          <w:szCs w:val="22"/>
          <w:lang w:val="en-US"/>
        </w:rPr>
        <w:t>ոնք</w:t>
      </w:r>
      <w:r w:rsidR="00F023DC" w:rsidRPr="001E3EC9">
        <w:rPr>
          <w:rFonts w:ascii="GHEA Grapalat" w:hAnsi="GHEA Grapalat"/>
          <w:sz w:val="22"/>
          <w:szCs w:val="22"/>
        </w:rPr>
        <w:t xml:space="preserve"> 21.9%-ով կամ 26.3 մլրդ դրամով գերազանց</w:t>
      </w:r>
      <w:r w:rsidR="00812681" w:rsidRPr="001E3EC9">
        <w:rPr>
          <w:rFonts w:ascii="GHEA Grapalat" w:hAnsi="GHEA Grapalat"/>
          <w:sz w:val="22"/>
          <w:szCs w:val="22"/>
        </w:rPr>
        <w:t xml:space="preserve">ել </w:t>
      </w:r>
      <w:r w:rsidR="00812681" w:rsidRPr="001E3EC9">
        <w:rPr>
          <w:rFonts w:ascii="GHEA Grapalat" w:hAnsi="GHEA Grapalat"/>
          <w:sz w:val="22"/>
          <w:szCs w:val="22"/>
          <w:lang w:val="en-US"/>
        </w:rPr>
        <w:t>են</w:t>
      </w:r>
      <w:r w:rsidR="00F023DC" w:rsidRPr="001E3EC9">
        <w:rPr>
          <w:rFonts w:ascii="GHEA Grapalat" w:hAnsi="GHEA Grapalat"/>
          <w:sz w:val="22"/>
          <w:szCs w:val="22"/>
        </w:rPr>
        <w:t xml:space="preserve"> նախորդ տարվա համապատասխան ցուցանիշը,</w:t>
      </w:r>
      <w:r w:rsidR="00812681" w:rsidRPr="001E3EC9">
        <w:rPr>
          <w:rFonts w:ascii="GHEA Grapalat" w:hAnsi="GHEA Grapalat"/>
          <w:sz w:val="22"/>
          <w:szCs w:val="22"/>
          <w:lang w:val="en-US"/>
        </w:rPr>
        <w:t xml:space="preserve"> </w:t>
      </w:r>
      <w:r w:rsidR="00812681" w:rsidRPr="001E3EC9">
        <w:rPr>
          <w:rFonts w:ascii="GHEA Grapalat" w:hAnsi="GHEA Grapalat"/>
          <w:sz w:val="22"/>
          <w:szCs w:val="22"/>
        </w:rPr>
        <w:t>522.5 մլն դրամ</w:t>
      </w:r>
      <w:r w:rsidR="00812681" w:rsidRPr="001E3EC9">
        <w:rPr>
          <w:rFonts w:ascii="GHEA Grapalat" w:hAnsi="GHEA Grapalat"/>
          <w:sz w:val="22"/>
          <w:szCs w:val="22"/>
          <w:lang w:val="en-US"/>
        </w:rPr>
        <w:t xml:space="preserve"> է կազմել</w:t>
      </w:r>
      <w:r w:rsidR="00F023DC" w:rsidRPr="001E3EC9">
        <w:rPr>
          <w:rFonts w:ascii="GHEA Grapalat" w:hAnsi="GHEA Grapalat"/>
          <w:sz w:val="22"/>
          <w:szCs w:val="22"/>
        </w:rPr>
        <w:t xml:space="preserve"> Tax free հաշիվ</w:t>
      </w:r>
      <w:r w:rsidR="00812681" w:rsidRPr="001E3EC9">
        <w:rPr>
          <w:rFonts w:ascii="GHEA Grapalat" w:hAnsi="GHEA Grapalat"/>
          <w:sz w:val="22"/>
          <w:szCs w:val="22"/>
        </w:rPr>
        <w:t>ներով ԱԱՀ</w:t>
      </w:r>
      <w:r w:rsidR="00812681" w:rsidRPr="001E3EC9">
        <w:rPr>
          <w:rFonts w:ascii="GHEA Grapalat" w:hAnsi="GHEA Grapalat"/>
          <w:sz w:val="22"/>
          <w:szCs w:val="22"/>
        </w:rPr>
        <w:noBreakHyphen/>
        <w:t>ի վերադարձված գումարը</w:t>
      </w:r>
      <w:r w:rsidR="00F023DC" w:rsidRPr="001E3EC9">
        <w:rPr>
          <w:rFonts w:ascii="GHEA Grapalat" w:hAnsi="GHEA Grapalat"/>
          <w:sz w:val="22"/>
          <w:szCs w:val="22"/>
        </w:rPr>
        <w:t>՝ 2.6 անգամ կամ 318.6 մլն դրամով գերազանցելով նախորդ տարվա ցուցանիշը:</w:t>
      </w:r>
    </w:p>
    <w:p w:rsidR="00734BBD" w:rsidRPr="001E3EC9" w:rsidRDefault="00812681" w:rsidP="00F023DC">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sz w:val="22"/>
          <w:szCs w:val="22"/>
          <w:lang w:val="en-US"/>
        </w:rPr>
        <w:t>Ինչպես նշվեց, հ</w:t>
      </w:r>
      <w:r w:rsidR="00F023DC" w:rsidRPr="001E3EC9">
        <w:rPr>
          <w:rFonts w:ascii="GHEA Grapalat" w:hAnsi="GHEA Grapalat"/>
          <w:sz w:val="22"/>
          <w:szCs w:val="22"/>
        </w:rPr>
        <w:t>աշվետու տարվա պետական բյուջեի հարկային եկամուտների ցուցանիշի վրա նվազեցնող ազդեցություն է ունեցել նաև եկամտային հարկի գծով վերադարձված գումարների աճը: Եկամտային հարկի գծով վերադարձված գումարները 2021 թվականին կազմել են 32.6</w:t>
      </w:r>
      <w:r w:rsidR="00F023DC" w:rsidRPr="001E3EC9">
        <w:rPr>
          <w:rFonts w:ascii="Courier New" w:hAnsi="Courier New" w:cs="Courier New"/>
          <w:sz w:val="22"/>
          <w:szCs w:val="22"/>
        </w:rPr>
        <w:t> </w:t>
      </w:r>
      <w:r w:rsidRPr="001E3EC9">
        <w:rPr>
          <w:rFonts w:ascii="GHEA Grapalat" w:hAnsi="GHEA Grapalat"/>
          <w:sz w:val="22"/>
          <w:szCs w:val="22"/>
        </w:rPr>
        <w:t>մլրդ դրամ</w:t>
      </w:r>
      <w:r w:rsidR="00F023DC" w:rsidRPr="001E3EC9">
        <w:rPr>
          <w:rFonts w:ascii="GHEA Grapalat" w:hAnsi="GHEA Grapalat"/>
          <w:sz w:val="22"/>
          <w:szCs w:val="22"/>
        </w:rPr>
        <w:t>՝ 83.8%-ով կամ 14.9 մլրդ դրամով գերազանցելով նախորդ տարվա ցուցանիշը: Ընդ որում, հաշվետու ժամանակահատվածում</w:t>
      </w:r>
      <w:r w:rsidR="00F023DC" w:rsidRPr="001E3EC9">
        <w:rPr>
          <w:rFonts w:ascii="GHEA Grapalat" w:hAnsi="GHEA Grapalat" w:cs="GHEA Grapalat"/>
          <w:sz w:val="22"/>
          <w:szCs w:val="22"/>
        </w:rPr>
        <w:t xml:space="preserve"> բնակարան ձեռք</w:t>
      </w:r>
      <w:r w:rsidR="00B60DFB" w:rsidRPr="001E3EC9">
        <w:rPr>
          <w:rFonts w:ascii="GHEA Grapalat" w:hAnsi="GHEA Grapalat" w:cs="GHEA Grapalat"/>
          <w:sz w:val="22"/>
          <w:szCs w:val="22"/>
          <w:lang w:val="en-US"/>
        </w:rPr>
        <w:t xml:space="preserve"> </w:t>
      </w:r>
      <w:r w:rsidR="00F023DC" w:rsidRPr="001E3EC9">
        <w:rPr>
          <w:rFonts w:ascii="GHEA Grapalat" w:hAnsi="GHEA Grapalat" w:cs="GHEA Grapalat"/>
          <w:sz w:val="22"/>
          <w:szCs w:val="22"/>
        </w:rPr>
        <w:t>բերելու կամ անհատական բնակելի տուն կառուցելու նպատակով հիպոտեկային վարկի սպասարկման համար վճարվող տոկոսների մասով վարկառուներին և համավարկառուներին է վերադարձվել 22.7 մլրդ դրամ եկամտային հարկ, որը նախորդ տարվա համեմատ աճել է 70.4%</w:t>
      </w:r>
      <w:r w:rsidR="00F023DC" w:rsidRPr="001E3EC9">
        <w:rPr>
          <w:rFonts w:ascii="GHEA Grapalat" w:hAnsi="GHEA Grapalat" w:cs="GHEA Grapalat"/>
          <w:sz w:val="22"/>
          <w:szCs w:val="22"/>
        </w:rPr>
        <w:noBreakHyphen/>
        <w:t>ով կամ 9.4 մլրդ դրամով: Շահաբաժիններից վճարված</w:t>
      </w:r>
      <w:r w:rsidRPr="001E3EC9">
        <w:rPr>
          <w:rFonts w:ascii="GHEA Grapalat" w:hAnsi="GHEA Grapalat" w:cs="GHEA Grapalat"/>
          <w:sz w:val="22"/>
          <w:szCs w:val="22"/>
          <w:lang w:val="en-US"/>
        </w:rPr>
        <w:t>՝</w:t>
      </w:r>
      <w:r w:rsidR="00F023DC" w:rsidRPr="001E3EC9">
        <w:rPr>
          <w:rFonts w:ascii="GHEA Grapalat" w:hAnsi="GHEA Grapalat" w:cs="GHEA Grapalat"/>
          <w:sz w:val="22"/>
          <w:szCs w:val="22"/>
        </w:rPr>
        <w:t xml:space="preserve"> պետական բյուջեից </w:t>
      </w:r>
      <w:r w:rsidR="00F023DC" w:rsidRPr="001E3EC9">
        <w:rPr>
          <w:rFonts w:ascii="GHEA Grapalat" w:hAnsi="GHEA Grapalat"/>
          <w:sz w:val="22"/>
          <w:szCs w:val="22"/>
        </w:rPr>
        <w:t>փոխհատուցվող եկամտային հարկի գումարը կազմել է 9.6 մլրդ դրամ, որը 2.2 անգամ կամ 5.2 մլրդ դրամով գերազանցել է նախորդ տարվա ցուցանիշը, իսկ վարձու</w:t>
      </w:r>
      <w:r w:rsidR="00F023DC" w:rsidRPr="001E3EC9">
        <w:rPr>
          <w:rFonts w:ascii="GHEA Grapalat" w:hAnsi="GHEA Grapalat" w:cs="GHEA Grapalat"/>
          <w:sz w:val="22"/>
          <w:szCs w:val="22"/>
        </w:rPr>
        <w:t xml:space="preserve"> աշխատող հանդիսացող ֆիզիկական անձանց` ուսման վարձավճարի փոխհատուցման նպատակով եկամտային հարկի</w:t>
      </w:r>
      <w:r w:rsidR="008938AF" w:rsidRPr="001E3EC9">
        <w:rPr>
          <w:rFonts w:ascii="GHEA Grapalat" w:hAnsi="GHEA Grapalat" w:cs="GHEA Grapalat"/>
          <w:sz w:val="22"/>
          <w:szCs w:val="22"/>
          <w:lang w:val="en-US"/>
        </w:rPr>
        <w:t xml:space="preserve"> վերադարձված</w:t>
      </w:r>
      <w:r w:rsidR="00F023DC" w:rsidRPr="001E3EC9">
        <w:rPr>
          <w:rFonts w:ascii="GHEA Grapalat" w:hAnsi="GHEA Grapalat" w:cs="GHEA Grapalat"/>
          <w:sz w:val="22"/>
          <w:szCs w:val="22"/>
        </w:rPr>
        <w:t xml:space="preserve"> գումարը կազմել է 270.4 մլն դրամ: Նշենք, որ </w:t>
      </w:r>
      <w:r w:rsidR="00511851" w:rsidRPr="001E3EC9">
        <w:rPr>
          <w:rFonts w:ascii="GHEA Grapalat" w:hAnsi="GHEA Grapalat" w:cs="GHEA Grapalat"/>
          <w:sz w:val="22"/>
          <w:szCs w:val="22"/>
          <w:lang w:val="en-US"/>
        </w:rPr>
        <w:t xml:space="preserve">շահաբաժինների փոխհատուցման նպատակով </w:t>
      </w:r>
      <w:r w:rsidR="00511851" w:rsidRPr="001E3EC9">
        <w:rPr>
          <w:rFonts w:ascii="GHEA Grapalat" w:hAnsi="GHEA Grapalat" w:cs="GHEA Grapalat"/>
          <w:sz w:val="22"/>
          <w:szCs w:val="22"/>
        </w:rPr>
        <w:t>եկամտային հարկի գումարների վերադարձման համակարգը</w:t>
      </w:r>
      <w:r w:rsidR="00511851" w:rsidRPr="001E3EC9">
        <w:rPr>
          <w:rFonts w:ascii="GHEA Grapalat" w:hAnsi="GHEA Grapalat" w:cs="GHEA Grapalat"/>
          <w:sz w:val="22"/>
          <w:szCs w:val="22"/>
          <w:lang w:val="en-US"/>
        </w:rPr>
        <w:t xml:space="preserve"> ներդրվել է </w:t>
      </w:r>
      <w:r w:rsidR="00511851" w:rsidRPr="001E3EC9">
        <w:rPr>
          <w:rFonts w:ascii="GHEA Grapalat" w:hAnsi="GHEA Grapalat" w:cs="Arial"/>
          <w:sz w:val="22"/>
          <w:szCs w:val="22"/>
        </w:rPr>
        <w:t>2020 թվականի մարտի 1-ից</w:t>
      </w:r>
      <w:r w:rsidR="00511851" w:rsidRPr="001E3EC9">
        <w:rPr>
          <w:rFonts w:ascii="GHEA Grapalat" w:hAnsi="GHEA Grapalat" w:cs="Arial"/>
          <w:sz w:val="22"/>
          <w:szCs w:val="22"/>
          <w:lang w:val="en-US"/>
        </w:rPr>
        <w:t>, իսկ</w:t>
      </w:r>
      <w:r w:rsidR="00511851" w:rsidRPr="001E3EC9">
        <w:rPr>
          <w:rFonts w:ascii="GHEA Grapalat" w:hAnsi="GHEA Grapalat" w:cs="GHEA Grapalat"/>
          <w:sz w:val="22"/>
          <w:szCs w:val="22"/>
        </w:rPr>
        <w:t xml:space="preserve"> </w:t>
      </w:r>
      <w:r w:rsidR="00F023DC" w:rsidRPr="001E3EC9">
        <w:rPr>
          <w:rFonts w:ascii="GHEA Grapalat" w:hAnsi="GHEA Grapalat" w:cs="GHEA Grapalat"/>
          <w:sz w:val="22"/>
          <w:szCs w:val="22"/>
        </w:rPr>
        <w:t xml:space="preserve">վարձու աշխատող հանդիսացող ֆիզիկական անձանց` ուսման վարձավճարի փոխհատուցման </w:t>
      </w:r>
      <w:r w:rsidR="00511851" w:rsidRPr="001E3EC9">
        <w:rPr>
          <w:rFonts w:ascii="GHEA Grapalat" w:hAnsi="GHEA Grapalat" w:cs="GHEA Grapalat"/>
          <w:sz w:val="22"/>
          <w:szCs w:val="22"/>
          <w:lang w:val="en-US"/>
        </w:rPr>
        <w:t>մասով՝</w:t>
      </w:r>
      <w:r w:rsidR="001714A0" w:rsidRPr="001E3EC9">
        <w:rPr>
          <w:rFonts w:ascii="GHEA Grapalat" w:hAnsi="GHEA Grapalat" w:cs="GHEA Grapalat"/>
          <w:sz w:val="22"/>
          <w:szCs w:val="22"/>
          <w:lang w:val="en-US"/>
        </w:rPr>
        <w:t xml:space="preserve"> </w:t>
      </w:r>
      <w:r w:rsidR="001714A0" w:rsidRPr="001E3EC9">
        <w:rPr>
          <w:rFonts w:ascii="GHEA Grapalat" w:hAnsi="GHEA Grapalat" w:cs="GHEA Grapalat"/>
          <w:sz w:val="22"/>
          <w:szCs w:val="22"/>
        </w:rPr>
        <w:t>2020 թվականի ապրիլի 3-ից</w:t>
      </w:r>
      <w:r w:rsidR="00F023DC" w:rsidRPr="001E3EC9">
        <w:rPr>
          <w:rFonts w:ascii="GHEA Grapalat" w:hAnsi="GHEA Grapalat" w:cs="GHEA Grapalat"/>
          <w:sz w:val="22"/>
          <w:szCs w:val="22"/>
        </w:rPr>
        <w:t>:</w:t>
      </w:r>
    </w:p>
    <w:p w:rsidR="00065E25" w:rsidRPr="001E3EC9" w:rsidRDefault="00F023DC" w:rsidP="00F023DC">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Ակցիզային հարկի գծով վերադարձված գումարները 2021 թվականին կազմել են 915.8 մլն դրամ՝ 35.1%-ով կամ 237.9 մլն դրամով գերազանցելով նախորդ տարվա համապատասխան ցուցանիշը: </w:t>
      </w:r>
    </w:p>
    <w:p w:rsidR="00F023DC" w:rsidRPr="001E3EC9" w:rsidRDefault="00F023DC" w:rsidP="00F023DC">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Հարկային եկամուտներ և պետական տուրքեր/ՀՆԱ ցուցանիշը 2021 թվականին կազմել է 22.7%, որը 0.2</w:t>
      </w:r>
      <w:r w:rsidR="005255BC" w:rsidRPr="001E3EC9">
        <w:rPr>
          <w:rFonts w:ascii="GHEA Grapalat" w:hAnsi="GHEA Grapalat" w:cs="GHEA Grapalat"/>
          <w:sz w:val="22"/>
          <w:szCs w:val="22"/>
        </w:rPr>
        <w:t xml:space="preserve"> տոկոսային կետով գերազան</w:t>
      </w:r>
      <w:r w:rsidR="005255BC" w:rsidRPr="001E3EC9">
        <w:rPr>
          <w:rFonts w:ascii="GHEA Grapalat" w:hAnsi="GHEA Grapalat" w:cs="GHEA Grapalat"/>
          <w:sz w:val="22"/>
          <w:szCs w:val="22"/>
          <w:lang w:val="en-US"/>
        </w:rPr>
        <w:t>ցել</w:t>
      </w:r>
      <w:r w:rsidRPr="001E3EC9">
        <w:rPr>
          <w:rFonts w:ascii="GHEA Grapalat" w:hAnsi="GHEA Grapalat" w:cs="GHEA Grapalat"/>
          <w:sz w:val="22"/>
          <w:szCs w:val="22"/>
        </w:rPr>
        <w:t xml:space="preserve"> է կանխատեսված ցուցանիշը և 0.3 տոկոսային կետով՝ 2020 թվականի </w:t>
      </w:r>
      <w:r w:rsidR="005255BC" w:rsidRPr="001E3EC9">
        <w:rPr>
          <w:rFonts w:ascii="GHEA Grapalat" w:hAnsi="GHEA Grapalat" w:cs="GHEA Grapalat"/>
          <w:sz w:val="22"/>
          <w:szCs w:val="22"/>
          <w:lang w:val="en-US"/>
        </w:rPr>
        <w:t>փաստացի</w:t>
      </w:r>
      <w:r w:rsidRPr="001E3EC9">
        <w:rPr>
          <w:rFonts w:ascii="GHEA Grapalat" w:hAnsi="GHEA Grapalat" w:cs="GHEA Grapalat"/>
          <w:sz w:val="22"/>
          <w:szCs w:val="22"/>
        </w:rPr>
        <w:t xml:space="preserve"> ցուցանիշը:</w:t>
      </w:r>
    </w:p>
    <w:p w:rsidR="00F023DC" w:rsidRPr="001E3EC9" w:rsidRDefault="00F023DC" w:rsidP="00F023DC">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2021 թվականին պետական բյուջե մուտքագրված առանձին հարկատեսակների վերաբերյալ տեղեկատվո</w:t>
      </w:r>
      <w:r w:rsidR="00593D34" w:rsidRPr="001E3EC9">
        <w:rPr>
          <w:rFonts w:ascii="GHEA Grapalat" w:hAnsi="GHEA Grapalat" w:cs="GHEA Grapalat"/>
          <w:sz w:val="22"/>
          <w:szCs w:val="22"/>
        </w:rPr>
        <w:t xml:space="preserve">ւթյունը ներկայացված է Աղյուսակ </w:t>
      </w:r>
      <w:r w:rsidR="00593D34" w:rsidRPr="001E3EC9">
        <w:rPr>
          <w:rFonts w:ascii="GHEA Grapalat" w:hAnsi="GHEA Grapalat" w:cs="GHEA Grapalat"/>
          <w:sz w:val="22"/>
          <w:szCs w:val="22"/>
          <w:lang w:val="en-US"/>
        </w:rPr>
        <w:t>2</w:t>
      </w:r>
      <w:r w:rsidRPr="001E3EC9">
        <w:rPr>
          <w:rFonts w:ascii="GHEA Grapalat" w:hAnsi="GHEA Grapalat" w:cs="GHEA Grapalat"/>
          <w:sz w:val="22"/>
          <w:szCs w:val="22"/>
        </w:rPr>
        <w:t xml:space="preserve">-ում: </w:t>
      </w:r>
    </w:p>
    <w:p w:rsidR="00593D34" w:rsidRPr="001E3EC9" w:rsidRDefault="00593D34" w:rsidP="00F023DC">
      <w:pPr>
        <w:autoSpaceDE w:val="0"/>
        <w:autoSpaceDN w:val="0"/>
        <w:adjustRightInd w:val="0"/>
        <w:spacing w:line="360" w:lineRule="auto"/>
        <w:ind w:firstLine="567"/>
        <w:jc w:val="both"/>
        <w:rPr>
          <w:rFonts w:ascii="GHEA Grapalat" w:hAnsi="GHEA Grapalat" w:cs="GHEA Grapalat"/>
          <w:sz w:val="22"/>
          <w:szCs w:val="22"/>
          <w:lang w:val="en-US"/>
        </w:rPr>
      </w:pPr>
    </w:p>
    <w:p w:rsidR="00952FDD" w:rsidRPr="001E3EC9" w:rsidRDefault="00952FDD" w:rsidP="00F023DC">
      <w:pPr>
        <w:autoSpaceDE w:val="0"/>
        <w:autoSpaceDN w:val="0"/>
        <w:adjustRightInd w:val="0"/>
        <w:spacing w:line="360" w:lineRule="auto"/>
        <w:ind w:firstLine="567"/>
        <w:jc w:val="both"/>
        <w:rPr>
          <w:rFonts w:ascii="GHEA Grapalat" w:hAnsi="GHEA Grapalat" w:cs="GHEA Grapalat"/>
          <w:sz w:val="22"/>
          <w:szCs w:val="22"/>
          <w:lang w:val="en-US"/>
        </w:rPr>
      </w:pPr>
    </w:p>
    <w:p w:rsidR="00952FDD" w:rsidRPr="001E3EC9" w:rsidRDefault="00952FDD" w:rsidP="00F023DC">
      <w:pPr>
        <w:autoSpaceDE w:val="0"/>
        <w:autoSpaceDN w:val="0"/>
        <w:adjustRightInd w:val="0"/>
        <w:spacing w:line="360" w:lineRule="auto"/>
        <w:ind w:firstLine="567"/>
        <w:jc w:val="both"/>
        <w:rPr>
          <w:rFonts w:ascii="GHEA Grapalat" w:hAnsi="GHEA Grapalat" w:cs="GHEA Grapalat"/>
          <w:sz w:val="22"/>
          <w:szCs w:val="22"/>
          <w:lang w:val="en-US"/>
        </w:rPr>
      </w:pPr>
    </w:p>
    <w:p w:rsidR="00952FDD" w:rsidRPr="001E3EC9" w:rsidRDefault="00952FDD" w:rsidP="00F023DC">
      <w:pPr>
        <w:autoSpaceDE w:val="0"/>
        <w:autoSpaceDN w:val="0"/>
        <w:adjustRightInd w:val="0"/>
        <w:spacing w:line="360" w:lineRule="auto"/>
        <w:ind w:firstLine="567"/>
        <w:jc w:val="both"/>
        <w:rPr>
          <w:rFonts w:ascii="GHEA Grapalat" w:hAnsi="GHEA Grapalat" w:cs="GHEA Grapalat"/>
          <w:sz w:val="22"/>
          <w:szCs w:val="22"/>
          <w:lang w:val="en-US"/>
        </w:rPr>
      </w:pPr>
    </w:p>
    <w:p w:rsidR="00593D34" w:rsidRPr="001E3EC9" w:rsidRDefault="00593D34"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219"/>
        <w:gridCol w:w="1559"/>
        <w:gridCol w:w="1418"/>
        <w:gridCol w:w="1559"/>
        <w:gridCol w:w="1418"/>
      </w:tblGrid>
      <w:tr w:rsidR="00593D34" w:rsidRPr="001E3EC9" w:rsidTr="002D2DFE">
        <w:trPr>
          <w:trHeight w:val="1320"/>
        </w:trPr>
        <w:tc>
          <w:tcPr>
            <w:tcW w:w="42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D34" w:rsidRPr="001E3EC9" w:rsidRDefault="00593D34" w:rsidP="002D2DFE">
            <w:pPr>
              <w:rPr>
                <w:rFonts w:ascii="GHEA Grapalat" w:hAnsi="GHEA Grapalat" w:cs="Calibri"/>
                <w:sz w:val="18"/>
                <w:szCs w:val="18"/>
              </w:rPr>
            </w:pPr>
            <w:r w:rsidRPr="001E3EC9">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shd w:val="clear" w:color="000000" w:fill="FFFFFF"/>
            <w:hideMark/>
          </w:tcPr>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hideMark/>
          </w:tcPr>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559" w:type="dxa"/>
            <w:tcBorders>
              <w:top w:val="single" w:sz="4" w:space="0" w:color="auto"/>
              <w:left w:val="nil"/>
              <w:bottom w:val="single" w:sz="4" w:space="0" w:color="auto"/>
              <w:right w:val="single" w:sz="4" w:space="0" w:color="auto"/>
            </w:tcBorders>
            <w:shd w:val="clear" w:color="000000" w:fill="FFFFFF"/>
            <w:hideMark/>
          </w:tcPr>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p>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2020թ. նկատմամբ</w:t>
            </w:r>
          </w:p>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tcPr>
          <w:p w:rsidR="00593D34" w:rsidRPr="001E3EC9" w:rsidRDefault="00593D34" w:rsidP="002D2DFE">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rPr>
                <w:rFonts w:ascii="GHEA Grapalat" w:hAnsi="GHEA Grapalat" w:cs="Calibri"/>
                <w:b/>
                <w:bCs/>
                <w:sz w:val="18"/>
                <w:szCs w:val="18"/>
                <w:lang w:val="en-US"/>
              </w:rPr>
            </w:pPr>
            <w:r w:rsidRPr="001E3EC9">
              <w:rPr>
                <w:rFonts w:ascii="GHEA Grapalat" w:hAnsi="GHEA Grapalat" w:cs="Calibri"/>
                <w:b/>
                <w:bCs/>
                <w:sz w:val="18"/>
                <w:szCs w:val="18"/>
              </w:rPr>
              <w:t>Հարկային եկամուտներ և պետական տուրքեր</w:t>
            </w:r>
          </w:p>
        </w:tc>
        <w:tc>
          <w:tcPr>
            <w:tcW w:w="1559"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w:t>
            </w:r>
            <w:r w:rsidRPr="001E3EC9">
              <w:rPr>
                <w:rFonts w:ascii="Courier New" w:hAnsi="Courier New" w:cs="Courier New"/>
                <w:b/>
                <w:bCs/>
                <w:sz w:val="18"/>
                <w:szCs w:val="18"/>
              </w:rPr>
              <w:t> </w:t>
            </w:r>
            <w:r w:rsidRPr="001E3EC9">
              <w:rPr>
                <w:rFonts w:ascii="GHEA Grapalat" w:hAnsi="GHEA Grapalat"/>
                <w:b/>
                <w:bCs/>
                <w:sz w:val="18"/>
                <w:szCs w:val="18"/>
              </w:rPr>
              <w:t>385</w:t>
            </w:r>
            <w:r w:rsidRPr="001E3EC9">
              <w:rPr>
                <w:rFonts w:ascii="GHEA Grapalat" w:hAnsi="GHEA Grapalat"/>
                <w:b/>
                <w:bCs/>
                <w:sz w:val="18"/>
                <w:szCs w:val="18"/>
                <w:lang w:val="ru-RU"/>
              </w:rPr>
              <w:t>.</w:t>
            </w:r>
            <w:r w:rsidRPr="001E3EC9">
              <w:rPr>
                <w:rFonts w:ascii="GHEA Grapalat" w:hAnsi="GHEA Grapalat"/>
                <w:b/>
                <w:bCs/>
                <w:sz w:val="18"/>
                <w:szCs w:val="18"/>
              </w:rPr>
              <w:t>2</w:t>
            </w:r>
          </w:p>
        </w:tc>
        <w:tc>
          <w:tcPr>
            <w:tcW w:w="1418"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w:t>
            </w:r>
            <w:r w:rsidRPr="001E3EC9">
              <w:rPr>
                <w:rFonts w:ascii="Courier New" w:hAnsi="Courier New" w:cs="Courier New"/>
                <w:b/>
                <w:bCs/>
                <w:sz w:val="18"/>
                <w:szCs w:val="18"/>
              </w:rPr>
              <w:t> </w:t>
            </w:r>
            <w:r w:rsidRPr="001E3EC9">
              <w:rPr>
                <w:rFonts w:ascii="GHEA Grapalat" w:hAnsi="GHEA Grapalat"/>
                <w:b/>
                <w:bCs/>
                <w:sz w:val="18"/>
                <w:szCs w:val="18"/>
              </w:rPr>
              <w:t>586</w:t>
            </w:r>
            <w:r w:rsidRPr="001E3EC9">
              <w:rPr>
                <w:rFonts w:ascii="GHEA Grapalat" w:hAnsi="GHEA Grapalat"/>
                <w:b/>
                <w:bCs/>
                <w:sz w:val="18"/>
                <w:szCs w:val="18"/>
                <w:lang w:val="ru-RU"/>
              </w:rPr>
              <w:t>.</w:t>
            </w:r>
            <w:r w:rsidRPr="001E3EC9">
              <w:rPr>
                <w:rFonts w:ascii="GHEA Grapalat" w:hAnsi="GHEA Grapalat"/>
                <w:b/>
                <w:bCs/>
                <w:sz w:val="18"/>
                <w:szCs w:val="18"/>
              </w:rPr>
              <w:t>9</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114</w:t>
            </w:r>
            <w:r w:rsidRPr="001E3EC9">
              <w:rPr>
                <w:rFonts w:ascii="GHEA Grapalat" w:hAnsi="GHEA Grapalat"/>
                <w:b/>
                <w:bCs/>
                <w:sz w:val="18"/>
                <w:szCs w:val="18"/>
                <w:lang w:val="ru-RU"/>
              </w:rPr>
              <w:t>.</w:t>
            </w:r>
            <w:r w:rsidRPr="001E3EC9">
              <w:rPr>
                <w:rFonts w:ascii="GHEA Grapalat" w:hAnsi="GHEA Grapalat"/>
                <w:b/>
                <w:bCs/>
                <w:sz w:val="18"/>
                <w:szCs w:val="18"/>
              </w:rPr>
              <w:t>6%</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201</w:t>
            </w:r>
            <w:r w:rsidRPr="001E3EC9">
              <w:rPr>
                <w:rFonts w:ascii="GHEA Grapalat" w:hAnsi="GHEA Grapalat"/>
                <w:b/>
                <w:bCs/>
                <w:sz w:val="18"/>
                <w:szCs w:val="18"/>
                <w:lang w:val="ru-RU"/>
              </w:rPr>
              <w:t>.</w:t>
            </w:r>
            <w:r w:rsidRPr="001E3EC9">
              <w:rPr>
                <w:rFonts w:ascii="GHEA Grapalat" w:hAnsi="GHEA Grapalat"/>
                <w:b/>
                <w:bCs/>
                <w:sz w:val="18"/>
                <w:szCs w:val="18"/>
              </w:rPr>
              <w:t>7</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rPr>
                <w:rFonts w:ascii="GHEA Grapalat" w:hAnsi="GHEA Grapalat" w:cs="Calibri"/>
                <w:b/>
                <w:bCs/>
                <w:sz w:val="18"/>
                <w:szCs w:val="18"/>
              </w:rPr>
            </w:pPr>
            <w:r w:rsidRPr="001E3EC9">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w:t>
            </w:r>
            <w:r w:rsidRPr="001E3EC9">
              <w:rPr>
                <w:rFonts w:ascii="Courier New" w:hAnsi="Courier New" w:cs="Courier New"/>
                <w:b/>
                <w:bCs/>
                <w:sz w:val="18"/>
                <w:szCs w:val="18"/>
              </w:rPr>
              <w:t> </w:t>
            </w:r>
            <w:r w:rsidRPr="001E3EC9">
              <w:rPr>
                <w:rFonts w:ascii="GHEA Grapalat" w:hAnsi="GHEA Grapalat"/>
                <w:b/>
                <w:bCs/>
                <w:sz w:val="18"/>
                <w:szCs w:val="18"/>
              </w:rPr>
              <w:t>351</w:t>
            </w:r>
            <w:r w:rsidRPr="001E3EC9">
              <w:rPr>
                <w:rFonts w:ascii="GHEA Grapalat" w:hAnsi="GHEA Grapalat"/>
                <w:b/>
                <w:bCs/>
                <w:sz w:val="18"/>
                <w:szCs w:val="18"/>
                <w:lang w:val="ru-RU"/>
              </w:rPr>
              <w:t>.</w:t>
            </w:r>
            <w:r w:rsidRPr="001E3EC9">
              <w:rPr>
                <w:rFonts w:ascii="GHEA Grapalat" w:hAnsi="GHEA Grapalat"/>
                <w:b/>
                <w:bCs/>
                <w:sz w:val="18"/>
                <w:szCs w:val="18"/>
              </w:rPr>
              <w:t>8</w:t>
            </w:r>
          </w:p>
        </w:tc>
        <w:tc>
          <w:tcPr>
            <w:tcW w:w="1418"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w:t>
            </w:r>
            <w:r w:rsidRPr="001E3EC9">
              <w:rPr>
                <w:rFonts w:ascii="Courier New" w:hAnsi="Courier New" w:cs="Courier New"/>
                <w:b/>
                <w:bCs/>
                <w:sz w:val="18"/>
                <w:szCs w:val="18"/>
              </w:rPr>
              <w:t> </w:t>
            </w:r>
            <w:r w:rsidRPr="001E3EC9">
              <w:rPr>
                <w:rFonts w:ascii="GHEA Grapalat" w:hAnsi="GHEA Grapalat"/>
                <w:b/>
                <w:bCs/>
                <w:sz w:val="18"/>
                <w:szCs w:val="18"/>
              </w:rPr>
              <w:t>520</w:t>
            </w:r>
            <w:r w:rsidRPr="001E3EC9">
              <w:rPr>
                <w:rFonts w:ascii="GHEA Grapalat" w:hAnsi="GHEA Grapalat"/>
                <w:b/>
                <w:bCs/>
                <w:sz w:val="18"/>
                <w:szCs w:val="18"/>
                <w:lang w:val="ru-RU"/>
              </w:rPr>
              <w:t>.</w:t>
            </w:r>
            <w:r w:rsidRPr="001E3EC9">
              <w:rPr>
                <w:rFonts w:ascii="GHEA Grapalat" w:hAnsi="GHEA Grapalat"/>
                <w:b/>
                <w:bCs/>
                <w:sz w:val="18"/>
                <w:szCs w:val="18"/>
              </w:rPr>
              <w:t>0</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112</w:t>
            </w:r>
            <w:r w:rsidRPr="001E3EC9">
              <w:rPr>
                <w:rFonts w:ascii="GHEA Grapalat" w:hAnsi="GHEA Grapalat"/>
                <w:b/>
                <w:bCs/>
                <w:sz w:val="18"/>
                <w:szCs w:val="18"/>
                <w:lang w:val="ru-RU"/>
              </w:rPr>
              <w:t>.</w:t>
            </w:r>
            <w:r w:rsidRPr="001E3EC9">
              <w:rPr>
                <w:rFonts w:ascii="GHEA Grapalat" w:hAnsi="GHEA Grapalat"/>
                <w:b/>
                <w:bCs/>
                <w:sz w:val="18"/>
                <w:szCs w:val="18"/>
              </w:rPr>
              <w:t>4%</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168</w:t>
            </w:r>
            <w:r w:rsidRPr="001E3EC9">
              <w:rPr>
                <w:rFonts w:ascii="GHEA Grapalat" w:hAnsi="GHEA Grapalat"/>
                <w:b/>
                <w:bCs/>
                <w:sz w:val="18"/>
                <w:szCs w:val="18"/>
                <w:lang w:val="ru-RU"/>
              </w:rPr>
              <w:t>.</w:t>
            </w:r>
            <w:r w:rsidRPr="001E3EC9">
              <w:rPr>
                <w:rFonts w:ascii="GHEA Grapalat" w:hAnsi="GHEA Grapalat"/>
                <w:b/>
                <w:bCs/>
                <w:sz w:val="18"/>
                <w:szCs w:val="18"/>
              </w:rPr>
              <w:t>2</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471</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556</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117</w:t>
            </w:r>
            <w:r w:rsidRPr="001E3EC9">
              <w:rPr>
                <w:rFonts w:ascii="GHEA Grapalat" w:hAnsi="GHEA Grapalat"/>
                <w:sz w:val="18"/>
                <w:szCs w:val="18"/>
                <w:lang w:val="ru-RU"/>
              </w:rPr>
              <w:t>.</w:t>
            </w:r>
            <w:r w:rsidRPr="001E3EC9">
              <w:rPr>
                <w:rFonts w:ascii="GHEA Grapalat" w:hAnsi="GHEA Grapalat"/>
                <w:sz w:val="18"/>
                <w:szCs w:val="18"/>
              </w:rPr>
              <w:t>9%</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84</w:t>
            </w:r>
            <w:r w:rsidRPr="001E3EC9">
              <w:rPr>
                <w:rFonts w:ascii="GHEA Grapalat" w:hAnsi="GHEA Grapalat"/>
                <w:sz w:val="18"/>
                <w:szCs w:val="18"/>
                <w:lang w:val="ru-RU"/>
              </w:rPr>
              <w:t>.</w:t>
            </w:r>
            <w:r w:rsidRPr="001E3EC9">
              <w:rPr>
                <w:rFonts w:ascii="GHEA Grapalat" w:hAnsi="GHEA Grapalat"/>
                <w:sz w:val="18"/>
                <w:szCs w:val="18"/>
              </w:rPr>
              <w:t>4</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123</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113</w:t>
            </w:r>
            <w:r w:rsidRPr="001E3EC9">
              <w:rPr>
                <w:rFonts w:ascii="GHEA Grapalat" w:hAnsi="GHEA Grapalat"/>
                <w:sz w:val="18"/>
                <w:szCs w:val="18"/>
                <w:lang w:val="ru-RU"/>
              </w:rPr>
              <w:t>.</w:t>
            </w:r>
            <w:r w:rsidRPr="001E3EC9">
              <w:rPr>
                <w:rFonts w:ascii="GHEA Grapalat" w:hAnsi="GHEA Grapalat"/>
                <w:sz w:val="18"/>
                <w:szCs w:val="18"/>
              </w:rPr>
              <w:t>1</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91</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lang w:val="en-US"/>
              </w:rPr>
            </w:pPr>
            <w:r w:rsidRPr="001E3EC9">
              <w:rPr>
                <w:rFonts w:ascii="GHEA Grapalat" w:hAnsi="GHEA Grapalat"/>
                <w:sz w:val="18"/>
                <w:szCs w:val="18"/>
                <w:lang w:val="en-US"/>
              </w:rPr>
              <w:t>(</w:t>
            </w:r>
            <w:r w:rsidRPr="001E3EC9">
              <w:rPr>
                <w:rFonts w:ascii="GHEA Grapalat" w:hAnsi="GHEA Grapalat"/>
                <w:sz w:val="18"/>
                <w:szCs w:val="18"/>
              </w:rPr>
              <w:t>10</w:t>
            </w:r>
            <w:r w:rsidRPr="001E3EC9">
              <w:rPr>
                <w:rFonts w:ascii="GHEA Grapalat" w:hAnsi="GHEA Grapalat"/>
                <w:sz w:val="18"/>
                <w:szCs w:val="18"/>
                <w:lang w:val="ru-RU"/>
              </w:rPr>
              <w:t>.</w:t>
            </w:r>
            <w:r w:rsidRPr="001E3EC9">
              <w:rPr>
                <w:rFonts w:ascii="GHEA Grapalat" w:hAnsi="GHEA Grapalat"/>
                <w:sz w:val="18"/>
                <w:szCs w:val="18"/>
              </w:rPr>
              <w:t>4</w:t>
            </w:r>
            <w:r w:rsidRPr="001E3EC9">
              <w:rPr>
                <w:rFonts w:ascii="GHEA Grapalat" w:hAnsi="GHEA Grapalat"/>
                <w:sz w:val="18"/>
                <w:szCs w:val="18"/>
                <w:lang w:val="en-US"/>
              </w:rPr>
              <w:t>)</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148</w:t>
            </w:r>
            <w:r w:rsidRPr="001E3EC9">
              <w:rPr>
                <w:rFonts w:ascii="GHEA Grapalat" w:hAnsi="GHEA Grapalat"/>
                <w:sz w:val="18"/>
                <w:szCs w:val="18"/>
                <w:lang w:val="ru-RU"/>
              </w:rPr>
              <w:t>.</w:t>
            </w:r>
            <w:r w:rsidRPr="001E3EC9">
              <w:rPr>
                <w:rFonts w:ascii="GHEA Grapalat" w:hAnsi="GHEA Grapalat"/>
                <w:sz w:val="18"/>
                <w:szCs w:val="18"/>
              </w:rPr>
              <w:t>8</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158</w:t>
            </w:r>
            <w:r w:rsidRPr="001E3EC9">
              <w:rPr>
                <w:rFonts w:ascii="GHEA Grapalat" w:hAnsi="GHEA Grapalat"/>
                <w:sz w:val="18"/>
                <w:szCs w:val="18"/>
                <w:lang w:val="ru-RU"/>
              </w:rPr>
              <w:t>.</w:t>
            </w:r>
            <w:r w:rsidRPr="001E3EC9">
              <w:rPr>
                <w:rFonts w:ascii="GHEA Grapalat" w:hAnsi="GHEA Grapalat"/>
                <w:sz w:val="18"/>
                <w:szCs w:val="18"/>
              </w:rPr>
              <w:t>6</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106</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9</w:t>
            </w:r>
            <w:r w:rsidRPr="001E3EC9">
              <w:rPr>
                <w:rFonts w:ascii="GHEA Grapalat" w:hAnsi="GHEA Grapalat"/>
                <w:sz w:val="18"/>
                <w:szCs w:val="18"/>
                <w:lang w:val="ru-RU"/>
              </w:rPr>
              <w:t>.</w:t>
            </w:r>
            <w:r w:rsidRPr="001E3EC9">
              <w:rPr>
                <w:rFonts w:ascii="GHEA Grapalat" w:hAnsi="GHEA Grapalat"/>
                <w:sz w:val="18"/>
                <w:szCs w:val="18"/>
              </w:rPr>
              <w:t>8</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68</w:t>
            </w:r>
            <w:r w:rsidRPr="001E3EC9">
              <w:rPr>
                <w:rFonts w:ascii="GHEA Grapalat" w:hAnsi="GHEA Grapalat"/>
                <w:sz w:val="18"/>
                <w:szCs w:val="18"/>
                <w:lang w:val="ru-RU"/>
              </w:rPr>
              <w:t>.</w:t>
            </w:r>
            <w:r w:rsidRPr="001E3EC9">
              <w:rPr>
                <w:rFonts w:ascii="GHEA Grapalat" w:hAnsi="GHEA Grapalat"/>
                <w:sz w:val="18"/>
                <w:szCs w:val="18"/>
              </w:rPr>
              <w:t>3</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84</w:t>
            </w:r>
            <w:r w:rsidRPr="001E3EC9">
              <w:rPr>
                <w:rFonts w:ascii="GHEA Grapalat" w:hAnsi="GHEA Grapalat"/>
                <w:sz w:val="18"/>
                <w:szCs w:val="18"/>
                <w:lang w:val="ru-RU"/>
              </w:rPr>
              <w:t>.</w:t>
            </w:r>
            <w:r w:rsidRPr="001E3EC9">
              <w:rPr>
                <w:rFonts w:ascii="GHEA Grapalat" w:hAnsi="GHEA Grapalat"/>
                <w:sz w:val="18"/>
                <w:szCs w:val="18"/>
              </w:rPr>
              <w:t>8</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124</w:t>
            </w:r>
            <w:r w:rsidRPr="001E3EC9">
              <w:rPr>
                <w:rFonts w:ascii="GHEA Grapalat" w:hAnsi="GHEA Grapalat"/>
                <w:sz w:val="18"/>
                <w:szCs w:val="18"/>
                <w:lang w:val="ru-RU"/>
              </w:rPr>
              <w:t>.</w:t>
            </w:r>
            <w:r w:rsidRPr="001E3EC9">
              <w:rPr>
                <w:rFonts w:ascii="GHEA Grapalat" w:hAnsi="GHEA Grapalat"/>
                <w:sz w:val="18"/>
                <w:szCs w:val="18"/>
              </w:rPr>
              <w:t>3%</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16</w:t>
            </w:r>
            <w:r w:rsidRPr="001E3EC9">
              <w:rPr>
                <w:rFonts w:ascii="GHEA Grapalat" w:hAnsi="GHEA Grapalat"/>
                <w:sz w:val="18"/>
                <w:szCs w:val="18"/>
                <w:lang w:val="ru-RU"/>
              </w:rPr>
              <w:t>.</w:t>
            </w:r>
            <w:r w:rsidRPr="001E3EC9">
              <w:rPr>
                <w:rFonts w:ascii="GHEA Grapalat" w:hAnsi="GHEA Grapalat"/>
                <w:sz w:val="18"/>
                <w:szCs w:val="18"/>
              </w:rPr>
              <w:t>6</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411</w:t>
            </w:r>
            <w:r w:rsidRPr="001E3EC9">
              <w:rPr>
                <w:rFonts w:ascii="GHEA Grapalat" w:hAnsi="GHEA Grapalat"/>
                <w:sz w:val="18"/>
                <w:szCs w:val="18"/>
                <w:lang w:val="ru-RU"/>
              </w:rPr>
              <w:t>.</w:t>
            </w:r>
            <w:r w:rsidRPr="001E3EC9">
              <w:rPr>
                <w:rFonts w:ascii="GHEA Grapalat" w:hAnsi="GHEA Grapalat"/>
                <w:sz w:val="18"/>
                <w:szCs w:val="18"/>
              </w:rPr>
              <w:t>5</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426</w:t>
            </w:r>
            <w:r w:rsidRPr="001E3EC9">
              <w:rPr>
                <w:rFonts w:ascii="GHEA Grapalat" w:hAnsi="GHEA Grapalat"/>
                <w:sz w:val="18"/>
                <w:szCs w:val="18"/>
                <w:lang w:val="ru-RU"/>
              </w:rPr>
              <w:t>.</w:t>
            </w:r>
            <w:r w:rsidRPr="001E3EC9">
              <w:rPr>
                <w:rFonts w:ascii="GHEA Grapalat" w:hAnsi="GHEA Grapalat"/>
                <w:sz w:val="18"/>
                <w:szCs w:val="18"/>
              </w:rPr>
              <w:t>3</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103</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14</w:t>
            </w:r>
            <w:r w:rsidRPr="001E3EC9">
              <w:rPr>
                <w:rFonts w:ascii="GHEA Grapalat" w:hAnsi="GHEA Grapalat"/>
                <w:sz w:val="18"/>
                <w:szCs w:val="18"/>
                <w:lang w:val="ru-RU"/>
              </w:rPr>
              <w:t>.</w:t>
            </w:r>
            <w:r w:rsidRPr="001E3EC9">
              <w:rPr>
                <w:rFonts w:ascii="GHEA Grapalat" w:hAnsi="GHEA Grapalat"/>
                <w:sz w:val="18"/>
                <w:szCs w:val="18"/>
              </w:rPr>
              <w:t>8</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26</w:t>
            </w:r>
            <w:r w:rsidRPr="001E3EC9">
              <w:rPr>
                <w:rFonts w:ascii="GHEA Grapalat" w:hAnsi="GHEA Grapalat"/>
                <w:sz w:val="18"/>
                <w:szCs w:val="18"/>
                <w:lang w:val="ru-RU"/>
              </w:rPr>
              <w:t>.</w:t>
            </w:r>
            <w:r w:rsidRPr="001E3EC9">
              <w:rPr>
                <w:rFonts w:ascii="GHEA Grapalat" w:hAnsi="GHEA Grapalat"/>
                <w:sz w:val="18"/>
                <w:szCs w:val="18"/>
              </w:rPr>
              <w:t>6</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32</w:t>
            </w:r>
            <w:r w:rsidRPr="001E3EC9">
              <w:rPr>
                <w:rFonts w:ascii="GHEA Grapalat" w:hAnsi="GHEA Grapalat"/>
                <w:sz w:val="18"/>
                <w:szCs w:val="18"/>
                <w:lang w:val="ru-RU"/>
              </w:rPr>
              <w:t>.</w:t>
            </w:r>
            <w:r w:rsidRPr="001E3EC9">
              <w:rPr>
                <w:rFonts w:ascii="GHEA Grapalat" w:hAnsi="GHEA Grapalat"/>
                <w:sz w:val="18"/>
                <w:szCs w:val="18"/>
              </w:rPr>
              <w:t>4</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121</w:t>
            </w:r>
            <w:r w:rsidRPr="001E3EC9">
              <w:rPr>
                <w:rFonts w:ascii="GHEA Grapalat" w:hAnsi="GHEA Grapalat"/>
                <w:sz w:val="18"/>
                <w:szCs w:val="18"/>
                <w:lang w:val="ru-RU"/>
              </w:rPr>
              <w:t>.</w:t>
            </w:r>
            <w:r w:rsidRPr="001E3EC9">
              <w:rPr>
                <w:rFonts w:ascii="GHEA Grapalat" w:hAnsi="GHEA Grapalat"/>
                <w:sz w:val="18"/>
                <w:szCs w:val="18"/>
              </w:rPr>
              <w:t>9%</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5</w:t>
            </w:r>
            <w:r w:rsidRPr="001E3EC9">
              <w:rPr>
                <w:rFonts w:ascii="GHEA Grapalat" w:hAnsi="GHEA Grapalat"/>
                <w:sz w:val="18"/>
                <w:szCs w:val="18"/>
                <w:lang w:val="ru-RU"/>
              </w:rPr>
              <w:t>.</w:t>
            </w:r>
            <w:r w:rsidRPr="001E3EC9">
              <w:rPr>
                <w:rFonts w:ascii="GHEA Grapalat" w:hAnsi="GHEA Grapalat"/>
                <w:sz w:val="18"/>
                <w:szCs w:val="18"/>
              </w:rPr>
              <w:t>8</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Սոցիալական վճար (կուտակային կենսաթոշակի գծով)</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24</w:t>
            </w:r>
            <w:r w:rsidRPr="001E3EC9">
              <w:rPr>
                <w:rFonts w:ascii="GHEA Grapalat" w:hAnsi="GHEA Grapalat"/>
                <w:sz w:val="18"/>
                <w:szCs w:val="18"/>
                <w:lang w:val="ru-RU"/>
              </w:rPr>
              <w:t>.</w:t>
            </w:r>
            <w:r w:rsidRPr="001E3EC9">
              <w:rPr>
                <w:rFonts w:ascii="GHEA Grapalat" w:hAnsi="GHEA Grapalat"/>
                <w:sz w:val="18"/>
                <w:szCs w:val="18"/>
              </w:rPr>
              <w:t>8</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43</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173</w:t>
            </w:r>
            <w:r w:rsidRPr="001E3EC9">
              <w:rPr>
                <w:rFonts w:ascii="GHEA Grapalat" w:hAnsi="GHEA Grapalat"/>
                <w:sz w:val="18"/>
                <w:szCs w:val="18"/>
                <w:lang w:val="ru-RU"/>
              </w:rPr>
              <w:t>.</w:t>
            </w:r>
            <w:r w:rsidRPr="001E3EC9">
              <w:rPr>
                <w:rFonts w:ascii="GHEA Grapalat" w:hAnsi="GHEA Grapalat"/>
                <w:sz w:val="18"/>
                <w:szCs w:val="18"/>
              </w:rPr>
              <w:t>5%</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18</w:t>
            </w:r>
            <w:r w:rsidRPr="001E3EC9">
              <w:rPr>
                <w:rFonts w:ascii="GHEA Grapalat" w:hAnsi="GHEA Grapalat"/>
                <w:sz w:val="18"/>
                <w:szCs w:val="18"/>
                <w:lang w:val="ru-RU"/>
              </w:rPr>
              <w:t>.</w:t>
            </w:r>
            <w:r w:rsidRPr="001E3EC9">
              <w:rPr>
                <w:rFonts w:ascii="GHEA Grapalat" w:hAnsi="GHEA Grapalat"/>
                <w:sz w:val="18"/>
                <w:szCs w:val="18"/>
              </w:rPr>
              <w:t>2</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53</w:t>
            </w:r>
            <w:r w:rsidRPr="001E3EC9">
              <w:rPr>
                <w:rFonts w:ascii="GHEA Grapalat" w:hAnsi="GHEA Grapalat"/>
                <w:sz w:val="18"/>
                <w:szCs w:val="18"/>
                <w:lang w:val="ru-RU"/>
              </w:rPr>
              <w:t>.</w:t>
            </w:r>
            <w:r w:rsidRPr="001E3EC9">
              <w:rPr>
                <w:rFonts w:ascii="GHEA Grapalat" w:hAnsi="GHEA Grapalat"/>
                <w:sz w:val="18"/>
                <w:szCs w:val="18"/>
              </w:rPr>
              <w:t>1</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62</w:t>
            </w:r>
            <w:r w:rsidRPr="001E3EC9">
              <w:rPr>
                <w:rFonts w:ascii="GHEA Grapalat" w:hAnsi="GHEA Grapalat"/>
                <w:sz w:val="18"/>
                <w:szCs w:val="18"/>
                <w:lang w:val="ru-RU"/>
              </w:rPr>
              <w:t>.</w:t>
            </w:r>
            <w:r w:rsidRPr="001E3EC9">
              <w:rPr>
                <w:rFonts w:ascii="GHEA Grapalat" w:hAnsi="GHEA Grapalat"/>
                <w:sz w:val="18"/>
                <w:szCs w:val="18"/>
              </w:rPr>
              <w:t>7</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118</w:t>
            </w:r>
            <w:r w:rsidRPr="001E3EC9">
              <w:rPr>
                <w:rFonts w:ascii="GHEA Grapalat" w:hAnsi="GHEA Grapalat"/>
                <w:sz w:val="18"/>
                <w:szCs w:val="18"/>
                <w:lang w:val="ru-RU"/>
              </w:rPr>
              <w:t>.</w:t>
            </w:r>
            <w:r w:rsidRPr="001E3EC9">
              <w:rPr>
                <w:rFonts w:ascii="GHEA Grapalat" w:hAnsi="GHEA Grapalat"/>
                <w:sz w:val="18"/>
                <w:szCs w:val="18"/>
              </w:rPr>
              <w:t>2%</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9</w:t>
            </w:r>
            <w:r w:rsidRPr="001E3EC9">
              <w:rPr>
                <w:rFonts w:ascii="GHEA Grapalat" w:hAnsi="GHEA Grapalat"/>
                <w:sz w:val="18"/>
                <w:szCs w:val="18"/>
                <w:lang w:val="ru-RU"/>
              </w:rPr>
              <w:t>.</w:t>
            </w:r>
            <w:r w:rsidRPr="001E3EC9">
              <w:rPr>
                <w:rFonts w:ascii="GHEA Grapalat" w:hAnsi="GHEA Grapalat"/>
                <w:sz w:val="18"/>
                <w:szCs w:val="18"/>
              </w:rPr>
              <w:t>6</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24</w:t>
            </w:r>
            <w:r w:rsidRPr="001E3EC9">
              <w:rPr>
                <w:rFonts w:ascii="GHEA Grapalat" w:hAnsi="GHEA Grapalat"/>
                <w:sz w:val="18"/>
                <w:szCs w:val="18"/>
                <w:lang w:val="ru-RU"/>
              </w:rPr>
              <w:t>.</w:t>
            </w:r>
            <w:r w:rsidRPr="001E3EC9">
              <w:rPr>
                <w:rFonts w:ascii="GHEA Grapalat" w:hAnsi="GHEA Grapalat"/>
                <w:sz w:val="18"/>
                <w:szCs w:val="18"/>
              </w:rPr>
              <w:t>0</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47</w:t>
            </w:r>
            <w:r w:rsidRPr="001E3EC9">
              <w:rPr>
                <w:rFonts w:ascii="GHEA Grapalat" w:hAnsi="GHEA Grapalat"/>
                <w:sz w:val="18"/>
                <w:szCs w:val="18"/>
                <w:lang w:val="ru-RU"/>
              </w:rPr>
              <w:t>.</w:t>
            </w:r>
            <w:r w:rsidRPr="001E3EC9">
              <w:rPr>
                <w:rFonts w:ascii="GHEA Grapalat" w:hAnsi="GHEA Grapalat"/>
                <w:sz w:val="18"/>
                <w:szCs w:val="18"/>
              </w:rPr>
              <w:t>2</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196</w:t>
            </w:r>
            <w:r w:rsidRPr="001E3EC9">
              <w:rPr>
                <w:rFonts w:ascii="GHEA Grapalat" w:hAnsi="GHEA Grapalat"/>
                <w:sz w:val="18"/>
                <w:szCs w:val="18"/>
                <w:lang w:val="ru-RU"/>
              </w:rPr>
              <w:t>.</w:t>
            </w:r>
            <w:r w:rsidRPr="001E3EC9">
              <w:rPr>
                <w:rFonts w:ascii="GHEA Grapalat" w:hAnsi="GHEA Grapalat"/>
                <w:sz w:val="18"/>
                <w:szCs w:val="18"/>
              </w:rPr>
              <w:t>5%</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23</w:t>
            </w:r>
            <w:r w:rsidRPr="001E3EC9">
              <w:rPr>
                <w:rFonts w:ascii="GHEA Grapalat" w:hAnsi="GHEA Grapalat"/>
                <w:sz w:val="18"/>
                <w:szCs w:val="18"/>
                <w:lang w:val="ru-RU"/>
              </w:rPr>
              <w:t>.</w:t>
            </w:r>
            <w:r w:rsidRPr="001E3EC9">
              <w:rPr>
                <w:rFonts w:ascii="GHEA Grapalat" w:hAnsi="GHEA Grapalat"/>
                <w:sz w:val="18"/>
                <w:szCs w:val="18"/>
              </w:rPr>
              <w:t>2</w:t>
            </w:r>
          </w:p>
        </w:tc>
      </w:tr>
      <w:tr w:rsidR="00593D34" w:rsidRPr="001E3EC9" w:rsidTr="002D2DFE">
        <w:trPr>
          <w:trHeight w:val="557"/>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lang w:val="en-US"/>
              </w:rPr>
            </w:pPr>
            <w:r w:rsidRPr="001E3EC9">
              <w:rPr>
                <w:rFonts w:ascii="GHEA Grapalat" w:hAnsi="GHEA Grapalat"/>
                <w:sz w:val="18"/>
                <w:szCs w:val="18"/>
                <w:lang w:val="en-US"/>
              </w:rPr>
              <w:t>(</w:t>
            </w:r>
            <w:r w:rsidRPr="001E3EC9">
              <w:rPr>
                <w:rFonts w:ascii="GHEA Grapalat" w:hAnsi="GHEA Grapalat"/>
                <w:sz w:val="18"/>
                <w:szCs w:val="18"/>
              </w:rPr>
              <w:t>0</w:t>
            </w:r>
            <w:r w:rsidRPr="001E3EC9">
              <w:rPr>
                <w:rFonts w:ascii="GHEA Grapalat" w:hAnsi="GHEA Grapalat"/>
                <w:sz w:val="18"/>
                <w:szCs w:val="18"/>
                <w:lang w:val="ru-RU"/>
              </w:rPr>
              <w:t>.</w:t>
            </w:r>
            <w:r w:rsidRPr="001E3EC9">
              <w:rPr>
                <w:rFonts w:ascii="GHEA Grapalat" w:hAnsi="GHEA Grapalat"/>
                <w:sz w:val="18"/>
                <w:szCs w:val="18"/>
              </w:rPr>
              <w:t>4</w:t>
            </w:r>
            <w:r w:rsidRPr="001E3EC9">
              <w:rPr>
                <w:rFonts w:ascii="GHEA Grapalat" w:hAnsi="GHEA Grapalat"/>
                <w:sz w:val="18"/>
                <w:szCs w:val="18"/>
                <w:lang w:val="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lang w:val="en-US"/>
              </w:rPr>
            </w:pPr>
            <w:r w:rsidRPr="001E3EC9">
              <w:rPr>
                <w:rFonts w:ascii="GHEA Grapalat" w:hAnsi="GHEA Grapalat"/>
                <w:sz w:val="18"/>
                <w:szCs w:val="18"/>
                <w:lang w:val="en-US"/>
              </w:rPr>
              <w:t>(</w:t>
            </w:r>
            <w:r w:rsidRPr="001E3EC9">
              <w:rPr>
                <w:rFonts w:ascii="GHEA Grapalat" w:hAnsi="GHEA Grapalat"/>
                <w:sz w:val="18"/>
                <w:szCs w:val="18"/>
              </w:rPr>
              <w:t>4</w:t>
            </w:r>
            <w:r w:rsidRPr="001E3EC9">
              <w:rPr>
                <w:rFonts w:ascii="GHEA Grapalat" w:hAnsi="GHEA Grapalat"/>
                <w:sz w:val="18"/>
                <w:szCs w:val="18"/>
                <w:lang w:val="ru-RU"/>
              </w:rPr>
              <w:t>.</w:t>
            </w:r>
            <w:r w:rsidRPr="001E3EC9">
              <w:rPr>
                <w:rFonts w:ascii="GHEA Grapalat" w:hAnsi="GHEA Grapalat"/>
                <w:sz w:val="18"/>
                <w:szCs w:val="18"/>
              </w:rPr>
              <w:t>1</w:t>
            </w:r>
            <w:r w:rsidRPr="001E3EC9">
              <w:rPr>
                <w:rFonts w:ascii="GHEA Grapalat" w:hAnsi="GHEA Grapalat"/>
                <w:sz w:val="18"/>
                <w:szCs w:val="18"/>
                <w:lang w:val="en-US"/>
              </w:rPr>
              <w:t>)</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1106</w:t>
            </w:r>
            <w:r w:rsidRPr="001E3EC9">
              <w:rPr>
                <w:rFonts w:ascii="GHEA Grapalat" w:hAnsi="GHEA Grapalat"/>
                <w:sz w:val="18"/>
                <w:szCs w:val="18"/>
                <w:lang w:val="ru-RU"/>
              </w:rPr>
              <w:t>.</w:t>
            </w:r>
            <w:r w:rsidRPr="001E3EC9">
              <w:rPr>
                <w:rFonts w:ascii="GHEA Grapalat" w:hAnsi="GHEA Grapalat"/>
                <w:sz w:val="18"/>
                <w:szCs w:val="18"/>
              </w:rPr>
              <w:t>0%</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sz w:val="18"/>
                <w:szCs w:val="18"/>
                <w:lang w:val="en-US"/>
              </w:rPr>
            </w:pPr>
            <w:r w:rsidRPr="001E3EC9">
              <w:rPr>
                <w:rFonts w:ascii="GHEA Grapalat" w:hAnsi="GHEA Grapalat"/>
                <w:sz w:val="18"/>
                <w:szCs w:val="18"/>
                <w:lang w:val="en-US"/>
              </w:rPr>
              <w:t>(</w:t>
            </w:r>
            <w:r w:rsidRPr="001E3EC9">
              <w:rPr>
                <w:rFonts w:ascii="GHEA Grapalat" w:hAnsi="GHEA Grapalat"/>
                <w:sz w:val="18"/>
                <w:szCs w:val="18"/>
              </w:rPr>
              <w:t>3</w:t>
            </w:r>
            <w:r w:rsidRPr="001E3EC9">
              <w:rPr>
                <w:rFonts w:ascii="GHEA Grapalat" w:hAnsi="GHEA Grapalat"/>
                <w:sz w:val="18"/>
                <w:szCs w:val="18"/>
                <w:lang w:val="ru-RU"/>
              </w:rPr>
              <w:t>.</w:t>
            </w:r>
            <w:r w:rsidRPr="001E3EC9">
              <w:rPr>
                <w:rFonts w:ascii="GHEA Grapalat" w:hAnsi="GHEA Grapalat"/>
                <w:sz w:val="18"/>
                <w:szCs w:val="18"/>
              </w:rPr>
              <w:t>8</w:t>
            </w:r>
            <w:r w:rsidRPr="001E3EC9">
              <w:rPr>
                <w:rFonts w:ascii="GHEA Grapalat" w:hAnsi="GHEA Grapalat"/>
                <w:sz w:val="18"/>
                <w:szCs w:val="18"/>
                <w:lang w:val="en-US"/>
              </w:rPr>
              <w:t>)</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rPr>
                <w:rFonts w:ascii="GHEA Grapalat" w:hAnsi="GHEA Grapalat" w:cs="Calibri"/>
                <w:b/>
                <w:bCs/>
                <w:sz w:val="18"/>
                <w:szCs w:val="18"/>
              </w:rPr>
            </w:pPr>
            <w:r w:rsidRPr="001E3EC9">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sz w:val="18"/>
                <w:szCs w:val="18"/>
                <w:lang w:val="en-US"/>
              </w:rPr>
            </w:pPr>
            <w:r w:rsidRPr="001E3EC9">
              <w:rPr>
                <w:rFonts w:ascii="GHEA Grapalat" w:hAnsi="GHEA Grapalat"/>
                <w:b/>
                <w:sz w:val="18"/>
                <w:szCs w:val="18"/>
              </w:rPr>
              <w:t>33</w:t>
            </w:r>
            <w:r w:rsidRPr="001E3EC9">
              <w:rPr>
                <w:rFonts w:ascii="GHEA Grapalat" w:hAnsi="GHEA Grapalat"/>
                <w:b/>
                <w:sz w:val="18"/>
                <w:szCs w:val="18"/>
                <w:lang w:val="ru-RU"/>
              </w:rPr>
              <w:t>.</w:t>
            </w:r>
            <w:r w:rsidRPr="001E3EC9">
              <w:rPr>
                <w:rFonts w:ascii="GHEA Grapalat" w:hAnsi="GHEA Grapalat"/>
                <w:b/>
                <w:sz w:val="18"/>
                <w:szCs w:val="18"/>
                <w:lang w:val="en-US"/>
              </w:rPr>
              <w:t>5</w:t>
            </w:r>
          </w:p>
        </w:tc>
        <w:tc>
          <w:tcPr>
            <w:tcW w:w="1418"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sz w:val="18"/>
                <w:szCs w:val="18"/>
              </w:rPr>
            </w:pPr>
            <w:r w:rsidRPr="001E3EC9">
              <w:rPr>
                <w:rFonts w:ascii="GHEA Grapalat" w:hAnsi="GHEA Grapalat"/>
                <w:b/>
                <w:sz w:val="18"/>
                <w:szCs w:val="18"/>
              </w:rPr>
              <w:t>66</w:t>
            </w:r>
            <w:r w:rsidRPr="001E3EC9">
              <w:rPr>
                <w:rFonts w:ascii="GHEA Grapalat" w:hAnsi="GHEA Grapalat"/>
                <w:b/>
                <w:sz w:val="18"/>
                <w:szCs w:val="18"/>
                <w:lang w:val="ru-RU"/>
              </w:rPr>
              <w:t>.</w:t>
            </w:r>
            <w:r w:rsidRPr="001E3EC9">
              <w:rPr>
                <w:rFonts w:ascii="GHEA Grapalat" w:hAnsi="GHEA Grapalat"/>
                <w:b/>
                <w:sz w:val="18"/>
                <w:szCs w:val="18"/>
              </w:rPr>
              <w:t>9</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b/>
                <w:sz w:val="18"/>
                <w:szCs w:val="18"/>
              </w:rPr>
            </w:pPr>
            <w:r w:rsidRPr="001E3EC9">
              <w:rPr>
                <w:rFonts w:ascii="GHEA Grapalat" w:hAnsi="GHEA Grapalat"/>
                <w:b/>
                <w:sz w:val="18"/>
                <w:szCs w:val="18"/>
              </w:rPr>
              <w:t>200</w:t>
            </w:r>
            <w:r w:rsidRPr="001E3EC9">
              <w:rPr>
                <w:rFonts w:ascii="GHEA Grapalat" w:hAnsi="GHEA Grapalat"/>
                <w:b/>
                <w:sz w:val="18"/>
                <w:szCs w:val="18"/>
                <w:lang w:val="ru-RU"/>
              </w:rPr>
              <w:t>.</w:t>
            </w:r>
            <w:r w:rsidRPr="001E3EC9">
              <w:rPr>
                <w:rFonts w:ascii="GHEA Grapalat" w:hAnsi="GHEA Grapalat"/>
                <w:b/>
                <w:sz w:val="18"/>
                <w:szCs w:val="18"/>
              </w:rPr>
              <w:t>0%</w:t>
            </w:r>
          </w:p>
        </w:tc>
        <w:tc>
          <w:tcPr>
            <w:tcW w:w="1418" w:type="dxa"/>
            <w:tcBorders>
              <w:top w:val="nil"/>
              <w:left w:val="nil"/>
              <w:bottom w:val="single" w:sz="4" w:space="0" w:color="auto"/>
              <w:right w:val="single" w:sz="4" w:space="0" w:color="auto"/>
            </w:tcBorders>
            <w:vAlign w:val="center"/>
          </w:tcPr>
          <w:p w:rsidR="00593D34" w:rsidRPr="001E3EC9" w:rsidRDefault="00593D34" w:rsidP="002D2DFE">
            <w:pPr>
              <w:jc w:val="right"/>
              <w:rPr>
                <w:rFonts w:ascii="GHEA Grapalat" w:hAnsi="GHEA Grapalat"/>
                <w:b/>
                <w:sz w:val="18"/>
                <w:szCs w:val="18"/>
              </w:rPr>
            </w:pPr>
            <w:r w:rsidRPr="001E3EC9">
              <w:rPr>
                <w:rFonts w:ascii="GHEA Grapalat" w:hAnsi="GHEA Grapalat"/>
                <w:b/>
                <w:sz w:val="18"/>
                <w:szCs w:val="18"/>
              </w:rPr>
              <w:t>33</w:t>
            </w:r>
            <w:r w:rsidRPr="001E3EC9">
              <w:rPr>
                <w:rFonts w:ascii="GHEA Grapalat" w:hAnsi="GHEA Grapalat"/>
                <w:b/>
                <w:sz w:val="18"/>
                <w:szCs w:val="18"/>
                <w:lang w:val="ru-RU"/>
              </w:rPr>
              <w:t>.</w:t>
            </w:r>
            <w:r w:rsidRPr="001E3EC9">
              <w:rPr>
                <w:rFonts w:ascii="GHEA Grapalat" w:hAnsi="GHEA Grapalat"/>
                <w:b/>
                <w:sz w:val="18"/>
                <w:szCs w:val="18"/>
              </w:rPr>
              <w:t>5</w:t>
            </w: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hideMark/>
          </w:tcPr>
          <w:p w:rsidR="00593D34" w:rsidRPr="001E3EC9" w:rsidRDefault="00593D34" w:rsidP="002D2DFE">
            <w:pPr>
              <w:rPr>
                <w:rFonts w:ascii="GHEA Grapalat" w:hAnsi="GHEA Grapalat" w:cs="Calibri"/>
                <w:b/>
                <w:bCs/>
                <w:sz w:val="18"/>
                <w:szCs w:val="18"/>
                <w:lang w:val="en-US"/>
              </w:rPr>
            </w:pPr>
            <w:r w:rsidRPr="001E3EC9">
              <w:rPr>
                <w:rFonts w:ascii="GHEA Grapalat" w:hAnsi="GHEA Grapalat" w:cs="Calibri"/>
                <w:b/>
                <w:bCs/>
                <w:sz w:val="18"/>
                <w:szCs w:val="18"/>
              </w:rPr>
              <w:t>Կշիռն ընդամենը հարկերի և տուրքերի մեջ</w:t>
            </w:r>
          </w:p>
        </w:tc>
        <w:tc>
          <w:tcPr>
            <w:tcW w:w="1559" w:type="dxa"/>
            <w:tcBorders>
              <w:top w:val="nil"/>
              <w:left w:val="nil"/>
              <w:bottom w:val="single" w:sz="4" w:space="0" w:color="auto"/>
              <w:right w:val="single" w:sz="4" w:space="0" w:color="auto"/>
            </w:tcBorders>
            <w:shd w:val="clear" w:color="auto" w:fill="auto"/>
            <w:vAlign w:val="bottom"/>
            <w:hideMark/>
          </w:tcPr>
          <w:p w:rsidR="00593D34" w:rsidRPr="001E3EC9" w:rsidRDefault="00593D34" w:rsidP="002D2DFE">
            <w:pPr>
              <w:jc w:val="right"/>
              <w:rPr>
                <w:rFonts w:ascii="GHEA Grapalat" w:hAnsi="GHEA Grapalat" w:cs="Calibri"/>
                <w:b/>
                <w:bCs/>
                <w:sz w:val="18"/>
                <w:szCs w:val="18"/>
              </w:rPr>
            </w:pPr>
            <w:r w:rsidRPr="001E3EC9">
              <w:rPr>
                <w:rFonts w:ascii="Courier New" w:hAnsi="Courier New" w:cs="Courier New"/>
                <w:b/>
                <w:bCs/>
                <w:sz w:val="18"/>
                <w:szCs w:val="18"/>
              </w:rPr>
              <w:t> </w:t>
            </w:r>
          </w:p>
        </w:tc>
        <w:tc>
          <w:tcPr>
            <w:tcW w:w="1418"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rPr>
                <w:rFonts w:ascii="GHEA Grapalat" w:hAnsi="GHEA Grapalat" w:cs="Calibri"/>
                <w:b/>
                <w:bCs/>
                <w:sz w:val="18"/>
                <w:szCs w:val="18"/>
              </w:rPr>
            </w:pPr>
            <w:r w:rsidRPr="001E3EC9">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97</w:t>
            </w:r>
            <w:r w:rsidRPr="001E3EC9">
              <w:rPr>
                <w:rFonts w:ascii="GHEA Grapalat" w:hAnsi="GHEA Grapalat"/>
                <w:b/>
                <w:bCs/>
                <w:sz w:val="18"/>
                <w:szCs w:val="18"/>
                <w:lang w:val="ru-RU"/>
              </w:rPr>
              <w:t>.</w:t>
            </w:r>
            <w:r w:rsidRPr="001E3EC9">
              <w:rPr>
                <w:rFonts w:ascii="GHEA Grapalat" w:hAnsi="GHEA Grapalat"/>
                <w:b/>
                <w:bCs/>
                <w:sz w:val="18"/>
                <w:szCs w:val="18"/>
              </w:rPr>
              <w:t>6%</w:t>
            </w:r>
          </w:p>
        </w:tc>
        <w:tc>
          <w:tcPr>
            <w:tcW w:w="1418"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95</w:t>
            </w:r>
            <w:r w:rsidRPr="001E3EC9">
              <w:rPr>
                <w:rFonts w:ascii="GHEA Grapalat" w:hAnsi="GHEA Grapalat"/>
                <w:b/>
                <w:bCs/>
                <w:sz w:val="18"/>
                <w:szCs w:val="18"/>
                <w:lang w:val="ru-RU"/>
              </w:rPr>
              <w:t>.</w:t>
            </w:r>
            <w:r w:rsidRPr="001E3EC9">
              <w:rPr>
                <w:rFonts w:ascii="GHEA Grapalat" w:hAnsi="GHEA Grapalat"/>
                <w:b/>
                <w:bCs/>
                <w:sz w:val="18"/>
                <w:szCs w:val="18"/>
              </w:rPr>
              <w:t>8%</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34</w:t>
            </w:r>
            <w:r w:rsidRPr="001E3EC9">
              <w:rPr>
                <w:rFonts w:ascii="GHEA Grapalat" w:hAnsi="GHEA Grapalat"/>
                <w:sz w:val="18"/>
                <w:szCs w:val="18"/>
                <w:lang w:val="ru-RU"/>
              </w:rPr>
              <w:t>.</w:t>
            </w:r>
            <w:r w:rsidRPr="001E3EC9">
              <w:rPr>
                <w:rFonts w:ascii="GHEA Grapalat" w:hAnsi="GHEA Grapalat"/>
                <w:sz w:val="18"/>
                <w:szCs w:val="18"/>
              </w:rPr>
              <w:t>0%</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35</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8</w:t>
            </w:r>
            <w:r w:rsidRPr="001E3EC9">
              <w:rPr>
                <w:rFonts w:ascii="GHEA Grapalat" w:hAnsi="GHEA Grapalat"/>
                <w:sz w:val="18"/>
                <w:szCs w:val="18"/>
                <w:lang w:val="ru-RU"/>
              </w:rPr>
              <w:t>.</w:t>
            </w:r>
            <w:r w:rsidRPr="001E3EC9">
              <w:rPr>
                <w:rFonts w:ascii="GHEA Grapalat" w:hAnsi="GHEA Grapalat"/>
                <w:sz w:val="18"/>
                <w:szCs w:val="18"/>
              </w:rPr>
              <w:t>9%</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7</w:t>
            </w:r>
            <w:r w:rsidRPr="001E3EC9">
              <w:rPr>
                <w:rFonts w:ascii="GHEA Grapalat" w:hAnsi="GHEA Grapalat"/>
                <w:sz w:val="18"/>
                <w:szCs w:val="18"/>
                <w:lang w:val="ru-RU"/>
              </w:rPr>
              <w:t>.</w:t>
            </w:r>
            <w:r w:rsidRPr="001E3EC9">
              <w:rPr>
                <w:rFonts w:ascii="GHEA Grapalat" w:hAnsi="GHEA Grapalat"/>
                <w:sz w:val="18"/>
                <w:szCs w:val="18"/>
              </w:rPr>
              <w:t>1%</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10</w:t>
            </w:r>
            <w:r w:rsidRPr="001E3EC9">
              <w:rPr>
                <w:rFonts w:ascii="GHEA Grapalat" w:hAnsi="GHEA Grapalat"/>
                <w:sz w:val="18"/>
                <w:szCs w:val="18"/>
                <w:lang w:val="ru-RU"/>
              </w:rPr>
              <w:t>.</w:t>
            </w:r>
            <w:r w:rsidRPr="001E3EC9">
              <w:rPr>
                <w:rFonts w:ascii="GHEA Grapalat" w:hAnsi="GHEA Grapalat"/>
                <w:sz w:val="18"/>
                <w:szCs w:val="18"/>
              </w:rPr>
              <w:t>7%</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10</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4</w:t>
            </w:r>
            <w:r w:rsidRPr="001E3EC9">
              <w:rPr>
                <w:rFonts w:ascii="GHEA Grapalat" w:hAnsi="GHEA Grapalat"/>
                <w:sz w:val="18"/>
                <w:szCs w:val="18"/>
                <w:lang w:val="ru-RU"/>
              </w:rPr>
              <w:t>.</w:t>
            </w:r>
            <w:r w:rsidRPr="001E3EC9">
              <w:rPr>
                <w:rFonts w:ascii="GHEA Grapalat" w:hAnsi="GHEA Grapalat"/>
                <w:sz w:val="18"/>
                <w:szCs w:val="18"/>
              </w:rPr>
              <w:t>9%</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5</w:t>
            </w:r>
            <w:r w:rsidRPr="001E3EC9">
              <w:rPr>
                <w:rFonts w:ascii="GHEA Grapalat" w:hAnsi="GHEA Grapalat"/>
                <w:sz w:val="18"/>
                <w:szCs w:val="18"/>
                <w:lang w:val="ru-RU"/>
              </w:rPr>
              <w:t>.</w:t>
            </w:r>
            <w:r w:rsidRPr="001E3EC9">
              <w:rPr>
                <w:rFonts w:ascii="GHEA Grapalat" w:hAnsi="GHEA Grapalat"/>
                <w:sz w:val="18"/>
                <w:szCs w:val="18"/>
              </w:rPr>
              <w:t>3%</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29</w:t>
            </w:r>
            <w:r w:rsidRPr="001E3EC9">
              <w:rPr>
                <w:rFonts w:ascii="GHEA Grapalat" w:hAnsi="GHEA Grapalat"/>
                <w:sz w:val="18"/>
                <w:szCs w:val="18"/>
                <w:lang w:val="ru-RU"/>
              </w:rPr>
              <w:t>.</w:t>
            </w:r>
            <w:r w:rsidRPr="001E3EC9">
              <w:rPr>
                <w:rFonts w:ascii="GHEA Grapalat" w:hAnsi="GHEA Grapalat"/>
                <w:sz w:val="18"/>
                <w:szCs w:val="18"/>
              </w:rPr>
              <w:t>7%</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26</w:t>
            </w:r>
            <w:r w:rsidRPr="001E3EC9">
              <w:rPr>
                <w:rFonts w:ascii="GHEA Grapalat" w:hAnsi="GHEA Grapalat"/>
                <w:sz w:val="18"/>
                <w:szCs w:val="18"/>
                <w:lang w:val="ru-RU"/>
              </w:rPr>
              <w:t>.</w:t>
            </w:r>
            <w:r w:rsidRPr="001E3EC9">
              <w:rPr>
                <w:rFonts w:ascii="GHEA Grapalat" w:hAnsi="GHEA Grapalat"/>
                <w:sz w:val="18"/>
                <w:szCs w:val="18"/>
              </w:rPr>
              <w:t>9%</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w:t>
            </w:r>
            <w:r w:rsidRPr="001E3EC9">
              <w:rPr>
                <w:rFonts w:ascii="GHEA Grapalat" w:hAnsi="GHEA Grapalat"/>
                <w:sz w:val="18"/>
                <w:szCs w:val="18"/>
                <w:lang w:val="ru-RU"/>
              </w:rPr>
              <w:t>.</w:t>
            </w:r>
            <w:r w:rsidRPr="001E3EC9">
              <w:rPr>
                <w:rFonts w:ascii="GHEA Grapalat" w:hAnsi="GHEA Grapalat"/>
                <w:sz w:val="18"/>
                <w:szCs w:val="18"/>
              </w:rPr>
              <w:t>9%</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Սոցիալական վճար (կուտակային կենսաթոշակից)</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w:t>
            </w:r>
            <w:r w:rsidRPr="001E3EC9">
              <w:rPr>
                <w:rFonts w:ascii="GHEA Grapalat" w:hAnsi="GHEA Grapalat"/>
                <w:sz w:val="18"/>
                <w:szCs w:val="18"/>
                <w:lang w:val="ru-RU"/>
              </w:rPr>
              <w:t>.</w:t>
            </w:r>
            <w:r w:rsidRPr="001E3EC9">
              <w:rPr>
                <w:rFonts w:ascii="GHEA Grapalat" w:hAnsi="GHEA Grapalat"/>
                <w:sz w:val="18"/>
                <w:szCs w:val="18"/>
              </w:rPr>
              <w:t>8%</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2</w:t>
            </w:r>
            <w:r w:rsidRPr="001E3EC9">
              <w:rPr>
                <w:rFonts w:ascii="GHEA Grapalat" w:hAnsi="GHEA Grapalat"/>
                <w:sz w:val="18"/>
                <w:szCs w:val="18"/>
                <w:lang w:val="ru-RU"/>
              </w:rPr>
              <w:t>.</w:t>
            </w:r>
            <w:r w:rsidRPr="001E3EC9">
              <w:rPr>
                <w:rFonts w:ascii="GHEA Grapalat" w:hAnsi="GHEA Grapalat"/>
                <w:sz w:val="18"/>
                <w:szCs w:val="18"/>
              </w:rPr>
              <w:t>7%</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w:t>
            </w:r>
            <w:r w:rsidRPr="001E3EC9">
              <w:rPr>
                <w:rFonts w:ascii="GHEA Grapalat" w:hAnsi="GHEA Grapalat"/>
                <w:sz w:val="18"/>
                <w:szCs w:val="18"/>
                <w:lang w:val="ru-RU"/>
              </w:rPr>
              <w:t>.</w:t>
            </w:r>
            <w:r w:rsidRPr="001E3EC9">
              <w:rPr>
                <w:rFonts w:ascii="GHEA Grapalat" w:hAnsi="GHEA Grapalat"/>
                <w:sz w:val="18"/>
                <w:szCs w:val="18"/>
              </w:rPr>
              <w:t>8%</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w:t>
            </w:r>
            <w:r w:rsidRPr="001E3EC9">
              <w:rPr>
                <w:rFonts w:ascii="GHEA Grapalat" w:hAnsi="GHEA Grapalat"/>
                <w:sz w:val="18"/>
                <w:szCs w:val="18"/>
                <w:lang w:val="ru-RU"/>
              </w:rPr>
              <w:t>.</w:t>
            </w:r>
            <w:r w:rsidRPr="001E3EC9">
              <w:rPr>
                <w:rFonts w:ascii="GHEA Grapalat" w:hAnsi="GHEA Grapalat"/>
                <w:sz w:val="18"/>
                <w:szCs w:val="18"/>
              </w:rPr>
              <w:t>9%</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1</w:t>
            </w:r>
            <w:r w:rsidRPr="001E3EC9">
              <w:rPr>
                <w:rFonts w:ascii="GHEA Grapalat" w:hAnsi="GHEA Grapalat"/>
                <w:sz w:val="18"/>
                <w:szCs w:val="18"/>
                <w:lang w:val="ru-RU"/>
              </w:rPr>
              <w:t>.</w:t>
            </w:r>
            <w:r w:rsidRPr="001E3EC9">
              <w:rPr>
                <w:rFonts w:ascii="GHEA Grapalat" w:hAnsi="GHEA Grapalat"/>
                <w:sz w:val="18"/>
                <w:szCs w:val="18"/>
              </w:rPr>
              <w:t>7%</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3</w:t>
            </w:r>
            <w:r w:rsidRPr="001E3EC9">
              <w:rPr>
                <w:rFonts w:ascii="GHEA Grapalat" w:hAnsi="GHEA Grapalat"/>
                <w:sz w:val="18"/>
                <w:szCs w:val="18"/>
                <w:lang w:val="ru-RU"/>
              </w:rPr>
              <w:t>.</w:t>
            </w:r>
            <w:r w:rsidRPr="001E3EC9">
              <w:rPr>
                <w:rFonts w:ascii="GHEA Grapalat" w:hAnsi="GHEA Grapalat"/>
                <w:sz w:val="18"/>
                <w:szCs w:val="18"/>
              </w:rPr>
              <w:t>0%</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540"/>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ind w:firstLineChars="100" w:firstLine="180"/>
              <w:rPr>
                <w:rFonts w:ascii="GHEA Grapalat" w:hAnsi="GHEA Grapalat" w:cs="Calibri"/>
                <w:sz w:val="18"/>
                <w:szCs w:val="18"/>
              </w:rPr>
            </w:pPr>
            <w:r w:rsidRPr="001E3EC9">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0</w:t>
            </w:r>
            <w:r w:rsidRPr="001E3EC9">
              <w:rPr>
                <w:rFonts w:ascii="GHEA Grapalat" w:hAnsi="GHEA Grapalat"/>
                <w:sz w:val="18"/>
                <w:szCs w:val="18"/>
                <w:lang w:val="ru-RU"/>
              </w:rPr>
              <w:t>.</w:t>
            </w:r>
            <w:r w:rsidRPr="001E3EC9">
              <w:rPr>
                <w:rFonts w:ascii="GHEA Grapalat" w:hAnsi="GHEA Grapalat"/>
                <w:sz w:val="18"/>
                <w:szCs w:val="18"/>
              </w:rPr>
              <w:t>0%</w:t>
            </w:r>
          </w:p>
        </w:tc>
        <w:tc>
          <w:tcPr>
            <w:tcW w:w="1418" w:type="dxa"/>
            <w:tcBorders>
              <w:top w:val="nil"/>
              <w:left w:val="nil"/>
              <w:bottom w:val="single" w:sz="4" w:space="0" w:color="auto"/>
              <w:right w:val="single" w:sz="4" w:space="0" w:color="auto"/>
            </w:tcBorders>
            <w:shd w:val="clear" w:color="auto" w:fill="auto"/>
            <w:noWrap/>
            <w:vAlign w:val="center"/>
            <w:hideMark/>
          </w:tcPr>
          <w:p w:rsidR="00593D34" w:rsidRPr="001E3EC9" w:rsidRDefault="00593D34" w:rsidP="002D2DFE">
            <w:pPr>
              <w:jc w:val="right"/>
              <w:rPr>
                <w:rFonts w:ascii="GHEA Grapalat" w:hAnsi="GHEA Grapalat"/>
                <w:sz w:val="18"/>
                <w:szCs w:val="18"/>
              </w:rPr>
            </w:pPr>
            <w:r w:rsidRPr="001E3EC9">
              <w:rPr>
                <w:rFonts w:ascii="GHEA Grapalat" w:hAnsi="GHEA Grapalat"/>
                <w:sz w:val="18"/>
                <w:szCs w:val="18"/>
              </w:rPr>
              <w:t>-0</w:t>
            </w:r>
            <w:r w:rsidRPr="001E3EC9">
              <w:rPr>
                <w:rFonts w:ascii="GHEA Grapalat" w:hAnsi="GHEA Grapalat"/>
                <w:sz w:val="18"/>
                <w:szCs w:val="18"/>
                <w:lang w:val="ru-RU"/>
              </w:rPr>
              <w:t>.</w:t>
            </w:r>
            <w:r w:rsidRPr="001E3EC9">
              <w:rPr>
                <w:rFonts w:ascii="GHEA Grapalat" w:hAnsi="GHEA Grapalat"/>
                <w:sz w:val="18"/>
                <w:szCs w:val="18"/>
              </w:rPr>
              <w:t>3%</w:t>
            </w:r>
          </w:p>
        </w:tc>
        <w:tc>
          <w:tcPr>
            <w:tcW w:w="1559" w:type="dxa"/>
            <w:tcBorders>
              <w:top w:val="nil"/>
              <w:left w:val="nil"/>
              <w:bottom w:val="single" w:sz="4" w:space="0" w:color="auto"/>
              <w:right w:val="single" w:sz="4" w:space="0" w:color="auto"/>
            </w:tcBorders>
            <w:shd w:val="clear" w:color="auto" w:fill="auto"/>
            <w:noWrap/>
            <w:vAlign w:val="bottom"/>
            <w:hideMark/>
          </w:tcPr>
          <w:p w:rsidR="00593D34" w:rsidRPr="001E3EC9" w:rsidRDefault="00593D34" w:rsidP="002D2DFE">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Courier New" w:hAnsi="Courier New" w:cs="Courier New"/>
                <w:color w:val="000000"/>
                <w:sz w:val="18"/>
                <w:szCs w:val="18"/>
              </w:rPr>
            </w:pPr>
          </w:p>
        </w:tc>
      </w:tr>
      <w:tr w:rsidR="00593D34" w:rsidRPr="001E3EC9" w:rsidTr="002D2DFE">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593D34" w:rsidRPr="001E3EC9" w:rsidRDefault="00593D34" w:rsidP="002D2DFE">
            <w:pPr>
              <w:rPr>
                <w:rFonts w:ascii="GHEA Grapalat" w:hAnsi="GHEA Grapalat" w:cs="Calibri"/>
                <w:b/>
                <w:bCs/>
                <w:sz w:val="18"/>
                <w:szCs w:val="18"/>
              </w:rPr>
            </w:pPr>
            <w:r w:rsidRPr="001E3EC9">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2</w:t>
            </w:r>
            <w:r w:rsidRPr="001E3EC9">
              <w:rPr>
                <w:rFonts w:ascii="GHEA Grapalat" w:hAnsi="GHEA Grapalat"/>
                <w:b/>
                <w:bCs/>
                <w:sz w:val="18"/>
                <w:szCs w:val="18"/>
                <w:lang w:val="ru-RU"/>
              </w:rPr>
              <w:t>.</w:t>
            </w:r>
            <w:r w:rsidRPr="001E3EC9">
              <w:rPr>
                <w:rFonts w:ascii="GHEA Grapalat" w:hAnsi="GHEA Grapalat"/>
                <w:b/>
                <w:bCs/>
                <w:sz w:val="18"/>
                <w:szCs w:val="18"/>
              </w:rPr>
              <w:t>4%</w:t>
            </w:r>
          </w:p>
        </w:tc>
        <w:tc>
          <w:tcPr>
            <w:tcW w:w="1418" w:type="dxa"/>
            <w:tcBorders>
              <w:top w:val="nil"/>
              <w:left w:val="nil"/>
              <w:bottom w:val="single" w:sz="4" w:space="0" w:color="auto"/>
              <w:right w:val="single" w:sz="4" w:space="0" w:color="auto"/>
            </w:tcBorders>
            <w:shd w:val="clear" w:color="auto" w:fill="auto"/>
            <w:vAlign w:val="center"/>
            <w:hideMark/>
          </w:tcPr>
          <w:p w:rsidR="00593D34" w:rsidRPr="001E3EC9" w:rsidRDefault="00593D34" w:rsidP="002D2DFE">
            <w:pPr>
              <w:jc w:val="right"/>
              <w:rPr>
                <w:rFonts w:ascii="GHEA Grapalat" w:hAnsi="GHEA Grapalat"/>
                <w:b/>
                <w:bCs/>
                <w:sz w:val="18"/>
                <w:szCs w:val="18"/>
              </w:rPr>
            </w:pPr>
            <w:r w:rsidRPr="001E3EC9">
              <w:rPr>
                <w:rFonts w:ascii="GHEA Grapalat" w:hAnsi="GHEA Grapalat"/>
                <w:b/>
                <w:bCs/>
                <w:sz w:val="18"/>
                <w:szCs w:val="18"/>
              </w:rPr>
              <w:t>4</w:t>
            </w:r>
            <w:r w:rsidRPr="001E3EC9">
              <w:rPr>
                <w:rFonts w:ascii="GHEA Grapalat" w:hAnsi="GHEA Grapalat"/>
                <w:b/>
                <w:bCs/>
                <w:sz w:val="18"/>
                <w:szCs w:val="18"/>
                <w:lang w:val="ru-RU"/>
              </w:rPr>
              <w:t>.</w:t>
            </w:r>
            <w:r w:rsidRPr="001E3EC9">
              <w:rPr>
                <w:rFonts w:ascii="GHEA Grapalat" w:hAnsi="GHEA Grapalat"/>
                <w:b/>
                <w:bCs/>
                <w:sz w:val="18"/>
                <w:szCs w:val="18"/>
              </w:rPr>
              <w:t>2%</w:t>
            </w:r>
          </w:p>
        </w:tc>
        <w:tc>
          <w:tcPr>
            <w:tcW w:w="1559" w:type="dxa"/>
            <w:tcBorders>
              <w:top w:val="nil"/>
              <w:left w:val="nil"/>
              <w:bottom w:val="single" w:sz="4" w:space="0" w:color="auto"/>
              <w:right w:val="single" w:sz="4" w:space="0" w:color="auto"/>
            </w:tcBorders>
            <w:shd w:val="clear" w:color="auto" w:fill="auto"/>
            <w:noWrap/>
            <w:vAlign w:val="bottom"/>
          </w:tcPr>
          <w:p w:rsidR="00593D34" w:rsidRPr="001E3EC9" w:rsidRDefault="00593D34" w:rsidP="002D2DFE">
            <w:pPr>
              <w:jc w:val="right"/>
              <w:rPr>
                <w:rFonts w:ascii="GHEA Grapalat" w:hAnsi="GHEA Grapalat" w:cs="Calibri"/>
                <w:b/>
                <w:bCs/>
                <w:sz w:val="18"/>
                <w:szCs w:val="18"/>
              </w:rPr>
            </w:pPr>
          </w:p>
        </w:tc>
        <w:tc>
          <w:tcPr>
            <w:tcW w:w="1418" w:type="dxa"/>
            <w:tcBorders>
              <w:top w:val="nil"/>
              <w:left w:val="nil"/>
              <w:bottom w:val="single" w:sz="4" w:space="0" w:color="auto"/>
              <w:right w:val="single" w:sz="4" w:space="0" w:color="auto"/>
            </w:tcBorders>
            <w:vAlign w:val="bottom"/>
          </w:tcPr>
          <w:p w:rsidR="00593D34" w:rsidRPr="001E3EC9" w:rsidRDefault="00593D34" w:rsidP="002D2DFE">
            <w:pPr>
              <w:jc w:val="right"/>
              <w:rPr>
                <w:rFonts w:ascii="GHEA Grapalat" w:hAnsi="GHEA Grapalat" w:cs="Calibri"/>
                <w:b/>
                <w:bCs/>
                <w:sz w:val="18"/>
                <w:szCs w:val="18"/>
              </w:rPr>
            </w:pPr>
          </w:p>
        </w:tc>
      </w:tr>
    </w:tbl>
    <w:p w:rsidR="00593D34" w:rsidRPr="001E3EC9" w:rsidRDefault="00593D34" w:rsidP="00593D34">
      <w:pPr>
        <w:autoSpaceDE w:val="0"/>
        <w:autoSpaceDN w:val="0"/>
        <w:adjustRightInd w:val="0"/>
        <w:spacing w:line="360" w:lineRule="auto"/>
        <w:ind w:firstLine="567"/>
        <w:jc w:val="both"/>
        <w:rPr>
          <w:rFonts w:ascii="GHEA Grapalat" w:hAnsi="GHEA Grapalat" w:cs="GHEA Grapalat"/>
          <w:sz w:val="22"/>
          <w:szCs w:val="22"/>
        </w:rPr>
      </w:pPr>
    </w:p>
    <w:p w:rsidR="00F023DC" w:rsidRPr="001E3EC9" w:rsidRDefault="00F023DC" w:rsidP="00F023DC">
      <w:pPr>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Հաշվետու ժամանակահատվածի հարկային եկամուտների և պետական տուրքերի 35%</w:t>
      </w:r>
      <w:r w:rsidRPr="001E3EC9">
        <w:rPr>
          <w:rFonts w:ascii="GHEA Grapalat" w:hAnsi="GHEA Grapalat" w:cs="GHEA Grapalat"/>
          <w:color w:val="000000"/>
          <w:sz w:val="22"/>
          <w:szCs w:val="22"/>
        </w:rPr>
        <w:noBreakHyphen/>
        <w:t xml:space="preserve">ն ապահովվել է </w:t>
      </w:r>
      <w:r w:rsidRPr="001E3EC9">
        <w:rPr>
          <w:rFonts w:ascii="GHEA Grapalat" w:hAnsi="GHEA Grapalat" w:cs="GHEA Grapalat"/>
          <w:i/>
          <w:color w:val="000000"/>
          <w:sz w:val="22"/>
          <w:szCs w:val="22"/>
        </w:rPr>
        <w:t>ավելացված արժեքի հարկի</w:t>
      </w:r>
      <w:r w:rsidRPr="001E3EC9">
        <w:rPr>
          <w:rFonts w:ascii="GHEA Grapalat" w:hAnsi="GHEA Grapalat" w:cs="GHEA Grapalat"/>
          <w:color w:val="000000"/>
          <w:sz w:val="22"/>
          <w:szCs w:val="22"/>
        </w:rPr>
        <w:t xml:space="preserve"> հաշվին: Նախորդ տարվա համեմատ </w:t>
      </w:r>
      <w:r w:rsidR="008161A5" w:rsidRPr="001E3EC9">
        <w:rPr>
          <w:rFonts w:ascii="GHEA Grapalat" w:hAnsi="GHEA Grapalat" w:cs="GHEA Grapalat"/>
          <w:color w:val="000000"/>
          <w:sz w:val="22"/>
          <w:szCs w:val="22"/>
          <w:lang w:val="en-US"/>
        </w:rPr>
        <w:t>ԱԱՀ-ի</w:t>
      </w:r>
      <w:r w:rsidRPr="001E3EC9">
        <w:rPr>
          <w:rFonts w:ascii="GHEA Grapalat" w:hAnsi="GHEA Grapalat" w:cs="GHEA Grapalat"/>
          <w:color w:val="000000"/>
          <w:sz w:val="22"/>
          <w:szCs w:val="22"/>
        </w:rPr>
        <w:t xml:space="preserve"> մուտքերի աճը պայմանավորված է ինչպես ՀՀ ներմուծվող ապրանքներից, այնպես էլ ՀՀ</w:t>
      </w:r>
      <w:r w:rsidRPr="001E3EC9">
        <w:rPr>
          <w:rFonts w:ascii="GHEA Grapalat" w:hAnsi="GHEA Grapalat" w:cs="GHEA Grapalat"/>
          <w:color w:val="000000"/>
          <w:sz w:val="22"/>
          <w:szCs w:val="22"/>
        </w:rPr>
        <w:noBreakHyphen/>
        <w:t>ում արտադրվող ապրանքների ու ծառայությունների շրջանառությունից ստացված մուտքերի աճով:</w:t>
      </w:r>
    </w:p>
    <w:p w:rsidR="00F023DC" w:rsidRPr="001E3EC9" w:rsidRDefault="00F023DC" w:rsidP="00F023DC">
      <w:pPr>
        <w:ind w:firstLine="567"/>
        <w:jc w:val="both"/>
        <w:rPr>
          <w:rFonts w:ascii="GHEA Grapalat" w:hAnsi="GHEA Grapalat" w:cs="GHEA Grapalat"/>
          <w:color w:val="000000"/>
        </w:rPr>
      </w:pPr>
    </w:p>
    <w:p w:rsidR="00F023DC" w:rsidRPr="001E3EC9" w:rsidRDefault="00F023DC"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593"/>
        <w:gridCol w:w="1372"/>
        <w:gridCol w:w="1356"/>
      </w:tblGrid>
      <w:tr w:rsidR="00F023DC" w:rsidRPr="001E3EC9" w:rsidTr="00F023DC">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023DC" w:rsidRPr="001E3EC9" w:rsidRDefault="00F023DC" w:rsidP="00F023DC">
            <w:pPr>
              <w:rPr>
                <w:rFonts w:ascii="GHEA Grapalat" w:hAnsi="GHEA Grapalat" w:cs="Calibri"/>
                <w:sz w:val="18"/>
                <w:szCs w:val="18"/>
              </w:rPr>
            </w:pPr>
            <w:r w:rsidRPr="001E3EC9">
              <w:rPr>
                <w:rFonts w:ascii="Courier New" w:hAnsi="Courier New" w:cs="Courier New"/>
                <w:sz w:val="18"/>
                <w:szCs w:val="18"/>
              </w:rPr>
              <w:t> </w:t>
            </w:r>
          </w:p>
        </w:tc>
        <w:tc>
          <w:tcPr>
            <w:tcW w:w="1405" w:type="dxa"/>
            <w:tcBorders>
              <w:top w:val="single" w:sz="4" w:space="0" w:color="auto"/>
              <w:left w:val="nil"/>
              <w:bottom w:val="single" w:sz="4" w:space="0" w:color="auto"/>
              <w:right w:val="single" w:sz="4" w:space="0" w:color="auto"/>
            </w:tcBorders>
          </w:tcPr>
          <w:p w:rsidR="00F023DC" w:rsidRPr="001E3EC9" w:rsidRDefault="00F023DC" w:rsidP="00F023DC">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hideMark/>
          </w:tcPr>
          <w:p w:rsidR="00F023DC" w:rsidRPr="001E3EC9" w:rsidRDefault="00F023DC" w:rsidP="00F023DC">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rsidR="00F023DC" w:rsidRPr="001E3EC9" w:rsidRDefault="00F023DC" w:rsidP="00F023DC">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F023DC" w:rsidRPr="001E3EC9" w:rsidRDefault="00F023DC" w:rsidP="00F023DC">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F023DC" w:rsidRPr="001E3EC9" w:rsidRDefault="00F023DC" w:rsidP="00F023DC">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F023DC" w:rsidRPr="001E3EC9" w:rsidTr="00F023DC">
        <w:trPr>
          <w:trHeight w:val="293"/>
        </w:trPr>
        <w:tc>
          <w:tcPr>
            <w:tcW w:w="4479" w:type="dxa"/>
            <w:tcBorders>
              <w:top w:val="nil"/>
              <w:left w:val="single" w:sz="4" w:space="0" w:color="auto"/>
              <w:bottom w:val="single" w:sz="4" w:space="0" w:color="auto"/>
              <w:right w:val="single" w:sz="4" w:space="0" w:color="auto"/>
            </w:tcBorders>
            <w:shd w:val="clear" w:color="auto" w:fill="auto"/>
            <w:hideMark/>
          </w:tcPr>
          <w:p w:rsidR="00F023DC" w:rsidRPr="001E3EC9" w:rsidRDefault="00F023DC" w:rsidP="00F023DC">
            <w:pPr>
              <w:rPr>
                <w:rFonts w:ascii="GHEA Grapalat" w:hAnsi="GHEA Grapalat" w:cs="Calibri"/>
                <w:b/>
                <w:bCs/>
                <w:sz w:val="18"/>
                <w:szCs w:val="18"/>
                <w:lang w:val="en-US"/>
              </w:rPr>
            </w:pPr>
            <w:r w:rsidRPr="001E3EC9">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center"/>
          </w:tcPr>
          <w:p w:rsidR="00F023DC" w:rsidRPr="001E3EC9" w:rsidRDefault="00F023DC" w:rsidP="00F023DC">
            <w:pPr>
              <w:jc w:val="right"/>
              <w:rPr>
                <w:rFonts w:ascii="GHEA Grapalat" w:hAnsi="GHEA Grapalat" w:cs="Calibri"/>
                <w:b/>
                <w:bCs/>
                <w:sz w:val="18"/>
                <w:szCs w:val="18"/>
              </w:rPr>
            </w:pPr>
            <w:r w:rsidRPr="001E3EC9">
              <w:rPr>
                <w:rFonts w:ascii="GHEA Grapalat" w:hAnsi="GHEA Grapalat" w:cs="Calibri"/>
                <w:b/>
                <w:bCs/>
                <w:sz w:val="18"/>
                <w:szCs w:val="18"/>
              </w:rPr>
              <w:t>471.6</w:t>
            </w:r>
          </w:p>
        </w:tc>
        <w:tc>
          <w:tcPr>
            <w:tcW w:w="1593" w:type="dxa"/>
            <w:tcBorders>
              <w:top w:val="nil"/>
              <w:left w:val="nil"/>
              <w:bottom w:val="single" w:sz="4" w:space="0" w:color="auto"/>
              <w:right w:val="single" w:sz="4" w:space="0" w:color="auto"/>
            </w:tcBorders>
            <w:shd w:val="clear" w:color="auto" w:fill="auto"/>
            <w:noWrap/>
            <w:vAlign w:val="center"/>
            <w:hideMark/>
          </w:tcPr>
          <w:p w:rsidR="00F023DC" w:rsidRPr="001E3EC9" w:rsidRDefault="00F023DC" w:rsidP="00F023DC">
            <w:pPr>
              <w:jc w:val="right"/>
              <w:rPr>
                <w:rFonts w:ascii="GHEA Grapalat" w:hAnsi="GHEA Grapalat" w:cs="Calibri"/>
                <w:b/>
                <w:bCs/>
                <w:sz w:val="18"/>
                <w:szCs w:val="18"/>
              </w:rPr>
            </w:pPr>
            <w:r w:rsidRPr="001E3EC9">
              <w:rPr>
                <w:rFonts w:ascii="GHEA Grapalat" w:hAnsi="GHEA Grapalat" w:cs="Calibri"/>
                <w:b/>
                <w:bCs/>
                <w:sz w:val="18"/>
                <w:szCs w:val="18"/>
              </w:rPr>
              <w:t>556.0</w:t>
            </w:r>
          </w:p>
        </w:tc>
        <w:tc>
          <w:tcPr>
            <w:tcW w:w="1372"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b/>
                <w:bCs/>
                <w:sz w:val="18"/>
                <w:szCs w:val="18"/>
              </w:rPr>
            </w:pPr>
            <w:r w:rsidRPr="001E3EC9">
              <w:rPr>
                <w:rFonts w:ascii="GHEA Grapalat" w:hAnsi="GHEA Grapalat" w:cs="Calibri"/>
                <w:b/>
                <w:bCs/>
                <w:sz w:val="18"/>
                <w:szCs w:val="18"/>
              </w:rPr>
              <w:t>117.9%</w:t>
            </w:r>
          </w:p>
        </w:tc>
        <w:tc>
          <w:tcPr>
            <w:tcW w:w="1356"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b/>
                <w:bCs/>
                <w:sz w:val="18"/>
                <w:szCs w:val="18"/>
              </w:rPr>
            </w:pPr>
            <w:r w:rsidRPr="001E3EC9">
              <w:rPr>
                <w:rFonts w:ascii="GHEA Grapalat" w:hAnsi="GHEA Grapalat" w:cs="Calibri"/>
                <w:b/>
                <w:bCs/>
                <w:sz w:val="18"/>
                <w:szCs w:val="18"/>
              </w:rPr>
              <w:t>84.4</w:t>
            </w:r>
          </w:p>
        </w:tc>
      </w:tr>
      <w:tr w:rsidR="00F023DC" w:rsidRPr="001E3EC9" w:rsidTr="00F023DC">
        <w:trPr>
          <w:trHeight w:val="293"/>
        </w:trPr>
        <w:tc>
          <w:tcPr>
            <w:tcW w:w="4479" w:type="dxa"/>
            <w:tcBorders>
              <w:top w:val="nil"/>
              <w:left w:val="single" w:sz="4" w:space="0" w:color="auto"/>
              <w:bottom w:val="single" w:sz="4" w:space="0" w:color="auto"/>
              <w:right w:val="single" w:sz="4" w:space="0" w:color="auto"/>
            </w:tcBorders>
            <w:shd w:val="clear" w:color="auto" w:fill="auto"/>
            <w:noWrap/>
            <w:hideMark/>
          </w:tcPr>
          <w:p w:rsidR="00F023DC" w:rsidRPr="001E3EC9" w:rsidRDefault="00F023DC" w:rsidP="00F023DC">
            <w:pPr>
              <w:ind w:firstLineChars="100" w:firstLine="180"/>
              <w:rPr>
                <w:rFonts w:ascii="GHEA Grapalat" w:hAnsi="GHEA Grapalat" w:cs="Calibri"/>
                <w:sz w:val="18"/>
                <w:szCs w:val="18"/>
              </w:rPr>
            </w:pPr>
            <w:r w:rsidRPr="001E3EC9">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283.8</w:t>
            </w:r>
          </w:p>
        </w:tc>
        <w:tc>
          <w:tcPr>
            <w:tcW w:w="1593" w:type="dxa"/>
            <w:tcBorders>
              <w:top w:val="nil"/>
              <w:left w:val="nil"/>
              <w:bottom w:val="single" w:sz="4" w:space="0" w:color="auto"/>
              <w:right w:val="single" w:sz="4" w:space="0" w:color="auto"/>
            </w:tcBorders>
            <w:shd w:val="clear" w:color="auto" w:fill="auto"/>
            <w:noWrap/>
            <w:vAlign w:val="center"/>
            <w:hideMark/>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336.7</w:t>
            </w:r>
          </w:p>
        </w:tc>
        <w:tc>
          <w:tcPr>
            <w:tcW w:w="1372"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118.6%</w:t>
            </w:r>
          </w:p>
        </w:tc>
        <w:tc>
          <w:tcPr>
            <w:tcW w:w="1356"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52.9</w:t>
            </w:r>
          </w:p>
        </w:tc>
      </w:tr>
      <w:tr w:rsidR="00F023DC" w:rsidRPr="001E3EC9" w:rsidTr="00F023DC">
        <w:trPr>
          <w:trHeight w:val="300"/>
        </w:trPr>
        <w:tc>
          <w:tcPr>
            <w:tcW w:w="4479" w:type="dxa"/>
            <w:tcBorders>
              <w:top w:val="nil"/>
              <w:left w:val="single" w:sz="4" w:space="0" w:color="auto"/>
              <w:bottom w:val="single" w:sz="4" w:space="0" w:color="auto"/>
              <w:right w:val="single" w:sz="4" w:space="0" w:color="auto"/>
            </w:tcBorders>
            <w:shd w:val="clear" w:color="auto" w:fill="auto"/>
            <w:noWrap/>
            <w:hideMark/>
          </w:tcPr>
          <w:p w:rsidR="00F023DC" w:rsidRPr="001E3EC9" w:rsidRDefault="00F023DC" w:rsidP="00660B5B">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107.3</w:t>
            </w:r>
          </w:p>
        </w:tc>
        <w:tc>
          <w:tcPr>
            <w:tcW w:w="1593" w:type="dxa"/>
            <w:tcBorders>
              <w:top w:val="nil"/>
              <w:left w:val="nil"/>
              <w:bottom w:val="single" w:sz="4" w:space="0" w:color="auto"/>
              <w:right w:val="single" w:sz="4" w:space="0" w:color="auto"/>
            </w:tcBorders>
            <w:shd w:val="clear" w:color="auto" w:fill="auto"/>
            <w:noWrap/>
            <w:vAlign w:val="center"/>
            <w:hideMark/>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137.4</w:t>
            </w:r>
          </w:p>
        </w:tc>
        <w:tc>
          <w:tcPr>
            <w:tcW w:w="1372"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128.1%</w:t>
            </w:r>
          </w:p>
        </w:tc>
        <w:tc>
          <w:tcPr>
            <w:tcW w:w="1356"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30.2</w:t>
            </w:r>
          </w:p>
        </w:tc>
      </w:tr>
      <w:tr w:rsidR="00F023DC" w:rsidRPr="001E3EC9" w:rsidTr="00F023DC">
        <w:trPr>
          <w:trHeight w:val="167"/>
        </w:trPr>
        <w:tc>
          <w:tcPr>
            <w:tcW w:w="4479" w:type="dxa"/>
            <w:tcBorders>
              <w:top w:val="nil"/>
              <w:left w:val="single" w:sz="4" w:space="0" w:color="auto"/>
              <w:bottom w:val="single" w:sz="4" w:space="0" w:color="auto"/>
              <w:right w:val="single" w:sz="4" w:space="0" w:color="auto"/>
            </w:tcBorders>
            <w:shd w:val="clear" w:color="auto" w:fill="auto"/>
            <w:noWrap/>
            <w:hideMark/>
          </w:tcPr>
          <w:p w:rsidR="00F023DC" w:rsidRPr="001E3EC9" w:rsidRDefault="00F023DC" w:rsidP="00F023DC">
            <w:pPr>
              <w:ind w:firstLineChars="100" w:firstLine="180"/>
              <w:rPr>
                <w:rFonts w:ascii="GHEA Grapalat" w:hAnsi="GHEA Grapalat" w:cs="Calibri"/>
                <w:sz w:val="18"/>
                <w:szCs w:val="18"/>
              </w:rPr>
            </w:pPr>
            <w:r w:rsidRPr="001E3EC9">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187.8</w:t>
            </w:r>
          </w:p>
        </w:tc>
        <w:tc>
          <w:tcPr>
            <w:tcW w:w="1593" w:type="dxa"/>
            <w:tcBorders>
              <w:top w:val="nil"/>
              <w:left w:val="nil"/>
              <w:bottom w:val="single" w:sz="4" w:space="0" w:color="auto"/>
              <w:right w:val="single" w:sz="4" w:space="0" w:color="auto"/>
            </w:tcBorders>
            <w:shd w:val="clear" w:color="auto" w:fill="auto"/>
            <w:noWrap/>
            <w:vAlign w:val="center"/>
            <w:hideMark/>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219.2</w:t>
            </w:r>
          </w:p>
        </w:tc>
        <w:tc>
          <w:tcPr>
            <w:tcW w:w="1372"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116.8%</w:t>
            </w:r>
          </w:p>
        </w:tc>
        <w:tc>
          <w:tcPr>
            <w:tcW w:w="1356" w:type="dxa"/>
            <w:tcBorders>
              <w:top w:val="nil"/>
              <w:left w:val="nil"/>
              <w:bottom w:val="single" w:sz="4" w:space="0" w:color="auto"/>
              <w:right w:val="single" w:sz="4" w:space="0" w:color="auto"/>
            </w:tcBorders>
            <w:vAlign w:val="center"/>
          </w:tcPr>
          <w:p w:rsidR="00F023DC" w:rsidRPr="001E3EC9" w:rsidRDefault="00F023DC" w:rsidP="00F023DC">
            <w:pPr>
              <w:jc w:val="right"/>
              <w:rPr>
                <w:rFonts w:ascii="GHEA Grapalat" w:hAnsi="GHEA Grapalat" w:cs="Calibri"/>
                <w:sz w:val="18"/>
                <w:szCs w:val="18"/>
              </w:rPr>
            </w:pPr>
            <w:r w:rsidRPr="001E3EC9">
              <w:rPr>
                <w:rFonts w:ascii="GHEA Grapalat" w:hAnsi="GHEA Grapalat" w:cs="Calibri"/>
                <w:sz w:val="18"/>
                <w:szCs w:val="18"/>
              </w:rPr>
              <w:t>31.5</w:t>
            </w:r>
          </w:p>
        </w:tc>
      </w:tr>
    </w:tbl>
    <w:p w:rsidR="00F023DC" w:rsidRPr="001E3EC9" w:rsidRDefault="00F023DC" w:rsidP="00F023DC">
      <w:pPr>
        <w:spacing w:line="360" w:lineRule="auto"/>
        <w:ind w:firstLine="567"/>
        <w:jc w:val="both"/>
        <w:rPr>
          <w:rFonts w:ascii="GHEA Grapalat" w:hAnsi="GHEA Grapalat" w:cs="GHEA Grapalat"/>
          <w:color w:val="000000"/>
        </w:rPr>
      </w:pPr>
    </w:p>
    <w:p w:rsidR="00927161" w:rsidRPr="001E3EC9" w:rsidRDefault="00F023DC" w:rsidP="00587321">
      <w:pPr>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2021 թվականի արդյունքներով արձանագրվել է ՀՆԱ-ի 6,982.8 մլրդ դրամ մակարդակ՝ կանխատեսված 6,395.3 մլրդ դրամի դիմաց: ՀՆԱ-ի կանխատեսված և փաստացի ցուցանիշների տարբերությունը կազմում է 587.5 մլրդ դրամ: Վերջինս, այլ հավասար պայմաններում, համարժեք է 46.3 մլրդ դրամ ԱԱՀ</w:t>
      </w:r>
      <w:r w:rsidRPr="001E3EC9">
        <w:rPr>
          <w:rFonts w:ascii="GHEA Grapalat" w:hAnsi="GHEA Grapalat" w:cs="Sylfaen"/>
          <w:sz w:val="22"/>
          <w:szCs w:val="22"/>
        </w:rPr>
        <w:noBreakHyphen/>
        <w:t xml:space="preserve">ի` հաշվի առնելով ՀՀ 2021 թվականի պետական բյուջեի հիմքում դրված 22.5% հարկային եկամուտներ և </w:t>
      </w:r>
      <w:r w:rsidRPr="001E3EC9">
        <w:rPr>
          <w:rFonts w:ascii="GHEA Grapalat" w:hAnsi="GHEA Grapalat" w:cs="GHEA Grapalat"/>
          <w:color w:val="000000"/>
          <w:sz w:val="22"/>
          <w:szCs w:val="22"/>
        </w:rPr>
        <w:t>պետական</w:t>
      </w:r>
      <w:r w:rsidRPr="001E3EC9">
        <w:rPr>
          <w:rFonts w:ascii="GHEA Grapalat" w:hAnsi="GHEA Grapalat" w:cs="Sylfaen"/>
          <w:sz w:val="22"/>
          <w:szCs w:val="22"/>
        </w:rPr>
        <w:t xml:space="preserve"> տուրքեր/ՀՆԱ հարաբերակցությունը և ԱԱՀ-ի փաստացի մուտքերի կշիռը (35%) հարկային եկամուտների և պետական տուրքերի մեջ (587.5*22.5%*35%): Ա</w:t>
      </w:r>
      <w:r w:rsidR="008161A5" w:rsidRPr="001E3EC9">
        <w:rPr>
          <w:rFonts w:ascii="GHEA Grapalat" w:hAnsi="GHEA Grapalat" w:cs="Sylfaen"/>
          <w:sz w:val="22"/>
          <w:szCs w:val="22"/>
          <w:lang w:val="en-US"/>
        </w:rPr>
        <w:t>ԱՀ-</w:t>
      </w:r>
      <w:r w:rsidRPr="001E3EC9">
        <w:rPr>
          <w:rFonts w:ascii="GHEA Grapalat" w:hAnsi="GHEA Grapalat" w:cs="Sylfaen"/>
          <w:sz w:val="22"/>
          <w:szCs w:val="22"/>
        </w:rPr>
        <w:t xml:space="preserve">ի մուտքերի վրա դրական ազդեցություն է գործել տնտեսական գործունեության ոլորտներում ստեղծված ավելացված արժեքների և սպառման ծավալների աճը, ինչպես նաև ներմուծման աճը: ԱԱՀ-ի գծով մուտքերի վրա ազդող դրական գործոններից հարկ է նշել գնաճի գործոնը, որը պայմանավորված է վերջին տարիների համար աննախադեպ` սպառողական գների 7.2% և ներմուծման գների 10.9% աճով: Վերջինով պայմանավորված՝ ԱԱՀ-ի գծով մուտքերի աճը, ըստ </w:t>
      </w:r>
      <w:r w:rsidR="00927161" w:rsidRPr="001E3EC9">
        <w:rPr>
          <w:rFonts w:ascii="GHEA Grapalat" w:hAnsi="GHEA Grapalat" w:cs="Sylfaen"/>
          <w:sz w:val="22"/>
          <w:szCs w:val="22"/>
        </w:rPr>
        <w:t>գնահատականների</w:t>
      </w:r>
      <w:r w:rsidRPr="001E3EC9">
        <w:rPr>
          <w:rFonts w:ascii="GHEA Grapalat" w:hAnsi="GHEA Grapalat" w:cs="Sylfaen"/>
          <w:sz w:val="22"/>
          <w:szCs w:val="22"/>
        </w:rPr>
        <w:t>, կազմում է շուրջ 14.8 մլրդ դրամ:</w:t>
      </w:r>
      <w:r w:rsidR="00927161" w:rsidRPr="001E3EC9">
        <w:rPr>
          <w:rFonts w:ascii="GHEA Grapalat" w:hAnsi="GHEA Grapalat" w:cs="Sylfaen"/>
          <w:sz w:val="22"/>
          <w:szCs w:val="22"/>
        </w:rPr>
        <w:t xml:space="preserve"> Մյուս առանցքային ուղղությունը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աճն է, որով էլ պայմանավորված</w:t>
      </w:r>
      <w:r w:rsidR="00927161" w:rsidRPr="001E3EC9">
        <w:rPr>
          <w:rFonts w:ascii="GHEA Grapalat" w:hAnsi="GHEA Grapalat" w:cs="Sylfaen"/>
          <w:sz w:val="22"/>
          <w:szCs w:val="22"/>
          <w:lang w:val="en-US"/>
        </w:rPr>
        <w:t>՝</w:t>
      </w:r>
      <w:r w:rsidR="00927161" w:rsidRPr="001E3EC9">
        <w:rPr>
          <w:rFonts w:ascii="GHEA Grapalat" w:hAnsi="GHEA Grapalat" w:cs="Sylfaen"/>
          <w:sz w:val="22"/>
          <w:szCs w:val="22"/>
        </w:rPr>
        <w:t xml:space="preserve"> հնարավոր է եղել 2021 թվականի հունվար-դեկտեմբեր ամիսների ընթաց</w:t>
      </w:r>
      <w:r w:rsidR="00927161" w:rsidRPr="001E3EC9">
        <w:rPr>
          <w:rFonts w:ascii="GHEA Grapalat" w:hAnsi="GHEA Grapalat" w:cs="Sylfaen"/>
          <w:sz w:val="22"/>
          <w:szCs w:val="22"/>
        </w:rPr>
        <w:softHyphen/>
        <w:t>քում հարկ վճարողներին վերադարձնել շուրջ 26.6 մլրդ դրամով ավել ԱԱՀ, քան նախորդ տար</w:t>
      </w:r>
      <w:r w:rsidR="00927161" w:rsidRPr="001E3EC9">
        <w:rPr>
          <w:rFonts w:ascii="GHEA Grapalat" w:hAnsi="GHEA Grapalat" w:cs="Sylfaen"/>
          <w:sz w:val="22"/>
          <w:szCs w:val="22"/>
          <w:lang w:val="en-US"/>
        </w:rPr>
        <w:t>ի</w:t>
      </w:r>
      <w:r w:rsidR="00927161" w:rsidRPr="001E3EC9">
        <w:rPr>
          <w:rFonts w:ascii="GHEA Grapalat" w:hAnsi="GHEA Grapalat" w:cs="Sylfaen"/>
          <w:sz w:val="22"/>
          <w:szCs w:val="22"/>
        </w:rPr>
        <w:t>:</w:t>
      </w:r>
      <w:r w:rsidR="00CD655F" w:rsidRPr="001E3EC9">
        <w:rPr>
          <w:rFonts w:ascii="GHEA Grapalat" w:hAnsi="GHEA Grapalat" w:cs="Sylfaen"/>
          <w:sz w:val="22"/>
          <w:szCs w:val="22"/>
          <w:lang w:val="en-US"/>
        </w:rPr>
        <w:t xml:space="preserve"> </w:t>
      </w:r>
      <w:r w:rsidR="00CD655F" w:rsidRPr="001E3EC9">
        <w:rPr>
          <w:rFonts w:ascii="GHEA Grapalat" w:hAnsi="GHEA Grapalat"/>
          <w:sz w:val="22"/>
          <w:szCs w:val="22"/>
        </w:rPr>
        <w:t xml:space="preserve">Միաժամանակ, </w:t>
      </w:r>
      <w:r w:rsidR="00CD655F" w:rsidRPr="001E3EC9">
        <w:rPr>
          <w:rFonts w:ascii="GHEA Grapalat" w:hAnsi="GHEA Grapalat" w:cs="Sylfaen"/>
          <w:sz w:val="22"/>
          <w:szCs w:val="22"/>
        </w:rPr>
        <w:t xml:space="preserve">ԱԱՀ-ի գծով մուտքերի վրա </w:t>
      </w:r>
      <w:r w:rsidR="00CD655F" w:rsidRPr="001E3EC9">
        <w:rPr>
          <w:rFonts w:ascii="GHEA Grapalat" w:hAnsi="GHEA Grapalat"/>
          <w:sz w:val="22"/>
          <w:szCs w:val="22"/>
        </w:rPr>
        <w:t>բացասական ազդեցություն է ունեցել ԱԱՀ-ի գծով վերադարձված գումարների աճը</w:t>
      </w:r>
      <w:r w:rsidR="003430B3" w:rsidRPr="001E3EC9">
        <w:rPr>
          <w:rFonts w:ascii="GHEA Grapalat" w:hAnsi="GHEA Grapalat"/>
          <w:sz w:val="22"/>
          <w:szCs w:val="22"/>
          <w:lang w:val="en-US"/>
        </w:rPr>
        <w:t xml:space="preserve">, որոնք, ինչպես նշվել է, 2021 թվականին </w:t>
      </w:r>
      <w:r w:rsidR="00CD655F" w:rsidRPr="001E3EC9">
        <w:rPr>
          <w:rFonts w:ascii="GHEA Grapalat" w:hAnsi="GHEA Grapalat"/>
          <w:sz w:val="22"/>
          <w:szCs w:val="22"/>
        </w:rPr>
        <w:t>կազմել են 146.7</w:t>
      </w:r>
      <w:r w:rsidR="00CD655F" w:rsidRPr="001E3EC9">
        <w:rPr>
          <w:rFonts w:ascii="Courier New" w:hAnsi="Courier New" w:cs="Courier New"/>
          <w:sz w:val="22"/>
          <w:szCs w:val="22"/>
        </w:rPr>
        <w:t> </w:t>
      </w:r>
      <w:r w:rsidR="00CD655F" w:rsidRPr="001E3EC9">
        <w:rPr>
          <w:rFonts w:ascii="GHEA Grapalat" w:hAnsi="GHEA Grapalat"/>
          <w:sz w:val="22"/>
          <w:szCs w:val="22"/>
        </w:rPr>
        <w:t xml:space="preserve">մլրդ դրամ՝ 22.2%-ով կամ 26.6 մլրդ դրամով գերազանցելով </w:t>
      </w:r>
      <w:r w:rsidR="003430B3" w:rsidRPr="001E3EC9">
        <w:rPr>
          <w:rFonts w:ascii="GHEA Grapalat" w:hAnsi="GHEA Grapalat"/>
          <w:sz w:val="22"/>
          <w:szCs w:val="22"/>
          <w:lang w:val="en-US"/>
        </w:rPr>
        <w:t xml:space="preserve">2020 թվականի </w:t>
      </w:r>
      <w:r w:rsidR="00CD655F" w:rsidRPr="001E3EC9">
        <w:rPr>
          <w:rFonts w:ascii="GHEA Grapalat" w:hAnsi="GHEA Grapalat"/>
          <w:sz w:val="22"/>
          <w:szCs w:val="22"/>
        </w:rPr>
        <w:t>ցուցանիշը:</w:t>
      </w:r>
    </w:p>
    <w:p w:rsidR="00F023DC" w:rsidRPr="001E3EC9" w:rsidRDefault="00F023DC" w:rsidP="00587321">
      <w:pPr>
        <w:spacing w:line="360" w:lineRule="auto"/>
        <w:ind w:firstLine="567"/>
        <w:jc w:val="both"/>
        <w:rPr>
          <w:rFonts w:ascii="GHEA Grapalat" w:hAnsi="GHEA Grapalat"/>
          <w:sz w:val="22"/>
          <w:szCs w:val="22"/>
        </w:rPr>
      </w:pPr>
      <w:r w:rsidRPr="001E3EC9">
        <w:rPr>
          <w:rFonts w:ascii="GHEA Grapalat" w:hAnsi="GHEA Grapalat"/>
          <w:sz w:val="22"/>
          <w:szCs w:val="22"/>
        </w:rPr>
        <w:t>ԱԱՀ-ի</w:t>
      </w:r>
      <w:r w:rsidR="00A62604" w:rsidRPr="001E3EC9">
        <w:rPr>
          <w:rFonts w:ascii="GHEA Grapalat" w:hAnsi="GHEA Grapalat"/>
          <w:sz w:val="22"/>
          <w:szCs w:val="22"/>
        </w:rPr>
        <w:t xml:space="preserve"> գծով եկամուտների վերադարձը</w:t>
      </w:r>
      <w:r w:rsidRPr="001E3EC9">
        <w:rPr>
          <w:rFonts w:ascii="GHEA Grapalat" w:hAnsi="GHEA Grapalat"/>
          <w:sz w:val="22"/>
          <w:szCs w:val="22"/>
        </w:rPr>
        <w:t xml:space="preserve"> փաստացի </w:t>
      </w:r>
      <w:r w:rsidR="00A62604" w:rsidRPr="001E3EC9">
        <w:rPr>
          <w:rFonts w:ascii="GHEA Grapalat" w:hAnsi="GHEA Grapalat"/>
          <w:sz w:val="22"/>
          <w:szCs w:val="22"/>
        </w:rPr>
        <w:t>մուտքեր</w:t>
      </w:r>
      <w:r w:rsidRPr="001E3EC9">
        <w:rPr>
          <w:rFonts w:ascii="GHEA Grapalat" w:hAnsi="GHEA Grapalat"/>
          <w:sz w:val="22"/>
          <w:szCs w:val="22"/>
        </w:rPr>
        <w:t xml:space="preserve">ում ներառելու դեպքում </w:t>
      </w:r>
      <w:r w:rsidR="00A62604" w:rsidRPr="001E3EC9">
        <w:rPr>
          <w:rFonts w:ascii="GHEA Grapalat" w:hAnsi="GHEA Grapalat"/>
          <w:sz w:val="22"/>
          <w:szCs w:val="22"/>
        </w:rPr>
        <w:t xml:space="preserve">ԱԱՀ-ի </w:t>
      </w:r>
      <w:r w:rsidRPr="001E3EC9">
        <w:rPr>
          <w:rFonts w:ascii="GHEA Grapalat" w:hAnsi="GHEA Grapalat"/>
          <w:sz w:val="22"/>
          <w:szCs w:val="22"/>
        </w:rPr>
        <w:t xml:space="preserve">մուտքերի աճը </w:t>
      </w:r>
      <w:r w:rsidR="00A62604" w:rsidRPr="001E3EC9">
        <w:rPr>
          <w:rFonts w:ascii="GHEA Grapalat" w:hAnsi="GHEA Grapalat"/>
          <w:sz w:val="22"/>
          <w:szCs w:val="22"/>
        </w:rPr>
        <w:t>կկազմի</w:t>
      </w:r>
      <w:r w:rsidRPr="001E3EC9">
        <w:rPr>
          <w:rFonts w:ascii="GHEA Grapalat" w:hAnsi="GHEA Grapalat"/>
          <w:sz w:val="22"/>
          <w:szCs w:val="22"/>
        </w:rPr>
        <w:t xml:space="preserve"> </w:t>
      </w:r>
      <w:r w:rsidR="005D2A53" w:rsidRPr="001E3EC9">
        <w:rPr>
          <w:rFonts w:ascii="GHEA Grapalat" w:hAnsi="GHEA Grapalat"/>
          <w:sz w:val="22"/>
          <w:szCs w:val="22"/>
        </w:rPr>
        <w:t>18.8</w:t>
      </w:r>
      <w:r w:rsidRPr="001E3EC9">
        <w:rPr>
          <w:rFonts w:ascii="GHEA Grapalat" w:hAnsi="GHEA Grapalat"/>
          <w:sz w:val="22"/>
          <w:szCs w:val="22"/>
        </w:rPr>
        <w:t xml:space="preserve">% կամ 111 մլրդ դրամ, որից </w:t>
      </w:r>
      <w:r w:rsidR="005D2A53" w:rsidRPr="001E3EC9">
        <w:rPr>
          <w:rFonts w:ascii="GHEA Grapalat" w:hAnsi="GHEA Grapalat"/>
          <w:sz w:val="22"/>
          <w:szCs w:val="22"/>
        </w:rPr>
        <w:t>5.9</w:t>
      </w:r>
      <w:r w:rsidRPr="001E3EC9">
        <w:rPr>
          <w:rFonts w:ascii="GHEA Grapalat" w:hAnsi="GHEA Grapalat"/>
          <w:sz w:val="22"/>
          <w:szCs w:val="22"/>
        </w:rPr>
        <w:t xml:space="preserve"> տոկոսային կետը (լրացուցիչ աճի </w:t>
      </w:r>
      <w:r w:rsidR="005D2A53" w:rsidRPr="001E3EC9">
        <w:rPr>
          <w:rFonts w:ascii="GHEA Grapalat" w:hAnsi="GHEA Grapalat"/>
          <w:sz w:val="22"/>
          <w:szCs w:val="22"/>
        </w:rPr>
        <w:t>31.4%</w:t>
      </w:r>
      <w:r w:rsidR="005D2A53" w:rsidRPr="001E3EC9">
        <w:rPr>
          <w:rFonts w:ascii="GHEA Grapalat" w:hAnsi="GHEA Grapalat"/>
          <w:sz w:val="22"/>
          <w:szCs w:val="22"/>
        </w:rPr>
        <w:noBreakHyphen/>
        <w:t>ը կամ 34.8</w:t>
      </w:r>
      <w:r w:rsidRPr="001E3EC9">
        <w:rPr>
          <w:rFonts w:ascii="GHEA Grapalat" w:hAnsi="GHEA Grapalat"/>
          <w:sz w:val="22"/>
          <w:szCs w:val="22"/>
        </w:rPr>
        <w:t xml:space="preserve"> մլրդ դրամը) բաժին է ընկել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աճին, 7.2 տոկոսային կետը (լրացուցիչ աճի 3</w:t>
      </w:r>
      <w:r w:rsidR="005D2A53" w:rsidRPr="001E3EC9">
        <w:rPr>
          <w:rFonts w:ascii="GHEA Grapalat" w:hAnsi="GHEA Grapalat"/>
          <w:sz w:val="22"/>
          <w:szCs w:val="22"/>
        </w:rPr>
        <w:t>8.3</w:t>
      </w:r>
      <w:r w:rsidRPr="001E3EC9">
        <w:rPr>
          <w:rFonts w:ascii="GHEA Grapalat" w:hAnsi="GHEA Grapalat"/>
          <w:sz w:val="22"/>
          <w:szCs w:val="22"/>
        </w:rPr>
        <w:t xml:space="preserve">%-ը կամ </w:t>
      </w:r>
      <w:r w:rsidR="005D2A53" w:rsidRPr="001E3EC9">
        <w:rPr>
          <w:rFonts w:ascii="GHEA Grapalat" w:hAnsi="GHEA Grapalat"/>
          <w:sz w:val="22"/>
          <w:szCs w:val="22"/>
        </w:rPr>
        <w:t>42.5</w:t>
      </w:r>
      <w:r w:rsidRPr="001E3EC9">
        <w:rPr>
          <w:rFonts w:ascii="GHEA Grapalat" w:hAnsi="GHEA Grapalat"/>
          <w:sz w:val="22"/>
          <w:szCs w:val="22"/>
        </w:rPr>
        <w:t xml:space="preserve"> մլրդ դրամը)՝ գնաճին, իսկ մնացած 5.</w:t>
      </w:r>
      <w:r w:rsidR="005D2A53" w:rsidRPr="001E3EC9">
        <w:rPr>
          <w:rFonts w:ascii="GHEA Grapalat" w:hAnsi="GHEA Grapalat"/>
          <w:sz w:val="22"/>
          <w:szCs w:val="22"/>
        </w:rPr>
        <w:t>7</w:t>
      </w:r>
      <w:r w:rsidRPr="001E3EC9">
        <w:rPr>
          <w:rFonts w:ascii="GHEA Grapalat" w:hAnsi="GHEA Grapalat"/>
          <w:sz w:val="22"/>
          <w:szCs w:val="22"/>
        </w:rPr>
        <w:t xml:space="preserve"> տոկոսային կետը (լրացուցիչ աճի </w:t>
      </w:r>
      <w:r w:rsidR="005D2A53" w:rsidRPr="001E3EC9">
        <w:rPr>
          <w:rFonts w:ascii="GHEA Grapalat" w:hAnsi="GHEA Grapalat"/>
          <w:sz w:val="22"/>
          <w:szCs w:val="22"/>
        </w:rPr>
        <w:t>30.3</w:t>
      </w:r>
      <w:r w:rsidRPr="001E3EC9">
        <w:rPr>
          <w:rFonts w:ascii="GHEA Grapalat" w:hAnsi="GHEA Grapalat"/>
          <w:sz w:val="22"/>
          <w:szCs w:val="22"/>
        </w:rPr>
        <w:t xml:space="preserve">%-ը կամ </w:t>
      </w:r>
      <w:r w:rsidR="005D2A53" w:rsidRPr="001E3EC9">
        <w:rPr>
          <w:rFonts w:ascii="GHEA Grapalat" w:hAnsi="GHEA Grapalat"/>
          <w:sz w:val="22"/>
          <w:szCs w:val="22"/>
        </w:rPr>
        <w:t>33.7</w:t>
      </w:r>
      <w:r w:rsidRPr="001E3EC9">
        <w:rPr>
          <w:rFonts w:ascii="GHEA Grapalat" w:hAnsi="GHEA Grapalat"/>
          <w:sz w:val="22"/>
          <w:szCs w:val="22"/>
        </w:rPr>
        <w:t xml:space="preserve"> մլրդ դրամը)՝ տնտեսական աճին: </w:t>
      </w:r>
    </w:p>
    <w:p w:rsidR="00AE55EF" w:rsidRPr="001E3EC9" w:rsidRDefault="00DA759F" w:rsidP="00587321">
      <w:pPr>
        <w:spacing w:line="360" w:lineRule="auto"/>
        <w:ind w:firstLine="567"/>
        <w:jc w:val="both"/>
        <w:rPr>
          <w:rFonts w:ascii="GHEA Grapalat" w:hAnsi="GHEA Grapalat"/>
          <w:sz w:val="22"/>
          <w:szCs w:val="22"/>
        </w:rPr>
      </w:pPr>
      <w:r w:rsidRPr="001E3EC9">
        <w:rPr>
          <w:rFonts w:ascii="GHEA Grapalat" w:hAnsi="GHEA Grapalat" w:cs="GHEA Grapalat"/>
          <w:sz w:val="22"/>
          <w:szCs w:val="22"/>
          <w:lang w:val="en-US"/>
        </w:rPr>
        <w:lastRenderedPageBreak/>
        <w:t>Ա</w:t>
      </w:r>
      <w:r w:rsidR="00AE55EF"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008161A5" w:rsidRPr="001E3EC9">
        <w:rPr>
          <w:rFonts w:ascii="GHEA Grapalat" w:hAnsi="GHEA Grapalat" w:cs="GHEA Grapalat"/>
          <w:sz w:val="22"/>
          <w:szCs w:val="22"/>
          <w:lang w:val="en-US"/>
        </w:rPr>
        <w:t>ԱԱՀ-ի</w:t>
      </w:r>
      <w:r w:rsidR="00AE55EF"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00AE55EF" w:rsidRPr="001E3EC9">
        <w:rPr>
          <w:rFonts w:ascii="GHEA Grapalat" w:hAnsi="GHEA Grapalat" w:cs="GHEA Grapalat"/>
          <w:sz w:val="22"/>
          <w:szCs w:val="22"/>
        </w:rPr>
        <w:t>մուտքերի վրա</w:t>
      </w:r>
      <w:r w:rsidR="0085101C" w:rsidRPr="001E3EC9">
        <w:rPr>
          <w:rFonts w:ascii="GHEA Grapalat" w:hAnsi="GHEA Grapalat" w:cs="GHEA Grapalat"/>
          <w:sz w:val="22"/>
          <w:szCs w:val="22"/>
          <w:lang w:val="en-US"/>
        </w:rPr>
        <w:t>,</w:t>
      </w:r>
      <w:r w:rsidR="00AE55EF" w:rsidRPr="001E3EC9">
        <w:rPr>
          <w:rFonts w:ascii="GHEA Grapalat" w:hAnsi="GHEA Grapalat" w:cs="GHEA Grapalat"/>
          <w:sz w:val="22"/>
          <w:szCs w:val="22"/>
        </w:rPr>
        <w:t xml:space="preserve"> ներկայացված են </w:t>
      </w:r>
      <w:r w:rsidR="00EA46CB">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w:t>
      </w:r>
      <w:r w:rsidR="00F4284F" w:rsidRPr="001E3EC9">
        <w:rPr>
          <w:rFonts w:ascii="GHEA Grapalat" w:hAnsi="GHEA Grapalat" w:cs="GHEA Grapalat"/>
          <w:sz w:val="22"/>
          <w:szCs w:val="22"/>
          <w:lang w:val="en-US"/>
        </w:rPr>
        <w:t>տեղեկանքո</w:t>
      </w:r>
      <w:r w:rsidR="00EA46CB">
        <w:rPr>
          <w:rFonts w:ascii="GHEA Grapalat" w:hAnsi="GHEA Grapalat" w:cs="GHEA Grapalat"/>
          <w:sz w:val="22"/>
          <w:szCs w:val="22"/>
          <w:lang w:val="en-US"/>
        </w:rPr>
        <w:t>վ</w:t>
      </w:r>
      <w:r w:rsidR="00EA46CB">
        <w:rPr>
          <w:rStyle w:val="FootnoteReference"/>
          <w:rFonts w:ascii="GHEA Grapalat" w:hAnsi="GHEA Grapalat"/>
          <w:sz w:val="22"/>
          <w:szCs w:val="22"/>
          <w:lang w:val="en-US"/>
        </w:rPr>
        <w:footnoteReference w:id="31"/>
      </w:r>
      <w:r w:rsidR="00AE55EF" w:rsidRPr="001E3EC9">
        <w:rPr>
          <w:rFonts w:ascii="GHEA Grapalat" w:hAnsi="GHEA Grapalat" w:cs="GHEA Grapalat"/>
          <w:sz w:val="22"/>
          <w:szCs w:val="22"/>
        </w:rPr>
        <w:t>:</w:t>
      </w:r>
    </w:p>
    <w:p w:rsidR="00AE55EF" w:rsidRPr="001E3EC9" w:rsidRDefault="00AE55EF" w:rsidP="00AE55EF">
      <w:pPr>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2021 թվականի</w:t>
      </w:r>
      <w:r w:rsidRPr="001E3EC9">
        <w:rPr>
          <w:rFonts w:ascii="GHEA Grapalat" w:hAnsi="GHEA Grapalat"/>
          <w:color w:val="000000"/>
          <w:sz w:val="22"/>
          <w:szCs w:val="22"/>
        </w:rPr>
        <w:t xml:space="preserve">ն </w:t>
      </w:r>
      <w:r w:rsidRPr="001E3EC9">
        <w:rPr>
          <w:rFonts w:ascii="GHEA Grapalat" w:hAnsi="GHEA Grapalat" w:cs="GHEA Grapalat"/>
          <w:color w:val="000000"/>
          <w:sz w:val="22"/>
          <w:szCs w:val="22"/>
        </w:rPr>
        <w:t xml:space="preserve">պետական բյուջե մուտքագրված հարկային եկամուտների ու պետական տուրքերի 7.1%-ն ապահովվել է </w:t>
      </w:r>
      <w:r w:rsidRPr="001E3EC9">
        <w:rPr>
          <w:rFonts w:ascii="GHEA Grapalat" w:hAnsi="GHEA Grapalat" w:cs="GHEA Grapalat"/>
          <w:i/>
          <w:color w:val="000000"/>
          <w:sz w:val="22"/>
          <w:szCs w:val="22"/>
        </w:rPr>
        <w:t>ակցիզային հարկի</w:t>
      </w:r>
      <w:r w:rsidRPr="001E3EC9">
        <w:rPr>
          <w:rFonts w:ascii="GHEA Grapalat" w:hAnsi="GHEA Grapalat" w:cs="GHEA Grapalat"/>
          <w:color w:val="000000"/>
          <w:sz w:val="22"/>
          <w:szCs w:val="22"/>
        </w:rPr>
        <w:t xml:space="preserve"> հաշվին: </w:t>
      </w:r>
    </w:p>
    <w:p w:rsidR="00AE55EF" w:rsidRPr="001E3EC9" w:rsidRDefault="00AE55EF" w:rsidP="00AE55EF">
      <w:pPr>
        <w:ind w:firstLine="567"/>
        <w:jc w:val="both"/>
        <w:rPr>
          <w:rFonts w:ascii="GHEA Grapalat" w:hAnsi="GHEA Grapalat" w:cs="GHEA Grapalat"/>
          <w:color w:val="000000"/>
          <w:sz w:val="22"/>
          <w:szCs w:val="22"/>
        </w:rPr>
      </w:pPr>
    </w:p>
    <w:p w:rsidR="00AE55EF" w:rsidRPr="001E3EC9" w:rsidRDefault="00AE55EF"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t>Ակցիզային հարկի գծով ՀՀ պետական բյուջեի մուտքերը (մլրդ դրամ)</w:t>
      </w:r>
    </w:p>
    <w:tbl>
      <w:tblPr>
        <w:tblW w:w="10205" w:type="dxa"/>
        <w:tblLook w:val="04A0" w:firstRow="1" w:lastRow="0" w:firstColumn="1" w:lastColumn="0" w:noHBand="0" w:noVBand="1"/>
      </w:tblPr>
      <w:tblGrid>
        <w:gridCol w:w="4644"/>
        <w:gridCol w:w="1418"/>
        <w:gridCol w:w="1276"/>
        <w:gridCol w:w="1511"/>
        <w:gridCol w:w="1356"/>
      </w:tblGrid>
      <w:tr w:rsidR="00AE55EF" w:rsidRPr="001E3EC9" w:rsidTr="00111F08">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5EF" w:rsidRPr="001E3EC9" w:rsidRDefault="00AE55EF" w:rsidP="00111F08">
            <w:pPr>
              <w:rPr>
                <w:rFonts w:ascii="GHEA Grapalat" w:hAnsi="GHEA Grapalat" w:cs="Calibri"/>
                <w:sz w:val="18"/>
                <w:szCs w:val="18"/>
              </w:rPr>
            </w:pPr>
            <w:r w:rsidRPr="001E3EC9">
              <w:rPr>
                <w:rFonts w:ascii="Courier New" w:hAnsi="Courier New" w:cs="Courier New"/>
                <w:sz w:val="18"/>
                <w:szCs w:val="18"/>
              </w:rPr>
              <w:t> </w:t>
            </w:r>
          </w:p>
        </w:tc>
        <w:tc>
          <w:tcPr>
            <w:tcW w:w="1418" w:type="dxa"/>
            <w:tcBorders>
              <w:top w:val="single" w:sz="4" w:space="0" w:color="auto"/>
              <w:left w:val="nil"/>
              <w:bottom w:val="single" w:sz="4" w:space="0" w:color="auto"/>
              <w:right w:val="single" w:sz="4" w:space="0" w:color="auto"/>
            </w:tcBorders>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511"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AE55EF" w:rsidRPr="001E3EC9" w:rsidRDefault="00AE55EF" w:rsidP="00111F08">
            <w:pPr>
              <w:rPr>
                <w:rFonts w:ascii="GHEA Grapalat" w:hAnsi="GHEA Grapalat" w:cs="Calibri"/>
                <w:b/>
                <w:bCs/>
                <w:sz w:val="18"/>
                <w:szCs w:val="18"/>
              </w:rPr>
            </w:pPr>
            <w:r w:rsidRPr="001E3EC9">
              <w:rPr>
                <w:rFonts w:ascii="GHEA Grapalat" w:hAnsi="GHEA Grapalat" w:cs="Calibri"/>
                <w:b/>
                <w:bCs/>
                <w:sz w:val="18"/>
                <w:szCs w:val="18"/>
              </w:rPr>
              <w:t>Ակցիզային հարկ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123.6</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113.1</w:t>
            </w:r>
          </w:p>
        </w:tc>
        <w:tc>
          <w:tcPr>
            <w:tcW w:w="1511"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91.6</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Pr="001E3EC9">
              <w:rPr>
                <w:rFonts w:ascii="GHEA Grapalat" w:hAnsi="GHEA Grapalat" w:cs="Calibri"/>
                <w:b/>
                <w:bCs/>
                <w:sz w:val="18"/>
                <w:szCs w:val="18"/>
              </w:rPr>
              <w:t>10.4</w:t>
            </w:r>
            <w:r w:rsidRPr="001E3EC9">
              <w:rPr>
                <w:rFonts w:ascii="GHEA Grapalat" w:hAnsi="GHEA Grapalat" w:cs="Calibri"/>
                <w:b/>
                <w:bCs/>
                <w:sz w:val="18"/>
                <w:szCs w:val="18"/>
                <w:lang w:val="en-US"/>
              </w:rPr>
              <w:t>)</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Ներմուծվող ենթաակցիզային ապրանքներից, այդ թվում՝</w:t>
            </w:r>
          </w:p>
        </w:tc>
        <w:tc>
          <w:tcPr>
            <w:tcW w:w="1418"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61.2</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56.2</w:t>
            </w:r>
          </w:p>
        </w:tc>
        <w:tc>
          <w:tcPr>
            <w:tcW w:w="1511"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91.9</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5.0</w:t>
            </w:r>
            <w:r w:rsidRPr="001E3EC9">
              <w:rPr>
                <w:rFonts w:ascii="GHEA Grapalat" w:hAnsi="GHEA Grapalat" w:cs="Calibri"/>
                <w:sz w:val="18"/>
                <w:szCs w:val="18"/>
                <w:lang w:val="en-US"/>
              </w:rPr>
              <w:t>)</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tcPr>
          <w:p w:rsidR="00AE55EF" w:rsidRPr="001E3EC9" w:rsidRDefault="00AE55EF" w:rsidP="00111F08">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ԵԱՏՄ երկրներից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20.9</w:t>
            </w:r>
          </w:p>
        </w:tc>
        <w:tc>
          <w:tcPr>
            <w:tcW w:w="1276" w:type="dxa"/>
            <w:tcBorders>
              <w:top w:val="nil"/>
              <w:left w:val="nil"/>
              <w:bottom w:val="single" w:sz="4" w:space="0" w:color="auto"/>
              <w:right w:val="single" w:sz="4" w:space="0" w:color="auto"/>
            </w:tcBorders>
            <w:shd w:val="clear" w:color="auto" w:fill="auto"/>
            <w:noWrap/>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15.2</w:t>
            </w:r>
          </w:p>
        </w:tc>
        <w:tc>
          <w:tcPr>
            <w:tcW w:w="1511"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73.1</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5.6</w:t>
            </w:r>
            <w:r w:rsidRPr="001E3EC9">
              <w:rPr>
                <w:rFonts w:ascii="GHEA Grapalat" w:hAnsi="GHEA Grapalat" w:cs="Calibri"/>
                <w:sz w:val="18"/>
                <w:szCs w:val="18"/>
                <w:lang w:val="en-US"/>
              </w:rPr>
              <w:t>)</w:t>
            </w:r>
          </w:p>
        </w:tc>
      </w:tr>
      <w:tr w:rsidR="00AE55EF" w:rsidRPr="001E3EC9" w:rsidTr="00111F08">
        <w:trPr>
          <w:trHeight w:val="300"/>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ՀՀ-ում արտադրվող ենթաակցիզային ապրանքներից</w:t>
            </w:r>
          </w:p>
        </w:tc>
        <w:tc>
          <w:tcPr>
            <w:tcW w:w="1418"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62.3</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56.9</w:t>
            </w:r>
          </w:p>
        </w:tc>
        <w:tc>
          <w:tcPr>
            <w:tcW w:w="1511"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91.3</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5.4</w:t>
            </w:r>
            <w:r w:rsidRPr="001E3EC9">
              <w:rPr>
                <w:rFonts w:ascii="GHEA Grapalat" w:hAnsi="GHEA Grapalat" w:cs="Calibri"/>
                <w:sz w:val="18"/>
                <w:szCs w:val="18"/>
                <w:lang w:val="en-US"/>
              </w:rPr>
              <w:t>)</w:t>
            </w:r>
          </w:p>
        </w:tc>
      </w:tr>
    </w:tbl>
    <w:p w:rsidR="00AE55EF" w:rsidRPr="001E3EC9" w:rsidRDefault="00AE55EF" w:rsidP="00AE55EF">
      <w:pPr>
        <w:autoSpaceDE w:val="0"/>
        <w:autoSpaceDN w:val="0"/>
        <w:adjustRightInd w:val="0"/>
        <w:ind w:firstLine="567"/>
        <w:jc w:val="both"/>
        <w:rPr>
          <w:rFonts w:ascii="GHEA Grapalat" w:hAnsi="GHEA Grapalat" w:cs="GHEA Grapalat"/>
          <w:sz w:val="22"/>
          <w:szCs w:val="22"/>
        </w:rPr>
      </w:pPr>
    </w:p>
    <w:p w:rsidR="00AE55EF" w:rsidRPr="001E3EC9" w:rsidRDefault="00AE55EF" w:rsidP="00587321">
      <w:pPr>
        <w:spacing w:line="360" w:lineRule="auto"/>
        <w:ind w:firstLine="567"/>
        <w:jc w:val="both"/>
        <w:rPr>
          <w:rFonts w:ascii="GHEA Grapalat" w:hAnsi="GHEA Grapalat" w:cs="GHEA Grapalat"/>
          <w:sz w:val="22"/>
          <w:szCs w:val="22"/>
        </w:rPr>
      </w:pPr>
      <w:r w:rsidRPr="001E3EC9">
        <w:rPr>
          <w:rFonts w:ascii="GHEA Grapalat" w:hAnsi="GHEA Grapalat" w:cs="GHEA Grapalat"/>
          <w:color w:val="000000"/>
          <w:sz w:val="22"/>
          <w:szCs w:val="22"/>
        </w:rPr>
        <w:t xml:space="preserve">Նախորդ տարվա համեմատ ակցիզային հարկի մուտքերի անկումը պայմանավորված է ինչպես հանրապետությունում </w:t>
      </w:r>
      <w:r w:rsidRPr="001E3EC9">
        <w:rPr>
          <w:rFonts w:ascii="GHEA Grapalat" w:hAnsi="GHEA Grapalat" w:cs="Sylfaen"/>
          <w:sz w:val="22"/>
          <w:szCs w:val="22"/>
        </w:rPr>
        <w:t xml:space="preserve">արտադրվող, այնպես էլ ներմուծվող ենթաակցիզային ապրանքների </w:t>
      </w:r>
      <w:r w:rsidRPr="001E3EC9">
        <w:rPr>
          <w:rFonts w:ascii="GHEA Grapalat" w:hAnsi="GHEA Grapalat" w:cs="GHEA Grapalat"/>
          <w:sz w:val="22"/>
          <w:szCs w:val="22"/>
        </w:rPr>
        <w:t xml:space="preserve">գծով մուտքերի նվազմամբ: </w:t>
      </w:r>
      <w:r w:rsidRPr="001E3EC9">
        <w:rPr>
          <w:rFonts w:ascii="GHEA Grapalat" w:hAnsi="GHEA Grapalat" w:cs="GHEA Grapalat"/>
          <w:color w:val="000000"/>
          <w:sz w:val="22"/>
          <w:szCs w:val="22"/>
        </w:rPr>
        <w:t>Ակցիզային</w:t>
      </w:r>
      <w:r w:rsidRPr="001E3EC9">
        <w:rPr>
          <w:rFonts w:ascii="GHEA Grapalat" w:hAnsi="GHEA Grapalat" w:cs="GHEA Grapalat"/>
          <w:sz w:val="22"/>
          <w:szCs w:val="22"/>
        </w:rPr>
        <w:t xml:space="preserve"> հարկի գծով մուտքերի անկումը բացատրվում է հիմնականում 2020 թվականի դեկտեմբերին ակցիզային հարկով հարկվող ապրանքների իրացման և ներմուծման ծավալների անկմամբ, որով էլ պայմանավորված՝ 2021 թվականի հունվարին վճարման ենթակա ակցիզային հարկի մուտքերն էականորեն նվազել են: Այսպես` 2021 թվականի հունվարին ակցիզային հարկի մուտքերը կազմել են 8.4 մլրդ դրամ՝ 2020 թվականի հունվարի 16.0</w:t>
      </w:r>
      <w:r w:rsidRPr="001E3EC9">
        <w:rPr>
          <w:rFonts w:ascii="Courier New" w:hAnsi="Courier New" w:cs="Courier New"/>
          <w:sz w:val="22"/>
          <w:szCs w:val="22"/>
        </w:rPr>
        <w:t> </w:t>
      </w:r>
      <w:r w:rsidRPr="001E3EC9">
        <w:rPr>
          <w:rFonts w:ascii="GHEA Grapalat" w:hAnsi="GHEA Grapalat" w:cs="GHEA Grapalat"/>
          <w:sz w:val="22"/>
          <w:szCs w:val="22"/>
        </w:rPr>
        <w:t>մլրդ դրամի դիմաց, այսինքն` միայն այս գործոնի հաշվին բացասական նպաստումը կազմում է 7.6 մլրդ դրամ, իսկ եթե բացառենք ակցիզային հարկի դրույքաչափերի բարձրացման ազդեցությունը, ապա միայն 2020 թվականի դեկտեմբերին ակցիզային հարկով հարկվող ապրանքների` ՀՀ-ում իրացման և ՀՀ ներմուծման ծավալների կրճատման հետևանքով 2021 թվականի հունվարին ակցիզային հարկի մուտքերը նվազել են շուրջ 9</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դրամով: Ստորև ներկայացվում են ակցիզային հարկով հարկվող այն ապրանքների արտադրության և ներմուծման ծավալների փոփոխությունները, որոնք էական ազդեցություն են ունեցել 2021 թվականի ակցիզային հարկի մուտքերի վրա: Այսպես, օղու արտադրության ծավալները կազմել են 4272.4 հազար լիտր՝ նախորդ տարվա նկատմամբ նվազելով շուրջ 14%-ով կամ 697.4 հազար լիտրով, իսկ օղու ներմուծման ծավալները կրճատվել են 32.7%-ով կամ 2153.4 հազար լիտրով՝ կազմելով 4423.6 հազար լիտր: Ծխախոտի արտադրության ծավալները կազմել են 1,227.9 մլն տուփ՝ նախորդ տարվա նկատմամբ նվազելով 12.8%-ով կամ 180.7 մլն տուփով, իսկ ծխախոտի ներմուծման ծավալները </w:t>
      </w:r>
      <w:r w:rsidRPr="001E3EC9">
        <w:rPr>
          <w:rFonts w:ascii="GHEA Grapalat" w:hAnsi="GHEA Grapalat" w:cs="GHEA Grapalat"/>
          <w:sz w:val="22"/>
          <w:szCs w:val="22"/>
        </w:rPr>
        <w:lastRenderedPageBreak/>
        <w:t xml:space="preserve">կրճատվել են 15.6%-ով կամ շուրջ 20.4 մլն տուփով՝ կազմելով 110.3 մլն տուփ: Բենզինի ներմուծման ծավալները կազմել են 226.4 հազար տոննա՝ նախորդ տարվա նկատմամբ աճելով 2.9%-ով կամ 6.4 հազար տոննայով: Դիզելային վառելիքի ներմուծման ծավալները կազմել են 196.5 հազար տոննա՝ նախորդ տարվա նկատմամբ նվազելով 2.3%-ով կամ շուրջ 4.6 հազար տոննայով: </w:t>
      </w:r>
    </w:p>
    <w:p w:rsidR="00AE55EF" w:rsidRPr="001E3EC9" w:rsidRDefault="00F4284F" w:rsidP="00587321">
      <w:pPr>
        <w:spacing w:line="360" w:lineRule="auto"/>
        <w:ind w:firstLine="567"/>
        <w:jc w:val="both"/>
        <w:rPr>
          <w:rFonts w:ascii="GHEA Grapalat" w:hAnsi="GHEA Grapalat"/>
          <w:sz w:val="22"/>
          <w:szCs w:val="22"/>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Pr="001E3EC9">
        <w:rPr>
          <w:rFonts w:ascii="GHEA Grapalat" w:hAnsi="GHEA Grapalat" w:cs="GHEA Grapalat"/>
          <w:sz w:val="22"/>
          <w:szCs w:val="22"/>
          <w:lang w:val="en-US"/>
        </w:rPr>
        <w:t>ակցիզային հարկի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0085101C"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531159">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531159">
        <w:rPr>
          <w:rFonts w:ascii="GHEA Grapalat" w:hAnsi="GHEA Grapalat" w:cs="GHEA Grapalat"/>
          <w:sz w:val="22"/>
          <w:szCs w:val="22"/>
          <w:lang w:val="en-US"/>
        </w:rPr>
        <w:t>վ</w:t>
      </w:r>
      <w:r w:rsidR="00531159">
        <w:rPr>
          <w:rStyle w:val="FootnoteReference"/>
          <w:rFonts w:ascii="GHEA Grapalat" w:hAnsi="GHEA Grapalat"/>
          <w:sz w:val="22"/>
          <w:szCs w:val="22"/>
          <w:lang w:val="en-US"/>
        </w:rPr>
        <w:footnoteReference w:id="32"/>
      </w:r>
      <w:r w:rsidR="00AE55EF" w:rsidRPr="001E3EC9">
        <w:rPr>
          <w:rFonts w:ascii="GHEA Grapalat" w:hAnsi="GHEA Grapalat" w:cs="GHEA Grapalat"/>
          <w:sz w:val="22"/>
          <w:szCs w:val="22"/>
        </w:rPr>
        <w:t>:</w:t>
      </w:r>
    </w:p>
    <w:p w:rsidR="00AE55EF" w:rsidRPr="001E3EC9" w:rsidRDefault="00AE55EF" w:rsidP="00AE55EF">
      <w:pPr>
        <w:spacing w:line="360" w:lineRule="auto"/>
        <w:ind w:firstLine="567"/>
        <w:jc w:val="both"/>
        <w:rPr>
          <w:rFonts w:ascii="GHEA Grapalat" w:hAnsi="GHEA Grapalat"/>
          <w:sz w:val="22"/>
          <w:szCs w:val="22"/>
          <w:lang w:eastAsia="nl-NL"/>
        </w:rPr>
      </w:pPr>
      <w:r w:rsidRPr="001E3EC9">
        <w:rPr>
          <w:rFonts w:ascii="GHEA Grapalat" w:hAnsi="GHEA Grapalat"/>
          <w:sz w:val="22"/>
          <w:szCs w:val="22"/>
          <w:lang w:eastAsia="nl-NL"/>
        </w:rPr>
        <w:t xml:space="preserve">2021 թվականին ՀՀ պետական բյուջեի հարկային եկամուտների և պետական տուրքերի 10%-ն ապահովվել է </w:t>
      </w:r>
      <w:r w:rsidRPr="001E3EC9">
        <w:rPr>
          <w:rFonts w:ascii="GHEA Grapalat" w:hAnsi="GHEA Grapalat"/>
          <w:i/>
          <w:sz w:val="22"/>
          <w:szCs w:val="22"/>
          <w:lang w:eastAsia="nl-NL"/>
        </w:rPr>
        <w:t>շահութահարկի</w:t>
      </w:r>
      <w:r w:rsidRPr="001E3EC9">
        <w:rPr>
          <w:rFonts w:ascii="GHEA Grapalat" w:hAnsi="GHEA Grapalat"/>
          <w:sz w:val="22"/>
          <w:szCs w:val="22"/>
          <w:lang w:eastAsia="nl-NL"/>
        </w:rPr>
        <w:t xml:space="preserve"> հաշվին՝ կազմելով 158.6 մլրդ դրամ և 6.6%-ով (9.8 մլրդ դրամով) գերազանցելով նախորդ տարվա ցուցանիշը: Շահութահարկի գծով պետական բյուջեի մուտքերի վրա իրենց ազդեցությունն են ունեցել ռեզիդենտների և ոչ ռեզիդենտների շահութահարկի հաշվարկման բազայի </w:t>
      </w:r>
      <w:r w:rsidR="00E1479E">
        <w:rPr>
          <w:rFonts w:ascii="GHEA Grapalat" w:hAnsi="GHEA Grapalat"/>
          <w:sz w:val="22"/>
          <w:szCs w:val="22"/>
          <w:lang w:val="en-US" w:eastAsia="nl-NL"/>
        </w:rPr>
        <w:t>նվազում</w:t>
      </w:r>
      <w:r w:rsidRPr="001E3EC9">
        <w:rPr>
          <w:rFonts w:ascii="GHEA Grapalat" w:hAnsi="GHEA Grapalat"/>
          <w:sz w:val="22"/>
          <w:szCs w:val="22"/>
          <w:lang w:eastAsia="nl-NL"/>
        </w:rPr>
        <w:t>ը և աղբյուրի մոտ պահվող ոչ ռեզիդենտների շահութահարկի հաշվարկման բազայի նվազումը: Մասնավորապես, 2021 թվականին ռեզիդենտ և ոչ ռեզիդենտ շահութահարկ վճարողների համախառն եկամուտները կազմել են 8,336.6 մլրդ դրամ՝ նախորդ տարվա համեմատ նվազելով 0.5%-ով կամ 41.9 մլրդ դրամով: Ռեզիդենտ և ոչ ռեզիդենտ շահութահարկ վճարողների 2020 թվականի հարկվող շահույթը կազմել է 799.9 մլրդ դրամ, որը նախորդ տարվա համեմատ նվազել է 14%-ով կամ 130.7 մլրդ դրամով: Ռեզիդենտ շահութահարկ վճարողների՝ աղբյուրի մոտ պահվող 2021 թվականի եկամուտները կազմել են 255.1 մլրդ դրամ, որը նախորդ տարվա համեմատ նվազել է 0.5%-ով կամ 1.3 մլրդ դրամով, իսկ վճարված եկամուտներից պահված հարկերը կազմել են 17</w:t>
      </w:r>
      <w:r w:rsidRPr="001E3EC9">
        <w:rPr>
          <w:rFonts w:ascii="Courier New" w:hAnsi="Courier New" w:cs="Courier New"/>
          <w:sz w:val="22"/>
          <w:szCs w:val="22"/>
          <w:lang w:eastAsia="nl-NL"/>
        </w:rPr>
        <w:t> </w:t>
      </w:r>
      <w:r w:rsidRPr="001E3EC9">
        <w:rPr>
          <w:rFonts w:ascii="GHEA Grapalat" w:hAnsi="GHEA Grapalat" w:cs="GHEA Grapalat"/>
          <w:sz w:val="22"/>
          <w:szCs w:val="22"/>
          <w:lang w:eastAsia="nl-NL"/>
        </w:rPr>
        <w:t>մլրդ</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դրամ</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որը</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նախորդ</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տարվա</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համեմատ</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աճել</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է</w:t>
      </w:r>
      <w:r w:rsidRPr="001E3EC9">
        <w:rPr>
          <w:rFonts w:ascii="GHEA Grapalat" w:hAnsi="GHEA Grapalat"/>
          <w:sz w:val="22"/>
          <w:szCs w:val="22"/>
          <w:lang w:eastAsia="nl-NL"/>
        </w:rPr>
        <w:t xml:space="preserve"> 6.2%-</w:t>
      </w:r>
      <w:r w:rsidRPr="001E3EC9">
        <w:rPr>
          <w:rFonts w:ascii="GHEA Grapalat" w:hAnsi="GHEA Grapalat" w:cs="GHEA Grapalat"/>
          <w:sz w:val="22"/>
          <w:szCs w:val="22"/>
          <w:lang w:eastAsia="nl-NL"/>
        </w:rPr>
        <w:t>ով</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կամ</w:t>
      </w:r>
      <w:r w:rsidR="007A054F">
        <w:rPr>
          <w:rFonts w:ascii="GHEA Grapalat" w:hAnsi="GHEA Grapalat"/>
          <w:sz w:val="22"/>
          <w:szCs w:val="22"/>
          <w:lang w:eastAsia="nl-NL"/>
        </w:rPr>
        <w:t xml:space="preserve"> 1</w:t>
      </w:r>
      <w:r w:rsidR="007A054F">
        <w:rPr>
          <w:rFonts w:ascii="Courier New" w:hAnsi="Courier New" w:cs="Courier New"/>
          <w:sz w:val="22"/>
          <w:szCs w:val="22"/>
          <w:lang w:val="en-US" w:eastAsia="nl-NL"/>
        </w:rPr>
        <w:t> </w:t>
      </w:r>
      <w:r w:rsidRPr="001E3EC9">
        <w:rPr>
          <w:rFonts w:ascii="GHEA Grapalat" w:hAnsi="GHEA Grapalat" w:cs="GHEA Grapalat"/>
          <w:sz w:val="22"/>
          <w:szCs w:val="22"/>
          <w:lang w:eastAsia="nl-NL"/>
        </w:rPr>
        <w:t>մլրդ</w:t>
      </w:r>
      <w:r w:rsidRPr="001E3EC9">
        <w:rPr>
          <w:rFonts w:ascii="GHEA Grapalat" w:hAnsi="GHEA Grapalat"/>
          <w:sz w:val="22"/>
          <w:szCs w:val="22"/>
          <w:lang w:eastAsia="nl-NL"/>
        </w:rPr>
        <w:t xml:space="preserve"> </w:t>
      </w:r>
      <w:r w:rsidRPr="001E3EC9">
        <w:rPr>
          <w:rFonts w:ascii="GHEA Grapalat" w:hAnsi="GHEA Grapalat" w:cs="GHEA Grapalat"/>
          <w:sz w:val="22"/>
          <w:szCs w:val="22"/>
          <w:lang w:eastAsia="nl-NL"/>
        </w:rPr>
        <w:t>դրամով</w:t>
      </w:r>
      <w:r w:rsidRPr="001E3EC9">
        <w:rPr>
          <w:rFonts w:ascii="GHEA Grapalat" w:hAnsi="GHEA Grapalat"/>
          <w:sz w:val="22"/>
          <w:szCs w:val="22"/>
          <w:lang w:eastAsia="nl-NL"/>
        </w:rPr>
        <w:t xml:space="preserve">: </w:t>
      </w:r>
    </w:p>
    <w:p w:rsidR="00AE55EF" w:rsidRPr="001E3EC9" w:rsidRDefault="00AE55EF" w:rsidP="00AE55EF">
      <w:pPr>
        <w:spacing w:line="360" w:lineRule="auto"/>
        <w:ind w:firstLine="567"/>
        <w:jc w:val="both"/>
        <w:rPr>
          <w:rFonts w:ascii="GHEA Grapalat" w:hAnsi="GHEA Grapalat"/>
          <w:sz w:val="22"/>
          <w:szCs w:val="22"/>
          <w:lang w:eastAsia="nl-NL"/>
        </w:rPr>
      </w:pPr>
      <w:r w:rsidRPr="001E3EC9">
        <w:rPr>
          <w:rFonts w:ascii="GHEA Grapalat" w:hAnsi="GHEA Grapalat"/>
          <w:sz w:val="22"/>
          <w:szCs w:val="22"/>
          <w:lang w:eastAsia="nl-NL"/>
        </w:rPr>
        <w:t xml:space="preserve">Նախորդ տարվա համեմատ </w:t>
      </w:r>
      <w:r w:rsidRPr="001E3EC9">
        <w:rPr>
          <w:rFonts w:ascii="GHEA Grapalat" w:hAnsi="GHEA Grapalat" w:cs="GHEA Grapalat"/>
          <w:color w:val="000000"/>
          <w:sz w:val="22"/>
          <w:szCs w:val="22"/>
        </w:rPr>
        <w:t>մուտքե</w:t>
      </w:r>
      <w:r w:rsidR="00587321" w:rsidRPr="001E3EC9">
        <w:rPr>
          <w:rFonts w:ascii="GHEA Grapalat" w:hAnsi="GHEA Grapalat"/>
          <w:sz w:val="22"/>
          <w:szCs w:val="22"/>
          <w:lang w:val="en-US" w:eastAsia="nl-NL"/>
        </w:rPr>
        <w:t>ր</w:t>
      </w:r>
      <w:r w:rsidRPr="001E3EC9">
        <w:rPr>
          <w:rFonts w:ascii="GHEA Grapalat" w:hAnsi="GHEA Grapalat" w:cs="GHEA Grapalat"/>
          <w:color w:val="000000"/>
          <w:sz w:val="22"/>
          <w:szCs w:val="22"/>
        </w:rPr>
        <w:t>ի</w:t>
      </w:r>
      <w:r w:rsidRPr="001E3EC9">
        <w:rPr>
          <w:rFonts w:ascii="GHEA Grapalat" w:hAnsi="GHEA Grapalat"/>
          <w:sz w:val="22"/>
          <w:szCs w:val="22"/>
          <w:lang w:eastAsia="nl-NL"/>
        </w:rPr>
        <w:t xml:space="preserve"> աճը հիմնականում պայմանավորված է նրանով, որ կորոնավիրուսի համավարակի հետևանքով </w:t>
      </w:r>
      <w:r w:rsidRPr="001E3EC9">
        <w:rPr>
          <w:rFonts w:ascii="GHEA Grapalat" w:hAnsi="GHEA Grapalat" w:cs="GHEA Grapalat"/>
          <w:color w:val="000000"/>
          <w:sz w:val="22"/>
          <w:szCs w:val="22"/>
        </w:rPr>
        <w:t>2020</w:t>
      </w:r>
      <w:r w:rsidRPr="001E3EC9">
        <w:rPr>
          <w:rFonts w:ascii="GHEA Grapalat" w:hAnsi="GHEA Grapalat"/>
          <w:sz w:val="22"/>
          <w:szCs w:val="22"/>
          <w:lang w:eastAsia="nl-NL"/>
        </w:rPr>
        <w:t xml:space="preserve"> թվականի 2-րդ եռամսյակից հետո շահութահարկ վճարողներին տրվել է կանխավճարների կատարումը հետաձգելու արտոնություն, արդյունքում՝ նշված մուտքերի հիմնական մասը, որոնք պետք է վճարվեին 2020 թվականին, վճարվել են 2021 թվականին:</w:t>
      </w:r>
    </w:p>
    <w:p w:rsidR="00AE55EF" w:rsidRPr="001E3EC9" w:rsidRDefault="0085101C" w:rsidP="00DF5F7B">
      <w:pPr>
        <w:spacing w:line="360" w:lineRule="auto"/>
        <w:ind w:firstLine="567"/>
        <w:jc w:val="both"/>
        <w:rPr>
          <w:rFonts w:ascii="GHEA Grapalat" w:hAnsi="GHEA Grapalat"/>
          <w:sz w:val="22"/>
          <w:szCs w:val="22"/>
          <w:lang w:eastAsia="nl-NL"/>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Pr="001E3EC9">
        <w:rPr>
          <w:rFonts w:ascii="GHEA Grapalat" w:hAnsi="GHEA Grapalat" w:cs="GHEA Grapalat"/>
          <w:sz w:val="22"/>
          <w:szCs w:val="22"/>
          <w:lang w:val="en-US"/>
        </w:rPr>
        <w:t>շահութահարկի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531159">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531159">
        <w:rPr>
          <w:rFonts w:ascii="GHEA Grapalat" w:hAnsi="GHEA Grapalat" w:cs="GHEA Grapalat"/>
          <w:sz w:val="22"/>
          <w:szCs w:val="22"/>
          <w:lang w:val="en-US"/>
        </w:rPr>
        <w:t>վ</w:t>
      </w:r>
      <w:r w:rsidR="007A054F">
        <w:rPr>
          <w:rFonts w:ascii="GHEA Grapalat" w:hAnsi="GHEA Grapalat" w:cs="GHEA Grapalat"/>
          <w:sz w:val="22"/>
          <w:szCs w:val="22"/>
          <w:vertAlign w:val="superscript"/>
          <w:lang w:val="en-US"/>
        </w:rPr>
        <w:t>32</w:t>
      </w:r>
      <w:r w:rsidR="00AE55EF" w:rsidRPr="001E3EC9">
        <w:rPr>
          <w:rFonts w:ascii="GHEA Grapalat" w:hAnsi="GHEA Grapalat"/>
          <w:sz w:val="22"/>
          <w:szCs w:val="22"/>
          <w:lang w:eastAsia="nl-NL"/>
        </w:rPr>
        <w:t>:</w:t>
      </w:r>
    </w:p>
    <w:p w:rsidR="00AE55EF" w:rsidRPr="001E3EC9" w:rsidRDefault="00AE55EF" w:rsidP="00AE55EF">
      <w:pPr>
        <w:tabs>
          <w:tab w:val="left" w:pos="0"/>
          <w:tab w:val="left" w:pos="900"/>
        </w:tabs>
        <w:spacing w:line="360" w:lineRule="auto"/>
        <w:ind w:firstLine="567"/>
        <w:jc w:val="both"/>
        <w:rPr>
          <w:rFonts w:ascii="GHEA Grapalat" w:hAnsi="GHEA Grapalat" w:cs="Sylfaen"/>
          <w:sz w:val="22"/>
          <w:szCs w:val="22"/>
        </w:rPr>
      </w:pPr>
      <w:r w:rsidRPr="001E3EC9">
        <w:rPr>
          <w:rFonts w:ascii="GHEA Grapalat" w:hAnsi="GHEA Grapalat" w:cs="GHEA Grapalat"/>
          <w:sz w:val="22"/>
          <w:szCs w:val="22"/>
        </w:rPr>
        <w:t xml:space="preserve">Հաշվետու ժամանակահատվածում 426.3 մլրդ դրամ են կազմել </w:t>
      </w:r>
      <w:r w:rsidRPr="001E3EC9">
        <w:rPr>
          <w:rFonts w:ascii="GHEA Grapalat" w:hAnsi="GHEA Grapalat" w:cs="GHEA Grapalat"/>
          <w:i/>
          <w:iCs/>
          <w:sz w:val="22"/>
          <w:szCs w:val="22"/>
        </w:rPr>
        <w:t>եկամտային հարկի</w:t>
      </w:r>
      <w:r w:rsidRPr="001E3EC9">
        <w:rPr>
          <w:rFonts w:ascii="GHEA Grapalat" w:hAnsi="GHEA Grapalat" w:cs="GHEA Grapalat"/>
          <w:sz w:val="22"/>
          <w:szCs w:val="22"/>
        </w:rPr>
        <w:t xml:space="preserve"> մուտքերը՝ ապահովելով հարկային եկամուտների և պետական տուրքերի 26.9%-ը: Նախորդ տարվա համեմատ </w:t>
      </w:r>
      <w:r w:rsidRPr="001E3EC9">
        <w:rPr>
          <w:rFonts w:ascii="GHEA Grapalat" w:hAnsi="GHEA Grapalat" w:cs="GHEA Grapalat"/>
          <w:sz w:val="22"/>
          <w:szCs w:val="22"/>
        </w:rPr>
        <w:lastRenderedPageBreak/>
        <w:t>ե</w:t>
      </w:r>
      <w:r w:rsidRPr="001E3EC9">
        <w:rPr>
          <w:rFonts w:ascii="GHEA Grapalat" w:hAnsi="GHEA Grapalat" w:cs="Sylfaen"/>
          <w:sz w:val="22"/>
          <w:szCs w:val="22"/>
        </w:rPr>
        <w:t>կամտային հարկի 3.6% (14.8 մլրդ դրամ) աճը հիմնականում պայմանավորված է 2021 թվականին աշխատատեղերի և միջին աշխատավարձերի աճով: Մասնավորապես, 2021 թվականին գրանցված աշխատատեղերի թիվը նախորդ տարվա համեմատ աճել է 4.1%-ով, իսկ միջին ամսական անվանական աշխատավարձն աճել է 7.6%-ով: Նշված երկու գործոնների համադրմամբ, եկամտային հարկի հարկման բազայի նպաստումը եղել է 12 տոկոս (1.041*1.076=1.12): Միաժամանակ, եկամտային հարկի մուտքերի վրա բացասական ազդեցություն է ունեցել</w:t>
      </w:r>
      <w:r w:rsidRPr="001E3EC9">
        <w:rPr>
          <w:rFonts w:ascii="GHEA Grapalat" w:hAnsi="GHEA Grapalat"/>
          <w:sz w:val="22"/>
          <w:szCs w:val="22"/>
        </w:rPr>
        <w:t xml:space="preserve"> եկամտային հարկի գծով վերադարձված գումարների աճը: 2021 թվականին եկամտային հարկի գծով վերադարձված գումարները կազմել են 32.6</w:t>
      </w:r>
      <w:r w:rsidRPr="001E3EC9">
        <w:rPr>
          <w:rFonts w:ascii="Courier New" w:hAnsi="Courier New" w:cs="Courier New"/>
          <w:sz w:val="22"/>
          <w:szCs w:val="22"/>
        </w:rPr>
        <w:t> </w:t>
      </w:r>
      <w:r w:rsidRPr="001E3EC9">
        <w:rPr>
          <w:rFonts w:ascii="GHEA Grapalat" w:hAnsi="GHEA Grapalat"/>
          <w:sz w:val="22"/>
          <w:szCs w:val="22"/>
        </w:rPr>
        <w:t>մլրդ դրամ՝ 83.8%-ով կամ 14.9</w:t>
      </w:r>
      <w:r w:rsidRPr="001E3EC9">
        <w:rPr>
          <w:rFonts w:ascii="Courier New" w:hAnsi="Courier New" w:cs="Courier New"/>
          <w:sz w:val="22"/>
          <w:szCs w:val="22"/>
        </w:rPr>
        <w:t> </w:t>
      </w:r>
      <w:r w:rsidRPr="001E3EC9">
        <w:rPr>
          <w:rFonts w:ascii="GHEA Grapalat" w:hAnsi="GHEA Grapalat"/>
          <w:sz w:val="22"/>
          <w:szCs w:val="22"/>
        </w:rPr>
        <w:t>մլրդ դրամով գերազանցելով նախորդ տարվա ցուցանիշը: Ընդ որում, եկամտային հարկի գծով վերադարձված գումարներում ներառված են բնակարան ձեռքբերելու կամ անհատական բնակելի տուն կառուցելու նպատակով հիպոտեկային վարկի սպասարկման համար վճարվող տոկոսների մասով վարկառուներին և համավարկառուներին վերադարձված, շահաբաժիններից վճարված պետական բյուջեից փոխհատուցվող, ինչպես նաև վարձու աշխատող հանդիսացող ֆիզիկական անձանց` ուսման վարձավճարի փոխհատուցման</w:t>
      </w:r>
      <w:r w:rsidRPr="001E3EC9">
        <w:rPr>
          <w:rFonts w:ascii="GHEA Grapalat" w:hAnsi="GHEA Grapalat" w:cs="Sylfaen"/>
          <w:sz w:val="22"/>
          <w:szCs w:val="22"/>
        </w:rPr>
        <w:t xml:space="preserve"> նպատակով գումարները: Բացասական նպաստման չափը կազմել է 3.4% (14.9/(426.3+14.9)*100): Եկամտային հարկի մուտքերի վրա նվազեցնող ազդեցություն է ունեցել նաև 2021 թվականի հունվարի 1-ից եկամտային հարկի միասնական դրույքաչափի 1 տոկոսային կետով նվազումը` 23% դրույքաչափից նվազելով 22% դրույքաչափի: Վերջինս, այլ հավասար պայմաններում, համարժեք է 4.3% (1/23*100) կամ շուրջ 15</w:t>
      </w:r>
      <w:r w:rsidRPr="001E3EC9">
        <w:rPr>
          <w:rFonts w:ascii="Courier New" w:hAnsi="Courier New" w:cs="Courier New"/>
          <w:sz w:val="22"/>
          <w:szCs w:val="22"/>
        </w:rPr>
        <w:t> </w:t>
      </w:r>
      <w:r w:rsidRPr="001E3EC9">
        <w:rPr>
          <w:rFonts w:ascii="GHEA Grapalat" w:hAnsi="GHEA Grapalat" w:cs="Sylfaen"/>
          <w:sz w:val="22"/>
          <w:szCs w:val="22"/>
        </w:rPr>
        <w:t>մլրդ դրամ եկամտային հարկի` հաշվի առնելով աշխատավարձի և դրան հավասարեցված եկամուտներից հարվող եկամուտների տեսակարար կշիռը (81.1%) եկամտային հարկի մեջ (426.3*81.1%*4.3%):</w:t>
      </w:r>
    </w:p>
    <w:p w:rsidR="00AE55EF" w:rsidRPr="001E3EC9" w:rsidRDefault="0085101C" w:rsidP="0085101C">
      <w:pPr>
        <w:spacing w:line="360" w:lineRule="auto"/>
        <w:ind w:firstLine="567"/>
        <w:jc w:val="both"/>
        <w:rPr>
          <w:rFonts w:ascii="GHEA Grapalat" w:hAnsi="GHEA Grapalat"/>
          <w:sz w:val="22"/>
          <w:szCs w:val="22"/>
          <w:lang w:eastAsia="nl-NL"/>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Pr="001E3EC9">
        <w:rPr>
          <w:rFonts w:ascii="GHEA Grapalat" w:hAnsi="GHEA Grapalat" w:cs="GHEA Grapalat"/>
          <w:sz w:val="22"/>
          <w:szCs w:val="22"/>
          <w:lang w:val="en-US"/>
        </w:rPr>
        <w:t>եկամտային հարկի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531159">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531159">
        <w:rPr>
          <w:rFonts w:ascii="GHEA Grapalat" w:hAnsi="GHEA Grapalat" w:cs="GHEA Grapalat"/>
          <w:sz w:val="22"/>
          <w:szCs w:val="22"/>
          <w:lang w:val="en-US"/>
        </w:rPr>
        <w:t>վ</w:t>
      </w:r>
      <w:r w:rsidR="00531159">
        <w:rPr>
          <w:rStyle w:val="FootnoteReference"/>
          <w:rFonts w:ascii="GHEA Grapalat" w:hAnsi="GHEA Grapalat"/>
          <w:sz w:val="22"/>
          <w:szCs w:val="22"/>
          <w:lang w:val="en-US"/>
        </w:rPr>
        <w:footnoteReference w:id="33"/>
      </w:r>
      <w:r w:rsidR="00AE55EF" w:rsidRPr="001E3EC9">
        <w:rPr>
          <w:rFonts w:ascii="GHEA Grapalat" w:hAnsi="GHEA Grapalat" w:cs="GHEA Grapalat"/>
          <w:sz w:val="22"/>
          <w:szCs w:val="22"/>
        </w:rPr>
        <w:t>:</w:t>
      </w:r>
    </w:p>
    <w:p w:rsidR="00AE55EF" w:rsidRPr="001E3EC9" w:rsidRDefault="00AE55EF" w:rsidP="00DF5F7B">
      <w:pPr>
        <w:tabs>
          <w:tab w:val="left" w:pos="0"/>
          <w:tab w:val="left" w:pos="900"/>
        </w:tabs>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 xml:space="preserve">2021 </w:t>
      </w:r>
      <w:r w:rsidRPr="001E3EC9">
        <w:rPr>
          <w:rFonts w:ascii="GHEA Grapalat" w:hAnsi="GHEA Grapalat" w:cs="Sylfaen"/>
          <w:sz w:val="22"/>
          <w:szCs w:val="22"/>
        </w:rPr>
        <w:t>թվականին</w:t>
      </w:r>
      <w:r w:rsidRPr="001E3EC9">
        <w:rPr>
          <w:rFonts w:ascii="GHEA Grapalat" w:hAnsi="GHEA Grapalat"/>
          <w:color w:val="000000"/>
          <w:sz w:val="22"/>
          <w:szCs w:val="22"/>
        </w:rPr>
        <w:t xml:space="preserve"> </w:t>
      </w:r>
      <w:r w:rsidRPr="001E3EC9">
        <w:rPr>
          <w:rFonts w:ascii="GHEA Grapalat" w:hAnsi="GHEA Grapalat" w:cs="GHEA Grapalat"/>
          <w:color w:val="000000"/>
          <w:sz w:val="22"/>
          <w:szCs w:val="22"/>
        </w:rPr>
        <w:t xml:space="preserve">պետական բյուջե մուտքագրված հարկային եկամուտների ու պետական տուրքերի 5.3%-ն ապահովվել է </w:t>
      </w:r>
      <w:r w:rsidRPr="001E3EC9">
        <w:rPr>
          <w:rFonts w:ascii="GHEA Grapalat" w:hAnsi="GHEA Grapalat" w:cs="GHEA Grapalat"/>
          <w:i/>
          <w:sz w:val="22"/>
          <w:szCs w:val="22"/>
        </w:rPr>
        <w:t>մաք</w:t>
      </w:r>
      <w:r w:rsidRPr="001E3EC9">
        <w:rPr>
          <w:rFonts w:ascii="GHEA Grapalat" w:hAnsi="GHEA Grapalat" w:cs="GHEA Grapalat"/>
          <w:i/>
          <w:sz w:val="22"/>
          <w:szCs w:val="22"/>
        </w:rPr>
        <w:softHyphen/>
        <w:t>սա</w:t>
      </w:r>
      <w:r w:rsidRPr="001E3EC9">
        <w:rPr>
          <w:rFonts w:ascii="GHEA Grapalat" w:hAnsi="GHEA Grapalat" w:cs="GHEA Grapalat"/>
          <w:i/>
          <w:sz w:val="22"/>
          <w:szCs w:val="22"/>
        </w:rPr>
        <w:softHyphen/>
        <w:t>տուրքերի</w:t>
      </w:r>
      <w:r w:rsidRPr="001E3EC9">
        <w:rPr>
          <w:rFonts w:ascii="GHEA Grapalat" w:hAnsi="GHEA Grapalat" w:cs="GHEA Grapalat"/>
          <w:sz w:val="22"/>
          <w:szCs w:val="22"/>
        </w:rPr>
        <w:t xml:space="preserve"> </w:t>
      </w:r>
      <w:r w:rsidRPr="001E3EC9">
        <w:rPr>
          <w:rFonts w:ascii="GHEA Grapalat" w:hAnsi="GHEA Grapalat" w:cs="GHEA Grapalat"/>
          <w:color w:val="000000"/>
          <w:sz w:val="22"/>
          <w:szCs w:val="22"/>
        </w:rPr>
        <w:t>հաշվին:</w:t>
      </w:r>
    </w:p>
    <w:p w:rsidR="00AE55EF" w:rsidRDefault="00AE55EF" w:rsidP="00AE55EF">
      <w:pPr>
        <w:spacing w:line="360" w:lineRule="auto"/>
        <w:ind w:firstLine="567"/>
        <w:jc w:val="both"/>
        <w:rPr>
          <w:rFonts w:ascii="GHEA Grapalat" w:hAnsi="GHEA Grapalat" w:cs="GHEA Grapalat"/>
          <w:sz w:val="22"/>
          <w:szCs w:val="22"/>
          <w:lang w:val="en-US"/>
        </w:rPr>
      </w:pPr>
    </w:p>
    <w:p w:rsidR="004B7AAB" w:rsidRDefault="004B7AAB" w:rsidP="00AE55EF">
      <w:pPr>
        <w:spacing w:line="360" w:lineRule="auto"/>
        <w:ind w:firstLine="567"/>
        <w:jc w:val="both"/>
        <w:rPr>
          <w:rFonts w:ascii="GHEA Grapalat" w:hAnsi="GHEA Grapalat" w:cs="GHEA Grapalat"/>
          <w:sz w:val="22"/>
          <w:szCs w:val="22"/>
          <w:lang w:val="en-US"/>
        </w:rPr>
      </w:pPr>
    </w:p>
    <w:p w:rsidR="004B7AAB" w:rsidRDefault="004B7AAB" w:rsidP="00AE55EF">
      <w:pPr>
        <w:spacing w:line="360" w:lineRule="auto"/>
        <w:ind w:firstLine="567"/>
        <w:jc w:val="both"/>
        <w:rPr>
          <w:rFonts w:ascii="GHEA Grapalat" w:hAnsi="GHEA Grapalat" w:cs="GHEA Grapalat"/>
          <w:sz w:val="22"/>
          <w:szCs w:val="22"/>
          <w:lang w:val="en-US"/>
        </w:rPr>
      </w:pPr>
    </w:p>
    <w:p w:rsidR="004B7AAB" w:rsidRPr="004B7AAB" w:rsidRDefault="004B7AAB" w:rsidP="00AE55EF">
      <w:pPr>
        <w:spacing w:line="360" w:lineRule="auto"/>
        <w:ind w:firstLine="567"/>
        <w:jc w:val="both"/>
        <w:rPr>
          <w:rFonts w:ascii="GHEA Grapalat" w:hAnsi="GHEA Grapalat" w:cs="GHEA Grapalat"/>
          <w:sz w:val="22"/>
          <w:szCs w:val="22"/>
          <w:lang w:val="en-US"/>
        </w:rPr>
      </w:pPr>
    </w:p>
    <w:p w:rsidR="00AE55EF" w:rsidRPr="001E3EC9" w:rsidRDefault="00AE55EF"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Մաքսատուրքերի գծով ՀՀ պետական բյուջեի մուտքերը (մլրդ դրամ)</w:t>
      </w:r>
    </w:p>
    <w:tbl>
      <w:tblPr>
        <w:tblW w:w="10205" w:type="dxa"/>
        <w:tblLook w:val="04A0" w:firstRow="1" w:lastRow="0" w:firstColumn="1" w:lastColumn="0" w:noHBand="0" w:noVBand="1"/>
      </w:tblPr>
      <w:tblGrid>
        <w:gridCol w:w="4786"/>
        <w:gridCol w:w="1276"/>
        <w:gridCol w:w="1276"/>
        <w:gridCol w:w="1417"/>
        <w:gridCol w:w="1450"/>
      </w:tblGrid>
      <w:tr w:rsidR="00AE55EF" w:rsidRPr="001E3EC9" w:rsidTr="007A054F">
        <w:trPr>
          <w:trHeight w:val="855"/>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5EF" w:rsidRPr="001E3EC9" w:rsidRDefault="00AE55EF" w:rsidP="00111F08">
            <w:pPr>
              <w:rPr>
                <w:rFonts w:ascii="GHEA Grapalat" w:hAnsi="GHEA Grapalat" w:cs="Calibri"/>
                <w:sz w:val="18"/>
                <w:szCs w:val="18"/>
              </w:rPr>
            </w:pPr>
            <w:r w:rsidRPr="001E3EC9">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417"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450"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AE55EF" w:rsidRPr="001E3EC9" w:rsidTr="007A054F">
        <w:trPr>
          <w:trHeight w:val="293"/>
        </w:trPr>
        <w:tc>
          <w:tcPr>
            <w:tcW w:w="4786" w:type="dxa"/>
            <w:tcBorders>
              <w:top w:val="nil"/>
              <w:left w:val="single" w:sz="4" w:space="0" w:color="auto"/>
              <w:bottom w:val="single" w:sz="4" w:space="0" w:color="auto"/>
              <w:right w:val="single" w:sz="4" w:space="0" w:color="auto"/>
            </w:tcBorders>
            <w:shd w:val="clear" w:color="auto" w:fill="auto"/>
            <w:hideMark/>
          </w:tcPr>
          <w:p w:rsidR="00AE55EF" w:rsidRPr="001E3EC9" w:rsidRDefault="00AE55EF" w:rsidP="00111F08">
            <w:pPr>
              <w:rPr>
                <w:rFonts w:ascii="GHEA Grapalat" w:hAnsi="GHEA Grapalat" w:cs="Calibri"/>
                <w:b/>
                <w:bCs/>
                <w:sz w:val="18"/>
                <w:szCs w:val="18"/>
              </w:rPr>
            </w:pPr>
            <w:r w:rsidRPr="001E3EC9">
              <w:rPr>
                <w:rFonts w:ascii="GHEA Grapalat" w:hAnsi="GHEA Grapalat" w:cs="Calibri"/>
                <w:b/>
                <w:bCs/>
                <w:sz w:val="18"/>
                <w:szCs w:val="18"/>
              </w:rPr>
              <w:t>Մաքսատուրքեր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68.3</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84.8</w:t>
            </w:r>
          </w:p>
        </w:tc>
        <w:tc>
          <w:tcPr>
            <w:tcW w:w="1417"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124.3</w:t>
            </w:r>
          </w:p>
        </w:tc>
        <w:tc>
          <w:tcPr>
            <w:tcW w:w="1450"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16.6</w:t>
            </w:r>
          </w:p>
        </w:tc>
      </w:tr>
      <w:tr w:rsidR="00AE55EF" w:rsidRPr="001E3EC9" w:rsidTr="007A054F">
        <w:trPr>
          <w:trHeight w:val="293"/>
        </w:trPr>
        <w:tc>
          <w:tcPr>
            <w:tcW w:w="4786"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Երրորդ երկրներից ֆիզիկական անձանց կողմից ներմուծվող ապրանքներից գանձվող մաքսատուրքեր</w:t>
            </w:r>
          </w:p>
        </w:tc>
        <w:tc>
          <w:tcPr>
            <w:tcW w:w="1276"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0.4</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0.2</w:t>
            </w:r>
          </w:p>
        </w:tc>
        <w:tc>
          <w:tcPr>
            <w:tcW w:w="1417"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55.8</w:t>
            </w:r>
          </w:p>
        </w:tc>
        <w:tc>
          <w:tcPr>
            <w:tcW w:w="1450"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0.2</w:t>
            </w:r>
            <w:r w:rsidRPr="001E3EC9">
              <w:rPr>
                <w:rFonts w:ascii="GHEA Grapalat" w:hAnsi="GHEA Grapalat" w:cs="Calibri"/>
                <w:sz w:val="18"/>
                <w:szCs w:val="18"/>
                <w:lang w:val="en-US"/>
              </w:rPr>
              <w:t>)</w:t>
            </w:r>
          </w:p>
        </w:tc>
      </w:tr>
      <w:tr w:rsidR="00AE55EF" w:rsidRPr="001E3EC9" w:rsidTr="007A054F">
        <w:trPr>
          <w:trHeight w:val="300"/>
        </w:trPr>
        <w:tc>
          <w:tcPr>
            <w:tcW w:w="4786"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ԵԱՏՄ անդամ պետությունների կողմից փոխանցված մաքսատուրքեր</w:t>
            </w:r>
          </w:p>
        </w:tc>
        <w:tc>
          <w:tcPr>
            <w:tcW w:w="1276"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67.9</w:t>
            </w:r>
          </w:p>
        </w:tc>
        <w:tc>
          <w:tcPr>
            <w:tcW w:w="1276"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84.6</w:t>
            </w:r>
          </w:p>
        </w:tc>
        <w:tc>
          <w:tcPr>
            <w:tcW w:w="1417"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124.7</w:t>
            </w:r>
          </w:p>
        </w:tc>
        <w:tc>
          <w:tcPr>
            <w:tcW w:w="1450"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16.8</w:t>
            </w:r>
          </w:p>
        </w:tc>
      </w:tr>
    </w:tbl>
    <w:p w:rsidR="00AE55EF" w:rsidRPr="001E3EC9" w:rsidRDefault="00AE55EF" w:rsidP="00AE55EF">
      <w:pPr>
        <w:autoSpaceDE w:val="0"/>
        <w:autoSpaceDN w:val="0"/>
        <w:adjustRightInd w:val="0"/>
        <w:ind w:firstLine="567"/>
        <w:jc w:val="both"/>
        <w:rPr>
          <w:rFonts w:ascii="GHEA Grapalat" w:hAnsi="GHEA Grapalat" w:cs="GHEA Grapalat"/>
          <w:sz w:val="22"/>
          <w:szCs w:val="22"/>
        </w:rPr>
      </w:pPr>
    </w:p>
    <w:p w:rsidR="00AE55EF" w:rsidRPr="001E3EC9" w:rsidRDefault="00AE55EF" w:rsidP="00AE55EF">
      <w:pPr>
        <w:tabs>
          <w:tab w:val="left" w:pos="0"/>
          <w:tab w:val="left" w:pos="900"/>
        </w:tabs>
        <w:spacing w:line="360" w:lineRule="auto"/>
        <w:ind w:firstLine="567"/>
        <w:jc w:val="both"/>
        <w:rPr>
          <w:rFonts w:ascii="GHEA Grapalat" w:hAnsi="GHEA Grapalat"/>
          <w:sz w:val="22"/>
          <w:szCs w:val="22"/>
        </w:rPr>
      </w:pPr>
      <w:r w:rsidRPr="001E3EC9">
        <w:rPr>
          <w:rFonts w:ascii="GHEA Grapalat" w:hAnsi="GHEA Grapalat"/>
          <w:sz w:val="22"/>
          <w:szCs w:val="22"/>
        </w:rPr>
        <w:t xml:space="preserve">Նախորդ տարվա </w:t>
      </w:r>
      <w:r w:rsidRPr="001E3EC9">
        <w:rPr>
          <w:rFonts w:ascii="GHEA Grapalat" w:hAnsi="GHEA Grapalat" w:cs="Sylfaen"/>
          <w:sz w:val="22"/>
          <w:szCs w:val="22"/>
        </w:rPr>
        <w:t>համեմատ</w:t>
      </w:r>
      <w:r w:rsidRPr="001E3EC9">
        <w:rPr>
          <w:rFonts w:ascii="GHEA Grapalat" w:hAnsi="GHEA Grapalat"/>
          <w:sz w:val="22"/>
          <w:szCs w:val="22"/>
        </w:rPr>
        <w:t xml:space="preserve"> ԵԱՏՄ անդամ պետությունների կողմից փոխանցված մաքսատուրքերի գծով մուտքերի աճը հիմնականում պայմանավորված է կորոնավիրուսի համավարակից հետո համաշխարհային տնտեսական ակտիվության աճով և, որպես հետևանք, ԵԱՏՄ տարածք ներմուծումների ծավալների և գների աճով: </w:t>
      </w:r>
      <w:r w:rsidRPr="001E3EC9">
        <w:rPr>
          <w:rFonts w:ascii="GHEA Grapalat" w:hAnsi="GHEA Grapalat" w:cs="Sylfaen"/>
          <w:sz w:val="22"/>
          <w:szCs w:val="22"/>
        </w:rPr>
        <w:t>Միաժամանակ, երրորդ երկրներից ֆիզիկական անձանց կողմից ներմուծվող ապրանքներից գանձվող մաքսատուրքի գծով մուտքերը 178.3 մլն դրամով կամ 44.2%-ով զիջել են նախորդ տարվա նույն ցուցանիշը, որը հիմնականում բացատրվում է ավտոմեքենաների ներմուծման ծավալների 40% նվազմամբ:</w:t>
      </w:r>
    </w:p>
    <w:p w:rsidR="00AE55EF" w:rsidRPr="001E3EC9" w:rsidRDefault="00AE55EF" w:rsidP="00AE55EF">
      <w:pPr>
        <w:tabs>
          <w:tab w:val="left" w:pos="0"/>
          <w:tab w:val="left" w:pos="900"/>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2021 թվականին ԵԱՏՄ անդամ երկրներից փոխանցված 84.6 մլրդ դրամ մաքսատուրքից շուրջ 1.3 մլրդ դրամը կազմել է հատուկ,</w:t>
      </w:r>
      <w:r w:rsidR="00FD2030" w:rsidRPr="001E3EC9">
        <w:rPr>
          <w:rFonts w:ascii="GHEA Grapalat" w:hAnsi="GHEA Grapalat" w:cs="Sylfaen"/>
          <w:sz w:val="22"/>
          <w:szCs w:val="22"/>
          <w:lang w:val="en-US"/>
        </w:rPr>
        <w:t xml:space="preserve"> հակագնագցման (</w:t>
      </w:r>
      <w:r w:rsidR="00FD2030" w:rsidRPr="001E3EC9">
        <w:rPr>
          <w:rFonts w:ascii="GHEA Grapalat" w:hAnsi="GHEA Grapalat" w:cs="Sylfaen"/>
          <w:sz w:val="22"/>
          <w:szCs w:val="22"/>
        </w:rPr>
        <w:t>հակադեմ</w:t>
      </w:r>
      <w:r w:rsidR="00FD2030" w:rsidRPr="001E3EC9">
        <w:rPr>
          <w:rFonts w:ascii="GHEA Grapalat" w:hAnsi="GHEA Grapalat" w:cs="Sylfaen"/>
          <w:sz w:val="22"/>
          <w:szCs w:val="22"/>
          <w:lang w:val="en-US"/>
        </w:rPr>
        <w:t>փ</w:t>
      </w:r>
      <w:r w:rsidR="00FD2030" w:rsidRPr="001E3EC9">
        <w:rPr>
          <w:rFonts w:ascii="GHEA Grapalat" w:hAnsi="GHEA Grapalat" w:cs="Sylfaen"/>
          <w:sz w:val="22"/>
          <w:szCs w:val="22"/>
        </w:rPr>
        <w:t>ինգային</w:t>
      </w:r>
      <w:r w:rsidR="00FD2030" w:rsidRPr="001E3EC9">
        <w:rPr>
          <w:rFonts w:ascii="GHEA Grapalat" w:hAnsi="GHEA Grapalat" w:cs="Sylfaen"/>
          <w:sz w:val="22"/>
          <w:szCs w:val="22"/>
          <w:lang w:val="en-US"/>
        </w:rPr>
        <w:t>) և</w:t>
      </w:r>
      <w:r w:rsidRPr="001E3EC9">
        <w:rPr>
          <w:rFonts w:ascii="GHEA Grapalat" w:hAnsi="GHEA Grapalat" w:cs="Sylfaen"/>
          <w:sz w:val="22"/>
          <w:szCs w:val="22"/>
        </w:rPr>
        <w:t xml:space="preserve"> փոխհատուցման տուրքը: 2021 թվականին ԵԱՏՄ երկրներից բաշխման արդյունքում ստացված և ԵԱՏՄ երկրների միջև ՀՀ կողմից բաշխվող մաքսատուրքերի տարբերությունը կազմել է </w:t>
      </w:r>
      <w:bookmarkStart w:id="126" w:name="OLE_LINK2"/>
      <w:r w:rsidRPr="001E3EC9">
        <w:rPr>
          <w:rFonts w:ascii="GHEA Grapalat" w:hAnsi="GHEA Grapalat" w:cs="Sylfaen"/>
          <w:sz w:val="22"/>
          <w:szCs w:val="22"/>
        </w:rPr>
        <w:t xml:space="preserve">շուրջ 9.8 </w:t>
      </w:r>
      <w:bookmarkEnd w:id="126"/>
      <w:r w:rsidRPr="001E3EC9">
        <w:rPr>
          <w:rFonts w:ascii="GHEA Grapalat" w:hAnsi="GHEA Grapalat" w:cs="Sylfaen"/>
          <w:sz w:val="22"/>
          <w:szCs w:val="22"/>
        </w:rPr>
        <w:t xml:space="preserve">մլրդ դրամ: </w:t>
      </w:r>
    </w:p>
    <w:p w:rsidR="00AE55EF" w:rsidRPr="001E3EC9" w:rsidRDefault="00AE55EF" w:rsidP="00AE55EF">
      <w:pPr>
        <w:tabs>
          <w:tab w:val="left" w:pos="0"/>
          <w:tab w:val="left" w:pos="900"/>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2014 թվականի մայիսի 29-ի «Եվրասիական տնտեսական միության մասին» պայմանագրի 5</w:t>
      </w:r>
      <w:r w:rsidRPr="001E3EC9">
        <w:rPr>
          <w:rFonts w:ascii="GHEA Grapalat" w:hAnsi="GHEA Grapalat" w:cs="Sylfaen"/>
          <w:sz w:val="22"/>
          <w:szCs w:val="22"/>
        </w:rPr>
        <w:noBreakHyphen/>
        <w:t xml:space="preserve">րդ հավելվածով հաստատված՝ «Ներմուծման մաքսատուրքերի (համարժեք այլ վճարների, հարկերի և տուրքերի) գումարները հաշվեգրելու և բաշխելու, դրանք որպես եկամուտ անդամ պետությունների բյուջեներ փոխանցելու կարգի վերաբերյալ» արձանագրության համաձայն` 2021 թվականի ընթացքում ՀՀ </w:t>
      </w:r>
      <w:r w:rsidR="0099083D" w:rsidRPr="001E3EC9">
        <w:rPr>
          <w:rFonts w:ascii="GHEA Grapalat" w:hAnsi="GHEA Grapalat" w:cs="Sylfaen"/>
          <w:sz w:val="22"/>
          <w:szCs w:val="22"/>
          <w:lang w:val="en-US"/>
        </w:rPr>
        <w:t>ՖՆ</w:t>
      </w:r>
      <w:r w:rsidRPr="001E3EC9">
        <w:rPr>
          <w:rFonts w:ascii="GHEA Grapalat" w:hAnsi="GHEA Grapalat" w:cs="Sylfaen"/>
          <w:sz w:val="22"/>
          <w:szCs w:val="22"/>
        </w:rPr>
        <w:t xml:space="preserve"> միասնական գանձապետական հաշվին հաշվեգրված ներմուծման մաքսատուրքի գումարներից ԵԱՏՄ պետությունների միջև բաշխվել է 73,997.5 մլն դրամ:</w:t>
      </w:r>
    </w:p>
    <w:p w:rsidR="00AE55EF" w:rsidRDefault="00AE55EF" w:rsidP="00AE55EF">
      <w:pPr>
        <w:tabs>
          <w:tab w:val="left" w:pos="0"/>
          <w:tab w:val="left" w:pos="900"/>
        </w:tabs>
        <w:spacing w:line="360" w:lineRule="auto"/>
        <w:ind w:firstLine="567"/>
        <w:jc w:val="both"/>
        <w:rPr>
          <w:rFonts w:ascii="GHEA Grapalat" w:hAnsi="GHEA Grapalat" w:cs="Sylfaen"/>
          <w:sz w:val="22"/>
          <w:szCs w:val="22"/>
          <w:lang w:val="en-US"/>
        </w:rPr>
      </w:pPr>
    </w:p>
    <w:p w:rsidR="004B7AAB" w:rsidRDefault="004B7AAB" w:rsidP="00AE55EF">
      <w:pPr>
        <w:tabs>
          <w:tab w:val="left" w:pos="0"/>
          <w:tab w:val="left" w:pos="900"/>
        </w:tabs>
        <w:spacing w:line="360" w:lineRule="auto"/>
        <w:ind w:firstLine="567"/>
        <w:jc w:val="both"/>
        <w:rPr>
          <w:rFonts w:ascii="GHEA Grapalat" w:hAnsi="GHEA Grapalat" w:cs="Sylfaen"/>
          <w:sz w:val="22"/>
          <w:szCs w:val="22"/>
          <w:lang w:val="en-US"/>
        </w:rPr>
      </w:pPr>
    </w:p>
    <w:p w:rsidR="004B7AAB" w:rsidRDefault="004B7AAB" w:rsidP="00AE55EF">
      <w:pPr>
        <w:tabs>
          <w:tab w:val="left" w:pos="0"/>
          <w:tab w:val="left" w:pos="900"/>
        </w:tabs>
        <w:spacing w:line="360" w:lineRule="auto"/>
        <w:ind w:firstLine="567"/>
        <w:jc w:val="both"/>
        <w:rPr>
          <w:rFonts w:ascii="GHEA Grapalat" w:hAnsi="GHEA Grapalat" w:cs="Sylfaen"/>
          <w:sz w:val="22"/>
          <w:szCs w:val="22"/>
          <w:lang w:val="en-US"/>
        </w:rPr>
      </w:pPr>
    </w:p>
    <w:p w:rsidR="004B7AAB" w:rsidRPr="004B7AAB" w:rsidRDefault="004B7AAB" w:rsidP="00AE55EF">
      <w:pPr>
        <w:tabs>
          <w:tab w:val="left" w:pos="0"/>
          <w:tab w:val="left" w:pos="900"/>
        </w:tabs>
        <w:spacing w:line="360" w:lineRule="auto"/>
        <w:ind w:firstLine="567"/>
        <w:jc w:val="both"/>
        <w:rPr>
          <w:rFonts w:ascii="GHEA Grapalat" w:hAnsi="GHEA Grapalat" w:cs="Sylfaen"/>
          <w:sz w:val="22"/>
          <w:szCs w:val="22"/>
          <w:lang w:val="en-US"/>
        </w:rPr>
      </w:pPr>
    </w:p>
    <w:p w:rsidR="00AE55EF" w:rsidRPr="001E3EC9" w:rsidRDefault="00AE55EF" w:rsidP="00C55624">
      <w:pPr>
        <w:pStyle w:val="Caption"/>
        <w:keepNext/>
        <w:numPr>
          <w:ilvl w:val="0"/>
          <w:numId w:val="17"/>
        </w:numPr>
        <w:tabs>
          <w:tab w:val="left" w:pos="1134"/>
        </w:tabs>
        <w:ind w:left="0" w:firstLine="0"/>
        <w:jc w:val="left"/>
        <w:rPr>
          <w:rFonts w:ascii="GHEA Grapalat" w:hAnsi="GHEA Grapalat" w:cs="Sylfaen"/>
          <w:i/>
          <w:szCs w:val="20"/>
          <w:lang w:val="hy-AM"/>
        </w:rPr>
      </w:pPr>
      <w:r w:rsidRPr="001E3EC9">
        <w:rPr>
          <w:rFonts w:ascii="GHEA Grapalat" w:hAnsi="GHEA Grapalat" w:cs="Sylfaen"/>
          <w:i/>
          <w:szCs w:val="20"/>
          <w:lang w:val="hy-AM"/>
        </w:rPr>
        <w:lastRenderedPageBreak/>
        <w:t>ԵԱՏՄ մասին պայմանագրի Հավելված 5-ի շրջանակներում անդամ պետությունների միջև բաշխված ներկրման մաքսատուրքերի և հատուկ</w:t>
      </w:r>
      <w:r w:rsidR="00E6772A" w:rsidRPr="001E3EC9">
        <w:rPr>
          <w:rFonts w:ascii="GHEA Grapalat" w:hAnsi="GHEA Grapalat" w:cs="Sylfaen"/>
          <w:i/>
          <w:szCs w:val="20"/>
          <w:lang w:val="en-US"/>
        </w:rPr>
        <w:t>, հակագնագցման</w:t>
      </w:r>
      <w:r w:rsidRPr="001E3EC9">
        <w:rPr>
          <w:rFonts w:ascii="GHEA Grapalat" w:hAnsi="GHEA Grapalat" w:cs="Sylfaen"/>
          <w:i/>
          <w:szCs w:val="20"/>
          <w:lang w:val="hy-AM"/>
        </w:rPr>
        <w:t xml:space="preserve"> </w:t>
      </w:r>
      <w:r w:rsidR="00E6772A" w:rsidRPr="001E3EC9">
        <w:rPr>
          <w:rFonts w:ascii="GHEA Grapalat" w:hAnsi="GHEA Grapalat" w:cs="Sylfaen"/>
          <w:i/>
          <w:szCs w:val="20"/>
          <w:lang w:val="en-US"/>
        </w:rPr>
        <w:t>(</w:t>
      </w:r>
      <w:r w:rsidRPr="001E3EC9">
        <w:rPr>
          <w:rFonts w:ascii="GHEA Grapalat" w:hAnsi="GHEA Grapalat" w:cs="Sylfaen"/>
          <w:i/>
          <w:szCs w:val="20"/>
          <w:lang w:val="hy-AM"/>
        </w:rPr>
        <w:t>հակադեմ</w:t>
      </w:r>
      <w:r w:rsidR="00E6772A" w:rsidRPr="001E3EC9">
        <w:rPr>
          <w:rFonts w:ascii="GHEA Grapalat" w:hAnsi="GHEA Grapalat" w:cs="Sylfaen"/>
          <w:i/>
          <w:szCs w:val="20"/>
          <w:lang w:val="en-US"/>
        </w:rPr>
        <w:t>փ</w:t>
      </w:r>
      <w:r w:rsidRPr="001E3EC9">
        <w:rPr>
          <w:rFonts w:ascii="GHEA Grapalat" w:hAnsi="GHEA Grapalat" w:cs="Sylfaen"/>
          <w:i/>
          <w:szCs w:val="20"/>
          <w:lang w:val="hy-AM"/>
        </w:rPr>
        <w:t>ինգային</w:t>
      </w:r>
      <w:r w:rsidR="00E6772A" w:rsidRPr="001E3EC9">
        <w:rPr>
          <w:rFonts w:ascii="GHEA Grapalat" w:hAnsi="GHEA Grapalat" w:cs="Sylfaen"/>
          <w:i/>
          <w:szCs w:val="20"/>
          <w:lang w:val="en-US"/>
        </w:rPr>
        <w:t>) ու</w:t>
      </w:r>
      <w:r w:rsidRPr="001E3EC9">
        <w:rPr>
          <w:rFonts w:ascii="GHEA Grapalat" w:hAnsi="GHEA Grapalat" w:cs="Sylfaen"/>
          <w:i/>
          <w:szCs w:val="20"/>
          <w:lang w:val="hy-AM"/>
        </w:rPr>
        <w:t xml:space="preserve"> փոխհատուցման տուրքեր</w:t>
      </w:r>
      <w:r w:rsidR="00E6772A" w:rsidRPr="001E3EC9">
        <w:rPr>
          <w:rFonts w:ascii="GHEA Grapalat" w:hAnsi="GHEA Grapalat" w:cs="Sylfaen"/>
          <w:i/>
          <w:szCs w:val="20"/>
          <w:lang w:val="hy-AM"/>
        </w:rPr>
        <w:t xml:space="preserve"> </w:t>
      </w:r>
      <w:r w:rsidRPr="001E3EC9">
        <w:rPr>
          <w:rFonts w:ascii="GHEA Grapalat" w:hAnsi="GHEA Grapalat" w:cs="Sylfaen"/>
          <w:i/>
          <w:szCs w:val="20"/>
          <w:lang w:val="hy-AM"/>
        </w:rPr>
        <w:t>(մլն դրամ)</w:t>
      </w:r>
      <w:r w:rsidR="00BC046A" w:rsidRPr="001E3EC9">
        <w:rPr>
          <w:rStyle w:val="FootnoteReference"/>
          <w:rFonts w:ascii="GHEA Grapalat" w:hAnsi="GHEA Grapalat"/>
          <w:i/>
          <w:szCs w:val="20"/>
          <w:lang w:val="hy-AM"/>
        </w:rPr>
        <w:footnoteReference w:id="34"/>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693"/>
        <w:gridCol w:w="2693"/>
      </w:tblGrid>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rPr>
            </w:pPr>
          </w:p>
        </w:tc>
        <w:tc>
          <w:tcPr>
            <w:tcW w:w="2693" w:type="dxa"/>
            <w:shd w:val="clear" w:color="auto" w:fill="auto"/>
            <w:vAlign w:val="center"/>
          </w:tcPr>
          <w:p w:rsidR="00AE55EF" w:rsidRPr="001E3EC9" w:rsidRDefault="00AE55EF" w:rsidP="00111F08">
            <w:pPr>
              <w:jc w:val="center"/>
              <w:rPr>
                <w:rFonts w:ascii="GHEA Grapalat" w:hAnsi="GHEA Grapalat"/>
                <w:b/>
                <w:sz w:val="20"/>
                <w:szCs w:val="20"/>
                <w:lang w:val="en-US"/>
              </w:rPr>
            </w:pPr>
            <w:r w:rsidRPr="001E3EC9">
              <w:rPr>
                <w:rFonts w:ascii="GHEA Grapalat" w:hAnsi="GHEA Grapalat"/>
                <w:b/>
                <w:sz w:val="20"/>
                <w:szCs w:val="20"/>
                <w:lang w:val="en-US"/>
              </w:rPr>
              <w:t>Ներկրման մաքսատուրքեր</w:t>
            </w:r>
          </w:p>
        </w:tc>
        <w:tc>
          <w:tcPr>
            <w:tcW w:w="2693" w:type="dxa"/>
            <w:shd w:val="clear" w:color="auto" w:fill="auto"/>
            <w:vAlign w:val="center"/>
          </w:tcPr>
          <w:p w:rsidR="00AE55EF" w:rsidRPr="001E3EC9" w:rsidRDefault="00AE55EF" w:rsidP="00FD2030">
            <w:pPr>
              <w:jc w:val="center"/>
              <w:rPr>
                <w:rFonts w:ascii="GHEA Grapalat" w:hAnsi="GHEA Grapalat"/>
                <w:sz w:val="20"/>
                <w:szCs w:val="20"/>
                <w:lang w:val="en-US"/>
              </w:rPr>
            </w:pPr>
            <w:r w:rsidRPr="001E3EC9">
              <w:rPr>
                <w:rFonts w:ascii="GHEA Grapalat" w:hAnsi="GHEA Grapalat"/>
                <w:b/>
                <w:sz w:val="20"/>
                <w:szCs w:val="20"/>
                <w:lang w:val="en-US"/>
              </w:rPr>
              <w:t>Հատուկ</w:t>
            </w:r>
            <w:r w:rsidR="00FD2030" w:rsidRPr="001E3EC9">
              <w:rPr>
                <w:rFonts w:ascii="GHEA Grapalat" w:hAnsi="GHEA Grapalat"/>
                <w:b/>
                <w:sz w:val="20"/>
                <w:szCs w:val="20"/>
                <w:lang w:val="en-US"/>
              </w:rPr>
              <w:t>, հակագնագցման</w:t>
            </w:r>
            <w:r w:rsidRPr="001E3EC9">
              <w:rPr>
                <w:rFonts w:ascii="GHEA Grapalat" w:hAnsi="GHEA Grapalat"/>
                <w:b/>
                <w:sz w:val="20"/>
                <w:szCs w:val="20"/>
                <w:lang w:val="en-US"/>
              </w:rPr>
              <w:t xml:space="preserve"> </w:t>
            </w:r>
            <w:r w:rsidR="00FD2030" w:rsidRPr="001E3EC9">
              <w:rPr>
                <w:rFonts w:ascii="GHEA Grapalat" w:hAnsi="GHEA Grapalat"/>
                <w:b/>
                <w:sz w:val="20"/>
                <w:szCs w:val="20"/>
                <w:lang w:val="en-US"/>
              </w:rPr>
              <w:t>(</w:t>
            </w:r>
            <w:r w:rsidRPr="001E3EC9">
              <w:rPr>
                <w:rFonts w:ascii="GHEA Grapalat" w:hAnsi="GHEA Grapalat"/>
                <w:b/>
                <w:sz w:val="20"/>
                <w:szCs w:val="20"/>
                <w:lang w:val="en-US"/>
              </w:rPr>
              <w:t>հակադեմ</w:t>
            </w:r>
            <w:r w:rsidR="00FD2030" w:rsidRPr="001E3EC9">
              <w:rPr>
                <w:rFonts w:ascii="GHEA Grapalat" w:hAnsi="GHEA Grapalat"/>
                <w:b/>
                <w:sz w:val="20"/>
                <w:szCs w:val="20"/>
                <w:lang w:val="en-US"/>
              </w:rPr>
              <w:t>փ</w:t>
            </w:r>
            <w:r w:rsidRPr="001E3EC9">
              <w:rPr>
                <w:rFonts w:ascii="GHEA Grapalat" w:hAnsi="GHEA Grapalat"/>
                <w:b/>
                <w:sz w:val="20"/>
                <w:szCs w:val="20"/>
                <w:lang w:val="en-US"/>
              </w:rPr>
              <w:t>ինգային</w:t>
            </w:r>
            <w:r w:rsidR="00FD2030" w:rsidRPr="001E3EC9">
              <w:rPr>
                <w:rFonts w:ascii="GHEA Grapalat" w:hAnsi="GHEA Grapalat"/>
                <w:b/>
                <w:sz w:val="20"/>
                <w:szCs w:val="20"/>
                <w:lang w:val="en-US"/>
              </w:rPr>
              <w:t>) և</w:t>
            </w:r>
            <w:r w:rsidRPr="001E3EC9">
              <w:rPr>
                <w:rFonts w:ascii="GHEA Grapalat" w:hAnsi="GHEA Grapalat"/>
                <w:b/>
                <w:sz w:val="20"/>
                <w:szCs w:val="20"/>
                <w:lang w:val="en-US"/>
              </w:rPr>
              <w:t xml:space="preserve"> փոխհատուցման տուրքեր</w:t>
            </w:r>
          </w:p>
        </w:tc>
      </w:tr>
      <w:tr w:rsidR="00AE55EF" w:rsidRPr="001E3EC9" w:rsidTr="0085101C">
        <w:tc>
          <w:tcPr>
            <w:tcW w:w="4820" w:type="dxa"/>
            <w:shd w:val="clear" w:color="auto" w:fill="auto"/>
          </w:tcPr>
          <w:p w:rsidR="00AE55EF" w:rsidRPr="001E3EC9" w:rsidRDefault="00AE55EF" w:rsidP="00111F08">
            <w:pPr>
              <w:rPr>
                <w:rFonts w:ascii="GHEA Grapalat" w:hAnsi="GHEA Grapalat"/>
                <w:b/>
                <w:sz w:val="20"/>
                <w:szCs w:val="20"/>
                <w:lang w:val="en-US"/>
              </w:rPr>
            </w:pPr>
            <w:r w:rsidRPr="001E3EC9">
              <w:rPr>
                <w:rFonts w:ascii="GHEA Grapalat" w:hAnsi="GHEA Grapalat"/>
                <w:b/>
                <w:sz w:val="20"/>
                <w:szCs w:val="20"/>
                <w:lang w:val="en-US"/>
              </w:rPr>
              <w:t>Ընդամենը</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73,997.5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855.6 </w:t>
            </w:r>
          </w:p>
        </w:tc>
      </w:tr>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lang w:val="en-US"/>
              </w:rPr>
            </w:pPr>
            <w:r w:rsidRPr="001E3EC9">
              <w:rPr>
                <w:rFonts w:ascii="GHEA Grapalat" w:hAnsi="GHEA Grapalat"/>
                <w:sz w:val="20"/>
                <w:szCs w:val="20"/>
                <w:lang w:val="en-US"/>
              </w:rPr>
              <w:t>Հայաստանի Հանրապետություն</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902.8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10.4 </w:t>
            </w:r>
          </w:p>
        </w:tc>
      </w:tr>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lang w:val="en-US"/>
              </w:rPr>
            </w:pPr>
            <w:r w:rsidRPr="001E3EC9">
              <w:rPr>
                <w:rFonts w:ascii="GHEA Grapalat" w:hAnsi="GHEA Grapalat"/>
                <w:sz w:val="20"/>
                <w:szCs w:val="20"/>
                <w:lang w:val="en-US"/>
              </w:rPr>
              <w:t>Ռուսաստանի Դաշնություն</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62,946.0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727.8 </w:t>
            </w:r>
          </w:p>
        </w:tc>
      </w:tr>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lang w:val="en-US"/>
              </w:rPr>
            </w:pPr>
            <w:r w:rsidRPr="001E3EC9">
              <w:rPr>
                <w:rFonts w:ascii="GHEA Grapalat" w:hAnsi="GHEA Grapalat"/>
                <w:sz w:val="20"/>
                <w:szCs w:val="20"/>
                <w:lang w:val="en-US"/>
              </w:rPr>
              <w:t>Բելառուսի Հանրապետություն</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3,596.3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41.6 </w:t>
            </w:r>
          </w:p>
        </w:tc>
      </w:tr>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lang w:val="en-US"/>
              </w:rPr>
            </w:pPr>
            <w:r w:rsidRPr="001E3EC9">
              <w:rPr>
                <w:rFonts w:ascii="GHEA Grapalat" w:hAnsi="GHEA Grapalat"/>
                <w:sz w:val="20"/>
                <w:szCs w:val="20"/>
                <w:lang w:val="en-US"/>
              </w:rPr>
              <w:t>Ղազախստանի Հանրապետություն</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5,146.5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59.5 </w:t>
            </w:r>
          </w:p>
        </w:tc>
      </w:tr>
      <w:tr w:rsidR="00AE55EF" w:rsidRPr="001E3EC9" w:rsidTr="0085101C">
        <w:tc>
          <w:tcPr>
            <w:tcW w:w="4820" w:type="dxa"/>
            <w:shd w:val="clear" w:color="auto" w:fill="auto"/>
          </w:tcPr>
          <w:p w:rsidR="00AE55EF" w:rsidRPr="001E3EC9" w:rsidRDefault="00AE55EF" w:rsidP="00111F08">
            <w:pPr>
              <w:rPr>
                <w:rFonts w:ascii="GHEA Grapalat" w:hAnsi="GHEA Grapalat"/>
                <w:sz w:val="20"/>
                <w:szCs w:val="20"/>
                <w:lang w:val="en-US"/>
              </w:rPr>
            </w:pPr>
            <w:r w:rsidRPr="001E3EC9">
              <w:rPr>
                <w:rFonts w:ascii="GHEA Grapalat" w:hAnsi="GHEA Grapalat"/>
                <w:sz w:val="20"/>
                <w:szCs w:val="20"/>
                <w:lang w:val="en-US"/>
              </w:rPr>
              <w:t>Ղրղզստանի Հանրապետություն</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1,406.0 </w:t>
            </w:r>
          </w:p>
        </w:tc>
        <w:tc>
          <w:tcPr>
            <w:tcW w:w="2693" w:type="dxa"/>
            <w:shd w:val="clear" w:color="auto" w:fill="auto"/>
            <w:vAlign w:val="bottom"/>
          </w:tcPr>
          <w:p w:rsidR="00AE55EF" w:rsidRPr="001E3EC9" w:rsidRDefault="00AE55EF" w:rsidP="00111F08">
            <w:pPr>
              <w:jc w:val="right"/>
              <w:rPr>
                <w:rFonts w:ascii="GHEA Grapalat" w:hAnsi="GHEA Grapalat" w:cs="Arial"/>
                <w:sz w:val="20"/>
                <w:szCs w:val="20"/>
              </w:rPr>
            </w:pPr>
            <w:r w:rsidRPr="001E3EC9">
              <w:rPr>
                <w:rFonts w:ascii="GHEA Grapalat" w:hAnsi="GHEA Grapalat" w:cs="Arial"/>
                <w:sz w:val="20"/>
                <w:szCs w:val="20"/>
              </w:rPr>
              <w:t xml:space="preserve">16.3 </w:t>
            </w:r>
          </w:p>
        </w:tc>
      </w:tr>
    </w:tbl>
    <w:p w:rsidR="00AE55EF" w:rsidRPr="001E3EC9" w:rsidRDefault="00AE55EF" w:rsidP="0085101C">
      <w:pPr>
        <w:tabs>
          <w:tab w:val="left" w:pos="0"/>
          <w:tab w:val="left" w:pos="900"/>
        </w:tabs>
        <w:spacing w:line="360" w:lineRule="auto"/>
        <w:ind w:firstLine="567"/>
        <w:jc w:val="both"/>
        <w:rPr>
          <w:rFonts w:ascii="GHEA Grapalat" w:hAnsi="GHEA Grapalat" w:cs="Sylfaen"/>
          <w:sz w:val="22"/>
          <w:szCs w:val="22"/>
          <w:lang w:val="en-US"/>
        </w:rPr>
      </w:pPr>
    </w:p>
    <w:p w:rsidR="00AE55EF" w:rsidRPr="001E3EC9" w:rsidRDefault="00AE55EF" w:rsidP="00AE55EF">
      <w:pPr>
        <w:tabs>
          <w:tab w:val="left" w:pos="0"/>
          <w:tab w:val="left" w:pos="900"/>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Հարկ է նշել, որ 2021 թվականին մի շարք ապրանքատեսակների համար տեղի են ունեցել ներմուծման մաք</w:t>
      </w:r>
      <w:r w:rsidRPr="001E3EC9">
        <w:rPr>
          <w:rFonts w:ascii="GHEA Grapalat" w:hAnsi="GHEA Grapalat" w:cs="Sylfaen"/>
          <w:sz w:val="22"/>
          <w:szCs w:val="22"/>
        </w:rPr>
        <w:softHyphen/>
        <w:t>սա</w:t>
      </w:r>
      <w:r w:rsidRPr="001E3EC9">
        <w:rPr>
          <w:rFonts w:ascii="GHEA Grapalat" w:hAnsi="GHEA Grapalat" w:cs="Sylfaen"/>
          <w:sz w:val="22"/>
          <w:szCs w:val="22"/>
        </w:rPr>
        <w:softHyphen/>
        <w:t>տուրքերի դրույքաչափերի փոփոխություններ: Նշված փոփո</w:t>
      </w:r>
      <w:r w:rsidRPr="001E3EC9">
        <w:rPr>
          <w:rFonts w:ascii="GHEA Grapalat" w:hAnsi="GHEA Grapalat" w:cs="Sylfaen"/>
          <w:sz w:val="22"/>
          <w:szCs w:val="22"/>
        </w:rPr>
        <w:softHyphen/>
        <w:t>խու</w:t>
      </w:r>
      <w:r w:rsidRPr="001E3EC9">
        <w:rPr>
          <w:rFonts w:ascii="GHEA Grapalat" w:hAnsi="GHEA Grapalat" w:cs="Sylfaen"/>
          <w:sz w:val="22"/>
          <w:szCs w:val="22"/>
        </w:rPr>
        <w:softHyphen/>
        <w:t>թ</w:t>
      </w:r>
      <w:r w:rsidRPr="001E3EC9">
        <w:rPr>
          <w:rFonts w:ascii="GHEA Grapalat" w:hAnsi="GHEA Grapalat" w:cs="Sylfaen"/>
          <w:sz w:val="22"/>
          <w:szCs w:val="22"/>
        </w:rPr>
        <w:softHyphen/>
        <w:t>յուն</w:t>
      </w:r>
      <w:r w:rsidRPr="001E3EC9">
        <w:rPr>
          <w:rFonts w:ascii="GHEA Grapalat" w:hAnsi="GHEA Grapalat" w:cs="Sylfaen"/>
          <w:sz w:val="22"/>
          <w:szCs w:val="22"/>
        </w:rPr>
        <w:softHyphen/>
        <w:t>ներն, այլ հավա</w:t>
      </w:r>
      <w:r w:rsidRPr="001E3EC9">
        <w:rPr>
          <w:rFonts w:ascii="GHEA Grapalat" w:hAnsi="GHEA Grapalat" w:cs="Sylfaen"/>
          <w:sz w:val="22"/>
          <w:szCs w:val="22"/>
        </w:rPr>
        <w:softHyphen/>
        <w:t>սար պայ</w:t>
      </w:r>
      <w:r w:rsidRPr="001E3EC9">
        <w:rPr>
          <w:rFonts w:ascii="GHEA Grapalat" w:hAnsi="GHEA Grapalat" w:cs="Sylfaen"/>
          <w:sz w:val="22"/>
          <w:szCs w:val="22"/>
        </w:rPr>
        <w:softHyphen/>
      </w:r>
      <w:r w:rsidRPr="001E3EC9">
        <w:rPr>
          <w:rFonts w:ascii="GHEA Grapalat" w:hAnsi="GHEA Grapalat" w:cs="Sylfaen"/>
          <w:sz w:val="22"/>
          <w:szCs w:val="22"/>
        </w:rPr>
        <w:softHyphen/>
      </w:r>
      <w:r w:rsidRPr="001E3EC9">
        <w:rPr>
          <w:rFonts w:ascii="GHEA Grapalat" w:hAnsi="GHEA Grapalat" w:cs="Sylfaen"/>
          <w:sz w:val="22"/>
          <w:szCs w:val="22"/>
        </w:rPr>
        <w:softHyphen/>
        <w:t>ման</w:t>
      </w:r>
      <w:r w:rsidRPr="001E3EC9">
        <w:rPr>
          <w:rFonts w:ascii="GHEA Grapalat" w:hAnsi="GHEA Grapalat" w:cs="Sylfaen"/>
          <w:sz w:val="22"/>
          <w:szCs w:val="22"/>
        </w:rPr>
        <w:softHyphen/>
        <w:t>ներում, կարող են հանգեցնել ՀՀ պետական բյուջե հավա</w:t>
      </w:r>
      <w:r w:rsidRPr="001E3EC9">
        <w:rPr>
          <w:rFonts w:ascii="GHEA Grapalat" w:hAnsi="GHEA Grapalat" w:cs="Sylfaen"/>
          <w:sz w:val="22"/>
          <w:szCs w:val="22"/>
        </w:rPr>
        <w:softHyphen/>
      </w:r>
      <w:r w:rsidRPr="001E3EC9">
        <w:rPr>
          <w:rFonts w:ascii="GHEA Grapalat" w:hAnsi="GHEA Grapalat" w:cs="Sylfaen"/>
          <w:sz w:val="22"/>
          <w:szCs w:val="22"/>
        </w:rPr>
        <w:softHyphen/>
      </w:r>
      <w:r w:rsidRPr="001E3EC9">
        <w:rPr>
          <w:rFonts w:ascii="GHEA Grapalat" w:hAnsi="GHEA Grapalat" w:cs="Sylfaen"/>
          <w:sz w:val="22"/>
          <w:szCs w:val="22"/>
        </w:rPr>
        <w:softHyphen/>
      </w:r>
      <w:r w:rsidRPr="001E3EC9">
        <w:rPr>
          <w:rFonts w:ascii="GHEA Grapalat" w:hAnsi="GHEA Grapalat" w:cs="Sylfaen"/>
          <w:sz w:val="22"/>
          <w:szCs w:val="22"/>
        </w:rPr>
        <w:softHyphen/>
        <w:t>քա</w:t>
      </w:r>
      <w:r w:rsidRPr="001E3EC9">
        <w:rPr>
          <w:rFonts w:ascii="GHEA Grapalat" w:hAnsi="GHEA Grapalat" w:cs="Sylfaen"/>
          <w:sz w:val="22"/>
          <w:szCs w:val="22"/>
        </w:rPr>
        <w:softHyphen/>
        <w:t>գրվող մաքսա</w:t>
      </w:r>
      <w:r w:rsidRPr="001E3EC9">
        <w:rPr>
          <w:rFonts w:ascii="GHEA Grapalat" w:hAnsi="GHEA Grapalat" w:cs="Sylfaen"/>
          <w:sz w:val="22"/>
          <w:szCs w:val="22"/>
        </w:rPr>
        <w:softHyphen/>
        <w:t>տուր</w:t>
      </w:r>
      <w:r w:rsidRPr="001E3EC9">
        <w:rPr>
          <w:rFonts w:ascii="GHEA Grapalat" w:hAnsi="GHEA Grapalat" w:cs="Sylfaen"/>
          <w:sz w:val="22"/>
          <w:szCs w:val="22"/>
        </w:rPr>
        <w:softHyphen/>
        <w:t>քերի գծով եկամուտների փոփոխության, որի չափը հնարավոր չէ գնահա</w:t>
      </w:r>
      <w:r w:rsidRPr="001E3EC9">
        <w:rPr>
          <w:rFonts w:ascii="GHEA Grapalat" w:hAnsi="GHEA Grapalat" w:cs="Sylfaen"/>
          <w:sz w:val="22"/>
          <w:szCs w:val="22"/>
        </w:rPr>
        <w:softHyphen/>
        <w:t>տել:</w:t>
      </w:r>
    </w:p>
    <w:p w:rsidR="00AE55EF" w:rsidRPr="001E3EC9" w:rsidRDefault="00AE55EF" w:rsidP="00AE55EF">
      <w:pPr>
        <w:tabs>
          <w:tab w:val="left" w:pos="0"/>
          <w:tab w:val="left" w:pos="900"/>
        </w:tabs>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w:t>
      </w:r>
      <w:r w:rsidRPr="001E3EC9">
        <w:rPr>
          <w:rFonts w:ascii="GHEA Grapalat" w:hAnsi="GHEA Grapalat" w:cs="Sylfaen"/>
          <w:sz w:val="22"/>
          <w:szCs w:val="22"/>
        </w:rPr>
        <w:t>ժամանակահատվածում</w:t>
      </w:r>
      <w:r w:rsidRPr="001E3EC9">
        <w:rPr>
          <w:rFonts w:ascii="GHEA Grapalat" w:hAnsi="GHEA Grapalat" w:cs="GHEA Grapalat"/>
          <w:sz w:val="22"/>
          <w:szCs w:val="22"/>
        </w:rPr>
        <w:t xml:space="preserve"> </w:t>
      </w:r>
      <w:r w:rsidRPr="001E3EC9">
        <w:rPr>
          <w:rFonts w:ascii="GHEA Grapalat" w:hAnsi="GHEA Grapalat"/>
          <w:sz w:val="22"/>
          <w:szCs w:val="22"/>
          <w:lang w:eastAsia="nl-NL"/>
        </w:rPr>
        <w:t xml:space="preserve">ՀՀ պետական բյուջեի հարկային եկամուտների և պետական տուրքերի 2%-ն ապահովվել է </w:t>
      </w:r>
      <w:r w:rsidRPr="001E3EC9">
        <w:rPr>
          <w:rFonts w:ascii="GHEA Grapalat" w:hAnsi="GHEA Grapalat"/>
          <w:i/>
          <w:sz w:val="22"/>
          <w:szCs w:val="22"/>
          <w:lang w:eastAsia="nl-NL"/>
        </w:rPr>
        <w:t>շրջանառության հարկի</w:t>
      </w:r>
      <w:r w:rsidRPr="001E3EC9">
        <w:rPr>
          <w:rFonts w:ascii="GHEA Grapalat" w:hAnsi="GHEA Grapalat"/>
          <w:sz w:val="22"/>
          <w:szCs w:val="22"/>
          <w:lang w:eastAsia="nl-NL"/>
        </w:rPr>
        <w:t xml:space="preserve"> հաշվին՝ կազմելով 32.4 մլրդ դրամ և 21.9%-ով (5.8 մլրդ դրամով) գերազանցելով նախորդ տարվա ցուցանիշը: </w:t>
      </w:r>
      <w:r w:rsidRPr="001E3EC9">
        <w:rPr>
          <w:rFonts w:ascii="GHEA Grapalat" w:hAnsi="GHEA Grapalat"/>
          <w:sz w:val="22"/>
          <w:szCs w:val="22"/>
        </w:rPr>
        <w:t>Նախորդ տարվա համեմատ շրջանառության հարկի գծով մուտքերի աճը հիմնականում պայմանավորված է տնտեսական ակտիվության աճով, հատկապես այն ոլորտներում, որտեղ գործում են շրջանառության հարկով հարկվող գործունեություն ծավալող հարկ վճարողները: Մասնավորապես, առևտրի ծավալներն աճել են 7.5</w:t>
      </w:r>
      <w:r w:rsidRPr="001E3EC9">
        <w:rPr>
          <w:rFonts w:ascii="GHEA Grapalat" w:hAnsi="GHEA Grapalat"/>
          <w:sz w:val="22"/>
          <w:szCs w:val="22"/>
          <w:lang w:eastAsia="nl-NL"/>
        </w:rPr>
        <w:t xml:space="preserve">%-ով, արդյունաբերական արտադրանքի </w:t>
      </w:r>
      <w:r w:rsidRPr="001E3EC9">
        <w:rPr>
          <w:rFonts w:ascii="GHEA Grapalat" w:hAnsi="GHEA Grapalat"/>
          <w:sz w:val="22"/>
          <w:szCs w:val="22"/>
        </w:rPr>
        <w:t xml:space="preserve">ծավալները՝ </w:t>
      </w:r>
      <w:r w:rsidRPr="001E3EC9">
        <w:rPr>
          <w:rFonts w:ascii="GHEA Grapalat" w:hAnsi="GHEA Grapalat"/>
          <w:sz w:val="22"/>
          <w:szCs w:val="22"/>
          <w:lang w:eastAsia="nl-NL"/>
        </w:rPr>
        <w:t xml:space="preserve">3.3%-ով, իսկ ծառայությունների </w:t>
      </w:r>
      <w:r w:rsidRPr="001E3EC9">
        <w:rPr>
          <w:rFonts w:ascii="GHEA Grapalat" w:hAnsi="GHEA Grapalat"/>
          <w:sz w:val="22"/>
          <w:szCs w:val="22"/>
        </w:rPr>
        <w:t xml:space="preserve">ծավալները՝ </w:t>
      </w:r>
      <w:r w:rsidRPr="001E3EC9">
        <w:rPr>
          <w:rFonts w:ascii="GHEA Grapalat" w:hAnsi="GHEA Grapalat"/>
          <w:sz w:val="22"/>
          <w:szCs w:val="22"/>
          <w:lang w:eastAsia="nl-NL"/>
        </w:rPr>
        <w:t>7.8%-ով:</w:t>
      </w:r>
    </w:p>
    <w:p w:rsidR="00AE55EF" w:rsidRPr="001E3EC9" w:rsidRDefault="00AE55EF" w:rsidP="00DF5F7B">
      <w:pPr>
        <w:tabs>
          <w:tab w:val="left" w:pos="0"/>
          <w:tab w:val="left" w:pos="900"/>
        </w:tabs>
        <w:spacing w:line="360" w:lineRule="auto"/>
        <w:ind w:firstLine="567"/>
        <w:jc w:val="both"/>
        <w:rPr>
          <w:rFonts w:ascii="GHEA Grapalat" w:hAnsi="GHEA Grapalat" w:cs="GHEA Grapalat"/>
          <w:iCs/>
          <w:sz w:val="22"/>
          <w:szCs w:val="22"/>
        </w:rPr>
      </w:pPr>
      <w:r w:rsidRPr="001E3EC9">
        <w:rPr>
          <w:rFonts w:ascii="GHEA Grapalat" w:hAnsi="GHEA Grapalat" w:cs="GHEA Grapalat"/>
          <w:color w:val="000000"/>
          <w:sz w:val="22"/>
          <w:szCs w:val="22"/>
        </w:rPr>
        <w:t>2021 թվականի</w:t>
      </w:r>
      <w:r w:rsidRPr="001E3EC9">
        <w:rPr>
          <w:rFonts w:ascii="GHEA Grapalat" w:hAnsi="GHEA Grapalat"/>
          <w:color w:val="000000"/>
          <w:sz w:val="22"/>
          <w:szCs w:val="22"/>
        </w:rPr>
        <w:t xml:space="preserve">ն </w:t>
      </w:r>
      <w:r w:rsidRPr="001E3EC9">
        <w:rPr>
          <w:rFonts w:ascii="GHEA Grapalat" w:hAnsi="GHEA Grapalat" w:cs="Sylfaen"/>
          <w:sz w:val="22"/>
          <w:szCs w:val="22"/>
        </w:rPr>
        <w:t>պետական</w:t>
      </w:r>
      <w:r w:rsidRPr="001E3EC9">
        <w:rPr>
          <w:rFonts w:ascii="GHEA Grapalat" w:hAnsi="GHEA Grapalat" w:cs="GHEA Grapalat"/>
          <w:sz w:val="22"/>
          <w:szCs w:val="22"/>
        </w:rPr>
        <w:t xml:space="preserve"> բյուջեի հարկային եկամուտների և պետական տուրքերի 3.9%</w:t>
      </w:r>
      <w:r w:rsidRPr="001E3EC9">
        <w:rPr>
          <w:rFonts w:ascii="GHEA Grapalat" w:hAnsi="GHEA Grapalat" w:cs="GHEA Grapalat"/>
          <w:sz w:val="22"/>
          <w:szCs w:val="22"/>
        </w:rPr>
        <w:noBreakHyphen/>
        <w:t xml:space="preserve">ն ապահովվել է </w:t>
      </w:r>
      <w:r w:rsidRPr="001E3EC9">
        <w:rPr>
          <w:rFonts w:ascii="GHEA Grapalat" w:hAnsi="GHEA Grapalat" w:cs="GHEA Grapalat"/>
          <w:i/>
          <w:iCs/>
          <w:sz w:val="22"/>
          <w:szCs w:val="22"/>
        </w:rPr>
        <w:t xml:space="preserve">բնապահպանական հարկի և բնօգտագործման վճարի </w:t>
      </w:r>
      <w:r w:rsidRPr="001E3EC9">
        <w:rPr>
          <w:rFonts w:ascii="GHEA Grapalat" w:hAnsi="GHEA Grapalat" w:cs="GHEA Grapalat"/>
          <w:iCs/>
          <w:sz w:val="22"/>
          <w:szCs w:val="22"/>
        </w:rPr>
        <w:t xml:space="preserve">հաշվին: </w:t>
      </w:r>
    </w:p>
    <w:p w:rsidR="00AE55EF" w:rsidRDefault="00AE55EF" w:rsidP="00AE55EF">
      <w:pPr>
        <w:autoSpaceDE w:val="0"/>
        <w:autoSpaceDN w:val="0"/>
        <w:adjustRightInd w:val="0"/>
        <w:spacing w:line="360" w:lineRule="auto"/>
        <w:ind w:firstLine="567"/>
        <w:jc w:val="both"/>
        <w:rPr>
          <w:rFonts w:ascii="GHEA Grapalat" w:hAnsi="GHEA Grapalat" w:cs="GHEA Grapalat"/>
          <w:iCs/>
          <w:sz w:val="22"/>
          <w:szCs w:val="22"/>
          <w:lang w:val="en-US"/>
        </w:rPr>
      </w:pPr>
    </w:p>
    <w:p w:rsidR="004B7AAB" w:rsidRDefault="004B7AAB" w:rsidP="00AE55EF">
      <w:pPr>
        <w:autoSpaceDE w:val="0"/>
        <w:autoSpaceDN w:val="0"/>
        <w:adjustRightInd w:val="0"/>
        <w:spacing w:line="360" w:lineRule="auto"/>
        <w:ind w:firstLine="567"/>
        <w:jc w:val="both"/>
        <w:rPr>
          <w:rFonts w:ascii="GHEA Grapalat" w:hAnsi="GHEA Grapalat" w:cs="GHEA Grapalat"/>
          <w:iCs/>
          <w:sz w:val="22"/>
          <w:szCs w:val="22"/>
          <w:lang w:val="en-US"/>
        </w:rPr>
      </w:pPr>
    </w:p>
    <w:p w:rsidR="004B7AAB" w:rsidRPr="004B7AAB" w:rsidRDefault="004B7AAB" w:rsidP="00AE55EF">
      <w:pPr>
        <w:autoSpaceDE w:val="0"/>
        <w:autoSpaceDN w:val="0"/>
        <w:adjustRightInd w:val="0"/>
        <w:spacing w:line="360" w:lineRule="auto"/>
        <w:ind w:firstLine="567"/>
        <w:jc w:val="both"/>
        <w:rPr>
          <w:rFonts w:ascii="GHEA Grapalat" w:hAnsi="GHEA Grapalat" w:cs="GHEA Grapalat"/>
          <w:iCs/>
          <w:sz w:val="22"/>
          <w:szCs w:val="22"/>
          <w:lang w:val="en-US"/>
        </w:rPr>
      </w:pPr>
    </w:p>
    <w:p w:rsidR="00AE55EF" w:rsidRPr="001E3EC9" w:rsidRDefault="00AE55EF"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Բնապահպանական հարկերի և բնօգտագործման վճարների գծով ՀՀ պետական բյուջեի մուտքերը (մլրդ դրամ)</w:t>
      </w:r>
    </w:p>
    <w:tbl>
      <w:tblPr>
        <w:tblW w:w="10205" w:type="dxa"/>
        <w:tblLook w:val="04A0" w:firstRow="1" w:lastRow="0" w:firstColumn="1" w:lastColumn="0" w:noHBand="0" w:noVBand="1"/>
      </w:tblPr>
      <w:tblGrid>
        <w:gridCol w:w="4644"/>
        <w:gridCol w:w="1240"/>
        <w:gridCol w:w="1593"/>
        <w:gridCol w:w="1372"/>
        <w:gridCol w:w="1356"/>
      </w:tblGrid>
      <w:tr w:rsidR="00AE55EF" w:rsidRPr="001E3EC9" w:rsidTr="00111F08">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5EF" w:rsidRPr="001E3EC9" w:rsidRDefault="00AE55EF" w:rsidP="00111F08">
            <w:pPr>
              <w:rPr>
                <w:rFonts w:ascii="GHEA Grapalat" w:hAnsi="GHEA Grapalat" w:cs="Calibri"/>
                <w:sz w:val="18"/>
                <w:szCs w:val="18"/>
              </w:rPr>
            </w:pPr>
            <w:r w:rsidRPr="001E3EC9">
              <w:rPr>
                <w:rFonts w:ascii="Courier New" w:hAnsi="Courier New" w:cs="Courier New"/>
                <w:sz w:val="18"/>
                <w:szCs w:val="18"/>
              </w:rPr>
              <w:t> </w:t>
            </w:r>
          </w:p>
        </w:tc>
        <w:tc>
          <w:tcPr>
            <w:tcW w:w="1240" w:type="dxa"/>
            <w:tcBorders>
              <w:top w:val="single" w:sz="4" w:space="0" w:color="auto"/>
              <w:left w:val="nil"/>
              <w:bottom w:val="single" w:sz="4" w:space="0" w:color="auto"/>
              <w:right w:val="single" w:sz="4" w:space="0" w:color="auto"/>
            </w:tcBorders>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AE55EF" w:rsidRPr="001E3EC9" w:rsidRDefault="00AE55EF" w:rsidP="00111F08">
            <w:pPr>
              <w:rPr>
                <w:rFonts w:ascii="GHEA Grapalat" w:hAnsi="GHEA Grapalat" w:cs="Calibri"/>
                <w:b/>
                <w:bCs/>
                <w:sz w:val="18"/>
                <w:szCs w:val="18"/>
              </w:rPr>
            </w:pPr>
            <w:r w:rsidRPr="001E3EC9">
              <w:rPr>
                <w:rFonts w:ascii="GHEA Grapalat" w:hAnsi="GHEA Grapalat" w:cs="Calibri"/>
                <w:b/>
                <w:bCs/>
                <w:sz w:val="18"/>
                <w:szCs w:val="18"/>
              </w:rPr>
              <w:t>Բնապահպանական հարկեր և բնօգտագործման վճարներ</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b/>
                <w:bCs/>
                <w:sz w:val="18"/>
                <w:szCs w:val="18"/>
                <w:lang w:val="ru-RU"/>
              </w:rPr>
            </w:pPr>
            <w:r w:rsidRPr="001E3EC9">
              <w:rPr>
                <w:rFonts w:ascii="GHEA Grapalat" w:hAnsi="GHEA Grapalat" w:cs="Calibri"/>
                <w:b/>
                <w:bCs/>
                <w:sz w:val="18"/>
                <w:szCs w:val="18"/>
                <w:lang w:val="ru-RU"/>
              </w:rPr>
              <w:t>53</w:t>
            </w:r>
            <w:r w:rsidRPr="001E3EC9">
              <w:rPr>
                <w:rFonts w:ascii="GHEA Grapalat" w:hAnsi="GHEA Grapalat" w:cs="Calibri"/>
                <w:b/>
                <w:bCs/>
                <w:sz w:val="18"/>
                <w:szCs w:val="18"/>
              </w:rPr>
              <w:t>.</w:t>
            </w:r>
            <w:r w:rsidRPr="001E3EC9">
              <w:rPr>
                <w:rFonts w:ascii="GHEA Grapalat" w:hAnsi="GHEA Grapalat" w:cs="Calibri"/>
                <w:b/>
                <w:bCs/>
                <w:sz w:val="18"/>
                <w:szCs w:val="18"/>
                <w:lang w:val="ru-RU"/>
              </w:rPr>
              <w:t>1</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lang w:val="ru-RU"/>
              </w:rPr>
              <w:t>62</w:t>
            </w:r>
            <w:r w:rsidRPr="001E3EC9">
              <w:rPr>
                <w:rFonts w:ascii="GHEA Grapalat" w:hAnsi="GHEA Grapalat" w:cs="Calibri"/>
                <w:b/>
                <w:bCs/>
                <w:sz w:val="18"/>
                <w:szCs w:val="18"/>
              </w:rPr>
              <w:t>.</w:t>
            </w:r>
            <w:r w:rsidRPr="001E3EC9">
              <w:rPr>
                <w:rFonts w:ascii="GHEA Grapalat" w:hAnsi="GHEA Grapalat" w:cs="Calibri"/>
                <w:b/>
                <w:bCs/>
                <w:sz w:val="18"/>
                <w:szCs w:val="18"/>
                <w:lang w:val="ru-RU"/>
              </w:rPr>
              <w:t>7</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1</w:t>
            </w:r>
            <w:r w:rsidRPr="001E3EC9">
              <w:rPr>
                <w:rFonts w:ascii="GHEA Grapalat" w:hAnsi="GHEA Grapalat" w:cs="Calibri"/>
                <w:b/>
                <w:bCs/>
                <w:sz w:val="18"/>
                <w:szCs w:val="18"/>
                <w:lang w:val="ru-RU"/>
              </w:rPr>
              <w:t>18</w:t>
            </w:r>
            <w:r w:rsidRPr="001E3EC9">
              <w:rPr>
                <w:rFonts w:ascii="GHEA Grapalat" w:hAnsi="GHEA Grapalat" w:cs="Calibri"/>
                <w:b/>
                <w:bCs/>
                <w:sz w:val="18"/>
                <w:szCs w:val="18"/>
              </w:rPr>
              <w:t>.</w:t>
            </w:r>
            <w:r w:rsidRPr="001E3EC9">
              <w:rPr>
                <w:rFonts w:ascii="GHEA Grapalat" w:hAnsi="GHEA Grapalat" w:cs="Calibri"/>
                <w:b/>
                <w:bCs/>
                <w:sz w:val="18"/>
                <w:szCs w:val="18"/>
                <w:lang w:val="ru-RU"/>
              </w:rPr>
              <w:t>2</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lang w:val="ru-RU"/>
              </w:rPr>
              <w:t>9</w:t>
            </w:r>
            <w:r w:rsidRPr="001E3EC9">
              <w:rPr>
                <w:rFonts w:ascii="GHEA Grapalat" w:hAnsi="GHEA Grapalat" w:cs="Calibri"/>
                <w:b/>
                <w:bCs/>
                <w:sz w:val="18"/>
                <w:szCs w:val="18"/>
              </w:rPr>
              <w:t>.6</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Պինդ օգտակար հանածոների, բացառությամբ մետաղական օգտակար հանածոների մարված պաշարների, ստորերկրյա քաղցրահամ ու հանքային ջրերի և աղի արդյունահանված պաշարների համար ներմուծվող ապրանքներից գանձվող մաքսատուրքեր</w:t>
            </w:r>
          </w:p>
        </w:tc>
        <w:tc>
          <w:tcPr>
            <w:tcW w:w="1240"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3.7</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4.5</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124</w:t>
            </w:r>
            <w:r w:rsidRPr="001E3EC9">
              <w:rPr>
                <w:rFonts w:ascii="GHEA Grapalat" w:hAnsi="GHEA Grapalat" w:cs="Calibri"/>
                <w:sz w:val="18"/>
                <w:szCs w:val="18"/>
              </w:rPr>
              <w:t>.</w:t>
            </w:r>
            <w:r w:rsidRPr="001E3EC9">
              <w:rPr>
                <w:rFonts w:ascii="GHEA Grapalat" w:hAnsi="GHEA Grapalat" w:cs="Calibri"/>
                <w:sz w:val="18"/>
                <w:szCs w:val="18"/>
                <w:lang w:val="ru-RU"/>
              </w:rPr>
              <w:t>4</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ru-RU"/>
              </w:rPr>
            </w:pPr>
            <w:r w:rsidRPr="001E3EC9">
              <w:rPr>
                <w:rFonts w:ascii="GHEA Grapalat" w:hAnsi="GHEA Grapalat" w:cs="Calibri"/>
                <w:sz w:val="18"/>
                <w:szCs w:val="18"/>
              </w:rPr>
              <w:t>0.</w:t>
            </w:r>
            <w:r w:rsidRPr="001E3EC9">
              <w:rPr>
                <w:rFonts w:ascii="GHEA Grapalat" w:hAnsi="GHEA Grapalat" w:cs="Calibri"/>
                <w:sz w:val="18"/>
                <w:szCs w:val="18"/>
                <w:lang w:val="ru-RU"/>
              </w:rPr>
              <w:t>9</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Ավտոմեքենաներից, գյուղմեքենաներից և լողամիջոցներից վնասակար նյութեր արտանետելու համար</w:t>
            </w:r>
          </w:p>
        </w:tc>
        <w:tc>
          <w:tcPr>
            <w:tcW w:w="1240"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lang w:val="ru-RU"/>
              </w:rPr>
            </w:pPr>
            <w:r w:rsidRPr="001E3EC9">
              <w:rPr>
                <w:rFonts w:ascii="GHEA Grapalat" w:hAnsi="GHEA Grapalat" w:cs="Calibri"/>
                <w:sz w:val="18"/>
                <w:szCs w:val="18"/>
                <w:lang w:val="ru-RU"/>
              </w:rPr>
              <w:t>1</w:t>
            </w:r>
            <w:r w:rsidRPr="001E3EC9">
              <w:rPr>
                <w:rFonts w:ascii="GHEA Grapalat" w:hAnsi="GHEA Grapalat" w:cs="Calibri"/>
                <w:sz w:val="18"/>
                <w:szCs w:val="18"/>
              </w:rPr>
              <w:t>.</w:t>
            </w:r>
            <w:r w:rsidRPr="001E3EC9">
              <w:rPr>
                <w:rFonts w:ascii="GHEA Grapalat" w:hAnsi="GHEA Grapalat" w:cs="Calibri"/>
                <w:sz w:val="18"/>
                <w:szCs w:val="18"/>
                <w:lang w:val="ru-RU"/>
              </w:rPr>
              <w:t>6</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lang w:val="ru-RU"/>
              </w:rPr>
            </w:pPr>
            <w:r w:rsidRPr="001E3EC9">
              <w:rPr>
                <w:rFonts w:ascii="GHEA Grapalat" w:hAnsi="GHEA Grapalat" w:cs="Calibri"/>
                <w:sz w:val="18"/>
                <w:szCs w:val="18"/>
                <w:lang w:val="ru-RU"/>
              </w:rPr>
              <w:t>1</w:t>
            </w:r>
            <w:r w:rsidRPr="001E3EC9">
              <w:rPr>
                <w:rFonts w:ascii="GHEA Grapalat" w:hAnsi="GHEA Grapalat" w:cs="Calibri"/>
                <w:sz w:val="18"/>
                <w:szCs w:val="18"/>
              </w:rPr>
              <w:t>.</w:t>
            </w:r>
            <w:r w:rsidRPr="001E3EC9">
              <w:rPr>
                <w:rFonts w:ascii="GHEA Grapalat" w:hAnsi="GHEA Grapalat" w:cs="Calibri"/>
                <w:sz w:val="18"/>
                <w:szCs w:val="18"/>
                <w:lang w:val="ru-RU"/>
              </w:rPr>
              <w:t>5</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9</w:t>
            </w:r>
            <w:r w:rsidRPr="001E3EC9">
              <w:rPr>
                <w:rFonts w:ascii="GHEA Grapalat" w:hAnsi="GHEA Grapalat" w:cs="Calibri"/>
                <w:sz w:val="18"/>
                <w:szCs w:val="18"/>
              </w:rPr>
              <w:t>7</w:t>
            </w:r>
            <w:r w:rsidRPr="001E3EC9">
              <w:rPr>
                <w:rFonts w:ascii="GHEA Grapalat" w:hAnsi="GHEA Grapalat" w:cs="Calibri"/>
                <w:sz w:val="18"/>
                <w:szCs w:val="18"/>
                <w:lang w:val="ru-RU"/>
              </w:rPr>
              <w:t>.5</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lang w:val="ru-RU"/>
              </w:rPr>
              <w:t>0</w:t>
            </w:r>
            <w:r w:rsidRPr="001E3EC9">
              <w:rPr>
                <w:rFonts w:ascii="GHEA Grapalat" w:hAnsi="GHEA Grapalat" w:cs="Calibri"/>
                <w:sz w:val="18"/>
                <w:szCs w:val="18"/>
              </w:rPr>
              <w:t>.</w:t>
            </w:r>
            <w:r w:rsidRPr="001E3EC9">
              <w:rPr>
                <w:rFonts w:ascii="GHEA Grapalat" w:hAnsi="GHEA Grapalat" w:cs="Calibri"/>
                <w:sz w:val="18"/>
                <w:szCs w:val="18"/>
                <w:lang w:val="ru-RU"/>
              </w:rPr>
              <w:t>0</w:t>
            </w:r>
            <w:r w:rsidRPr="001E3EC9">
              <w:rPr>
                <w:rFonts w:ascii="GHEA Grapalat" w:hAnsi="GHEA Grapalat" w:cs="Calibri"/>
                <w:sz w:val="18"/>
                <w:szCs w:val="18"/>
                <w:lang w:val="en-US"/>
              </w:rPr>
              <w:t>)</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Այլ պետություններում գրանցված տրանսպորտային միջոցներից օդային ավազան վնասակար նյութեր արտանետելու համար</w:t>
            </w:r>
          </w:p>
        </w:tc>
        <w:tc>
          <w:tcPr>
            <w:tcW w:w="1240"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0.6</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0.7</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ru-RU"/>
              </w:rPr>
              <w:t>1</w:t>
            </w:r>
            <w:r w:rsidRPr="001E3EC9">
              <w:rPr>
                <w:rFonts w:ascii="GHEA Grapalat" w:hAnsi="GHEA Grapalat" w:cs="Calibri"/>
                <w:sz w:val="18"/>
                <w:szCs w:val="18"/>
              </w:rPr>
              <w:t>2.</w:t>
            </w:r>
            <w:r w:rsidRPr="001E3EC9">
              <w:rPr>
                <w:rFonts w:ascii="GHEA Grapalat" w:hAnsi="GHEA Grapalat" w:cs="Calibri"/>
                <w:sz w:val="18"/>
                <w:szCs w:val="18"/>
                <w:lang w:val="ru-RU"/>
              </w:rPr>
              <w:t>4</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ru-RU"/>
              </w:rPr>
            </w:pPr>
            <w:r w:rsidRPr="001E3EC9">
              <w:rPr>
                <w:rFonts w:ascii="GHEA Grapalat" w:hAnsi="GHEA Grapalat" w:cs="Calibri"/>
                <w:sz w:val="18"/>
                <w:szCs w:val="18"/>
                <w:lang w:val="ru-RU"/>
              </w:rPr>
              <w:t>0</w:t>
            </w:r>
            <w:r w:rsidRPr="001E3EC9">
              <w:rPr>
                <w:rFonts w:ascii="GHEA Grapalat" w:hAnsi="GHEA Grapalat" w:cs="Calibri"/>
                <w:sz w:val="18"/>
                <w:szCs w:val="18"/>
              </w:rPr>
              <w:t>.</w:t>
            </w:r>
            <w:r w:rsidRPr="001E3EC9">
              <w:rPr>
                <w:rFonts w:ascii="GHEA Grapalat" w:hAnsi="GHEA Grapalat" w:cs="Calibri"/>
                <w:sz w:val="18"/>
                <w:szCs w:val="18"/>
                <w:lang w:val="ru-RU"/>
              </w:rPr>
              <w:t>1</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ՀՀ ներմուծվող շրջակա միջավայրին վնաս պատճառող ապրանքների համար</w:t>
            </w:r>
          </w:p>
        </w:tc>
        <w:tc>
          <w:tcPr>
            <w:tcW w:w="1240"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lang w:val="ru-RU"/>
              </w:rPr>
            </w:pPr>
            <w:r w:rsidRPr="001E3EC9">
              <w:rPr>
                <w:rFonts w:ascii="GHEA Grapalat" w:hAnsi="GHEA Grapalat" w:cs="Calibri"/>
                <w:sz w:val="18"/>
                <w:szCs w:val="18"/>
                <w:lang w:val="en-US"/>
              </w:rPr>
              <w:t>3</w:t>
            </w:r>
            <w:r w:rsidRPr="001E3EC9">
              <w:rPr>
                <w:rFonts w:ascii="GHEA Grapalat" w:hAnsi="GHEA Grapalat" w:cs="Calibri"/>
                <w:sz w:val="18"/>
                <w:szCs w:val="18"/>
                <w:lang w:val="ru-RU"/>
              </w:rPr>
              <w:t>.5</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3.3</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en-US"/>
              </w:rPr>
              <w:t>96.5</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lang w:val="ru-RU"/>
              </w:rPr>
              <w:t>0.</w:t>
            </w:r>
            <w:r w:rsidRPr="001E3EC9">
              <w:rPr>
                <w:rFonts w:ascii="GHEA Grapalat" w:hAnsi="GHEA Grapalat" w:cs="Calibri"/>
                <w:sz w:val="18"/>
                <w:szCs w:val="18"/>
                <w:lang w:val="en-US"/>
              </w:rPr>
              <w:t>1)</w:t>
            </w:r>
          </w:p>
        </w:tc>
      </w:tr>
      <w:tr w:rsidR="00AE55EF" w:rsidRPr="001E3EC9" w:rsidTr="00111F08">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AE55EF" w:rsidRPr="001E3EC9" w:rsidRDefault="00AE55EF" w:rsidP="00111F08">
            <w:pPr>
              <w:ind w:firstLineChars="100" w:firstLine="180"/>
              <w:rPr>
                <w:rFonts w:ascii="GHEA Grapalat" w:hAnsi="GHEA Grapalat" w:cs="Calibri"/>
                <w:sz w:val="18"/>
                <w:szCs w:val="18"/>
              </w:rPr>
            </w:pPr>
            <w:r w:rsidRPr="001E3EC9">
              <w:rPr>
                <w:rFonts w:ascii="GHEA Grapalat" w:hAnsi="GHEA Grapalat" w:cs="Calibri"/>
                <w:sz w:val="18"/>
                <w:szCs w:val="18"/>
              </w:rPr>
              <w:t>Արդյունահանված մետաղական օգտակար հանածոների և դրանց վերամշակման արդյունքում ստացված արտադրանքի իրացման համար վճարվող ռոյալթի</w:t>
            </w:r>
          </w:p>
        </w:tc>
        <w:tc>
          <w:tcPr>
            <w:tcW w:w="1240" w:type="dxa"/>
            <w:tcBorders>
              <w:top w:val="nil"/>
              <w:left w:val="single" w:sz="4" w:space="0" w:color="auto"/>
              <w:bottom w:val="single" w:sz="4" w:space="0" w:color="auto"/>
              <w:right w:val="single" w:sz="4" w:space="0" w:color="auto"/>
            </w:tcBorders>
            <w:shd w:val="clear" w:color="auto" w:fill="auto"/>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43.7</w:t>
            </w:r>
          </w:p>
        </w:tc>
        <w:tc>
          <w:tcPr>
            <w:tcW w:w="15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52.6</w:t>
            </w:r>
          </w:p>
        </w:tc>
        <w:tc>
          <w:tcPr>
            <w:tcW w:w="1372"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12</w:t>
            </w:r>
            <w:r w:rsidRPr="001E3EC9">
              <w:rPr>
                <w:rFonts w:ascii="GHEA Grapalat" w:hAnsi="GHEA Grapalat" w:cs="Calibri"/>
                <w:sz w:val="18"/>
                <w:szCs w:val="18"/>
                <w:lang w:val="ru-RU"/>
              </w:rPr>
              <w:t>0</w:t>
            </w:r>
            <w:r w:rsidRPr="001E3EC9">
              <w:rPr>
                <w:rFonts w:ascii="GHEA Grapalat" w:hAnsi="GHEA Grapalat" w:cs="Calibri"/>
                <w:sz w:val="18"/>
                <w:szCs w:val="18"/>
              </w:rPr>
              <w:t>.</w:t>
            </w:r>
            <w:r w:rsidRPr="001E3EC9">
              <w:rPr>
                <w:rFonts w:ascii="GHEA Grapalat" w:hAnsi="GHEA Grapalat" w:cs="Calibri"/>
                <w:sz w:val="18"/>
                <w:szCs w:val="18"/>
                <w:lang w:val="ru-RU"/>
              </w:rPr>
              <w:t>2</w:t>
            </w:r>
          </w:p>
        </w:tc>
        <w:tc>
          <w:tcPr>
            <w:tcW w:w="135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lang w:val="ru-RU"/>
              </w:rPr>
              <w:t>8</w:t>
            </w:r>
            <w:r w:rsidRPr="001E3EC9">
              <w:rPr>
                <w:rFonts w:ascii="GHEA Grapalat" w:hAnsi="GHEA Grapalat" w:cs="Calibri"/>
                <w:sz w:val="18"/>
                <w:szCs w:val="18"/>
              </w:rPr>
              <w:t>.8</w:t>
            </w:r>
          </w:p>
        </w:tc>
      </w:tr>
    </w:tbl>
    <w:p w:rsidR="00AE55EF" w:rsidRPr="001E3EC9" w:rsidRDefault="00AE55EF" w:rsidP="00AE55EF">
      <w:pPr>
        <w:autoSpaceDE w:val="0"/>
        <w:autoSpaceDN w:val="0"/>
        <w:adjustRightInd w:val="0"/>
        <w:spacing w:line="360" w:lineRule="auto"/>
        <w:ind w:firstLine="567"/>
        <w:jc w:val="both"/>
        <w:rPr>
          <w:rFonts w:ascii="GHEA Grapalat" w:hAnsi="GHEA Grapalat" w:cs="GHEA Grapalat"/>
          <w:iCs/>
          <w:sz w:val="22"/>
          <w:szCs w:val="22"/>
        </w:rPr>
      </w:pPr>
    </w:p>
    <w:p w:rsidR="00AE55EF" w:rsidRPr="001E3EC9" w:rsidRDefault="00AE55EF" w:rsidP="00DF5F7B">
      <w:pPr>
        <w:tabs>
          <w:tab w:val="left" w:pos="0"/>
          <w:tab w:val="left" w:pos="900"/>
        </w:tabs>
        <w:spacing w:line="360" w:lineRule="auto"/>
        <w:ind w:firstLine="567"/>
        <w:jc w:val="both"/>
        <w:rPr>
          <w:rFonts w:ascii="GHEA Grapalat" w:hAnsi="GHEA Grapalat" w:cs="GHEA Grapalat"/>
          <w:iCs/>
          <w:sz w:val="22"/>
          <w:szCs w:val="22"/>
        </w:rPr>
      </w:pPr>
      <w:r w:rsidRPr="001E3EC9">
        <w:rPr>
          <w:rFonts w:ascii="GHEA Grapalat" w:hAnsi="GHEA Grapalat" w:cs="GHEA Grapalat"/>
          <w:iCs/>
          <w:sz w:val="22"/>
          <w:szCs w:val="22"/>
        </w:rPr>
        <w:t xml:space="preserve">Նախորդ տարվա համեմատ բնապահպանական հարկի և բնօգտագործման վճարների գծով մուտքերի աճը հիմնականում պայմանավորված է հանքարդյունաբերության և բաց հանքերի շահագործման ոլորտում 2020 թվականին 2019 թվականի համեմատ ավելացված </w:t>
      </w:r>
      <w:r w:rsidRPr="001E3EC9">
        <w:rPr>
          <w:rFonts w:ascii="GHEA Grapalat" w:hAnsi="GHEA Grapalat" w:cs="Sylfaen"/>
          <w:sz w:val="22"/>
          <w:szCs w:val="22"/>
        </w:rPr>
        <w:t>արժեքների</w:t>
      </w:r>
      <w:r w:rsidRPr="001E3EC9">
        <w:rPr>
          <w:rFonts w:ascii="GHEA Grapalat" w:hAnsi="GHEA Grapalat" w:cs="GHEA Grapalat"/>
          <w:iCs/>
          <w:sz w:val="22"/>
          <w:szCs w:val="22"/>
        </w:rPr>
        <w:t xml:space="preserve"> իրական աճով, որը կազմել է 8.4%: Հարկ է նշել, որ նշված ոլորտում գնաճն ավելի փոքր է եղել՝ կազմելով 1.2%, ինչը նշանակում է, որ ռոյալթիի գծով պետական բյուջեի մուտքերի աճը հիմնականում ապահովվել է ծավալների աճի հաշվին: Ընդ որում, հատկանշական է, որ Լոնդոնի մետաղների բորսայի տվյալներով 2020 թվականին 2019 թվականի համեմատ հիմնական մետաղների տարեկան միջին գներն էականորեն չեն փոխվել: Մասնավորապես ոսկու գինը նվազել է ընդամենը 1%-ով, պղնձինը` 0.2%-ով, իսկ մոլիբդենի գինն աճել է ընդամենը 1.2%-ով: </w:t>
      </w:r>
    </w:p>
    <w:p w:rsidR="00AE55EF" w:rsidRPr="001E3EC9" w:rsidRDefault="00AE55EF" w:rsidP="00DF5F7B">
      <w:pPr>
        <w:tabs>
          <w:tab w:val="left" w:pos="0"/>
          <w:tab w:val="left" w:pos="900"/>
        </w:tabs>
        <w:spacing w:line="360" w:lineRule="auto"/>
        <w:ind w:firstLine="567"/>
        <w:jc w:val="both"/>
        <w:rPr>
          <w:rFonts w:ascii="GHEA Grapalat" w:hAnsi="GHEA Grapalat" w:cs="GHEA Grapalat"/>
          <w:iCs/>
          <w:sz w:val="22"/>
          <w:szCs w:val="22"/>
        </w:rPr>
      </w:pPr>
      <w:r w:rsidRPr="001E3EC9">
        <w:rPr>
          <w:rFonts w:ascii="GHEA Grapalat" w:hAnsi="GHEA Grapalat" w:cs="GHEA Grapalat"/>
          <w:iCs/>
          <w:sz w:val="22"/>
          <w:szCs w:val="22"/>
        </w:rPr>
        <w:t xml:space="preserve">Պինդ օգտակար հանածոների, բացառությամբ մետաղական օգտակար հանածոների մարված պաշարների, ստորերկրյա քաղցրահամ ու հանքային ջրերի և աղի արդյունահանված պաշարների համար գանձվող </w:t>
      </w:r>
      <w:r w:rsidRPr="001E3EC9">
        <w:rPr>
          <w:rFonts w:ascii="GHEA Grapalat" w:hAnsi="GHEA Grapalat" w:cs="Sylfaen"/>
          <w:sz w:val="22"/>
          <w:szCs w:val="22"/>
        </w:rPr>
        <w:t>բնօգտագործման</w:t>
      </w:r>
      <w:r w:rsidRPr="001E3EC9">
        <w:rPr>
          <w:rFonts w:ascii="GHEA Grapalat" w:hAnsi="GHEA Grapalat" w:cs="GHEA Grapalat"/>
          <w:iCs/>
          <w:sz w:val="22"/>
          <w:szCs w:val="22"/>
        </w:rPr>
        <w:t xml:space="preserve"> վճարները գերազանցել են նախորդ տարվա նույն ժանանակահատվածի մուտքերը, որը հիմնականում պայմանավորված է արդյունահանման ծավալների աճով: </w:t>
      </w:r>
    </w:p>
    <w:p w:rsidR="00AE55EF" w:rsidRPr="001E3EC9" w:rsidRDefault="00AE55EF" w:rsidP="00DF5F7B">
      <w:pPr>
        <w:tabs>
          <w:tab w:val="left" w:pos="0"/>
          <w:tab w:val="left" w:pos="900"/>
        </w:tabs>
        <w:spacing w:line="360" w:lineRule="auto"/>
        <w:ind w:firstLine="567"/>
        <w:jc w:val="both"/>
        <w:rPr>
          <w:rFonts w:ascii="GHEA Grapalat" w:hAnsi="GHEA Grapalat" w:cs="GHEA Grapalat"/>
          <w:iCs/>
          <w:sz w:val="22"/>
          <w:szCs w:val="22"/>
        </w:rPr>
      </w:pPr>
      <w:r w:rsidRPr="001E3EC9">
        <w:rPr>
          <w:rFonts w:ascii="GHEA Grapalat" w:hAnsi="GHEA Grapalat" w:cs="GHEA Grapalat"/>
          <w:iCs/>
          <w:sz w:val="22"/>
          <w:szCs w:val="22"/>
        </w:rPr>
        <w:t xml:space="preserve">ՀՀ ներմուծվող (այդ թվում՝ ԵԱՏՄ անդամ պետություններից) շրջակա միջավայրին վնաս պատճառող ապրանքների համար գանձվող մուտքերի 3.5% (122.9 մլն դրամ) անկումը հիմնականում պայմանավորված է ֆիզիկական անձանց կողմից երրորդ երկրներից ներմուծված անձնական </w:t>
      </w:r>
      <w:r w:rsidRPr="001E3EC9">
        <w:rPr>
          <w:rFonts w:ascii="GHEA Grapalat" w:hAnsi="GHEA Grapalat" w:cs="GHEA Grapalat"/>
          <w:iCs/>
          <w:sz w:val="22"/>
          <w:szCs w:val="22"/>
        </w:rPr>
        <w:lastRenderedPageBreak/>
        <w:t xml:space="preserve">օգտագործման </w:t>
      </w:r>
      <w:r w:rsidRPr="001E3EC9">
        <w:rPr>
          <w:rFonts w:ascii="GHEA Grapalat" w:hAnsi="GHEA Grapalat" w:cs="Sylfaen"/>
          <w:sz w:val="22"/>
          <w:szCs w:val="22"/>
        </w:rPr>
        <w:t>ավտոմեքենաների</w:t>
      </w:r>
      <w:r w:rsidRPr="001E3EC9">
        <w:rPr>
          <w:rFonts w:ascii="GHEA Grapalat" w:hAnsi="GHEA Grapalat" w:cs="GHEA Grapalat"/>
          <w:iCs/>
          <w:sz w:val="22"/>
          <w:szCs w:val="22"/>
        </w:rPr>
        <w:t xml:space="preserve"> ներմուծման ծավալների 40% կրճատումը: ԵԱՏՄ անդամ պետություններից ներմուծվող` շրջակա միջավայրին վնաս պատճառող ապրանքների համար գանձվող մուտքերն աճել են 66.4%-ով՝ պայմանավորված ԵԱՏՄ անդամ պետություններից ներմուծվող ապրանքների ծավալների աճով: </w:t>
      </w:r>
    </w:p>
    <w:p w:rsidR="00AE55EF" w:rsidRPr="001E3EC9" w:rsidRDefault="00AE55EF" w:rsidP="00DF5F7B">
      <w:pPr>
        <w:tabs>
          <w:tab w:val="left" w:pos="0"/>
          <w:tab w:val="left" w:pos="900"/>
        </w:tabs>
        <w:spacing w:line="360" w:lineRule="auto"/>
        <w:ind w:firstLine="567"/>
        <w:jc w:val="both"/>
        <w:rPr>
          <w:rFonts w:ascii="GHEA Grapalat" w:hAnsi="GHEA Grapalat" w:cs="GHEA Grapalat"/>
          <w:iCs/>
          <w:sz w:val="22"/>
          <w:szCs w:val="22"/>
        </w:rPr>
      </w:pPr>
      <w:r w:rsidRPr="001E3EC9">
        <w:rPr>
          <w:rFonts w:ascii="GHEA Grapalat" w:hAnsi="GHEA Grapalat" w:cs="GHEA Grapalat"/>
          <w:iCs/>
          <w:sz w:val="22"/>
          <w:szCs w:val="22"/>
        </w:rPr>
        <w:t>Նախորդ տարվա համեմատ 2.5% (39.6 մլն դրամ) նվազում է արձանագրվել նաև ավտոմեքենաներից, գյուղմեքենաներից և լողամիջոցներից վնասակար նյութեր արտանետելու համար գանձվող մուտքերի գծով՝ հիմնականում պայմանավորված ՀՀ ներմուծվող և ՀՀ-ում շահագործվող ավտոմեքենաների քանակի նվազմամբ:</w:t>
      </w:r>
    </w:p>
    <w:p w:rsidR="0085101C" w:rsidRPr="001E3EC9" w:rsidRDefault="0085101C" w:rsidP="0085101C">
      <w:pPr>
        <w:spacing w:line="360" w:lineRule="auto"/>
        <w:ind w:firstLine="567"/>
        <w:jc w:val="both"/>
        <w:rPr>
          <w:rFonts w:ascii="GHEA Grapalat" w:hAnsi="GHEA Grapalat"/>
          <w:sz w:val="22"/>
          <w:szCs w:val="22"/>
          <w:lang w:eastAsia="nl-NL"/>
        </w:rPr>
      </w:pPr>
      <w:r w:rsidRPr="001E3EC9">
        <w:rPr>
          <w:rFonts w:ascii="GHEA Grapalat" w:hAnsi="GHEA Grapalat" w:cs="GHEA Grapalat"/>
          <w:sz w:val="22"/>
          <w:szCs w:val="22"/>
          <w:lang w:val="en-US"/>
        </w:rPr>
        <w:t>Ա</w:t>
      </w:r>
      <w:r w:rsidRPr="001E3EC9">
        <w:rPr>
          <w:rFonts w:ascii="GHEA Grapalat" w:hAnsi="GHEA Grapalat" w:cs="GHEA Grapalat"/>
          <w:sz w:val="22"/>
          <w:szCs w:val="22"/>
        </w:rPr>
        <w:t>յն օրենսդրական փոփոխությունը, որ</w:t>
      </w:r>
      <w:r w:rsidRPr="001E3EC9">
        <w:rPr>
          <w:rFonts w:ascii="GHEA Grapalat" w:hAnsi="GHEA Grapalat" w:cs="GHEA Grapalat"/>
          <w:sz w:val="22"/>
          <w:szCs w:val="22"/>
          <w:lang w:val="en-US"/>
        </w:rPr>
        <w:t>ը</w:t>
      </w:r>
      <w:r w:rsidRPr="001E3EC9">
        <w:rPr>
          <w:rFonts w:ascii="GHEA Grapalat" w:hAnsi="GHEA Grapalat" w:cs="GHEA Grapalat"/>
          <w:sz w:val="22"/>
          <w:szCs w:val="22"/>
        </w:rPr>
        <w:t xml:space="preserve"> կարող է</w:t>
      </w:r>
      <w:r w:rsidRPr="001E3EC9">
        <w:rPr>
          <w:rFonts w:ascii="GHEA Grapalat" w:hAnsi="GHEA Grapalat" w:cs="GHEA Grapalat"/>
          <w:sz w:val="22"/>
          <w:szCs w:val="22"/>
          <w:lang w:val="en-US"/>
        </w:rPr>
        <w:t>ր</w:t>
      </w:r>
      <w:r w:rsidRPr="001E3EC9">
        <w:rPr>
          <w:rFonts w:ascii="GHEA Grapalat" w:hAnsi="GHEA Grapalat" w:cs="GHEA Grapalat"/>
          <w:sz w:val="22"/>
          <w:szCs w:val="22"/>
        </w:rPr>
        <w:t xml:space="preserve"> ազդեցություն ունենալ բնապահպանական հարկի և բնօգտագործմ</w:t>
      </w:r>
      <w:r w:rsidRPr="001E3EC9">
        <w:rPr>
          <w:rFonts w:ascii="GHEA Grapalat" w:hAnsi="GHEA Grapalat" w:cs="GHEA Grapalat"/>
          <w:sz w:val="22"/>
          <w:szCs w:val="22"/>
          <w:lang w:val="en-US"/>
        </w:rPr>
        <w:t>ան վճարների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w:t>
      </w:r>
      <w:r w:rsidRPr="001E3EC9">
        <w:rPr>
          <w:rFonts w:ascii="GHEA Grapalat" w:hAnsi="GHEA Grapalat" w:cs="GHEA Grapalat"/>
          <w:sz w:val="22"/>
          <w:szCs w:val="22"/>
          <w:lang w:val="en-US"/>
        </w:rPr>
        <w:t>է</w:t>
      </w:r>
      <w:r w:rsidRPr="001E3EC9">
        <w:rPr>
          <w:rFonts w:ascii="GHEA Grapalat" w:hAnsi="GHEA Grapalat" w:cs="GHEA Grapalat"/>
          <w:sz w:val="22"/>
          <w:szCs w:val="22"/>
        </w:rPr>
        <w:t xml:space="preserve"> </w:t>
      </w:r>
      <w:r w:rsidR="00531159">
        <w:rPr>
          <w:rFonts w:ascii="GHEA Grapalat" w:hAnsi="GHEA Grapalat" w:cs="GHEA Grapalat"/>
          <w:sz w:val="22"/>
          <w:szCs w:val="22"/>
          <w:lang w:val="en-US"/>
        </w:rPr>
        <w:t>առանձին տեղեկանքով</w:t>
      </w:r>
      <w:r w:rsidR="00531159">
        <w:rPr>
          <w:rStyle w:val="FootnoteReference"/>
          <w:rFonts w:ascii="GHEA Grapalat" w:hAnsi="GHEA Grapalat"/>
          <w:sz w:val="22"/>
          <w:szCs w:val="22"/>
          <w:lang w:val="en-US"/>
        </w:rPr>
        <w:footnoteReference w:id="35"/>
      </w:r>
      <w:r w:rsidRPr="001E3EC9">
        <w:rPr>
          <w:rFonts w:ascii="GHEA Grapalat" w:hAnsi="GHEA Grapalat"/>
          <w:sz w:val="22"/>
          <w:szCs w:val="22"/>
          <w:lang w:eastAsia="nl-NL"/>
        </w:rPr>
        <w:t>:</w:t>
      </w:r>
    </w:p>
    <w:p w:rsidR="00AE55EF" w:rsidRPr="001E3EC9" w:rsidRDefault="00AE55EF" w:rsidP="00DF5F7B">
      <w:pPr>
        <w:tabs>
          <w:tab w:val="left" w:pos="0"/>
          <w:tab w:val="left" w:pos="900"/>
        </w:tabs>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ժամանակահատվածում կուտակային կենսաթոշակային բաղադրիչի մասնակիցների կողմից պետական բյուջե է փոխանցվել շուրջ 43 մլրդ դրամ </w:t>
      </w:r>
      <w:r w:rsidRPr="001E3EC9">
        <w:rPr>
          <w:rFonts w:ascii="GHEA Grapalat" w:hAnsi="GHEA Grapalat" w:cs="GHEA Grapalat"/>
          <w:i/>
          <w:iCs/>
          <w:sz w:val="22"/>
          <w:szCs w:val="22"/>
        </w:rPr>
        <w:t>սոցիալական վճար</w:t>
      </w:r>
      <w:r w:rsidRPr="001E3EC9">
        <w:rPr>
          <w:rFonts w:ascii="GHEA Grapalat" w:hAnsi="GHEA Grapalat" w:cs="GHEA Grapalat"/>
          <w:sz w:val="22"/>
          <w:szCs w:val="22"/>
        </w:rPr>
        <w:t xml:space="preserve">` 73.5%-ով </w:t>
      </w:r>
      <w:r w:rsidRPr="001E3EC9">
        <w:rPr>
          <w:rFonts w:ascii="GHEA Grapalat" w:hAnsi="GHEA Grapalat" w:cs="Sylfaen"/>
          <w:sz w:val="22"/>
          <w:szCs w:val="22"/>
        </w:rPr>
        <w:t>գերազանցելով</w:t>
      </w:r>
      <w:r w:rsidRPr="001E3EC9">
        <w:rPr>
          <w:rFonts w:ascii="GHEA Grapalat" w:hAnsi="GHEA Grapalat" w:cs="GHEA Grapalat"/>
          <w:sz w:val="22"/>
          <w:szCs w:val="22"/>
        </w:rPr>
        <w:t xml:space="preserve"> նախորդ տարվա ցուցանիշը: Աճը հիմնականում պայմանավորված է «Կուտակային կենսաթոշակների մասին» ՀՀ օրենքում կատարված փոփոխություններով, որոնք ներկայացված են </w:t>
      </w:r>
      <w:r w:rsidR="00531159">
        <w:rPr>
          <w:rFonts w:ascii="GHEA Grapalat" w:hAnsi="GHEA Grapalat" w:cs="GHEA Grapalat"/>
          <w:sz w:val="22"/>
          <w:szCs w:val="22"/>
          <w:lang w:val="en-US"/>
        </w:rPr>
        <w:t>առանձին</w:t>
      </w:r>
      <w:r w:rsidR="0085101C" w:rsidRPr="001E3EC9">
        <w:rPr>
          <w:rFonts w:ascii="GHEA Grapalat" w:hAnsi="GHEA Grapalat" w:cs="GHEA Grapalat"/>
          <w:sz w:val="22"/>
          <w:szCs w:val="22"/>
          <w:lang w:val="en-US"/>
        </w:rPr>
        <w:t xml:space="preserve"> տեղեկանքո</w:t>
      </w:r>
      <w:r w:rsidR="00531159">
        <w:rPr>
          <w:rFonts w:ascii="GHEA Grapalat" w:hAnsi="GHEA Grapalat" w:cs="GHEA Grapalat"/>
          <w:sz w:val="22"/>
          <w:szCs w:val="22"/>
          <w:lang w:val="en-US"/>
        </w:rPr>
        <w:t>վ</w:t>
      </w:r>
      <w:r w:rsidR="004B7AAB">
        <w:rPr>
          <w:rFonts w:ascii="GHEA Grapalat" w:hAnsi="GHEA Grapalat" w:cs="GHEA Grapalat"/>
          <w:sz w:val="22"/>
          <w:szCs w:val="22"/>
          <w:vertAlign w:val="superscript"/>
          <w:lang w:val="en-US"/>
        </w:rPr>
        <w:t>35</w:t>
      </w:r>
      <w:r w:rsidRPr="001E3EC9">
        <w:rPr>
          <w:rFonts w:ascii="GHEA Grapalat" w:hAnsi="GHEA Grapalat" w:cs="GHEA Grapalat"/>
          <w:sz w:val="22"/>
          <w:szCs w:val="22"/>
        </w:rPr>
        <w:t>:</w:t>
      </w:r>
    </w:p>
    <w:p w:rsidR="00AE55EF" w:rsidRPr="001E3EC9" w:rsidRDefault="00AE55EF" w:rsidP="00DF5F7B">
      <w:pPr>
        <w:tabs>
          <w:tab w:val="left" w:pos="0"/>
          <w:tab w:val="left" w:pos="900"/>
        </w:tabs>
        <w:spacing w:line="360" w:lineRule="auto"/>
        <w:ind w:firstLine="567"/>
        <w:jc w:val="both"/>
        <w:rPr>
          <w:rFonts w:ascii="GHEA Grapalat" w:hAnsi="GHEA Grapalat"/>
          <w:sz w:val="22"/>
          <w:szCs w:val="22"/>
        </w:rPr>
      </w:pPr>
      <w:r w:rsidRPr="001E3EC9">
        <w:rPr>
          <w:rFonts w:ascii="GHEA Grapalat" w:hAnsi="GHEA Grapalat" w:cs="GHEA Grapalat"/>
          <w:iCs/>
          <w:sz w:val="22"/>
          <w:szCs w:val="22"/>
        </w:rPr>
        <w:t>2021 թվականի ընթացքում ՀՀ պետական բյուջե են մուտքագրվել ընդհանուր առմամբ 47.2</w:t>
      </w:r>
      <w:r w:rsidRPr="001E3EC9">
        <w:rPr>
          <w:rFonts w:ascii="Courier New" w:hAnsi="Courier New" w:cs="Courier New"/>
          <w:iCs/>
          <w:sz w:val="22"/>
          <w:szCs w:val="22"/>
        </w:rPr>
        <w:t> </w:t>
      </w:r>
      <w:r w:rsidRPr="001E3EC9">
        <w:rPr>
          <w:rFonts w:ascii="GHEA Grapalat" w:hAnsi="GHEA Grapalat" w:cs="GHEA Grapalat"/>
          <w:iCs/>
          <w:sz w:val="22"/>
          <w:szCs w:val="22"/>
        </w:rPr>
        <w:t>մլրդ</w:t>
      </w:r>
      <w:r w:rsidRPr="001E3EC9">
        <w:rPr>
          <w:rFonts w:ascii="Courier New" w:hAnsi="Courier New" w:cs="Courier New"/>
          <w:iCs/>
          <w:sz w:val="22"/>
          <w:szCs w:val="22"/>
        </w:rPr>
        <w:t> </w:t>
      </w:r>
      <w:r w:rsidRPr="001E3EC9">
        <w:rPr>
          <w:rFonts w:ascii="GHEA Grapalat" w:hAnsi="GHEA Grapalat" w:cs="GHEA Grapalat"/>
          <w:iCs/>
          <w:sz w:val="22"/>
          <w:szCs w:val="22"/>
        </w:rPr>
        <w:t xml:space="preserve">դրամ այլ հարկեր՝ կազմելով պետական բյուջեի հարկային եկամուտների և պետական տուրքերի 3%-ը և 96.5%-ով գերազանցելով նախորդ տարվա փաստացի ցուցանիշը: Մասնավորապես՝ 30.7 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w:t>
      </w:r>
      <w:r w:rsidRPr="001E3EC9">
        <w:rPr>
          <w:rFonts w:ascii="GHEA Grapalat" w:hAnsi="GHEA Grapalat" w:cs="Sylfaen"/>
          <w:i/>
          <w:sz w:val="22"/>
          <w:szCs w:val="22"/>
        </w:rPr>
        <w:t>դրոշմանիշային վճարները:</w:t>
      </w:r>
      <w:r w:rsidRPr="001E3EC9">
        <w:rPr>
          <w:rFonts w:ascii="GHEA Grapalat" w:hAnsi="GHEA Grapalat" w:cs="Calibri"/>
          <w:sz w:val="22"/>
          <w:szCs w:val="22"/>
        </w:rPr>
        <w:t xml:space="preserve"> Նախորդ տարվա համեմատ նշված մուտքերն աճել են </w:t>
      </w:r>
      <w:r w:rsidRPr="001E3EC9">
        <w:rPr>
          <w:rFonts w:ascii="GHEA Grapalat" w:hAnsi="GHEA Grapalat" w:cs="GHEA Grapalat"/>
          <w:iCs/>
          <w:sz w:val="22"/>
          <w:szCs w:val="22"/>
        </w:rPr>
        <w:t xml:space="preserve">3.4 </w:t>
      </w:r>
      <w:r w:rsidRPr="001E3EC9">
        <w:rPr>
          <w:rFonts w:ascii="GHEA Grapalat" w:hAnsi="GHEA Grapalat" w:cs="Calibri"/>
          <w:sz w:val="22"/>
          <w:szCs w:val="22"/>
        </w:rPr>
        <w:t xml:space="preserve">անգամ կամ </w:t>
      </w:r>
      <w:r w:rsidRPr="001E3EC9">
        <w:rPr>
          <w:rFonts w:ascii="GHEA Grapalat" w:hAnsi="GHEA Grapalat" w:cs="GHEA Grapalat"/>
          <w:iCs/>
          <w:sz w:val="22"/>
          <w:szCs w:val="22"/>
        </w:rPr>
        <w:t>21.</w:t>
      </w:r>
      <w:r w:rsidRPr="001E3EC9">
        <w:rPr>
          <w:rFonts w:ascii="GHEA Grapalat" w:hAnsi="GHEA Grapalat" w:cs="Calibri"/>
          <w:sz w:val="22"/>
          <w:szCs w:val="22"/>
        </w:rPr>
        <w:t xml:space="preserve">6 </w:t>
      </w:r>
      <w:r w:rsidRPr="001E3EC9">
        <w:rPr>
          <w:rFonts w:ascii="GHEA Grapalat" w:hAnsi="GHEA Grapalat" w:cs="GHEA Grapalat"/>
          <w:iCs/>
          <w:sz w:val="22"/>
          <w:szCs w:val="22"/>
        </w:rPr>
        <w:t>մլրդ</w:t>
      </w:r>
      <w:r w:rsidRPr="001E3EC9">
        <w:rPr>
          <w:rFonts w:ascii="GHEA Grapalat" w:hAnsi="GHEA Grapalat" w:cs="Calibri"/>
          <w:sz w:val="22"/>
          <w:szCs w:val="22"/>
        </w:rPr>
        <w:t xml:space="preserve"> դրամով: </w:t>
      </w:r>
      <w:r w:rsidRPr="001E3EC9">
        <w:rPr>
          <w:rFonts w:ascii="GHEA Grapalat" w:hAnsi="GHEA Grapalat" w:cs="GHEA Grapalat"/>
          <w:iCs/>
          <w:sz w:val="22"/>
          <w:szCs w:val="22"/>
        </w:rPr>
        <w:t>Աճը հիմնականում պայմանավորված է 2021 թվականի հունվարի 1-ից օրենքում կատարված փոփոխությունների համաձայն դրոշմանիշային վճարների դրույքաչափերի բարձրացմամբ</w:t>
      </w:r>
      <w:r w:rsidRPr="001E3EC9">
        <w:rPr>
          <w:rFonts w:ascii="GHEA Grapalat" w:hAnsi="GHEA Grapalat" w:cs="GHEA Grapalat"/>
          <w:sz w:val="22"/>
          <w:szCs w:val="22"/>
        </w:rPr>
        <w:t xml:space="preserve">, որոնք ներկայացված են </w:t>
      </w:r>
      <w:r w:rsidR="007A054F">
        <w:rPr>
          <w:rFonts w:ascii="GHEA Grapalat" w:hAnsi="GHEA Grapalat" w:cs="GHEA Grapalat"/>
          <w:sz w:val="22"/>
          <w:szCs w:val="22"/>
          <w:lang w:val="en-US"/>
        </w:rPr>
        <w:t>առանձին</w:t>
      </w:r>
      <w:r w:rsidR="0085101C" w:rsidRPr="001E3EC9">
        <w:rPr>
          <w:rFonts w:ascii="GHEA Grapalat" w:hAnsi="GHEA Grapalat" w:cs="GHEA Grapalat"/>
          <w:sz w:val="22"/>
          <w:szCs w:val="22"/>
          <w:lang w:val="en-US"/>
        </w:rPr>
        <w:t xml:space="preserve"> տեղեկանքո</w:t>
      </w:r>
      <w:r w:rsidR="007A054F">
        <w:rPr>
          <w:rFonts w:ascii="GHEA Grapalat" w:hAnsi="GHEA Grapalat" w:cs="GHEA Grapalat"/>
          <w:sz w:val="22"/>
          <w:szCs w:val="22"/>
          <w:lang w:val="en-US"/>
        </w:rPr>
        <w:t>վ</w:t>
      </w:r>
      <w:r w:rsidR="00531159">
        <w:rPr>
          <w:rFonts w:ascii="GHEA Grapalat" w:hAnsi="GHEA Grapalat" w:cs="GHEA Grapalat"/>
          <w:sz w:val="22"/>
          <w:szCs w:val="22"/>
          <w:vertAlign w:val="superscript"/>
          <w:lang w:val="en-US"/>
        </w:rPr>
        <w:t>37</w:t>
      </w:r>
      <w:hyperlink r:id="rId63" w:history="1"/>
      <w:r w:rsidRPr="001E3EC9">
        <w:rPr>
          <w:rFonts w:ascii="GHEA Grapalat" w:hAnsi="GHEA Grapalat" w:cs="GHEA Grapalat"/>
          <w:sz w:val="22"/>
          <w:szCs w:val="22"/>
        </w:rPr>
        <w:t>:</w:t>
      </w:r>
    </w:p>
    <w:p w:rsidR="00AE55EF" w:rsidRPr="001E3EC9" w:rsidRDefault="00AE55EF" w:rsidP="00AE55EF">
      <w:pPr>
        <w:tabs>
          <w:tab w:val="left" w:pos="851"/>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Հաշվետու տարում</w:t>
      </w:r>
      <w:r w:rsidRPr="001E3EC9">
        <w:rPr>
          <w:rFonts w:ascii="GHEA Grapalat" w:hAnsi="GHEA Grapalat" w:cs="Calibri"/>
          <w:sz w:val="22"/>
          <w:szCs w:val="22"/>
        </w:rPr>
        <w:t xml:space="preserve"> 8</w:t>
      </w:r>
      <w:r w:rsidRPr="001E3EC9">
        <w:rPr>
          <w:rFonts w:ascii="GHEA Grapalat" w:hAnsi="GHEA Grapalat" w:cs="Sylfaen"/>
          <w:sz w:val="22"/>
          <w:szCs w:val="22"/>
        </w:rPr>
        <w:t xml:space="preserve"> մլրդ դրամ են կազմել </w:t>
      </w:r>
      <w:r w:rsidRPr="001E3EC9">
        <w:rPr>
          <w:rFonts w:ascii="GHEA Grapalat" w:hAnsi="GHEA Grapalat" w:cs="Sylfaen"/>
          <w:i/>
          <w:sz w:val="22"/>
          <w:szCs w:val="22"/>
        </w:rPr>
        <w:t>ռադիոհաճախականության օգտագործման պարտադիր վճարները`</w:t>
      </w:r>
      <w:r w:rsidRPr="001E3EC9">
        <w:rPr>
          <w:rFonts w:ascii="GHEA Grapalat" w:hAnsi="GHEA Grapalat" w:cs="Sylfaen"/>
          <w:sz w:val="22"/>
          <w:szCs w:val="22"/>
        </w:rPr>
        <w:t xml:space="preserve"> նախորդ տարվա համեմատ աճելով 2.1%</w:t>
      </w:r>
      <w:r w:rsidRPr="001E3EC9">
        <w:rPr>
          <w:rFonts w:ascii="GHEA Grapalat" w:hAnsi="GHEA Grapalat" w:cs="Sylfaen"/>
          <w:sz w:val="22"/>
          <w:szCs w:val="22"/>
        </w:rPr>
        <w:noBreakHyphen/>
        <w:t>ով կամ 162.5 մլն դրամով, որը հիմնականում պայմանավորված է մեկ կազմակերպության կողմից 2021 թվականի 3-րդ եռամսյակի ռադիոհաճախականության օգտագործման պարտադիր վճարի մի մասը 2022 թվականին վճարելու հանգամանքով:</w:t>
      </w:r>
    </w:p>
    <w:p w:rsidR="00AE55EF" w:rsidRPr="001E3EC9" w:rsidRDefault="00AE55EF" w:rsidP="00DF5F7B">
      <w:pPr>
        <w:tabs>
          <w:tab w:val="left" w:pos="851"/>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lastRenderedPageBreak/>
        <w:t>Հաշվետու</w:t>
      </w:r>
      <w:r w:rsidRPr="001E3EC9">
        <w:rPr>
          <w:rFonts w:ascii="GHEA Grapalat" w:hAnsi="GHEA Grapalat" w:cs="Calibri"/>
          <w:sz w:val="22"/>
          <w:szCs w:val="22"/>
        </w:rPr>
        <w:t xml:space="preserve"> տար</w:t>
      </w:r>
      <w:r w:rsidRPr="001E3EC9">
        <w:rPr>
          <w:rFonts w:ascii="GHEA Grapalat" w:hAnsi="GHEA Grapalat" w:cs="Sylfaen"/>
          <w:sz w:val="22"/>
          <w:szCs w:val="22"/>
        </w:rPr>
        <w:t xml:space="preserve">ում </w:t>
      </w:r>
      <w:r w:rsidRPr="001E3EC9">
        <w:rPr>
          <w:rFonts w:ascii="GHEA Grapalat" w:hAnsi="GHEA Grapalat" w:cs="GHEA Grapalat"/>
          <w:iCs/>
          <w:sz w:val="22"/>
          <w:szCs w:val="22"/>
        </w:rPr>
        <w:t xml:space="preserve">3.8 </w:t>
      </w:r>
      <w:r w:rsidRPr="001E3EC9">
        <w:rPr>
          <w:rFonts w:ascii="GHEA Grapalat" w:hAnsi="GHEA Grapalat" w:cs="Sylfaen"/>
          <w:sz w:val="22"/>
          <w:szCs w:val="22"/>
        </w:rPr>
        <w:t xml:space="preserve">մլրդ դրամ են կազմել </w:t>
      </w:r>
      <w:r w:rsidRPr="001E3EC9">
        <w:rPr>
          <w:rFonts w:ascii="GHEA Grapalat" w:hAnsi="GHEA Grapalat" w:cs="Sylfaen"/>
          <w:i/>
          <w:sz w:val="22"/>
          <w:szCs w:val="22"/>
        </w:rPr>
        <w:t>ճանապարհային հարկի</w:t>
      </w:r>
      <w:r w:rsidRPr="001E3EC9">
        <w:rPr>
          <w:rFonts w:ascii="GHEA Grapalat" w:hAnsi="GHEA Grapalat" w:cs="Sylfaen"/>
          <w:sz w:val="22"/>
          <w:szCs w:val="22"/>
        </w:rPr>
        <w:t xml:space="preserve"> գծով մուտքերը, որոնք նախորդ տարվա համեմատ աճել են </w:t>
      </w:r>
      <w:r w:rsidRPr="001E3EC9">
        <w:rPr>
          <w:rFonts w:ascii="GHEA Grapalat" w:hAnsi="GHEA Grapalat" w:cs="Calibri"/>
          <w:sz w:val="22"/>
          <w:szCs w:val="22"/>
        </w:rPr>
        <w:t>33.4%</w:t>
      </w:r>
      <w:r w:rsidRPr="001E3EC9">
        <w:rPr>
          <w:rFonts w:ascii="GHEA Grapalat" w:hAnsi="GHEA Grapalat" w:cs="Calibri"/>
          <w:sz w:val="22"/>
          <w:szCs w:val="22"/>
        </w:rPr>
        <w:noBreakHyphen/>
        <w:t xml:space="preserve">ով կամ </w:t>
      </w:r>
      <w:r w:rsidRPr="001E3EC9">
        <w:rPr>
          <w:rFonts w:ascii="GHEA Grapalat" w:hAnsi="GHEA Grapalat" w:cs="GHEA Grapalat"/>
          <w:iCs/>
          <w:sz w:val="22"/>
          <w:szCs w:val="22"/>
        </w:rPr>
        <w:t>9</w:t>
      </w:r>
      <w:r w:rsidRPr="001E3EC9">
        <w:rPr>
          <w:rFonts w:ascii="GHEA Grapalat" w:hAnsi="GHEA Grapalat" w:cs="Sylfaen"/>
          <w:sz w:val="22"/>
          <w:szCs w:val="22"/>
        </w:rPr>
        <w:t>55</w:t>
      </w:r>
      <w:r w:rsidRPr="001E3EC9">
        <w:rPr>
          <w:rFonts w:ascii="GHEA Grapalat" w:hAnsi="GHEA Grapalat" w:cs="Calibri"/>
          <w:sz w:val="22"/>
          <w:szCs w:val="22"/>
        </w:rPr>
        <w:t xml:space="preserve">.3 մլն դրամով՝ </w:t>
      </w:r>
      <w:r w:rsidRPr="001E3EC9">
        <w:rPr>
          <w:rFonts w:ascii="GHEA Grapalat" w:hAnsi="GHEA Grapalat" w:cs="Sylfaen"/>
          <w:sz w:val="22"/>
          <w:szCs w:val="22"/>
        </w:rPr>
        <w:t>հիմնականում պայմանավորված կորոնավիրուսի</w:t>
      </w:r>
      <w:r w:rsidRPr="001E3EC9">
        <w:rPr>
          <w:rFonts w:ascii="GHEA Grapalat" w:hAnsi="GHEA Grapalat"/>
          <w:sz w:val="22"/>
          <w:szCs w:val="22"/>
        </w:rPr>
        <w:t xml:space="preserve"> համավարակից հետո համաշխարհային տնտեսական ակտիվության աճով, </w:t>
      </w:r>
      <w:r w:rsidRPr="001E3EC9">
        <w:rPr>
          <w:rFonts w:ascii="GHEA Grapalat" w:hAnsi="GHEA Grapalat" w:cs="Sylfaen"/>
          <w:sz w:val="22"/>
          <w:szCs w:val="22"/>
        </w:rPr>
        <w:t xml:space="preserve">որի հետևանքով ավելացել են Հայաստանի Հանրապետությունում չգրանցված (չհաշվառված) բեռնատար ավտոտրանսպորտային միջոցներով Հայաստանի Հանրապետության ավտոմոբիլային ճանապարհներից օգտվող սուբյեկտների մուտքն ու ելքը, ինչպես նաև Հայաստանի Հանրապետության ընդհանուր օգտագործման պետական ավտոմոբիլային ճանապարհներին գովազդ տեղադրելու դեպքերը: </w:t>
      </w:r>
    </w:p>
    <w:p w:rsidR="0085101C" w:rsidRPr="001E3EC9" w:rsidRDefault="0085101C" w:rsidP="00DF5F7B">
      <w:pPr>
        <w:tabs>
          <w:tab w:val="left" w:pos="851"/>
        </w:tabs>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Pr="001E3EC9">
        <w:rPr>
          <w:rFonts w:ascii="GHEA Grapalat" w:hAnsi="GHEA Grapalat" w:cs="Sylfaen"/>
          <w:sz w:val="22"/>
          <w:szCs w:val="22"/>
        </w:rPr>
        <w:t>ճանապարհային</w:t>
      </w:r>
      <w:r w:rsidRPr="001E3EC9">
        <w:rPr>
          <w:rFonts w:ascii="GHEA Grapalat" w:hAnsi="GHEA Grapalat" w:cs="GHEA Grapalat"/>
          <w:sz w:val="22"/>
          <w:szCs w:val="22"/>
          <w:lang w:val="en-US"/>
        </w:rPr>
        <w:t xml:space="preserve"> հարկի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4B7AAB">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4B7AAB">
        <w:rPr>
          <w:rFonts w:ascii="GHEA Grapalat" w:hAnsi="GHEA Grapalat" w:cs="GHEA Grapalat"/>
          <w:sz w:val="22"/>
          <w:szCs w:val="22"/>
          <w:lang w:val="en-US"/>
        </w:rPr>
        <w:t>վ</w:t>
      </w:r>
      <w:r w:rsidR="004B7AAB">
        <w:rPr>
          <w:rStyle w:val="FootnoteReference"/>
          <w:rFonts w:ascii="GHEA Grapalat" w:hAnsi="GHEA Grapalat"/>
          <w:sz w:val="22"/>
          <w:szCs w:val="22"/>
          <w:lang w:val="en-US"/>
        </w:rPr>
        <w:footnoteReference w:id="36"/>
      </w:r>
      <w:r w:rsidRPr="001E3EC9">
        <w:rPr>
          <w:rFonts w:ascii="GHEA Grapalat" w:hAnsi="GHEA Grapalat" w:cs="GHEA Grapalat"/>
          <w:sz w:val="22"/>
          <w:szCs w:val="22"/>
        </w:rPr>
        <w:t>:</w:t>
      </w:r>
    </w:p>
    <w:p w:rsidR="00AE55EF" w:rsidRPr="001E3EC9" w:rsidRDefault="00AE55EF" w:rsidP="00DF5F7B">
      <w:pPr>
        <w:tabs>
          <w:tab w:val="left" w:pos="851"/>
        </w:tabs>
        <w:spacing w:line="360" w:lineRule="auto"/>
        <w:ind w:firstLine="567"/>
        <w:jc w:val="both"/>
        <w:rPr>
          <w:rFonts w:ascii="GHEA Grapalat" w:hAnsi="GHEA Grapalat"/>
          <w:sz w:val="22"/>
          <w:szCs w:val="22"/>
        </w:rPr>
      </w:pPr>
      <w:r w:rsidRPr="001E3EC9">
        <w:rPr>
          <w:rFonts w:ascii="GHEA Grapalat" w:hAnsi="GHEA Grapalat" w:cs="GHEA Grapalat"/>
          <w:iCs/>
          <w:sz w:val="22"/>
          <w:szCs w:val="22"/>
        </w:rPr>
        <w:t>2021 թվականի ընթացքում 2.5 մլրդ դրամ</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են</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կազմել</w:t>
      </w:r>
      <w:r w:rsidRPr="001E3EC9">
        <w:rPr>
          <w:rFonts w:ascii="GHEA Grapalat" w:hAnsi="GHEA Grapalat" w:cs="GHEA Grapalat"/>
          <w:iCs/>
          <w:sz w:val="22"/>
          <w:szCs w:val="22"/>
        </w:rPr>
        <w:t xml:space="preserve"> </w:t>
      </w:r>
      <w:r w:rsidRPr="001E3EC9">
        <w:rPr>
          <w:rFonts w:ascii="GHEA Grapalat" w:hAnsi="GHEA Grapalat" w:cs="GHEA Grapalat"/>
          <w:i/>
          <w:iCs/>
          <w:sz w:val="22"/>
          <w:szCs w:val="22"/>
          <w:lang w:val="af-ZA"/>
        </w:rPr>
        <w:t>հ</w:t>
      </w:r>
      <w:r w:rsidRPr="001E3EC9">
        <w:rPr>
          <w:rFonts w:ascii="GHEA Grapalat" w:hAnsi="GHEA Grapalat" w:cs="GHEA Grapalat"/>
          <w:i/>
          <w:iCs/>
          <w:sz w:val="22"/>
          <w:szCs w:val="22"/>
        </w:rPr>
        <w:t>արկային օրենսդրության խախտման համար սահմանված տուգանքները</w:t>
      </w:r>
      <w:r w:rsidRPr="001E3EC9">
        <w:rPr>
          <w:rFonts w:ascii="GHEA Grapalat" w:hAnsi="GHEA Grapalat" w:cs="GHEA Grapalat"/>
          <w:iCs/>
          <w:sz w:val="22"/>
          <w:szCs w:val="22"/>
          <w:lang w:val="ru-RU"/>
        </w:rPr>
        <w:t>՝</w:t>
      </w:r>
      <w:r w:rsidRPr="001E3EC9">
        <w:rPr>
          <w:rFonts w:ascii="GHEA Grapalat" w:hAnsi="GHEA Grapalat" w:cs="GHEA Grapalat"/>
          <w:iCs/>
          <w:sz w:val="22"/>
          <w:szCs w:val="22"/>
          <w:lang w:val="af-ZA"/>
        </w:rPr>
        <w:t xml:space="preserve"> 3</w:t>
      </w:r>
      <w:r w:rsidRPr="001E3EC9">
        <w:rPr>
          <w:rFonts w:ascii="GHEA Grapalat" w:hAnsi="GHEA Grapalat" w:cs="GHEA Grapalat"/>
          <w:iCs/>
          <w:sz w:val="22"/>
          <w:szCs w:val="22"/>
        </w:rPr>
        <w:t>.</w:t>
      </w:r>
      <w:r w:rsidRPr="001E3EC9">
        <w:rPr>
          <w:rFonts w:ascii="GHEA Grapalat" w:hAnsi="GHEA Grapalat" w:cs="GHEA Grapalat"/>
          <w:iCs/>
          <w:sz w:val="22"/>
          <w:szCs w:val="22"/>
          <w:lang w:val="af-ZA"/>
        </w:rPr>
        <w:t>6</w:t>
      </w:r>
      <w:r w:rsidRPr="001E3EC9">
        <w:rPr>
          <w:rFonts w:ascii="GHEA Grapalat" w:hAnsi="GHEA Grapalat" w:cs="GHEA Grapalat"/>
          <w:iCs/>
          <w:sz w:val="22"/>
          <w:szCs w:val="22"/>
        </w:rPr>
        <w:t>%-ով կամ</w:t>
      </w:r>
      <w:r w:rsidRPr="001E3EC9">
        <w:rPr>
          <w:rFonts w:ascii="GHEA Grapalat" w:hAnsi="GHEA Grapalat" w:cs="GHEA Grapalat"/>
          <w:iCs/>
          <w:sz w:val="22"/>
          <w:szCs w:val="22"/>
          <w:lang w:val="af-ZA"/>
        </w:rPr>
        <w:t xml:space="preserve"> 95.5</w:t>
      </w:r>
      <w:r w:rsidRPr="001E3EC9">
        <w:rPr>
          <w:rFonts w:ascii="GHEA Grapalat" w:hAnsi="GHEA Grapalat" w:cs="GHEA Grapalat"/>
          <w:iCs/>
          <w:sz w:val="22"/>
          <w:szCs w:val="22"/>
        </w:rPr>
        <w:t xml:space="preserve"> մլն դրամով</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զիջելով</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նախորդ</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տարվա</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փաստացի</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ru-RU"/>
        </w:rPr>
        <w:t>ցուցանիշը</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Մուտքերի</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նվազման</w:t>
      </w:r>
      <w:r w:rsidRPr="001E3EC9">
        <w:rPr>
          <w:rFonts w:ascii="GHEA Grapalat" w:hAnsi="GHEA Grapalat" w:cs="GHEA Grapalat"/>
          <w:iCs/>
          <w:sz w:val="22"/>
          <w:szCs w:val="22"/>
        </w:rPr>
        <w:t xml:space="preserve"> </w:t>
      </w:r>
      <w:r w:rsidRPr="001E3EC9">
        <w:rPr>
          <w:rFonts w:ascii="GHEA Grapalat" w:hAnsi="GHEA Grapalat" w:cs="GHEA Grapalat"/>
          <w:iCs/>
          <w:sz w:val="22"/>
          <w:szCs w:val="22"/>
          <w:lang w:val="en-US"/>
        </w:rPr>
        <w:t>վրա</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ազդեցություն</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ունեցած</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օրենսդրական</w:t>
      </w:r>
      <w:r w:rsidRPr="001E3EC9">
        <w:rPr>
          <w:rFonts w:ascii="GHEA Grapalat" w:hAnsi="GHEA Grapalat" w:cs="GHEA Grapalat"/>
          <w:iCs/>
          <w:sz w:val="22"/>
          <w:szCs w:val="22"/>
          <w:lang w:val="af-ZA"/>
        </w:rPr>
        <w:t xml:space="preserve"> </w:t>
      </w:r>
      <w:r w:rsidRPr="001E3EC9">
        <w:rPr>
          <w:rFonts w:ascii="GHEA Grapalat" w:hAnsi="GHEA Grapalat" w:cs="GHEA Grapalat"/>
          <w:iCs/>
          <w:sz w:val="22"/>
          <w:szCs w:val="22"/>
          <w:lang w:val="en-US"/>
        </w:rPr>
        <w:t>փոփոխությունները</w:t>
      </w:r>
      <w:r w:rsidRPr="001E3EC9">
        <w:rPr>
          <w:rFonts w:ascii="GHEA Grapalat" w:hAnsi="GHEA Grapalat" w:cs="GHEA Grapalat"/>
          <w:sz w:val="22"/>
          <w:szCs w:val="22"/>
        </w:rPr>
        <w:t xml:space="preserve"> ներկայացված են </w:t>
      </w:r>
      <w:r w:rsidR="0003014C">
        <w:rPr>
          <w:rFonts w:ascii="GHEA Grapalat" w:hAnsi="GHEA Grapalat" w:cs="GHEA Grapalat"/>
          <w:sz w:val="22"/>
          <w:szCs w:val="22"/>
          <w:lang w:val="en-US"/>
        </w:rPr>
        <w:t>առանձին</w:t>
      </w:r>
      <w:r w:rsidR="00351114" w:rsidRPr="001E3EC9">
        <w:rPr>
          <w:rFonts w:ascii="GHEA Grapalat" w:hAnsi="GHEA Grapalat" w:cs="GHEA Grapalat"/>
          <w:sz w:val="22"/>
          <w:szCs w:val="22"/>
          <w:lang w:val="en-US"/>
        </w:rPr>
        <w:t xml:space="preserve"> տեղեկանքո</w:t>
      </w:r>
      <w:r w:rsidR="0003014C">
        <w:rPr>
          <w:rFonts w:ascii="GHEA Grapalat" w:hAnsi="GHEA Grapalat" w:cs="GHEA Grapalat"/>
          <w:sz w:val="22"/>
          <w:szCs w:val="22"/>
          <w:lang w:val="en-US"/>
        </w:rPr>
        <w:t>վ</w:t>
      </w:r>
      <w:r w:rsidR="0003014C">
        <w:rPr>
          <w:rFonts w:ascii="GHEA Grapalat" w:hAnsi="GHEA Grapalat" w:cs="GHEA Grapalat"/>
          <w:sz w:val="22"/>
          <w:szCs w:val="22"/>
          <w:vertAlign w:val="superscript"/>
          <w:lang w:val="en-US"/>
        </w:rPr>
        <w:t>36</w:t>
      </w:r>
      <w:r w:rsidRPr="001E3EC9">
        <w:rPr>
          <w:rFonts w:ascii="GHEA Grapalat" w:hAnsi="GHEA Grapalat" w:cs="GHEA Grapalat"/>
          <w:sz w:val="22"/>
          <w:szCs w:val="22"/>
        </w:rPr>
        <w:t>:</w:t>
      </w:r>
    </w:p>
    <w:p w:rsidR="00AE55EF" w:rsidRPr="001E3EC9" w:rsidRDefault="00AE55EF" w:rsidP="00DF5F7B">
      <w:pPr>
        <w:tabs>
          <w:tab w:val="left" w:pos="851"/>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Հաշվետու</w:t>
      </w:r>
      <w:r w:rsidRPr="001E3EC9">
        <w:rPr>
          <w:rFonts w:ascii="GHEA Grapalat" w:hAnsi="GHEA Grapalat" w:cs="Calibri"/>
          <w:sz w:val="22"/>
          <w:szCs w:val="22"/>
        </w:rPr>
        <w:t xml:space="preserve"> տար</w:t>
      </w:r>
      <w:r w:rsidRPr="001E3EC9">
        <w:rPr>
          <w:rFonts w:ascii="GHEA Grapalat" w:hAnsi="GHEA Grapalat" w:cs="Sylfaen"/>
          <w:sz w:val="22"/>
          <w:szCs w:val="22"/>
        </w:rPr>
        <w:t xml:space="preserve">ում </w:t>
      </w:r>
      <w:r w:rsidRPr="001E3EC9">
        <w:rPr>
          <w:rFonts w:ascii="GHEA Grapalat" w:hAnsi="GHEA Grapalat" w:cs="GHEA Grapalat"/>
          <w:iCs/>
          <w:sz w:val="22"/>
          <w:szCs w:val="22"/>
        </w:rPr>
        <w:t>ավելի քան 1.2 մլրդ դրամ է կազմել ԵՏՄ անդամ չհանդիսացող պետություններից ՀՀ տարածք ներմուծվող ապրանքների համար ՀՀ մաքսային մարմինների կողմից գանձվող</w:t>
      </w:r>
      <w:r w:rsidRPr="001E3EC9">
        <w:rPr>
          <w:rFonts w:ascii="GHEA Grapalat" w:hAnsi="GHEA Grapalat" w:cs="GHEA Grapalat"/>
          <w:i/>
          <w:iCs/>
          <w:sz w:val="22"/>
          <w:szCs w:val="22"/>
        </w:rPr>
        <w:t xml:space="preserve"> միասնական մաքսային վճարը,</w:t>
      </w:r>
      <w:r w:rsidRPr="001E3EC9">
        <w:rPr>
          <w:rFonts w:ascii="GHEA Grapalat" w:hAnsi="GHEA Grapalat" w:cs="Sylfaen"/>
          <w:sz w:val="22"/>
          <w:szCs w:val="22"/>
        </w:rPr>
        <w:t xml:space="preserve"> որը 20.5%-ով կամ 211.4 մլն դրամով գերազանցել է նախորդ տարվա ցուցանիշը՝ հիմնականում պայմանավորված ՀՀ տարածք ներմուծվող փոստածրարների քանակի աճով:</w:t>
      </w:r>
    </w:p>
    <w:p w:rsidR="00AE55EF" w:rsidRPr="001E3EC9" w:rsidRDefault="00AE55EF" w:rsidP="00AE55EF">
      <w:pPr>
        <w:tabs>
          <w:tab w:val="left" w:pos="851"/>
        </w:tabs>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Հաշվետու</w:t>
      </w:r>
      <w:r w:rsidRPr="001E3EC9">
        <w:rPr>
          <w:rFonts w:ascii="GHEA Grapalat" w:hAnsi="GHEA Grapalat" w:cs="Calibri"/>
          <w:sz w:val="22"/>
          <w:szCs w:val="22"/>
        </w:rPr>
        <w:t xml:space="preserve"> տար</w:t>
      </w:r>
      <w:r w:rsidRPr="001E3EC9">
        <w:rPr>
          <w:rFonts w:ascii="GHEA Grapalat" w:hAnsi="GHEA Grapalat" w:cs="Sylfaen"/>
          <w:sz w:val="22"/>
          <w:szCs w:val="22"/>
        </w:rPr>
        <w:t xml:space="preserve">ում </w:t>
      </w:r>
      <w:r w:rsidRPr="001E3EC9">
        <w:rPr>
          <w:rFonts w:ascii="GHEA Grapalat" w:hAnsi="GHEA Grapalat" w:cs="GHEA Grapalat"/>
          <w:iCs/>
          <w:sz w:val="22"/>
          <w:szCs w:val="22"/>
        </w:rPr>
        <w:t xml:space="preserve">852.6 մլն դրամ է մուտքագրվել </w:t>
      </w:r>
      <w:r w:rsidRPr="001E3EC9">
        <w:rPr>
          <w:rFonts w:ascii="GHEA Grapalat" w:hAnsi="GHEA Grapalat" w:cs="GHEA Grapalat"/>
          <w:i/>
          <w:iCs/>
          <w:sz w:val="22"/>
          <w:szCs w:val="22"/>
        </w:rPr>
        <w:t>հանրային ծառայությունների կարգավորման պարտադիր վճարների</w:t>
      </w:r>
      <w:r w:rsidRPr="001E3EC9">
        <w:rPr>
          <w:rFonts w:ascii="GHEA Grapalat" w:hAnsi="GHEA Grapalat" w:cs="Calibri"/>
          <w:sz w:val="22"/>
          <w:szCs w:val="22"/>
        </w:rPr>
        <w:t xml:space="preserve"> </w:t>
      </w:r>
      <w:r w:rsidRPr="001E3EC9">
        <w:rPr>
          <w:rFonts w:ascii="GHEA Grapalat" w:hAnsi="GHEA Grapalat" w:cs="Sylfaen"/>
          <w:sz w:val="22"/>
          <w:szCs w:val="22"/>
        </w:rPr>
        <w:t xml:space="preserve">գծով՝ 1.1%-ով կամ 9.7 մլն դրամով գերազանցելով նախորդ տարվա ցուցանիշը: </w:t>
      </w:r>
    </w:p>
    <w:p w:rsidR="00AE55EF" w:rsidRPr="001E3EC9" w:rsidRDefault="00AE55EF" w:rsidP="00AE55E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2021 թվականի ընթացքում ՀՀ պետական բյուջե են մուտքագրվել 66.9 մլրդ դրամ </w:t>
      </w:r>
      <w:r w:rsidRPr="001E3EC9">
        <w:rPr>
          <w:rFonts w:ascii="GHEA Grapalat" w:hAnsi="GHEA Grapalat" w:cs="GHEA Grapalat"/>
          <w:i/>
          <w:sz w:val="22"/>
          <w:szCs w:val="22"/>
        </w:rPr>
        <w:t>պետական տուրքեր`</w:t>
      </w:r>
      <w:r w:rsidRPr="001E3EC9">
        <w:rPr>
          <w:rFonts w:ascii="GHEA Grapalat" w:hAnsi="GHEA Grapalat" w:cs="GHEA Grapalat"/>
          <w:sz w:val="22"/>
          <w:szCs w:val="22"/>
        </w:rPr>
        <w:t xml:space="preserve"> կազմելով տարեկան ճշտված ծրագրի 96.3%</w:t>
      </w:r>
      <w:r w:rsidRPr="001E3EC9">
        <w:rPr>
          <w:rFonts w:ascii="GHEA Grapalat" w:hAnsi="GHEA Grapalat" w:cs="GHEA Grapalat"/>
          <w:sz w:val="22"/>
          <w:szCs w:val="22"/>
        </w:rPr>
        <w:noBreakHyphen/>
        <w:t>ը: Շեղումը հիմնականում պայմանավորված է օրենքով սահմանված այլ ծառայությունների և գործողությունների ու պետական գրանցման համար սահմանված պետական տուրքերի կատարողականով:</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Նախորդ տարվա</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համեմատ պետական տուրքի գծով մուտքերի կրկնակի աճը հիմնականում պայմանավորված է լիցենզավորման ենթակա գործունեություն իրականացնելու նպատակով լիցենզիաներ, արտոնագրեր (թույլտվություններ) տալու ու օրենքով սահմանված այլ ծառայությունների և գործողությունների համար գանձվող տուրքերի աճով:</w:t>
      </w:r>
    </w:p>
    <w:p w:rsidR="00AE55EF" w:rsidRPr="001E3EC9" w:rsidRDefault="00AE55EF" w:rsidP="00AE55E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Առանձին պետական տուրքերի վերաբերյալ տեղեկատվությունը ներկայացված է Աղյուսակ 8</w:t>
      </w:r>
      <w:r w:rsidRPr="001E3EC9">
        <w:rPr>
          <w:rFonts w:ascii="GHEA Grapalat" w:hAnsi="GHEA Grapalat" w:cs="GHEA Grapalat"/>
          <w:sz w:val="22"/>
          <w:szCs w:val="22"/>
        </w:rPr>
        <w:noBreakHyphen/>
        <w:t>ում:</w:t>
      </w:r>
    </w:p>
    <w:p w:rsidR="00AE55EF" w:rsidRPr="001E3EC9" w:rsidRDefault="00AE55EF" w:rsidP="00AE55EF">
      <w:pPr>
        <w:autoSpaceDE w:val="0"/>
        <w:autoSpaceDN w:val="0"/>
        <w:adjustRightInd w:val="0"/>
        <w:spacing w:line="360" w:lineRule="auto"/>
        <w:ind w:firstLine="567"/>
        <w:jc w:val="both"/>
        <w:rPr>
          <w:rFonts w:ascii="GHEA Grapalat" w:hAnsi="GHEA Grapalat" w:cs="GHEA Grapalat"/>
          <w:sz w:val="22"/>
          <w:szCs w:val="22"/>
        </w:rPr>
      </w:pPr>
    </w:p>
    <w:p w:rsidR="00AE55EF" w:rsidRPr="001E3EC9" w:rsidRDefault="00AE55EF"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644"/>
        <w:gridCol w:w="993"/>
        <w:gridCol w:w="1134"/>
        <w:gridCol w:w="992"/>
        <w:gridCol w:w="1276"/>
        <w:gridCol w:w="1275"/>
      </w:tblGrid>
      <w:tr w:rsidR="00AE55EF" w:rsidRPr="001E3EC9" w:rsidTr="00111F08">
        <w:trPr>
          <w:trHeight w:val="1320"/>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5EF" w:rsidRPr="001E3EC9" w:rsidRDefault="00AE55EF" w:rsidP="00111F08">
            <w:pPr>
              <w:rPr>
                <w:rFonts w:ascii="GHEA Grapalat" w:hAnsi="GHEA Grapalat" w:cs="Calibri"/>
                <w:sz w:val="18"/>
                <w:szCs w:val="18"/>
              </w:rPr>
            </w:pPr>
            <w:r w:rsidRPr="001E3EC9">
              <w:rPr>
                <w:rFonts w:ascii="Courier New" w:hAnsi="Courier New" w:cs="Courier New"/>
                <w:sz w:val="18"/>
                <w:szCs w:val="18"/>
              </w:rPr>
              <w:t> </w:t>
            </w:r>
          </w:p>
        </w:tc>
        <w:tc>
          <w:tcPr>
            <w:tcW w:w="993"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134"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ճշտված պլան</w:t>
            </w:r>
          </w:p>
        </w:tc>
        <w:tc>
          <w:tcPr>
            <w:tcW w:w="992" w:type="dxa"/>
            <w:tcBorders>
              <w:top w:val="single" w:sz="4" w:space="0" w:color="auto"/>
              <w:left w:val="nil"/>
              <w:bottom w:val="single" w:sz="4" w:space="0" w:color="auto"/>
              <w:right w:val="single" w:sz="4" w:space="0" w:color="auto"/>
            </w:tcBorders>
            <w:shd w:val="clear" w:color="000000" w:fill="FFFFFF"/>
            <w:hideMark/>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Կատարո-ղականը ճշտված պլանի նկատմամբ</w:t>
            </w:r>
          </w:p>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000000" w:fill="FFFFFF"/>
          </w:tcPr>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AE55EF" w:rsidRPr="001E3EC9" w:rsidRDefault="00AE55EF" w:rsidP="00111F08">
            <w:pPr>
              <w:jc w:val="center"/>
              <w:rPr>
                <w:rFonts w:ascii="GHEA Grapalat" w:hAnsi="GHEA Grapalat" w:cs="Calibri"/>
                <w:b/>
                <w:bCs/>
                <w:sz w:val="18"/>
                <w:szCs w:val="18"/>
              </w:rPr>
            </w:pPr>
            <w:r w:rsidRPr="001E3EC9">
              <w:rPr>
                <w:rFonts w:ascii="GHEA Grapalat" w:hAnsi="GHEA Grapalat" w:cs="Calibri"/>
                <w:b/>
                <w:bCs/>
                <w:sz w:val="18"/>
                <w:szCs w:val="18"/>
              </w:rPr>
              <w:t>(%)</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b/>
                <w:bCs/>
                <w:sz w:val="18"/>
                <w:szCs w:val="18"/>
                <w:lang w:val="en-US"/>
              </w:rPr>
            </w:pPr>
            <w:r w:rsidRPr="001E3EC9">
              <w:rPr>
                <w:rFonts w:ascii="GHEA Grapalat" w:hAnsi="GHEA Grapalat" w:cs="Calibri"/>
                <w:b/>
                <w:bCs/>
                <w:sz w:val="18"/>
                <w:szCs w:val="18"/>
              </w:rPr>
              <w:t>Պետական տուրքեր</w:t>
            </w:r>
          </w:p>
        </w:tc>
        <w:tc>
          <w:tcPr>
            <w:tcW w:w="993" w:type="dxa"/>
            <w:tcBorders>
              <w:top w:val="nil"/>
              <w:left w:val="nil"/>
              <w:bottom w:val="single" w:sz="4" w:space="0" w:color="auto"/>
              <w:right w:val="single" w:sz="4" w:space="0" w:color="auto"/>
            </w:tcBorders>
            <w:shd w:val="clear" w:color="auto" w:fill="auto"/>
            <w:vAlign w:val="center"/>
            <w:hideMark/>
          </w:tcPr>
          <w:p w:rsidR="00AE55EF" w:rsidRPr="001E3EC9" w:rsidRDefault="00AE55EF" w:rsidP="00111F08">
            <w:pPr>
              <w:jc w:val="right"/>
              <w:rPr>
                <w:rFonts w:ascii="GHEA Grapalat" w:hAnsi="GHEA Grapalat" w:cs="Calibri"/>
                <w:b/>
                <w:bCs/>
                <w:sz w:val="18"/>
                <w:szCs w:val="18"/>
                <w:lang w:val="en-US"/>
              </w:rPr>
            </w:pPr>
            <w:r w:rsidRPr="001E3EC9">
              <w:rPr>
                <w:rFonts w:ascii="GHEA Grapalat" w:hAnsi="GHEA Grapalat" w:cs="Calibri"/>
                <w:b/>
                <w:bCs/>
                <w:sz w:val="18"/>
                <w:szCs w:val="18"/>
              </w:rPr>
              <w:t>33.</w:t>
            </w:r>
            <w:r w:rsidRPr="001E3EC9">
              <w:rPr>
                <w:rFonts w:ascii="GHEA Grapalat" w:hAnsi="GHEA Grapalat" w:cs="Calibri"/>
                <w:b/>
                <w:bCs/>
                <w:sz w:val="18"/>
                <w:szCs w:val="18"/>
                <w:lang w:val="en-US"/>
              </w:rPr>
              <w:t>5</w:t>
            </w:r>
          </w:p>
        </w:tc>
        <w:tc>
          <w:tcPr>
            <w:tcW w:w="1134" w:type="dxa"/>
            <w:tcBorders>
              <w:top w:val="nil"/>
              <w:left w:val="nil"/>
              <w:bottom w:val="single" w:sz="4" w:space="0" w:color="auto"/>
              <w:right w:val="single" w:sz="4" w:space="0" w:color="auto"/>
            </w:tcBorders>
            <w:shd w:val="clear" w:color="auto" w:fill="auto"/>
            <w:vAlign w:val="center"/>
            <w:hideMark/>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69.5</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66.9</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96.3</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
                <w:bCs/>
                <w:sz w:val="18"/>
                <w:szCs w:val="18"/>
              </w:rPr>
            </w:pPr>
            <w:r w:rsidRPr="001E3EC9">
              <w:rPr>
                <w:rFonts w:ascii="GHEA Grapalat" w:hAnsi="GHEA Grapalat" w:cs="Calibri"/>
                <w:b/>
                <w:bCs/>
                <w:sz w:val="18"/>
                <w:szCs w:val="18"/>
              </w:rPr>
              <w:t>200.0</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տալու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1.3</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2.3</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2.4</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104.7</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185.1</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Հյուպատոսական ծառայությունների կամ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2.1</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1.8</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3.1</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167.9</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144.8</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Պետական գրանցման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4.6</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6.2</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5.1</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82.4</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111.8</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1.2</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2.6</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2.2</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83.6</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180.1</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Լիցենզավորման ենթակա գործունեություն իրականացնելու նպատակով լիցենզիաներ, արտոնագրեր (թույլտվություններ) տալու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13.7</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36.6</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38.3</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104.8</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279.8</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Օրենքով սահմանված այլ ծառայությունների և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10.2</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19.4</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15.4</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79.3</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150.8</w:t>
            </w:r>
          </w:p>
        </w:tc>
      </w:tr>
      <w:tr w:rsidR="00AE55EF" w:rsidRPr="001E3EC9" w:rsidTr="00111F08">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AE55EF" w:rsidRPr="001E3EC9" w:rsidRDefault="00AE55EF" w:rsidP="00111F08">
            <w:pPr>
              <w:rPr>
                <w:rFonts w:ascii="GHEA Grapalat" w:hAnsi="GHEA Grapalat" w:cs="Calibri"/>
                <w:sz w:val="18"/>
                <w:szCs w:val="18"/>
              </w:rPr>
            </w:pPr>
            <w:r w:rsidRPr="001E3EC9">
              <w:rPr>
                <w:rFonts w:ascii="GHEA Grapalat" w:hAnsi="GHEA Grapalat" w:cs="Calibri"/>
                <w:sz w:val="18"/>
                <w:szCs w:val="18"/>
              </w:rPr>
              <w:t>Այլ պետական տուրքեր</w:t>
            </w:r>
            <w:r w:rsidRPr="001E3EC9">
              <w:rPr>
                <w:rStyle w:val="FootnoteReference"/>
                <w:rFonts w:ascii="GHEA Grapalat" w:hAnsi="GHEA Grapalat" w:cs="Calibri"/>
                <w:sz w:val="18"/>
                <w:szCs w:val="18"/>
              </w:rPr>
              <w:footnoteReference w:id="37"/>
            </w:r>
          </w:p>
        </w:tc>
        <w:tc>
          <w:tcPr>
            <w:tcW w:w="993"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0.4</w:t>
            </w:r>
          </w:p>
        </w:tc>
        <w:tc>
          <w:tcPr>
            <w:tcW w:w="1134"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0.6</w:t>
            </w:r>
          </w:p>
        </w:tc>
        <w:tc>
          <w:tcPr>
            <w:tcW w:w="992" w:type="dxa"/>
            <w:tcBorders>
              <w:top w:val="nil"/>
              <w:left w:val="nil"/>
              <w:bottom w:val="single" w:sz="4" w:space="0" w:color="auto"/>
              <w:right w:val="single" w:sz="4" w:space="0" w:color="auto"/>
            </w:tcBorders>
            <w:shd w:val="clear" w:color="auto" w:fill="auto"/>
            <w:noWrap/>
            <w:vAlign w:val="center"/>
            <w:hideMark/>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0.5</w:t>
            </w:r>
          </w:p>
        </w:tc>
        <w:tc>
          <w:tcPr>
            <w:tcW w:w="1276"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sz w:val="18"/>
                <w:szCs w:val="18"/>
              </w:rPr>
            </w:pPr>
            <w:r w:rsidRPr="001E3EC9">
              <w:rPr>
                <w:rFonts w:ascii="GHEA Grapalat" w:hAnsi="GHEA Grapalat" w:cs="Calibri"/>
                <w:sz w:val="18"/>
                <w:szCs w:val="18"/>
              </w:rPr>
              <w:t>77.8</w:t>
            </w:r>
          </w:p>
        </w:tc>
        <w:tc>
          <w:tcPr>
            <w:tcW w:w="1275" w:type="dxa"/>
            <w:tcBorders>
              <w:top w:val="nil"/>
              <w:left w:val="nil"/>
              <w:bottom w:val="single" w:sz="4" w:space="0" w:color="auto"/>
              <w:right w:val="single" w:sz="4" w:space="0" w:color="auto"/>
            </w:tcBorders>
            <w:vAlign w:val="center"/>
          </w:tcPr>
          <w:p w:rsidR="00AE55EF" w:rsidRPr="001E3EC9" w:rsidRDefault="00AE55EF" w:rsidP="00111F08">
            <w:pPr>
              <w:jc w:val="right"/>
              <w:rPr>
                <w:rFonts w:ascii="GHEA Grapalat" w:hAnsi="GHEA Grapalat" w:cs="Calibri"/>
                <w:bCs/>
                <w:sz w:val="18"/>
                <w:szCs w:val="18"/>
              </w:rPr>
            </w:pPr>
            <w:r w:rsidRPr="001E3EC9">
              <w:rPr>
                <w:rFonts w:ascii="GHEA Grapalat" w:hAnsi="GHEA Grapalat" w:cs="Calibri"/>
                <w:bCs/>
                <w:sz w:val="18"/>
                <w:szCs w:val="18"/>
              </w:rPr>
              <w:t>126.5</w:t>
            </w:r>
          </w:p>
        </w:tc>
      </w:tr>
    </w:tbl>
    <w:p w:rsidR="00AE55EF" w:rsidRPr="001E3EC9" w:rsidRDefault="00AE55EF" w:rsidP="00AE55EF">
      <w:pPr>
        <w:tabs>
          <w:tab w:val="left" w:pos="851"/>
        </w:tabs>
        <w:spacing w:line="360" w:lineRule="auto"/>
        <w:ind w:firstLine="567"/>
        <w:jc w:val="both"/>
        <w:rPr>
          <w:rFonts w:ascii="GHEA Grapalat" w:hAnsi="GHEA Grapalat" w:cs="GHEA Grapalat"/>
          <w:color w:val="000000"/>
          <w:sz w:val="22"/>
          <w:szCs w:val="22"/>
        </w:rPr>
      </w:pPr>
    </w:p>
    <w:p w:rsidR="00AE55EF" w:rsidRPr="001E3EC9" w:rsidRDefault="00AE55EF" w:rsidP="00AE55EF">
      <w:pPr>
        <w:tabs>
          <w:tab w:val="left" w:pos="851"/>
        </w:tabs>
        <w:spacing w:line="360" w:lineRule="auto"/>
        <w:ind w:firstLine="567"/>
        <w:jc w:val="both"/>
        <w:rPr>
          <w:rFonts w:ascii="GHEA Grapalat" w:hAnsi="GHEA Grapalat" w:cs="GHEA Grapalat"/>
          <w:color w:val="000000"/>
          <w:sz w:val="22"/>
          <w:szCs w:val="22"/>
        </w:rPr>
      </w:pPr>
      <w:r w:rsidRPr="001E3EC9">
        <w:rPr>
          <w:rFonts w:ascii="GHEA Grapalat" w:hAnsi="GHEA Grapalat" w:cs="Sylfaen"/>
          <w:sz w:val="22"/>
          <w:szCs w:val="22"/>
        </w:rPr>
        <w:t xml:space="preserve">Հաշվետու տարում </w:t>
      </w:r>
      <w:r w:rsidRPr="001E3EC9">
        <w:rPr>
          <w:rFonts w:ascii="GHEA Grapalat" w:hAnsi="GHEA Grapalat" w:cs="GHEA Grapalat"/>
          <w:color w:val="000000"/>
          <w:sz w:val="22"/>
          <w:szCs w:val="22"/>
        </w:rPr>
        <w:t>պետական տուրքերի 57.3%</w:t>
      </w:r>
      <w:r w:rsidRPr="001E3EC9">
        <w:rPr>
          <w:rFonts w:ascii="GHEA Grapalat" w:hAnsi="GHEA Grapalat" w:cs="GHEA Grapalat"/>
          <w:color w:val="000000"/>
          <w:sz w:val="22"/>
          <w:szCs w:val="22"/>
        </w:rPr>
        <w:noBreakHyphen/>
        <w:t xml:space="preserve">ը </w:t>
      </w:r>
      <w:r w:rsidRPr="001E3EC9">
        <w:rPr>
          <w:rFonts w:ascii="GHEA Grapalat" w:hAnsi="GHEA Grapalat" w:cs="Calibri"/>
          <w:sz w:val="22"/>
          <w:szCs w:val="22"/>
        </w:rPr>
        <w:t xml:space="preserve">կազմել են </w:t>
      </w:r>
      <w:r w:rsidRPr="001E3EC9">
        <w:rPr>
          <w:rFonts w:ascii="GHEA Grapalat" w:hAnsi="GHEA Grapalat" w:cs="GHEA Grapalat"/>
          <w:i/>
          <w:color w:val="000000"/>
          <w:sz w:val="22"/>
          <w:szCs w:val="22"/>
        </w:rPr>
        <w:t>լիցենզավորման ենթակա գործունեություն իրականացնելու նպատակով լիցենզիաներ, արտոնագրեր (թույլտվություններ) տալու համար գանձվող տուրքերը</w:t>
      </w:r>
      <w:r w:rsidRPr="001E3EC9">
        <w:rPr>
          <w:rFonts w:ascii="GHEA Grapalat" w:hAnsi="GHEA Grapalat" w:cs="GHEA Grapalat"/>
          <w:color w:val="000000"/>
          <w:sz w:val="22"/>
          <w:szCs w:val="22"/>
        </w:rPr>
        <w:t xml:space="preserve">: Վերջիններս տարեկան ծրագրային ցուցանիշը գերազանցել են` հիմնականում պայմանավորված «Պետական տուրքի մասին» ՀՀ օրենքով 2021 թվականի սեպտեմբերի 4-ից պղնձի և մոլիբդենի խտահանքեր արտահանելու լիցենզիաներ կամ թույլտվություններ կամ հավաստագրեր տրամադրելու համար պետական տուրքի սահմանմամբ: Հիմնականում նշված հանգամանքով է պայմանավորված նաև նախորդ տարվա համեմատ լիցենզավորման ենթակա գործունեություն իրականացնելու նպատակով լիցենզիաներ, արտոնագրեր (թույլտվություններ) տալու համար գանձվող տուրքերի գծով մուտքերի աճը: Պղնձի և </w:t>
      </w:r>
      <w:r w:rsidRPr="001E3EC9">
        <w:rPr>
          <w:rFonts w:ascii="GHEA Grapalat" w:hAnsi="GHEA Grapalat" w:cs="GHEA Grapalat"/>
          <w:color w:val="000000"/>
          <w:sz w:val="22"/>
          <w:szCs w:val="22"/>
        </w:rPr>
        <w:lastRenderedPageBreak/>
        <w:t>մոլիբդենի խտահանքեր արտահանելու լիցենզիաներ կամ թույլտվություններ կամ հավաստագրեր տրամադրելու համար ստացված պետական տուրքի հաշվին ապահովվել է լիցենզավորման ենթակա գործունեություն իրականացնելու նպատակով լիցենզիաներ, արտոնագրեր (թույլտվություններ) տալու համար գանձվող տուրքերի 64.2%-ը, որոնց գծով պետական բյուջե է մուտքագրվել 24.6 մլրդ դրամ՝ 16.9%-ով գերազանցելով տարեկան ծրագրային ցուցանիշը: Մուտքերի գերազանցումը պայմանավորված է պղնձի խտահանքի, մոլիբդենի խտահանքի, մոլիբդենի և դրանից պատրաստված արտադրատեսակների (բացառությամբ 810297000՝ թափոններ և ջարդոն)՝ դեպի երրորդ երկրներ արտահանելու համար վերջիններիս կողմից կանխատեսվածից բարձր պահանջարկով:</w:t>
      </w:r>
    </w:p>
    <w:p w:rsidR="00AE55EF" w:rsidRPr="001E3EC9" w:rsidRDefault="00AE55EF" w:rsidP="00AE55EF">
      <w:pPr>
        <w:tabs>
          <w:tab w:val="left" w:pos="851"/>
        </w:tabs>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Հաշվետու տարում վիճակախաղերի, շահումներով խաղերի բնագավառից գանձված տուրքերը կազմել են 5.7 մլրդ դրամ՝ 6.3%-ով կամ շուրջ 338 մլն դրամով գերազանցելով ծրագրված մուտքերը: Մուտքերի գերազանցումը հիմնականում պայմանավորված է տրամադրված խաղատան կազմակերպման լիցենզիաների՝ նախատեսվածից ավել քանակով, ինչպես նաև թվով 5 լիցենզիաների վերաձևակերպման համար պետական տուրքի վճարմամբ: Նախորդ տարվա համեմատ նշված մուտքերը նվազել են 12.2%-ով կամ 796.5 մլն դրամով՝ պայմանավորված նրանով, որ 2021 թվականին տուրքերը ստացվել են միայն Ծաղկաձոր քաղաքում գործող խաղատների կազմակերպման գործունեությունից, մինչդեռ 2020 թվականի ընթացքում մուտքերը ստացվել էին ինչպես Ծաղկաձոր քաղաքում (տարեկան պետական տուրքը կազմում է 180 մլն դրամ), այնպես էլ այլ վայրում (այլ վայրում խաղատների կազմակերպման գործունեության համար տարեկան պետական տուրքը կազմում է 5.5</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 xml:space="preserve">մլրդ դրամ) գործող խաղատների կազմակերպման գործունեությունից: Բացի այդ, 2020 թվականի ընթացքում կատարվել էին պետական տուրքի՝ սահմանված ժամկետներում չվճարման համար տույժերի վճարումներ: </w:t>
      </w:r>
    </w:p>
    <w:p w:rsidR="00AE55EF" w:rsidRPr="001E3EC9" w:rsidRDefault="00AE55EF" w:rsidP="00AE55EF">
      <w:pPr>
        <w:tabs>
          <w:tab w:val="left" w:pos="851"/>
        </w:tabs>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Մաքսային բնագավառում լիցենզավորման գծով մուտքերը կազմել են 3.6 մլրդ դրամ՝ 57.4%-ով ապահովելով կանխատեսված ցուցանիշը, որը պայմանավորված է արտաքին տնտեսական գործունեություն իրականացնողների կողմից նախատեսվածից քիչ քանակով մաքսային ձևակերպումներով: Նախորդ տարվա համեմատ մաքսային բնագավառի լիցենզավորման գծով մուտքերն աճել են 7.5%</w:t>
      </w:r>
      <w:r w:rsidRPr="001E3EC9">
        <w:rPr>
          <w:rFonts w:ascii="GHEA Grapalat" w:hAnsi="GHEA Grapalat" w:cs="GHEA Grapalat"/>
          <w:color w:val="000000"/>
          <w:sz w:val="22"/>
          <w:szCs w:val="22"/>
        </w:rPr>
        <w:noBreakHyphen/>
        <w:t xml:space="preserve">ով կամ շուրջ 254.8 մլն դրամով, որը պայմանավորված է կորոնավիրուսի համավարակից հետո համաշխարհային տնտեսական ակտիվության աճով և, որպես հետևանք, ներմուծման ծավալների աճով: </w:t>
      </w:r>
    </w:p>
    <w:p w:rsidR="00FB13BE" w:rsidRPr="001E3EC9" w:rsidRDefault="00FB13BE" w:rsidP="00FB13BE">
      <w:pPr>
        <w:tabs>
          <w:tab w:val="left" w:pos="851"/>
        </w:tabs>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Pr="001E3EC9">
        <w:rPr>
          <w:rFonts w:ascii="GHEA Grapalat" w:hAnsi="GHEA Grapalat" w:cs="GHEA Grapalat"/>
          <w:color w:val="000000"/>
          <w:sz w:val="22"/>
          <w:szCs w:val="22"/>
        </w:rPr>
        <w:t xml:space="preserve">լիցենզավորման ենթակա գործունեություն իրականացնելու նպատակով լիցենզիաներ, </w:t>
      </w:r>
      <w:r w:rsidRPr="001E3EC9">
        <w:rPr>
          <w:rFonts w:ascii="GHEA Grapalat" w:hAnsi="GHEA Grapalat" w:cs="GHEA Grapalat"/>
          <w:color w:val="000000"/>
          <w:sz w:val="22"/>
          <w:szCs w:val="22"/>
        </w:rPr>
        <w:lastRenderedPageBreak/>
        <w:t xml:space="preserve">արտոնագրեր (թույլտվություններ) տալու համար գանձվող տուրքերի </w:t>
      </w:r>
      <w:r w:rsidRPr="001E3EC9">
        <w:rPr>
          <w:rFonts w:ascii="GHEA Grapalat" w:hAnsi="GHEA Grapalat" w:cs="GHEA Grapalat"/>
          <w:sz w:val="22"/>
          <w:szCs w:val="22"/>
        </w:rPr>
        <w:t xml:space="preserve">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796C28">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796C28">
        <w:rPr>
          <w:rFonts w:ascii="GHEA Grapalat" w:hAnsi="GHEA Grapalat" w:cs="GHEA Grapalat"/>
          <w:sz w:val="22"/>
          <w:szCs w:val="22"/>
          <w:lang w:val="en-US"/>
        </w:rPr>
        <w:t>վ</w:t>
      </w:r>
      <w:r w:rsidR="00796C28">
        <w:rPr>
          <w:rStyle w:val="FootnoteReference"/>
          <w:rFonts w:ascii="GHEA Grapalat" w:hAnsi="GHEA Grapalat"/>
          <w:sz w:val="22"/>
          <w:szCs w:val="22"/>
          <w:lang w:val="en-US"/>
        </w:rPr>
        <w:footnoteReference w:id="38"/>
      </w:r>
      <w:r w:rsidRPr="001E3EC9">
        <w:rPr>
          <w:rFonts w:ascii="GHEA Grapalat" w:hAnsi="GHEA Grapalat" w:cs="GHEA Grapalat"/>
          <w:sz w:val="22"/>
          <w:szCs w:val="22"/>
        </w:rPr>
        <w:t>:</w:t>
      </w:r>
    </w:p>
    <w:p w:rsidR="00AE55EF" w:rsidRPr="001E3EC9" w:rsidRDefault="00AE55EF" w:rsidP="00AE55EF">
      <w:pPr>
        <w:spacing w:line="360" w:lineRule="auto"/>
        <w:ind w:right="9" w:firstLine="567"/>
        <w:jc w:val="both"/>
        <w:rPr>
          <w:rFonts w:ascii="GHEA Grapalat" w:hAnsi="GHEA Grapalat" w:cs="Calibri"/>
          <w:sz w:val="22"/>
          <w:szCs w:val="22"/>
        </w:rPr>
      </w:pPr>
      <w:r w:rsidRPr="001E3EC9">
        <w:rPr>
          <w:rFonts w:ascii="GHEA Grapalat" w:hAnsi="GHEA Grapalat" w:cs="GHEA Grapalat"/>
          <w:color w:val="000000"/>
          <w:sz w:val="22"/>
          <w:szCs w:val="22"/>
        </w:rPr>
        <w:t>2021 թվականին պետական տուրքերի 23%</w:t>
      </w:r>
      <w:r w:rsidRPr="001E3EC9">
        <w:rPr>
          <w:rFonts w:ascii="GHEA Grapalat" w:hAnsi="GHEA Grapalat" w:cs="GHEA Grapalat"/>
          <w:color w:val="000000"/>
          <w:sz w:val="22"/>
          <w:szCs w:val="22"/>
        </w:rPr>
        <w:noBreakHyphen/>
        <w:t xml:space="preserve">ը </w:t>
      </w:r>
      <w:r w:rsidRPr="001E3EC9">
        <w:rPr>
          <w:rFonts w:ascii="GHEA Grapalat" w:hAnsi="GHEA Grapalat" w:cs="Calibri"/>
          <w:sz w:val="22"/>
          <w:szCs w:val="22"/>
        </w:rPr>
        <w:t xml:space="preserve">կազմել են </w:t>
      </w:r>
      <w:r w:rsidRPr="001E3EC9">
        <w:rPr>
          <w:rFonts w:ascii="GHEA Grapalat" w:hAnsi="GHEA Grapalat" w:cs="GHEA Grapalat"/>
          <w:i/>
          <w:color w:val="000000"/>
          <w:sz w:val="22"/>
          <w:szCs w:val="22"/>
        </w:rPr>
        <w:t>օրենքով սահմանված այլ ծառայությունների և գործողությունների համար գանձվող տուրքերը,</w:t>
      </w:r>
      <w:r w:rsidRPr="001E3EC9">
        <w:rPr>
          <w:rFonts w:ascii="GHEA Grapalat" w:hAnsi="GHEA Grapalat" w:cs="GHEA Grapalat"/>
          <w:color w:val="000000"/>
          <w:sz w:val="22"/>
          <w:szCs w:val="22"/>
        </w:rPr>
        <w:t xml:space="preserve"> որոնք զիջել են ծրագրված ցուցանիշը՝ հիմնականում պայմանավորված ՀՀ-ից օդային տրանսպորտի միջոցներով ֆիզիկական անձանց (օդային ուղևորների) ելքի համար գանձված տուրքերի 72.2% կատարողականով: Հիմնականում նշված տուրքերի գծով մուտքերի աճով է պայմանավորված նախորդ տարվա համեմատ օրենքով սահմանված այլ ծառայությունների և գործողությունների համար գանձվող տուրքերի գծով մուտքերի աճը: Հաշվետու տարում ՀՀ-ից օդային տրանսպորտով ֆիզիկական անձանց (օդային ուղևորների) ելքի համար մուտքերը կազմել են 9.7</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մլրդ դրամ` 27.8%-ով (3.7 մլրդ դրամով) զիջելով կանխատեսված ցուցանիշը, որը պայմանավորված է կորոնավիրուսի համավարակի հետևանքով չվերթների ոչ ամբողջական վերականգնման արդյունքում մեկնած ուղևորների՝ նախատեսվածից պակաս քանակով: Նախորդ տարվա համեմատ նշված տուրքերի գծով մուտքերն աճել են 2.8 անգամ կամ 6.2 մլրդ դրամով՝ պայմանավորված կորոնավիրուսի համավարակի սահմանափակումների մեղմման հետևանքով մեկնած ուղևորների թվի աճով:</w:t>
      </w:r>
      <w:r w:rsidRPr="001E3EC9">
        <w:rPr>
          <w:rFonts w:ascii="GHEA Grapalat" w:hAnsi="GHEA Grapalat" w:cs="Calibri"/>
          <w:sz w:val="22"/>
          <w:szCs w:val="22"/>
        </w:rPr>
        <w:t xml:space="preserve"> </w:t>
      </w:r>
    </w:p>
    <w:p w:rsidR="00AE55EF" w:rsidRPr="001E3EC9" w:rsidRDefault="00AE55EF" w:rsidP="00AE55EF">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Օրենքով սահմանված դեպքերում ծանուցման ենթակա գործունեությամբ զբաղվելու իրավունք ձեռք բերելու համար սահմանված պետական տուրքը կազմել է 3 մլրդ դրամ՝ 18.7%-ով (692.9</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մլն</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դրամով) զիջելով կանխատեսված ցուցանիշը և 28.4%</w:t>
      </w:r>
      <w:r w:rsidRPr="001E3EC9">
        <w:rPr>
          <w:rFonts w:ascii="GHEA Grapalat" w:hAnsi="GHEA Grapalat" w:cs="GHEA Grapalat"/>
          <w:color w:val="000000"/>
          <w:sz w:val="22"/>
          <w:szCs w:val="22"/>
        </w:rPr>
        <w:noBreakHyphen/>
        <w:t>ով (1.2 մլրդ</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դրամով)՝ նախորդ տարվա փաստացի ցուցանիշը: Մուտքերի նվազումը հիմնականում պայմանավորված է իրանական ցեմենտի 6 ամիս ժամկետով ներմուծման սահմանափակմամբ: Հաշվի առնելով այն հանգամանքը, որ վերջին տարիներին ցածր գներով ներմուծվող իրանական ցեմենտը կարող էր հանգեցնել Հայաստանի ցեմենտ արտադրող ընկերությունների գործունեության խաթարմանը՝ ՀՀ կառավարության նախաձեռնությամբ ՀՀ Ազգային Ժողովի կողմից 2019 թվականին տրվեցին օրենսդրական կարգավորումներ, որոնք նպատակ ունեին տեղական շուկայում ստեղծել հավասար պայմաններ ներմուծվող և տեղում արտադրվող ցեմենտի համար։ Մասնավորապես՝ 2021 թվականի հունվարի սկզբին 6 ամիս ժամկետով սահմանափակվել է ցեմենտի ներմուծումը ՀՀ տարածք, իսկ Հայաստանի Հանրապետություն ցեմենտի ներմուծման ժամանակավոր սահմանափակում կիրառելու, ներմուծման լիցենզավորման ընթացակարգը և գլխավոր լիցենզիայի ձևը սահմանելու մասին ՀՀ կառավարության 2021 թվականի հուլիսի 8-ի թիվ 1111-Ն որոշումն ուժի մեջ է մտել հուլիսի 10-ից, այդ իսկ պատճառով 2021 թվականի առաջին կիսամյակում պետական տուրք չի գանձվել:</w:t>
      </w:r>
    </w:p>
    <w:p w:rsidR="00AE55EF" w:rsidRPr="001E3EC9" w:rsidRDefault="00AE55EF" w:rsidP="00AE55EF">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lastRenderedPageBreak/>
        <w:t>Օրենքով սահմանված այլ ծառայությունների և գործողությունների համար գանձված պետական տուրքի գումարներից շուրջ 1.5 մլրդ դրամը ստացվել է վարորդական իրավունքի վկայական և կորցրած վկայականի կրկնօրինակը տալու համար՝ 34.9%-ով (376.8 մլն դրամով) գերազանցելով կանխատեսված ցուցանիշը և 76.2%</w:t>
      </w:r>
      <w:r w:rsidRPr="001E3EC9">
        <w:rPr>
          <w:rFonts w:ascii="GHEA Grapalat" w:hAnsi="GHEA Grapalat" w:cs="GHEA Grapalat"/>
          <w:color w:val="000000"/>
          <w:sz w:val="22"/>
          <w:szCs w:val="22"/>
        </w:rPr>
        <w:noBreakHyphen/>
        <w:t>ով (630.5 մլն դրամով)՝ նախորդ տարվա փաստացի ցուցանիշը: Մուտքերի գերանզանցումը հիմնականում պայմանավորված է մեծ թվով ժամկետանց, ժամկետին մոտեցող, ինչպես նաև վնասված վարորդական վկայականների փոխանակմամբ:</w:t>
      </w:r>
    </w:p>
    <w:p w:rsidR="00FB13BE" w:rsidRPr="001E3EC9" w:rsidRDefault="00FB13BE" w:rsidP="00DF5F7B">
      <w:pPr>
        <w:spacing w:line="360" w:lineRule="auto"/>
        <w:ind w:right="9" w:firstLine="567"/>
        <w:jc w:val="both"/>
        <w:rPr>
          <w:rFonts w:ascii="GHEA Grapalat" w:hAnsi="GHEA Grapalat" w:cs="GHEA Grapalat"/>
          <w:color w:val="000000"/>
          <w:sz w:val="22"/>
          <w:szCs w:val="22"/>
          <w:lang w:val="en-US"/>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w:t>
      </w:r>
      <w:r w:rsidR="006C71A3" w:rsidRPr="001E3EC9">
        <w:rPr>
          <w:rFonts w:ascii="GHEA Grapalat" w:hAnsi="GHEA Grapalat" w:cs="GHEA Grapalat"/>
          <w:sz w:val="22"/>
          <w:szCs w:val="22"/>
        </w:rPr>
        <w:t xml:space="preserve">ունենալ </w:t>
      </w:r>
      <w:r w:rsidR="006C71A3" w:rsidRPr="001E3EC9">
        <w:rPr>
          <w:rFonts w:ascii="GHEA Grapalat" w:hAnsi="GHEA Grapalat" w:cs="GHEA Grapalat"/>
          <w:color w:val="000000"/>
          <w:sz w:val="22"/>
          <w:szCs w:val="22"/>
        </w:rPr>
        <w:t>օրենքով սահմանված այլ ծառայությունների և գործողությունների համար գանձված պետական տուրքի</w:t>
      </w:r>
      <w:r w:rsidR="006C71A3" w:rsidRPr="001E3EC9">
        <w:rPr>
          <w:rFonts w:ascii="GHEA Grapalat" w:hAnsi="GHEA Grapalat" w:cs="GHEA Grapalat"/>
          <w:sz w:val="22"/>
          <w:szCs w:val="22"/>
        </w:rPr>
        <w:t xml:space="preserve"> </w:t>
      </w:r>
      <w:r w:rsidRPr="001E3EC9">
        <w:rPr>
          <w:rFonts w:ascii="GHEA Grapalat" w:hAnsi="GHEA Grapalat" w:cs="GHEA Grapalat"/>
          <w:sz w:val="22"/>
          <w:szCs w:val="22"/>
        </w:rPr>
        <w:t xml:space="preserve">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796C28">
        <w:rPr>
          <w:rFonts w:ascii="GHEA Grapalat" w:hAnsi="GHEA Grapalat" w:cs="GHEA Grapalat"/>
          <w:sz w:val="22"/>
          <w:szCs w:val="22"/>
          <w:lang w:val="en-US"/>
        </w:rPr>
        <w:t xml:space="preserve">առանձին </w:t>
      </w:r>
      <w:r w:rsidRPr="001E3EC9">
        <w:rPr>
          <w:rFonts w:ascii="GHEA Grapalat" w:hAnsi="GHEA Grapalat" w:cs="GHEA Grapalat"/>
          <w:sz w:val="22"/>
          <w:szCs w:val="22"/>
          <w:lang w:val="en-US"/>
        </w:rPr>
        <w:t>տեղեկանքո</w:t>
      </w:r>
      <w:r w:rsidR="00796C28">
        <w:rPr>
          <w:rFonts w:ascii="GHEA Grapalat" w:hAnsi="GHEA Grapalat" w:cs="GHEA Grapalat"/>
          <w:sz w:val="22"/>
          <w:szCs w:val="22"/>
          <w:lang w:val="en-US"/>
        </w:rPr>
        <w:t>վ</w:t>
      </w:r>
      <w:r w:rsidR="00796C28">
        <w:rPr>
          <w:rStyle w:val="FootnoteReference"/>
          <w:rFonts w:ascii="GHEA Grapalat" w:hAnsi="GHEA Grapalat"/>
          <w:sz w:val="22"/>
          <w:szCs w:val="22"/>
          <w:lang w:val="en-US"/>
        </w:rPr>
        <w:footnoteReference w:id="39"/>
      </w:r>
      <w:r w:rsidRPr="001E3EC9">
        <w:rPr>
          <w:rFonts w:ascii="GHEA Grapalat" w:hAnsi="GHEA Grapalat" w:cs="GHEA Grapalat"/>
          <w:sz w:val="22"/>
          <w:szCs w:val="22"/>
          <w:lang w:val="en-US"/>
        </w:rPr>
        <w:t>:</w:t>
      </w:r>
    </w:p>
    <w:p w:rsidR="00AE55EF" w:rsidRPr="001E3EC9" w:rsidRDefault="00AE55EF" w:rsidP="00DF5F7B">
      <w:pPr>
        <w:spacing w:line="360" w:lineRule="auto"/>
        <w:ind w:right="9" w:firstLine="567"/>
        <w:jc w:val="both"/>
        <w:rPr>
          <w:rFonts w:ascii="GHEA Grapalat" w:hAnsi="GHEA Grapalat" w:cs="Calibri"/>
          <w:sz w:val="22"/>
          <w:szCs w:val="22"/>
        </w:rPr>
      </w:pPr>
      <w:r w:rsidRPr="001E3EC9">
        <w:rPr>
          <w:rFonts w:ascii="GHEA Grapalat" w:hAnsi="GHEA Grapalat" w:cs="Calibri"/>
          <w:sz w:val="22"/>
          <w:szCs w:val="22"/>
        </w:rPr>
        <w:t xml:space="preserve">Պետական տուրքերի 7.6%-ը կազմել են </w:t>
      </w:r>
      <w:r w:rsidRPr="001E3EC9">
        <w:rPr>
          <w:rFonts w:ascii="GHEA Grapalat" w:hAnsi="GHEA Grapalat" w:cs="Calibri"/>
          <w:i/>
          <w:sz w:val="22"/>
          <w:szCs w:val="22"/>
        </w:rPr>
        <w:t>պետական գրանցման</w:t>
      </w:r>
      <w:r w:rsidRPr="001E3EC9">
        <w:rPr>
          <w:rFonts w:ascii="GHEA Grapalat" w:hAnsi="GHEA Grapalat" w:cs="Calibri"/>
          <w:sz w:val="22"/>
          <w:szCs w:val="22"/>
        </w:rPr>
        <w:t xml:space="preserve"> </w:t>
      </w:r>
      <w:r w:rsidRPr="001E3EC9">
        <w:rPr>
          <w:rFonts w:ascii="GHEA Grapalat" w:hAnsi="GHEA Grapalat" w:cs="GHEA Grapalat"/>
          <w:color w:val="000000"/>
          <w:sz w:val="22"/>
          <w:szCs w:val="22"/>
        </w:rPr>
        <w:t xml:space="preserve">համար գանձված տուրքերը, որոնք զիջել են </w:t>
      </w:r>
      <w:r w:rsidRPr="001E3EC9">
        <w:rPr>
          <w:rFonts w:ascii="GHEA Grapalat" w:hAnsi="GHEA Grapalat" w:cs="GHEA Grapalat"/>
          <w:sz w:val="22"/>
          <w:szCs w:val="22"/>
        </w:rPr>
        <w:t>ծրագրային</w:t>
      </w:r>
      <w:r w:rsidRPr="001E3EC9">
        <w:rPr>
          <w:rFonts w:ascii="GHEA Grapalat" w:hAnsi="GHEA Grapalat" w:cs="GHEA Grapalat"/>
          <w:color w:val="000000"/>
          <w:sz w:val="22"/>
          <w:szCs w:val="22"/>
        </w:rPr>
        <w:t xml:space="preserve"> ցուցանիշը՝ հիմնականում պայմանավորված</w:t>
      </w:r>
      <w:r w:rsidRPr="001E3EC9">
        <w:t xml:space="preserve"> </w:t>
      </w:r>
      <w:r w:rsidRPr="001E3EC9">
        <w:rPr>
          <w:rFonts w:ascii="GHEA Grapalat" w:hAnsi="GHEA Grapalat" w:cs="GHEA Grapalat"/>
          <w:color w:val="000000"/>
          <w:sz w:val="22"/>
          <w:szCs w:val="22"/>
        </w:rPr>
        <w:t xml:space="preserve">լիցենզառուներին տրանսպորտային միջոցների պարտադիր տեխնիկական զննության համապատասխան նմուշի փաստաթուղթ տրամադրելու համար գանձված տուրքերի </w:t>
      </w:r>
      <w:r w:rsidRPr="001E3EC9">
        <w:rPr>
          <w:rFonts w:ascii="GHEA Grapalat" w:hAnsi="GHEA Grapalat" w:cs="Calibri"/>
          <w:sz w:val="22"/>
          <w:szCs w:val="22"/>
        </w:rPr>
        <w:t xml:space="preserve">38.3% (467.2 մլն դամ) կատարողականով: Միաժամանակ, պետական գրանցման գծով գանձված տուրքերը գերազանցել են նախորդ տարվա փաստացի մուտքերը, որը հիմնականում պայմանավորված է </w:t>
      </w:r>
      <w:r w:rsidRPr="001E3EC9">
        <w:rPr>
          <w:rFonts w:ascii="GHEA Grapalat" w:hAnsi="GHEA Grapalat" w:cs="GHEA Grapalat"/>
          <w:sz w:val="22"/>
          <w:szCs w:val="22"/>
        </w:rPr>
        <w:t xml:space="preserve">ավտոմոբիլի հաշվառման համարանիշ (բացառությամբ տարանցիկ և </w:t>
      </w:r>
      <w:r w:rsidRPr="001E3EC9">
        <w:rPr>
          <w:rFonts w:ascii="GHEA Grapalat" w:hAnsi="GHEA Grapalat" w:cs="Calibri"/>
          <w:sz w:val="22"/>
          <w:szCs w:val="22"/>
        </w:rPr>
        <w:t>ժամանակավոր համարանիշի) հատկացնելու համար, գյուղատնտեսական ինքնագնաց մեքենայի գրանցման, պետական համարանիշ տալու, ինչպես նաև կորցրած պետական համարանիշը վերականգնելու համար գանձվող տուրքերի՝ 37% և գույքի նկատմամբ իրավունքների պետական գրանցում կատարելու դիմաց համար գանձվող տուրքերի 27.8% աճով:</w:t>
      </w:r>
    </w:p>
    <w:p w:rsidR="00AE55EF" w:rsidRPr="001E3EC9" w:rsidRDefault="00AE55EF" w:rsidP="00DF5F7B">
      <w:pPr>
        <w:spacing w:line="360" w:lineRule="auto"/>
        <w:ind w:right="9" w:firstLine="567"/>
        <w:jc w:val="both"/>
        <w:rPr>
          <w:rFonts w:ascii="GHEA Grapalat" w:hAnsi="GHEA Grapalat" w:cs="Calibri"/>
          <w:sz w:val="22"/>
          <w:szCs w:val="22"/>
        </w:rPr>
      </w:pPr>
      <w:r w:rsidRPr="001E3EC9">
        <w:rPr>
          <w:rFonts w:ascii="GHEA Grapalat" w:hAnsi="GHEA Grapalat" w:cs="Calibri"/>
          <w:sz w:val="22"/>
          <w:szCs w:val="22"/>
        </w:rPr>
        <w:t xml:space="preserve">Հաշվետու տարվա ընթացքում պետական գրանցումներից մուտքերից 2 մլրդ դրամը կազմել են ավտոմոբիլի հաշվառման համարանիշ (բացառությամբ տարանցիկ և ժամանակավոր համարանիշի) հատկացնելու համար, գյուղատնտեսական ինքնագնաց մեքենայի գրանցման, պետական համարանիշ </w:t>
      </w:r>
      <w:r w:rsidRPr="001E3EC9">
        <w:rPr>
          <w:rFonts w:ascii="GHEA Grapalat" w:hAnsi="GHEA Grapalat" w:cs="GHEA Grapalat"/>
          <w:color w:val="000000"/>
          <w:sz w:val="22"/>
          <w:szCs w:val="22"/>
        </w:rPr>
        <w:t>տալու</w:t>
      </w:r>
      <w:r w:rsidRPr="001E3EC9">
        <w:rPr>
          <w:rFonts w:ascii="GHEA Grapalat" w:hAnsi="GHEA Grapalat" w:cs="Calibri"/>
          <w:sz w:val="22"/>
          <w:szCs w:val="22"/>
        </w:rPr>
        <w:t xml:space="preserve">, ինչպես նաև կորցրած պետական համարանիշը վերականգնելու դիմաց ստացված պետական տուրքերը, որոնք 15.7%-ով կամ 375.9 մլն դրամով զիջել են ծրագրային ցուցանիշը: Վերջինս հիմնականում պայմանավորված է գործարքների՝ նախատեսվածից պակաս քանակով: Նշված հանգամանքը պայմանավորված է կատարված օրենսդրական փոփոխությամբ, որի համաձայն պետությունների քաղաքացիներն իրենց անվամբ տրանսպորտային միջոց գրանցելու և/կամ հաշվառելու համար պետք է ներկայացնեն կացության կարգավիճակը հավաստող </w:t>
      </w:r>
      <w:r w:rsidRPr="001E3EC9">
        <w:rPr>
          <w:rFonts w:ascii="GHEA Grapalat" w:hAnsi="GHEA Grapalat" w:cs="Calibri"/>
          <w:sz w:val="22"/>
          <w:szCs w:val="22"/>
        </w:rPr>
        <w:lastRenderedPageBreak/>
        <w:t xml:space="preserve">փաստաթուղթ: Նախորդ տարվա համեմատ նշված տուրքերի գծով մուտքերն աճել են 37%-ով կամ 547.4 մլն դրամով՝ </w:t>
      </w:r>
      <w:r w:rsidRPr="001E3EC9">
        <w:rPr>
          <w:rFonts w:ascii="GHEA Grapalat" w:hAnsi="GHEA Grapalat" w:cs="GHEA Grapalat"/>
          <w:color w:val="000000"/>
          <w:sz w:val="22"/>
          <w:szCs w:val="22"/>
        </w:rPr>
        <w:t>պայմանավորված կորոնավիրուսի համավարակի սահմանափակումների մեղմման հետևանքով գործարքների թվի աճով:</w:t>
      </w:r>
      <w:r w:rsidRPr="001E3EC9">
        <w:rPr>
          <w:rFonts w:ascii="GHEA Grapalat" w:hAnsi="GHEA Grapalat" w:cs="Calibri"/>
          <w:sz w:val="22"/>
          <w:szCs w:val="22"/>
        </w:rPr>
        <w:t xml:space="preserve"> </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Շուրջ 1.3 մլրդ դրամ է ստացվել գույքի նկատմամբ իրավունքների պետական գրանցում կատարելու դիմաց, որը 17.2%-ով (184.5 մլն դրամով) գերազանցել է ծրագրված մուտքերը և 27.8%</w:t>
      </w:r>
      <w:r w:rsidRPr="001E3EC9">
        <w:rPr>
          <w:rFonts w:ascii="GHEA Grapalat" w:hAnsi="GHEA Grapalat" w:cs="GHEA Grapalat"/>
          <w:color w:val="000000"/>
          <w:sz w:val="22"/>
          <w:szCs w:val="22"/>
        </w:rPr>
        <w:noBreakHyphen/>
        <w:t>ով (274.3 մլն դրամով)` նախորդ տարվա փաստացի մուտքերը: Մուտքերի աճը հիմնականում պայմանավորված է կորոնավիրուսի համավարակի սահմանափակումների մեղմման հետևանքով կատարված գործարքների թվի աճով:</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Ավելի քան 1 մլրդ դրամ պետական տուրք է ստացվել ավտոմոբիլի, մոտոտրանսպորտային միջոցի, տրիցիկլի, քվադրիցիկլի, կցորդի (կիսակցորդի) հաշվառման վկայագիր տալու համար, որը 14%-ով (167.8 մլն դրամով) զիջել է ծրագրված մուտքերը: Վերջինս հիմնականում պայմանավորված է գործարքների՝ նախատեսվածից պակաս քանակով: Նշված հանգամանքը պայմանավորված է կատարված օրենսդրական փոփոխությամբ, որի համաձայն պետությունների քաղաքացիներն իրենց անվամբ տրանսպորտային միջոց գրանցելու և/կամ հաշվառելու համար պետք է ներկայացնեն կացության կարգավիճակը հավաստող փաստաթուղթ: Նախորդ տարվա համեմատ նշված տուրքերի գծով մուտքերն աճել են 35.2%-ով կամ 268.5 մլն դրամով՝ պայմանավորված կորոնավիրուսի համավարակի սահմանափակումների մեղմման հետևանքով գործարքների թվի աճով:</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Հաշվետու տարում լիցենզառուներին տրանսպորտային միջոցների պարտադիր տեխնիկական զննության համապատասխան նմուշի փաստաթուղթ տրամադրելու համար գանձված տուրքերը կազմել են ավելի քան 467.2 մլն դրամ՝ 61.7%-ով (752.8 մլն դրամով) դրամով զիջելով կանխատեսված և 56.6%</w:t>
      </w:r>
      <w:r w:rsidRPr="001E3EC9">
        <w:rPr>
          <w:rFonts w:ascii="GHEA Grapalat" w:hAnsi="GHEA Grapalat" w:cs="GHEA Grapalat"/>
          <w:color w:val="000000"/>
          <w:sz w:val="22"/>
          <w:szCs w:val="22"/>
        </w:rPr>
        <w:noBreakHyphen/>
        <w:t xml:space="preserve">ով (609.1 մլն դրամով)՝ նախորդ տարվա փաստացի ցուցանիշները: Մուտքերի նվազումը հիմնականում պայմանավորված է տրանսպորտային միջոցների պարտադիր տեխնիկական զննության համապատասխան նմուշի փաստաթղթերի տրամադրման քանակի նվազմամբ: Մուտքերի նվազման վրա ազդեցություն ունեցած օրենսդրական փոփոխությունները ներկայացված են </w:t>
      </w:r>
      <w:r w:rsidR="00600004">
        <w:rPr>
          <w:rFonts w:ascii="GHEA Grapalat" w:hAnsi="GHEA Grapalat" w:cs="GHEA Grapalat"/>
          <w:color w:val="000000"/>
          <w:sz w:val="22"/>
          <w:szCs w:val="22"/>
          <w:lang w:val="en-US"/>
        </w:rPr>
        <w:t>առանձին</w:t>
      </w:r>
      <w:r w:rsidR="006C71A3" w:rsidRPr="001E3EC9">
        <w:rPr>
          <w:rFonts w:ascii="GHEA Grapalat" w:hAnsi="GHEA Grapalat" w:cs="GHEA Grapalat"/>
          <w:sz w:val="22"/>
          <w:szCs w:val="22"/>
          <w:lang w:val="en-US"/>
        </w:rPr>
        <w:t xml:space="preserve"> տեղեկանքո</w:t>
      </w:r>
      <w:r w:rsidR="00600004">
        <w:rPr>
          <w:rFonts w:ascii="GHEA Grapalat" w:hAnsi="GHEA Grapalat" w:cs="GHEA Grapalat"/>
          <w:sz w:val="22"/>
          <w:szCs w:val="22"/>
          <w:lang w:val="en-US"/>
        </w:rPr>
        <w:t>վ</w:t>
      </w:r>
      <w:r w:rsidR="00600004">
        <w:rPr>
          <w:rStyle w:val="FootnoteReference"/>
          <w:rFonts w:ascii="GHEA Grapalat" w:hAnsi="GHEA Grapalat"/>
          <w:sz w:val="22"/>
          <w:szCs w:val="22"/>
          <w:lang w:val="en-US"/>
        </w:rPr>
        <w:footnoteReference w:id="40"/>
      </w:r>
      <w:r w:rsidRPr="001E3EC9">
        <w:rPr>
          <w:rFonts w:ascii="GHEA Grapalat" w:hAnsi="GHEA Grapalat" w:cs="GHEA Grapalat"/>
          <w:color w:val="000000"/>
          <w:sz w:val="22"/>
          <w:szCs w:val="22"/>
        </w:rPr>
        <w:t>:</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Հաշվետու տարում 241.6 մլն դրամ են կազմել ՀՀ պետական ռեգիստրում պետական գրանցման համար գանձված տուրքերը, որոնք 14.8%-ով (31.2 մլն դրամով) գերազանցել են ծրագրված մուտքերը և 35%</w:t>
      </w:r>
      <w:r w:rsidRPr="001E3EC9">
        <w:rPr>
          <w:rFonts w:ascii="GHEA Grapalat" w:hAnsi="GHEA Grapalat" w:cs="GHEA Grapalat"/>
          <w:color w:val="000000"/>
          <w:sz w:val="22"/>
          <w:szCs w:val="22"/>
        </w:rPr>
        <w:noBreakHyphen/>
        <w:t xml:space="preserve">ով (62.6 մլն դրամով)՝ նախորդ տարվա փաստացի ցուցանիշը, որը պայմանավորված է գործարքների թվի աճով: </w:t>
      </w:r>
    </w:p>
    <w:p w:rsidR="006C71A3" w:rsidRPr="001E3EC9" w:rsidRDefault="006C71A3" w:rsidP="00DF5F7B">
      <w:pPr>
        <w:spacing w:line="360" w:lineRule="auto"/>
        <w:ind w:right="9" w:firstLine="567"/>
        <w:jc w:val="both"/>
        <w:rPr>
          <w:rFonts w:ascii="GHEA Grapalat" w:hAnsi="GHEA Grapalat" w:cs="GHEA Grapalat"/>
          <w:color w:val="000000"/>
          <w:sz w:val="22"/>
          <w:szCs w:val="22"/>
          <w:lang w:val="en-US"/>
        </w:rPr>
      </w:pPr>
      <w:r w:rsidRPr="001E3EC9">
        <w:rPr>
          <w:rFonts w:ascii="GHEA Grapalat" w:hAnsi="GHEA Grapalat" w:cs="GHEA Grapalat"/>
          <w:sz w:val="22"/>
          <w:szCs w:val="22"/>
          <w:lang w:val="en-US"/>
        </w:rPr>
        <w:lastRenderedPageBreak/>
        <w:t>Ա</w:t>
      </w:r>
      <w:r w:rsidRPr="001E3EC9">
        <w:rPr>
          <w:rFonts w:ascii="GHEA Grapalat" w:hAnsi="GHEA Grapalat" w:cs="GHEA Grapalat"/>
          <w:sz w:val="22"/>
          <w:szCs w:val="22"/>
        </w:rPr>
        <w:t xml:space="preserve">յն օրենսդրական փոփոխությունները, որոնք կարող էին ազդեցություն ունենալ ունենալ </w:t>
      </w:r>
      <w:r w:rsidRPr="001E3EC9">
        <w:rPr>
          <w:rFonts w:ascii="GHEA Grapalat" w:hAnsi="GHEA Grapalat" w:cs="GHEA Grapalat"/>
          <w:color w:val="000000"/>
          <w:sz w:val="22"/>
          <w:szCs w:val="22"/>
        </w:rPr>
        <w:t>պետական գրանցման համար գանձված տուրքի</w:t>
      </w:r>
      <w:r w:rsidRPr="001E3EC9">
        <w:rPr>
          <w:rFonts w:ascii="GHEA Grapalat" w:hAnsi="GHEA Grapalat" w:cs="GHEA Grapalat"/>
          <w:sz w:val="22"/>
          <w:szCs w:val="22"/>
        </w:rPr>
        <w:t xml:space="preserve"> 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600004">
        <w:rPr>
          <w:rFonts w:ascii="GHEA Grapalat" w:hAnsi="GHEA Grapalat" w:cs="GHEA Grapalat"/>
          <w:sz w:val="22"/>
          <w:szCs w:val="22"/>
          <w:lang w:val="en-US"/>
        </w:rPr>
        <w:t>առանձին տեղեկանքով</w:t>
      </w:r>
      <w:r w:rsidR="00600004">
        <w:rPr>
          <w:rStyle w:val="FootnoteReference"/>
          <w:rFonts w:ascii="GHEA Grapalat" w:hAnsi="GHEA Grapalat"/>
          <w:sz w:val="22"/>
          <w:szCs w:val="22"/>
          <w:lang w:val="en-US"/>
        </w:rPr>
        <w:footnoteReference w:id="41"/>
      </w:r>
      <w:r w:rsidRPr="001E3EC9">
        <w:rPr>
          <w:rFonts w:ascii="GHEA Grapalat" w:hAnsi="GHEA Grapalat" w:cs="GHEA Grapalat"/>
          <w:sz w:val="22"/>
          <w:szCs w:val="22"/>
          <w:lang w:val="en-US"/>
        </w:rPr>
        <w:t>:</w:t>
      </w:r>
    </w:p>
    <w:p w:rsidR="00AE55EF" w:rsidRPr="001E3EC9" w:rsidRDefault="00AE55EF" w:rsidP="00DF5F7B">
      <w:pPr>
        <w:spacing w:line="360" w:lineRule="auto"/>
        <w:ind w:right="9" w:firstLine="567"/>
        <w:jc w:val="both"/>
        <w:rPr>
          <w:rFonts w:ascii="GHEA Grapalat" w:hAnsi="GHEA Grapalat" w:cs="Calibri"/>
          <w:sz w:val="22"/>
          <w:szCs w:val="22"/>
        </w:rPr>
      </w:pPr>
      <w:r w:rsidRPr="001E3EC9">
        <w:rPr>
          <w:rFonts w:ascii="GHEA Grapalat" w:hAnsi="GHEA Grapalat" w:cs="Calibri"/>
          <w:i/>
          <w:sz w:val="22"/>
          <w:szCs w:val="22"/>
        </w:rPr>
        <w:t>Հյուպատոսական ծառայությունների կամ գործողությունների</w:t>
      </w:r>
      <w:r w:rsidRPr="001E3EC9">
        <w:rPr>
          <w:rFonts w:ascii="GHEA Grapalat" w:hAnsi="GHEA Grapalat" w:cs="Calibri"/>
          <w:sz w:val="22"/>
          <w:szCs w:val="22"/>
        </w:rPr>
        <w:t xml:space="preserve"> դիմաց պետական բյուջե </w:t>
      </w:r>
      <w:r w:rsidRPr="001E3EC9">
        <w:rPr>
          <w:rFonts w:ascii="GHEA Grapalat" w:hAnsi="GHEA Grapalat" w:cs="GHEA Grapalat"/>
          <w:sz w:val="22"/>
          <w:szCs w:val="22"/>
        </w:rPr>
        <w:t xml:space="preserve">վճարված տուրքերը գերազանցել են կանխատեսված ցուցանիշը՝ պայմանավորված արտարժույթի՝ բյուջեի հաշվարկների հիմքում դրված փոխարժեքի համեմատ ավելի բարձր փաստացի փոխարժեքով, ինչպես նաև այն հանգամանքով, որ տվյալ եկամտատեսակին, բացի ՀՀ </w:t>
      </w:r>
      <w:r w:rsidRPr="001E3EC9">
        <w:rPr>
          <w:rFonts w:ascii="GHEA Grapalat" w:hAnsi="GHEA Grapalat" w:cs="GHEA Grapalat"/>
          <w:color w:val="000000"/>
          <w:sz w:val="22"/>
          <w:szCs w:val="22"/>
        </w:rPr>
        <w:t>դեսպանությունների</w:t>
      </w:r>
      <w:r w:rsidRPr="001E3EC9">
        <w:rPr>
          <w:rFonts w:ascii="GHEA Grapalat" w:hAnsi="GHEA Grapalat" w:cs="GHEA Grapalat"/>
          <w:sz w:val="22"/>
          <w:szCs w:val="22"/>
        </w:rPr>
        <w:t xml:space="preserve"> և հյուպատոսական հիմնարկների կողմից գանձված և փոխանցված գումարներից, փոխանցվում են նաև հրավերով մուտքի վիզայի վճարները:</w:t>
      </w:r>
      <w:r w:rsidRPr="001E3EC9">
        <w:rPr>
          <w:rFonts w:ascii="GHEA Grapalat" w:hAnsi="GHEA Grapalat" w:cs="Calibri"/>
          <w:sz w:val="22"/>
          <w:szCs w:val="22"/>
        </w:rPr>
        <w:t xml:space="preserve"> Նախորդ տարվա համեմատ մուտքերի աճը հիմնականում պայմանավորված է մատուցված հյուպատոսական ծառայությունների ծավալի աճով, որը կազմել է 48%: </w:t>
      </w:r>
    </w:p>
    <w:p w:rsidR="00AE55EF" w:rsidRPr="001E3EC9" w:rsidRDefault="00AE55EF" w:rsidP="00DF5F7B">
      <w:pPr>
        <w:spacing w:line="360" w:lineRule="auto"/>
        <w:ind w:right="9" w:firstLine="567"/>
        <w:jc w:val="both"/>
        <w:rPr>
          <w:rFonts w:ascii="GHEA Grapalat" w:hAnsi="GHEA Grapalat" w:cs="Calibri"/>
          <w:sz w:val="22"/>
          <w:szCs w:val="22"/>
        </w:rPr>
      </w:pPr>
      <w:r w:rsidRPr="001E3EC9">
        <w:rPr>
          <w:rFonts w:ascii="GHEA Grapalat" w:hAnsi="GHEA Grapalat" w:cs="Calibri"/>
          <w:i/>
          <w:sz w:val="22"/>
          <w:szCs w:val="22"/>
        </w:rPr>
        <w:t>Ֆիզիկական անձանց տրվող իրավաբանական նշանակության փաստաթղթերի, որոշակի ծառայությունների կամ գործողությունների</w:t>
      </w:r>
      <w:r w:rsidRPr="001E3EC9">
        <w:rPr>
          <w:rFonts w:ascii="GHEA Grapalat" w:hAnsi="GHEA Grapalat" w:cs="Calibri"/>
          <w:sz w:val="22"/>
          <w:szCs w:val="22"/>
        </w:rPr>
        <w:t xml:space="preserve"> համար գանձված տուրքերը զիջել են կանխատեսված ցուցանիշը, որը հիմնականում պայմանավորված է քաղաքացիների նախատեսվածից պակաս դիմելիությամբ: 2020 թվականի համեմատ արձանագրված մուտքերի զգալի աճը հիմնականում պայմանավորված է </w:t>
      </w:r>
      <w:r w:rsidRPr="001E3EC9">
        <w:rPr>
          <w:rFonts w:ascii="GHEA Grapalat" w:hAnsi="GHEA Grapalat" w:cs="GHEA Grapalat"/>
          <w:color w:val="000000"/>
          <w:sz w:val="22"/>
          <w:szCs w:val="22"/>
        </w:rPr>
        <w:t>կորոնավիրուսի</w:t>
      </w:r>
      <w:r w:rsidRPr="001E3EC9">
        <w:rPr>
          <w:rFonts w:ascii="GHEA Grapalat" w:hAnsi="GHEA Grapalat" w:cs="Calibri"/>
          <w:sz w:val="22"/>
          <w:szCs w:val="22"/>
        </w:rPr>
        <w:t xml:space="preserve"> համավարակի սահմանափակումների մեղմման հետևանքով դիմած քաղաքացիների թվի աճով: </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rPr>
        <w:t xml:space="preserve">Հաշվետու տարում </w:t>
      </w:r>
      <w:r w:rsidRPr="001E3EC9">
        <w:rPr>
          <w:rFonts w:ascii="GHEA Grapalat" w:hAnsi="GHEA Grapalat" w:cs="GHEA Grapalat"/>
          <w:i/>
          <w:color w:val="000000"/>
          <w:sz w:val="22"/>
          <w:szCs w:val="22"/>
        </w:rPr>
        <w:t>դատարան տրվող հայցադիմումների, դիմումների ու գանգատների, դատարանների վճիռների և որոշումների դեմ տրվող վճռաբեկ բողոքների, ինչպես նաև դատարանի կողմից տրվող փաստաթղթերի պատճեններ (կրկնօրինակներ) տալու համար</w:t>
      </w:r>
      <w:r w:rsidRPr="001E3EC9">
        <w:rPr>
          <w:rFonts w:ascii="GHEA Grapalat" w:hAnsi="GHEA Grapalat" w:cs="GHEA Grapalat"/>
          <w:color w:val="000000"/>
          <w:sz w:val="22"/>
          <w:szCs w:val="22"/>
        </w:rPr>
        <w:t xml:space="preserve"> պետական բյուջե վճարված 2.4 մլրդ դրամի տուրքերը գերազանցել են կանխատեսված և նախորդ տարվա փաստացի ցուցանիշները՝ հիմնականում պայմանավորված դատական գործերի քանակի աճով: Նշված գումարից 181.5 մլն դրամը կազմել են պետական կառավարման մարմինների կողմից վճարված և պետական բյուջեից փոխհատուցված գումարները, որոնք 23.6%-ով կամ 56.1 մլն դրամով զիջել են նախորդ տարվա ցուցանիշը:</w:t>
      </w:r>
    </w:p>
    <w:p w:rsidR="006C71A3" w:rsidRPr="001E3EC9" w:rsidRDefault="006C71A3" w:rsidP="006C71A3">
      <w:pPr>
        <w:spacing w:line="360" w:lineRule="auto"/>
        <w:ind w:right="9" w:firstLine="567"/>
        <w:jc w:val="both"/>
        <w:rPr>
          <w:rFonts w:ascii="GHEA Grapalat" w:hAnsi="GHEA Grapalat" w:cs="GHEA Grapalat"/>
          <w:color w:val="000000"/>
          <w:sz w:val="22"/>
          <w:szCs w:val="22"/>
          <w:lang w:val="en-US"/>
        </w:rPr>
      </w:pPr>
      <w:r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յն օրենսդրական փոփոխությունները, որոնք կարող էին ազդեցություն ունենալ ունենալ </w:t>
      </w:r>
      <w:r w:rsidRPr="001E3EC9">
        <w:rPr>
          <w:rFonts w:ascii="GHEA Grapalat" w:hAnsi="GHEA Grapalat" w:cs="GHEA Grapalat"/>
          <w:color w:val="000000"/>
          <w:sz w:val="22"/>
          <w:szCs w:val="22"/>
        </w:rPr>
        <w:t xml:space="preserve">դատարան տրվող հայցադիմումների, դիմումների ու գանգատների, դատարանների վճիռների և որոշումների դեմ տրվող վճռաբեկ բողոքների, ինչպես նաև դատարանի կողմից տրվող փաստաթղթերի պատճեններ (կրկնօրինակներ) տալու համար գանձված տուրքի </w:t>
      </w:r>
      <w:r w:rsidRPr="001E3EC9">
        <w:rPr>
          <w:rFonts w:ascii="GHEA Grapalat" w:hAnsi="GHEA Grapalat" w:cs="GHEA Grapalat"/>
          <w:sz w:val="22"/>
          <w:szCs w:val="22"/>
        </w:rPr>
        <w:t xml:space="preserve">գծով </w:t>
      </w:r>
      <w:r w:rsidRPr="001E3EC9">
        <w:rPr>
          <w:rFonts w:ascii="GHEA Grapalat" w:hAnsi="GHEA Grapalat" w:cs="GHEA Grapalat"/>
          <w:sz w:val="22"/>
          <w:szCs w:val="22"/>
          <w:lang w:val="en-US"/>
        </w:rPr>
        <w:t xml:space="preserve">2021 թվականի պետական բյուջեի </w:t>
      </w:r>
      <w:r w:rsidRPr="001E3EC9">
        <w:rPr>
          <w:rFonts w:ascii="GHEA Grapalat" w:hAnsi="GHEA Grapalat" w:cs="GHEA Grapalat"/>
          <w:sz w:val="22"/>
          <w:szCs w:val="22"/>
        </w:rPr>
        <w:t>մուտքերի վրա</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ներկայացված են </w:t>
      </w:r>
      <w:r w:rsidR="00600004">
        <w:rPr>
          <w:rFonts w:ascii="GHEA Grapalat" w:hAnsi="GHEA Grapalat" w:cs="GHEA Grapalat"/>
          <w:sz w:val="22"/>
          <w:szCs w:val="22"/>
          <w:lang w:val="en-US"/>
        </w:rPr>
        <w:t>առանձին</w:t>
      </w:r>
      <w:r w:rsidRPr="001E3EC9">
        <w:rPr>
          <w:rFonts w:ascii="GHEA Grapalat" w:hAnsi="GHEA Grapalat" w:cs="GHEA Grapalat"/>
          <w:sz w:val="22"/>
          <w:szCs w:val="22"/>
          <w:lang w:val="en-US"/>
        </w:rPr>
        <w:t xml:space="preserve"> տեղեկանքո</w:t>
      </w:r>
      <w:r w:rsidR="00600004">
        <w:rPr>
          <w:rFonts w:ascii="GHEA Grapalat" w:hAnsi="GHEA Grapalat" w:cs="GHEA Grapalat"/>
          <w:sz w:val="22"/>
          <w:szCs w:val="22"/>
          <w:lang w:val="en-US"/>
        </w:rPr>
        <w:t>վ</w:t>
      </w:r>
      <w:r w:rsidR="00600004">
        <w:rPr>
          <w:rFonts w:ascii="GHEA Grapalat" w:hAnsi="GHEA Grapalat" w:cs="GHEA Grapalat"/>
          <w:sz w:val="22"/>
          <w:szCs w:val="22"/>
          <w:vertAlign w:val="superscript"/>
          <w:lang w:val="en-US"/>
        </w:rPr>
        <w:t>41</w:t>
      </w:r>
      <w:r w:rsidRPr="001E3EC9">
        <w:rPr>
          <w:rFonts w:ascii="GHEA Grapalat" w:hAnsi="GHEA Grapalat" w:cs="GHEA Grapalat"/>
          <w:sz w:val="22"/>
          <w:szCs w:val="22"/>
          <w:lang w:val="en-US"/>
        </w:rPr>
        <w:t>:</w:t>
      </w:r>
    </w:p>
    <w:p w:rsidR="00AE55EF" w:rsidRPr="001E3EC9" w:rsidRDefault="00AE55EF" w:rsidP="00DF5F7B">
      <w:pPr>
        <w:spacing w:line="360" w:lineRule="auto"/>
        <w:ind w:right="9" w:firstLine="567"/>
        <w:jc w:val="both"/>
        <w:rPr>
          <w:rFonts w:ascii="GHEA Grapalat" w:hAnsi="GHEA Grapalat" w:cs="GHEA Grapalat"/>
          <w:color w:val="000000"/>
          <w:sz w:val="22"/>
          <w:szCs w:val="22"/>
        </w:rPr>
      </w:pPr>
    </w:p>
    <w:p w:rsidR="00B704A6" w:rsidRPr="001E3EC9" w:rsidRDefault="00B704A6" w:rsidP="0094312A">
      <w:pPr>
        <w:pStyle w:val="Heading2"/>
      </w:pPr>
      <w:bookmarkStart w:id="127" w:name="_Toc290409646"/>
      <w:bookmarkStart w:id="128" w:name="_Toc291747232"/>
      <w:bookmarkStart w:id="129" w:name="_Toc291747561"/>
      <w:bookmarkStart w:id="130" w:name="_Toc291747931"/>
      <w:bookmarkStart w:id="131" w:name="_Toc322445714"/>
      <w:bookmarkStart w:id="132" w:name="_Toc322445792"/>
      <w:bookmarkStart w:id="133" w:name="_Toc353882541"/>
      <w:bookmarkStart w:id="134" w:name="_Toc354657498"/>
      <w:bookmarkStart w:id="135" w:name="_Toc354658852"/>
      <w:bookmarkStart w:id="136" w:name="_Toc385937083"/>
      <w:bookmarkStart w:id="137" w:name="_Toc417292095"/>
      <w:bookmarkStart w:id="138" w:name="_Toc448908374"/>
      <w:bookmarkStart w:id="139" w:name="_Toc448912551"/>
      <w:bookmarkStart w:id="140" w:name="_Toc448913280"/>
      <w:bookmarkStart w:id="141" w:name="_Toc511744968"/>
      <w:bookmarkStart w:id="142" w:name="_Toc6389327"/>
      <w:bookmarkStart w:id="143" w:name="_Toc69232231"/>
      <w:bookmarkStart w:id="144" w:name="_Toc100649914"/>
      <w:r w:rsidRPr="001E3EC9">
        <w:lastRenderedPageBreak/>
        <w:t>Պաշտոնական դրամաշնորհներ</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00BC046A" w:rsidRPr="001E3EC9">
        <w:rPr>
          <w:rStyle w:val="FootnoteReference"/>
        </w:rPr>
        <w:footnoteReference w:id="42"/>
      </w:r>
    </w:p>
    <w:p w:rsidR="008A28F3" w:rsidRPr="001E3EC9" w:rsidRDefault="001F3411" w:rsidP="001F3411">
      <w:pPr>
        <w:spacing w:line="360" w:lineRule="auto"/>
        <w:ind w:right="9" w:firstLine="567"/>
        <w:jc w:val="both"/>
        <w:rPr>
          <w:rFonts w:ascii="GHEA Grapalat" w:hAnsi="GHEA Grapalat" w:cs="Calibri"/>
          <w:bCs/>
          <w:sz w:val="22"/>
          <w:szCs w:val="22"/>
          <w:lang w:val="en-US"/>
        </w:rPr>
      </w:pPr>
      <w:bookmarkStart w:id="145" w:name="_Toc8218753"/>
      <w:bookmarkStart w:id="146" w:name="_Toc39073422"/>
      <w:bookmarkStart w:id="147" w:name="_Toc290409647"/>
      <w:bookmarkStart w:id="148" w:name="_Toc291747233"/>
      <w:bookmarkStart w:id="149" w:name="_Toc291747562"/>
      <w:bookmarkStart w:id="150" w:name="_Toc291747932"/>
      <w:bookmarkStart w:id="151" w:name="_Toc322445715"/>
      <w:bookmarkStart w:id="152" w:name="_Toc322445793"/>
      <w:bookmarkStart w:id="153" w:name="_Toc353882542"/>
      <w:bookmarkStart w:id="154" w:name="_Toc354657499"/>
      <w:bookmarkStart w:id="155" w:name="_Toc354658853"/>
      <w:bookmarkStart w:id="156" w:name="_Toc385937084"/>
      <w:bookmarkStart w:id="157" w:name="_Toc417292096"/>
      <w:bookmarkStart w:id="158" w:name="_Toc448908375"/>
      <w:bookmarkStart w:id="159" w:name="_Toc448912552"/>
      <w:bookmarkStart w:id="160" w:name="_Toc448913281"/>
      <w:bookmarkStart w:id="161" w:name="_Toc511744969"/>
      <w:bookmarkStart w:id="162" w:name="_Toc6389328"/>
      <w:r w:rsidRPr="001E3EC9">
        <w:rPr>
          <w:rFonts w:ascii="GHEA Grapalat" w:hAnsi="GHEA Grapalat" w:cs="Calibri"/>
          <w:bCs/>
          <w:sz w:val="22"/>
          <w:szCs w:val="22"/>
          <w:lang w:val="de-AT"/>
        </w:rPr>
        <w:t xml:space="preserve">2021 </w:t>
      </w:r>
      <w:r w:rsidRPr="001E3EC9">
        <w:rPr>
          <w:rFonts w:ascii="GHEA Grapalat" w:hAnsi="GHEA Grapalat" w:cs="Calibri"/>
          <w:bCs/>
          <w:sz w:val="22"/>
          <w:szCs w:val="22"/>
        </w:rPr>
        <w:t>թվականին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արտաքին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աղբյուրներից</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տրամադրվել</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են</w:t>
      </w:r>
      <w:r w:rsidRPr="001E3EC9">
        <w:rPr>
          <w:rFonts w:ascii="GHEA Grapalat" w:hAnsi="GHEA Grapalat" w:cs="Calibri"/>
          <w:bCs/>
          <w:sz w:val="22"/>
          <w:szCs w:val="22"/>
          <w:lang w:val="de-AT"/>
        </w:rPr>
        <w:t xml:space="preserve"> 12.4 </w:t>
      </w:r>
      <w:r w:rsidRPr="001E3EC9">
        <w:rPr>
          <w:rFonts w:ascii="GHEA Grapalat" w:hAnsi="GHEA Grapalat" w:cs="Calibri"/>
          <w:bCs/>
          <w:sz w:val="22"/>
          <w:szCs w:val="22"/>
        </w:rPr>
        <w:t>մլրդ</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դրամ</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պաշտոնական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դրամաշնորհներ</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կազմելով</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տարեկան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ճշտված</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ծրագրի</w:t>
      </w:r>
      <w:r w:rsidRPr="001E3EC9">
        <w:rPr>
          <w:rFonts w:ascii="GHEA Grapalat" w:hAnsi="GHEA Grapalat" w:cs="Calibri"/>
          <w:bCs/>
          <w:sz w:val="22"/>
          <w:szCs w:val="22"/>
          <w:lang w:val="de-AT"/>
        </w:rPr>
        <w:t xml:space="preserve"> 63.1%</w:t>
      </w:r>
      <w:r w:rsidRPr="001E3EC9">
        <w:rPr>
          <w:rFonts w:ascii="GHEA Grapalat" w:hAnsi="GHEA Grapalat" w:cs="Calibri"/>
          <w:bCs/>
          <w:sz w:val="22"/>
          <w:szCs w:val="22"/>
          <w:lang w:val="de-AT"/>
        </w:rPr>
        <w:noBreakHyphen/>
      </w:r>
      <w:r w:rsidRPr="001E3EC9">
        <w:rPr>
          <w:rFonts w:ascii="GHEA Grapalat" w:hAnsi="GHEA Grapalat" w:cs="Calibri"/>
          <w:bCs/>
          <w:sz w:val="22"/>
          <w:szCs w:val="22"/>
        </w:rPr>
        <w:t>ը</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այսինքն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կանխատեսվածից</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պակաս</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է</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ստացվել</w:t>
      </w:r>
      <w:r w:rsidRPr="001E3EC9">
        <w:rPr>
          <w:rFonts w:ascii="GHEA Grapalat" w:hAnsi="GHEA Grapalat" w:cs="Calibri"/>
          <w:bCs/>
          <w:sz w:val="22"/>
          <w:szCs w:val="22"/>
          <w:lang w:val="de-AT"/>
        </w:rPr>
        <w:t xml:space="preserve"> 7.2 </w:t>
      </w:r>
      <w:r w:rsidRPr="001E3EC9">
        <w:rPr>
          <w:rFonts w:ascii="GHEA Grapalat" w:hAnsi="GHEA Grapalat" w:cs="Calibri"/>
          <w:bCs/>
          <w:sz w:val="22"/>
          <w:szCs w:val="22"/>
        </w:rPr>
        <w:t>մլրդ</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 xml:space="preserve">դրամ: </w:t>
      </w:r>
    </w:p>
    <w:p w:rsidR="008A28F3" w:rsidRPr="001E3EC9" w:rsidRDefault="008A28F3" w:rsidP="001F3411">
      <w:pPr>
        <w:spacing w:line="360" w:lineRule="auto"/>
        <w:ind w:right="9" w:firstLine="567"/>
        <w:jc w:val="both"/>
        <w:rPr>
          <w:rFonts w:ascii="GHEA Grapalat" w:hAnsi="GHEA Grapalat" w:cs="Calibri"/>
          <w:bCs/>
          <w:sz w:val="22"/>
          <w:szCs w:val="22"/>
        </w:rPr>
      </w:pPr>
    </w:p>
    <w:p w:rsidR="008A28F3" w:rsidRPr="001E3EC9" w:rsidRDefault="008A28F3"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en-US"/>
        </w:rPr>
        <w:t>Պ</w:t>
      </w:r>
      <w:r w:rsidRPr="001E3EC9">
        <w:rPr>
          <w:rFonts w:ascii="GHEA Grapalat" w:hAnsi="GHEA Grapalat"/>
          <w:i/>
          <w:sz w:val="18"/>
          <w:szCs w:val="18"/>
          <w:lang w:val="hy-AM"/>
        </w:rPr>
        <w:t xml:space="preserve">աշտոնական դրամաշնորհներ (մլրդ դրամ) </w:t>
      </w:r>
    </w:p>
    <w:tbl>
      <w:tblPr>
        <w:tblW w:w="10377" w:type="dxa"/>
        <w:tblInd w:w="-34" w:type="dxa"/>
        <w:tblLayout w:type="fixed"/>
        <w:tblLook w:val="04A0" w:firstRow="1" w:lastRow="0" w:firstColumn="1" w:lastColumn="0" w:noHBand="0" w:noVBand="1"/>
      </w:tblPr>
      <w:tblGrid>
        <w:gridCol w:w="3686"/>
        <w:gridCol w:w="1134"/>
        <w:gridCol w:w="1276"/>
        <w:gridCol w:w="1276"/>
        <w:gridCol w:w="1661"/>
        <w:gridCol w:w="1344"/>
      </w:tblGrid>
      <w:tr w:rsidR="008A28F3" w:rsidRPr="001E3EC9" w:rsidTr="00CD684D">
        <w:trPr>
          <w:trHeight w:val="806"/>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8A28F3" w:rsidRPr="001E3EC9" w:rsidRDefault="008A28F3" w:rsidP="00CD684D">
            <w:pPr>
              <w:ind w:left="-15" w:firstLine="15"/>
              <w:rPr>
                <w:rFonts w:ascii="GHEA Grapalat" w:hAnsi="GHEA Grapalat" w:cs="Calibri"/>
                <w:sz w:val="18"/>
                <w:szCs w:val="18"/>
              </w:rPr>
            </w:pPr>
            <w:r w:rsidRPr="001E3EC9">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hideMark/>
          </w:tcPr>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2021թ. տարեկան ճշտված պլան</w:t>
            </w:r>
          </w:p>
        </w:tc>
        <w:tc>
          <w:tcPr>
            <w:tcW w:w="1276" w:type="dxa"/>
            <w:tcBorders>
              <w:top w:val="single" w:sz="4" w:space="0" w:color="auto"/>
              <w:left w:val="nil"/>
              <w:bottom w:val="single" w:sz="4" w:space="0" w:color="auto"/>
              <w:right w:val="single" w:sz="4" w:space="0" w:color="auto"/>
            </w:tcBorders>
            <w:shd w:val="clear" w:color="auto" w:fill="FFFFFF"/>
            <w:hideMark/>
          </w:tcPr>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2021թ. փաստ</w:t>
            </w:r>
          </w:p>
        </w:tc>
        <w:tc>
          <w:tcPr>
            <w:tcW w:w="1661" w:type="dxa"/>
            <w:tcBorders>
              <w:top w:val="single" w:sz="4" w:space="0" w:color="auto"/>
              <w:left w:val="nil"/>
              <w:bottom w:val="single" w:sz="4" w:space="0" w:color="auto"/>
              <w:right w:val="single" w:sz="4" w:space="0" w:color="auto"/>
            </w:tcBorders>
            <w:shd w:val="clear" w:color="auto" w:fill="FFFFFF"/>
            <w:hideMark/>
          </w:tcPr>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Կատարո-ղականը ճշտված պլանի նկատմամբ</w:t>
            </w:r>
          </w:p>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344" w:type="dxa"/>
            <w:tcBorders>
              <w:top w:val="single" w:sz="4" w:space="0" w:color="auto"/>
              <w:left w:val="nil"/>
              <w:bottom w:val="single" w:sz="4" w:space="0" w:color="auto"/>
              <w:right w:val="single" w:sz="4" w:space="0" w:color="auto"/>
            </w:tcBorders>
            <w:shd w:val="clear" w:color="auto" w:fill="FFFFFF"/>
            <w:hideMark/>
          </w:tcPr>
          <w:p w:rsidR="008A28F3" w:rsidRPr="001E3EC9" w:rsidRDefault="008A28F3" w:rsidP="00CD684D">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 (%)</w:t>
            </w:r>
          </w:p>
        </w:tc>
      </w:tr>
      <w:tr w:rsidR="008A28F3" w:rsidRPr="001E3EC9" w:rsidTr="00673A74">
        <w:trPr>
          <w:trHeight w:val="352"/>
        </w:trPr>
        <w:tc>
          <w:tcPr>
            <w:tcW w:w="3686" w:type="dxa"/>
            <w:tcBorders>
              <w:top w:val="nil"/>
              <w:left w:val="single" w:sz="4" w:space="0" w:color="auto"/>
              <w:bottom w:val="single" w:sz="4" w:space="0" w:color="auto"/>
              <w:right w:val="single" w:sz="4" w:space="0" w:color="auto"/>
            </w:tcBorders>
            <w:hideMark/>
          </w:tcPr>
          <w:p w:rsidR="008A28F3" w:rsidRPr="001E3EC9" w:rsidRDefault="008A28F3" w:rsidP="00673A74">
            <w:pPr>
              <w:rPr>
                <w:rFonts w:ascii="GHEA Grapalat" w:hAnsi="GHEA Grapalat" w:cs="Calibri"/>
                <w:b/>
                <w:bCs/>
                <w:sz w:val="18"/>
                <w:szCs w:val="18"/>
              </w:rPr>
            </w:pPr>
            <w:r w:rsidRPr="001E3EC9">
              <w:rPr>
                <w:rFonts w:ascii="GHEA Grapalat" w:hAnsi="GHEA Grapalat" w:cs="Calibri"/>
                <w:b/>
                <w:i/>
                <w:sz w:val="18"/>
                <w:szCs w:val="18"/>
              </w:rPr>
              <w:t>Պաշտոնական դրամաշնորհներ</w:t>
            </w:r>
          </w:p>
        </w:tc>
        <w:tc>
          <w:tcPr>
            <w:tcW w:w="1134" w:type="dxa"/>
            <w:tcBorders>
              <w:top w:val="single" w:sz="4" w:space="0" w:color="auto"/>
              <w:left w:val="single" w:sz="4" w:space="0" w:color="auto"/>
              <w:bottom w:val="single" w:sz="4" w:space="0" w:color="auto"/>
              <w:right w:val="single" w:sz="4" w:space="0" w:color="auto"/>
            </w:tcBorders>
            <w:hideMark/>
          </w:tcPr>
          <w:p w:rsidR="008A28F3" w:rsidRPr="001E3EC9" w:rsidRDefault="008A28F3" w:rsidP="00CD684D">
            <w:pPr>
              <w:jc w:val="right"/>
              <w:rPr>
                <w:rFonts w:ascii="GHEA Grapalat" w:hAnsi="GHEA Grapalat" w:cs="Calibri"/>
                <w:b/>
                <w:bCs/>
                <w:sz w:val="18"/>
                <w:szCs w:val="18"/>
              </w:rPr>
            </w:pPr>
            <w:r w:rsidRPr="001E3EC9">
              <w:rPr>
                <w:rFonts w:ascii="GHEA Grapalat" w:hAnsi="GHEA Grapalat" w:cs="Calibri"/>
                <w:b/>
                <w:bCs/>
                <w:sz w:val="18"/>
                <w:szCs w:val="18"/>
              </w:rPr>
              <w:t>53.2</w:t>
            </w:r>
          </w:p>
        </w:tc>
        <w:tc>
          <w:tcPr>
            <w:tcW w:w="1276" w:type="dxa"/>
            <w:tcBorders>
              <w:top w:val="nil"/>
              <w:left w:val="single" w:sz="4" w:space="0" w:color="auto"/>
              <w:bottom w:val="single" w:sz="4" w:space="0" w:color="auto"/>
              <w:right w:val="single" w:sz="4" w:space="0" w:color="auto"/>
            </w:tcBorders>
            <w:noWrap/>
            <w:hideMark/>
          </w:tcPr>
          <w:p w:rsidR="008A28F3" w:rsidRPr="001E3EC9" w:rsidRDefault="008A28F3" w:rsidP="00CD684D">
            <w:pPr>
              <w:jc w:val="right"/>
              <w:rPr>
                <w:rFonts w:ascii="GHEA Grapalat" w:hAnsi="GHEA Grapalat" w:cs="Calibri"/>
                <w:b/>
                <w:bCs/>
                <w:sz w:val="18"/>
                <w:szCs w:val="18"/>
              </w:rPr>
            </w:pPr>
            <w:r w:rsidRPr="001E3EC9">
              <w:rPr>
                <w:rFonts w:ascii="GHEA Grapalat" w:hAnsi="GHEA Grapalat" w:cs="Calibri"/>
                <w:b/>
                <w:bCs/>
                <w:sz w:val="18"/>
                <w:szCs w:val="18"/>
              </w:rPr>
              <w:t>19.6</w:t>
            </w:r>
          </w:p>
        </w:tc>
        <w:tc>
          <w:tcPr>
            <w:tcW w:w="1276" w:type="dxa"/>
            <w:tcBorders>
              <w:top w:val="nil"/>
              <w:left w:val="nil"/>
              <w:bottom w:val="single" w:sz="4" w:space="0" w:color="auto"/>
              <w:right w:val="single" w:sz="4" w:space="0" w:color="auto"/>
            </w:tcBorders>
            <w:noWrap/>
            <w:hideMark/>
          </w:tcPr>
          <w:p w:rsidR="008A28F3" w:rsidRPr="001E3EC9" w:rsidRDefault="008A28F3" w:rsidP="00CD684D">
            <w:pPr>
              <w:jc w:val="right"/>
              <w:rPr>
                <w:rFonts w:ascii="GHEA Grapalat" w:hAnsi="GHEA Grapalat" w:cs="Calibri"/>
                <w:b/>
                <w:bCs/>
                <w:sz w:val="18"/>
                <w:szCs w:val="18"/>
              </w:rPr>
            </w:pPr>
            <w:r w:rsidRPr="001E3EC9">
              <w:rPr>
                <w:rFonts w:ascii="GHEA Grapalat" w:hAnsi="GHEA Grapalat" w:cs="Calibri"/>
                <w:b/>
                <w:bCs/>
                <w:sz w:val="18"/>
                <w:szCs w:val="18"/>
              </w:rPr>
              <w:t>12.4</w:t>
            </w:r>
          </w:p>
        </w:tc>
        <w:tc>
          <w:tcPr>
            <w:tcW w:w="1661" w:type="dxa"/>
            <w:tcBorders>
              <w:top w:val="nil"/>
              <w:left w:val="nil"/>
              <w:bottom w:val="single" w:sz="4" w:space="0" w:color="auto"/>
              <w:right w:val="single" w:sz="4" w:space="0" w:color="auto"/>
            </w:tcBorders>
            <w:noWrap/>
            <w:hideMark/>
          </w:tcPr>
          <w:p w:rsidR="008A28F3" w:rsidRPr="001E3EC9" w:rsidRDefault="008A28F3" w:rsidP="00CD684D">
            <w:pPr>
              <w:jc w:val="right"/>
              <w:rPr>
                <w:rFonts w:ascii="GHEA Grapalat" w:hAnsi="GHEA Grapalat"/>
                <w:b/>
                <w:bCs/>
                <w:sz w:val="18"/>
                <w:szCs w:val="18"/>
              </w:rPr>
            </w:pPr>
            <w:r w:rsidRPr="001E3EC9">
              <w:rPr>
                <w:rFonts w:ascii="GHEA Grapalat" w:hAnsi="GHEA Grapalat"/>
                <w:b/>
                <w:bCs/>
                <w:sz w:val="18"/>
                <w:szCs w:val="18"/>
              </w:rPr>
              <w:t>63.1%</w:t>
            </w:r>
          </w:p>
        </w:tc>
        <w:tc>
          <w:tcPr>
            <w:tcW w:w="1344" w:type="dxa"/>
            <w:tcBorders>
              <w:top w:val="nil"/>
              <w:left w:val="nil"/>
              <w:bottom w:val="single" w:sz="4" w:space="0" w:color="auto"/>
              <w:right w:val="single" w:sz="4" w:space="0" w:color="auto"/>
            </w:tcBorders>
          </w:tcPr>
          <w:p w:rsidR="008A28F3" w:rsidRPr="001E3EC9" w:rsidRDefault="008A28F3" w:rsidP="00CD684D">
            <w:pPr>
              <w:jc w:val="right"/>
              <w:rPr>
                <w:rFonts w:ascii="GHEA Grapalat" w:hAnsi="GHEA Grapalat"/>
                <w:b/>
                <w:bCs/>
                <w:sz w:val="18"/>
                <w:szCs w:val="18"/>
              </w:rPr>
            </w:pPr>
            <w:r w:rsidRPr="001E3EC9">
              <w:rPr>
                <w:rFonts w:ascii="GHEA Grapalat" w:hAnsi="GHEA Grapalat"/>
                <w:b/>
                <w:bCs/>
                <w:sz w:val="18"/>
                <w:szCs w:val="18"/>
              </w:rPr>
              <w:t>23.3%</w:t>
            </w:r>
          </w:p>
        </w:tc>
      </w:tr>
      <w:tr w:rsidR="008A28F3" w:rsidRPr="001E3EC9" w:rsidTr="00CD684D">
        <w:trPr>
          <w:trHeight w:val="342"/>
        </w:trPr>
        <w:tc>
          <w:tcPr>
            <w:tcW w:w="3686" w:type="dxa"/>
            <w:tcBorders>
              <w:top w:val="nil"/>
              <w:left w:val="single" w:sz="4" w:space="0" w:color="auto"/>
              <w:bottom w:val="single" w:sz="4" w:space="0" w:color="auto"/>
              <w:right w:val="single" w:sz="4" w:space="0" w:color="auto"/>
            </w:tcBorders>
            <w:noWrap/>
            <w:hideMark/>
          </w:tcPr>
          <w:p w:rsidR="008A28F3" w:rsidRPr="001E3EC9" w:rsidRDefault="008A28F3" w:rsidP="00CD684D">
            <w:pPr>
              <w:ind w:firstLineChars="100" w:firstLine="180"/>
              <w:rPr>
                <w:rFonts w:ascii="GHEA Grapalat" w:hAnsi="GHEA Grapalat" w:cs="Calibri"/>
                <w:sz w:val="18"/>
                <w:szCs w:val="18"/>
              </w:rPr>
            </w:pPr>
            <w:r w:rsidRPr="001E3EC9">
              <w:rPr>
                <w:rFonts w:ascii="GHEA Grapalat" w:hAnsi="GHEA Grapalat" w:cs="Calibri"/>
                <w:sz w:val="18"/>
                <w:szCs w:val="18"/>
              </w:rPr>
              <w:t xml:space="preserve">Նպատակային դրամաշնորհներ </w:t>
            </w:r>
          </w:p>
        </w:tc>
        <w:tc>
          <w:tcPr>
            <w:tcW w:w="1134" w:type="dxa"/>
            <w:tcBorders>
              <w:top w:val="nil"/>
              <w:left w:val="single" w:sz="4" w:space="0" w:color="auto"/>
              <w:bottom w:val="single" w:sz="4" w:space="0" w:color="auto"/>
              <w:right w:val="single" w:sz="4" w:space="0" w:color="auto"/>
            </w:tcBorders>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5.9</w:t>
            </w:r>
          </w:p>
        </w:tc>
        <w:tc>
          <w:tcPr>
            <w:tcW w:w="1276" w:type="dxa"/>
            <w:tcBorders>
              <w:top w:val="nil"/>
              <w:left w:val="single" w:sz="4" w:space="0" w:color="auto"/>
              <w:bottom w:val="single" w:sz="4" w:space="0" w:color="auto"/>
              <w:right w:val="single" w:sz="4" w:space="0" w:color="auto"/>
            </w:tcBorders>
            <w:noWrap/>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12.2</w:t>
            </w:r>
          </w:p>
        </w:tc>
        <w:tc>
          <w:tcPr>
            <w:tcW w:w="1276" w:type="dxa"/>
            <w:tcBorders>
              <w:top w:val="nil"/>
              <w:left w:val="nil"/>
              <w:bottom w:val="single" w:sz="4" w:space="0" w:color="auto"/>
              <w:right w:val="single" w:sz="4" w:space="0" w:color="auto"/>
            </w:tcBorders>
            <w:noWrap/>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9.6</w:t>
            </w:r>
          </w:p>
        </w:tc>
        <w:tc>
          <w:tcPr>
            <w:tcW w:w="1661" w:type="dxa"/>
            <w:tcBorders>
              <w:top w:val="nil"/>
              <w:left w:val="nil"/>
              <w:bottom w:val="single" w:sz="4" w:space="0" w:color="auto"/>
              <w:right w:val="single" w:sz="4" w:space="0" w:color="auto"/>
            </w:tcBorders>
            <w:noWrap/>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bCs/>
                <w:sz w:val="18"/>
                <w:szCs w:val="18"/>
              </w:rPr>
              <w:t>78.7%</w:t>
            </w:r>
          </w:p>
        </w:tc>
        <w:tc>
          <w:tcPr>
            <w:tcW w:w="1344" w:type="dxa"/>
            <w:tcBorders>
              <w:top w:val="nil"/>
              <w:left w:val="nil"/>
              <w:bottom w:val="single" w:sz="4" w:space="0" w:color="auto"/>
              <w:right w:val="single" w:sz="4" w:space="0" w:color="auto"/>
            </w:tcBorders>
            <w:hideMark/>
          </w:tcPr>
          <w:p w:rsidR="008A28F3" w:rsidRPr="001E3EC9" w:rsidRDefault="008A28F3" w:rsidP="00CD684D">
            <w:pPr>
              <w:jc w:val="right"/>
              <w:rPr>
                <w:rFonts w:ascii="GHEA Grapalat" w:hAnsi="GHEA Grapalat"/>
                <w:bCs/>
                <w:sz w:val="18"/>
                <w:szCs w:val="18"/>
              </w:rPr>
            </w:pPr>
            <w:r w:rsidRPr="001E3EC9">
              <w:rPr>
                <w:rFonts w:ascii="GHEA Grapalat" w:hAnsi="GHEA Grapalat"/>
                <w:bCs/>
                <w:sz w:val="18"/>
                <w:szCs w:val="18"/>
              </w:rPr>
              <w:t>162</w:t>
            </w:r>
            <w:r w:rsidRPr="001E3EC9">
              <w:rPr>
                <w:rFonts w:ascii="GHEA Grapalat" w:hAnsi="GHEA Grapalat"/>
                <w:bCs/>
                <w:sz w:val="18"/>
                <w:szCs w:val="18"/>
                <w:lang w:val="en-US"/>
              </w:rPr>
              <w:t>.0</w:t>
            </w:r>
            <w:r w:rsidRPr="001E3EC9">
              <w:rPr>
                <w:rFonts w:ascii="GHEA Grapalat" w:hAnsi="GHEA Grapalat"/>
                <w:bCs/>
                <w:sz w:val="18"/>
                <w:szCs w:val="18"/>
              </w:rPr>
              <w:t>%</w:t>
            </w:r>
          </w:p>
        </w:tc>
      </w:tr>
      <w:tr w:rsidR="008A28F3" w:rsidRPr="001E3EC9" w:rsidTr="00CD684D">
        <w:trPr>
          <w:trHeight w:val="305"/>
        </w:trPr>
        <w:tc>
          <w:tcPr>
            <w:tcW w:w="3686" w:type="dxa"/>
            <w:tcBorders>
              <w:top w:val="nil"/>
              <w:left w:val="single" w:sz="4" w:space="0" w:color="auto"/>
              <w:bottom w:val="single" w:sz="4" w:space="0" w:color="auto"/>
              <w:right w:val="single" w:sz="4" w:space="0" w:color="auto"/>
            </w:tcBorders>
            <w:noWrap/>
            <w:hideMark/>
          </w:tcPr>
          <w:p w:rsidR="008A28F3" w:rsidRPr="001E3EC9" w:rsidRDefault="008A28F3" w:rsidP="00CD684D">
            <w:pPr>
              <w:ind w:firstLineChars="100" w:firstLine="180"/>
              <w:rPr>
                <w:rFonts w:ascii="GHEA Grapalat" w:hAnsi="GHEA Grapalat" w:cs="Calibri"/>
                <w:sz w:val="18"/>
                <w:szCs w:val="18"/>
              </w:rPr>
            </w:pPr>
            <w:r w:rsidRPr="001E3EC9">
              <w:rPr>
                <w:rFonts w:ascii="GHEA Grapalat" w:hAnsi="GHEA Grapalat" w:cs="Calibri"/>
                <w:sz w:val="18"/>
                <w:szCs w:val="18"/>
              </w:rPr>
              <w:t xml:space="preserve">Ոչ նպատակային դրամաշնորհներ </w:t>
            </w:r>
          </w:p>
        </w:tc>
        <w:tc>
          <w:tcPr>
            <w:tcW w:w="1134" w:type="dxa"/>
            <w:tcBorders>
              <w:top w:val="nil"/>
              <w:left w:val="single" w:sz="4" w:space="0" w:color="auto"/>
              <w:bottom w:val="single" w:sz="4" w:space="0" w:color="auto"/>
              <w:right w:val="single" w:sz="4" w:space="0" w:color="auto"/>
            </w:tcBorders>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47.3</w:t>
            </w:r>
          </w:p>
        </w:tc>
        <w:tc>
          <w:tcPr>
            <w:tcW w:w="1276" w:type="dxa"/>
            <w:tcBorders>
              <w:top w:val="nil"/>
              <w:left w:val="single" w:sz="4" w:space="0" w:color="auto"/>
              <w:bottom w:val="single" w:sz="4" w:space="0" w:color="auto"/>
              <w:right w:val="single" w:sz="4" w:space="0" w:color="auto"/>
            </w:tcBorders>
            <w:noWrap/>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7.5</w:t>
            </w:r>
          </w:p>
        </w:tc>
        <w:tc>
          <w:tcPr>
            <w:tcW w:w="1276" w:type="dxa"/>
            <w:tcBorders>
              <w:top w:val="nil"/>
              <w:left w:val="nil"/>
              <w:bottom w:val="single" w:sz="4" w:space="0" w:color="auto"/>
              <w:right w:val="single" w:sz="4" w:space="0" w:color="auto"/>
            </w:tcBorders>
            <w:noWrap/>
            <w:hideMark/>
          </w:tcPr>
          <w:p w:rsidR="008A28F3" w:rsidRPr="001E3EC9" w:rsidRDefault="008A28F3" w:rsidP="00CD684D">
            <w:pPr>
              <w:jc w:val="right"/>
              <w:rPr>
                <w:rFonts w:ascii="GHEA Grapalat" w:hAnsi="GHEA Grapalat" w:cs="Calibri"/>
                <w:sz w:val="18"/>
                <w:szCs w:val="18"/>
              </w:rPr>
            </w:pPr>
            <w:r w:rsidRPr="001E3EC9">
              <w:rPr>
                <w:rFonts w:ascii="GHEA Grapalat" w:hAnsi="GHEA Grapalat" w:cs="Calibri"/>
                <w:sz w:val="18"/>
                <w:szCs w:val="18"/>
              </w:rPr>
              <w:t>2.8</w:t>
            </w:r>
          </w:p>
        </w:tc>
        <w:tc>
          <w:tcPr>
            <w:tcW w:w="1661" w:type="dxa"/>
            <w:tcBorders>
              <w:top w:val="nil"/>
              <w:left w:val="nil"/>
              <w:bottom w:val="single" w:sz="4" w:space="0" w:color="auto"/>
              <w:right w:val="single" w:sz="4" w:space="0" w:color="auto"/>
            </w:tcBorders>
            <w:noWrap/>
          </w:tcPr>
          <w:p w:rsidR="008A28F3" w:rsidRPr="001E3EC9" w:rsidRDefault="008A28F3" w:rsidP="00CD684D">
            <w:pPr>
              <w:jc w:val="right"/>
              <w:rPr>
                <w:rFonts w:ascii="GHEA Grapalat" w:hAnsi="GHEA Grapalat"/>
                <w:bCs/>
                <w:sz w:val="18"/>
                <w:szCs w:val="18"/>
              </w:rPr>
            </w:pPr>
            <w:r w:rsidRPr="001E3EC9">
              <w:rPr>
                <w:rFonts w:ascii="GHEA Grapalat" w:hAnsi="GHEA Grapalat"/>
                <w:bCs/>
                <w:sz w:val="18"/>
                <w:szCs w:val="18"/>
              </w:rPr>
              <w:t>37.8%</w:t>
            </w:r>
          </w:p>
        </w:tc>
        <w:tc>
          <w:tcPr>
            <w:tcW w:w="1344" w:type="dxa"/>
            <w:tcBorders>
              <w:top w:val="nil"/>
              <w:left w:val="nil"/>
              <w:bottom w:val="single" w:sz="4" w:space="0" w:color="auto"/>
              <w:right w:val="single" w:sz="4" w:space="0" w:color="auto"/>
            </w:tcBorders>
            <w:hideMark/>
          </w:tcPr>
          <w:p w:rsidR="008A28F3" w:rsidRPr="001E3EC9" w:rsidRDefault="008A28F3" w:rsidP="00CD684D">
            <w:pPr>
              <w:jc w:val="right"/>
              <w:rPr>
                <w:rFonts w:ascii="GHEA Grapalat" w:hAnsi="GHEA Grapalat"/>
                <w:bCs/>
                <w:sz w:val="18"/>
                <w:szCs w:val="18"/>
              </w:rPr>
            </w:pPr>
            <w:r w:rsidRPr="001E3EC9">
              <w:rPr>
                <w:rFonts w:ascii="GHEA Grapalat" w:hAnsi="GHEA Grapalat"/>
                <w:bCs/>
                <w:sz w:val="18"/>
                <w:szCs w:val="18"/>
              </w:rPr>
              <w:t>5.9%</w:t>
            </w:r>
          </w:p>
        </w:tc>
      </w:tr>
    </w:tbl>
    <w:p w:rsidR="008A28F3" w:rsidRPr="001E3EC9" w:rsidRDefault="008A28F3" w:rsidP="001F3411">
      <w:pPr>
        <w:spacing w:line="360" w:lineRule="auto"/>
        <w:ind w:right="9" w:firstLine="567"/>
        <w:jc w:val="both"/>
        <w:rPr>
          <w:rFonts w:ascii="GHEA Grapalat" w:hAnsi="GHEA Grapalat" w:cs="Calibri"/>
          <w:bCs/>
          <w:sz w:val="22"/>
          <w:szCs w:val="22"/>
          <w:lang w:val="en-US"/>
        </w:rPr>
      </w:pPr>
    </w:p>
    <w:p w:rsidR="001F3411" w:rsidRPr="001E3EC9" w:rsidRDefault="001F3411" w:rsidP="001F3411">
      <w:pPr>
        <w:spacing w:line="360" w:lineRule="auto"/>
        <w:ind w:right="9" w:firstLine="567"/>
        <w:jc w:val="both"/>
        <w:rPr>
          <w:rFonts w:ascii="GHEA Grapalat" w:hAnsi="GHEA Grapalat" w:cs="Calibri"/>
          <w:bCs/>
          <w:sz w:val="22"/>
          <w:szCs w:val="22"/>
          <w:lang w:val="de-AT"/>
        </w:rPr>
      </w:pPr>
      <w:r w:rsidRPr="001E3EC9">
        <w:rPr>
          <w:rFonts w:ascii="GHEA Grapalat" w:hAnsi="GHEA Grapalat" w:cs="Calibri"/>
          <w:bCs/>
          <w:sz w:val="22"/>
          <w:szCs w:val="22"/>
        </w:rPr>
        <w:t>Նպատակային դրամաշնորհների կատարողականի ցուցանիշը պայմանավորված է ծրագրերի կատարման ցածր աստիճանով: Մասնավորապես՝</w:t>
      </w:r>
      <w:r w:rsidR="0002309C" w:rsidRPr="001E3EC9">
        <w:rPr>
          <w:rFonts w:ascii="GHEA Grapalat" w:hAnsi="GHEA Grapalat" w:cs="Calibri"/>
          <w:bCs/>
          <w:sz w:val="22"/>
          <w:szCs w:val="22"/>
        </w:rPr>
        <w:t xml:space="preserve"> նպատակային դրամաշնորհների </w:t>
      </w:r>
      <w:r w:rsidR="009134B5" w:rsidRPr="001E3EC9">
        <w:rPr>
          <w:rFonts w:ascii="GHEA Grapalat" w:hAnsi="GHEA Grapalat" w:cs="Calibri"/>
          <w:bCs/>
          <w:sz w:val="22"/>
          <w:szCs w:val="22"/>
          <w:lang w:val="en-US"/>
        </w:rPr>
        <w:t>2</w:t>
      </w:r>
      <w:r w:rsidRPr="001E3EC9">
        <w:rPr>
          <w:rFonts w:ascii="GHEA Grapalat" w:hAnsi="GHEA Grapalat" w:cs="Calibri"/>
          <w:bCs/>
          <w:sz w:val="22"/>
          <w:szCs w:val="22"/>
        </w:rPr>
        <w:t xml:space="preserve"> ծրագրերի շրջանակներում նախատեսված</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1.2 մլրդ դրամ դրամաշնորհների գծով մուտքեր չեն ստացվել, իսկ 13 ծրագրերի շրջանակներում նախատեսված միջոցները ստացվել են նախատեսված ոչ ամբողջ ծավալով՝</w:t>
      </w:r>
      <w:r w:rsidR="004D21A4" w:rsidRPr="001E3EC9">
        <w:rPr>
          <w:rFonts w:ascii="GHEA Grapalat" w:hAnsi="GHEA Grapalat" w:cs="Calibri"/>
          <w:bCs/>
          <w:sz w:val="22"/>
          <w:szCs w:val="22"/>
          <w:lang w:val="en-US"/>
        </w:rPr>
        <w:t xml:space="preserve"> կազմելով 2.6 մլրդ դրամ կամ ծրագրային ցուցանիշի </w:t>
      </w:r>
      <w:r w:rsidRPr="001E3EC9">
        <w:rPr>
          <w:rFonts w:ascii="GHEA Grapalat" w:hAnsi="GHEA Grapalat" w:cs="Calibri"/>
          <w:bCs/>
          <w:sz w:val="22"/>
          <w:szCs w:val="22"/>
        </w:rPr>
        <w:t>39.7%</w:t>
      </w:r>
      <w:r w:rsidR="004D21A4" w:rsidRPr="001E3EC9">
        <w:rPr>
          <w:rFonts w:ascii="GHEA Grapalat" w:hAnsi="GHEA Grapalat" w:cs="Calibri"/>
          <w:bCs/>
          <w:sz w:val="22"/>
          <w:szCs w:val="22"/>
          <w:lang w:val="en-US"/>
        </w:rPr>
        <w:noBreakHyphen/>
        <w:t>ը</w:t>
      </w:r>
      <w:r w:rsidRPr="001E3EC9">
        <w:rPr>
          <w:rFonts w:ascii="GHEA Grapalat" w:hAnsi="GHEA Grapalat" w:cs="Calibri"/>
          <w:bCs/>
          <w:sz w:val="22"/>
          <w:szCs w:val="22"/>
        </w:rPr>
        <w:t xml:space="preserve">: Միևնույն ժամանակ, </w:t>
      </w:r>
      <w:r w:rsidR="004D21A4" w:rsidRPr="001E3EC9">
        <w:rPr>
          <w:rFonts w:ascii="GHEA Grapalat" w:hAnsi="GHEA Grapalat" w:cs="Calibri"/>
          <w:bCs/>
          <w:sz w:val="22"/>
          <w:szCs w:val="22"/>
          <w:lang w:val="en-US"/>
        </w:rPr>
        <w:t>2</w:t>
      </w:r>
      <w:r w:rsidRPr="001E3EC9">
        <w:rPr>
          <w:rFonts w:ascii="GHEA Grapalat" w:hAnsi="GHEA Grapalat" w:cs="Calibri"/>
          <w:bCs/>
          <w:sz w:val="22"/>
          <w:szCs w:val="22"/>
        </w:rPr>
        <w:t xml:space="preserve"> ծրագրերի շրջանակներում</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նախատեսված</w:t>
      </w:r>
      <w:r w:rsidRPr="001E3EC9">
        <w:rPr>
          <w:rFonts w:ascii="GHEA Grapalat" w:hAnsi="GHEA Grapalat" w:cs="Calibri"/>
          <w:bCs/>
          <w:sz w:val="22"/>
          <w:szCs w:val="22"/>
          <w:lang w:val="de-AT"/>
        </w:rPr>
        <w:t xml:space="preserve"> 3</w:t>
      </w:r>
      <w:r w:rsidR="004D21A4" w:rsidRPr="001E3EC9">
        <w:rPr>
          <w:rFonts w:ascii="GHEA Grapalat" w:hAnsi="GHEA Grapalat" w:cs="Calibri"/>
          <w:bCs/>
          <w:sz w:val="22"/>
          <w:szCs w:val="22"/>
          <w:lang w:val="de-AT"/>
        </w:rPr>
        <w:t>69.7</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մլն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դրամը</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ստացվել</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է</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ամբողջությամբ</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իսկ</w:t>
      </w:r>
      <w:r w:rsidRPr="001E3EC9">
        <w:rPr>
          <w:rFonts w:ascii="GHEA Grapalat" w:hAnsi="GHEA Grapalat" w:cs="Calibri"/>
          <w:bCs/>
          <w:sz w:val="22"/>
          <w:szCs w:val="22"/>
          <w:lang w:val="de-AT"/>
        </w:rPr>
        <w:t xml:space="preserve"> 5 </w:t>
      </w:r>
      <w:r w:rsidRPr="001E3EC9">
        <w:rPr>
          <w:rFonts w:ascii="GHEA Grapalat" w:hAnsi="GHEA Grapalat" w:cs="Calibri"/>
          <w:bCs/>
          <w:sz w:val="22"/>
          <w:szCs w:val="22"/>
        </w:rPr>
        <w:t>ծրագրերի</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շրջանակներում</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ստացվ</w:t>
      </w:r>
      <w:r w:rsidR="004D21A4" w:rsidRPr="001E3EC9">
        <w:rPr>
          <w:rFonts w:ascii="GHEA Grapalat" w:hAnsi="GHEA Grapalat" w:cs="Calibri"/>
          <w:bCs/>
          <w:sz w:val="22"/>
          <w:szCs w:val="22"/>
          <w:lang w:val="en-US"/>
        </w:rPr>
        <w:t xml:space="preserve">ել են նախատեսվածից ավել դրամաշնորհներ՝ ընդհանուր առմամբ </w:t>
      </w:r>
      <w:r w:rsidR="004D21A4" w:rsidRPr="001E3EC9">
        <w:rPr>
          <w:rFonts w:ascii="GHEA Grapalat" w:hAnsi="GHEA Grapalat" w:cs="Calibri"/>
          <w:bCs/>
          <w:sz w:val="22"/>
          <w:szCs w:val="22"/>
        </w:rPr>
        <w:t>կազմելով</w:t>
      </w:r>
      <w:r w:rsidR="004D21A4" w:rsidRPr="001E3EC9">
        <w:rPr>
          <w:rFonts w:ascii="GHEA Grapalat" w:hAnsi="GHEA Grapalat" w:cs="Calibri"/>
          <w:bCs/>
          <w:sz w:val="22"/>
          <w:szCs w:val="22"/>
          <w:lang w:val="de-AT"/>
        </w:rPr>
        <w:t xml:space="preserve"> 6.6 </w:t>
      </w:r>
      <w:r w:rsidR="004D21A4" w:rsidRPr="001E3EC9">
        <w:rPr>
          <w:rFonts w:ascii="GHEA Grapalat" w:hAnsi="GHEA Grapalat" w:cs="Calibri"/>
          <w:bCs/>
          <w:sz w:val="22"/>
          <w:szCs w:val="22"/>
        </w:rPr>
        <w:t>մլրդ</w:t>
      </w:r>
      <w:r w:rsidR="004D21A4" w:rsidRPr="001E3EC9">
        <w:rPr>
          <w:rFonts w:ascii="GHEA Grapalat" w:hAnsi="GHEA Grapalat" w:cs="Calibri"/>
          <w:bCs/>
          <w:sz w:val="22"/>
          <w:szCs w:val="22"/>
          <w:lang w:val="de-AT"/>
        </w:rPr>
        <w:t xml:space="preserve"> </w:t>
      </w:r>
      <w:r w:rsidR="004D21A4" w:rsidRPr="001E3EC9">
        <w:rPr>
          <w:rFonts w:ascii="GHEA Grapalat" w:hAnsi="GHEA Grapalat" w:cs="Calibri"/>
          <w:bCs/>
          <w:sz w:val="22"/>
          <w:szCs w:val="22"/>
        </w:rPr>
        <w:t>դրամ</w:t>
      </w:r>
      <w:r w:rsidR="004D21A4" w:rsidRPr="001E3EC9">
        <w:rPr>
          <w:rFonts w:ascii="GHEA Grapalat" w:hAnsi="GHEA Grapalat" w:cs="Calibri"/>
          <w:bCs/>
          <w:sz w:val="22"/>
          <w:szCs w:val="22"/>
          <w:lang w:val="en-US"/>
        </w:rPr>
        <w:t xml:space="preserve"> և</w:t>
      </w:r>
      <w:r w:rsidRPr="001E3EC9">
        <w:rPr>
          <w:rFonts w:ascii="GHEA Grapalat" w:hAnsi="GHEA Grapalat" w:cs="Calibri"/>
          <w:bCs/>
          <w:sz w:val="22"/>
          <w:szCs w:val="22"/>
          <w:lang w:val="de-AT"/>
        </w:rPr>
        <w:t xml:space="preserve"> 63.4%-</w:t>
      </w:r>
      <w:r w:rsidRPr="001E3EC9">
        <w:rPr>
          <w:rFonts w:ascii="GHEA Grapalat" w:hAnsi="GHEA Grapalat" w:cs="Calibri"/>
          <w:bCs/>
          <w:sz w:val="22"/>
          <w:szCs w:val="22"/>
        </w:rPr>
        <w:t>ով</w:t>
      </w:r>
      <w:r w:rsidRPr="001E3EC9">
        <w:rPr>
          <w:rFonts w:ascii="GHEA Grapalat" w:hAnsi="GHEA Grapalat" w:cs="Calibri"/>
          <w:bCs/>
          <w:sz w:val="22"/>
          <w:szCs w:val="22"/>
          <w:lang w:val="de-AT"/>
        </w:rPr>
        <w:t xml:space="preserve"> (2.5 </w:t>
      </w:r>
      <w:r w:rsidRPr="001E3EC9">
        <w:rPr>
          <w:rFonts w:ascii="GHEA Grapalat" w:hAnsi="GHEA Grapalat" w:cs="Calibri"/>
          <w:bCs/>
          <w:sz w:val="22"/>
          <w:szCs w:val="22"/>
        </w:rPr>
        <w:t>մլրդ</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դրամով</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գերազանցել</w:t>
      </w:r>
      <w:r w:rsidR="004D21A4" w:rsidRPr="001E3EC9">
        <w:rPr>
          <w:rFonts w:ascii="GHEA Grapalat" w:hAnsi="GHEA Grapalat" w:cs="Calibri"/>
          <w:bCs/>
          <w:sz w:val="22"/>
          <w:szCs w:val="22"/>
          <w:lang w:val="en-US"/>
        </w:rPr>
        <w:t>ով</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տարեկան</w:t>
      </w:r>
      <w:r w:rsidRPr="001E3EC9">
        <w:rPr>
          <w:rFonts w:ascii="GHEA Grapalat" w:hAnsi="GHEA Grapalat" w:cs="Calibri"/>
          <w:bCs/>
          <w:sz w:val="22"/>
          <w:szCs w:val="22"/>
          <w:lang w:val="de-AT"/>
        </w:rPr>
        <w:t xml:space="preserve"> </w:t>
      </w:r>
      <w:r w:rsidRPr="001E3EC9">
        <w:rPr>
          <w:rFonts w:ascii="GHEA Grapalat" w:hAnsi="GHEA Grapalat" w:cs="Calibri"/>
          <w:bCs/>
          <w:sz w:val="22"/>
          <w:szCs w:val="22"/>
        </w:rPr>
        <w:t>ծրագրված</w:t>
      </w:r>
      <w:r w:rsidRPr="001E3EC9">
        <w:rPr>
          <w:rFonts w:ascii="GHEA Grapalat" w:hAnsi="GHEA Grapalat" w:cs="Calibri"/>
          <w:bCs/>
          <w:sz w:val="22"/>
          <w:szCs w:val="22"/>
          <w:lang w:val="de-AT"/>
        </w:rPr>
        <w:t xml:space="preserve"> </w:t>
      </w:r>
      <w:r w:rsidR="004D21A4" w:rsidRPr="001E3EC9">
        <w:rPr>
          <w:rFonts w:ascii="GHEA Grapalat" w:hAnsi="GHEA Grapalat" w:cs="Calibri"/>
          <w:bCs/>
          <w:sz w:val="22"/>
          <w:szCs w:val="22"/>
        </w:rPr>
        <w:t>մուտքերը</w:t>
      </w:r>
      <w:r w:rsidRPr="001E3EC9">
        <w:rPr>
          <w:rFonts w:ascii="GHEA Grapalat" w:hAnsi="GHEA Grapalat" w:cs="Calibri"/>
          <w:bCs/>
          <w:sz w:val="22"/>
          <w:szCs w:val="22"/>
          <w:lang w:val="de-AT"/>
        </w:rPr>
        <w:t xml:space="preserve">: </w:t>
      </w:r>
    </w:p>
    <w:p w:rsidR="001F3411" w:rsidRPr="001E3EC9" w:rsidRDefault="001F3411" w:rsidP="001F3411">
      <w:pPr>
        <w:autoSpaceDE w:val="0"/>
        <w:autoSpaceDN w:val="0"/>
        <w:adjustRightInd w:val="0"/>
        <w:ind w:firstLine="567"/>
        <w:jc w:val="both"/>
        <w:rPr>
          <w:rFonts w:ascii="GHEA Grapalat" w:hAnsi="GHEA Grapalat" w:cs="Calibri"/>
          <w:bCs/>
          <w:sz w:val="22"/>
          <w:szCs w:val="22"/>
          <w:lang w:val="de-AT"/>
        </w:rPr>
      </w:pPr>
    </w:p>
    <w:p w:rsidR="008A28F3" w:rsidRPr="001E3EC9" w:rsidRDefault="008A28F3" w:rsidP="008F0F3A">
      <w:pPr>
        <w:pStyle w:val="a"/>
      </w:pPr>
      <w:r w:rsidRPr="001E3EC9">
        <w:lastRenderedPageBreak/>
        <w:t>Նպատակային դրամաշնորհներն ըստ դոնորների (մլն դրամ)</w:t>
      </w:r>
    </w:p>
    <w:p w:rsidR="008A28F3" w:rsidRPr="001E3EC9" w:rsidRDefault="008A28F3" w:rsidP="008F0F3A">
      <w:pPr>
        <w:pStyle w:val="a"/>
        <w:numPr>
          <w:ilvl w:val="0"/>
          <w:numId w:val="0"/>
        </w:numPr>
      </w:pPr>
    </w:p>
    <w:p w:rsidR="008A28F3" w:rsidRPr="001E3EC9" w:rsidRDefault="008A28F3" w:rsidP="008A28F3">
      <w:pPr>
        <w:spacing w:line="360" w:lineRule="auto"/>
        <w:jc w:val="both"/>
        <w:rPr>
          <w:rFonts w:ascii="GHEA Grapalat" w:hAnsi="GHEA Grapalat" w:cs="Calibri"/>
          <w:bCs/>
          <w:sz w:val="22"/>
          <w:szCs w:val="22"/>
        </w:rPr>
      </w:pPr>
      <w:r w:rsidRPr="001E3EC9">
        <w:rPr>
          <w:rFonts w:ascii="GHEA Grapalat" w:hAnsi="GHEA Grapalat" w:cs="Calibri"/>
          <w:sz w:val="22"/>
          <w:szCs w:val="22"/>
          <w:lang w:val="en-US"/>
        </w:rPr>
        <w:object w:dxaOrig="10206" w:dyaOrig="6721">
          <v:shape id="Chart 1" o:spid="_x0000_i1054" type="#_x0000_t75" style="width:509.85pt;height:336pt;visibility:visible" o:ole="">
            <v:imagedata r:id="rId64" o:title=""/>
            <o:lock v:ext="edit" aspectratio="f"/>
          </v:shape>
          <o:OLEObject Type="Embed" ProgID="Excel.Sheet.8" ShapeID="Chart 1" DrawAspect="Content" ObjectID="_1711980167" r:id="rId65">
            <o:FieldCodes>\s</o:FieldCodes>
          </o:OLEObject>
        </w:object>
      </w:r>
    </w:p>
    <w:p w:rsidR="001F3411" w:rsidRPr="001E3EC9" w:rsidRDefault="001F3411" w:rsidP="00B32112">
      <w:pPr>
        <w:spacing w:line="360" w:lineRule="auto"/>
        <w:ind w:right="9" w:firstLine="567"/>
        <w:jc w:val="both"/>
        <w:rPr>
          <w:rFonts w:ascii="GHEA Grapalat" w:hAnsi="GHEA Grapalat" w:cs="Calibri"/>
          <w:bCs/>
          <w:sz w:val="22"/>
          <w:szCs w:val="22"/>
        </w:rPr>
      </w:pPr>
    </w:p>
    <w:p w:rsidR="00E920F9"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Ոչ նպատակային դրամաշնորհներ</w:t>
      </w:r>
      <w:r w:rsidR="009134B5" w:rsidRPr="001E3EC9">
        <w:rPr>
          <w:rFonts w:ascii="GHEA Grapalat" w:hAnsi="GHEA Grapalat" w:cs="Calibri"/>
          <w:bCs/>
          <w:sz w:val="22"/>
          <w:szCs w:val="22"/>
          <w:lang w:val="en-US"/>
        </w:rPr>
        <w:t>ի</w:t>
      </w:r>
      <w:r w:rsidRPr="001E3EC9">
        <w:rPr>
          <w:rFonts w:ascii="GHEA Grapalat" w:hAnsi="GHEA Grapalat" w:cs="Calibri"/>
          <w:bCs/>
          <w:sz w:val="22"/>
          <w:szCs w:val="22"/>
        </w:rPr>
        <w:t xml:space="preserve"> </w:t>
      </w:r>
      <w:r w:rsidR="009134B5" w:rsidRPr="001E3EC9">
        <w:rPr>
          <w:rFonts w:ascii="GHEA Grapalat" w:hAnsi="GHEA Grapalat" w:cs="Calibri"/>
          <w:bCs/>
          <w:sz w:val="22"/>
          <w:szCs w:val="22"/>
          <w:lang w:val="en-US"/>
        </w:rPr>
        <w:t>ց</w:t>
      </w:r>
      <w:r w:rsidR="00AF3EF6" w:rsidRPr="001E3EC9">
        <w:rPr>
          <w:rFonts w:ascii="GHEA Grapalat" w:hAnsi="GHEA Grapalat" w:cs="Calibri"/>
          <w:bCs/>
          <w:sz w:val="22"/>
          <w:szCs w:val="22"/>
        </w:rPr>
        <w:t xml:space="preserve">ածր ցուցանիշը հիմնականում </w:t>
      </w:r>
      <w:r w:rsidR="000D1FFA" w:rsidRPr="001E3EC9">
        <w:rPr>
          <w:rFonts w:ascii="GHEA Grapalat" w:hAnsi="GHEA Grapalat" w:cs="Calibri"/>
          <w:bCs/>
          <w:sz w:val="22"/>
          <w:szCs w:val="22"/>
        </w:rPr>
        <w:t>պայմանավորված է</w:t>
      </w:r>
      <w:r w:rsidR="00AF3EF6" w:rsidRPr="001E3EC9">
        <w:rPr>
          <w:rFonts w:ascii="GHEA Grapalat" w:hAnsi="GHEA Grapalat" w:cs="Calibri"/>
          <w:bCs/>
          <w:sz w:val="22"/>
          <w:szCs w:val="22"/>
        </w:rPr>
        <w:t xml:space="preserve"> Ե</w:t>
      </w:r>
      <w:r w:rsidR="00B4719F" w:rsidRPr="001E3EC9">
        <w:rPr>
          <w:rFonts w:ascii="GHEA Grapalat" w:hAnsi="GHEA Grapalat" w:cs="Calibri"/>
          <w:bCs/>
          <w:sz w:val="22"/>
          <w:szCs w:val="22"/>
          <w:lang w:val="en-US"/>
        </w:rPr>
        <w:t>Մ</w:t>
      </w:r>
      <w:r w:rsidR="00AF3EF6" w:rsidRPr="001E3EC9">
        <w:rPr>
          <w:rFonts w:ascii="GHEA Grapalat" w:hAnsi="GHEA Grapalat" w:cs="Calibri"/>
          <w:bCs/>
          <w:sz w:val="22"/>
          <w:szCs w:val="22"/>
        </w:rPr>
        <w:t xml:space="preserve"> բյուջետային աջակցության շրջանակներում </w:t>
      </w:r>
      <w:r w:rsidR="00E920F9" w:rsidRPr="001E3EC9">
        <w:rPr>
          <w:rFonts w:ascii="GHEA Grapalat" w:hAnsi="GHEA Grapalat" w:cs="Calibri"/>
          <w:bCs/>
          <w:sz w:val="22"/>
          <w:szCs w:val="22"/>
        </w:rPr>
        <w:t>նախատեսված դրամաշնորհներ</w:t>
      </w:r>
      <w:r w:rsidR="000D1FFA" w:rsidRPr="001E3EC9">
        <w:rPr>
          <w:rFonts w:ascii="GHEA Grapalat" w:hAnsi="GHEA Grapalat" w:cs="Calibri"/>
          <w:bCs/>
          <w:sz w:val="22"/>
          <w:szCs w:val="22"/>
        </w:rPr>
        <w:t>ի կատարողականով</w:t>
      </w:r>
      <w:r w:rsidR="00701DD3" w:rsidRPr="001E3EC9">
        <w:rPr>
          <w:rFonts w:ascii="GHEA Grapalat" w:hAnsi="GHEA Grapalat" w:cs="Calibri"/>
          <w:bCs/>
          <w:sz w:val="22"/>
          <w:szCs w:val="22"/>
        </w:rPr>
        <w:t>, որ</w:t>
      </w:r>
      <w:r w:rsidR="000D1FFA" w:rsidRPr="001E3EC9">
        <w:rPr>
          <w:rFonts w:ascii="GHEA Grapalat" w:hAnsi="GHEA Grapalat" w:cs="Calibri"/>
          <w:bCs/>
          <w:sz w:val="22"/>
          <w:szCs w:val="22"/>
        </w:rPr>
        <w:t>ը</w:t>
      </w:r>
      <w:r w:rsidR="00701DD3" w:rsidRPr="001E3EC9">
        <w:rPr>
          <w:rFonts w:ascii="GHEA Grapalat" w:hAnsi="GHEA Grapalat" w:cs="Calibri"/>
          <w:bCs/>
          <w:sz w:val="22"/>
          <w:szCs w:val="22"/>
        </w:rPr>
        <w:t xml:space="preserve"> կազմել </w:t>
      </w:r>
      <w:r w:rsidR="000D1FFA" w:rsidRPr="001E3EC9">
        <w:rPr>
          <w:rFonts w:ascii="GHEA Grapalat" w:hAnsi="GHEA Grapalat" w:cs="Calibri"/>
          <w:bCs/>
          <w:sz w:val="22"/>
          <w:szCs w:val="22"/>
        </w:rPr>
        <w:t>է</w:t>
      </w:r>
      <w:r w:rsidR="00701DD3" w:rsidRPr="001E3EC9">
        <w:rPr>
          <w:rFonts w:ascii="GHEA Grapalat" w:hAnsi="GHEA Grapalat" w:cs="Calibri"/>
          <w:bCs/>
          <w:sz w:val="22"/>
          <w:szCs w:val="22"/>
        </w:rPr>
        <w:t xml:space="preserve"> 1.1 մլրդ դրամ կամ </w:t>
      </w:r>
      <w:r w:rsidR="00E920F9" w:rsidRPr="001E3EC9">
        <w:rPr>
          <w:rFonts w:ascii="GHEA Grapalat" w:hAnsi="GHEA Grapalat" w:cs="Calibri"/>
          <w:bCs/>
          <w:sz w:val="22"/>
          <w:szCs w:val="22"/>
        </w:rPr>
        <w:t xml:space="preserve">նախատեսվածի </w:t>
      </w:r>
      <w:r w:rsidR="00701DD3" w:rsidRPr="001E3EC9">
        <w:rPr>
          <w:rFonts w:ascii="GHEA Grapalat" w:hAnsi="GHEA Grapalat" w:cs="Calibri"/>
          <w:bCs/>
          <w:sz w:val="22"/>
          <w:szCs w:val="22"/>
        </w:rPr>
        <w:t>19.2%</w:t>
      </w:r>
      <w:r w:rsidR="00E920F9" w:rsidRPr="001E3EC9">
        <w:rPr>
          <w:rFonts w:ascii="GHEA Grapalat" w:hAnsi="GHEA Grapalat" w:cs="Calibri"/>
          <w:bCs/>
          <w:sz w:val="22"/>
          <w:szCs w:val="22"/>
        </w:rPr>
        <w:t>-ը</w:t>
      </w:r>
      <w:r w:rsidR="000D1FFA" w:rsidRPr="001E3EC9">
        <w:rPr>
          <w:rFonts w:ascii="GHEA Grapalat" w:hAnsi="GHEA Grapalat" w:cs="Calibri"/>
          <w:bCs/>
          <w:sz w:val="22"/>
          <w:szCs w:val="22"/>
        </w:rPr>
        <w:t>:</w:t>
      </w:r>
      <w:r w:rsidR="00701DD3" w:rsidRPr="001E3EC9">
        <w:rPr>
          <w:rFonts w:ascii="GHEA Grapalat" w:hAnsi="GHEA Grapalat" w:cs="Calibri"/>
          <w:bCs/>
          <w:sz w:val="22"/>
          <w:szCs w:val="22"/>
        </w:rPr>
        <w:t xml:space="preserve"> </w:t>
      </w:r>
      <w:r w:rsidRPr="001E3EC9">
        <w:rPr>
          <w:rFonts w:ascii="GHEA Grapalat" w:hAnsi="GHEA Grapalat" w:cs="Calibri"/>
          <w:bCs/>
          <w:sz w:val="22"/>
          <w:szCs w:val="22"/>
        </w:rPr>
        <w:t xml:space="preserve">Հայկական կողմը 2021 թվականի ապրիլին եվրոպական կողմին է ներկայացրել </w:t>
      </w:r>
      <w:r w:rsidR="00701DD3" w:rsidRPr="001E3EC9">
        <w:rPr>
          <w:rFonts w:ascii="GHEA Grapalat" w:hAnsi="GHEA Grapalat" w:cs="Calibri"/>
          <w:bCs/>
          <w:sz w:val="22"/>
          <w:szCs w:val="22"/>
        </w:rPr>
        <w:t xml:space="preserve">նախատեսված 5 ծրագրերի ֆինանսավորման համաձայնագրերի </w:t>
      </w:r>
      <w:r w:rsidRPr="001E3EC9">
        <w:rPr>
          <w:rFonts w:ascii="GHEA Grapalat" w:hAnsi="GHEA Grapalat" w:cs="Calibri"/>
          <w:bCs/>
          <w:sz w:val="22"/>
          <w:szCs w:val="22"/>
        </w:rPr>
        <w:t>նախապայմանների իրականացման վերաբերյալ ինքնագնահատման զեկույց</w:t>
      </w:r>
      <w:r w:rsidR="00701DD3" w:rsidRPr="001E3EC9">
        <w:rPr>
          <w:rFonts w:ascii="GHEA Grapalat" w:hAnsi="GHEA Grapalat" w:cs="Calibri"/>
          <w:bCs/>
          <w:sz w:val="22"/>
          <w:szCs w:val="22"/>
        </w:rPr>
        <w:t>ներ</w:t>
      </w:r>
      <w:r w:rsidRPr="001E3EC9">
        <w:rPr>
          <w:rFonts w:ascii="GHEA Grapalat" w:hAnsi="GHEA Grapalat" w:cs="Calibri"/>
          <w:bCs/>
          <w:sz w:val="22"/>
          <w:szCs w:val="22"/>
        </w:rPr>
        <w:t xml:space="preserve">ը: </w:t>
      </w:r>
      <w:r w:rsidR="00E920F9" w:rsidRPr="001E3EC9">
        <w:rPr>
          <w:rFonts w:ascii="GHEA Grapalat" w:hAnsi="GHEA Grapalat" w:cs="Calibri"/>
          <w:bCs/>
          <w:sz w:val="22"/>
          <w:szCs w:val="22"/>
        </w:rPr>
        <w:t>ԵՄ կողմից</w:t>
      </w:r>
      <w:r w:rsidR="00701DD3" w:rsidRPr="001E3EC9">
        <w:rPr>
          <w:rFonts w:ascii="GHEA Grapalat" w:hAnsi="GHEA Grapalat" w:cs="Calibri"/>
          <w:bCs/>
          <w:sz w:val="22"/>
          <w:szCs w:val="22"/>
        </w:rPr>
        <w:t xml:space="preserve"> 4</w:t>
      </w:r>
      <w:r w:rsidR="00E920F9" w:rsidRPr="001E3EC9">
        <w:rPr>
          <w:rFonts w:ascii="GHEA Grapalat" w:hAnsi="GHEA Grapalat" w:cs="Calibri"/>
          <w:bCs/>
          <w:sz w:val="22"/>
          <w:szCs w:val="22"/>
        </w:rPr>
        <w:t xml:space="preserve"> ծրագրերի շրջանակներում</w:t>
      </w:r>
      <w:r w:rsidRPr="001E3EC9">
        <w:rPr>
          <w:rFonts w:ascii="GHEA Grapalat" w:hAnsi="GHEA Grapalat" w:cs="Calibri"/>
          <w:bCs/>
          <w:sz w:val="22"/>
          <w:szCs w:val="22"/>
        </w:rPr>
        <w:t xml:space="preserve"> ֆինանսավորումը հատկացվել է </w:t>
      </w:r>
      <w:r w:rsidR="00E920F9" w:rsidRPr="001E3EC9">
        <w:rPr>
          <w:rFonts w:ascii="GHEA Grapalat" w:hAnsi="GHEA Grapalat" w:cs="Calibri"/>
          <w:bCs/>
          <w:sz w:val="22"/>
          <w:szCs w:val="22"/>
        </w:rPr>
        <w:t>2021</w:t>
      </w:r>
      <w:r w:rsidR="00771C2F" w:rsidRPr="001E3EC9">
        <w:rPr>
          <w:rFonts w:ascii="GHEA Grapalat" w:hAnsi="GHEA Grapalat" w:cs="Calibri"/>
          <w:bCs/>
          <w:sz w:val="22"/>
          <w:szCs w:val="22"/>
        </w:rPr>
        <w:t xml:space="preserve"> </w:t>
      </w:r>
      <w:r w:rsidR="00E920F9" w:rsidRPr="001E3EC9">
        <w:rPr>
          <w:rFonts w:ascii="GHEA Grapalat" w:hAnsi="GHEA Grapalat" w:cs="Calibri"/>
          <w:bCs/>
          <w:sz w:val="22"/>
          <w:szCs w:val="22"/>
        </w:rPr>
        <w:t>թվականին, իսկ 1 ծրագրի գծով հատկացում</w:t>
      </w:r>
      <w:r w:rsidR="00A30F26" w:rsidRPr="001E3EC9">
        <w:rPr>
          <w:rFonts w:ascii="GHEA Grapalat" w:hAnsi="GHEA Grapalat" w:cs="Calibri"/>
          <w:bCs/>
          <w:sz w:val="22"/>
          <w:szCs w:val="22"/>
        </w:rPr>
        <w:t>ն</w:t>
      </w:r>
      <w:r w:rsidR="00E920F9" w:rsidRPr="001E3EC9">
        <w:rPr>
          <w:rFonts w:ascii="GHEA Grapalat" w:hAnsi="GHEA Grapalat" w:cs="Calibri"/>
          <w:bCs/>
          <w:sz w:val="22"/>
          <w:szCs w:val="22"/>
        </w:rPr>
        <w:t xml:space="preserve"> </w:t>
      </w:r>
      <w:r w:rsidR="00A30F26" w:rsidRPr="001E3EC9">
        <w:rPr>
          <w:rFonts w:ascii="GHEA Grapalat" w:hAnsi="GHEA Grapalat" w:cs="Calibri"/>
          <w:bCs/>
          <w:sz w:val="22"/>
          <w:szCs w:val="22"/>
        </w:rPr>
        <w:t>ակնկալվում</w:t>
      </w:r>
      <w:r w:rsidR="00E920F9" w:rsidRPr="001E3EC9">
        <w:rPr>
          <w:rFonts w:ascii="GHEA Grapalat" w:hAnsi="GHEA Grapalat" w:cs="Calibri"/>
          <w:bCs/>
          <w:sz w:val="22"/>
          <w:szCs w:val="22"/>
        </w:rPr>
        <w:t xml:space="preserve"> է 2022 թվականին</w:t>
      </w:r>
      <w:r w:rsidRPr="001E3EC9">
        <w:rPr>
          <w:rFonts w:ascii="GHEA Grapalat" w:hAnsi="GHEA Grapalat" w:cs="Calibri"/>
          <w:bCs/>
          <w:sz w:val="22"/>
          <w:szCs w:val="22"/>
        </w:rPr>
        <w:t>:</w:t>
      </w:r>
      <w:r w:rsidR="00E920F9" w:rsidRPr="001E3EC9">
        <w:rPr>
          <w:rFonts w:ascii="GHEA Grapalat" w:hAnsi="GHEA Grapalat" w:cs="Calibri"/>
          <w:bCs/>
          <w:sz w:val="22"/>
          <w:szCs w:val="22"/>
        </w:rPr>
        <w:t xml:space="preserve"> </w:t>
      </w:r>
    </w:p>
    <w:p w:rsidR="00D20762"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Մասնավորապես՝</w:t>
      </w:r>
      <w:r w:rsidR="00E920F9" w:rsidRPr="001E3EC9">
        <w:rPr>
          <w:rFonts w:ascii="GHEA Grapalat" w:hAnsi="GHEA Grapalat" w:cs="Calibri"/>
          <w:bCs/>
          <w:sz w:val="22"/>
          <w:szCs w:val="22"/>
        </w:rPr>
        <w:t xml:space="preserve"> ԵՄ կողմից</w:t>
      </w:r>
      <w:r w:rsidRPr="001E3EC9">
        <w:rPr>
          <w:rFonts w:ascii="GHEA Grapalat" w:hAnsi="GHEA Grapalat" w:cs="Calibri"/>
          <w:bCs/>
          <w:sz w:val="22"/>
          <w:szCs w:val="22"/>
        </w:rPr>
        <w:t xml:space="preserve"> 549.4 մլն դրամ (նախատեսվածի 47.8%-ը) տրամադրվել է «Աջակցություն Հայաստանում մարդու իրավունքների պաշտպանությանը» ֆինանսավորման համաձայնագրի թիվ 1 լրացում»</w:t>
      </w:r>
      <w:r w:rsidR="00E920F9" w:rsidRPr="001E3EC9">
        <w:rPr>
          <w:rFonts w:ascii="GHEA Grapalat" w:hAnsi="GHEA Grapalat" w:cs="Calibri"/>
          <w:bCs/>
          <w:sz w:val="22"/>
          <w:szCs w:val="22"/>
        </w:rPr>
        <w:t xml:space="preserve"> ծրագրի շրջանակներում</w:t>
      </w:r>
      <w:r w:rsidRPr="001E3EC9">
        <w:rPr>
          <w:rFonts w:ascii="GHEA Grapalat" w:hAnsi="GHEA Grapalat" w:cs="Calibri"/>
          <w:bCs/>
          <w:sz w:val="22"/>
          <w:szCs w:val="22"/>
        </w:rPr>
        <w:t xml:space="preserve">, որի նպատակն է Հայաստանում մարդու իրավունքների պաշտպանությանն աջակցելն ազատ ընտրությունների իրավունքի, խոշտանգումների կանխարգելման, խտրականության դեմ (այդ թվում՝ փոքրամասնությունների, հաշմանդամություն ունեցող անձանց, փախստականների և այլ խոցելի խմբերի նկատմամբ) պայքարի, կանանց և </w:t>
      </w:r>
      <w:r w:rsidR="00E920F9" w:rsidRPr="001E3EC9">
        <w:rPr>
          <w:rFonts w:ascii="GHEA Grapalat" w:hAnsi="GHEA Grapalat" w:cs="Calibri"/>
          <w:bCs/>
          <w:sz w:val="22"/>
          <w:szCs w:val="22"/>
        </w:rPr>
        <w:t>տղամարդկանց իրավահավասարության ու</w:t>
      </w:r>
      <w:r w:rsidRPr="001E3EC9">
        <w:rPr>
          <w:rFonts w:ascii="GHEA Grapalat" w:hAnsi="GHEA Grapalat" w:cs="Calibri"/>
          <w:bCs/>
          <w:sz w:val="22"/>
          <w:szCs w:val="22"/>
        </w:rPr>
        <w:t xml:space="preserve"> երեխաների պաշտպանության բնագավառներում համապատասխան օրենսդրության ներդրման և իրականացման միջոցով, </w:t>
      </w:r>
      <w:r w:rsidRPr="001E3EC9">
        <w:rPr>
          <w:rFonts w:ascii="GHEA Grapalat" w:hAnsi="GHEA Grapalat" w:cs="Calibri"/>
          <w:bCs/>
          <w:sz w:val="22"/>
          <w:szCs w:val="22"/>
        </w:rPr>
        <w:lastRenderedPageBreak/>
        <w:t xml:space="preserve">ինչպես նաև մարդու իրավունքների բնագավառում համակարգման ու համագործակցության բարելավմանը և համապատասխան շահագրգիռ կողմերի կարողությունների ընդլայնմանը: Կատարողականը հիմնականում պայմանավորված է «Առաջընթաց խոշտանգումների կանխարգելման հարցում» (հարցաքննությունների ձայնագրություն, 10 պիլոտային ոստիկանական բաժանմունք) և «Գենդերային հավասարության արդյունավետ մեխանիզմներ/պետության կողմից ֆինանսավորվող աջակցության կենտրոններ» նախապայման/թիրախների մասնակի կատարմամբ: </w:t>
      </w:r>
    </w:p>
    <w:p w:rsidR="000D1FFA"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233.5 մլն դրամ (նախատեսվածի 95.6%-ը)</w:t>
      </w:r>
      <w:r w:rsidR="00D20762" w:rsidRPr="001E3EC9">
        <w:rPr>
          <w:rFonts w:ascii="GHEA Grapalat" w:hAnsi="GHEA Grapalat" w:cs="Calibri"/>
          <w:bCs/>
          <w:sz w:val="22"/>
          <w:szCs w:val="22"/>
        </w:rPr>
        <w:t xml:space="preserve"> է ստացվել</w:t>
      </w:r>
      <w:r w:rsidRPr="001E3EC9">
        <w:rPr>
          <w:rFonts w:ascii="GHEA Grapalat" w:hAnsi="GHEA Grapalat" w:cs="Calibri"/>
          <w:bCs/>
          <w:sz w:val="22"/>
          <w:szCs w:val="22"/>
        </w:rPr>
        <w:t xml:space="preserve"> «Որակավորումների բարելավում` ավելի լավ աշ</w:t>
      </w:r>
      <w:r w:rsidR="00D20762" w:rsidRPr="001E3EC9">
        <w:rPr>
          <w:rFonts w:ascii="GHEA Grapalat" w:hAnsi="GHEA Grapalat" w:cs="Calibri"/>
          <w:bCs/>
          <w:sz w:val="22"/>
          <w:szCs w:val="22"/>
        </w:rPr>
        <w:t>խատատեղերի համար»</w:t>
      </w:r>
      <w:r w:rsidRPr="001E3EC9">
        <w:rPr>
          <w:rFonts w:ascii="GHEA Grapalat" w:hAnsi="GHEA Grapalat" w:cs="Calibri"/>
          <w:bCs/>
          <w:sz w:val="22"/>
          <w:szCs w:val="22"/>
        </w:rPr>
        <w:t xml:space="preserve"> ֆինանսավորման համաձայնագրով նախատեսված գործողության ընդհանուր նպատակն է</w:t>
      </w:r>
      <w:r w:rsidR="00D20762" w:rsidRPr="001E3EC9">
        <w:rPr>
          <w:rFonts w:ascii="GHEA Grapalat" w:hAnsi="GHEA Grapalat" w:cs="Calibri"/>
          <w:bCs/>
          <w:sz w:val="22"/>
          <w:szCs w:val="22"/>
        </w:rPr>
        <w:t>՝</w:t>
      </w:r>
      <w:r w:rsidRPr="001E3EC9">
        <w:rPr>
          <w:rFonts w:ascii="GHEA Grapalat" w:hAnsi="GHEA Grapalat" w:cs="Calibri"/>
          <w:bCs/>
          <w:sz w:val="22"/>
          <w:szCs w:val="22"/>
        </w:rPr>
        <w:t xml:space="preserve"> բարձրացնել աշխատաշուկայի արդյունավետությունը և նպաստել ՄԿՈՒ շրջանավարտների զբաղունակությանը Հայաստանում</w:t>
      </w:r>
      <w:r w:rsidR="00D20762" w:rsidRPr="001E3EC9">
        <w:rPr>
          <w:rFonts w:ascii="GHEA Grapalat" w:hAnsi="GHEA Grapalat" w:cs="Calibri"/>
          <w:bCs/>
          <w:sz w:val="22"/>
          <w:szCs w:val="22"/>
        </w:rPr>
        <w:t>,</w:t>
      </w:r>
      <w:r w:rsidRPr="001E3EC9">
        <w:rPr>
          <w:rFonts w:ascii="GHEA Grapalat" w:hAnsi="GHEA Grapalat" w:cs="Calibri"/>
          <w:bCs/>
          <w:sz w:val="22"/>
          <w:szCs w:val="22"/>
        </w:rPr>
        <w:t xml:space="preserve"> բարելավել աշխատաշուկայի միջնորդությունը և խորհրդատվական ծառայությունները</w:t>
      </w:r>
      <w:r w:rsidR="00D20762" w:rsidRPr="001E3EC9">
        <w:rPr>
          <w:rFonts w:ascii="GHEA Grapalat" w:hAnsi="GHEA Grapalat" w:cs="Calibri"/>
          <w:bCs/>
          <w:sz w:val="22"/>
          <w:szCs w:val="22"/>
        </w:rPr>
        <w:t>՝</w:t>
      </w:r>
      <w:r w:rsidRPr="001E3EC9">
        <w:rPr>
          <w:rFonts w:ascii="GHEA Grapalat" w:hAnsi="GHEA Grapalat" w:cs="Calibri"/>
          <w:bCs/>
          <w:sz w:val="22"/>
          <w:szCs w:val="22"/>
        </w:rPr>
        <w:t xml:space="preserve"> թե՛ տղամարդկանց, թե՛ կանանց համար ավելի լավ մուտք դեպի զբաղվածության դաշտ ապահովելու համար, ինչպես նաև շրջանավարտների զբաղվածության հեռանկարները փորձնական ոլորտում (ՄԿՈՒ գյուղատնտեսական հաստատություններ):</w:t>
      </w:r>
      <w:r w:rsidR="00D20762" w:rsidRPr="001E3EC9">
        <w:rPr>
          <w:rFonts w:ascii="GHEA Grapalat" w:hAnsi="GHEA Grapalat" w:cs="Calibri"/>
          <w:bCs/>
          <w:sz w:val="22"/>
          <w:szCs w:val="22"/>
        </w:rPr>
        <w:t xml:space="preserve"> </w:t>
      </w:r>
    </w:p>
    <w:p w:rsidR="000D1FFA"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137.3 մլն դրամ (նախատեսված</w:t>
      </w:r>
      <w:r w:rsidR="000D1FFA" w:rsidRPr="001E3EC9">
        <w:rPr>
          <w:rFonts w:ascii="GHEA Grapalat" w:hAnsi="GHEA Grapalat" w:cs="Calibri"/>
          <w:bCs/>
          <w:sz w:val="22"/>
          <w:szCs w:val="22"/>
        </w:rPr>
        <w:t xml:space="preserve">ի 95.6%-ը) է ստացվել </w:t>
      </w:r>
      <w:r w:rsidRPr="001E3EC9">
        <w:rPr>
          <w:rFonts w:ascii="GHEA Grapalat" w:hAnsi="GHEA Grapalat" w:cs="Calibri"/>
          <w:bCs/>
          <w:sz w:val="22"/>
          <w:szCs w:val="22"/>
        </w:rPr>
        <w:t>Պետական ֆինանսների քաղաքականության բարեփոխումների ծրագ</w:t>
      </w:r>
      <w:r w:rsidR="000D1FFA" w:rsidRPr="001E3EC9">
        <w:rPr>
          <w:rFonts w:ascii="GHEA Grapalat" w:hAnsi="GHEA Grapalat" w:cs="Calibri"/>
          <w:bCs/>
          <w:sz w:val="22"/>
          <w:szCs w:val="22"/>
        </w:rPr>
        <w:t>րի շրջանակներում</w:t>
      </w:r>
      <w:r w:rsidRPr="001E3EC9">
        <w:rPr>
          <w:rFonts w:ascii="GHEA Grapalat" w:hAnsi="GHEA Grapalat" w:cs="Calibri"/>
          <w:bCs/>
          <w:sz w:val="22"/>
          <w:szCs w:val="22"/>
        </w:rPr>
        <w:t xml:space="preserve">, </w:t>
      </w:r>
      <w:r w:rsidR="000D1FFA" w:rsidRPr="001E3EC9">
        <w:rPr>
          <w:rFonts w:ascii="GHEA Grapalat" w:hAnsi="GHEA Grapalat" w:cs="Calibri"/>
          <w:bCs/>
          <w:sz w:val="22"/>
          <w:szCs w:val="22"/>
        </w:rPr>
        <w:t>որի նպատակն է՝</w:t>
      </w:r>
      <w:r w:rsidRPr="001E3EC9">
        <w:rPr>
          <w:rFonts w:ascii="GHEA Grapalat" w:hAnsi="GHEA Grapalat" w:cs="Calibri"/>
          <w:bCs/>
          <w:sz w:val="22"/>
          <w:szCs w:val="22"/>
        </w:rPr>
        <w:t xml:space="preserve"> օժանդակել Հայաստանում հարկաբյուջետային կառավարման թափանցիկությանն ու հաշվետվողականությանը, բարձրացնել Հայաստանի պետական ֆինանսների կառավարման համակարգի արդյունավետությունը, էֆեկտիվությունն ու թափանցիկությունը՝ միջազգային գործելակերպին ու չափանիշներին համապատասխան: </w:t>
      </w:r>
    </w:p>
    <w:p w:rsidR="001F3411"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135 մլն դրամ (նախատեսվածի 95.9%-ը)</w:t>
      </w:r>
      <w:r w:rsidR="00A30F26" w:rsidRPr="001E3EC9">
        <w:rPr>
          <w:rFonts w:ascii="GHEA Grapalat" w:hAnsi="GHEA Grapalat" w:cs="Calibri"/>
          <w:bCs/>
          <w:sz w:val="22"/>
          <w:szCs w:val="22"/>
        </w:rPr>
        <w:t xml:space="preserve"> է ստացվել</w:t>
      </w:r>
      <w:r w:rsidRPr="001E3EC9">
        <w:rPr>
          <w:rFonts w:ascii="GHEA Grapalat" w:hAnsi="GHEA Grapalat" w:cs="Calibri"/>
          <w:bCs/>
          <w:sz w:val="22"/>
          <w:szCs w:val="22"/>
        </w:rPr>
        <w:t xml:space="preserve"> «Աջակցություն Հայաստանում հանրային կառավարման բարեփոխումներին. Ծառայությունների մատուցման բարելավում` ավելի արդյունավետ և պատասխանատու հանրային կառավարման միջոցով»</w:t>
      </w:r>
      <w:r w:rsidR="00A30F26" w:rsidRPr="001E3EC9">
        <w:rPr>
          <w:rFonts w:ascii="GHEA Grapalat" w:hAnsi="GHEA Grapalat" w:cs="Calibri"/>
          <w:bCs/>
          <w:sz w:val="22"/>
          <w:szCs w:val="22"/>
        </w:rPr>
        <w:t xml:space="preserve"> ծրագրի շրջանակներում</w:t>
      </w:r>
      <w:r w:rsidRPr="001E3EC9">
        <w:rPr>
          <w:rFonts w:ascii="GHEA Grapalat" w:hAnsi="GHEA Grapalat" w:cs="Calibri"/>
          <w:bCs/>
          <w:sz w:val="22"/>
          <w:szCs w:val="22"/>
        </w:rPr>
        <w:t>, որի ֆինանսավորման համաձայնագրով նախատեսված գո</w:t>
      </w:r>
      <w:r w:rsidR="00A30F26" w:rsidRPr="001E3EC9">
        <w:rPr>
          <w:rFonts w:ascii="GHEA Grapalat" w:hAnsi="GHEA Grapalat" w:cs="Calibri"/>
          <w:bCs/>
          <w:sz w:val="22"/>
          <w:szCs w:val="22"/>
        </w:rPr>
        <w:t xml:space="preserve">րծողության ընդհանուր նպատակն է՝ </w:t>
      </w:r>
      <w:r w:rsidRPr="001E3EC9">
        <w:rPr>
          <w:rFonts w:ascii="GHEA Grapalat" w:hAnsi="GHEA Grapalat" w:cs="Calibri"/>
          <w:bCs/>
          <w:sz w:val="22"/>
          <w:szCs w:val="22"/>
        </w:rPr>
        <w:t>բարձրացնել Հայաստանի կենտրոնական հանրային կառավարման թափանցիկությունը, հաշվետվողականությունը և արդյունավետությունը՝ ելնելով քաղաքացիների և գործարարության կարիքներից:</w:t>
      </w:r>
    </w:p>
    <w:p w:rsidR="000D1FFA" w:rsidRPr="001E3EC9" w:rsidRDefault="00A30F26"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Վերջին 3 ծրագրերի գծով շ</w:t>
      </w:r>
      <w:r w:rsidR="000D1FFA" w:rsidRPr="001E3EC9">
        <w:rPr>
          <w:rFonts w:ascii="GHEA Grapalat" w:hAnsi="GHEA Grapalat" w:cs="Calibri"/>
          <w:bCs/>
          <w:sz w:val="22"/>
          <w:szCs w:val="22"/>
        </w:rPr>
        <w:t>եղում</w:t>
      </w:r>
      <w:r w:rsidRPr="001E3EC9">
        <w:rPr>
          <w:rFonts w:ascii="GHEA Grapalat" w:hAnsi="GHEA Grapalat" w:cs="Calibri"/>
          <w:bCs/>
          <w:sz w:val="22"/>
          <w:szCs w:val="22"/>
        </w:rPr>
        <w:t>ներ</w:t>
      </w:r>
      <w:r w:rsidR="000D1FFA" w:rsidRPr="001E3EC9">
        <w:rPr>
          <w:rFonts w:ascii="GHEA Grapalat" w:hAnsi="GHEA Grapalat" w:cs="Calibri"/>
          <w:bCs/>
          <w:sz w:val="22"/>
          <w:szCs w:val="22"/>
        </w:rPr>
        <w:t xml:space="preserve">ը պայմանավորված </w:t>
      </w:r>
      <w:r w:rsidRPr="001E3EC9">
        <w:rPr>
          <w:rFonts w:ascii="GHEA Grapalat" w:hAnsi="GHEA Grapalat" w:cs="Calibri"/>
          <w:bCs/>
          <w:sz w:val="22"/>
          <w:szCs w:val="22"/>
        </w:rPr>
        <w:t>են</w:t>
      </w:r>
      <w:r w:rsidR="000D1FFA" w:rsidRPr="001E3EC9">
        <w:rPr>
          <w:rFonts w:ascii="GHEA Grapalat" w:hAnsi="GHEA Grapalat" w:cs="Calibri"/>
          <w:bCs/>
          <w:sz w:val="22"/>
          <w:szCs w:val="22"/>
        </w:rPr>
        <w:t xml:space="preserve"> ծրագրայինի համեմատ փաստացի ցածր փոխարժեքով:</w:t>
      </w:r>
    </w:p>
    <w:p w:rsidR="001F3411" w:rsidRPr="001E3EC9" w:rsidRDefault="001F3411" w:rsidP="00B32112">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 xml:space="preserve"> 2021 թվականի նոյեմբերի վերջին Հայաստանը պաշտոնապես նամակ է ստացել եվրոպական կողմից վերոնշյալ 4 բյուջետային աջակցության ֆինանսավորման համաձայնագրերի իրականացման ընթացքի ավարտի վերաբերյալ: </w:t>
      </w:r>
    </w:p>
    <w:p w:rsidR="001F3411" w:rsidRPr="001E3EC9" w:rsidRDefault="00D55786" w:rsidP="001F3411">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lang w:val="en-US"/>
        </w:rPr>
        <w:lastRenderedPageBreak/>
        <w:t>Հաշվետու տարում չ</w:t>
      </w:r>
      <w:r w:rsidR="001F3411" w:rsidRPr="001E3EC9">
        <w:rPr>
          <w:rFonts w:ascii="GHEA Grapalat" w:hAnsi="GHEA Grapalat" w:cs="Calibri"/>
          <w:bCs/>
          <w:sz w:val="22"/>
          <w:szCs w:val="22"/>
        </w:rPr>
        <w:t xml:space="preserve">են ստացվել Հայաստանում կորոնավիրուսային վարակի (COVID-19) կանխարգելման նպատակով Հայաստանի կառավարությանը </w:t>
      </w:r>
      <w:r w:rsidR="00B4719F" w:rsidRPr="001E3EC9">
        <w:rPr>
          <w:rFonts w:ascii="GHEA Grapalat" w:hAnsi="GHEA Grapalat" w:cs="Calibri"/>
          <w:bCs/>
          <w:sz w:val="22"/>
          <w:szCs w:val="22"/>
        </w:rPr>
        <w:t>Ե</w:t>
      </w:r>
      <w:r w:rsidR="00B4719F" w:rsidRPr="001E3EC9">
        <w:rPr>
          <w:rFonts w:ascii="GHEA Grapalat" w:hAnsi="GHEA Grapalat" w:cs="Calibri"/>
          <w:bCs/>
          <w:sz w:val="22"/>
          <w:szCs w:val="22"/>
          <w:lang w:val="en-US"/>
        </w:rPr>
        <w:t>Մ</w:t>
      </w:r>
      <w:r w:rsidR="001F3411" w:rsidRPr="001E3EC9">
        <w:rPr>
          <w:rFonts w:ascii="GHEA Grapalat" w:hAnsi="GHEA Grapalat" w:cs="Calibri"/>
          <w:bCs/>
          <w:sz w:val="22"/>
          <w:szCs w:val="22"/>
        </w:rPr>
        <w:t xml:space="preserve"> կողմից բյուջետային աջակցության համաձայնագրով նախատեսված 3.8 մլրդ դրամի (6 մլն եվրո) միջոցները: 2021 թվականի դեկտեմբերին Հայաստանը պաշտոնապես դիմել է եվրոպական կողմին, ներկայացնելով ինքնագնահատման զեկույց «COVID-19 համավարակի դիմակայման Հայաստանի պայմանագիր» ծրագրի ֆինանսավորման համաձայնագրի հատուկ նախապայմանների կատարմամբ նախատեսված մասհանման հատկացման համար: Նշված համաձայնագրով նախատեսված 30 մլն եվրոյից 24 մլն եվրոն հատկացվել էր 2020 թվականին, իսկ 6 մլն եվրոն ակնկալվում է</w:t>
      </w:r>
      <w:r w:rsidR="002D2DFE" w:rsidRPr="001E3EC9">
        <w:rPr>
          <w:rFonts w:ascii="GHEA Grapalat" w:hAnsi="GHEA Grapalat" w:cs="Calibri"/>
          <w:bCs/>
          <w:sz w:val="22"/>
          <w:szCs w:val="22"/>
          <w:lang w:val="en-US"/>
        </w:rPr>
        <w:t xml:space="preserve"> ստանալ</w:t>
      </w:r>
      <w:r w:rsidR="001F3411" w:rsidRPr="001E3EC9">
        <w:rPr>
          <w:rFonts w:ascii="GHEA Grapalat" w:hAnsi="GHEA Grapalat" w:cs="Calibri"/>
          <w:bCs/>
          <w:sz w:val="22"/>
          <w:szCs w:val="22"/>
        </w:rPr>
        <w:t xml:space="preserve"> 2022 թվականին:</w:t>
      </w:r>
    </w:p>
    <w:p w:rsidR="001F3411" w:rsidRPr="001E3EC9" w:rsidRDefault="001F3411" w:rsidP="001F3411">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rPr>
        <w:t>2021 թվականի ընթացքում Պետականաշինության և խաղաղաշինության հիմնադրամի (ՊԽՀ) TF0B5651 դրամաշնորհային համաձայնագրով՝ «Հայաստան՝ աջակցություն հակամարտությունից տուժած ընտանիքներին» դրամաշնորհային ծրագրի շրջանակում Հ</w:t>
      </w:r>
      <w:r w:rsidR="00B4719F" w:rsidRPr="001E3EC9">
        <w:rPr>
          <w:rFonts w:ascii="GHEA Grapalat" w:hAnsi="GHEA Grapalat" w:cs="Calibri"/>
          <w:bCs/>
          <w:sz w:val="22"/>
          <w:szCs w:val="22"/>
          <w:lang w:val="en-US"/>
        </w:rPr>
        <w:t>Բ-</w:t>
      </w:r>
      <w:r w:rsidRPr="001E3EC9">
        <w:rPr>
          <w:rFonts w:ascii="GHEA Grapalat" w:hAnsi="GHEA Grapalat" w:cs="Calibri"/>
          <w:bCs/>
          <w:sz w:val="22"/>
          <w:szCs w:val="22"/>
        </w:rPr>
        <w:t>ի կողմից տրամադրվել է 1.6 մլրդ դրամ</w:t>
      </w:r>
      <w:r w:rsidR="009134B5" w:rsidRPr="001E3EC9">
        <w:rPr>
          <w:rFonts w:ascii="GHEA Grapalat" w:hAnsi="GHEA Grapalat" w:cs="Calibri"/>
          <w:bCs/>
          <w:sz w:val="22"/>
          <w:szCs w:val="22"/>
        </w:rPr>
        <w:t xml:space="preserve"> (նախատեսվածի 89.5%-ը): Ծրագր</w:t>
      </w:r>
      <w:r w:rsidRPr="001E3EC9">
        <w:rPr>
          <w:rFonts w:ascii="GHEA Grapalat" w:hAnsi="GHEA Grapalat" w:cs="Calibri"/>
          <w:bCs/>
          <w:sz w:val="22"/>
          <w:szCs w:val="22"/>
        </w:rPr>
        <w:t>ի նպատակն է հանդիսացել բարձրացնել հակամարտությունից տուժած ընտանիքների դիմադրողականությունը և նվազեցնել հյուրընկալող ընտանիքների ֆինանսական բեռը՝ հատուկ ուշադրություն դարձնելով կանանց և խոցելի բնակչությանը:</w:t>
      </w:r>
    </w:p>
    <w:p w:rsidR="00E54DDF" w:rsidRPr="001E3EC9" w:rsidRDefault="00E54DDF" w:rsidP="00E54DDF">
      <w:pPr>
        <w:spacing w:line="360" w:lineRule="auto"/>
        <w:ind w:right="9" w:firstLine="567"/>
        <w:jc w:val="both"/>
        <w:rPr>
          <w:rFonts w:ascii="GHEA Grapalat" w:hAnsi="GHEA Grapalat" w:cs="Calibri"/>
          <w:bCs/>
          <w:sz w:val="22"/>
          <w:szCs w:val="22"/>
        </w:rPr>
      </w:pPr>
      <w:r w:rsidRPr="001E3EC9">
        <w:rPr>
          <w:rFonts w:ascii="GHEA Grapalat" w:hAnsi="GHEA Grapalat" w:cs="Calibri"/>
          <w:bCs/>
          <w:sz w:val="22"/>
          <w:szCs w:val="22"/>
          <w:lang w:val="en-US"/>
        </w:rPr>
        <w:t>«</w:t>
      </w:r>
      <w:r w:rsidRPr="001E3EC9">
        <w:rPr>
          <w:rFonts w:ascii="GHEA Grapalat" w:hAnsi="GHEA Grapalat" w:cs="Calibri"/>
          <w:bCs/>
          <w:sz w:val="22"/>
          <w:szCs w:val="22"/>
        </w:rPr>
        <w:t>Օտարերկրյա պետություններից և միջազգային կազմակերպություններից ստացվող ընթացիկ տրանսֆեր Արցախի հանրապետությունից տեղահանված և ՀՀ տարածքում բնակվող ընտանիքներին» ծրագրի շրջանակներում</w:t>
      </w:r>
      <w:r w:rsidRPr="001E3EC9">
        <w:rPr>
          <w:rFonts w:ascii="GHEA Grapalat" w:hAnsi="GHEA Grapalat" w:cs="Calibri"/>
          <w:bCs/>
          <w:sz w:val="22"/>
          <w:szCs w:val="22"/>
          <w:lang w:val="en-US"/>
        </w:rPr>
        <w:t xml:space="preserve"> 2021 թվականին</w:t>
      </w:r>
      <w:r w:rsidRPr="001E3EC9">
        <w:rPr>
          <w:rFonts w:ascii="GHEA Grapalat" w:hAnsi="GHEA Grapalat" w:cs="Calibri"/>
          <w:bCs/>
          <w:sz w:val="22"/>
          <w:szCs w:val="22"/>
        </w:rPr>
        <w:t xml:space="preserve"> ՄԱԿ-ի </w:t>
      </w:r>
      <w:r w:rsidRPr="001E3EC9">
        <w:rPr>
          <w:rFonts w:ascii="GHEA Grapalat" w:hAnsi="GHEA Grapalat" w:cs="Calibri"/>
          <w:bCs/>
          <w:sz w:val="22"/>
          <w:szCs w:val="22"/>
          <w:lang w:val="en-US"/>
        </w:rPr>
        <w:t xml:space="preserve">Մանկական հիմնադրամի </w:t>
      </w:r>
      <w:r w:rsidRPr="001E3EC9">
        <w:rPr>
          <w:rFonts w:ascii="GHEA Grapalat" w:hAnsi="GHEA Grapalat" w:cs="Calibri"/>
          <w:bCs/>
          <w:sz w:val="22"/>
          <w:szCs w:val="22"/>
        </w:rPr>
        <w:t>կողմից հատկացվել է 125 մլն դրամ:</w:t>
      </w:r>
    </w:p>
    <w:p w:rsidR="008A28F3" w:rsidRPr="001E3EC9" w:rsidRDefault="008A28F3" w:rsidP="001F3411">
      <w:pPr>
        <w:spacing w:line="360" w:lineRule="auto"/>
        <w:ind w:right="9" w:firstLine="567"/>
        <w:jc w:val="both"/>
        <w:rPr>
          <w:rFonts w:ascii="GHEA Grapalat" w:hAnsi="GHEA Grapalat" w:cs="Calibri"/>
          <w:bCs/>
          <w:sz w:val="22"/>
          <w:szCs w:val="22"/>
          <w:lang w:val="en-US"/>
        </w:rPr>
      </w:pPr>
    </w:p>
    <w:p w:rsidR="008A28F3" w:rsidRPr="001E3EC9" w:rsidRDefault="00CD684D" w:rsidP="008F0F3A">
      <w:pPr>
        <w:pStyle w:val="a"/>
      </w:pPr>
      <w:r w:rsidRPr="001E3EC9">
        <w:lastRenderedPageBreak/>
        <w:t>Ոչ նպատակային</w:t>
      </w:r>
      <w:r w:rsidR="008A28F3" w:rsidRPr="001E3EC9">
        <w:t xml:space="preserve"> դրամաշնորհներն ըստ դոնորների (մլն դրամ)</w:t>
      </w:r>
    </w:p>
    <w:p w:rsidR="008A28F3" w:rsidRPr="001E3EC9" w:rsidRDefault="008A28F3" w:rsidP="008F0F3A">
      <w:pPr>
        <w:pStyle w:val="a"/>
        <w:numPr>
          <w:ilvl w:val="0"/>
          <w:numId w:val="0"/>
        </w:numPr>
      </w:pPr>
    </w:p>
    <w:p w:rsidR="008A28F3" w:rsidRPr="001E3EC9" w:rsidRDefault="008A28F3" w:rsidP="008A28F3">
      <w:pPr>
        <w:spacing w:line="360" w:lineRule="auto"/>
        <w:jc w:val="both"/>
        <w:rPr>
          <w:rFonts w:ascii="GHEA Grapalat" w:hAnsi="GHEA Grapalat" w:cs="Calibri"/>
          <w:bCs/>
          <w:sz w:val="22"/>
          <w:szCs w:val="22"/>
        </w:rPr>
      </w:pPr>
      <w:r w:rsidRPr="001E3EC9">
        <w:rPr>
          <w:rFonts w:ascii="GHEA Grapalat" w:hAnsi="GHEA Grapalat" w:cs="Calibri"/>
          <w:lang w:val="en-US"/>
        </w:rPr>
        <w:object w:dxaOrig="10206" w:dyaOrig="5895">
          <v:shape id="Chart 15" o:spid="_x0000_i1055" type="#_x0000_t75" style="width:509.85pt;height:294.5pt;visibility:visible" o:ole="">
            <v:imagedata r:id="rId66" o:title=""/>
            <o:lock v:ext="edit" aspectratio="f"/>
          </v:shape>
          <o:OLEObject Type="Embed" ProgID="Excel.Sheet.8" ShapeID="Chart 15" DrawAspect="Content" ObjectID="_1711980168" r:id="rId67">
            <o:FieldCodes>\s</o:FieldCodes>
          </o:OLEObject>
        </w:object>
      </w:r>
    </w:p>
    <w:p w:rsidR="008A28F3" w:rsidRPr="001E3EC9" w:rsidRDefault="008A28F3" w:rsidP="001F3411">
      <w:pPr>
        <w:spacing w:line="360" w:lineRule="auto"/>
        <w:ind w:right="9" w:firstLine="567"/>
        <w:jc w:val="both"/>
        <w:rPr>
          <w:rFonts w:ascii="GHEA Grapalat" w:hAnsi="GHEA Grapalat" w:cs="Calibri"/>
          <w:bCs/>
          <w:sz w:val="22"/>
          <w:szCs w:val="22"/>
          <w:lang w:val="en-US"/>
        </w:rPr>
      </w:pPr>
    </w:p>
    <w:p w:rsidR="001F3411" w:rsidRPr="001E3EC9" w:rsidRDefault="001F3411" w:rsidP="001F3411">
      <w:pPr>
        <w:spacing w:line="360" w:lineRule="auto"/>
        <w:ind w:right="9" w:firstLine="567"/>
        <w:jc w:val="both"/>
        <w:rPr>
          <w:rFonts w:ascii="GHEA Grapalat" w:hAnsi="GHEA Grapalat" w:cs="Calibri"/>
          <w:bCs/>
          <w:sz w:val="22"/>
          <w:szCs w:val="22"/>
          <w:lang w:val="en-US"/>
        </w:rPr>
      </w:pPr>
      <w:r w:rsidRPr="001E3EC9">
        <w:rPr>
          <w:rFonts w:ascii="GHEA Grapalat" w:hAnsi="GHEA Grapalat" w:cs="Calibri"/>
          <w:bCs/>
          <w:sz w:val="22"/>
          <w:szCs w:val="22"/>
        </w:rPr>
        <w:t>Հաշվետու ժամանակահատվածում պետական բյուջե մուտքագրված պաշտոնական դրամաշնորհները 76.7%-ով կամ 40.8 մլրդ դրամով զիջել են նախորդ տարվա ցուցանիշը, որը պայմանավորված է բյուջետային աջակցության նպատակով ստացվող դրամաշնորհների նվազմամբ:</w:t>
      </w:r>
      <w:r w:rsidR="0087686F" w:rsidRPr="001E3EC9">
        <w:rPr>
          <w:rFonts w:ascii="GHEA Grapalat" w:hAnsi="GHEA Grapalat" w:cs="Calibri"/>
          <w:bCs/>
          <w:sz w:val="22"/>
          <w:szCs w:val="22"/>
          <w:lang w:val="en-US"/>
        </w:rPr>
        <w:t xml:space="preserve"> Նշենք, որ </w:t>
      </w:r>
      <w:r w:rsidR="0087686F" w:rsidRPr="001E3EC9">
        <w:rPr>
          <w:rFonts w:ascii="GHEA Grapalat" w:hAnsi="GHEA Grapalat" w:cs="Calibri"/>
          <w:bCs/>
          <w:sz w:val="22"/>
          <w:szCs w:val="22"/>
        </w:rPr>
        <w:t>2020 թվականին, պայմանավորված կորոնավիրուսային համավարակով</w:t>
      </w:r>
      <w:r w:rsidR="0087686F" w:rsidRPr="001E3EC9">
        <w:rPr>
          <w:rFonts w:ascii="GHEA Grapalat" w:hAnsi="GHEA Grapalat" w:cs="Calibri"/>
          <w:bCs/>
          <w:sz w:val="22"/>
          <w:szCs w:val="22"/>
          <w:lang w:val="en-US"/>
        </w:rPr>
        <w:t>,</w:t>
      </w:r>
      <w:r w:rsidR="0087686F" w:rsidRPr="001E3EC9">
        <w:rPr>
          <w:rFonts w:ascii="GHEA Grapalat" w:hAnsi="GHEA Grapalat" w:cs="Calibri"/>
          <w:bCs/>
          <w:sz w:val="22"/>
          <w:szCs w:val="22"/>
        </w:rPr>
        <w:t xml:space="preserve"> ԵՄ կողմի համաձայնությամբ 4 բյուջետային աջակցության ֆինանսավորման համաձայնագրերում տեղի </w:t>
      </w:r>
      <w:r w:rsidR="0087686F" w:rsidRPr="001E3EC9">
        <w:rPr>
          <w:rFonts w:ascii="GHEA Grapalat" w:hAnsi="GHEA Grapalat" w:cs="Calibri"/>
          <w:bCs/>
          <w:sz w:val="22"/>
          <w:szCs w:val="22"/>
          <w:lang w:val="en-US"/>
        </w:rPr>
        <w:t>էի</w:t>
      </w:r>
      <w:r w:rsidR="0087686F" w:rsidRPr="001E3EC9">
        <w:rPr>
          <w:rFonts w:ascii="GHEA Grapalat" w:hAnsi="GHEA Grapalat" w:cs="Calibri"/>
          <w:bCs/>
          <w:sz w:val="22"/>
          <w:szCs w:val="22"/>
        </w:rPr>
        <w:t>ն ունեցել դրանցով ամրագրված նախապայմանների չեղարկման, վերախմբագրման և իրականացման ժամկետների փոփոխություններ</w:t>
      </w:r>
      <w:r w:rsidR="0087686F" w:rsidRPr="001E3EC9">
        <w:rPr>
          <w:rFonts w:ascii="GHEA Grapalat" w:hAnsi="GHEA Grapalat" w:cs="Calibri"/>
          <w:bCs/>
          <w:sz w:val="22"/>
          <w:szCs w:val="22"/>
          <w:lang w:val="en-US"/>
        </w:rPr>
        <w:t>, և գումարներն ամբողջությամբ տրամադրվել էին</w:t>
      </w:r>
      <w:r w:rsidR="0087686F" w:rsidRPr="001E3EC9">
        <w:rPr>
          <w:rFonts w:ascii="GHEA Grapalat" w:hAnsi="GHEA Grapalat" w:cs="Calibri"/>
          <w:bCs/>
          <w:sz w:val="22"/>
          <w:szCs w:val="22"/>
        </w:rPr>
        <w:t>:</w:t>
      </w:r>
    </w:p>
    <w:p w:rsidR="001F3411" w:rsidRPr="001E3EC9" w:rsidRDefault="001F3411" w:rsidP="001F3411">
      <w:pPr>
        <w:ind w:right="9" w:firstLine="567"/>
        <w:jc w:val="both"/>
        <w:rPr>
          <w:rFonts w:ascii="GHEA Grapalat" w:hAnsi="GHEA Grapalat" w:cs="Calibri"/>
          <w:bCs/>
          <w:sz w:val="22"/>
          <w:szCs w:val="22"/>
        </w:rPr>
      </w:pPr>
    </w:p>
    <w:p w:rsidR="00B704A6" w:rsidRPr="001E3EC9" w:rsidRDefault="00B704A6" w:rsidP="00537EC7">
      <w:pPr>
        <w:pStyle w:val="Heading2"/>
        <w:rPr>
          <w:bCs/>
        </w:rPr>
      </w:pPr>
      <w:bookmarkStart w:id="163" w:name="_Toc69232232"/>
      <w:bookmarkStart w:id="164" w:name="_Toc100649915"/>
      <w:bookmarkEnd w:id="145"/>
      <w:bookmarkEnd w:id="146"/>
      <w:r w:rsidRPr="001E3EC9">
        <w:rPr>
          <w:bCs/>
        </w:rPr>
        <w:t>Այլ եկամուտներ</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t xml:space="preserve">2021 թվականին ՀՀ պետական բյուջեի այլ եկամուտները կազմել են շուրջ 84.6 մլրդ դրամ՝ 97.2%-ով ապահովելով տարեկան ծրագրային ցուցանիշը: Նախորդ տարվա համեմատ այլ եկամուտների գծով արձանագրվել է 30.8% (37.7 մլրդ դրամով) </w:t>
      </w:r>
      <w:r w:rsidR="00487726" w:rsidRPr="001E3EC9">
        <w:rPr>
          <w:rFonts w:ascii="GHEA Grapalat" w:hAnsi="GHEA Grapalat" w:cs="Calibri"/>
          <w:sz w:val="22"/>
          <w:szCs w:val="22"/>
          <w:lang w:val="en-US"/>
        </w:rPr>
        <w:t>նվազ</w:t>
      </w:r>
      <w:r w:rsidRPr="001E3EC9">
        <w:rPr>
          <w:rFonts w:ascii="GHEA Grapalat" w:hAnsi="GHEA Grapalat" w:cs="Calibri"/>
          <w:sz w:val="22"/>
          <w:szCs w:val="22"/>
        </w:rPr>
        <w:t>ում, որը հիմնականում պայմանավորված է այլ կատեգորիաներում չդասակարգված տրանսֆերտների նվազմամբ:</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lang w:val="en-US"/>
        </w:rPr>
      </w:pPr>
      <w:r w:rsidRPr="001E3EC9">
        <w:rPr>
          <w:rFonts w:ascii="GHEA Grapalat" w:hAnsi="GHEA Grapalat" w:cs="Calibri"/>
          <w:sz w:val="22"/>
          <w:szCs w:val="22"/>
        </w:rPr>
        <w:t xml:space="preserve">Այլ եկամուտների առանձին բաղադրիչների վերաբերյալ տեղեկատվությունը ներկայացված է Աղյուսակ </w:t>
      </w:r>
      <w:r w:rsidR="0077175E" w:rsidRPr="001E3EC9">
        <w:rPr>
          <w:rFonts w:ascii="GHEA Grapalat" w:hAnsi="GHEA Grapalat" w:cs="Calibri"/>
          <w:sz w:val="22"/>
          <w:szCs w:val="22"/>
          <w:lang w:val="en-US"/>
        </w:rPr>
        <w:t>10</w:t>
      </w:r>
      <w:r w:rsidRPr="001E3EC9">
        <w:rPr>
          <w:rFonts w:ascii="GHEA Grapalat" w:hAnsi="GHEA Grapalat" w:cs="Calibri"/>
          <w:sz w:val="22"/>
          <w:szCs w:val="22"/>
        </w:rPr>
        <w:noBreakHyphen/>
        <w:t xml:space="preserve">ում: </w:t>
      </w:r>
    </w:p>
    <w:p w:rsidR="0077175E" w:rsidRPr="001E3EC9" w:rsidRDefault="0077175E" w:rsidP="00537EC7">
      <w:pPr>
        <w:autoSpaceDE w:val="0"/>
        <w:autoSpaceDN w:val="0"/>
        <w:adjustRightInd w:val="0"/>
        <w:spacing w:line="360" w:lineRule="auto"/>
        <w:ind w:firstLine="567"/>
        <w:jc w:val="both"/>
        <w:rPr>
          <w:rFonts w:ascii="GHEA Grapalat" w:hAnsi="GHEA Grapalat" w:cs="Calibri"/>
          <w:sz w:val="22"/>
          <w:szCs w:val="22"/>
          <w:lang w:val="en-US"/>
        </w:rPr>
      </w:pPr>
    </w:p>
    <w:p w:rsidR="0077175E" w:rsidRPr="001E3EC9" w:rsidRDefault="0077175E" w:rsidP="00C55624">
      <w:pPr>
        <w:pStyle w:val="Caption"/>
        <w:keepNext/>
        <w:numPr>
          <w:ilvl w:val="0"/>
          <w:numId w:val="17"/>
        </w:numPr>
        <w:tabs>
          <w:tab w:val="left" w:pos="1276"/>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Այլ եկամուտների գծով ՀՀ պետական բյուջեի մուտքերը (մլրդ դրամ)</w:t>
      </w:r>
    </w:p>
    <w:tbl>
      <w:tblPr>
        <w:tblW w:w="10314" w:type="dxa"/>
        <w:tblInd w:w="108" w:type="dxa"/>
        <w:tblLayout w:type="fixed"/>
        <w:tblLook w:val="04A0" w:firstRow="1" w:lastRow="0" w:firstColumn="1" w:lastColumn="0" w:noHBand="0" w:noVBand="1"/>
      </w:tblPr>
      <w:tblGrid>
        <w:gridCol w:w="4248"/>
        <w:gridCol w:w="997"/>
        <w:gridCol w:w="1134"/>
        <w:gridCol w:w="1134"/>
        <w:gridCol w:w="1418"/>
        <w:gridCol w:w="1383"/>
      </w:tblGrid>
      <w:tr w:rsidR="0077175E" w:rsidRPr="001E3EC9" w:rsidTr="00BF34B1">
        <w:trPr>
          <w:trHeight w:val="855"/>
        </w:trPr>
        <w:tc>
          <w:tcPr>
            <w:tcW w:w="4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7175E" w:rsidRPr="001E3EC9" w:rsidRDefault="0077175E" w:rsidP="00BF34B1">
            <w:pPr>
              <w:rPr>
                <w:rFonts w:ascii="GHEA Grapalat" w:hAnsi="GHEA Grapalat" w:cs="Calibri"/>
                <w:sz w:val="18"/>
                <w:szCs w:val="18"/>
              </w:rPr>
            </w:pPr>
            <w:r w:rsidRPr="001E3EC9">
              <w:rPr>
                <w:rFonts w:ascii="Courier New" w:hAnsi="Courier New" w:cs="Courier New"/>
                <w:sz w:val="18"/>
                <w:szCs w:val="18"/>
              </w:rPr>
              <w:t> </w:t>
            </w:r>
          </w:p>
        </w:tc>
        <w:tc>
          <w:tcPr>
            <w:tcW w:w="997" w:type="dxa"/>
            <w:tcBorders>
              <w:top w:val="single" w:sz="4" w:space="0" w:color="auto"/>
              <w:left w:val="nil"/>
              <w:bottom w:val="single" w:sz="4" w:space="0" w:color="auto"/>
              <w:right w:val="single" w:sz="4" w:space="0" w:color="auto"/>
            </w:tcBorders>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134" w:type="dxa"/>
            <w:tcBorders>
              <w:top w:val="single" w:sz="4" w:space="0" w:color="auto"/>
              <w:left w:val="single" w:sz="4" w:space="0" w:color="auto"/>
              <w:bottom w:val="single" w:sz="4" w:space="0" w:color="auto"/>
              <w:right w:val="single" w:sz="4" w:space="0" w:color="auto"/>
            </w:tcBorders>
            <w:shd w:val="clear" w:color="000000" w:fill="FFFFFF"/>
            <w:hideMark/>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2021թ. ճշտված պլան</w:t>
            </w:r>
          </w:p>
        </w:tc>
        <w:tc>
          <w:tcPr>
            <w:tcW w:w="1134" w:type="dxa"/>
            <w:tcBorders>
              <w:top w:val="single" w:sz="4" w:space="0" w:color="auto"/>
              <w:left w:val="nil"/>
              <w:bottom w:val="single" w:sz="4" w:space="0" w:color="auto"/>
              <w:right w:val="single" w:sz="4" w:space="0" w:color="auto"/>
            </w:tcBorders>
            <w:shd w:val="clear" w:color="000000" w:fill="FFFFFF"/>
            <w:hideMark/>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hideMark/>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Կատարո-ղականը ճշտված պլանի նկատմամբ</w:t>
            </w:r>
          </w:p>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w:t>
            </w:r>
          </w:p>
        </w:tc>
        <w:tc>
          <w:tcPr>
            <w:tcW w:w="1383" w:type="dxa"/>
            <w:tcBorders>
              <w:top w:val="single" w:sz="4" w:space="0" w:color="auto"/>
              <w:left w:val="nil"/>
              <w:bottom w:val="single" w:sz="4" w:space="0" w:color="auto"/>
              <w:right w:val="single" w:sz="4" w:space="0" w:color="auto"/>
            </w:tcBorders>
            <w:shd w:val="clear" w:color="000000" w:fill="FFFFFF"/>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2021թ. 2020թ. նկատմամբ</w:t>
            </w:r>
          </w:p>
          <w:p w:rsidR="0077175E" w:rsidRPr="001E3EC9" w:rsidRDefault="0077175E" w:rsidP="00BF34B1">
            <w:pPr>
              <w:ind w:right="271"/>
              <w:jc w:val="center"/>
              <w:rPr>
                <w:rFonts w:ascii="GHEA Grapalat" w:hAnsi="GHEA Grapalat" w:cs="Calibri"/>
                <w:b/>
                <w:bCs/>
                <w:sz w:val="18"/>
                <w:szCs w:val="18"/>
              </w:rPr>
            </w:pPr>
            <w:r w:rsidRPr="001E3EC9">
              <w:rPr>
                <w:rFonts w:ascii="GHEA Grapalat" w:hAnsi="GHEA Grapalat" w:cs="Calibri"/>
                <w:b/>
                <w:bCs/>
                <w:sz w:val="18"/>
                <w:szCs w:val="18"/>
              </w:rPr>
              <w:t>(%)</w:t>
            </w:r>
          </w:p>
        </w:tc>
      </w:tr>
      <w:tr w:rsidR="0077175E" w:rsidRPr="001E3EC9" w:rsidTr="00BF34B1">
        <w:trPr>
          <w:trHeight w:val="377"/>
        </w:trPr>
        <w:tc>
          <w:tcPr>
            <w:tcW w:w="4248" w:type="dxa"/>
            <w:tcBorders>
              <w:top w:val="nil"/>
              <w:left w:val="single" w:sz="4" w:space="0" w:color="auto"/>
              <w:bottom w:val="single" w:sz="4" w:space="0" w:color="auto"/>
              <w:right w:val="single" w:sz="4" w:space="0" w:color="auto"/>
            </w:tcBorders>
            <w:shd w:val="clear" w:color="auto" w:fill="auto"/>
          </w:tcPr>
          <w:p w:rsidR="0077175E" w:rsidRPr="001E3EC9" w:rsidRDefault="0077175E" w:rsidP="0077175E">
            <w:pPr>
              <w:rPr>
                <w:rFonts w:ascii="GHEA Grapalat" w:hAnsi="GHEA Grapalat" w:cs="Calibri"/>
                <w:b/>
                <w:bCs/>
                <w:sz w:val="18"/>
                <w:szCs w:val="18"/>
              </w:rPr>
            </w:pPr>
            <w:r w:rsidRPr="001E3EC9">
              <w:rPr>
                <w:rFonts w:ascii="GHEA Grapalat" w:hAnsi="GHEA Grapalat" w:cs="Calibri"/>
                <w:b/>
                <w:bCs/>
                <w:sz w:val="18"/>
                <w:szCs w:val="18"/>
              </w:rPr>
              <w:t xml:space="preserve"> Այլ եկամուտներ</w:t>
            </w:r>
          </w:p>
        </w:tc>
        <w:tc>
          <w:tcPr>
            <w:tcW w:w="997" w:type="dxa"/>
            <w:tcBorders>
              <w:top w:val="single" w:sz="4" w:space="0" w:color="auto"/>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b/>
                <w:bCs/>
                <w:sz w:val="18"/>
                <w:szCs w:val="18"/>
              </w:rPr>
            </w:pPr>
            <w:r w:rsidRPr="001E3EC9">
              <w:rPr>
                <w:rFonts w:ascii="GHEA Grapalat" w:hAnsi="GHEA Grapalat" w:cs="Calibri"/>
                <w:b/>
                <w:bCs/>
                <w:sz w:val="18"/>
                <w:szCs w:val="18"/>
              </w:rPr>
              <w:t>122.2</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center"/>
              <w:rPr>
                <w:rFonts w:ascii="GHEA Grapalat" w:hAnsi="GHEA Grapalat" w:cs="Calibri"/>
                <w:b/>
                <w:bCs/>
                <w:sz w:val="18"/>
                <w:szCs w:val="18"/>
              </w:rPr>
            </w:pPr>
            <w:r w:rsidRPr="001E3EC9">
              <w:rPr>
                <w:rFonts w:ascii="GHEA Grapalat" w:hAnsi="GHEA Grapalat" w:cs="Calibri"/>
                <w:b/>
                <w:bCs/>
                <w:sz w:val="18"/>
                <w:szCs w:val="18"/>
              </w:rPr>
              <w:t>87.0</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b/>
                <w:bCs/>
                <w:sz w:val="18"/>
                <w:szCs w:val="18"/>
              </w:rPr>
            </w:pPr>
            <w:r w:rsidRPr="001E3EC9">
              <w:rPr>
                <w:rFonts w:ascii="GHEA Grapalat" w:hAnsi="GHEA Grapalat" w:cs="Calibri"/>
                <w:b/>
                <w:bCs/>
                <w:sz w:val="18"/>
                <w:szCs w:val="18"/>
              </w:rPr>
              <w:t>84.6</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b/>
                <w:bCs/>
                <w:sz w:val="18"/>
                <w:szCs w:val="18"/>
              </w:rPr>
            </w:pPr>
            <w:r w:rsidRPr="001E3EC9">
              <w:rPr>
                <w:rFonts w:ascii="GHEA Grapalat" w:hAnsi="GHEA Grapalat" w:cs="Calibri"/>
                <w:b/>
                <w:bCs/>
                <w:sz w:val="18"/>
                <w:szCs w:val="18"/>
              </w:rPr>
              <w:t>97.2%</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b/>
                <w:bCs/>
                <w:sz w:val="18"/>
                <w:szCs w:val="18"/>
              </w:rPr>
            </w:pPr>
            <w:r w:rsidRPr="001E3EC9">
              <w:rPr>
                <w:rFonts w:ascii="GHEA Grapalat" w:hAnsi="GHEA Grapalat" w:cs="Calibri"/>
                <w:b/>
                <w:bCs/>
                <w:sz w:val="18"/>
                <w:szCs w:val="18"/>
              </w:rPr>
              <w:t>69.2%</w:t>
            </w:r>
          </w:p>
        </w:tc>
      </w:tr>
      <w:tr w:rsidR="0077175E" w:rsidRPr="001E3EC9" w:rsidTr="00BF34B1">
        <w:trPr>
          <w:trHeight w:val="293"/>
        </w:trPr>
        <w:tc>
          <w:tcPr>
            <w:tcW w:w="4248"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2020 թվականին ՀՀ կադաստրի պետական կոմիտեի ծախսերի նկատմամբ եկամուտների գերազանցումից մուտքեր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1.3</w:t>
            </w:r>
          </w:p>
          <w:p w:rsidR="0077175E" w:rsidRPr="001E3EC9" w:rsidRDefault="0077175E" w:rsidP="00BF34B1">
            <w:pPr>
              <w:jc w:val="right"/>
              <w:rPr>
                <w:rFonts w:ascii="GHEA Grapalat" w:hAnsi="GHEA Grapalat" w:cs="Calibri"/>
                <w:sz w:val="18"/>
                <w:szCs w:val="18"/>
              </w:rPr>
            </w:pP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w:t>
            </w:r>
          </w:p>
          <w:p w:rsidR="0077175E" w:rsidRPr="001E3EC9" w:rsidRDefault="0077175E" w:rsidP="00BF34B1">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w:t>
            </w:r>
          </w:p>
        </w:tc>
        <w:tc>
          <w:tcPr>
            <w:tcW w:w="1383" w:type="dxa"/>
            <w:tcBorders>
              <w:top w:val="nil"/>
              <w:left w:val="nil"/>
              <w:bottom w:val="single" w:sz="4" w:space="0" w:color="auto"/>
              <w:right w:val="single" w:sz="4" w:space="0" w:color="auto"/>
            </w:tcBorders>
          </w:tcPr>
          <w:p w:rsidR="0077175E" w:rsidRPr="001E3EC9" w:rsidRDefault="0077175E" w:rsidP="00BF34B1">
            <w:pPr>
              <w:spacing w:line="360" w:lineRule="auto"/>
              <w:jc w:val="right"/>
              <w:rPr>
                <w:rFonts w:ascii="GHEA Grapalat" w:hAnsi="GHEA Grapalat" w:cs="Calibri"/>
                <w:sz w:val="18"/>
                <w:szCs w:val="18"/>
              </w:rPr>
            </w:pPr>
            <w:r w:rsidRPr="001E3EC9">
              <w:rPr>
                <w:rFonts w:ascii="GHEA Grapalat" w:hAnsi="GHEA Grapalat" w:cs="Calibri"/>
                <w:sz w:val="18"/>
                <w:szCs w:val="18"/>
              </w:rPr>
              <w:t>0.0%</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Պետական սեփականություն հանդիսացող գույքի վարձակալությունից եկամուտներ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0.4</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1.1</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1.2</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spacing w:line="360" w:lineRule="auto"/>
              <w:jc w:val="right"/>
              <w:rPr>
                <w:rFonts w:ascii="GHEA Grapalat" w:hAnsi="GHEA Grapalat" w:cs="Calibri"/>
                <w:sz w:val="18"/>
                <w:szCs w:val="18"/>
              </w:rPr>
            </w:pPr>
            <w:r w:rsidRPr="001E3EC9">
              <w:rPr>
                <w:rFonts w:ascii="GHEA Grapalat" w:hAnsi="GHEA Grapalat" w:cs="Calibri"/>
                <w:sz w:val="18"/>
                <w:szCs w:val="18"/>
              </w:rPr>
              <w:t>109.3%</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303.1%</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Տոկոսավճարներ և շահաբաժիններ, այդ թվում՝</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20.7</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30.1</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30.3</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spacing w:line="360" w:lineRule="auto"/>
              <w:jc w:val="right"/>
              <w:rPr>
                <w:rFonts w:ascii="GHEA Grapalat" w:hAnsi="GHEA Grapalat" w:cs="Calibri"/>
                <w:sz w:val="18"/>
                <w:szCs w:val="18"/>
              </w:rPr>
            </w:pPr>
            <w:r w:rsidRPr="001E3EC9">
              <w:rPr>
                <w:rFonts w:ascii="GHEA Grapalat" w:hAnsi="GHEA Grapalat" w:cs="Calibri"/>
                <w:sz w:val="18"/>
                <w:szCs w:val="18"/>
              </w:rPr>
              <w:t>100.5%</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146.4%</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բանկերում և այլ ֆինանսավարկային հաստատություններում բյուջեի ժամանակավոր ազատ միջոցների տեղաբաշխումից և դեպոզիտներից ստացվող տոկոսավճարներ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17.1</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29.0</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29.5</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101.7%</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172.3%</w:t>
            </w:r>
          </w:p>
        </w:tc>
      </w:tr>
      <w:tr w:rsidR="0077175E" w:rsidRPr="001E3EC9" w:rsidTr="00BF34B1">
        <w:trPr>
          <w:trHeight w:val="167"/>
        </w:trPr>
        <w:tc>
          <w:tcPr>
            <w:tcW w:w="4248"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իրավաբանական անձանց կապիտալում կատարված ներդրումներից ստացվող շահաբաժիններ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3.6</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1.1</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0.8</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69.6%</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22.1%</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vAlign w:val="bottom"/>
          </w:tcPr>
          <w:p w:rsidR="0077175E" w:rsidRPr="001E3EC9" w:rsidRDefault="0077175E" w:rsidP="00BF34B1">
            <w:pPr>
              <w:rPr>
                <w:rFonts w:ascii="GHEA Grapalat" w:hAnsi="GHEA Grapalat" w:cs="Calibri"/>
                <w:bCs/>
                <w:sz w:val="18"/>
                <w:szCs w:val="18"/>
              </w:rPr>
            </w:pPr>
            <w:r w:rsidRPr="001E3EC9">
              <w:rPr>
                <w:rFonts w:ascii="GHEA Grapalat" w:hAnsi="GHEA Grapalat" w:cs="Calibri"/>
                <w:bCs/>
                <w:sz w:val="18"/>
                <w:szCs w:val="18"/>
              </w:rPr>
              <w:t>Պետության կողմից տրված վարկերի օգտագործման դիմաց վճարներ (տոկոսներ), այդ թվում՝</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sz w:val="18"/>
                <w:szCs w:val="18"/>
              </w:rPr>
            </w:pPr>
            <w:r w:rsidRPr="001E3EC9">
              <w:rPr>
                <w:rFonts w:ascii="GHEA Grapalat" w:hAnsi="GHEA Grapalat" w:cs="Calibri"/>
                <w:sz w:val="18"/>
                <w:szCs w:val="18"/>
              </w:rPr>
              <w:t>14.6</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14.2</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11.6</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82.1%</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79.9%</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ռեզիդենտներին տրամադրված վարկերի օգտագործման տոկոսավճարներ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14.5</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14.1</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11.6</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spacing w:line="360" w:lineRule="auto"/>
              <w:jc w:val="right"/>
              <w:rPr>
                <w:rFonts w:ascii="GHEA Grapalat" w:hAnsi="GHEA Grapalat" w:cs="Calibri"/>
                <w:color w:val="000000"/>
                <w:sz w:val="18"/>
                <w:szCs w:val="18"/>
              </w:rPr>
            </w:pPr>
            <w:r w:rsidRPr="001E3EC9">
              <w:rPr>
                <w:rFonts w:ascii="GHEA Grapalat" w:hAnsi="GHEA Grapalat" w:cs="Calibri"/>
                <w:color w:val="000000"/>
                <w:sz w:val="18"/>
                <w:szCs w:val="18"/>
              </w:rPr>
              <w:t>82.0%</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79.9%</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ոչ ռեզիդենտներին տրամադրված վարկերի օգտագործման տոկոսավճարներ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0.1</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0.1</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0.1</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102.3%</w:t>
            </w:r>
          </w:p>
        </w:tc>
        <w:tc>
          <w:tcPr>
            <w:tcW w:w="1383" w:type="dxa"/>
            <w:tcBorders>
              <w:top w:val="nil"/>
              <w:left w:val="nil"/>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79.3%</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Այլ կատեգորիաներում չդասակարգված տրանսֆերտներ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54.5</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0.7</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0.7</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107.0%</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1.3%</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Իրավախախտումների համար գործադիր, դատական մարմինների կողմից կիրառվող պատժամիջոցներից մուտքեր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11.5</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15.9</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16.4</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103.2%</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141.8%</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Ապրանքների մատակարարումից և ծառայությունների մատուցումից եկամուտներ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16.4</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21.3</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21.3</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100.0%</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130.0%</w:t>
            </w:r>
          </w:p>
        </w:tc>
      </w:tr>
      <w:tr w:rsidR="0077175E" w:rsidRPr="001E3EC9" w:rsidTr="00BF34B1">
        <w:trPr>
          <w:trHeight w:val="300"/>
        </w:trPr>
        <w:tc>
          <w:tcPr>
            <w:tcW w:w="4248" w:type="dxa"/>
            <w:tcBorders>
              <w:top w:val="nil"/>
              <w:left w:val="single" w:sz="4" w:space="0" w:color="auto"/>
              <w:bottom w:val="single" w:sz="4" w:space="0" w:color="auto"/>
              <w:right w:val="single" w:sz="4" w:space="0" w:color="auto"/>
            </w:tcBorders>
            <w:shd w:val="clear" w:color="auto" w:fill="auto"/>
            <w:noWrap/>
            <w:vAlign w:val="bottom"/>
          </w:tcPr>
          <w:p w:rsidR="0077175E" w:rsidRPr="001E3EC9" w:rsidRDefault="0077175E" w:rsidP="00BF34B1">
            <w:pPr>
              <w:rPr>
                <w:rFonts w:ascii="GHEA Grapalat" w:hAnsi="GHEA Grapalat" w:cs="Calibri"/>
                <w:sz w:val="18"/>
                <w:szCs w:val="18"/>
              </w:rPr>
            </w:pPr>
            <w:r w:rsidRPr="001E3EC9">
              <w:rPr>
                <w:rFonts w:ascii="GHEA Grapalat" w:hAnsi="GHEA Grapalat" w:cs="Calibri"/>
                <w:sz w:val="18"/>
                <w:szCs w:val="18"/>
              </w:rPr>
              <w:t>Օրենքով և իրավական այլ ակտերով սահմանված՝ պետական բյուջե մուտքագրվող այլ եկամուտներ</w:t>
            </w:r>
          </w:p>
        </w:tc>
        <w:tc>
          <w:tcPr>
            <w:tcW w:w="997" w:type="dxa"/>
            <w:tcBorders>
              <w:top w:val="nil"/>
              <w:left w:val="single" w:sz="4" w:space="0" w:color="auto"/>
              <w:bottom w:val="single" w:sz="4" w:space="0" w:color="auto"/>
              <w:right w:val="single" w:sz="4" w:space="0" w:color="auto"/>
            </w:tcBorders>
            <w:shd w:val="clear" w:color="auto" w:fill="auto"/>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2.9</w:t>
            </w:r>
          </w:p>
        </w:tc>
        <w:tc>
          <w:tcPr>
            <w:tcW w:w="1134" w:type="dxa"/>
            <w:tcBorders>
              <w:top w:val="nil"/>
              <w:left w:val="single" w:sz="4" w:space="0" w:color="auto"/>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3.8</w:t>
            </w:r>
          </w:p>
        </w:tc>
        <w:tc>
          <w:tcPr>
            <w:tcW w:w="1134"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3.1</w:t>
            </w:r>
          </w:p>
        </w:tc>
        <w:tc>
          <w:tcPr>
            <w:tcW w:w="1418" w:type="dxa"/>
            <w:tcBorders>
              <w:top w:val="nil"/>
              <w:left w:val="nil"/>
              <w:bottom w:val="single" w:sz="4" w:space="0" w:color="auto"/>
              <w:right w:val="single" w:sz="4" w:space="0" w:color="auto"/>
            </w:tcBorders>
            <w:shd w:val="clear" w:color="auto" w:fill="auto"/>
            <w:noWrap/>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82.2%</w:t>
            </w:r>
          </w:p>
        </w:tc>
        <w:tc>
          <w:tcPr>
            <w:tcW w:w="1383" w:type="dxa"/>
            <w:tcBorders>
              <w:top w:val="nil"/>
              <w:left w:val="nil"/>
              <w:bottom w:val="single" w:sz="4" w:space="0" w:color="auto"/>
              <w:right w:val="single" w:sz="4" w:space="0" w:color="auto"/>
            </w:tcBorders>
          </w:tcPr>
          <w:p w:rsidR="0077175E" w:rsidRPr="001E3EC9" w:rsidRDefault="0077175E" w:rsidP="00BF34B1">
            <w:pPr>
              <w:jc w:val="right"/>
              <w:rPr>
                <w:rFonts w:ascii="GHEA Grapalat" w:hAnsi="GHEA Grapalat" w:cs="Calibri"/>
                <w:color w:val="000000"/>
                <w:sz w:val="18"/>
                <w:szCs w:val="18"/>
              </w:rPr>
            </w:pPr>
            <w:r w:rsidRPr="001E3EC9">
              <w:rPr>
                <w:rFonts w:ascii="GHEA Grapalat" w:hAnsi="GHEA Grapalat" w:cs="Calibri"/>
                <w:color w:val="000000"/>
                <w:sz w:val="18"/>
                <w:szCs w:val="18"/>
              </w:rPr>
              <w:t>106.4%</w:t>
            </w:r>
          </w:p>
        </w:tc>
      </w:tr>
    </w:tbl>
    <w:p w:rsidR="0077175E" w:rsidRPr="001E3EC9" w:rsidRDefault="0077175E" w:rsidP="00537EC7">
      <w:pPr>
        <w:autoSpaceDE w:val="0"/>
        <w:autoSpaceDN w:val="0"/>
        <w:adjustRightInd w:val="0"/>
        <w:spacing w:line="360" w:lineRule="auto"/>
        <w:ind w:firstLine="567"/>
        <w:jc w:val="both"/>
        <w:rPr>
          <w:rFonts w:ascii="GHEA Grapalat" w:hAnsi="GHEA Grapalat" w:cs="Calibri"/>
          <w:sz w:val="22"/>
          <w:szCs w:val="22"/>
          <w:lang w:val="en-US"/>
        </w:rPr>
      </w:pP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t>2021 թվականին ՀՀ կադաստրի կոմիտեի նախորդ տարվա ծախսերի նկատմամբ եկամուտների գերազանցումից մուտքեր չեն ստացվել՝ համապատասխան արտաբյուջետային հաշիվը փակելու հետ կապված: 2020 թվականից ՀՀ կադաստրի կոմիտեի կողմից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ծառայությունների մատուցման դիմաց ստացվող եկամուտները մուտքագրվում են պետական բյուջե և համապատասխան ծախսերը, անկախ տվյալ եկամուտների հավաքման աստիճանից, կատարվում են պետական բյուջեից։ Նշենք, որ 2020 թվականի հաշվետու ժամանակահատվածում ՀՀ կադաստրի կոմիտեի 2019 թվականի ծախսերի նկատմամբ եկամուտների գերազանցումից պետական բյուջե էր փոխանցվել ավելի քան 1.3 մլրդ դրամ:</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lastRenderedPageBreak/>
        <w:t>Բանկերում և այլ ֆինանսավարկային հաստատություններում բյուջեի ժամանակավոր ազատ միջոցների օգտագործումից ստացված մուտքերի տարեկան ծրագրված ցուցանիշի 1.7</w:t>
      </w:r>
      <w:r w:rsidR="00E10351" w:rsidRPr="001E3EC9">
        <w:rPr>
          <w:rFonts w:ascii="GHEA Grapalat" w:hAnsi="GHEA Grapalat" w:cs="Calibri"/>
          <w:sz w:val="22"/>
          <w:szCs w:val="22"/>
        </w:rPr>
        <w:t>%</w:t>
      </w:r>
      <w:r w:rsidR="00E10351" w:rsidRPr="001E3EC9">
        <w:rPr>
          <w:rFonts w:ascii="GHEA Grapalat" w:hAnsi="GHEA Grapalat" w:cs="Calibri"/>
          <w:sz w:val="22"/>
          <w:szCs w:val="22"/>
        </w:rPr>
        <w:noBreakHyphen/>
        <w:t>ով գերա</w:t>
      </w:r>
      <w:r w:rsidR="00E10351" w:rsidRPr="001E3EC9">
        <w:rPr>
          <w:rFonts w:ascii="GHEA Grapalat" w:hAnsi="GHEA Grapalat" w:cs="Calibri"/>
          <w:sz w:val="22"/>
          <w:szCs w:val="22"/>
          <w:lang w:val="en-US"/>
        </w:rPr>
        <w:t>կատարման</w:t>
      </w:r>
      <w:r w:rsidR="00E10351" w:rsidRPr="001E3EC9">
        <w:rPr>
          <w:rFonts w:ascii="GHEA Grapalat" w:hAnsi="GHEA Grapalat" w:cs="Calibri"/>
          <w:sz w:val="22"/>
          <w:szCs w:val="22"/>
        </w:rPr>
        <w:t>ը</w:t>
      </w:r>
      <w:r w:rsidR="00E10351" w:rsidRPr="001E3EC9">
        <w:rPr>
          <w:rFonts w:ascii="GHEA Grapalat" w:hAnsi="GHEA Grapalat" w:cs="Calibri"/>
          <w:sz w:val="22"/>
          <w:szCs w:val="22"/>
          <w:lang w:val="en-US"/>
        </w:rPr>
        <w:t xml:space="preserve"> նպաստել է տարվա համար ծրագրված տոկոսադրույքի (5.1%) համեմատ ավանդի ներդրման փաստացի տոկոսադրույքի 1.59 տոկոսային կետով գերազանցումը: Ավանդի ներդրման տոկոսադրույքը 1.63 տոկոսային կետով գերազանցել է նաև 2020 թվականի մեծությունը՝ կազմելով 6.69%: Բացի նշված գործոնից, </w:t>
      </w:r>
      <w:r w:rsidRPr="001E3EC9">
        <w:rPr>
          <w:rFonts w:ascii="GHEA Grapalat" w:hAnsi="GHEA Grapalat" w:cs="Calibri"/>
          <w:sz w:val="22"/>
          <w:szCs w:val="22"/>
        </w:rPr>
        <w:t>նախորդ տարվա ցուցանիշի</w:t>
      </w:r>
      <w:r w:rsidR="00E10351" w:rsidRPr="001E3EC9">
        <w:rPr>
          <w:rFonts w:ascii="GHEA Grapalat" w:hAnsi="GHEA Grapalat" w:cs="Calibri"/>
          <w:sz w:val="22"/>
          <w:szCs w:val="22"/>
          <w:lang w:val="en-US"/>
        </w:rPr>
        <w:t xml:space="preserve"> համեմատ մուտքերի</w:t>
      </w:r>
      <w:r w:rsidRPr="001E3EC9">
        <w:rPr>
          <w:rFonts w:ascii="GHEA Grapalat" w:hAnsi="GHEA Grapalat" w:cs="Calibri"/>
          <w:sz w:val="22"/>
          <w:szCs w:val="22"/>
        </w:rPr>
        <w:t xml:space="preserve"> </w:t>
      </w:r>
      <w:r w:rsidR="00D81A14" w:rsidRPr="001E3EC9">
        <w:rPr>
          <w:rFonts w:ascii="GHEA Grapalat" w:hAnsi="GHEA Grapalat" w:cs="Calibri"/>
          <w:sz w:val="22"/>
          <w:szCs w:val="22"/>
          <w:lang w:val="en-US"/>
        </w:rPr>
        <w:t>72.3</w:t>
      </w:r>
      <w:r w:rsidRPr="001E3EC9">
        <w:rPr>
          <w:rFonts w:ascii="GHEA Grapalat" w:hAnsi="GHEA Grapalat" w:cs="Calibri"/>
          <w:sz w:val="22"/>
          <w:szCs w:val="22"/>
        </w:rPr>
        <w:t>% աճը պայմանավորված է</w:t>
      </w:r>
      <w:r w:rsidR="00E10351" w:rsidRPr="001E3EC9">
        <w:rPr>
          <w:rFonts w:ascii="GHEA Grapalat" w:hAnsi="GHEA Grapalat" w:cs="Calibri"/>
          <w:sz w:val="22"/>
          <w:szCs w:val="22"/>
          <w:lang w:val="en-US"/>
        </w:rPr>
        <w:t xml:space="preserve"> նաև</w:t>
      </w:r>
      <w:r w:rsidRPr="001E3EC9">
        <w:rPr>
          <w:rFonts w:ascii="GHEA Grapalat" w:hAnsi="GHEA Grapalat" w:cs="Calibri"/>
          <w:sz w:val="22"/>
          <w:szCs w:val="22"/>
        </w:rPr>
        <w:t xml:space="preserve"> 2021 թվականի ընթացքում տեղաբաշխված եվրապարտատոմսերով, որոնցից ստացված միջոցները նույնպես ավանդադրվել են, ինչպես նաև գանձապետական միասնական հաշվի միջին օրական մնացորդը ցածր մակարդակում պահելու մոտեցմամբ</w:t>
      </w:r>
      <w:r w:rsidR="004E7782" w:rsidRPr="001E3EC9">
        <w:rPr>
          <w:rFonts w:ascii="GHEA Grapalat" w:hAnsi="GHEA Grapalat" w:cs="Calibri"/>
          <w:sz w:val="22"/>
          <w:szCs w:val="22"/>
          <w:lang w:val="en-US"/>
        </w:rPr>
        <w:t>, որը 2021 թվականին կազմել է 11.1 օր՝ նախորդ տարվա 16.4-ի դիմաց</w:t>
      </w:r>
      <w:r w:rsidRPr="001E3EC9">
        <w:rPr>
          <w:rFonts w:ascii="GHEA Grapalat" w:hAnsi="GHEA Grapalat" w:cs="Calibri"/>
          <w:sz w:val="22"/>
          <w:szCs w:val="22"/>
        </w:rPr>
        <w:t xml:space="preserve">: 2021 թվականի ընթացքում ՀՀ </w:t>
      </w:r>
      <w:r w:rsidR="0099083D" w:rsidRPr="001E3EC9">
        <w:rPr>
          <w:rFonts w:ascii="GHEA Grapalat" w:hAnsi="GHEA Grapalat" w:cs="Calibri"/>
          <w:sz w:val="22"/>
          <w:szCs w:val="22"/>
          <w:lang w:val="en-US"/>
        </w:rPr>
        <w:t>ԿԲ</w:t>
      </w:r>
      <w:r w:rsidRPr="001E3EC9">
        <w:rPr>
          <w:rFonts w:ascii="GHEA Grapalat" w:hAnsi="GHEA Grapalat" w:cs="Calibri"/>
          <w:sz w:val="22"/>
          <w:szCs w:val="22"/>
        </w:rPr>
        <w:t xml:space="preserve"> և </w:t>
      </w:r>
      <w:r w:rsidR="0099083D" w:rsidRPr="001E3EC9">
        <w:rPr>
          <w:rFonts w:ascii="GHEA Grapalat" w:hAnsi="GHEA Grapalat" w:cs="Calibri"/>
          <w:sz w:val="22"/>
          <w:szCs w:val="22"/>
          <w:lang w:val="en-US"/>
        </w:rPr>
        <w:t>ՀՀ ՖՆ</w:t>
      </w:r>
      <w:r w:rsidRPr="001E3EC9">
        <w:rPr>
          <w:rFonts w:ascii="GHEA Grapalat" w:hAnsi="GHEA Grapalat" w:cs="Calibri"/>
          <w:sz w:val="22"/>
          <w:szCs w:val="22"/>
        </w:rPr>
        <w:t xml:space="preserve"> միջև կնքվել է թվով 198 ավանդային պայմանագիր` 1,795 մլրդ դրամ ընդհանուր գումարով (նախորդ տարի կնքվել էր 177 ավանդային պայմանագիր` 1,424 մլրդ դրամ ընդհանուր գումարով)</w:t>
      </w:r>
      <w:r w:rsidR="00792D31" w:rsidRPr="001E3EC9">
        <w:rPr>
          <w:rStyle w:val="FootnoteReference"/>
          <w:rFonts w:ascii="GHEA Grapalat" w:hAnsi="GHEA Grapalat"/>
          <w:sz w:val="22"/>
          <w:szCs w:val="22"/>
        </w:rPr>
        <w:footnoteReference w:id="43"/>
      </w:r>
      <w:r w:rsidRPr="001E3EC9">
        <w:rPr>
          <w:rFonts w:ascii="GHEA Grapalat" w:hAnsi="GHEA Grapalat" w:cs="Calibri"/>
          <w:sz w:val="22"/>
          <w:szCs w:val="22"/>
        </w:rPr>
        <w:t>: Հաշվետու տարում ներդրված ավանդների միջին մեծությունը կազմել է 9,538 մլրդ դրամ, որ</w:t>
      </w:r>
      <w:r w:rsidR="00546B9E" w:rsidRPr="001E3EC9">
        <w:rPr>
          <w:rFonts w:ascii="GHEA Grapalat" w:hAnsi="GHEA Grapalat" w:cs="Calibri"/>
          <w:sz w:val="22"/>
          <w:szCs w:val="22"/>
          <w:lang w:val="en-US"/>
        </w:rPr>
        <w:t>ն</w:t>
      </w:r>
      <w:r w:rsidRPr="001E3EC9">
        <w:rPr>
          <w:rFonts w:ascii="GHEA Grapalat" w:hAnsi="GHEA Grapalat" w:cs="Calibri"/>
          <w:sz w:val="22"/>
          <w:szCs w:val="22"/>
        </w:rPr>
        <w:t xml:space="preserve"> ավելի քան 1.1 մլրդ դրամով գերազանցում է նախորդ տարվա ցուցանիշը:</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t xml:space="preserve">Հաշվետու ժամանակահատվածում ապրանքների մատակարարումից և ծառայությունների մատուցումից ստացված մուտքերի՝ նախորդ տարվա ցուցանիշի նկատմամբ 30% աճը հիմնականում </w:t>
      </w:r>
      <w:r w:rsidR="00A26472" w:rsidRPr="001E3EC9">
        <w:rPr>
          <w:rFonts w:ascii="GHEA Grapalat" w:hAnsi="GHEA Grapalat" w:cs="Calibri"/>
          <w:sz w:val="22"/>
          <w:szCs w:val="22"/>
          <w:lang w:val="en-US"/>
        </w:rPr>
        <w:t>ապահովվել</w:t>
      </w:r>
      <w:r w:rsidRPr="001E3EC9">
        <w:rPr>
          <w:rFonts w:ascii="GHEA Grapalat" w:hAnsi="GHEA Grapalat" w:cs="Calibri"/>
          <w:sz w:val="22"/>
          <w:szCs w:val="22"/>
        </w:rPr>
        <w:t xml:space="preserve"> է ՀՀ ոստիկանության</w:t>
      </w:r>
      <w:r w:rsidR="00A26472" w:rsidRPr="001E3EC9">
        <w:rPr>
          <w:rFonts w:ascii="GHEA Grapalat" w:hAnsi="GHEA Grapalat" w:cs="Calibri"/>
          <w:sz w:val="22"/>
          <w:szCs w:val="22"/>
          <w:lang w:val="en-US"/>
        </w:rPr>
        <w:t xml:space="preserve"> կողմից մատուցված</w:t>
      </w:r>
      <w:r w:rsidRPr="001E3EC9">
        <w:rPr>
          <w:rFonts w:ascii="GHEA Grapalat" w:hAnsi="GHEA Grapalat" w:cs="Calibri"/>
          <w:sz w:val="22"/>
          <w:szCs w:val="22"/>
        </w:rPr>
        <w:t xml:space="preserve"> ճանապարհային ծառայություններից </w:t>
      </w:r>
      <w:r w:rsidR="00A26472" w:rsidRPr="001E3EC9">
        <w:rPr>
          <w:rFonts w:ascii="GHEA Grapalat" w:hAnsi="GHEA Grapalat" w:cs="Calibri"/>
          <w:sz w:val="22"/>
          <w:szCs w:val="22"/>
          <w:lang w:val="en-US"/>
        </w:rPr>
        <w:t>ստացված մուտքերի հաշվին</w:t>
      </w:r>
      <w:r w:rsidRPr="001E3EC9">
        <w:rPr>
          <w:rFonts w:ascii="GHEA Grapalat" w:hAnsi="GHEA Grapalat" w:cs="Calibri"/>
          <w:sz w:val="22"/>
          <w:szCs w:val="22"/>
        </w:rPr>
        <w:t>, ՀՀ արդարադատության նախարարության հարկադիր կատարումն ապահովող ծառայության մուտքերի</w:t>
      </w:r>
      <w:r w:rsidR="00A26472" w:rsidRPr="001E3EC9">
        <w:rPr>
          <w:rFonts w:ascii="GHEA Grapalat" w:hAnsi="GHEA Grapalat" w:cs="Calibri"/>
          <w:sz w:val="22"/>
          <w:szCs w:val="22"/>
          <w:lang w:val="en-US"/>
        </w:rPr>
        <w:t xml:space="preserve"> հաշվին</w:t>
      </w:r>
      <w:r w:rsidRPr="001E3EC9">
        <w:rPr>
          <w:rFonts w:ascii="GHEA Grapalat" w:hAnsi="GHEA Grapalat" w:cs="Calibri"/>
          <w:sz w:val="22"/>
          <w:szCs w:val="22"/>
        </w:rPr>
        <w:t>՝</w:t>
      </w:r>
      <w:r w:rsidR="00A26472" w:rsidRPr="001E3EC9">
        <w:rPr>
          <w:rFonts w:ascii="GHEA Grapalat" w:hAnsi="GHEA Grapalat" w:cs="Calibri"/>
          <w:sz w:val="22"/>
          <w:szCs w:val="22"/>
          <w:lang w:val="en-US"/>
        </w:rPr>
        <w:t xml:space="preserve"> պայմանավորված</w:t>
      </w:r>
      <w:r w:rsidR="003C707F" w:rsidRPr="001E3EC9">
        <w:rPr>
          <w:rFonts w:ascii="GHEA Grapalat" w:hAnsi="GHEA Grapalat" w:cs="Calibri"/>
          <w:sz w:val="22"/>
          <w:szCs w:val="22"/>
        </w:rPr>
        <w:t xml:space="preserve"> </w:t>
      </w:r>
      <w:r w:rsidRPr="001E3EC9">
        <w:rPr>
          <w:rFonts w:ascii="GHEA Grapalat" w:hAnsi="GHEA Grapalat" w:cs="Calibri"/>
          <w:sz w:val="22"/>
          <w:szCs w:val="22"/>
        </w:rPr>
        <w:t>կատարողական վարույթների քանակի աճով</w:t>
      </w:r>
      <w:r w:rsidR="00A26472" w:rsidRPr="001E3EC9">
        <w:rPr>
          <w:rFonts w:ascii="GHEA Grapalat" w:hAnsi="GHEA Grapalat" w:cs="Calibri"/>
          <w:sz w:val="22"/>
          <w:szCs w:val="22"/>
          <w:lang w:val="en-US"/>
        </w:rPr>
        <w:t>,</w:t>
      </w:r>
      <w:r w:rsidRPr="001E3EC9">
        <w:rPr>
          <w:rFonts w:ascii="GHEA Grapalat" w:hAnsi="GHEA Grapalat" w:cs="Calibri"/>
          <w:sz w:val="22"/>
          <w:szCs w:val="22"/>
        </w:rPr>
        <w:t xml:space="preserve"> և ՀՀ կադաստրի կոմիտեի</w:t>
      </w:r>
      <w:r w:rsidR="000A41E0" w:rsidRPr="001E3EC9">
        <w:rPr>
          <w:rFonts w:ascii="GHEA Grapalat" w:hAnsi="GHEA Grapalat" w:cs="Calibri"/>
          <w:sz w:val="22"/>
          <w:szCs w:val="22"/>
          <w:lang w:val="en-US"/>
        </w:rPr>
        <w:t xml:space="preserve"> ստորաբաժանումների</w:t>
      </w:r>
      <w:r w:rsidRPr="001E3EC9">
        <w:rPr>
          <w:rFonts w:ascii="GHEA Grapalat" w:hAnsi="GHEA Grapalat" w:cs="Calibri"/>
          <w:sz w:val="22"/>
          <w:szCs w:val="22"/>
        </w:rPr>
        <w:t xml:space="preserve"> կողմից մատուցվող ծառայությունների դիմաց ստացված մուտքերի </w:t>
      </w:r>
      <w:r w:rsidR="00A26472" w:rsidRPr="001E3EC9">
        <w:rPr>
          <w:rFonts w:ascii="GHEA Grapalat" w:hAnsi="GHEA Grapalat" w:cs="Calibri"/>
          <w:sz w:val="22"/>
          <w:szCs w:val="22"/>
          <w:lang w:val="en-US"/>
        </w:rPr>
        <w:t>հաշվին</w:t>
      </w:r>
      <w:r w:rsidR="00A26472" w:rsidRPr="001E3EC9">
        <w:rPr>
          <w:rFonts w:ascii="GHEA Grapalat" w:hAnsi="GHEA Grapalat" w:cs="Calibri"/>
          <w:sz w:val="22"/>
          <w:szCs w:val="22"/>
        </w:rPr>
        <w:t>՝ պայմանավորված</w:t>
      </w:r>
      <w:r w:rsidRPr="001E3EC9">
        <w:rPr>
          <w:rFonts w:ascii="GHEA Grapalat" w:hAnsi="GHEA Grapalat" w:cs="Calibri"/>
          <w:sz w:val="22"/>
          <w:szCs w:val="22"/>
        </w:rPr>
        <w:t xml:space="preserve"> գործարքների և արագացված գործակցով կատարված գործարքների թ</w:t>
      </w:r>
      <w:r w:rsidR="00A26472" w:rsidRPr="001E3EC9">
        <w:rPr>
          <w:rFonts w:ascii="GHEA Grapalat" w:hAnsi="GHEA Grapalat" w:cs="Calibri"/>
          <w:sz w:val="22"/>
          <w:szCs w:val="22"/>
        </w:rPr>
        <w:t>վ</w:t>
      </w:r>
      <w:r w:rsidR="00A26472" w:rsidRPr="001E3EC9">
        <w:rPr>
          <w:rFonts w:ascii="GHEA Grapalat" w:hAnsi="GHEA Grapalat" w:cs="Calibri"/>
          <w:sz w:val="22"/>
          <w:szCs w:val="22"/>
          <w:lang w:val="en-US"/>
        </w:rPr>
        <w:t>ի աճով</w:t>
      </w:r>
      <w:r w:rsidRPr="001E3EC9">
        <w:rPr>
          <w:rFonts w:ascii="GHEA Grapalat" w:hAnsi="GHEA Grapalat" w:cs="Calibri"/>
          <w:sz w:val="22"/>
          <w:szCs w:val="22"/>
        </w:rPr>
        <w:t>:</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lang w:val="en-US"/>
        </w:rPr>
      </w:pPr>
      <w:r w:rsidRPr="001E3EC9">
        <w:rPr>
          <w:rFonts w:ascii="GHEA Grapalat" w:hAnsi="GHEA Grapalat" w:cs="Calibri"/>
          <w:sz w:val="22"/>
          <w:szCs w:val="22"/>
        </w:rPr>
        <w:t>2021 թվականի ընթացքում իրավախախտումների համար գործադիր, դատական մարմինների կողմից կիրառվող պատժամիջոցներից ստացված մուտքերի՝ տարեկան ծրագրված ցուցանիշի 3.2%</w:t>
      </w:r>
      <w:r w:rsidRPr="001E3EC9">
        <w:rPr>
          <w:rFonts w:ascii="GHEA Grapalat" w:hAnsi="GHEA Grapalat" w:cs="Calibri"/>
          <w:sz w:val="22"/>
          <w:szCs w:val="22"/>
        </w:rPr>
        <w:noBreakHyphen/>
        <w:t>ով գերազանցումը հիմնականում պայմանավորված է ՀՀ հանրային ծառայությունները կարգավորող հանձնաժողովի կողմից Էլեկտրական էներգիայի արտադրության լիցենզիաների կառուցման (վերակառուցման) ժամանակահատվածներում նշված լիցենզիաների պայմանները չկատարելու</w:t>
      </w:r>
      <w:r w:rsidR="003C707F" w:rsidRPr="001E3EC9">
        <w:rPr>
          <w:rFonts w:ascii="GHEA Grapalat" w:hAnsi="GHEA Grapalat" w:cs="Calibri"/>
          <w:sz w:val="22"/>
          <w:szCs w:val="22"/>
        </w:rPr>
        <w:t xml:space="preserve"> </w:t>
      </w:r>
      <w:r w:rsidRPr="001E3EC9">
        <w:rPr>
          <w:rFonts w:ascii="GHEA Grapalat" w:hAnsi="GHEA Grapalat" w:cs="Calibri"/>
          <w:sz w:val="22"/>
          <w:szCs w:val="22"/>
        </w:rPr>
        <w:t>կամ ոչ պատշաճ կատարելու դեպքում ֆինանսական երաշխիքներից մու</w:t>
      </w:r>
      <w:r w:rsidR="00621FE7" w:rsidRPr="001E3EC9">
        <w:rPr>
          <w:rFonts w:ascii="GHEA Grapalat" w:hAnsi="GHEA Grapalat" w:cs="Calibri"/>
          <w:sz w:val="22"/>
          <w:szCs w:val="22"/>
        </w:rPr>
        <w:t>տքեր</w:t>
      </w:r>
      <w:r w:rsidR="00621FE7" w:rsidRPr="001E3EC9">
        <w:rPr>
          <w:rFonts w:ascii="GHEA Grapalat" w:hAnsi="GHEA Grapalat" w:cs="Calibri"/>
          <w:sz w:val="22"/>
          <w:szCs w:val="22"/>
          <w:lang w:val="en-US"/>
        </w:rPr>
        <w:t>ով, որոնք կազմել են 183.5 մլն դրամ՝ 4.6 անգամ գերազանցելով ծրագրված ցուցանիշը</w:t>
      </w:r>
      <w:r w:rsidRPr="001E3EC9">
        <w:rPr>
          <w:rFonts w:ascii="GHEA Grapalat" w:hAnsi="GHEA Grapalat" w:cs="Calibri"/>
          <w:sz w:val="22"/>
          <w:szCs w:val="22"/>
        </w:rPr>
        <w:t xml:space="preserve">, ինչպես նաև </w:t>
      </w:r>
      <w:r w:rsidR="00621FE7" w:rsidRPr="001E3EC9">
        <w:rPr>
          <w:rFonts w:ascii="GHEA Grapalat" w:hAnsi="GHEA Grapalat" w:cs="Calibri"/>
          <w:sz w:val="22"/>
          <w:szCs w:val="22"/>
          <w:lang w:val="en-US"/>
        </w:rPr>
        <w:t>ՀՀ ԿԲ կողմից կիրառված պատժամիջոցներից ստացված մուտքերով, որոնք կազմել են 1</w:t>
      </w:r>
      <w:r w:rsidR="00D81A14" w:rsidRPr="001E3EC9">
        <w:rPr>
          <w:rFonts w:ascii="GHEA Grapalat" w:hAnsi="GHEA Grapalat" w:cs="Calibri"/>
          <w:sz w:val="22"/>
          <w:szCs w:val="22"/>
          <w:lang w:val="en-US"/>
        </w:rPr>
        <w:t>6</w:t>
      </w:r>
      <w:r w:rsidR="00621FE7" w:rsidRPr="001E3EC9">
        <w:rPr>
          <w:rFonts w:ascii="GHEA Grapalat" w:hAnsi="GHEA Grapalat" w:cs="Calibri"/>
          <w:sz w:val="22"/>
          <w:szCs w:val="22"/>
          <w:lang w:val="en-US"/>
        </w:rPr>
        <w:t xml:space="preserve">9.7 մլն դրամ՝ 5.7 անգամ գերազանցելով ծրագրված ցուցանիշը: </w:t>
      </w:r>
      <w:r w:rsidRPr="001E3EC9">
        <w:rPr>
          <w:rFonts w:ascii="GHEA Grapalat" w:hAnsi="GHEA Grapalat" w:cs="Calibri"/>
          <w:sz w:val="22"/>
          <w:szCs w:val="22"/>
        </w:rPr>
        <w:t xml:space="preserve">Նախորդ տարվա </w:t>
      </w:r>
      <w:r w:rsidR="00621FE7" w:rsidRPr="001E3EC9">
        <w:rPr>
          <w:rFonts w:ascii="GHEA Grapalat" w:hAnsi="GHEA Grapalat" w:cs="Calibri"/>
          <w:sz w:val="22"/>
          <w:szCs w:val="22"/>
          <w:lang w:val="en-US"/>
        </w:rPr>
        <w:t xml:space="preserve">համեմատ իրավախախտումների </w:t>
      </w:r>
      <w:r w:rsidR="00621FE7" w:rsidRPr="001E3EC9">
        <w:rPr>
          <w:rFonts w:ascii="GHEA Grapalat" w:hAnsi="GHEA Grapalat" w:cs="Calibri"/>
          <w:sz w:val="22"/>
          <w:szCs w:val="22"/>
          <w:lang w:val="en-US"/>
        </w:rPr>
        <w:lastRenderedPageBreak/>
        <w:t>համար կիրառված պատժամիջոցներից մո</w:t>
      </w:r>
      <w:r w:rsidR="00F920D1" w:rsidRPr="001E3EC9">
        <w:rPr>
          <w:rFonts w:ascii="GHEA Grapalat" w:hAnsi="GHEA Grapalat" w:cs="Calibri"/>
          <w:sz w:val="22"/>
          <w:szCs w:val="22"/>
          <w:lang w:val="en-US"/>
        </w:rPr>
        <w:t>ւ</w:t>
      </w:r>
      <w:r w:rsidR="00621FE7" w:rsidRPr="001E3EC9">
        <w:rPr>
          <w:rFonts w:ascii="GHEA Grapalat" w:hAnsi="GHEA Grapalat" w:cs="Calibri"/>
          <w:sz w:val="22"/>
          <w:szCs w:val="22"/>
          <w:lang w:val="en-US"/>
        </w:rPr>
        <w:t xml:space="preserve">տքերի </w:t>
      </w:r>
      <w:r w:rsidRPr="001E3EC9">
        <w:rPr>
          <w:rFonts w:ascii="GHEA Grapalat" w:hAnsi="GHEA Grapalat" w:cs="Calibri"/>
          <w:sz w:val="22"/>
          <w:szCs w:val="22"/>
          <w:lang w:val="en-US"/>
        </w:rPr>
        <w:t xml:space="preserve">41.8% աճը հիմնականում պայմանավորված </w:t>
      </w:r>
      <w:r w:rsidR="00621FE7" w:rsidRPr="001E3EC9">
        <w:rPr>
          <w:rFonts w:ascii="GHEA Grapalat" w:hAnsi="GHEA Grapalat" w:cs="Calibri"/>
          <w:sz w:val="22"/>
          <w:szCs w:val="22"/>
          <w:lang w:val="en-US"/>
        </w:rPr>
        <w:t>է</w:t>
      </w:r>
      <w:r w:rsidRPr="001E3EC9">
        <w:rPr>
          <w:rFonts w:ascii="GHEA Grapalat" w:hAnsi="GHEA Grapalat" w:cs="Calibri"/>
          <w:sz w:val="22"/>
          <w:szCs w:val="22"/>
          <w:lang w:val="en-US"/>
        </w:rPr>
        <w:t xml:space="preserve"> </w:t>
      </w:r>
      <w:r w:rsidR="00F920D1" w:rsidRPr="001E3EC9">
        <w:rPr>
          <w:rFonts w:ascii="GHEA Grapalat" w:hAnsi="GHEA Grapalat" w:cs="Calibri"/>
          <w:sz w:val="22"/>
          <w:szCs w:val="22"/>
          <w:lang w:val="en-US"/>
        </w:rPr>
        <w:t xml:space="preserve">տեսանկարահանող սարքերի միջոցով արձանագրված խախտումների համար </w:t>
      </w:r>
      <w:r w:rsidRPr="001E3EC9">
        <w:rPr>
          <w:rFonts w:ascii="GHEA Grapalat" w:hAnsi="GHEA Grapalat" w:cs="Calibri"/>
          <w:sz w:val="22"/>
          <w:szCs w:val="22"/>
          <w:lang w:val="en-US"/>
        </w:rPr>
        <w:t>ՀՀ ոստիկանության կողմից կիրառված պատժամիջոցներից գանձված գումարների աճով</w:t>
      </w:r>
      <w:r w:rsidR="00D81A14" w:rsidRPr="001E3EC9">
        <w:rPr>
          <w:rFonts w:ascii="GHEA Grapalat" w:hAnsi="GHEA Grapalat" w:cs="Calibri"/>
          <w:sz w:val="22"/>
          <w:szCs w:val="22"/>
          <w:lang w:val="en-US"/>
        </w:rPr>
        <w:t>, որոնք կազմել են 10.7 մլրդ դրամ՝ 53.1%-ով կամ շուրջ 4 մլրդ դրամով գերազանցելով նախորդ տարվա ցուցանիշը:</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lang w:val="en-US"/>
        </w:rPr>
      </w:pPr>
      <w:r w:rsidRPr="001E3EC9">
        <w:rPr>
          <w:rFonts w:ascii="GHEA Grapalat" w:hAnsi="GHEA Grapalat" w:cs="Calibri"/>
          <w:sz w:val="22"/>
          <w:szCs w:val="22"/>
        </w:rPr>
        <w:t>Պետական սեփականություն հանդիսացող գույքի վարձակալության դիմաց պետական բյուջե ստացված մուտքերի տարեկան ծրագրված ցուցանիշի 9.3%</w:t>
      </w:r>
      <w:r w:rsidRPr="001E3EC9">
        <w:rPr>
          <w:rFonts w:ascii="GHEA Grapalat" w:hAnsi="GHEA Grapalat" w:cs="Calibri"/>
          <w:sz w:val="22"/>
          <w:szCs w:val="22"/>
        </w:rPr>
        <w:noBreakHyphen/>
        <w:t xml:space="preserve">ով </w:t>
      </w:r>
      <w:r w:rsidR="00621FE7" w:rsidRPr="001E3EC9">
        <w:rPr>
          <w:rFonts w:ascii="GHEA Grapalat" w:hAnsi="GHEA Grapalat" w:cs="Calibri"/>
          <w:sz w:val="22"/>
          <w:szCs w:val="22"/>
          <w:lang w:val="en-US"/>
        </w:rPr>
        <w:t>գերազանցումը</w:t>
      </w:r>
      <w:r w:rsidRPr="001E3EC9">
        <w:rPr>
          <w:rFonts w:ascii="GHEA Grapalat" w:hAnsi="GHEA Grapalat" w:cs="Calibri"/>
          <w:sz w:val="22"/>
          <w:szCs w:val="22"/>
        </w:rPr>
        <w:t xml:space="preserve"> հիմնականում պայմանավորված է </w:t>
      </w:r>
      <w:r w:rsidR="00F920D1" w:rsidRPr="001E3EC9">
        <w:rPr>
          <w:rFonts w:ascii="GHEA Grapalat" w:hAnsi="GHEA Grapalat" w:cs="Calibri"/>
          <w:sz w:val="22"/>
          <w:szCs w:val="22"/>
          <w:lang w:val="en-US"/>
        </w:rPr>
        <w:t>գործող</w:t>
      </w:r>
      <w:r w:rsidRPr="001E3EC9">
        <w:rPr>
          <w:rFonts w:ascii="GHEA Grapalat" w:hAnsi="GHEA Grapalat" w:cs="Calibri"/>
          <w:sz w:val="22"/>
          <w:szCs w:val="22"/>
        </w:rPr>
        <w:t xml:space="preserve"> վարձակալական պայմա</w:t>
      </w:r>
      <w:r w:rsidRPr="001E3EC9">
        <w:rPr>
          <w:rFonts w:ascii="GHEA Grapalat" w:hAnsi="GHEA Grapalat" w:cs="Calibri"/>
          <w:sz w:val="22"/>
          <w:szCs w:val="22"/>
        </w:rPr>
        <w:softHyphen/>
        <w:t>նա</w:t>
      </w:r>
      <w:r w:rsidRPr="001E3EC9">
        <w:rPr>
          <w:rFonts w:ascii="GHEA Grapalat" w:hAnsi="GHEA Grapalat" w:cs="Calibri"/>
          <w:sz w:val="22"/>
          <w:szCs w:val="22"/>
        </w:rPr>
        <w:softHyphen/>
        <w:t>գրերի քանակ</w:t>
      </w:r>
      <w:r w:rsidR="00F920D1" w:rsidRPr="001E3EC9">
        <w:rPr>
          <w:rFonts w:ascii="GHEA Grapalat" w:hAnsi="GHEA Grapalat" w:cs="Calibri"/>
          <w:sz w:val="22"/>
          <w:szCs w:val="22"/>
          <w:lang w:val="en-US"/>
        </w:rPr>
        <w:t>ի աճ</w:t>
      </w:r>
      <w:r w:rsidRPr="001E3EC9">
        <w:rPr>
          <w:rFonts w:ascii="GHEA Grapalat" w:hAnsi="GHEA Grapalat" w:cs="Calibri"/>
          <w:sz w:val="22"/>
          <w:szCs w:val="22"/>
        </w:rPr>
        <w:t xml:space="preserve">ով: </w:t>
      </w:r>
      <w:r w:rsidR="00F920D1" w:rsidRPr="001E3EC9">
        <w:rPr>
          <w:rFonts w:ascii="GHEA Grapalat" w:hAnsi="GHEA Grapalat" w:cs="Calibri"/>
          <w:sz w:val="22"/>
          <w:szCs w:val="22"/>
          <w:lang w:val="en-US"/>
        </w:rPr>
        <w:t xml:space="preserve">Իսկ </w:t>
      </w:r>
      <w:r w:rsidRPr="001E3EC9">
        <w:rPr>
          <w:rFonts w:ascii="GHEA Grapalat" w:hAnsi="GHEA Grapalat" w:cs="Calibri"/>
          <w:sz w:val="22"/>
          <w:szCs w:val="22"/>
        </w:rPr>
        <w:t xml:space="preserve">2020 թվականի համեմատ </w:t>
      </w:r>
      <w:r w:rsidR="00F920D1" w:rsidRPr="001E3EC9">
        <w:rPr>
          <w:rFonts w:ascii="GHEA Grapalat" w:hAnsi="GHEA Grapalat" w:cs="Calibri"/>
          <w:sz w:val="22"/>
          <w:szCs w:val="22"/>
          <w:lang w:val="en-US"/>
        </w:rPr>
        <w:t xml:space="preserve">պեական գույքի վարձակալությունից մուտքերի </w:t>
      </w:r>
      <w:r w:rsidRPr="001E3EC9">
        <w:rPr>
          <w:rFonts w:ascii="GHEA Grapalat" w:hAnsi="GHEA Grapalat" w:cs="Calibri"/>
          <w:sz w:val="22"/>
          <w:szCs w:val="22"/>
        </w:rPr>
        <w:t xml:space="preserve">3 անգամ </w:t>
      </w:r>
      <w:r w:rsidR="00764D9F" w:rsidRPr="001E3EC9">
        <w:rPr>
          <w:rFonts w:ascii="GHEA Grapalat" w:hAnsi="GHEA Grapalat" w:cs="Calibri"/>
          <w:sz w:val="22"/>
          <w:szCs w:val="22"/>
        </w:rPr>
        <w:t>աճը հիմնականում պայմանավորված է</w:t>
      </w:r>
      <w:r w:rsidR="00764D9F" w:rsidRPr="001E3EC9">
        <w:rPr>
          <w:rFonts w:ascii="GHEA Grapalat" w:hAnsi="GHEA Grapalat" w:cs="Calibri"/>
          <w:sz w:val="22"/>
          <w:szCs w:val="22"/>
          <w:lang w:val="en-US"/>
        </w:rPr>
        <w:t xml:space="preserve"> </w:t>
      </w:r>
      <w:r w:rsidRPr="001E3EC9">
        <w:rPr>
          <w:rFonts w:ascii="GHEA Grapalat" w:hAnsi="GHEA Grapalat" w:cs="Calibri"/>
          <w:sz w:val="22"/>
          <w:szCs w:val="22"/>
        </w:rPr>
        <w:t xml:space="preserve">«Վեոլիա Ջուր» ՓԲԸ կողմից </w:t>
      </w:r>
      <w:r w:rsidR="00764D9F" w:rsidRPr="001E3EC9">
        <w:rPr>
          <w:rFonts w:ascii="GHEA Grapalat" w:hAnsi="GHEA Grapalat" w:cs="Calibri"/>
          <w:sz w:val="22"/>
          <w:szCs w:val="22"/>
          <w:lang w:val="en-US"/>
        </w:rPr>
        <w:t xml:space="preserve">վարձակալական վճարի ժամանակացույցի համաձայն </w:t>
      </w:r>
      <w:r w:rsidRPr="001E3EC9">
        <w:rPr>
          <w:rFonts w:ascii="GHEA Grapalat" w:hAnsi="GHEA Grapalat" w:cs="Calibri"/>
          <w:sz w:val="22"/>
          <w:szCs w:val="22"/>
        </w:rPr>
        <w:t xml:space="preserve">ՀՀ պետական բյուջե փոխանցված </w:t>
      </w:r>
      <w:r w:rsidRPr="001E3EC9">
        <w:rPr>
          <w:rFonts w:ascii="GHEA Grapalat" w:hAnsi="GHEA Grapalat" w:cs="Calibri"/>
          <w:sz w:val="22"/>
          <w:szCs w:val="22"/>
          <w:lang w:val="en-US"/>
        </w:rPr>
        <w:t>վարձակալական վճարների աճով, որոնք կազմել են 731 մլն դրամ՝ նախորդ տարվա 6.1 մլն դրամի դիմաց:</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t>Իրավաբանական անձանց կապիտալում կատարված ներդրումներից 2021</w:t>
      </w:r>
      <w:r w:rsidR="003C707F" w:rsidRPr="001E3EC9">
        <w:rPr>
          <w:rFonts w:ascii="GHEA Grapalat" w:hAnsi="GHEA Grapalat" w:cs="Calibri"/>
          <w:sz w:val="22"/>
          <w:szCs w:val="22"/>
        </w:rPr>
        <w:t xml:space="preserve"> </w:t>
      </w:r>
      <w:r w:rsidRPr="001E3EC9">
        <w:rPr>
          <w:rFonts w:ascii="GHEA Grapalat" w:hAnsi="GHEA Grapalat" w:cs="Calibri"/>
          <w:sz w:val="22"/>
          <w:szCs w:val="22"/>
        </w:rPr>
        <w:t xml:space="preserve">թվականի ընթացքում ստացված շահութաբաժիններից մուտքերը նախորդ </w:t>
      </w:r>
      <w:r w:rsidR="0010512A" w:rsidRPr="001E3EC9">
        <w:rPr>
          <w:rFonts w:ascii="GHEA Grapalat" w:hAnsi="GHEA Grapalat" w:cs="Calibri"/>
          <w:sz w:val="22"/>
          <w:szCs w:val="22"/>
          <w:lang w:val="en-US"/>
        </w:rPr>
        <w:t xml:space="preserve">տարվա </w:t>
      </w:r>
      <w:r w:rsidR="009718D3" w:rsidRPr="001E3EC9">
        <w:rPr>
          <w:rFonts w:ascii="GHEA Grapalat" w:hAnsi="GHEA Grapalat" w:cs="Calibri"/>
          <w:sz w:val="22"/>
          <w:szCs w:val="22"/>
          <w:lang w:val="en-US"/>
        </w:rPr>
        <w:t>համեմատ նվազել են</w:t>
      </w:r>
      <w:r w:rsidRPr="001E3EC9">
        <w:rPr>
          <w:rFonts w:ascii="GHEA Grapalat" w:hAnsi="GHEA Grapalat" w:cs="Calibri"/>
          <w:sz w:val="22"/>
          <w:szCs w:val="22"/>
        </w:rPr>
        <w:t xml:space="preserve"> 77.9%</w:t>
      </w:r>
      <w:r w:rsidRPr="001E3EC9">
        <w:rPr>
          <w:rFonts w:ascii="GHEA Grapalat" w:hAnsi="GHEA Grapalat" w:cs="Calibri"/>
          <w:sz w:val="22"/>
          <w:szCs w:val="22"/>
        </w:rPr>
        <w:noBreakHyphen/>
        <w:t xml:space="preserve">ով, որը </w:t>
      </w:r>
      <w:r w:rsidR="009718D3" w:rsidRPr="001E3EC9">
        <w:rPr>
          <w:rFonts w:ascii="GHEA Grapalat" w:hAnsi="GHEA Grapalat" w:cs="Calibri"/>
          <w:sz w:val="22"/>
          <w:szCs w:val="22"/>
          <w:lang w:val="en-US"/>
        </w:rPr>
        <w:t xml:space="preserve">հիմնականում </w:t>
      </w:r>
      <w:r w:rsidRPr="001E3EC9">
        <w:rPr>
          <w:rFonts w:ascii="GHEA Grapalat" w:hAnsi="GHEA Grapalat" w:cs="Calibri"/>
          <w:sz w:val="22"/>
          <w:szCs w:val="22"/>
        </w:rPr>
        <w:t>պայմանավորված է</w:t>
      </w:r>
      <w:r w:rsidR="009718D3" w:rsidRPr="001E3EC9">
        <w:rPr>
          <w:rFonts w:ascii="GHEA Grapalat" w:hAnsi="GHEA Grapalat" w:cs="Calibri"/>
          <w:sz w:val="22"/>
          <w:szCs w:val="22"/>
          <w:lang w:val="en-US"/>
        </w:rPr>
        <w:t xml:space="preserve"> </w:t>
      </w:r>
      <w:r w:rsidR="009718D3" w:rsidRPr="001E3EC9">
        <w:rPr>
          <w:rFonts w:ascii="GHEA Grapalat" w:hAnsi="GHEA Grapalat" w:cs="Calibri"/>
          <w:sz w:val="22"/>
          <w:szCs w:val="22"/>
        </w:rPr>
        <w:t>ՀՀ ՏԿԵՆ քաղաքացիական ավիացիայի կոմիտեի կառավարման ներքո գտնվող</w:t>
      </w:r>
      <w:r w:rsidR="009718D3" w:rsidRPr="001E3EC9">
        <w:rPr>
          <w:rFonts w:ascii="GHEA Grapalat" w:hAnsi="GHEA Grapalat" w:cs="Calibri"/>
          <w:sz w:val="22"/>
          <w:szCs w:val="22"/>
          <w:lang w:val="en-US"/>
        </w:rPr>
        <w:t xml:space="preserve"> ընկերությունների կողմից վճարված շահաբաժինների նվազմամբ: Վերջինս կապված է 2020 թվականին</w:t>
      </w:r>
      <w:r w:rsidRPr="001E3EC9">
        <w:rPr>
          <w:rFonts w:ascii="GHEA Grapalat" w:hAnsi="GHEA Grapalat" w:cs="Calibri"/>
          <w:sz w:val="22"/>
          <w:szCs w:val="22"/>
        </w:rPr>
        <w:t xml:space="preserve"> կորոնավիրուս</w:t>
      </w:r>
      <w:r w:rsidR="009718D3" w:rsidRPr="001E3EC9">
        <w:rPr>
          <w:rFonts w:ascii="GHEA Grapalat" w:hAnsi="GHEA Grapalat" w:cs="Calibri"/>
          <w:sz w:val="22"/>
          <w:szCs w:val="22"/>
          <w:lang w:val="en-US"/>
        </w:rPr>
        <w:t>ի</w:t>
      </w:r>
      <w:r w:rsidRPr="001E3EC9">
        <w:rPr>
          <w:rFonts w:ascii="GHEA Grapalat" w:hAnsi="GHEA Grapalat" w:cs="Calibri"/>
          <w:sz w:val="22"/>
          <w:szCs w:val="22"/>
        </w:rPr>
        <w:t xml:space="preserve"> համավարակ</w:t>
      </w:r>
      <w:r w:rsidR="009718D3" w:rsidRPr="001E3EC9">
        <w:rPr>
          <w:rFonts w:ascii="GHEA Grapalat" w:hAnsi="GHEA Grapalat" w:cs="Calibri"/>
          <w:sz w:val="22"/>
          <w:szCs w:val="22"/>
          <w:lang w:val="en-US"/>
        </w:rPr>
        <w:t>ի և ռազմական դրության հետ, որոնց պայմաններում</w:t>
      </w:r>
      <w:r w:rsidRPr="001E3EC9">
        <w:rPr>
          <w:rFonts w:ascii="GHEA Grapalat" w:hAnsi="GHEA Grapalat" w:cs="Calibri"/>
          <w:sz w:val="22"/>
          <w:szCs w:val="22"/>
        </w:rPr>
        <w:t xml:space="preserve"> Հայաէրոնավիգացիա և</w:t>
      </w:r>
      <w:r w:rsidR="003C707F" w:rsidRPr="001E3EC9">
        <w:rPr>
          <w:rFonts w:ascii="GHEA Grapalat" w:hAnsi="GHEA Grapalat" w:cs="Calibri"/>
          <w:sz w:val="22"/>
          <w:szCs w:val="22"/>
        </w:rPr>
        <w:t xml:space="preserve"> </w:t>
      </w:r>
      <w:r w:rsidRPr="001E3EC9">
        <w:rPr>
          <w:rFonts w:ascii="GHEA Grapalat" w:hAnsi="GHEA Grapalat" w:cs="Calibri"/>
          <w:sz w:val="22"/>
          <w:szCs w:val="22"/>
        </w:rPr>
        <w:t xml:space="preserve">Ավիաբուժ բժշկական կենտրոն </w:t>
      </w:r>
      <w:r w:rsidR="008161A5" w:rsidRPr="001E3EC9">
        <w:rPr>
          <w:rFonts w:ascii="GHEA Grapalat" w:hAnsi="GHEA Grapalat" w:cs="Calibri"/>
          <w:sz w:val="22"/>
          <w:szCs w:val="22"/>
          <w:lang w:val="en-US"/>
        </w:rPr>
        <w:t>ՓԲԸ-ն</w:t>
      </w:r>
      <w:r w:rsidRPr="001E3EC9">
        <w:rPr>
          <w:rFonts w:ascii="GHEA Grapalat" w:hAnsi="GHEA Grapalat" w:cs="Calibri"/>
          <w:sz w:val="22"/>
          <w:szCs w:val="22"/>
        </w:rPr>
        <w:t>եր</w:t>
      </w:r>
      <w:r w:rsidR="009718D3" w:rsidRPr="001E3EC9">
        <w:rPr>
          <w:rFonts w:ascii="GHEA Grapalat" w:hAnsi="GHEA Grapalat" w:cs="Calibri"/>
          <w:sz w:val="22"/>
          <w:szCs w:val="22"/>
          <w:lang w:val="en-US"/>
        </w:rPr>
        <w:t>ն աշխատել են վնասով</w:t>
      </w:r>
      <w:r w:rsidRPr="001E3EC9">
        <w:rPr>
          <w:rFonts w:ascii="GHEA Grapalat" w:hAnsi="GHEA Grapalat" w:cs="Calibri"/>
          <w:sz w:val="22"/>
          <w:szCs w:val="22"/>
        </w:rPr>
        <w:t>:</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lang w:val="en-US"/>
        </w:rPr>
      </w:pPr>
      <w:r w:rsidRPr="001E3EC9">
        <w:rPr>
          <w:rFonts w:ascii="GHEA Grapalat" w:hAnsi="GHEA Grapalat" w:cs="Calibri"/>
          <w:sz w:val="22"/>
          <w:szCs w:val="22"/>
        </w:rPr>
        <w:t>Հա</w:t>
      </w:r>
      <w:r w:rsidRPr="001E3EC9">
        <w:rPr>
          <w:rFonts w:ascii="GHEA Grapalat" w:hAnsi="GHEA Grapalat" w:cs="Calibri"/>
          <w:sz w:val="22"/>
          <w:szCs w:val="22"/>
        </w:rPr>
        <w:softHyphen/>
        <w:t xml:space="preserve">յաստանի Հանրապետության </w:t>
      </w:r>
      <w:r w:rsidR="001F4A29" w:rsidRPr="001E3EC9">
        <w:rPr>
          <w:rFonts w:ascii="GHEA Grapalat" w:hAnsi="GHEA Grapalat" w:cs="Calibri"/>
          <w:sz w:val="22"/>
          <w:szCs w:val="22"/>
          <w:lang w:val="en-US"/>
        </w:rPr>
        <w:t xml:space="preserve">կողմից </w:t>
      </w:r>
      <w:r w:rsidRPr="001E3EC9">
        <w:rPr>
          <w:rFonts w:ascii="GHEA Grapalat" w:hAnsi="GHEA Grapalat" w:cs="Calibri"/>
          <w:sz w:val="22"/>
          <w:szCs w:val="22"/>
        </w:rPr>
        <w:t>ոչ ռեզիդենտ</w:t>
      </w:r>
      <w:r w:rsidR="001F4A29" w:rsidRPr="001E3EC9">
        <w:rPr>
          <w:rFonts w:ascii="GHEA Grapalat" w:hAnsi="GHEA Grapalat" w:cs="Calibri"/>
          <w:sz w:val="22"/>
          <w:szCs w:val="22"/>
          <w:lang w:val="en-US"/>
        </w:rPr>
        <w:t>ներ</w:t>
      </w:r>
      <w:r w:rsidRPr="001E3EC9">
        <w:rPr>
          <w:rFonts w:ascii="GHEA Grapalat" w:hAnsi="GHEA Grapalat" w:cs="Calibri"/>
          <w:sz w:val="22"/>
          <w:szCs w:val="22"/>
        </w:rPr>
        <w:t>ին տրամադրված վարկերի գծով 2021 թվա</w:t>
      </w:r>
      <w:r w:rsidRPr="001E3EC9">
        <w:rPr>
          <w:rFonts w:ascii="GHEA Grapalat" w:hAnsi="GHEA Grapalat" w:cs="Calibri"/>
          <w:sz w:val="22"/>
          <w:szCs w:val="22"/>
        </w:rPr>
        <w:softHyphen/>
      </w:r>
      <w:r w:rsidRPr="001E3EC9">
        <w:rPr>
          <w:rFonts w:ascii="GHEA Grapalat" w:hAnsi="GHEA Grapalat" w:cs="Calibri"/>
          <w:sz w:val="22"/>
          <w:szCs w:val="22"/>
        </w:rPr>
        <w:softHyphen/>
        <w:t>կա</w:t>
      </w:r>
      <w:r w:rsidRPr="001E3EC9">
        <w:rPr>
          <w:rFonts w:ascii="GHEA Grapalat" w:hAnsi="GHEA Grapalat" w:cs="Calibri"/>
          <w:sz w:val="22"/>
          <w:szCs w:val="22"/>
        </w:rPr>
        <w:softHyphen/>
        <w:t>նի բյուջետային մուտ</w:t>
      </w:r>
      <w:r w:rsidRPr="001E3EC9">
        <w:rPr>
          <w:rFonts w:ascii="GHEA Grapalat" w:hAnsi="GHEA Grapalat" w:cs="Calibri"/>
          <w:sz w:val="22"/>
          <w:szCs w:val="22"/>
        </w:rPr>
        <w:softHyphen/>
        <w:t>քե</w:t>
      </w:r>
      <w:r w:rsidRPr="001E3EC9">
        <w:rPr>
          <w:rFonts w:ascii="GHEA Grapalat" w:hAnsi="GHEA Grapalat" w:cs="Calibri"/>
          <w:sz w:val="22"/>
          <w:szCs w:val="22"/>
        </w:rPr>
        <w:softHyphen/>
        <w:t xml:space="preserve">րը </w:t>
      </w:r>
      <w:r w:rsidR="000C3331" w:rsidRPr="001E3EC9">
        <w:rPr>
          <w:rFonts w:ascii="GHEA Grapalat" w:hAnsi="GHEA Grapalat" w:cs="Calibri"/>
          <w:sz w:val="22"/>
          <w:szCs w:val="22"/>
          <w:lang w:val="en-US"/>
        </w:rPr>
        <w:t>կազմել են 77.5 մլն դրամ, որոնք գոյաց</w:t>
      </w:r>
      <w:r w:rsidRPr="001E3EC9">
        <w:rPr>
          <w:rFonts w:ascii="GHEA Grapalat" w:hAnsi="GHEA Grapalat" w:cs="Calibri"/>
          <w:sz w:val="22"/>
          <w:szCs w:val="22"/>
        </w:rPr>
        <w:t>ել են Վրաստանի Հան</w:t>
      </w:r>
      <w:r w:rsidRPr="001E3EC9">
        <w:rPr>
          <w:rFonts w:ascii="GHEA Grapalat" w:hAnsi="GHEA Grapalat" w:cs="Calibri"/>
          <w:sz w:val="22"/>
          <w:szCs w:val="22"/>
        </w:rPr>
        <w:softHyphen/>
        <w:t>րա</w:t>
      </w:r>
      <w:r w:rsidRPr="001E3EC9">
        <w:rPr>
          <w:rFonts w:ascii="GHEA Grapalat" w:hAnsi="GHEA Grapalat" w:cs="Calibri"/>
          <w:sz w:val="22"/>
          <w:szCs w:val="22"/>
        </w:rPr>
        <w:softHyphen/>
        <w:t>պե</w:t>
      </w:r>
      <w:r w:rsidRPr="001E3EC9">
        <w:rPr>
          <w:rFonts w:ascii="GHEA Grapalat" w:hAnsi="GHEA Grapalat" w:cs="Calibri"/>
          <w:sz w:val="22"/>
          <w:szCs w:val="22"/>
        </w:rPr>
        <w:softHyphen/>
        <w:t>տու</w:t>
      </w:r>
      <w:r w:rsidRPr="001E3EC9">
        <w:rPr>
          <w:rFonts w:ascii="GHEA Grapalat" w:hAnsi="GHEA Grapalat" w:cs="Calibri"/>
          <w:sz w:val="22"/>
          <w:szCs w:val="22"/>
        </w:rPr>
        <w:softHyphen/>
        <w:t>թյանը տրա</w:t>
      </w:r>
      <w:r w:rsidRPr="001E3EC9">
        <w:rPr>
          <w:rFonts w:ascii="GHEA Grapalat" w:hAnsi="GHEA Grapalat" w:cs="Calibri"/>
          <w:sz w:val="22"/>
          <w:szCs w:val="22"/>
        </w:rPr>
        <w:softHyphen/>
        <w:t>մա</w:t>
      </w:r>
      <w:r w:rsidRPr="001E3EC9">
        <w:rPr>
          <w:rFonts w:ascii="GHEA Grapalat" w:hAnsi="GHEA Grapalat" w:cs="Calibri"/>
          <w:sz w:val="22"/>
          <w:szCs w:val="22"/>
        </w:rPr>
        <w:softHyphen/>
        <w:t>դր</w:t>
      </w:r>
      <w:r w:rsidRPr="001E3EC9">
        <w:rPr>
          <w:rFonts w:ascii="GHEA Grapalat" w:hAnsi="GHEA Grapalat" w:cs="Calibri"/>
          <w:sz w:val="22"/>
          <w:szCs w:val="22"/>
        </w:rPr>
        <w:softHyphen/>
        <w:t>ված վարկի սպա</w:t>
      </w:r>
      <w:r w:rsidRPr="001E3EC9">
        <w:rPr>
          <w:rFonts w:ascii="GHEA Grapalat" w:hAnsi="GHEA Grapalat" w:cs="Calibri"/>
          <w:sz w:val="22"/>
          <w:szCs w:val="22"/>
        </w:rPr>
        <w:softHyphen/>
      </w:r>
      <w:r w:rsidRPr="001E3EC9">
        <w:rPr>
          <w:rFonts w:ascii="GHEA Grapalat" w:hAnsi="GHEA Grapalat" w:cs="Calibri"/>
          <w:sz w:val="22"/>
          <w:szCs w:val="22"/>
        </w:rPr>
        <w:softHyphen/>
        <w:t>սարկման տո</w:t>
      </w:r>
      <w:r w:rsidRPr="001E3EC9">
        <w:rPr>
          <w:rFonts w:ascii="GHEA Grapalat" w:hAnsi="GHEA Grapalat" w:cs="Calibri"/>
          <w:sz w:val="22"/>
          <w:szCs w:val="22"/>
        </w:rPr>
        <w:softHyphen/>
        <w:t>կո</w:t>
      </w:r>
      <w:r w:rsidRPr="001E3EC9">
        <w:rPr>
          <w:rFonts w:ascii="GHEA Grapalat" w:hAnsi="GHEA Grapalat" w:cs="Calibri"/>
          <w:sz w:val="22"/>
          <w:szCs w:val="22"/>
        </w:rPr>
        <w:softHyphen/>
        <w:t>սա</w:t>
      </w:r>
      <w:r w:rsidRPr="001E3EC9">
        <w:rPr>
          <w:rFonts w:ascii="GHEA Grapalat" w:hAnsi="GHEA Grapalat" w:cs="Calibri"/>
          <w:sz w:val="22"/>
          <w:szCs w:val="22"/>
        </w:rPr>
        <w:softHyphen/>
        <w:t>վճար</w:t>
      </w:r>
      <w:r w:rsidRPr="001E3EC9">
        <w:rPr>
          <w:rFonts w:ascii="GHEA Grapalat" w:hAnsi="GHEA Grapalat" w:cs="Calibri"/>
          <w:sz w:val="22"/>
          <w:szCs w:val="22"/>
        </w:rPr>
        <w:softHyphen/>
      </w:r>
      <w:r w:rsidRPr="001E3EC9">
        <w:rPr>
          <w:rFonts w:ascii="GHEA Grapalat" w:hAnsi="GHEA Grapalat" w:cs="Calibri"/>
          <w:sz w:val="22"/>
          <w:szCs w:val="22"/>
        </w:rPr>
        <w:softHyphen/>
        <w:t>նե</w:t>
      </w:r>
      <w:r w:rsidRPr="001E3EC9">
        <w:rPr>
          <w:rFonts w:ascii="GHEA Grapalat" w:hAnsi="GHEA Grapalat" w:cs="Calibri"/>
          <w:sz w:val="22"/>
          <w:szCs w:val="22"/>
        </w:rPr>
        <w:softHyphen/>
        <w:t>րից:</w:t>
      </w:r>
      <w:r w:rsidR="0010512A" w:rsidRPr="001E3EC9">
        <w:rPr>
          <w:rFonts w:ascii="GHEA Grapalat" w:hAnsi="GHEA Grapalat" w:cs="Calibri"/>
          <w:sz w:val="22"/>
          <w:szCs w:val="22"/>
          <w:lang w:val="en-US"/>
        </w:rPr>
        <w:t xml:space="preserve"> Կանխատեսված մուտքերի համեմատ 2.3% գերազանցումը պայմանավորված է ծրագրայինի համեմատ փաստացի փոխարժեքի բարձր մակարդակով:</w:t>
      </w:r>
    </w:p>
    <w:p w:rsidR="00C54D17" w:rsidRPr="001E3EC9" w:rsidRDefault="00C54D17" w:rsidP="00C54D17">
      <w:pPr>
        <w:autoSpaceDE w:val="0"/>
        <w:autoSpaceDN w:val="0"/>
        <w:adjustRightInd w:val="0"/>
        <w:spacing w:line="360" w:lineRule="auto"/>
        <w:ind w:firstLine="567"/>
        <w:jc w:val="both"/>
        <w:rPr>
          <w:rFonts w:ascii="GHEA Grapalat" w:hAnsi="GHEA Grapalat" w:cs="Calibri"/>
          <w:sz w:val="22"/>
          <w:szCs w:val="22"/>
          <w:lang w:val="en-US"/>
        </w:rPr>
      </w:pPr>
      <w:r w:rsidRPr="001E3EC9">
        <w:rPr>
          <w:rFonts w:ascii="GHEA Grapalat" w:hAnsi="GHEA Grapalat" w:cs="Calibri"/>
          <w:sz w:val="22"/>
          <w:szCs w:val="22"/>
          <w:lang w:val="en-US"/>
        </w:rPr>
        <w:t>Ռ</w:t>
      </w:r>
      <w:r w:rsidR="0087686F" w:rsidRPr="001E3EC9">
        <w:rPr>
          <w:rFonts w:ascii="GHEA Grapalat" w:hAnsi="GHEA Grapalat" w:cs="Calibri"/>
          <w:sz w:val="22"/>
          <w:szCs w:val="22"/>
          <w:lang w:val="en-US"/>
        </w:rPr>
        <w:t xml:space="preserve">եզիդենտներին </w:t>
      </w:r>
      <w:r w:rsidRPr="001E3EC9">
        <w:rPr>
          <w:rFonts w:ascii="GHEA Grapalat" w:hAnsi="GHEA Grapalat" w:cs="Calibri"/>
          <w:sz w:val="22"/>
          <w:szCs w:val="22"/>
          <w:lang w:val="en-US"/>
        </w:rPr>
        <w:t>պետության կողմից տրամադրված վարկերի օգտագործման տոկոսավճարները 2021 թվականին կազմել են շուրջ 11.5 մլրդ դրամ՝ 81.3%</w:t>
      </w:r>
      <w:r w:rsidRPr="001E3EC9">
        <w:rPr>
          <w:rFonts w:ascii="GHEA Grapalat" w:hAnsi="GHEA Grapalat" w:cs="Calibri"/>
          <w:sz w:val="22"/>
          <w:szCs w:val="22"/>
          <w:lang w:val="en-US"/>
        </w:rPr>
        <w:noBreakHyphen/>
        <w:t>ով ապահովելով տարեկան ծրագրային ցուցանիշը և 20.2%-ով զիջելով նախորդ տ</w:t>
      </w:r>
      <w:r w:rsidR="000F5919" w:rsidRPr="001E3EC9">
        <w:rPr>
          <w:rFonts w:ascii="GHEA Grapalat" w:hAnsi="GHEA Grapalat" w:cs="Calibri"/>
          <w:sz w:val="22"/>
          <w:szCs w:val="22"/>
          <w:lang w:val="en-US"/>
        </w:rPr>
        <w:t>արվա ցուցանիշը: Ծրագրից շեղումը պայմանավորված է</w:t>
      </w:r>
      <w:r w:rsidRPr="001E3EC9">
        <w:rPr>
          <w:rFonts w:ascii="GHEA Grapalat" w:hAnsi="GHEA Grapalat" w:cs="Calibri"/>
          <w:sz w:val="22"/>
          <w:szCs w:val="22"/>
          <w:lang w:val="en-US"/>
        </w:rPr>
        <w:t xml:space="preserve"> երկու վարկերի վերակառուցման արդյունքում 3.6 մլրդ գումարի չափով տոկոսագումարների պակաս հավաքագրմամբ, ինչպես նաև փոփոխական տոկոսադրույքների և արտարժույթի կանխատեսված ու փաստացի փոխարժեքների տարբերությամբ:</w:t>
      </w:r>
      <w:r w:rsidR="000F5919" w:rsidRPr="001E3EC9">
        <w:rPr>
          <w:rFonts w:ascii="GHEA Grapalat" w:hAnsi="GHEA Grapalat" w:cs="Calibri"/>
          <w:sz w:val="22"/>
          <w:szCs w:val="22"/>
          <w:lang w:val="en-US"/>
        </w:rPr>
        <w:t xml:space="preserve"> Նշված գործոններով է պայմանավորված նաև նախորդ տարվա նկատմամբ մուտքերի անկումը:</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r w:rsidRPr="001E3EC9">
        <w:rPr>
          <w:rFonts w:ascii="GHEA Grapalat" w:hAnsi="GHEA Grapalat" w:cs="Calibri"/>
          <w:sz w:val="22"/>
          <w:szCs w:val="22"/>
        </w:rPr>
        <w:t xml:space="preserve">Հաշվետու ժամանակահատվածում պետական բյուջե մուտքագրված այլ կատեգորիաներում չդասակարգված տրանսֆերտները զիջել են նախորդ տարվա ցուցանիշը 98.7%-ով՝ </w:t>
      </w:r>
      <w:r w:rsidRPr="001E3EC9">
        <w:rPr>
          <w:rFonts w:ascii="GHEA Grapalat" w:hAnsi="GHEA Grapalat" w:cs="Calibri"/>
          <w:sz w:val="22"/>
          <w:szCs w:val="22"/>
        </w:rPr>
        <w:lastRenderedPageBreak/>
        <w:t>պայմանավորված 2020 թվականի</w:t>
      </w:r>
      <w:r w:rsidR="0071124F" w:rsidRPr="001E3EC9">
        <w:rPr>
          <w:rFonts w:ascii="GHEA Grapalat" w:hAnsi="GHEA Grapalat" w:cs="Calibri"/>
          <w:sz w:val="22"/>
          <w:szCs w:val="22"/>
          <w:lang w:val="en-US"/>
        </w:rPr>
        <w:t>ն</w:t>
      </w:r>
      <w:r w:rsidRPr="001E3EC9">
        <w:rPr>
          <w:rFonts w:ascii="GHEA Grapalat" w:hAnsi="GHEA Grapalat" w:cs="Calibri"/>
          <w:sz w:val="22"/>
          <w:szCs w:val="22"/>
        </w:rPr>
        <w:t xml:space="preserve"> ռազմական դրության պայմաններում ենթակառուցվածքների, սոցիալական և առողջապահական ծախսերի ֆինանսավորման համար պետությանը «Հայաստան» համահայկական հիմնադրամի կողմից կատարված 52.7 մլրդ դրամ նվիրաբերությամբ</w:t>
      </w:r>
      <w:r w:rsidR="0071124F" w:rsidRPr="001E3EC9">
        <w:rPr>
          <w:rFonts w:ascii="GHEA Grapalat" w:hAnsi="GHEA Grapalat" w:cs="Calibri"/>
          <w:sz w:val="22"/>
          <w:szCs w:val="22"/>
          <w:lang w:val="en-US"/>
        </w:rPr>
        <w:t xml:space="preserve">, ինչպես նաև </w:t>
      </w:r>
      <w:r w:rsidR="0071124F" w:rsidRPr="001E3EC9">
        <w:rPr>
          <w:rFonts w:ascii="GHEA Grapalat" w:hAnsi="GHEA Grapalat" w:cs="GHEA Grapalat"/>
          <w:sz w:val="22"/>
          <w:szCs w:val="22"/>
        </w:rPr>
        <w:t xml:space="preserve">կորոնավիրուսային վարակի կանխարգելման և հաղթահարման ապահովման համար ֆիզիկական անձանց և կազմակերպությունների կողմից պետությանը </w:t>
      </w:r>
      <w:r w:rsidR="0071124F" w:rsidRPr="001E3EC9">
        <w:rPr>
          <w:rFonts w:ascii="GHEA Grapalat" w:hAnsi="GHEA Grapalat" w:cs="GHEA Grapalat"/>
          <w:sz w:val="22"/>
          <w:szCs w:val="22"/>
          <w:lang w:val="en-US"/>
        </w:rPr>
        <w:t xml:space="preserve">տրամադրված 1.1 մլրդ դրամ </w:t>
      </w:r>
      <w:r w:rsidR="0071124F" w:rsidRPr="001E3EC9">
        <w:rPr>
          <w:rFonts w:ascii="GHEA Grapalat" w:hAnsi="GHEA Grapalat" w:cs="GHEA Grapalat"/>
          <w:sz w:val="22"/>
          <w:szCs w:val="22"/>
        </w:rPr>
        <w:t>ֆինանսական աջակցությա</w:t>
      </w:r>
      <w:r w:rsidR="0071124F" w:rsidRPr="001E3EC9">
        <w:rPr>
          <w:rFonts w:ascii="GHEA Grapalat" w:hAnsi="GHEA Grapalat" w:cs="GHEA Grapalat"/>
          <w:sz w:val="22"/>
          <w:szCs w:val="22"/>
          <w:lang w:val="en-US"/>
        </w:rPr>
        <w:t>մբ</w:t>
      </w:r>
      <w:r w:rsidRPr="001E3EC9">
        <w:rPr>
          <w:rFonts w:ascii="GHEA Grapalat" w:hAnsi="GHEA Grapalat" w:cs="Calibri"/>
          <w:sz w:val="22"/>
          <w:szCs w:val="22"/>
        </w:rPr>
        <w:t>:</w:t>
      </w:r>
    </w:p>
    <w:p w:rsidR="00537EC7" w:rsidRPr="001E3EC9" w:rsidRDefault="00537EC7" w:rsidP="00537EC7">
      <w:pPr>
        <w:autoSpaceDE w:val="0"/>
        <w:autoSpaceDN w:val="0"/>
        <w:adjustRightInd w:val="0"/>
        <w:spacing w:line="360" w:lineRule="auto"/>
        <w:ind w:firstLine="567"/>
        <w:jc w:val="both"/>
        <w:rPr>
          <w:rFonts w:ascii="GHEA Grapalat" w:hAnsi="GHEA Grapalat" w:cs="Calibri"/>
          <w:sz w:val="22"/>
          <w:szCs w:val="22"/>
        </w:rPr>
      </w:pPr>
    </w:p>
    <w:p w:rsidR="00537EC7" w:rsidRPr="001E3EC9" w:rsidRDefault="00537EC7" w:rsidP="00537EC7">
      <w:pPr>
        <w:rPr>
          <w:lang w:val="de-AT"/>
        </w:rPr>
      </w:pPr>
    </w:p>
    <w:p w:rsidR="00537EC7" w:rsidRPr="001E3EC9" w:rsidRDefault="00537EC7" w:rsidP="00537EC7">
      <w:pPr>
        <w:rPr>
          <w:lang w:val="de-AT"/>
        </w:rPr>
        <w:sectPr w:rsidR="00537EC7" w:rsidRPr="001E3EC9" w:rsidSect="007C5243">
          <w:headerReference w:type="default" r:id="rId68"/>
          <w:pgSz w:w="11909" w:h="16834" w:code="9"/>
          <w:pgMar w:top="1134" w:right="567" w:bottom="567" w:left="1134" w:header="720" w:footer="567" w:gutter="0"/>
          <w:cols w:space="720"/>
          <w:docGrid w:linePitch="360"/>
        </w:sectPr>
      </w:pPr>
    </w:p>
    <w:p w:rsidR="00B704A6" w:rsidRPr="001E3EC9" w:rsidRDefault="00B704A6" w:rsidP="00DD39CD">
      <w:pPr>
        <w:pStyle w:val="Heading1"/>
        <w:spacing w:line="480" w:lineRule="auto"/>
        <w:rPr>
          <w:rFonts w:ascii="GHEA Grapalat" w:hAnsi="GHEA Grapalat" w:cs="Sylfaen"/>
          <w:sz w:val="22"/>
          <w:szCs w:val="22"/>
        </w:rPr>
      </w:pPr>
      <w:bookmarkStart w:id="165" w:name="_Toc290409648"/>
      <w:bookmarkStart w:id="166" w:name="_Toc291747234"/>
      <w:bookmarkStart w:id="167" w:name="_Toc291747563"/>
      <w:bookmarkStart w:id="168" w:name="_Toc291747933"/>
      <w:bookmarkStart w:id="169" w:name="_Toc322445716"/>
      <w:bookmarkStart w:id="170" w:name="_Toc322445794"/>
      <w:bookmarkStart w:id="171" w:name="_Toc353882543"/>
      <w:bookmarkStart w:id="172" w:name="_Toc354657500"/>
      <w:bookmarkStart w:id="173" w:name="_Toc354658854"/>
      <w:bookmarkStart w:id="174" w:name="_Toc385937085"/>
      <w:bookmarkStart w:id="175" w:name="_Toc417292097"/>
      <w:bookmarkStart w:id="176" w:name="_Toc448908376"/>
      <w:bookmarkStart w:id="177" w:name="_Toc448912553"/>
      <w:bookmarkStart w:id="178" w:name="_Toc448913282"/>
      <w:bookmarkStart w:id="179" w:name="_Toc511744970"/>
      <w:bookmarkStart w:id="180" w:name="_Toc6389329"/>
      <w:bookmarkStart w:id="181" w:name="_Toc69232233"/>
      <w:bookmarkStart w:id="182" w:name="_Toc100649916"/>
      <w:bookmarkStart w:id="183" w:name="_Toc198638701"/>
      <w:bookmarkStart w:id="184" w:name="_Toc231873608"/>
      <w:bookmarkStart w:id="185" w:name="_Toc259309561"/>
      <w:bookmarkStart w:id="186" w:name="_Toc259310001"/>
      <w:bookmarkStart w:id="187" w:name="_Toc259310278"/>
      <w:bookmarkEnd w:id="111"/>
      <w:bookmarkEnd w:id="112"/>
      <w:bookmarkEnd w:id="113"/>
      <w:bookmarkEnd w:id="114"/>
      <w:bookmarkEnd w:id="115"/>
      <w:bookmarkEnd w:id="116"/>
      <w:bookmarkEnd w:id="117"/>
      <w:bookmarkEnd w:id="118"/>
      <w:bookmarkEnd w:id="119"/>
      <w:bookmarkEnd w:id="120"/>
      <w:bookmarkEnd w:id="121"/>
      <w:bookmarkEnd w:id="122"/>
      <w:r w:rsidRPr="001E3EC9">
        <w:rPr>
          <w:rFonts w:ascii="GHEA Grapalat" w:hAnsi="GHEA Grapalat" w:cs="Sylfaen"/>
          <w:sz w:val="22"/>
          <w:szCs w:val="22"/>
        </w:rPr>
        <w:lastRenderedPageBreak/>
        <w:t>Հ</w:t>
      </w:r>
      <w:r w:rsidR="0059556D" w:rsidRPr="001E3EC9">
        <w:rPr>
          <w:rFonts w:ascii="GHEA Grapalat" w:hAnsi="GHEA Grapalat" w:cs="Sylfaen"/>
          <w:sz w:val="22"/>
          <w:szCs w:val="22"/>
          <w:lang w:val="en-US"/>
        </w:rPr>
        <w:t xml:space="preserve">ԱՅԱՍՏԱՆԻ </w:t>
      </w:r>
      <w:r w:rsidRPr="001E3EC9">
        <w:rPr>
          <w:rFonts w:ascii="GHEA Grapalat" w:hAnsi="GHEA Grapalat" w:cs="Sylfaen"/>
          <w:sz w:val="22"/>
          <w:szCs w:val="22"/>
        </w:rPr>
        <w:t>Հ</w:t>
      </w:r>
      <w:r w:rsidR="0059556D" w:rsidRPr="001E3EC9">
        <w:rPr>
          <w:rFonts w:ascii="GHEA Grapalat" w:hAnsi="GHEA Grapalat" w:cs="Sylfaen"/>
          <w:sz w:val="22"/>
          <w:szCs w:val="22"/>
          <w:lang w:val="en-US"/>
        </w:rPr>
        <w:t>ԱՆՐԱՊԵՏՈՒԹՅԱՆ</w:t>
      </w:r>
      <w:r w:rsidRPr="001E3EC9">
        <w:rPr>
          <w:rFonts w:ascii="GHEA Grapalat" w:hAnsi="GHEA Grapalat" w:cs="Sylfaen"/>
          <w:sz w:val="22"/>
          <w:szCs w:val="22"/>
        </w:rPr>
        <w:t xml:space="preserve"> 202</w:t>
      </w:r>
      <w:r w:rsidR="00F4420D" w:rsidRPr="001E3EC9">
        <w:rPr>
          <w:rFonts w:ascii="GHEA Grapalat" w:hAnsi="GHEA Grapalat" w:cs="Sylfaen"/>
          <w:sz w:val="22"/>
          <w:szCs w:val="22"/>
        </w:rPr>
        <w:t>1</w:t>
      </w:r>
      <w:r w:rsidRPr="001E3EC9">
        <w:rPr>
          <w:rFonts w:ascii="GHEA Grapalat" w:hAnsi="GHEA Grapalat" w:cs="Sylfaen"/>
          <w:sz w:val="22"/>
          <w:szCs w:val="22"/>
        </w:rPr>
        <w:t xml:space="preserve"> ԹՎԱԿԱՆԻ ՊԵՏԱԿԱՆ ԲՅՈՒՋԵԻ ԾԱԽՍԵՐԸ</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D403ED" w:rsidRPr="001E3EC9" w:rsidRDefault="00D403ED" w:rsidP="00D403ED">
      <w:pPr>
        <w:spacing w:line="360" w:lineRule="auto"/>
        <w:ind w:firstLine="567"/>
        <w:jc w:val="both"/>
        <w:rPr>
          <w:rFonts w:ascii="GHEA Grapalat" w:hAnsi="GHEA Grapalat" w:cs="GHEA Grapalat"/>
          <w:sz w:val="22"/>
          <w:szCs w:val="22"/>
          <w:lang w:val="en-US"/>
        </w:rPr>
      </w:pPr>
      <w:bookmarkStart w:id="188" w:name="_Toc385937087"/>
      <w:bookmarkStart w:id="189" w:name="_Toc291747238"/>
      <w:bookmarkStart w:id="190" w:name="_Toc291747567"/>
      <w:bookmarkStart w:id="191" w:name="_Toc291747937"/>
      <w:bookmarkStart w:id="192" w:name="_Toc322445720"/>
      <w:bookmarkStart w:id="193" w:name="_Toc322445798"/>
      <w:bookmarkStart w:id="194" w:name="_Toc353882548"/>
      <w:bookmarkStart w:id="195" w:name="_Toc354657505"/>
      <w:bookmarkStart w:id="196" w:name="_Toc354658859"/>
      <w:bookmarkStart w:id="197" w:name="_Toc385937089"/>
      <w:bookmarkStart w:id="198" w:name="_Toc417292101"/>
      <w:bookmarkStart w:id="199" w:name="_Toc448908380"/>
      <w:bookmarkStart w:id="200" w:name="_Toc448912557"/>
      <w:bookmarkStart w:id="201" w:name="_Toc448913286"/>
      <w:bookmarkStart w:id="202" w:name="_Toc511744974"/>
      <w:bookmarkStart w:id="203" w:name="_Toc6389333"/>
      <w:bookmarkEnd w:id="183"/>
      <w:bookmarkEnd w:id="184"/>
      <w:bookmarkEnd w:id="185"/>
      <w:bookmarkEnd w:id="186"/>
      <w:bookmarkEnd w:id="187"/>
      <w:r w:rsidRPr="001E3EC9">
        <w:rPr>
          <w:rFonts w:ascii="GHEA Grapalat" w:hAnsi="GHEA Grapalat" w:cs="GHEA Grapalat"/>
          <w:sz w:val="22"/>
          <w:szCs w:val="22"/>
        </w:rPr>
        <w:t>ՀՀ 202</w:t>
      </w:r>
      <w:r w:rsidRPr="001E3EC9">
        <w:rPr>
          <w:rFonts w:ascii="GHEA Grapalat" w:hAnsi="GHEA Grapalat" w:cs="GHEA Grapalat"/>
          <w:sz w:val="22"/>
          <w:szCs w:val="22"/>
          <w:lang w:val="en-US"/>
        </w:rPr>
        <w:t>1</w:t>
      </w:r>
      <w:r w:rsidRPr="001E3EC9">
        <w:rPr>
          <w:rFonts w:ascii="GHEA Grapalat" w:hAnsi="GHEA Grapalat" w:cs="GHEA Grapalat"/>
          <w:sz w:val="22"/>
          <w:szCs w:val="22"/>
        </w:rPr>
        <w:t xml:space="preserve"> թվականի պետական բյուջեի մասին օրենքով նախատեսվել էր տարեկան 1,</w:t>
      </w:r>
      <w:r w:rsidR="00554FF7" w:rsidRPr="001E3EC9">
        <w:rPr>
          <w:rFonts w:ascii="GHEA Grapalat" w:hAnsi="GHEA Grapalat" w:cs="GHEA Grapalat"/>
          <w:sz w:val="22"/>
          <w:szCs w:val="22"/>
          <w:lang w:val="en-US"/>
        </w:rPr>
        <w:t>850.9</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 ծախսերի կատարում: Ելնելով օրենսդրության պահանջներից՝ պետական բյուջեի ծրագրային և փաստացի ցուցանիշներում ներառվել են պետական բյուջեից առանց սահմանափակման կատարվող վճարումները: Նշված միջոցները, ինչպես նաև օրենքով </w:t>
      </w:r>
      <w:r w:rsidRPr="001E3EC9">
        <w:rPr>
          <w:rFonts w:ascii="GHEA Grapalat" w:hAnsi="GHEA Grapalat" w:cs="GHEA Grapalat"/>
          <w:sz w:val="22"/>
          <w:szCs w:val="22"/>
          <w:lang w:val="en-US"/>
        </w:rPr>
        <w:t>Կ</w:t>
      </w:r>
      <w:r w:rsidR="00554FF7" w:rsidRPr="001E3EC9">
        <w:rPr>
          <w:rFonts w:ascii="GHEA Grapalat" w:hAnsi="GHEA Grapalat" w:cs="GHEA Grapalat"/>
          <w:sz w:val="22"/>
          <w:szCs w:val="22"/>
        </w:rPr>
        <w:t>առավարությանը վերապահված</w:t>
      </w:r>
      <w:r w:rsidRPr="001E3EC9">
        <w:rPr>
          <w:rFonts w:ascii="GHEA Grapalat" w:hAnsi="GHEA Grapalat" w:cs="GHEA Grapalat"/>
          <w:sz w:val="22"/>
          <w:szCs w:val="22"/>
        </w:rPr>
        <w:t xml:space="preserve"> լիազորությունների շրջանակներում կատարված փոփոխությունները ներառյալ` ՀՀ պետական բյուջեի ծախսերի տարեկան ծրագիրն ավելացվել է </w:t>
      </w:r>
      <w:r w:rsidR="007C1F65" w:rsidRPr="001E3EC9">
        <w:rPr>
          <w:rFonts w:ascii="GHEA Grapalat" w:hAnsi="GHEA Grapalat" w:cs="GHEA Grapalat"/>
          <w:sz w:val="22"/>
          <w:szCs w:val="22"/>
          <w:lang w:val="en-US"/>
        </w:rPr>
        <w:t>198.5</w:t>
      </w:r>
      <w:r w:rsidR="007C1F65" w:rsidRPr="001E3EC9">
        <w:rPr>
          <w:rFonts w:ascii="GHEA Grapalat" w:hAnsi="GHEA Grapalat" w:cs="GHEA Grapalat"/>
          <w:sz w:val="22"/>
          <w:szCs w:val="22"/>
        </w:rPr>
        <w:t xml:space="preserve"> մլրդ դրամով:</w:t>
      </w:r>
    </w:p>
    <w:p w:rsidR="00D4690A" w:rsidRPr="001E3EC9" w:rsidRDefault="00D4690A" w:rsidP="00E17059">
      <w:pPr>
        <w:spacing w:line="360" w:lineRule="auto"/>
        <w:ind w:firstLine="567"/>
        <w:jc w:val="both"/>
        <w:rPr>
          <w:rFonts w:ascii="GHEA Grapalat" w:hAnsi="GHEA Grapalat" w:cs="GHEA Grapalat"/>
          <w:sz w:val="22"/>
          <w:szCs w:val="22"/>
          <w:lang w:val="en-US"/>
        </w:rPr>
      </w:pPr>
    </w:p>
    <w:p w:rsidR="00D710D8" w:rsidRPr="001E3EC9" w:rsidRDefault="00D710D8" w:rsidP="00CE2BD5">
      <w:pPr>
        <w:pStyle w:val="Heading2"/>
        <w:spacing w:line="360" w:lineRule="auto"/>
        <w:rPr>
          <w:bCs/>
        </w:rPr>
      </w:pPr>
      <w:bookmarkStart w:id="204" w:name="_Toc448908377"/>
      <w:bookmarkStart w:id="205" w:name="_Toc448912554"/>
      <w:bookmarkStart w:id="206" w:name="_Toc448913283"/>
      <w:bookmarkStart w:id="207" w:name="_Toc511744971"/>
      <w:bookmarkStart w:id="208" w:name="_Toc6389330"/>
      <w:bookmarkStart w:id="209" w:name="_Toc69232234"/>
      <w:bookmarkStart w:id="210" w:name="_Toc100649917"/>
      <w:r w:rsidRPr="001E3EC9">
        <w:rPr>
          <w:bCs/>
        </w:rPr>
        <w:t>Տնտեսագիտական դասակարգում</w:t>
      </w:r>
      <w:bookmarkEnd w:id="204"/>
      <w:bookmarkEnd w:id="205"/>
      <w:bookmarkEnd w:id="206"/>
      <w:bookmarkEnd w:id="207"/>
      <w:bookmarkEnd w:id="208"/>
      <w:bookmarkEnd w:id="209"/>
      <w:bookmarkEnd w:id="210"/>
      <w:r w:rsidR="002C4D74" w:rsidRPr="001E3EC9">
        <w:rPr>
          <w:rStyle w:val="FootnoteReference"/>
          <w:bCs/>
        </w:rPr>
        <w:footnoteReference w:id="44"/>
      </w:r>
    </w:p>
    <w:p w:rsidR="00D4690A" w:rsidRPr="001E3EC9" w:rsidRDefault="00D4690A" w:rsidP="00C55624">
      <w:pPr>
        <w:pStyle w:val="Caption"/>
        <w:keepNext/>
        <w:numPr>
          <w:ilvl w:val="0"/>
          <w:numId w:val="17"/>
        </w:numPr>
        <w:tabs>
          <w:tab w:val="left" w:pos="1276"/>
        </w:tabs>
        <w:ind w:left="0" w:firstLine="0"/>
        <w:jc w:val="left"/>
        <w:rPr>
          <w:rFonts w:ascii="GHEA Grapalat" w:hAnsi="GHEA Grapalat"/>
          <w:i/>
          <w:sz w:val="18"/>
          <w:szCs w:val="18"/>
          <w:lang w:val="hy-AM"/>
        </w:rPr>
      </w:pPr>
      <w:r w:rsidRPr="001E3EC9">
        <w:rPr>
          <w:rFonts w:ascii="GHEA Grapalat" w:hAnsi="GHEA Grapalat"/>
          <w:i/>
          <w:sz w:val="18"/>
          <w:szCs w:val="18"/>
          <w:lang w:val="hy-AM"/>
        </w:rPr>
        <w:t>ՀՀ պետական բյուջեի ծախսերը (մլրդ դրամ)</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134"/>
        <w:gridCol w:w="1134"/>
        <w:gridCol w:w="1134"/>
        <w:gridCol w:w="1560"/>
        <w:gridCol w:w="1275"/>
        <w:gridCol w:w="1134"/>
      </w:tblGrid>
      <w:tr w:rsidR="00D4690A" w:rsidRPr="001E3EC9" w:rsidTr="002D6F74">
        <w:trPr>
          <w:trHeight w:val="860"/>
        </w:trPr>
        <w:tc>
          <w:tcPr>
            <w:tcW w:w="2943" w:type="dxa"/>
            <w:shd w:val="clear" w:color="auto" w:fill="auto"/>
            <w:noWrap/>
            <w:vAlign w:val="center"/>
            <w:hideMark/>
          </w:tcPr>
          <w:p w:rsidR="00D4690A" w:rsidRPr="001E3EC9" w:rsidRDefault="00D4690A" w:rsidP="002D6F74">
            <w:pPr>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134" w:type="dxa"/>
            <w:shd w:val="clear" w:color="auto" w:fill="auto"/>
            <w:vAlign w:val="center"/>
            <w:hideMark/>
          </w:tcPr>
          <w:p w:rsidR="00D4690A" w:rsidRPr="001E3EC9" w:rsidRDefault="00D4690A"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134" w:type="dxa"/>
            <w:shd w:val="clear" w:color="000000" w:fill="FFFFFF"/>
            <w:vAlign w:val="center"/>
            <w:hideMark/>
          </w:tcPr>
          <w:p w:rsidR="00D4690A" w:rsidRPr="001E3EC9" w:rsidRDefault="00D4690A"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134" w:type="dxa"/>
            <w:shd w:val="clear" w:color="000000" w:fill="FFFFFF"/>
            <w:vAlign w:val="center"/>
            <w:hideMark/>
          </w:tcPr>
          <w:p w:rsidR="00D4690A" w:rsidRPr="001E3EC9" w:rsidRDefault="00D4690A"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560" w:type="dxa"/>
            <w:shd w:val="clear" w:color="000000" w:fill="FFFFFF"/>
            <w:vAlign w:val="center"/>
          </w:tcPr>
          <w:p w:rsidR="00D4690A" w:rsidRPr="001E3EC9" w:rsidRDefault="00D4690A"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1275" w:type="dxa"/>
            <w:shd w:val="clear" w:color="000000" w:fill="FFFFFF"/>
            <w:vAlign w:val="center"/>
          </w:tcPr>
          <w:p w:rsidR="00D4690A" w:rsidRPr="001E3EC9" w:rsidRDefault="00D4690A"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p>
        </w:tc>
        <w:tc>
          <w:tcPr>
            <w:tcW w:w="1134" w:type="dxa"/>
            <w:shd w:val="clear" w:color="000000" w:fill="FFFFFF"/>
            <w:vAlign w:val="center"/>
          </w:tcPr>
          <w:p w:rsidR="00D4690A" w:rsidRPr="001E3EC9" w:rsidRDefault="00D4690A" w:rsidP="002D6F74">
            <w:pPr>
              <w:jc w:val="center"/>
              <w:rPr>
                <w:rFonts w:ascii="GHEA Grapalat" w:hAnsi="GHEA Grapalat" w:cs="Calibri"/>
                <w:b/>
                <w:bCs/>
                <w:sz w:val="18"/>
                <w:szCs w:val="18"/>
              </w:rPr>
            </w:pPr>
            <w:r w:rsidRPr="001E3EC9">
              <w:rPr>
                <w:rFonts w:ascii="GHEA Grapalat" w:hAnsi="GHEA Grapalat" w:cs="Calibri"/>
                <w:b/>
                <w:bCs/>
                <w:sz w:val="18"/>
                <w:szCs w:val="18"/>
              </w:rPr>
              <w:t>2021թ. և 2020թ. տարբե-րությունը</w:t>
            </w:r>
          </w:p>
        </w:tc>
      </w:tr>
      <w:tr w:rsidR="00D4690A" w:rsidRPr="001E3EC9" w:rsidTr="002D6F74">
        <w:trPr>
          <w:trHeight w:val="347"/>
        </w:trPr>
        <w:tc>
          <w:tcPr>
            <w:tcW w:w="2943" w:type="dxa"/>
            <w:shd w:val="clear" w:color="auto" w:fill="auto"/>
            <w:vAlign w:val="center"/>
            <w:hideMark/>
          </w:tcPr>
          <w:p w:rsidR="00D4690A" w:rsidRPr="001E3EC9" w:rsidRDefault="00D4690A" w:rsidP="002D6F74">
            <w:pPr>
              <w:rPr>
                <w:rFonts w:ascii="GHEA Grapalat" w:hAnsi="GHEA Grapalat" w:cs="Calibri"/>
                <w:b/>
                <w:bCs/>
                <w:color w:val="000000"/>
                <w:sz w:val="18"/>
                <w:szCs w:val="18"/>
                <w:lang w:val="en-US"/>
              </w:rPr>
            </w:pPr>
            <w:r w:rsidRPr="001E3EC9">
              <w:rPr>
                <w:rFonts w:ascii="GHEA Grapalat" w:hAnsi="GHEA Grapalat" w:cs="Calibri"/>
                <w:b/>
                <w:bCs/>
                <w:color w:val="000000"/>
                <w:sz w:val="18"/>
                <w:szCs w:val="18"/>
              </w:rPr>
              <w:t>Ը</w:t>
            </w:r>
            <w:r w:rsidRPr="001E3EC9">
              <w:rPr>
                <w:rFonts w:ascii="GHEA Grapalat" w:hAnsi="GHEA Grapalat" w:cs="Calibri"/>
                <w:b/>
                <w:bCs/>
                <w:color w:val="000000"/>
                <w:sz w:val="18"/>
                <w:szCs w:val="18"/>
                <w:lang w:val="en-US"/>
              </w:rPr>
              <w:t>նդամենը ծախսեր</w:t>
            </w:r>
          </w:p>
        </w:tc>
        <w:tc>
          <w:tcPr>
            <w:tcW w:w="1134" w:type="dxa"/>
            <w:shd w:val="clear" w:color="auto" w:fill="auto"/>
            <w:vAlign w:val="center"/>
            <w:hideMark/>
          </w:tcPr>
          <w:p w:rsidR="00D4690A" w:rsidRPr="001E3EC9" w:rsidRDefault="00D4690A" w:rsidP="002D6F74">
            <w:pPr>
              <w:jc w:val="right"/>
              <w:rPr>
                <w:rFonts w:ascii="GHEA Grapalat" w:hAnsi="GHEA Grapalat" w:cs="Calibri"/>
                <w:b/>
                <w:bCs/>
                <w:color w:val="000000"/>
                <w:sz w:val="18"/>
                <w:szCs w:val="18"/>
                <w:lang w:val="en-US"/>
              </w:rPr>
            </w:pPr>
            <w:r w:rsidRPr="001E3EC9">
              <w:rPr>
                <w:rFonts w:ascii="GHEA Grapalat" w:hAnsi="GHEA Grapalat" w:cs="Calibri"/>
                <w:b/>
                <w:bCs/>
                <w:color w:val="000000"/>
                <w:sz w:val="18"/>
                <w:szCs w:val="18"/>
              </w:rPr>
              <w:t>1,</w:t>
            </w:r>
            <w:r w:rsidRPr="001E3EC9">
              <w:rPr>
                <w:rFonts w:ascii="GHEA Grapalat" w:hAnsi="GHEA Grapalat" w:cs="Calibri"/>
                <w:b/>
                <w:bCs/>
                <w:color w:val="000000"/>
                <w:sz w:val="18"/>
                <w:szCs w:val="18"/>
                <w:lang w:val="en-US"/>
              </w:rPr>
              <w:t>894.6</w:t>
            </w:r>
          </w:p>
        </w:tc>
        <w:tc>
          <w:tcPr>
            <w:tcW w:w="1134" w:type="dxa"/>
            <w:shd w:val="clear" w:color="auto" w:fill="auto"/>
            <w:vAlign w:val="center"/>
            <w:hideMark/>
          </w:tcPr>
          <w:p w:rsidR="00D4690A" w:rsidRPr="001E3EC9" w:rsidRDefault="00D4690A" w:rsidP="002D6F74">
            <w:pPr>
              <w:jc w:val="right"/>
              <w:rPr>
                <w:rFonts w:ascii="GHEA Grapalat" w:hAnsi="GHEA Grapalat" w:cs="Calibri"/>
                <w:b/>
                <w:bCs/>
                <w:color w:val="000000"/>
                <w:sz w:val="18"/>
                <w:szCs w:val="18"/>
                <w:lang w:val="en-US"/>
              </w:rPr>
            </w:pPr>
            <w:r w:rsidRPr="001E3EC9">
              <w:rPr>
                <w:rFonts w:ascii="GHEA Grapalat" w:hAnsi="GHEA Grapalat" w:cs="Calibri"/>
                <w:b/>
                <w:bCs/>
                <w:color w:val="000000"/>
                <w:sz w:val="18"/>
                <w:szCs w:val="18"/>
                <w:lang w:val="en-US"/>
              </w:rPr>
              <w:t>2</w:t>
            </w:r>
            <w:r w:rsidRPr="001E3EC9">
              <w:rPr>
                <w:rFonts w:ascii="GHEA Grapalat" w:hAnsi="GHEA Grapalat" w:cs="Calibri"/>
                <w:b/>
                <w:bCs/>
                <w:color w:val="000000"/>
                <w:sz w:val="18"/>
                <w:szCs w:val="18"/>
              </w:rPr>
              <w:t>,</w:t>
            </w:r>
            <w:r w:rsidRPr="001E3EC9">
              <w:rPr>
                <w:rFonts w:ascii="GHEA Grapalat" w:hAnsi="GHEA Grapalat" w:cs="Calibri"/>
                <w:b/>
                <w:bCs/>
                <w:color w:val="000000"/>
                <w:sz w:val="18"/>
                <w:szCs w:val="18"/>
                <w:lang w:val="en-US"/>
              </w:rPr>
              <w:t>049.3</w:t>
            </w:r>
          </w:p>
        </w:tc>
        <w:tc>
          <w:tcPr>
            <w:tcW w:w="1134" w:type="dxa"/>
            <w:shd w:val="clear" w:color="auto" w:fill="auto"/>
            <w:vAlign w:val="center"/>
            <w:hideMark/>
          </w:tcPr>
          <w:p w:rsidR="00D4690A" w:rsidRPr="001E3EC9" w:rsidRDefault="00D4690A" w:rsidP="002D6F74">
            <w:pPr>
              <w:jc w:val="right"/>
              <w:rPr>
                <w:rFonts w:ascii="GHEA Grapalat" w:hAnsi="GHEA Grapalat" w:cs="Calibri"/>
                <w:b/>
                <w:bCs/>
                <w:color w:val="000000"/>
                <w:sz w:val="18"/>
                <w:szCs w:val="18"/>
                <w:lang w:val="en-US"/>
              </w:rPr>
            </w:pPr>
            <w:r w:rsidRPr="001E3EC9">
              <w:rPr>
                <w:rFonts w:ascii="GHEA Grapalat" w:hAnsi="GHEA Grapalat" w:cs="Calibri"/>
                <w:b/>
                <w:bCs/>
                <w:color w:val="000000"/>
                <w:sz w:val="18"/>
                <w:szCs w:val="18"/>
                <w:lang w:val="en-US"/>
              </w:rPr>
              <w:t>2</w:t>
            </w:r>
            <w:r w:rsidRPr="001E3EC9">
              <w:rPr>
                <w:rFonts w:ascii="GHEA Grapalat" w:hAnsi="GHEA Grapalat" w:cs="Calibri"/>
                <w:b/>
                <w:bCs/>
                <w:color w:val="000000"/>
                <w:sz w:val="18"/>
                <w:szCs w:val="18"/>
              </w:rPr>
              <w:t>,</w:t>
            </w:r>
            <w:r w:rsidRPr="001E3EC9">
              <w:rPr>
                <w:rFonts w:ascii="GHEA Grapalat" w:hAnsi="GHEA Grapalat" w:cs="Calibri"/>
                <w:b/>
                <w:bCs/>
                <w:color w:val="000000"/>
                <w:sz w:val="18"/>
                <w:szCs w:val="18"/>
                <w:lang w:val="en-US"/>
              </w:rPr>
              <w:t>004.3</w:t>
            </w:r>
          </w:p>
        </w:tc>
        <w:tc>
          <w:tcPr>
            <w:tcW w:w="1560" w:type="dxa"/>
            <w:vAlign w:val="center"/>
          </w:tcPr>
          <w:p w:rsidR="00D4690A" w:rsidRPr="001E3EC9" w:rsidRDefault="00D4690A" w:rsidP="002D6F74">
            <w:pPr>
              <w:jc w:val="right"/>
              <w:rPr>
                <w:rFonts w:ascii="GHEA Grapalat" w:hAnsi="GHEA Grapalat" w:cs="Calibri"/>
                <w:b/>
                <w:bCs/>
                <w:color w:val="000000"/>
                <w:sz w:val="18"/>
                <w:szCs w:val="18"/>
              </w:rPr>
            </w:pPr>
            <w:r w:rsidRPr="001E3EC9">
              <w:rPr>
                <w:rFonts w:ascii="GHEA Grapalat" w:hAnsi="GHEA Grapalat" w:cs="Calibri"/>
                <w:b/>
                <w:bCs/>
                <w:color w:val="000000"/>
                <w:sz w:val="18"/>
                <w:szCs w:val="18"/>
                <w:lang w:val="en-US"/>
              </w:rPr>
              <w:t>97.8</w:t>
            </w:r>
            <w:r w:rsidRPr="001E3EC9">
              <w:rPr>
                <w:rFonts w:ascii="GHEA Grapalat" w:hAnsi="GHEA Grapalat" w:cs="Calibri"/>
                <w:b/>
                <w:bCs/>
                <w:color w:val="000000"/>
                <w:sz w:val="18"/>
                <w:szCs w:val="18"/>
              </w:rPr>
              <w:t>%</w:t>
            </w:r>
          </w:p>
        </w:tc>
        <w:tc>
          <w:tcPr>
            <w:tcW w:w="1275" w:type="dxa"/>
            <w:vAlign w:val="center"/>
          </w:tcPr>
          <w:p w:rsidR="00D4690A" w:rsidRPr="001E3EC9" w:rsidRDefault="00D4690A" w:rsidP="002D6F74">
            <w:pPr>
              <w:jc w:val="right"/>
              <w:rPr>
                <w:rFonts w:ascii="GHEA Grapalat" w:hAnsi="GHEA Grapalat" w:cs="Calibri"/>
                <w:b/>
                <w:bCs/>
                <w:color w:val="000000"/>
                <w:sz w:val="18"/>
                <w:szCs w:val="18"/>
              </w:rPr>
            </w:pPr>
            <w:r w:rsidRPr="001E3EC9">
              <w:rPr>
                <w:rFonts w:ascii="GHEA Grapalat" w:hAnsi="GHEA Grapalat" w:cs="Calibri"/>
                <w:b/>
                <w:bCs/>
                <w:color w:val="000000"/>
                <w:sz w:val="18"/>
                <w:szCs w:val="18"/>
              </w:rPr>
              <w:t>10</w:t>
            </w:r>
            <w:r w:rsidRPr="001E3EC9">
              <w:rPr>
                <w:rFonts w:ascii="GHEA Grapalat" w:hAnsi="GHEA Grapalat" w:cs="Calibri"/>
                <w:b/>
                <w:bCs/>
                <w:color w:val="000000"/>
                <w:sz w:val="18"/>
                <w:szCs w:val="18"/>
                <w:lang w:val="en-US"/>
              </w:rPr>
              <w:t>5.8</w:t>
            </w:r>
            <w:r w:rsidRPr="001E3EC9">
              <w:rPr>
                <w:rFonts w:ascii="GHEA Grapalat" w:hAnsi="GHEA Grapalat" w:cs="Calibri"/>
                <w:b/>
                <w:bCs/>
                <w:color w:val="000000"/>
                <w:sz w:val="18"/>
                <w:szCs w:val="18"/>
              </w:rPr>
              <w:t>%</w:t>
            </w:r>
          </w:p>
        </w:tc>
        <w:tc>
          <w:tcPr>
            <w:tcW w:w="1134" w:type="dxa"/>
            <w:vAlign w:val="center"/>
          </w:tcPr>
          <w:p w:rsidR="00D4690A" w:rsidRPr="001E3EC9" w:rsidRDefault="00D4690A" w:rsidP="002D6F74">
            <w:pPr>
              <w:jc w:val="right"/>
              <w:rPr>
                <w:rFonts w:ascii="GHEA Grapalat" w:hAnsi="GHEA Grapalat" w:cs="Calibri"/>
                <w:b/>
                <w:bCs/>
                <w:color w:val="000000"/>
                <w:sz w:val="18"/>
                <w:szCs w:val="18"/>
                <w:lang w:val="en-US"/>
              </w:rPr>
            </w:pPr>
            <w:r w:rsidRPr="001E3EC9">
              <w:rPr>
                <w:rFonts w:ascii="GHEA Grapalat" w:hAnsi="GHEA Grapalat" w:cs="Calibri"/>
                <w:b/>
                <w:bCs/>
                <w:color w:val="000000"/>
                <w:sz w:val="18"/>
                <w:szCs w:val="18"/>
              </w:rPr>
              <w:t>1</w:t>
            </w:r>
            <w:r w:rsidRPr="001E3EC9">
              <w:rPr>
                <w:rFonts w:ascii="GHEA Grapalat" w:hAnsi="GHEA Grapalat" w:cs="Calibri"/>
                <w:b/>
                <w:bCs/>
                <w:color w:val="000000"/>
                <w:sz w:val="18"/>
                <w:szCs w:val="18"/>
                <w:lang w:val="en-US"/>
              </w:rPr>
              <w:t>0</w:t>
            </w:r>
            <w:r w:rsidRPr="001E3EC9">
              <w:rPr>
                <w:rFonts w:ascii="GHEA Grapalat" w:hAnsi="GHEA Grapalat" w:cs="Calibri"/>
                <w:b/>
                <w:bCs/>
                <w:color w:val="000000"/>
                <w:sz w:val="18"/>
                <w:szCs w:val="18"/>
              </w:rPr>
              <w:t>9.</w:t>
            </w:r>
            <w:r w:rsidRPr="001E3EC9">
              <w:rPr>
                <w:rFonts w:ascii="GHEA Grapalat" w:hAnsi="GHEA Grapalat" w:cs="Calibri"/>
                <w:b/>
                <w:bCs/>
                <w:color w:val="000000"/>
                <w:sz w:val="18"/>
                <w:szCs w:val="18"/>
                <w:lang w:val="en-US"/>
              </w:rPr>
              <w:t>7</w:t>
            </w:r>
          </w:p>
        </w:tc>
      </w:tr>
      <w:tr w:rsidR="00D4690A" w:rsidRPr="001E3EC9" w:rsidTr="002D6F74">
        <w:trPr>
          <w:trHeight w:val="332"/>
        </w:trPr>
        <w:tc>
          <w:tcPr>
            <w:tcW w:w="2943" w:type="dxa"/>
            <w:shd w:val="clear" w:color="auto" w:fill="auto"/>
            <w:noWrap/>
            <w:vAlign w:val="center"/>
            <w:hideMark/>
          </w:tcPr>
          <w:p w:rsidR="00D4690A" w:rsidRPr="001E3EC9" w:rsidRDefault="00D4690A" w:rsidP="002D6F74">
            <w:pPr>
              <w:ind w:firstLineChars="100" w:firstLine="180"/>
              <w:rPr>
                <w:rFonts w:ascii="GHEA Grapalat" w:hAnsi="GHEA Grapalat" w:cs="Calibri"/>
                <w:color w:val="000000"/>
                <w:sz w:val="18"/>
                <w:szCs w:val="18"/>
              </w:rPr>
            </w:pPr>
            <w:r w:rsidRPr="001E3EC9">
              <w:rPr>
                <w:rFonts w:ascii="GHEA Grapalat" w:hAnsi="GHEA Grapalat" w:cs="Calibri"/>
                <w:color w:val="000000"/>
                <w:sz w:val="18"/>
                <w:szCs w:val="18"/>
              </w:rPr>
              <w:t>Ընթացիկ ծախսեր</w:t>
            </w:r>
          </w:p>
        </w:tc>
        <w:tc>
          <w:tcPr>
            <w:tcW w:w="1134" w:type="dxa"/>
            <w:shd w:val="clear" w:color="auto" w:fill="auto"/>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668.5</w:t>
            </w:r>
          </w:p>
        </w:tc>
        <w:tc>
          <w:tcPr>
            <w:tcW w:w="1134" w:type="dxa"/>
            <w:shd w:val="clear" w:color="auto" w:fill="auto"/>
            <w:noWrap/>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814.1</w:t>
            </w:r>
          </w:p>
        </w:tc>
        <w:tc>
          <w:tcPr>
            <w:tcW w:w="1134" w:type="dxa"/>
            <w:shd w:val="clear" w:color="auto" w:fill="auto"/>
            <w:noWrap/>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788.0</w:t>
            </w:r>
          </w:p>
        </w:tc>
        <w:tc>
          <w:tcPr>
            <w:tcW w:w="1560" w:type="dxa"/>
            <w:vAlign w:val="center"/>
          </w:tcPr>
          <w:p w:rsidR="00D4690A" w:rsidRPr="001E3EC9" w:rsidRDefault="00D4690A"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9</w:t>
            </w:r>
            <w:r w:rsidRPr="001E3EC9">
              <w:rPr>
                <w:rFonts w:ascii="GHEA Grapalat" w:hAnsi="GHEA Grapalat" w:cs="Calibri"/>
                <w:color w:val="000000"/>
                <w:sz w:val="18"/>
                <w:szCs w:val="18"/>
                <w:lang w:val="en-US"/>
              </w:rPr>
              <w:t>8.6</w:t>
            </w:r>
            <w:r w:rsidRPr="001E3EC9">
              <w:rPr>
                <w:rFonts w:ascii="GHEA Grapalat" w:hAnsi="GHEA Grapalat" w:cs="Calibri"/>
                <w:color w:val="000000"/>
                <w:sz w:val="18"/>
                <w:szCs w:val="18"/>
              </w:rPr>
              <w:t>%</w:t>
            </w:r>
          </w:p>
        </w:tc>
        <w:tc>
          <w:tcPr>
            <w:tcW w:w="1275" w:type="dxa"/>
            <w:vAlign w:val="center"/>
          </w:tcPr>
          <w:p w:rsidR="00D4690A" w:rsidRPr="001E3EC9" w:rsidRDefault="00D4690A"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10</w:t>
            </w:r>
            <w:r w:rsidRPr="001E3EC9">
              <w:rPr>
                <w:rFonts w:ascii="GHEA Grapalat" w:hAnsi="GHEA Grapalat" w:cs="Calibri"/>
                <w:color w:val="000000"/>
                <w:sz w:val="18"/>
                <w:szCs w:val="18"/>
                <w:lang w:val="en-US"/>
              </w:rPr>
              <w:t>7.2</w:t>
            </w:r>
            <w:r w:rsidRPr="001E3EC9">
              <w:rPr>
                <w:rFonts w:ascii="GHEA Grapalat" w:hAnsi="GHEA Grapalat" w:cs="Calibri"/>
                <w:color w:val="000000"/>
                <w:sz w:val="18"/>
                <w:szCs w:val="18"/>
              </w:rPr>
              <w:t>%</w:t>
            </w:r>
          </w:p>
        </w:tc>
        <w:tc>
          <w:tcPr>
            <w:tcW w:w="1134" w:type="dxa"/>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119.5</w:t>
            </w:r>
          </w:p>
        </w:tc>
      </w:tr>
      <w:tr w:rsidR="00D4690A" w:rsidRPr="001E3EC9" w:rsidTr="002D6F74">
        <w:trPr>
          <w:trHeight w:val="332"/>
        </w:trPr>
        <w:tc>
          <w:tcPr>
            <w:tcW w:w="2943" w:type="dxa"/>
            <w:shd w:val="clear" w:color="auto" w:fill="auto"/>
            <w:noWrap/>
            <w:vAlign w:val="center"/>
            <w:hideMark/>
          </w:tcPr>
          <w:p w:rsidR="00D4690A" w:rsidRPr="001E3EC9" w:rsidRDefault="00D4690A" w:rsidP="002D6F74">
            <w:pPr>
              <w:ind w:firstLineChars="100" w:firstLine="180"/>
              <w:rPr>
                <w:rFonts w:ascii="GHEA Grapalat" w:hAnsi="GHEA Grapalat" w:cs="Calibri"/>
                <w:color w:val="000000"/>
                <w:sz w:val="18"/>
                <w:szCs w:val="18"/>
              </w:rPr>
            </w:pPr>
            <w:r w:rsidRPr="001E3EC9">
              <w:rPr>
                <w:rFonts w:ascii="GHEA Grapalat" w:hAnsi="GHEA Grapalat" w:cs="Calibri"/>
                <w:color w:val="000000"/>
                <w:sz w:val="18"/>
                <w:szCs w:val="18"/>
              </w:rPr>
              <w:t>Ոչ ֆինանսական ակտիվների հետ գործառնություններ</w:t>
            </w:r>
          </w:p>
        </w:tc>
        <w:tc>
          <w:tcPr>
            <w:tcW w:w="1134" w:type="dxa"/>
            <w:shd w:val="clear" w:color="auto" w:fill="auto"/>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226.2</w:t>
            </w:r>
          </w:p>
        </w:tc>
        <w:tc>
          <w:tcPr>
            <w:tcW w:w="1134" w:type="dxa"/>
            <w:shd w:val="clear" w:color="auto" w:fill="auto"/>
            <w:noWrap/>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235.2</w:t>
            </w:r>
          </w:p>
        </w:tc>
        <w:tc>
          <w:tcPr>
            <w:tcW w:w="1134" w:type="dxa"/>
            <w:shd w:val="clear" w:color="auto" w:fill="auto"/>
            <w:noWrap/>
            <w:vAlign w:val="center"/>
            <w:hideMark/>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216.3</w:t>
            </w:r>
          </w:p>
        </w:tc>
        <w:tc>
          <w:tcPr>
            <w:tcW w:w="1560" w:type="dxa"/>
            <w:vAlign w:val="center"/>
          </w:tcPr>
          <w:p w:rsidR="00D4690A" w:rsidRPr="001E3EC9" w:rsidRDefault="00D4690A" w:rsidP="002D6F74">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92.0</w:t>
            </w:r>
            <w:r w:rsidRPr="001E3EC9">
              <w:rPr>
                <w:rFonts w:ascii="GHEA Grapalat" w:hAnsi="GHEA Grapalat" w:cs="Calibri"/>
                <w:color w:val="000000"/>
                <w:sz w:val="18"/>
                <w:szCs w:val="18"/>
              </w:rPr>
              <w:t>%</w:t>
            </w:r>
          </w:p>
        </w:tc>
        <w:tc>
          <w:tcPr>
            <w:tcW w:w="1275" w:type="dxa"/>
            <w:vAlign w:val="center"/>
          </w:tcPr>
          <w:p w:rsidR="00D4690A" w:rsidRPr="001E3EC9" w:rsidRDefault="00D4690A" w:rsidP="002D6F74">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95.6</w:t>
            </w:r>
            <w:r w:rsidRPr="001E3EC9">
              <w:rPr>
                <w:rFonts w:ascii="GHEA Grapalat" w:hAnsi="GHEA Grapalat" w:cs="Calibri"/>
                <w:color w:val="000000"/>
                <w:sz w:val="18"/>
                <w:szCs w:val="18"/>
              </w:rPr>
              <w:t>%</w:t>
            </w:r>
          </w:p>
        </w:tc>
        <w:tc>
          <w:tcPr>
            <w:tcW w:w="1134" w:type="dxa"/>
            <w:vAlign w:val="center"/>
          </w:tcPr>
          <w:p w:rsidR="00D4690A" w:rsidRPr="001E3EC9" w:rsidRDefault="009D7BE5"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w:t>
            </w:r>
            <w:r w:rsidR="00D4690A" w:rsidRPr="001E3EC9">
              <w:rPr>
                <w:rFonts w:ascii="GHEA Grapalat" w:hAnsi="GHEA Grapalat" w:cs="Calibri"/>
                <w:color w:val="000000"/>
                <w:sz w:val="18"/>
                <w:szCs w:val="18"/>
                <w:lang w:val="en-US"/>
              </w:rPr>
              <w:t>9.9</w:t>
            </w:r>
            <w:r w:rsidRPr="001E3EC9">
              <w:rPr>
                <w:rFonts w:ascii="GHEA Grapalat" w:hAnsi="GHEA Grapalat" w:cs="Calibri"/>
                <w:color w:val="000000"/>
                <w:sz w:val="18"/>
                <w:szCs w:val="18"/>
                <w:lang w:val="en-US"/>
              </w:rPr>
              <w:t>)</w:t>
            </w:r>
          </w:p>
        </w:tc>
      </w:tr>
      <w:tr w:rsidR="00D4690A" w:rsidRPr="001E3EC9" w:rsidTr="002D6F74">
        <w:trPr>
          <w:trHeight w:val="332"/>
        </w:trPr>
        <w:tc>
          <w:tcPr>
            <w:tcW w:w="2943" w:type="dxa"/>
            <w:shd w:val="clear" w:color="auto" w:fill="auto"/>
            <w:noWrap/>
            <w:vAlign w:val="center"/>
          </w:tcPr>
          <w:p w:rsidR="00D4690A" w:rsidRPr="001E3EC9" w:rsidRDefault="00D4690A" w:rsidP="002D6F74">
            <w:pPr>
              <w:rPr>
                <w:rFonts w:ascii="GHEA Grapalat" w:hAnsi="GHEA Grapalat" w:cs="Calibri"/>
                <w:b/>
                <w:bCs/>
                <w:color w:val="000000"/>
                <w:sz w:val="18"/>
                <w:szCs w:val="18"/>
                <w:lang w:val="en-US"/>
              </w:rPr>
            </w:pPr>
            <w:r w:rsidRPr="001E3EC9">
              <w:rPr>
                <w:rFonts w:ascii="GHEA Grapalat" w:hAnsi="GHEA Grapalat" w:cs="Calibri"/>
                <w:b/>
                <w:bCs/>
                <w:color w:val="000000"/>
                <w:sz w:val="18"/>
                <w:szCs w:val="18"/>
                <w:lang w:val="en-US"/>
              </w:rPr>
              <w:t>Կշիռն ընդամենը ծախսերի մեջ</w:t>
            </w:r>
          </w:p>
        </w:tc>
        <w:tc>
          <w:tcPr>
            <w:tcW w:w="1134" w:type="dxa"/>
            <w:shd w:val="clear" w:color="auto" w:fill="auto"/>
            <w:vAlign w:val="center"/>
          </w:tcPr>
          <w:p w:rsidR="00D4690A" w:rsidRPr="001E3EC9" w:rsidRDefault="00D4690A" w:rsidP="002D6F74">
            <w:pPr>
              <w:jc w:val="right"/>
              <w:rPr>
                <w:rFonts w:ascii="GHEA Grapalat" w:hAnsi="GHEA Grapalat" w:cs="Calibri"/>
                <w:color w:val="000000"/>
                <w:sz w:val="18"/>
                <w:szCs w:val="18"/>
              </w:rPr>
            </w:pP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rPr>
            </w:pP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rPr>
            </w:pPr>
          </w:p>
        </w:tc>
        <w:tc>
          <w:tcPr>
            <w:tcW w:w="1560" w:type="dxa"/>
            <w:vAlign w:val="center"/>
          </w:tcPr>
          <w:p w:rsidR="00D4690A" w:rsidRPr="001E3EC9" w:rsidRDefault="00D4690A" w:rsidP="002D6F74">
            <w:pPr>
              <w:jc w:val="right"/>
              <w:rPr>
                <w:rFonts w:ascii="GHEA Grapalat" w:hAnsi="GHEA Grapalat" w:cs="Calibri"/>
                <w:color w:val="000000"/>
                <w:sz w:val="18"/>
                <w:szCs w:val="18"/>
              </w:rPr>
            </w:pPr>
          </w:p>
        </w:tc>
        <w:tc>
          <w:tcPr>
            <w:tcW w:w="1275" w:type="dxa"/>
            <w:vAlign w:val="center"/>
          </w:tcPr>
          <w:p w:rsidR="00D4690A" w:rsidRPr="001E3EC9" w:rsidRDefault="00D4690A" w:rsidP="002D6F74">
            <w:pPr>
              <w:jc w:val="right"/>
              <w:rPr>
                <w:rFonts w:ascii="GHEA Grapalat" w:hAnsi="GHEA Grapalat" w:cs="Calibri"/>
                <w:color w:val="000000"/>
                <w:sz w:val="18"/>
                <w:szCs w:val="18"/>
              </w:rPr>
            </w:pPr>
          </w:p>
        </w:tc>
        <w:tc>
          <w:tcPr>
            <w:tcW w:w="1134" w:type="dxa"/>
            <w:vAlign w:val="center"/>
          </w:tcPr>
          <w:p w:rsidR="00D4690A" w:rsidRPr="001E3EC9" w:rsidRDefault="00D4690A" w:rsidP="002D6F74">
            <w:pPr>
              <w:jc w:val="right"/>
              <w:rPr>
                <w:rFonts w:ascii="GHEA Grapalat" w:hAnsi="GHEA Grapalat" w:cs="Calibri"/>
                <w:color w:val="000000"/>
                <w:sz w:val="18"/>
                <w:szCs w:val="18"/>
              </w:rPr>
            </w:pPr>
          </w:p>
        </w:tc>
      </w:tr>
      <w:tr w:rsidR="00D4690A" w:rsidRPr="001E3EC9" w:rsidTr="002D6F74">
        <w:trPr>
          <w:trHeight w:val="332"/>
        </w:trPr>
        <w:tc>
          <w:tcPr>
            <w:tcW w:w="2943" w:type="dxa"/>
            <w:shd w:val="clear" w:color="auto" w:fill="auto"/>
            <w:noWrap/>
            <w:vAlign w:val="center"/>
          </w:tcPr>
          <w:p w:rsidR="00D4690A" w:rsidRPr="001E3EC9" w:rsidRDefault="00D4690A" w:rsidP="002D6F74">
            <w:pPr>
              <w:ind w:firstLineChars="100" w:firstLine="180"/>
              <w:rPr>
                <w:rFonts w:ascii="GHEA Grapalat" w:hAnsi="GHEA Grapalat" w:cs="Calibri"/>
                <w:color w:val="000000"/>
                <w:sz w:val="18"/>
                <w:szCs w:val="18"/>
              </w:rPr>
            </w:pPr>
            <w:r w:rsidRPr="001E3EC9">
              <w:rPr>
                <w:rFonts w:ascii="GHEA Grapalat" w:hAnsi="GHEA Grapalat" w:cs="Calibri"/>
                <w:color w:val="000000"/>
                <w:sz w:val="18"/>
                <w:szCs w:val="18"/>
              </w:rPr>
              <w:t>Ընթացիկ ծախսեր</w:t>
            </w:r>
          </w:p>
        </w:tc>
        <w:tc>
          <w:tcPr>
            <w:tcW w:w="1134" w:type="dxa"/>
            <w:shd w:val="clear" w:color="auto" w:fill="auto"/>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88.1%</w:t>
            </w: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88.5%</w:t>
            </w: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89.2%</w:t>
            </w:r>
          </w:p>
        </w:tc>
        <w:tc>
          <w:tcPr>
            <w:tcW w:w="1560" w:type="dxa"/>
            <w:vAlign w:val="center"/>
          </w:tcPr>
          <w:p w:rsidR="00D4690A" w:rsidRPr="001E3EC9" w:rsidRDefault="00D4690A" w:rsidP="002D6F74">
            <w:pPr>
              <w:jc w:val="right"/>
              <w:rPr>
                <w:rFonts w:ascii="GHEA Grapalat" w:hAnsi="GHEA Grapalat" w:cs="Calibri"/>
                <w:color w:val="000000"/>
                <w:sz w:val="18"/>
                <w:szCs w:val="18"/>
              </w:rPr>
            </w:pPr>
          </w:p>
        </w:tc>
        <w:tc>
          <w:tcPr>
            <w:tcW w:w="1275" w:type="dxa"/>
            <w:vAlign w:val="center"/>
          </w:tcPr>
          <w:p w:rsidR="00D4690A" w:rsidRPr="001E3EC9" w:rsidRDefault="00D4690A" w:rsidP="002D6F74">
            <w:pPr>
              <w:jc w:val="right"/>
              <w:rPr>
                <w:rFonts w:ascii="GHEA Grapalat" w:hAnsi="GHEA Grapalat" w:cs="Calibri"/>
                <w:color w:val="000000"/>
                <w:sz w:val="18"/>
                <w:szCs w:val="18"/>
              </w:rPr>
            </w:pPr>
          </w:p>
        </w:tc>
        <w:tc>
          <w:tcPr>
            <w:tcW w:w="1134" w:type="dxa"/>
            <w:vAlign w:val="center"/>
          </w:tcPr>
          <w:p w:rsidR="00D4690A" w:rsidRPr="001E3EC9" w:rsidRDefault="00D4690A" w:rsidP="002D6F74">
            <w:pPr>
              <w:jc w:val="right"/>
              <w:rPr>
                <w:rFonts w:ascii="GHEA Grapalat" w:hAnsi="GHEA Grapalat" w:cs="Calibri"/>
                <w:color w:val="000000"/>
                <w:sz w:val="18"/>
                <w:szCs w:val="18"/>
              </w:rPr>
            </w:pPr>
          </w:p>
        </w:tc>
      </w:tr>
      <w:tr w:rsidR="00D4690A" w:rsidRPr="001E3EC9" w:rsidTr="002D6F74">
        <w:trPr>
          <w:trHeight w:val="332"/>
        </w:trPr>
        <w:tc>
          <w:tcPr>
            <w:tcW w:w="2943" w:type="dxa"/>
            <w:shd w:val="clear" w:color="auto" w:fill="auto"/>
            <w:noWrap/>
            <w:vAlign w:val="center"/>
          </w:tcPr>
          <w:p w:rsidR="00D4690A" w:rsidRPr="001E3EC9" w:rsidRDefault="00D4690A" w:rsidP="002D6F74">
            <w:pPr>
              <w:ind w:firstLineChars="100" w:firstLine="180"/>
              <w:rPr>
                <w:rFonts w:ascii="GHEA Grapalat" w:hAnsi="GHEA Grapalat" w:cs="Calibri"/>
                <w:color w:val="000000"/>
                <w:sz w:val="18"/>
                <w:szCs w:val="18"/>
              </w:rPr>
            </w:pPr>
            <w:r w:rsidRPr="001E3EC9">
              <w:rPr>
                <w:rFonts w:ascii="GHEA Grapalat" w:hAnsi="GHEA Grapalat" w:cs="Calibri"/>
                <w:color w:val="000000"/>
                <w:sz w:val="18"/>
                <w:szCs w:val="18"/>
              </w:rPr>
              <w:t>Ոչ ֆինանսական ակտիվների հետ գործառնություններ</w:t>
            </w:r>
          </w:p>
        </w:tc>
        <w:tc>
          <w:tcPr>
            <w:tcW w:w="1134" w:type="dxa"/>
            <w:shd w:val="clear" w:color="auto" w:fill="auto"/>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11.9%</w:t>
            </w: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11.5%</w:t>
            </w:r>
          </w:p>
        </w:tc>
        <w:tc>
          <w:tcPr>
            <w:tcW w:w="1134" w:type="dxa"/>
            <w:shd w:val="clear" w:color="auto" w:fill="auto"/>
            <w:noWrap/>
            <w:vAlign w:val="center"/>
          </w:tcPr>
          <w:p w:rsidR="00D4690A" w:rsidRPr="001E3EC9" w:rsidRDefault="00D4690A" w:rsidP="002D6F74">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10.8%</w:t>
            </w:r>
          </w:p>
        </w:tc>
        <w:tc>
          <w:tcPr>
            <w:tcW w:w="1560" w:type="dxa"/>
            <w:vAlign w:val="center"/>
          </w:tcPr>
          <w:p w:rsidR="00D4690A" w:rsidRPr="001E3EC9" w:rsidRDefault="00D4690A" w:rsidP="002D6F74">
            <w:pPr>
              <w:jc w:val="right"/>
              <w:rPr>
                <w:rFonts w:ascii="GHEA Grapalat" w:hAnsi="GHEA Grapalat" w:cs="Calibri"/>
                <w:color w:val="000000"/>
                <w:sz w:val="18"/>
                <w:szCs w:val="18"/>
              </w:rPr>
            </w:pPr>
          </w:p>
        </w:tc>
        <w:tc>
          <w:tcPr>
            <w:tcW w:w="1275" w:type="dxa"/>
            <w:vAlign w:val="center"/>
          </w:tcPr>
          <w:p w:rsidR="00D4690A" w:rsidRPr="001E3EC9" w:rsidRDefault="00D4690A" w:rsidP="002D6F74">
            <w:pPr>
              <w:jc w:val="right"/>
              <w:rPr>
                <w:rFonts w:ascii="GHEA Grapalat" w:hAnsi="GHEA Grapalat" w:cs="Calibri"/>
                <w:color w:val="000000"/>
                <w:sz w:val="18"/>
                <w:szCs w:val="18"/>
              </w:rPr>
            </w:pPr>
          </w:p>
        </w:tc>
        <w:tc>
          <w:tcPr>
            <w:tcW w:w="1134" w:type="dxa"/>
            <w:vAlign w:val="center"/>
          </w:tcPr>
          <w:p w:rsidR="00D4690A" w:rsidRPr="001E3EC9" w:rsidRDefault="00D4690A" w:rsidP="002D6F74">
            <w:pPr>
              <w:jc w:val="right"/>
              <w:rPr>
                <w:rFonts w:ascii="GHEA Grapalat" w:hAnsi="GHEA Grapalat" w:cs="Calibri"/>
                <w:color w:val="000000"/>
                <w:sz w:val="18"/>
                <w:szCs w:val="18"/>
              </w:rPr>
            </w:pPr>
          </w:p>
        </w:tc>
      </w:tr>
    </w:tbl>
    <w:p w:rsidR="00D4690A" w:rsidRPr="001E3EC9" w:rsidRDefault="00D4690A" w:rsidP="00E17059">
      <w:pPr>
        <w:spacing w:line="360" w:lineRule="auto"/>
        <w:ind w:firstLine="567"/>
        <w:jc w:val="both"/>
        <w:rPr>
          <w:rFonts w:ascii="GHEA Grapalat" w:hAnsi="GHEA Grapalat" w:cs="GHEA Grapalat"/>
          <w:sz w:val="22"/>
          <w:szCs w:val="22"/>
          <w:lang w:val="en-US"/>
        </w:rPr>
      </w:pPr>
    </w:p>
    <w:p w:rsidR="00E17059" w:rsidRPr="001E3EC9" w:rsidRDefault="007C1F65" w:rsidP="00E17059">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 թվականի</w:t>
      </w:r>
      <w:r w:rsidR="006C1654" w:rsidRPr="001E3EC9">
        <w:rPr>
          <w:rFonts w:ascii="GHEA Grapalat" w:hAnsi="GHEA Grapalat" w:cs="GHEA Grapalat"/>
          <w:sz w:val="22"/>
          <w:szCs w:val="22"/>
        </w:rPr>
        <w:t xml:space="preserve">ն ՀՀ պետական բյուջեի փաստացի </w:t>
      </w:r>
      <w:r w:rsidR="002D2DFE" w:rsidRPr="001E3EC9">
        <w:rPr>
          <w:rFonts w:ascii="GHEA Grapalat" w:hAnsi="GHEA Grapalat" w:cs="GHEA Grapalat"/>
          <w:sz w:val="22"/>
          <w:szCs w:val="22"/>
        </w:rPr>
        <w:t>ծախսերի ճշտված ծրագ</w:t>
      </w:r>
      <w:r w:rsidR="002D2DFE" w:rsidRPr="001E3EC9">
        <w:rPr>
          <w:rFonts w:ascii="GHEA Grapalat" w:hAnsi="GHEA Grapalat" w:cs="GHEA Grapalat"/>
          <w:sz w:val="22"/>
          <w:szCs w:val="22"/>
          <w:lang w:val="en-US"/>
        </w:rPr>
        <w:t>րից</w:t>
      </w:r>
      <w:r w:rsidR="006C1654" w:rsidRPr="001E3EC9">
        <w:rPr>
          <w:rFonts w:ascii="GHEA Grapalat" w:hAnsi="GHEA Grapalat" w:cs="GHEA Grapalat"/>
          <w:sz w:val="22"/>
          <w:szCs w:val="22"/>
        </w:rPr>
        <w:t xml:space="preserve"> շեղման ընդհանուր գումարի</w:t>
      </w:r>
      <w:r w:rsidR="002D2DFE" w:rsidRPr="001E3EC9">
        <w:rPr>
          <w:rFonts w:ascii="GHEA Grapalat" w:hAnsi="GHEA Grapalat" w:cs="GHEA Grapalat"/>
          <w:sz w:val="22"/>
          <w:szCs w:val="22"/>
          <w:lang w:val="en-US"/>
        </w:rPr>
        <w:t xml:space="preserve"> (45 մլրդ դրամի)</w:t>
      </w:r>
      <w:r w:rsidR="006C1654" w:rsidRPr="001E3EC9">
        <w:rPr>
          <w:rFonts w:ascii="GHEA Grapalat" w:hAnsi="GHEA Grapalat" w:cs="GHEA Grapalat"/>
          <w:sz w:val="22"/>
          <w:szCs w:val="22"/>
        </w:rPr>
        <w:t xml:space="preserve"> </w:t>
      </w:r>
      <w:r w:rsidR="005157EF" w:rsidRPr="001E3EC9">
        <w:rPr>
          <w:rFonts w:ascii="GHEA Grapalat" w:hAnsi="GHEA Grapalat" w:cs="GHEA Grapalat"/>
          <w:sz w:val="22"/>
          <w:szCs w:val="22"/>
          <w:lang w:val="en-US"/>
        </w:rPr>
        <w:t>58</w:t>
      </w:r>
      <w:r w:rsidR="006C1654" w:rsidRPr="001E3EC9">
        <w:rPr>
          <w:rFonts w:ascii="GHEA Grapalat" w:hAnsi="GHEA Grapalat" w:cs="GHEA Grapalat"/>
          <w:sz w:val="22"/>
          <w:szCs w:val="22"/>
        </w:rPr>
        <w:t xml:space="preserve">%-ը բաժին է ընկել ընթացիկ ծախսերին, </w:t>
      </w:r>
      <w:r w:rsidR="005157EF" w:rsidRPr="001E3EC9">
        <w:rPr>
          <w:rFonts w:ascii="GHEA Grapalat" w:hAnsi="GHEA Grapalat" w:cs="GHEA Grapalat"/>
          <w:sz w:val="22"/>
          <w:szCs w:val="22"/>
          <w:lang w:val="en-US"/>
        </w:rPr>
        <w:t>42</w:t>
      </w:r>
      <w:r w:rsidR="006C1654" w:rsidRPr="001E3EC9">
        <w:rPr>
          <w:rFonts w:ascii="GHEA Grapalat" w:hAnsi="GHEA Grapalat" w:cs="GHEA Grapalat"/>
          <w:sz w:val="22"/>
          <w:szCs w:val="22"/>
        </w:rPr>
        <w:t xml:space="preserve">%-ը` ոչ ֆինանսական ակտիվների հետ գործառնություններին: </w:t>
      </w:r>
      <w:r w:rsidR="00E17059" w:rsidRPr="001E3EC9">
        <w:rPr>
          <w:rFonts w:ascii="GHEA Grapalat" w:hAnsi="GHEA Grapalat" w:cs="GHEA Grapalat"/>
          <w:sz w:val="22"/>
          <w:szCs w:val="22"/>
          <w:lang w:val="en-US"/>
        </w:rPr>
        <w:t xml:space="preserve">Հաշվետու տարվա ընթացքում 48.8 մլրդ դրամ </w:t>
      </w:r>
      <w:r w:rsidR="001F2153" w:rsidRPr="001E3EC9">
        <w:rPr>
          <w:rFonts w:ascii="GHEA Grapalat" w:hAnsi="GHEA Grapalat" w:cs="GHEA Grapalat"/>
          <w:sz w:val="22"/>
          <w:szCs w:val="22"/>
          <w:lang w:val="en-US"/>
        </w:rPr>
        <w:t>ուղղ</w:t>
      </w:r>
      <w:r w:rsidR="00E17059" w:rsidRPr="001E3EC9">
        <w:rPr>
          <w:rFonts w:ascii="GHEA Grapalat" w:hAnsi="GHEA Grapalat" w:cs="GHEA Grapalat"/>
          <w:sz w:val="22"/>
          <w:szCs w:val="22"/>
          <w:lang w:val="en-US"/>
        </w:rPr>
        <w:t xml:space="preserve">վել է </w:t>
      </w:r>
      <w:r w:rsidR="00E17059" w:rsidRPr="001E3EC9">
        <w:rPr>
          <w:rFonts w:ascii="GHEA Grapalat" w:hAnsi="GHEA Grapalat" w:cs="GHEA Grapalat"/>
          <w:sz w:val="22"/>
          <w:szCs w:val="22"/>
        </w:rPr>
        <w:t>կորոնավիրուսի համավարակի կանխարգելմանը, վերահսկմանը, բուժմանը և տնտեսական հետևանքներ</w:t>
      </w:r>
      <w:r w:rsidR="001F2153" w:rsidRPr="001E3EC9">
        <w:rPr>
          <w:rFonts w:ascii="GHEA Grapalat" w:hAnsi="GHEA Grapalat" w:cs="GHEA Grapalat"/>
          <w:sz w:val="22"/>
          <w:szCs w:val="22"/>
        </w:rPr>
        <w:t>ի չեզոքացմանն ուղղված ծրագրերի</w:t>
      </w:r>
      <w:r w:rsidR="001F2153" w:rsidRPr="001E3EC9">
        <w:rPr>
          <w:rFonts w:ascii="GHEA Grapalat" w:hAnsi="GHEA Grapalat" w:cs="GHEA Grapalat"/>
          <w:sz w:val="22"/>
          <w:szCs w:val="22"/>
          <w:lang w:val="en-US"/>
        </w:rPr>
        <w:t xml:space="preserve"> գծով ծախսերին</w:t>
      </w:r>
      <w:r w:rsidR="00E17059" w:rsidRPr="001E3EC9">
        <w:rPr>
          <w:rFonts w:ascii="GHEA Grapalat" w:hAnsi="GHEA Grapalat" w:cs="GHEA Grapalat"/>
          <w:sz w:val="22"/>
          <w:szCs w:val="22"/>
          <w:lang w:val="en-US"/>
        </w:rPr>
        <w:t>,</w:t>
      </w:r>
      <w:r w:rsidR="00E17059" w:rsidRPr="001E3EC9">
        <w:rPr>
          <w:rFonts w:ascii="GHEA Grapalat" w:hAnsi="GHEA Grapalat" w:cs="GHEA Grapalat"/>
          <w:sz w:val="22"/>
          <w:szCs w:val="22"/>
        </w:rPr>
        <w:t xml:space="preserve"> </w:t>
      </w:r>
      <w:r w:rsidR="00E17059" w:rsidRPr="001E3EC9">
        <w:rPr>
          <w:rFonts w:ascii="GHEA Grapalat" w:hAnsi="GHEA Grapalat" w:cs="GHEA Grapalat"/>
          <w:sz w:val="22"/>
          <w:szCs w:val="22"/>
          <w:lang w:val="en-US"/>
        </w:rPr>
        <w:t>68.9</w:t>
      </w:r>
      <w:r w:rsidR="00E17059" w:rsidRPr="001E3EC9">
        <w:rPr>
          <w:rFonts w:ascii="GHEA Grapalat" w:hAnsi="GHEA Grapalat" w:cs="GHEA Grapalat"/>
          <w:sz w:val="22"/>
          <w:szCs w:val="22"/>
        </w:rPr>
        <w:t xml:space="preserve"> մլրդ դրամ՝ ռազմական դրությամբ պայմանավորված ծախսերին</w:t>
      </w:r>
      <w:r w:rsidR="00E17059" w:rsidRPr="001E3EC9">
        <w:rPr>
          <w:rFonts w:ascii="GHEA Grapalat" w:hAnsi="GHEA Grapalat" w:cs="GHEA Grapalat"/>
          <w:sz w:val="22"/>
          <w:szCs w:val="22"/>
          <w:lang w:val="en-US"/>
        </w:rPr>
        <w:t>, որոնք կատարվել են</w:t>
      </w:r>
      <w:r w:rsidR="00E17059" w:rsidRPr="001E3EC9">
        <w:rPr>
          <w:rFonts w:ascii="GHEA Grapalat" w:hAnsi="GHEA Grapalat" w:cs="GHEA Grapalat"/>
          <w:sz w:val="22"/>
          <w:szCs w:val="22"/>
        </w:rPr>
        <w:t xml:space="preserve"> համապատասխանաբար 9</w:t>
      </w:r>
      <w:r w:rsidR="00E17059" w:rsidRPr="001E3EC9">
        <w:rPr>
          <w:rFonts w:ascii="GHEA Grapalat" w:hAnsi="GHEA Grapalat" w:cs="GHEA Grapalat"/>
          <w:sz w:val="22"/>
          <w:szCs w:val="22"/>
          <w:lang w:val="en-US"/>
        </w:rPr>
        <w:t>8.8</w:t>
      </w:r>
      <w:r w:rsidR="00E17059" w:rsidRPr="001E3EC9">
        <w:rPr>
          <w:rFonts w:ascii="GHEA Grapalat" w:hAnsi="GHEA Grapalat" w:cs="GHEA Grapalat"/>
          <w:sz w:val="22"/>
          <w:szCs w:val="22"/>
        </w:rPr>
        <w:t>%-</w:t>
      </w:r>
      <w:r w:rsidR="00E17059" w:rsidRPr="001E3EC9">
        <w:rPr>
          <w:rFonts w:ascii="GHEA Grapalat" w:hAnsi="GHEA Grapalat" w:cs="GHEA Grapalat"/>
          <w:sz w:val="22"/>
          <w:szCs w:val="22"/>
          <w:lang w:val="en-US"/>
        </w:rPr>
        <w:t>ով</w:t>
      </w:r>
      <w:r w:rsidR="00E17059" w:rsidRPr="001E3EC9">
        <w:rPr>
          <w:rFonts w:ascii="GHEA Grapalat" w:hAnsi="GHEA Grapalat" w:cs="GHEA Grapalat"/>
          <w:sz w:val="22"/>
          <w:szCs w:val="22"/>
        </w:rPr>
        <w:t xml:space="preserve"> և 9</w:t>
      </w:r>
      <w:r w:rsidR="00E17059" w:rsidRPr="001E3EC9">
        <w:rPr>
          <w:rFonts w:ascii="GHEA Grapalat" w:hAnsi="GHEA Grapalat" w:cs="GHEA Grapalat"/>
          <w:sz w:val="22"/>
          <w:szCs w:val="22"/>
          <w:lang w:val="en-US"/>
        </w:rPr>
        <w:t>7.6</w:t>
      </w:r>
      <w:r w:rsidR="00E17059" w:rsidRPr="001E3EC9">
        <w:rPr>
          <w:rFonts w:ascii="GHEA Grapalat" w:hAnsi="GHEA Grapalat" w:cs="GHEA Grapalat"/>
          <w:sz w:val="22"/>
          <w:szCs w:val="22"/>
        </w:rPr>
        <w:t>%-</w:t>
      </w:r>
      <w:r w:rsidR="00E17059" w:rsidRPr="001E3EC9">
        <w:rPr>
          <w:rFonts w:ascii="GHEA Grapalat" w:hAnsi="GHEA Grapalat" w:cs="GHEA Grapalat"/>
          <w:sz w:val="22"/>
          <w:szCs w:val="22"/>
          <w:lang w:val="en-US"/>
        </w:rPr>
        <w:t>ով</w:t>
      </w:r>
      <w:r w:rsidR="00E17059" w:rsidRPr="001E3EC9">
        <w:rPr>
          <w:rFonts w:ascii="GHEA Grapalat" w:hAnsi="GHEA Grapalat" w:cs="GHEA Grapalat"/>
          <w:sz w:val="22"/>
          <w:szCs w:val="22"/>
        </w:rPr>
        <w:t>:</w:t>
      </w:r>
    </w:p>
    <w:p w:rsidR="00777874" w:rsidRPr="001E3EC9" w:rsidRDefault="006C1654" w:rsidP="006C1654">
      <w:pPr>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Ըստ ֆինանսավորման աղբյուրների պետական բյուջեի ներքին աղբյուրների հաշվին կատարվել է ծախսերի 9</w:t>
      </w:r>
      <w:r w:rsidR="00CD684D" w:rsidRPr="001E3EC9">
        <w:rPr>
          <w:rFonts w:ascii="GHEA Grapalat" w:hAnsi="GHEA Grapalat" w:cs="GHEA Grapalat"/>
          <w:sz w:val="22"/>
          <w:szCs w:val="22"/>
          <w:lang w:val="en-US"/>
        </w:rPr>
        <w:t>6</w:t>
      </w:r>
      <w:r w:rsidRPr="001E3EC9">
        <w:rPr>
          <w:rFonts w:ascii="GHEA Grapalat" w:hAnsi="GHEA Grapalat" w:cs="GHEA Grapalat"/>
          <w:sz w:val="22"/>
          <w:szCs w:val="22"/>
        </w:rPr>
        <w:t xml:space="preserve">%-ը կամ </w:t>
      </w:r>
      <w:r w:rsidR="00CD684D" w:rsidRPr="001E3EC9">
        <w:rPr>
          <w:rFonts w:ascii="GHEA Grapalat" w:hAnsi="GHEA Grapalat" w:cs="GHEA Grapalat"/>
          <w:sz w:val="22"/>
          <w:szCs w:val="22"/>
        </w:rPr>
        <w:t>1,</w:t>
      </w:r>
      <w:r w:rsidR="00CD684D" w:rsidRPr="001E3EC9">
        <w:rPr>
          <w:rFonts w:ascii="GHEA Grapalat" w:hAnsi="GHEA Grapalat" w:cs="GHEA Grapalat"/>
          <w:sz w:val="22"/>
          <w:szCs w:val="22"/>
          <w:lang w:val="en-US"/>
        </w:rPr>
        <w:t>923.2</w:t>
      </w:r>
      <w:r w:rsidRPr="001E3EC9">
        <w:rPr>
          <w:rFonts w:ascii="Courier New" w:hAnsi="Courier New" w:cs="Courier New"/>
          <w:sz w:val="22"/>
          <w:szCs w:val="22"/>
        </w:rPr>
        <w:t> </w:t>
      </w:r>
      <w:r w:rsidRPr="001E3EC9">
        <w:rPr>
          <w:rFonts w:ascii="GHEA Grapalat" w:hAnsi="GHEA Grapalat" w:cs="GHEA Grapalat"/>
          <w:sz w:val="22"/>
          <w:szCs w:val="22"/>
        </w:rPr>
        <w:t>մլրդ դրամը, որոնց ծրագիրը կատարվել է 9</w:t>
      </w:r>
      <w:r w:rsidR="00CD684D" w:rsidRPr="001E3EC9">
        <w:rPr>
          <w:rFonts w:ascii="GHEA Grapalat" w:hAnsi="GHEA Grapalat" w:cs="GHEA Grapalat"/>
          <w:sz w:val="22"/>
          <w:szCs w:val="22"/>
          <w:lang w:val="en-US"/>
        </w:rPr>
        <w:t>8.4</w:t>
      </w:r>
      <w:r w:rsidRPr="001E3EC9">
        <w:rPr>
          <w:rFonts w:ascii="GHEA Grapalat" w:hAnsi="GHEA Grapalat" w:cs="GHEA Grapalat"/>
          <w:sz w:val="22"/>
          <w:szCs w:val="22"/>
        </w:rPr>
        <w:t xml:space="preserve">%-ով: Բյուջեի ծախսերի </w:t>
      </w:r>
      <w:r w:rsidR="00CD684D" w:rsidRPr="001E3EC9">
        <w:rPr>
          <w:rFonts w:ascii="GHEA Grapalat" w:hAnsi="GHEA Grapalat" w:cs="GHEA Grapalat"/>
          <w:sz w:val="22"/>
          <w:szCs w:val="22"/>
          <w:lang w:val="en-US"/>
        </w:rPr>
        <w:t>4</w:t>
      </w:r>
      <w:r w:rsidRPr="001E3EC9">
        <w:rPr>
          <w:rFonts w:ascii="GHEA Grapalat" w:hAnsi="GHEA Grapalat" w:cs="GHEA Grapalat"/>
          <w:sz w:val="22"/>
          <w:szCs w:val="22"/>
        </w:rPr>
        <w:t xml:space="preserve">%-ը՝ </w:t>
      </w:r>
      <w:r w:rsidR="00CD684D" w:rsidRPr="001E3EC9">
        <w:rPr>
          <w:rFonts w:ascii="GHEA Grapalat" w:hAnsi="GHEA Grapalat" w:cs="GHEA Grapalat"/>
          <w:sz w:val="22"/>
          <w:szCs w:val="22"/>
          <w:lang w:val="en-US"/>
        </w:rPr>
        <w:t>81.1</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դրամը ֆինանսավորվել է արտաքին աղբյուրներից, որը կազմել է </w:t>
      </w:r>
      <w:r w:rsidRPr="001E3EC9">
        <w:rPr>
          <w:rFonts w:ascii="GHEA Grapalat" w:hAnsi="GHEA Grapalat" w:cs="GHEA Grapalat"/>
          <w:sz w:val="22"/>
          <w:szCs w:val="22"/>
        </w:rPr>
        <w:lastRenderedPageBreak/>
        <w:t xml:space="preserve">ծրագրի </w:t>
      </w:r>
      <w:r w:rsidR="00CD684D" w:rsidRPr="001E3EC9">
        <w:rPr>
          <w:rFonts w:ascii="GHEA Grapalat" w:hAnsi="GHEA Grapalat" w:cs="GHEA Grapalat"/>
          <w:sz w:val="22"/>
          <w:szCs w:val="22"/>
          <w:lang w:val="en-US"/>
        </w:rPr>
        <w:t>85.7</w:t>
      </w:r>
      <w:r w:rsidRPr="001E3EC9">
        <w:rPr>
          <w:rFonts w:ascii="GHEA Grapalat" w:hAnsi="GHEA Grapalat" w:cs="GHEA Grapalat"/>
          <w:sz w:val="22"/>
          <w:szCs w:val="22"/>
        </w:rPr>
        <w:t>%</w:t>
      </w:r>
      <w:r w:rsidRPr="001E3EC9">
        <w:rPr>
          <w:rFonts w:ascii="GHEA Grapalat" w:hAnsi="GHEA Grapalat" w:cs="GHEA Grapalat"/>
          <w:sz w:val="22"/>
          <w:szCs w:val="22"/>
        </w:rPr>
        <w:noBreakHyphen/>
        <w:t xml:space="preserve">ը: Հարկ է նշել, որ </w:t>
      </w:r>
      <w:r w:rsidR="006A10D7" w:rsidRPr="001E3EC9">
        <w:rPr>
          <w:rFonts w:ascii="GHEA Grapalat" w:hAnsi="GHEA Grapalat" w:cs="GHEA Grapalat"/>
          <w:sz w:val="22"/>
          <w:szCs w:val="22"/>
          <w:lang w:val="en-US"/>
        </w:rPr>
        <w:t>2021 թվականին</w:t>
      </w:r>
      <w:r w:rsidRPr="001E3EC9">
        <w:rPr>
          <w:rFonts w:ascii="GHEA Grapalat" w:hAnsi="GHEA Grapalat" w:cs="GHEA Grapalat"/>
          <w:sz w:val="22"/>
          <w:szCs w:val="22"/>
        </w:rPr>
        <w:t xml:space="preserve">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6C1654" w:rsidRPr="001E3EC9" w:rsidRDefault="006C1654" w:rsidP="006C1654">
      <w:pPr>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Նախորդ տարվա համեմատ պետական բյուջեի ծախսերն աճել են </w:t>
      </w:r>
      <w:r w:rsidR="00777874" w:rsidRPr="001E3EC9">
        <w:rPr>
          <w:rFonts w:ascii="GHEA Grapalat" w:hAnsi="GHEA Grapalat" w:cs="GHEA Grapalat"/>
          <w:sz w:val="22"/>
          <w:szCs w:val="22"/>
        </w:rPr>
        <w:t>5.8</w:t>
      </w:r>
      <w:r w:rsidRPr="001E3EC9">
        <w:rPr>
          <w:rFonts w:ascii="GHEA Grapalat" w:hAnsi="GHEA Grapalat" w:cs="GHEA Grapalat"/>
          <w:sz w:val="22"/>
          <w:szCs w:val="22"/>
        </w:rPr>
        <w:t xml:space="preserve">%-ով կամ </w:t>
      </w:r>
      <w:r w:rsidR="00777874" w:rsidRPr="001E3EC9">
        <w:rPr>
          <w:rFonts w:ascii="GHEA Grapalat" w:hAnsi="GHEA Grapalat" w:cs="GHEA Grapalat"/>
          <w:sz w:val="22"/>
          <w:szCs w:val="22"/>
        </w:rPr>
        <w:t>109.7</w:t>
      </w:r>
      <w:r w:rsidRPr="001E3EC9">
        <w:rPr>
          <w:rFonts w:ascii="GHEA Grapalat" w:hAnsi="GHEA Grapalat" w:cs="GHEA Grapalat"/>
          <w:sz w:val="22"/>
          <w:szCs w:val="22"/>
        </w:rPr>
        <w:t xml:space="preserve"> մլրդ դրամով՝ պայմանավորված </w:t>
      </w:r>
      <w:r w:rsidR="00777874" w:rsidRPr="001E3EC9">
        <w:rPr>
          <w:rFonts w:ascii="GHEA Grapalat" w:hAnsi="GHEA Grapalat" w:cs="GHEA Grapalat"/>
          <w:sz w:val="22"/>
          <w:szCs w:val="22"/>
          <w:lang w:val="en-US"/>
        </w:rPr>
        <w:t>ընթացիկ</w:t>
      </w:r>
      <w:r w:rsidR="00777874" w:rsidRPr="001E3EC9">
        <w:rPr>
          <w:rFonts w:ascii="GHEA Grapalat" w:hAnsi="GHEA Grapalat" w:cs="GHEA Grapalat"/>
          <w:sz w:val="22"/>
          <w:szCs w:val="22"/>
        </w:rPr>
        <w:t xml:space="preserve"> ծախսերի </w:t>
      </w:r>
      <w:r w:rsidRPr="001E3EC9">
        <w:rPr>
          <w:rFonts w:ascii="GHEA Grapalat" w:hAnsi="GHEA Grapalat" w:cs="GHEA Grapalat"/>
          <w:sz w:val="22"/>
          <w:szCs w:val="22"/>
        </w:rPr>
        <w:t>աճով:</w:t>
      </w:r>
      <w:r w:rsidR="00D4690A" w:rsidRPr="001E3EC9">
        <w:rPr>
          <w:rFonts w:ascii="GHEA Grapalat" w:hAnsi="GHEA Grapalat" w:cs="GHEA Grapalat"/>
          <w:sz w:val="22"/>
          <w:szCs w:val="22"/>
          <w:lang w:val="en-US"/>
        </w:rPr>
        <w:t xml:space="preserve"> Արդյունքում ն</w:t>
      </w:r>
      <w:r w:rsidRPr="001E3EC9">
        <w:rPr>
          <w:rFonts w:ascii="GHEA Grapalat" w:hAnsi="GHEA Grapalat" w:cs="GHEA Grapalat"/>
          <w:sz w:val="22"/>
          <w:szCs w:val="22"/>
        </w:rPr>
        <w:t>ախորդ տարվա համեմատ պետական բյուջեի ծախսերում 1</w:t>
      </w:r>
      <w:r w:rsidR="00D4690A" w:rsidRPr="001E3EC9">
        <w:rPr>
          <w:rFonts w:ascii="GHEA Grapalat" w:hAnsi="GHEA Grapalat" w:cs="GHEA Grapalat"/>
          <w:sz w:val="22"/>
          <w:szCs w:val="22"/>
          <w:lang w:val="en-US"/>
        </w:rPr>
        <w:t>.1</w:t>
      </w:r>
      <w:r w:rsidRPr="001E3EC9">
        <w:rPr>
          <w:rFonts w:ascii="GHEA Grapalat" w:hAnsi="GHEA Grapalat" w:cs="GHEA Grapalat"/>
          <w:sz w:val="22"/>
          <w:szCs w:val="22"/>
        </w:rPr>
        <w:t xml:space="preserve"> տոկոսային կետով ավելացել է </w:t>
      </w:r>
      <w:r w:rsidR="00D4690A" w:rsidRPr="001E3EC9">
        <w:rPr>
          <w:rFonts w:ascii="GHEA Grapalat" w:hAnsi="GHEA Grapalat" w:cs="GHEA Grapalat"/>
          <w:sz w:val="22"/>
          <w:szCs w:val="22"/>
        </w:rPr>
        <w:t xml:space="preserve">ընթացիկ ծախսերի տեսակարար կշիռը </w:t>
      </w:r>
      <w:r w:rsidR="00D4690A" w:rsidRPr="001E3EC9">
        <w:rPr>
          <w:rFonts w:ascii="GHEA Grapalat" w:hAnsi="GHEA Grapalat" w:cs="GHEA Grapalat"/>
          <w:sz w:val="22"/>
          <w:szCs w:val="22"/>
          <w:lang w:val="en-US"/>
        </w:rPr>
        <w:t xml:space="preserve">և </w:t>
      </w:r>
      <w:r w:rsidR="00D4690A" w:rsidRPr="001E3EC9">
        <w:rPr>
          <w:rFonts w:ascii="GHEA Grapalat" w:hAnsi="GHEA Grapalat" w:cs="GHEA Grapalat"/>
          <w:sz w:val="22"/>
          <w:szCs w:val="22"/>
        </w:rPr>
        <w:t>նույնքան նվազել է</w:t>
      </w:r>
      <w:r w:rsidR="00D4690A"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ոչ ֆինանսական ակտիվների հետ գործ</w:t>
      </w:r>
      <w:r w:rsidR="00D4690A" w:rsidRPr="001E3EC9">
        <w:rPr>
          <w:rFonts w:ascii="GHEA Grapalat" w:hAnsi="GHEA Grapalat" w:cs="GHEA Grapalat"/>
          <w:sz w:val="22"/>
          <w:szCs w:val="22"/>
        </w:rPr>
        <w:t>առնությունների տեսակարար կշիռը</w:t>
      </w:r>
      <w:r w:rsidRPr="001E3EC9">
        <w:rPr>
          <w:rFonts w:ascii="GHEA Grapalat" w:hAnsi="GHEA Grapalat" w:cs="GHEA Grapalat"/>
          <w:sz w:val="22"/>
          <w:szCs w:val="22"/>
        </w:rPr>
        <w:t>:</w:t>
      </w:r>
    </w:p>
    <w:p w:rsidR="008C1ADE" w:rsidRPr="001E3EC9" w:rsidRDefault="008C1ADE" w:rsidP="006C1654">
      <w:pPr>
        <w:spacing w:line="360" w:lineRule="auto"/>
        <w:ind w:firstLine="567"/>
        <w:jc w:val="both"/>
        <w:rPr>
          <w:rFonts w:ascii="GHEA Grapalat" w:hAnsi="GHEA Grapalat" w:cs="GHEA Grapalat"/>
          <w:sz w:val="22"/>
          <w:szCs w:val="22"/>
          <w:lang w:val="en-US"/>
        </w:rPr>
      </w:pPr>
    </w:p>
    <w:p w:rsidR="006C1654" w:rsidRPr="001E3EC9" w:rsidRDefault="006C1654" w:rsidP="008F0F3A">
      <w:pPr>
        <w:pStyle w:val="a"/>
      </w:pPr>
      <w:r w:rsidRPr="001E3EC9">
        <w:t>ՀՀ պետական բյուջեի ծ</w:t>
      </w:r>
      <w:r w:rsidR="00D4690A" w:rsidRPr="001E3EC9">
        <w:t>ախսերի կառուցվածքը 2020-2021թթ.</w:t>
      </w:r>
    </w:p>
    <w:p w:rsidR="006C1654" w:rsidRPr="001E3EC9" w:rsidRDefault="006C1654" w:rsidP="008F0F3A">
      <w:pPr>
        <w:pStyle w:val="a"/>
        <w:numPr>
          <w:ilvl w:val="0"/>
          <w:numId w:val="0"/>
        </w:numPr>
      </w:pPr>
    </w:p>
    <w:p w:rsidR="00B20ABA" w:rsidRPr="001E3EC9" w:rsidRDefault="00B20ABA" w:rsidP="006C1654">
      <w:pPr>
        <w:pBdr>
          <w:top w:val="single" w:sz="4" w:space="1" w:color="auto"/>
          <w:left w:val="single" w:sz="4" w:space="4" w:color="auto"/>
          <w:bottom w:val="single" w:sz="4" w:space="1" w:color="auto"/>
          <w:right w:val="single" w:sz="4" w:space="4" w:color="auto"/>
        </w:pBdr>
        <w:rPr>
          <w:rFonts w:ascii="GHEA Grapalat" w:hAnsi="GHEA Grapalat"/>
          <w:lang w:val="en-US"/>
        </w:rPr>
      </w:pPr>
      <w:r w:rsidRPr="001E3EC9">
        <w:rPr>
          <w:rFonts w:ascii="GHEA Grapalat" w:hAnsi="GHEA Grapalat" w:cs="Calibri"/>
          <w:sz w:val="22"/>
          <w:szCs w:val="22"/>
          <w:lang w:val="en-US"/>
        </w:rPr>
        <w:object w:dxaOrig="4791" w:dyaOrig="2873">
          <v:shape id="_x0000_i1056" type="#_x0000_t75" style="width:239.35pt;height:143.35pt" o:ole="">
            <v:imagedata r:id="rId69" o:title="" croptop="-1395f" cropbottom="-722f" cropleft="-802f" cropright="-594f"/>
          </v:shape>
          <o:OLEObject Type="Embed" ProgID="Excel.Sheet.8" ShapeID="_x0000_i1056" DrawAspect="Content" ObjectID="_1711980169" r:id="rId70">
            <o:FieldCodes>\s</o:FieldCodes>
          </o:OLEObject>
        </w:object>
      </w:r>
      <w:r w:rsidR="006C1654" w:rsidRPr="001E3EC9">
        <w:rPr>
          <w:rFonts w:ascii="GHEA Grapalat" w:hAnsi="GHEA Grapalat"/>
        </w:rPr>
        <w:tab/>
        <w:t xml:space="preserve"> </w:t>
      </w:r>
      <w:r w:rsidRPr="001E3EC9">
        <w:rPr>
          <w:rFonts w:ascii="GHEA Grapalat" w:hAnsi="GHEA Grapalat" w:cs="Calibri"/>
          <w:sz w:val="22"/>
          <w:szCs w:val="22"/>
          <w:lang w:val="en-US"/>
        </w:rPr>
        <w:object w:dxaOrig="4791" w:dyaOrig="2873">
          <v:shape id="_x0000_i1057" type="#_x0000_t75" style="width:239.35pt;height:143.35pt" o:ole="">
            <v:imagedata r:id="rId71" o:title="" croptop="-1395f" cropbottom="-722f" cropleft="-802f" cropright="-594f"/>
          </v:shape>
          <o:OLEObject Type="Embed" ProgID="Excel.Sheet.8" ShapeID="_x0000_i1057" DrawAspect="Content" ObjectID="_1711980170" r:id="rId72">
            <o:FieldCodes>\s</o:FieldCodes>
          </o:OLEObject>
        </w:object>
      </w:r>
    </w:p>
    <w:p w:rsidR="006C1654" w:rsidRPr="001E3EC9" w:rsidRDefault="006C1654" w:rsidP="006C1654">
      <w:pPr>
        <w:pBdr>
          <w:top w:val="single" w:sz="4" w:space="1" w:color="auto"/>
          <w:left w:val="single" w:sz="4" w:space="4" w:color="auto"/>
          <w:bottom w:val="single" w:sz="4" w:space="1" w:color="auto"/>
          <w:right w:val="single" w:sz="4" w:space="4" w:color="auto"/>
        </w:pBdr>
        <w:rPr>
          <w:rFonts w:ascii="GHEA Grapalat" w:hAnsi="GHEA Grapalat"/>
          <w:bCs/>
          <w:i/>
          <w:sz w:val="22"/>
          <w:szCs w:val="22"/>
          <w:lang w:val="de-AT"/>
        </w:rPr>
      </w:pPr>
    </w:p>
    <w:p w:rsidR="006C1654" w:rsidRPr="001E3EC9" w:rsidRDefault="006C1654" w:rsidP="006C1654">
      <w:pPr>
        <w:spacing w:line="360" w:lineRule="auto"/>
        <w:ind w:firstLine="567"/>
        <w:jc w:val="both"/>
        <w:rPr>
          <w:rFonts w:ascii="GHEA Grapalat" w:hAnsi="GHEA Grapalat" w:cs="GHEA Grapalat"/>
          <w:sz w:val="22"/>
          <w:szCs w:val="22"/>
          <w:lang w:val="en-US"/>
        </w:rPr>
      </w:pPr>
    </w:p>
    <w:p w:rsidR="00902BCF" w:rsidRPr="001E3EC9" w:rsidRDefault="00902BCF" w:rsidP="008F0F3A">
      <w:pPr>
        <w:pStyle w:val="a"/>
      </w:pPr>
      <w:r w:rsidRPr="001E3EC9">
        <w:t>ՀՀ 2019-2021թթ. պետական բյուջեների ծախսերը</w:t>
      </w:r>
    </w:p>
    <w:p w:rsidR="00902BCF" w:rsidRPr="001E3EC9" w:rsidRDefault="00902BCF" w:rsidP="008F0F3A">
      <w:pPr>
        <w:pStyle w:val="a"/>
        <w:numPr>
          <w:ilvl w:val="0"/>
          <w:numId w:val="0"/>
        </w:numPr>
      </w:pPr>
    </w:p>
    <w:p w:rsidR="00902BCF" w:rsidRPr="001E3EC9" w:rsidRDefault="001F2153" w:rsidP="00B20ABA">
      <w:pPr>
        <w:spacing w:line="360" w:lineRule="auto"/>
        <w:jc w:val="both"/>
        <w:rPr>
          <w:rFonts w:ascii="GHEA Grapalat" w:hAnsi="GHEA Grapalat" w:cs="GHEA Grapalat"/>
          <w:sz w:val="22"/>
          <w:szCs w:val="22"/>
          <w:lang w:val="en-US"/>
        </w:rPr>
      </w:pPr>
      <w:r w:rsidRPr="001E3EC9">
        <w:rPr>
          <w:rFonts w:ascii="GHEA Grapalat" w:hAnsi="GHEA Grapalat" w:cs="GHEA Grapalat"/>
          <w:sz w:val="22"/>
          <w:szCs w:val="22"/>
          <w:lang w:val="en-US"/>
        </w:rPr>
        <w:object w:dxaOrig="10225" w:dyaOrig="5073">
          <v:shape id="_x0000_i1058" type="#_x0000_t75" style="width:511.15pt;height:253.6pt" o:ole="">
            <v:imagedata r:id="rId73" o:title=""/>
            <o:lock v:ext="edit" aspectratio="f"/>
          </v:shape>
          <o:OLEObject Type="Embed" ProgID="Excel.Sheet.8" ShapeID="_x0000_i1058" DrawAspect="Content" ObjectID="_1711980171" r:id="rId74">
            <o:FieldCodes>\s</o:FieldCodes>
          </o:OLEObject>
        </w:object>
      </w:r>
      <w:bookmarkStart w:id="211" w:name="_Toc386537635"/>
      <w:bookmarkStart w:id="212" w:name="_Toc417292099"/>
      <w:bookmarkStart w:id="213" w:name="_Toc448908378"/>
      <w:bookmarkStart w:id="214" w:name="_Toc448912555"/>
      <w:bookmarkStart w:id="215" w:name="_Toc448913284"/>
      <w:bookmarkStart w:id="216" w:name="_Toc511744972"/>
      <w:bookmarkStart w:id="217" w:name="_Toc6389331"/>
    </w:p>
    <w:p w:rsidR="00B036E3" w:rsidRPr="001E3EC9" w:rsidRDefault="00B036E3" w:rsidP="00D710D8">
      <w:pPr>
        <w:spacing w:line="480" w:lineRule="auto"/>
        <w:ind w:firstLine="567"/>
        <w:jc w:val="both"/>
        <w:rPr>
          <w:rFonts w:ascii="GHEA Grapalat" w:hAnsi="GHEA Grapalat" w:cs="GHEA Grapalat"/>
          <w:sz w:val="22"/>
          <w:szCs w:val="22"/>
          <w:u w:val="single"/>
          <w:lang w:val="en-US"/>
        </w:rPr>
      </w:pPr>
      <w:r w:rsidRPr="001E3EC9">
        <w:rPr>
          <w:rFonts w:ascii="GHEA Grapalat" w:hAnsi="GHEA Grapalat" w:cs="GHEA Grapalat"/>
          <w:sz w:val="22"/>
          <w:szCs w:val="22"/>
          <w:u w:val="single"/>
          <w:lang w:val="en-US"/>
        </w:rPr>
        <w:lastRenderedPageBreak/>
        <w:t>Ընթացիկ ծախսեր</w:t>
      </w:r>
      <w:bookmarkEnd w:id="211"/>
      <w:bookmarkEnd w:id="212"/>
      <w:bookmarkEnd w:id="213"/>
      <w:bookmarkEnd w:id="214"/>
      <w:bookmarkEnd w:id="215"/>
      <w:bookmarkEnd w:id="216"/>
      <w:bookmarkEnd w:id="217"/>
    </w:p>
    <w:p w:rsidR="00D07710" w:rsidRPr="001E3EC9" w:rsidRDefault="00B036E3" w:rsidP="006C1654">
      <w:pPr>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2021 թվականի պետական բյուջեից կատարված ը</w:t>
      </w:r>
      <w:r w:rsidR="006C1654" w:rsidRPr="001E3EC9">
        <w:rPr>
          <w:rFonts w:ascii="GHEA Grapalat" w:hAnsi="GHEA Grapalat" w:cs="GHEA Grapalat"/>
          <w:sz w:val="22"/>
          <w:szCs w:val="22"/>
        </w:rPr>
        <w:t xml:space="preserve">նթացիկ ծախսերի բաղադրիչների </w:t>
      </w:r>
      <w:r w:rsidR="006C1654" w:rsidRPr="001E3EC9">
        <w:rPr>
          <w:rFonts w:ascii="GHEA Grapalat" w:hAnsi="GHEA Grapalat" w:cs="GHEA Grapalat"/>
          <w:sz w:val="22"/>
          <w:szCs w:val="22"/>
          <w:lang w:val="en-US"/>
        </w:rPr>
        <w:t>վերաբերյալ տվյալները ներկայացված են Աղյուսակ 1</w:t>
      </w:r>
      <w:r w:rsidR="001F2153" w:rsidRPr="001E3EC9">
        <w:rPr>
          <w:rFonts w:ascii="GHEA Grapalat" w:hAnsi="GHEA Grapalat" w:cs="GHEA Grapalat"/>
          <w:sz w:val="22"/>
          <w:szCs w:val="22"/>
          <w:lang w:val="en-US"/>
        </w:rPr>
        <w:t>2</w:t>
      </w:r>
      <w:r w:rsidR="006C1654" w:rsidRPr="001E3EC9">
        <w:rPr>
          <w:rFonts w:ascii="GHEA Grapalat" w:hAnsi="GHEA Grapalat" w:cs="GHEA Grapalat"/>
          <w:sz w:val="22"/>
          <w:szCs w:val="22"/>
          <w:lang w:val="en-US"/>
        </w:rPr>
        <w:t>-ում: Նախորդ տարվա համեմատ ընթացիկ</w:t>
      </w:r>
      <w:r w:rsidR="006C1654" w:rsidRPr="001E3EC9">
        <w:rPr>
          <w:rFonts w:ascii="GHEA Grapalat" w:hAnsi="GHEA Grapalat" w:cs="GHEA Grapalat"/>
          <w:sz w:val="22"/>
          <w:szCs w:val="22"/>
        </w:rPr>
        <w:t xml:space="preserve"> ծախսեր</w:t>
      </w:r>
      <w:r w:rsidR="00D07710" w:rsidRPr="001E3EC9">
        <w:rPr>
          <w:rFonts w:ascii="GHEA Grapalat" w:hAnsi="GHEA Grapalat" w:cs="GHEA Grapalat"/>
          <w:sz w:val="22"/>
          <w:szCs w:val="22"/>
          <w:lang w:val="en-US"/>
        </w:rPr>
        <w:t>ի</w:t>
      </w:r>
      <w:r w:rsidR="00B20ABA" w:rsidRPr="001E3EC9">
        <w:rPr>
          <w:rFonts w:ascii="GHEA Grapalat" w:hAnsi="GHEA Grapalat" w:cs="GHEA Grapalat"/>
          <w:sz w:val="22"/>
          <w:szCs w:val="22"/>
        </w:rPr>
        <w:t xml:space="preserve"> </w:t>
      </w:r>
      <w:r w:rsidR="00B20ABA" w:rsidRPr="001E3EC9">
        <w:rPr>
          <w:rFonts w:ascii="GHEA Grapalat" w:hAnsi="GHEA Grapalat" w:cs="GHEA Grapalat"/>
          <w:sz w:val="22"/>
          <w:szCs w:val="22"/>
          <w:lang w:val="en-US"/>
        </w:rPr>
        <w:t>7.2</w:t>
      </w:r>
      <w:r w:rsidR="00D07710" w:rsidRPr="001E3EC9">
        <w:rPr>
          <w:rFonts w:ascii="GHEA Grapalat" w:hAnsi="GHEA Grapalat" w:cs="GHEA Grapalat"/>
          <w:sz w:val="22"/>
          <w:szCs w:val="22"/>
        </w:rPr>
        <w:t>%</w:t>
      </w:r>
      <w:r w:rsidR="00D07710" w:rsidRPr="001E3EC9">
        <w:rPr>
          <w:rFonts w:ascii="GHEA Grapalat" w:hAnsi="GHEA Grapalat" w:cs="GHEA Grapalat"/>
          <w:sz w:val="22"/>
          <w:szCs w:val="22"/>
          <w:lang w:val="en-US"/>
        </w:rPr>
        <w:t xml:space="preserve"> աճը մեծ մասամբ պայմանավորված է նպաստների և կենսաթոշակների գծով ծախսերի աճով:</w:t>
      </w:r>
      <w:r w:rsidR="006C1654" w:rsidRPr="001E3EC9">
        <w:rPr>
          <w:rFonts w:ascii="GHEA Grapalat" w:hAnsi="GHEA Grapalat" w:cs="GHEA Grapalat"/>
          <w:sz w:val="22"/>
          <w:szCs w:val="22"/>
        </w:rPr>
        <w:t xml:space="preserve"> </w:t>
      </w:r>
    </w:p>
    <w:p w:rsidR="00D07710" w:rsidRPr="001E3EC9" w:rsidRDefault="00D07710" w:rsidP="006C1654">
      <w:pPr>
        <w:spacing w:line="360" w:lineRule="auto"/>
        <w:ind w:firstLine="567"/>
        <w:jc w:val="both"/>
        <w:rPr>
          <w:rFonts w:ascii="GHEA Grapalat" w:hAnsi="GHEA Grapalat" w:cs="GHEA Grapalat"/>
          <w:sz w:val="22"/>
          <w:szCs w:val="22"/>
          <w:lang w:val="en-US"/>
        </w:rPr>
      </w:pPr>
    </w:p>
    <w:p w:rsidR="00D07710" w:rsidRPr="001E3EC9" w:rsidRDefault="00D07710" w:rsidP="00C55624">
      <w:pPr>
        <w:pStyle w:val="Caption"/>
        <w:keepNext/>
        <w:numPr>
          <w:ilvl w:val="0"/>
          <w:numId w:val="17"/>
        </w:numPr>
        <w:tabs>
          <w:tab w:val="left" w:pos="1134"/>
        </w:tabs>
        <w:ind w:left="0" w:firstLine="0"/>
        <w:jc w:val="left"/>
        <w:rPr>
          <w:rFonts w:ascii="GHEA Grapalat" w:hAnsi="GHEA Grapalat"/>
          <w:i/>
          <w:sz w:val="18"/>
          <w:szCs w:val="18"/>
          <w:lang w:val="en-US"/>
        </w:rPr>
      </w:pPr>
      <w:r w:rsidRPr="001E3EC9">
        <w:rPr>
          <w:rFonts w:ascii="GHEA Grapalat" w:hAnsi="GHEA Grapalat"/>
          <w:i/>
          <w:sz w:val="18"/>
          <w:szCs w:val="18"/>
          <w:lang w:val="en-US"/>
        </w:rPr>
        <w:t>ՀՀ պետական բյուջեի ընթացիկ ծախսերը (մլրդ դրամ)</w:t>
      </w:r>
      <w:r w:rsidR="002C4D74" w:rsidRPr="001E3EC9">
        <w:rPr>
          <w:rStyle w:val="FootnoteReference"/>
          <w:rFonts w:ascii="GHEA Grapalat" w:hAnsi="GHEA Grapalat"/>
          <w:i/>
          <w:sz w:val="18"/>
          <w:szCs w:val="18"/>
          <w:lang w:val="en-US"/>
        </w:rPr>
        <w:footnoteReference w:id="45"/>
      </w:r>
    </w:p>
    <w:tbl>
      <w:tblPr>
        <w:tblW w:w="10031" w:type="dxa"/>
        <w:tblInd w:w="108" w:type="dxa"/>
        <w:tblLayout w:type="fixed"/>
        <w:tblLook w:val="04A0" w:firstRow="1" w:lastRow="0" w:firstColumn="1" w:lastColumn="0" w:noHBand="0" w:noVBand="1"/>
      </w:tblPr>
      <w:tblGrid>
        <w:gridCol w:w="3294"/>
        <w:gridCol w:w="1276"/>
        <w:gridCol w:w="1276"/>
        <w:gridCol w:w="1242"/>
        <w:gridCol w:w="1559"/>
        <w:gridCol w:w="1384"/>
      </w:tblGrid>
      <w:tr w:rsidR="00D07710" w:rsidRPr="001E3EC9" w:rsidTr="00CE2BD5">
        <w:trPr>
          <w:trHeight w:val="1074"/>
        </w:trPr>
        <w:tc>
          <w:tcPr>
            <w:tcW w:w="32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2D6F74">
            <w:pPr>
              <w:rPr>
                <w:rFonts w:ascii="GHEA Grapalat" w:hAnsi="GHEA Grapalat" w:cs="Calibri"/>
                <w:sz w:val="18"/>
                <w:szCs w:val="18"/>
              </w:rPr>
            </w:pPr>
            <w:r w:rsidRPr="001E3EC9">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D07710" w:rsidRPr="001E3EC9" w:rsidRDefault="00D07710"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D07710" w:rsidRPr="001E3EC9" w:rsidRDefault="00D07710"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242" w:type="dxa"/>
            <w:tcBorders>
              <w:top w:val="single" w:sz="4" w:space="0" w:color="auto"/>
              <w:left w:val="nil"/>
              <w:bottom w:val="single" w:sz="4" w:space="0" w:color="auto"/>
              <w:right w:val="single" w:sz="4" w:space="0" w:color="auto"/>
            </w:tcBorders>
            <w:shd w:val="clear" w:color="000000" w:fill="FFFFFF"/>
            <w:vAlign w:val="center"/>
            <w:hideMark/>
          </w:tcPr>
          <w:p w:rsidR="00D07710" w:rsidRPr="001E3EC9" w:rsidRDefault="00D07710"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559" w:type="dxa"/>
            <w:tcBorders>
              <w:top w:val="single" w:sz="4" w:space="0" w:color="auto"/>
              <w:left w:val="nil"/>
              <w:bottom w:val="single" w:sz="4" w:space="0" w:color="auto"/>
              <w:right w:val="single" w:sz="4" w:space="0" w:color="auto"/>
            </w:tcBorders>
            <w:shd w:val="clear" w:color="000000" w:fill="FFFFFF"/>
            <w:vAlign w:val="center"/>
          </w:tcPr>
          <w:p w:rsidR="00D07710" w:rsidRPr="001E3EC9" w:rsidRDefault="00D07710"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13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D07710" w:rsidRPr="001E3EC9" w:rsidRDefault="00D07710"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B20ABA">
            <w:pPr>
              <w:ind w:firstLineChars="100" w:firstLine="181"/>
              <w:rPr>
                <w:rFonts w:ascii="GHEA Grapalat" w:hAnsi="GHEA Grapalat" w:cs="Calibri"/>
                <w:b/>
                <w:bCs/>
                <w:sz w:val="18"/>
                <w:szCs w:val="18"/>
                <w:lang w:val="en-US"/>
              </w:rPr>
            </w:pPr>
            <w:r w:rsidRPr="001E3EC9">
              <w:rPr>
                <w:rFonts w:ascii="GHEA Grapalat" w:hAnsi="GHEA Grapalat" w:cs="Calibri"/>
                <w:b/>
                <w:bCs/>
                <w:sz w:val="18"/>
                <w:szCs w:val="18"/>
              </w:rPr>
              <w:t>Ընթացիկ ծախսեր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495AD3">
            <w:pPr>
              <w:jc w:val="right"/>
              <w:rPr>
                <w:rFonts w:ascii="GHEA Grapalat" w:hAnsi="GHEA Grapalat" w:cs="Calibri"/>
                <w:b/>
                <w:bCs/>
                <w:sz w:val="18"/>
                <w:szCs w:val="18"/>
              </w:rPr>
            </w:pPr>
            <w:r w:rsidRPr="001E3EC9">
              <w:rPr>
                <w:rFonts w:ascii="GHEA Grapalat" w:hAnsi="GHEA Grapalat" w:cs="Calibri"/>
                <w:b/>
                <w:bCs/>
                <w:sz w:val="18"/>
                <w:szCs w:val="18"/>
              </w:rPr>
              <w:t>1,</w:t>
            </w:r>
            <w:r w:rsidRPr="001E3EC9">
              <w:rPr>
                <w:rFonts w:ascii="GHEA Grapalat" w:hAnsi="GHEA Grapalat" w:cs="Calibri"/>
                <w:b/>
                <w:bCs/>
                <w:sz w:val="18"/>
                <w:szCs w:val="18"/>
                <w:lang w:val="en-US"/>
              </w:rPr>
              <w:t>668.5</w:t>
            </w:r>
            <w:r w:rsidR="00D07710" w:rsidRPr="001E3EC9">
              <w:rPr>
                <w:rFonts w:ascii="GHEA Grapalat" w:hAnsi="GHEA Grapalat" w:cs="Calibri"/>
                <w:b/>
                <w:bCs/>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b/>
                <w:bCs/>
                <w:sz w:val="18"/>
                <w:szCs w:val="18"/>
              </w:rPr>
            </w:pPr>
            <w:r w:rsidRPr="001E3EC9">
              <w:rPr>
                <w:rFonts w:ascii="GHEA Grapalat" w:hAnsi="GHEA Grapalat" w:cs="Calibri"/>
                <w:b/>
                <w:bCs/>
                <w:sz w:val="18"/>
                <w:szCs w:val="18"/>
              </w:rPr>
              <w:t xml:space="preserve"> 1</w:t>
            </w:r>
            <w:r w:rsidRPr="001E3EC9">
              <w:rPr>
                <w:rFonts w:ascii="GHEA Grapalat" w:hAnsi="GHEA Grapalat" w:cs="Calibri"/>
                <w:b/>
                <w:bCs/>
                <w:sz w:val="18"/>
                <w:szCs w:val="18"/>
                <w:lang w:val="en-US"/>
              </w:rPr>
              <w:t>,814.1</w:t>
            </w:r>
            <w:r w:rsidR="00D07710" w:rsidRPr="001E3EC9">
              <w:rPr>
                <w:rFonts w:ascii="GHEA Grapalat" w:hAnsi="GHEA Grapalat" w:cs="Calibri"/>
                <w:b/>
                <w:bCs/>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0976A2">
            <w:pPr>
              <w:jc w:val="right"/>
              <w:rPr>
                <w:rFonts w:ascii="GHEA Grapalat" w:hAnsi="GHEA Grapalat" w:cs="Calibri"/>
                <w:b/>
                <w:bCs/>
                <w:sz w:val="18"/>
                <w:szCs w:val="18"/>
              </w:rPr>
            </w:pPr>
            <w:r w:rsidRPr="001E3EC9">
              <w:rPr>
                <w:rFonts w:ascii="GHEA Grapalat" w:hAnsi="GHEA Grapalat" w:cs="Calibri"/>
                <w:b/>
                <w:bCs/>
                <w:sz w:val="18"/>
                <w:szCs w:val="18"/>
              </w:rPr>
              <w:t>1,</w:t>
            </w:r>
            <w:r w:rsidRPr="001E3EC9">
              <w:rPr>
                <w:rFonts w:ascii="GHEA Grapalat" w:hAnsi="GHEA Grapalat" w:cs="Calibri"/>
                <w:b/>
                <w:bCs/>
                <w:sz w:val="18"/>
                <w:szCs w:val="18"/>
                <w:lang w:val="en-US"/>
              </w:rPr>
              <w:t>788.0</w:t>
            </w:r>
            <w:r w:rsidR="00D07710" w:rsidRPr="001E3EC9">
              <w:rPr>
                <w:rFonts w:ascii="GHEA Grapalat" w:hAnsi="GHEA Grapalat" w:cs="Calibri"/>
                <w:b/>
                <w:bCs/>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C157B0">
            <w:pPr>
              <w:jc w:val="right"/>
              <w:rPr>
                <w:rFonts w:ascii="GHEA Grapalat" w:hAnsi="GHEA Grapalat" w:cs="Calibri"/>
                <w:b/>
                <w:bCs/>
                <w:color w:val="000000"/>
                <w:sz w:val="18"/>
                <w:szCs w:val="18"/>
              </w:rPr>
            </w:pPr>
            <w:r w:rsidRPr="001E3EC9">
              <w:rPr>
                <w:rFonts w:ascii="GHEA Grapalat" w:hAnsi="GHEA Grapalat" w:cs="Calibri"/>
                <w:b/>
                <w:bCs/>
                <w:sz w:val="18"/>
                <w:szCs w:val="18"/>
              </w:rPr>
              <w:t>9</w:t>
            </w:r>
            <w:r w:rsidRPr="001E3EC9">
              <w:rPr>
                <w:rFonts w:ascii="GHEA Grapalat" w:hAnsi="GHEA Grapalat" w:cs="Calibri"/>
                <w:b/>
                <w:bCs/>
                <w:sz w:val="18"/>
                <w:szCs w:val="18"/>
                <w:lang w:val="en-US"/>
              </w:rPr>
              <w:t>8.6</w:t>
            </w:r>
            <w:r w:rsidR="00D07710" w:rsidRPr="001E3EC9">
              <w:rPr>
                <w:rFonts w:ascii="GHEA Grapalat" w:hAnsi="GHEA Grapalat" w:cs="Calibri"/>
                <w:b/>
                <w:bCs/>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C157B0">
            <w:pPr>
              <w:jc w:val="right"/>
              <w:rPr>
                <w:rFonts w:ascii="GHEA Grapalat" w:hAnsi="GHEA Grapalat" w:cs="Calibri"/>
                <w:b/>
                <w:bCs/>
                <w:color w:val="000000"/>
                <w:sz w:val="18"/>
                <w:szCs w:val="18"/>
              </w:rPr>
            </w:pPr>
            <w:r w:rsidRPr="001E3EC9">
              <w:rPr>
                <w:rFonts w:ascii="GHEA Grapalat" w:hAnsi="GHEA Grapalat" w:cs="Calibri"/>
                <w:b/>
                <w:bCs/>
                <w:color w:val="000000"/>
                <w:sz w:val="18"/>
                <w:szCs w:val="18"/>
              </w:rPr>
              <w:t>10</w:t>
            </w:r>
            <w:r w:rsidRPr="001E3EC9">
              <w:rPr>
                <w:rFonts w:ascii="GHEA Grapalat" w:hAnsi="GHEA Grapalat" w:cs="Calibri"/>
                <w:b/>
                <w:bCs/>
                <w:color w:val="000000"/>
                <w:sz w:val="18"/>
                <w:szCs w:val="18"/>
                <w:lang w:val="en-US"/>
              </w:rPr>
              <w:t>7.2</w:t>
            </w:r>
            <w:r w:rsidR="00D07710" w:rsidRPr="001E3EC9">
              <w:rPr>
                <w:rFonts w:ascii="GHEA Grapalat" w:hAnsi="GHEA Grapalat" w:cs="Calibri"/>
                <w:b/>
                <w:bCs/>
                <w:color w:val="000000"/>
                <w:sz w:val="18"/>
                <w:szCs w:val="18"/>
              </w:rPr>
              <w:t>%</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Աշխատավարձ</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76.1</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83.4</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81.4</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8.9</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10</w:t>
            </w:r>
            <w:r w:rsidRPr="001E3EC9">
              <w:rPr>
                <w:rFonts w:ascii="GHEA Grapalat" w:hAnsi="GHEA Grapalat" w:cs="Calibri"/>
                <w:color w:val="000000"/>
                <w:sz w:val="18"/>
                <w:szCs w:val="18"/>
                <w:lang w:val="en-US"/>
              </w:rPr>
              <w:t>3.0</w:t>
            </w:r>
            <w:r w:rsidR="00D07710" w:rsidRPr="001E3EC9">
              <w:rPr>
                <w:rFonts w:ascii="GHEA Grapalat" w:hAnsi="GHEA Grapalat" w:cs="Calibri"/>
                <w:color w:val="000000"/>
                <w:sz w:val="18"/>
                <w:szCs w:val="18"/>
              </w:rPr>
              <w:t>%</w:t>
            </w:r>
          </w:p>
        </w:tc>
      </w:tr>
      <w:tr w:rsidR="00D07710" w:rsidRPr="001E3EC9" w:rsidTr="00D07710">
        <w:trPr>
          <w:trHeight w:val="540"/>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Ծառայությունների և ապրանքների ձեռք բերում</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lang w:val="en-US"/>
              </w:rPr>
            </w:pPr>
            <w:r w:rsidRPr="001E3EC9">
              <w:rPr>
                <w:rFonts w:ascii="GHEA Grapalat" w:hAnsi="GHEA Grapalat" w:cs="Calibri"/>
                <w:sz w:val="18"/>
                <w:szCs w:val="18"/>
              </w:rPr>
              <w:t>1</w:t>
            </w:r>
            <w:r w:rsidRPr="001E3EC9">
              <w:rPr>
                <w:rFonts w:ascii="GHEA Grapalat" w:hAnsi="GHEA Grapalat" w:cs="Calibri"/>
                <w:sz w:val="18"/>
                <w:szCs w:val="18"/>
                <w:lang w:val="en-US"/>
              </w:rPr>
              <w:t>79.2</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203.7</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lang w:val="en-US"/>
              </w:rPr>
            </w:pPr>
            <w:r w:rsidRPr="001E3EC9">
              <w:rPr>
                <w:rFonts w:ascii="GHEA Grapalat" w:hAnsi="GHEA Grapalat" w:cs="Calibri"/>
                <w:sz w:val="18"/>
                <w:szCs w:val="18"/>
                <w:lang w:val="en-US"/>
              </w:rPr>
              <w:t>198.5</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lang w:val="en-US"/>
              </w:rPr>
              <w:t>97.4</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10.8</w:t>
            </w:r>
            <w:r w:rsidR="00D07710" w:rsidRPr="001E3EC9">
              <w:rPr>
                <w:rFonts w:ascii="GHEA Grapalat" w:hAnsi="GHEA Grapalat" w:cs="Calibri"/>
                <w:color w:val="000000"/>
                <w:sz w:val="18"/>
                <w:szCs w:val="18"/>
              </w:rPr>
              <w:t>%</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Տոկոսավճարներ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164.8</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81.6</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80.8</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9.6</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10</w:t>
            </w:r>
            <w:r w:rsidRPr="001E3EC9">
              <w:rPr>
                <w:rFonts w:ascii="GHEA Grapalat" w:hAnsi="GHEA Grapalat" w:cs="Calibri"/>
                <w:color w:val="000000"/>
                <w:sz w:val="18"/>
                <w:szCs w:val="18"/>
                <w:lang w:val="en-US"/>
              </w:rPr>
              <w:t>9.8</w:t>
            </w:r>
            <w:r w:rsidR="00D07710" w:rsidRPr="001E3EC9">
              <w:rPr>
                <w:rFonts w:ascii="GHEA Grapalat" w:hAnsi="GHEA Grapalat" w:cs="Calibri"/>
                <w:color w:val="000000"/>
                <w:sz w:val="18"/>
                <w:szCs w:val="18"/>
              </w:rPr>
              <w:t>%</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Սուբսիդիաներ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119.1</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lang w:val="en-US"/>
              </w:rPr>
            </w:pPr>
            <w:r w:rsidRPr="001E3EC9">
              <w:rPr>
                <w:rFonts w:ascii="GHEA Grapalat" w:hAnsi="GHEA Grapalat" w:cs="Calibri"/>
                <w:sz w:val="18"/>
                <w:szCs w:val="18"/>
              </w:rPr>
              <w:t>1</w:t>
            </w:r>
            <w:r w:rsidRPr="001E3EC9">
              <w:rPr>
                <w:rFonts w:ascii="GHEA Grapalat" w:hAnsi="GHEA Grapalat" w:cs="Calibri"/>
                <w:sz w:val="18"/>
                <w:szCs w:val="18"/>
                <w:lang w:val="en-US"/>
              </w:rPr>
              <w:t>38.7</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rPr>
            </w:pPr>
            <w:r w:rsidRPr="001E3EC9">
              <w:rPr>
                <w:rFonts w:ascii="GHEA Grapalat" w:hAnsi="GHEA Grapalat" w:cs="Calibri"/>
                <w:sz w:val="18"/>
                <w:szCs w:val="18"/>
              </w:rPr>
              <w:t xml:space="preserve"> 1</w:t>
            </w:r>
            <w:r w:rsidRPr="001E3EC9">
              <w:rPr>
                <w:rFonts w:ascii="GHEA Grapalat" w:hAnsi="GHEA Grapalat" w:cs="Calibri"/>
                <w:sz w:val="18"/>
                <w:szCs w:val="18"/>
                <w:lang w:val="en-US"/>
              </w:rPr>
              <w:t>36.8</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8.6</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11</w:t>
            </w:r>
            <w:r w:rsidRPr="001E3EC9">
              <w:rPr>
                <w:rFonts w:ascii="GHEA Grapalat" w:hAnsi="GHEA Grapalat" w:cs="Calibri"/>
                <w:color w:val="000000"/>
                <w:sz w:val="18"/>
                <w:szCs w:val="18"/>
                <w:lang w:val="en-US"/>
              </w:rPr>
              <w:t>4.9</w:t>
            </w:r>
            <w:r w:rsidR="00D07710" w:rsidRPr="001E3EC9">
              <w:rPr>
                <w:rFonts w:ascii="GHEA Grapalat" w:hAnsi="GHEA Grapalat" w:cs="Calibri"/>
                <w:color w:val="000000"/>
                <w:sz w:val="18"/>
                <w:szCs w:val="18"/>
              </w:rPr>
              <w:t>%</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Դրամաշնորհներ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86.9</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 xml:space="preserve"> </w:t>
            </w:r>
            <w:r w:rsidRPr="001E3EC9">
              <w:rPr>
                <w:rFonts w:ascii="GHEA Grapalat" w:hAnsi="GHEA Grapalat" w:cs="Calibri"/>
                <w:sz w:val="18"/>
                <w:szCs w:val="18"/>
                <w:lang w:val="en-US"/>
              </w:rPr>
              <w:t>210.8</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rPr>
            </w:pPr>
            <w:r w:rsidRPr="001E3EC9">
              <w:rPr>
                <w:rFonts w:ascii="GHEA Grapalat" w:hAnsi="GHEA Grapalat" w:cs="Calibri"/>
                <w:sz w:val="18"/>
                <w:szCs w:val="18"/>
              </w:rPr>
              <w:t xml:space="preserve"> </w:t>
            </w:r>
            <w:r w:rsidRPr="001E3EC9">
              <w:rPr>
                <w:rFonts w:ascii="GHEA Grapalat" w:hAnsi="GHEA Grapalat" w:cs="Calibri"/>
                <w:sz w:val="18"/>
                <w:szCs w:val="18"/>
                <w:lang w:val="en-US"/>
              </w:rPr>
              <w:t>204.7</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7.1</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09.5</w:t>
            </w:r>
            <w:r w:rsidR="00D07710" w:rsidRPr="001E3EC9">
              <w:rPr>
                <w:rFonts w:ascii="GHEA Grapalat" w:hAnsi="GHEA Grapalat" w:cs="Calibri"/>
                <w:color w:val="000000"/>
                <w:sz w:val="18"/>
                <w:szCs w:val="18"/>
              </w:rPr>
              <w:t>%</w:t>
            </w:r>
          </w:p>
        </w:tc>
      </w:tr>
      <w:tr w:rsidR="00D07710" w:rsidRPr="001E3EC9" w:rsidTr="00D07710">
        <w:trPr>
          <w:trHeight w:val="540"/>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Սոցիալական նպաստներ և կենսաթոշակներ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559.1</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1A4A16" w:rsidP="0050708C">
            <w:pPr>
              <w:jc w:val="right"/>
              <w:rPr>
                <w:rFonts w:ascii="GHEA Grapalat" w:hAnsi="GHEA Grapalat" w:cs="Calibri"/>
                <w:sz w:val="18"/>
                <w:szCs w:val="18"/>
              </w:rPr>
            </w:pPr>
            <w:r w:rsidRPr="001E3EC9">
              <w:rPr>
                <w:rFonts w:ascii="GHEA Grapalat" w:hAnsi="GHEA Grapalat" w:cs="Calibri"/>
                <w:sz w:val="18"/>
                <w:szCs w:val="18"/>
                <w:lang w:val="en-US"/>
              </w:rPr>
              <w:t>62</w:t>
            </w:r>
            <w:r w:rsidR="0050708C" w:rsidRPr="001E3EC9">
              <w:rPr>
                <w:rFonts w:ascii="GHEA Grapalat" w:hAnsi="GHEA Grapalat" w:cs="Calibri"/>
                <w:sz w:val="18"/>
                <w:szCs w:val="18"/>
                <w:lang w:val="en-US"/>
              </w:rPr>
              <w:t>5.3</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lang w:val="en-US"/>
              </w:rPr>
              <w:t>621.2</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9.3</w:t>
            </w:r>
            <w:r w:rsidR="00D07710" w:rsidRPr="001E3EC9">
              <w:rPr>
                <w:rFonts w:ascii="GHEA Grapalat" w:hAnsi="GHEA Grapalat" w:cs="Calibri"/>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11.1</w:t>
            </w:r>
            <w:r w:rsidR="00D07710" w:rsidRPr="001E3EC9">
              <w:rPr>
                <w:rFonts w:ascii="GHEA Grapalat" w:hAnsi="GHEA Grapalat" w:cs="Calibri"/>
                <w:color w:val="000000"/>
                <w:sz w:val="18"/>
                <w:szCs w:val="18"/>
              </w:rPr>
              <w:t>%</w:t>
            </w: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Այլ ծախսեր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283.4</w:t>
            </w:r>
            <w:r w:rsidR="00D07710"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50708C" w:rsidP="002D6F74">
            <w:pPr>
              <w:jc w:val="right"/>
              <w:rPr>
                <w:rFonts w:ascii="GHEA Grapalat" w:hAnsi="GHEA Grapalat" w:cs="Calibri"/>
                <w:sz w:val="18"/>
                <w:szCs w:val="18"/>
              </w:rPr>
            </w:pPr>
            <w:r w:rsidRPr="001E3EC9">
              <w:rPr>
                <w:rFonts w:ascii="GHEA Grapalat" w:hAnsi="GHEA Grapalat" w:cs="Calibri"/>
                <w:sz w:val="18"/>
                <w:szCs w:val="18"/>
                <w:lang w:val="en-US"/>
              </w:rPr>
              <w:t>270.5</w:t>
            </w:r>
            <w:r w:rsidR="00D07710" w:rsidRPr="001E3EC9">
              <w:rPr>
                <w:rFonts w:ascii="GHEA Grapalat" w:hAnsi="GHEA Grapalat" w:cs="Calibri"/>
                <w:sz w:val="18"/>
                <w:szCs w:val="18"/>
              </w:rPr>
              <w:t xml:space="preserve"> </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rPr>
              <w:t xml:space="preserve"> </w:t>
            </w:r>
            <w:r w:rsidRPr="001E3EC9">
              <w:rPr>
                <w:rFonts w:ascii="GHEA Grapalat" w:hAnsi="GHEA Grapalat" w:cs="Calibri"/>
                <w:sz w:val="18"/>
                <w:szCs w:val="18"/>
                <w:lang w:val="en-US"/>
              </w:rPr>
              <w:t>264.6</w:t>
            </w:r>
            <w:r w:rsidR="00D07710" w:rsidRPr="001E3EC9">
              <w:rPr>
                <w:rFonts w:ascii="GHEA Grapalat" w:hAnsi="GHEA Grapalat" w:cs="Calibri"/>
                <w:sz w:val="18"/>
                <w:szCs w:val="18"/>
              </w:rPr>
              <w:t xml:space="preserve"> </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rPr>
              <w:t>9</w:t>
            </w:r>
            <w:r w:rsidRPr="001E3EC9">
              <w:rPr>
                <w:rFonts w:ascii="GHEA Grapalat" w:hAnsi="GHEA Grapalat" w:cs="Calibri"/>
                <w:color w:val="000000"/>
                <w:sz w:val="18"/>
                <w:szCs w:val="18"/>
                <w:lang w:val="en-US"/>
              </w:rPr>
              <w:t>7.8</w:t>
            </w:r>
            <w:r w:rsidR="00D07710" w:rsidRPr="001E3EC9">
              <w:rPr>
                <w:rFonts w:ascii="GHEA Grapalat" w:hAnsi="GHEA Grapalat" w:cs="Calibri"/>
                <w:color w:val="000000"/>
                <w:sz w:val="18"/>
                <w:szCs w:val="18"/>
              </w:rPr>
              <w:t>%</w:t>
            </w:r>
          </w:p>
        </w:tc>
        <w:tc>
          <w:tcPr>
            <w:tcW w:w="1384" w:type="dxa"/>
            <w:tcBorders>
              <w:top w:val="nil"/>
              <w:left w:val="single" w:sz="4" w:space="0" w:color="auto"/>
              <w:bottom w:val="single" w:sz="4" w:space="0" w:color="auto"/>
              <w:right w:val="single" w:sz="4" w:space="0" w:color="auto"/>
            </w:tcBorders>
            <w:shd w:val="clear" w:color="auto" w:fill="auto"/>
            <w:noWrap/>
            <w:vAlign w:val="bottom"/>
            <w:hideMark/>
          </w:tcPr>
          <w:p w:rsidR="00D07710" w:rsidRPr="001E3EC9" w:rsidRDefault="00C157B0" w:rsidP="002D6F74">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93.4</w:t>
            </w:r>
            <w:r w:rsidR="00D07710" w:rsidRPr="001E3EC9">
              <w:rPr>
                <w:rFonts w:ascii="GHEA Grapalat" w:hAnsi="GHEA Grapalat" w:cs="Calibri"/>
                <w:color w:val="000000"/>
                <w:sz w:val="18"/>
                <w:szCs w:val="18"/>
              </w:rPr>
              <w:t>%</w:t>
            </w:r>
          </w:p>
        </w:tc>
      </w:tr>
      <w:tr w:rsidR="00D07710" w:rsidRPr="001E3EC9" w:rsidTr="00D07710">
        <w:trPr>
          <w:trHeight w:val="300"/>
        </w:trPr>
        <w:tc>
          <w:tcPr>
            <w:tcW w:w="32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B20ABA">
            <w:pPr>
              <w:ind w:firstLineChars="100" w:firstLine="181"/>
              <w:rPr>
                <w:rFonts w:ascii="GHEA Grapalat" w:hAnsi="GHEA Grapalat" w:cs="Calibri"/>
                <w:b/>
                <w:bCs/>
                <w:sz w:val="18"/>
                <w:szCs w:val="18"/>
                <w:lang w:val="en-US"/>
              </w:rPr>
            </w:pPr>
            <w:r w:rsidRPr="001E3EC9">
              <w:rPr>
                <w:rFonts w:ascii="GHEA Grapalat" w:hAnsi="GHEA Grapalat" w:cs="Calibri"/>
                <w:b/>
                <w:bCs/>
                <w:sz w:val="18"/>
                <w:szCs w:val="18"/>
              </w:rPr>
              <w:t>Կշիռն ընթացիկ ծախսերում</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2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c>
          <w:tcPr>
            <w:tcW w:w="1559" w:type="dxa"/>
            <w:tcBorders>
              <w:top w:val="single" w:sz="4" w:space="0" w:color="auto"/>
              <w:left w:val="single" w:sz="4" w:space="0" w:color="auto"/>
              <w:bottom w:val="single" w:sz="4" w:space="0" w:color="auto"/>
              <w:right w:val="single" w:sz="4" w:space="0" w:color="auto"/>
            </w:tcBorders>
            <w:vAlign w:val="bottom"/>
          </w:tcPr>
          <w:p w:rsidR="00D07710" w:rsidRPr="001E3EC9" w:rsidRDefault="00D07710" w:rsidP="002D6F74">
            <w:pPr>
              <w:jc w:val="right"/>
              <w:rPr>
                <w:rFonts w:ascii="GHEA Grapalat" w:hAnsi="GHEA Grapalat" w:cs="Calibri"/>
                <w:color w:val="000000"/>
                <w:sz w:val="18"/>
                <w:szCs w:val="18"/>
              </w:rPr>
            </w:pP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color w:val="000000"/>
                <w:sz w:val="18"/>
                <w:szCs w:val="18"/>
              </w:rPr>
            </w:pPr>
            <w:r w:rsidRPr="001E3EC9">
              <w:rPr>
                <w:rFonts w:ascii="Courier New" w:hAnsi="Courier New" w:cs="Courier New"/>
                <w:color w:val="000000"/>
                <w:sz w:val="18"/>
                <w:szCs w:val="18"/>
              </w:rPr>
              <w:t> </w:t>
            </w:r>
          </w:p>
        </w:tc>
      </w:tr>
      <w:tr w:rsidR="00D07710" w:rsidRPr="001E3EC9" w:rsidTr="00D07710">
        <w:trPr>
          <w:trHeight w:val="315"/>
        </w:trPr>
        <w:tc>
          <w:tcPr>
            <w:tcW w:w="329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Աշխատավարձ</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10.</w:t>
            </w:r>
            <w:r w:rsidRPr="001E3EC9">
              <w:rPr>
                <w:rFonts w:ascii="GHEA Grapalat" w:hAnsi="GHEA Grapalat" w:cs="Calibri"/>
                <w:sz w:val="18"/>
                <w:szCs w:val="18"/>
                <w:lang w:val="en-US"/>
              </w:rPr>
              <w:t>6</w:t>
            </w:r>
            <w:r w:rsidR="00D07710" w:rsidRPr="001E3EC9">
              <w:rPr>
                <w:rFonts w:ascii="GHEA Grapalat" w:hAnsi="GHEA Grapalat" w:cs="Calibri"/>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50708C" w:rsidP="002D6F74">
            <w:pPr>
              <w:jc w:val="right"/>
              <w:rPr>
                <w:rFonts w:ascii="GHEA Grapalat" w:hAnsi="GHEA Grapalat" w:cs="Calibri"/>
                <w:sz w:val="18"/>
                <w:szCs w:val="18"/>
              </w:rPr>
            </w:pPr>
            <w:r w:rsidRPr="001E3EC9">
              <w:rPr>
                <w:rFonts w:ascii="GHEA Grapalat" w:hAnsi="GHEA Grapalat" w:cs="Calibri"/>
                <w:sz w:val="18"/>
                <w:szCs w:val="18"/>
                <w:lang w:val="en-US"/>
              </w:rPr>
              <w:t>10.1</w:t>
            </w:r>
            <w:r w:rsidR="00D07710" w:rsidRPr="001E3EC9">
              <w:rPr>
                <w:rFonts w:ascii="GHEA Grapalat" w:hAnsi="GHEA Grapalat" w:cs="Calibri"/>
                <w:sz w:val="18"/>
                <w:szCs w:val="18"/>
              </w:rPr>
              <w:t>%</w:t>
            </w:r>
          </w:p>
        </w:tc>
        <w:tc>
          <w:tcPr>
            <w:tcW w:w="124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lang w:val="en-US"/>
              </w:rPr>
              <w:t>10.1</w:t>
            </w:r>
            <w:r w:rsidR="00D07710" w:rsidRPr="001E3EC9">
              <w:rPr>
                <w:rFonts w:ascii="GHEA Grapalat" w:hAnsi="GHEA Grapalat" w:cs="Calibri"/>
                <w:sz w:val="18"/>
                <w:szCs w:val="18"/>
              </w:rPr>
              <w:t>%</w:t>
            </w:r>
          </w:p>
        </w:tc>
        <w:tc>
          <w:tcPr>
            <w:tcW w:w="1559" w:type="dxa"/>
            <w:tcBorders>
              <w:top w:val="single" w:sz="4" w:space="0" w:color="auto"/>
              <w:left w:val="single" w:sz="4" w:space="0" w:color="auto"/>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540"/>
        </w:trPr>
        <w:tc>
          <w:tcPr>
            <w:tcW w:w="329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Ծառայությունների և ապրանքների ձեռք բերում</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10.</w:t>
            </w:r>
            <w:r w:rsidRPr="001E3EC9">
              <w:rPr>
                <w:rFonts w:ascii="GHEA Grapalat" w:hAnsi="GHEA Grapalat" w:cs="Calibri"/>
                <w:sz w:val="18"/>
                <w:szCs w:val="18"/>
                <w:lang w:val="en-US"/>
              </w:rPr>
              <w:t>7</w:t>
            </w:r>
            <w:r w:rsidR="00D07710" w:rsidRPr="001E3EC9">
              <w:rPr>
                <w:rFonts w:ascii="GHEA Grapalat" w:hAnsi="GHEA Grapalat" w:cs="Calibri"/>
                <w:sz w:val="18"/>
                <w:szCs w:val="18"/>
              </w:rPr>
              <w:t>%</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D07710" w:rsidRPr="001E3EC9" w:rsidRDefault="0050708C" w:rsidP="002D6F74">
            <w:pPr>
              <w:jc w:val="right"/>
              <w:rPr>
                <w:rFonts w:ascii="GHEA Grapalat" w:hAnsi="GHEA Grapalat" w:cs="Calibri"/>
                <w:sz w:val="18"/>
                <w:szCs w:val="18"/>
              </w:rPr>
            </w:pPr>
            <w:r w:rsidRPr="001E3EC9">
              <w:rPr>
                <w:rFonts w:ascii="GHEA Grapalat" w:hAnsi="GHEA Grapalat" w:cs="Calibri"/>
                <w:sz w:val="18"/>
                <w:szCs w:val="18"/>
              </w:rPr>
              <w:t>11.</w:t>
            </w:r>
            <w:r w:rsidRPr="001E3EC9">
              <w:rPr>
                <w:rFonts w:ascii="GHEA Grapalat" w:hAnsi="GHEA Grapalat" w:cs="Calibri"/>
                <w:sz w:val="18"/>
                <w:szCs w:val="18"/>
                <w:lang w:val="en-US"/>
              </w:rPr>
              <w:t>2</w:t>
            </w:r>
            <w:r w:rsidR="00D07710" w:rsidRPr="001E3EC9">
              <w:rPr>
                <w:rFonts w:ascii="GHEA Grapalat" w:hAnsi="GHEA Grapalat" w:cs="Calibri"/>
                <w:sz w:val="18"/>
                <w:szCs w:val="18"/>
              </w:rPr>
              <w:t>%</w:t>
            </w:r>
          </w:p>
        </w:tc>
        <w:tc>
          <w:tcPr>
            <w:tcW w:w="1242" w:type="dxa"/>
            <w:tcBorders>
              <w:top w:val="single" w:sz="4" w:space="0" w:color="auto"/>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lang w:val="en-US"/>
              </w:rPr>
              <w:t>11.1</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Տոկոսավճարներ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lang w:val="en-US"/>
              </w:rPr>
              <w:t>9.9</w:t>
            </w:r>
            <w:r w:rsidR="00D07710" w:rsidRPr="001E3EC9">
              <w:rPr>
                <w:rFonts w:ascii="GHEA Grapalat" w:hAnsi="GHEA Grapalat" w:cs="Calibri"/>
                <w:sz w:val="18"/>
                <w:szCs w:val="18"/>
              </w:rPr>
              <w:t>%</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50708C" w:rsidP="002D6F74">
            <w:pPr>
              <w:jc w:val="right"/>
              <w:rPr>
                <w:rFonts w:ascii="GHEA Grapalat" w:hAnsi="GHEA Grapalat" w:cs="Calibri"/>
                <w:sz w:val="18"/>
                <w:szCs w:val="18"/>
              </w:rPr>
            </w:pPr>
            <w:r w:rsidRPr="001E3EC9">
              <w:rPr>
                <w:rFonts w:ascii="GHEA Grapalat" w:hAnsi="GHEA Grapalat" w:cs="Calibri"/>
                <w:sz w:val="18"/>
                <w:szCs w:val="18"/>
              </w:rPr>
              <w:t>10.</w:t>
            </w:r>
            <w:r w:rsidRPr="001E3EC9">
              <w:rPr>
                <w:rFonts w:ascii="GHEA Grapalat" w:hAnsi="GHEA Grapalat" w:cs="Calibri"/>
                <w:sz w:val="18"/>
                <w:szCs w:val="18"/>
                <w:lang w:val="en-US"/>
              </w:rPr>
              <w:t>0</w:t>
            </w:r>
            <w:r w:rsidR="00D07710" w:rsidRPr="001E3EC9">
              <w:rPr>
                <w:rFonts w:ascii="GHEA Grapalat" w:hAnsi="GHEA Grapalat" w:cs="Calibri"/>
                <w:sz w:val="18"/>
                <w:szCs w:val="18"/>
              </w:rPr>
              <w:t>%</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rPr>
              <w:t>10.</w:t>
            </w:r>
            <w:r w:rsidRPr="001E3EC9">
              <w:rPr>
                <w:rFonts w:ascii="GHEA Grapalat" w:hAnsi="GHEA Grapalat" w:cs="Calibri"/>
                <w:sz w:val="18"/>
                <w:szCs w:val="18"/>
                <w:lang w:val="en-US"/>
              </w:rPr>
              <w:t>1</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nil"/>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Սուբսիդիաներ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7.</w:t>
            </w:r>
            <w:r w:rsidRPr="001E3EC9">
              <w:rPr>
                <w:rFonts w:ascii="GHEA Grapalat" w:hAnsi="GHEA Grapalat" w:cs="Calibri"/>
                <w:sz w:val="18"/>
                <w:szCs w:val="18"/>
                <w:lang w:val="en-US"/>
              </w:rPr>
              <w:t>1</w:t>
            </w:r>
            <w:r w:rsidR="00D07710" w:rsidRPr="001E3EC9">
              <w:rPr>
                <w:rFonts w:ascii="GHEA Grapalat" w:hAnsi="GHEA Grapalat" w:cs="Calibri"/>
                <w:sz w:val="18"/>
                <w:szCs w:val="18"/>
              </w:rPr>
              <w:t>%</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50708C" w:rsidP="002D6F74">
            <w:pPr>
              <w:jc w:val="right"/>
              <w:rPr>
                <w:rFonts w:ascii="GHEA Grapalat" w:hAnsi="GHEA Grapalat" w:cs="Calibri"/>
                <w:sz w:val="18"/>
                <w:szCs w:val="18"/>
              </w:rPr>
            </w:pPr>
            <w:r w:rsidRPr="001E3EC9">
              <w:rPr>
                <w:rFonts w:ascii="GHEA Grapalat" w:hAnsi="GHEA Grapalat" w:cs="Calibri"/>
                <w:sz w:val="18"/>
                <w:szCs w:val="18"/>
                <w:lang w:val="en-US"/>
              </w:rPr>
              <w:t>7.6</w:t>
            </w:r>
            <w:r w:rsidR="00D07710" w:rsidRPr="001E3EC9">
              <w:rPr>
                <w:rFonts w:ascii="GHEA Grapalat" w:hAnsi="GHEA Grapalat" w:cs="Calibri"/>
                <w:sz w:val="18"/>
                <w:szCs w:val="18"/>
              </w:rPr>
              <w:t>%</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lang w:val="en-US"/>
              </w:rPr>
              <w:t>7.6</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nil"/>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Դրամաշնորհներ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1.2</w:t>
            </w:r>
            <w:r w:rsidR="00D07710" w:rsidRPr="001E3EC9">
              <w:rPr>
                <w:rFonts w:ascii="GHEA Grapalat" w:hAnsi="GHEA Grapalat" w:cs="Calibri"/>
                <w:sz w:val="18"/>
                <w:szCs w:val="18"/>
              </w:rPr>
              <w:t>%</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0976A2" w:rsidP="002D6F74">
            <w:pPr>
              <w:jc w:val="right"/>
              <w:rPr>
                <w:rFonts w:ascii="GHEA Grapalat" w:hAnsi="GHEA Grapalat" w:cs="Calibri"/>
                <w:sz w:val="18"/>
                <w:szCs w:val="18"/>
              </w:rPr>
            </w:pPr>
            <w:r w:rsidRPr="001E3EC9">
              <w:rPr>
                <w:rFonts w:ascii="GHEA Grapalat" w:hAnsi="GHEA Grapalat" w:cs="Calibri"/>
                <w:sz w:val="18"/>
                <w:szCs w:val="18"/>
              </w:rPr>
              <w:t>11.</w:t>
            </w:r>
            <w:r w:rsidRPr="001E3EC9">
              <w:rPr>
                <w:rFonts w:ascii="GHEA Grapalat" w:hAnsi="GHEA Grapalat" w:cs="Calibri"/>
                <w:sz w:val="18"/>
                <w:szCs w:val="18"/>
                <w:lang w:val="en-US"/>
              </w:rPr>
              <w:t>6</w:t>
            </w:r>
            <w:r w:rsidR="00D07710" w:rsidRPr="001E3EC9">
              <w:rPr>
                <w:rFonts w:ascii="GHEA Grapalat" w:hAnsi="GHEA Grapalat" w:cs="Calibri"/>
                <w:sz w:val="18"/>
                <w:szCs w:val="18"/>
              </w:rPr>
              <w:t>%</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lang w:val="en-US"/>
              </w:rPr>
              <w:t>11.4</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nil"/>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540"/>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Սոցիալական նպաստներ և կենսաթոշակներ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3</w:t>
            </w:r>
            <w:r w:rsidRPr="001E3EC9">
              <w:rPr>
                <w:rFonts w:ascii="GHEA Grapalat" w:hAnsi="GHEA Grapalat" w:cs="Calibri"/>
                <w:sz w:val="18"/>
                <w:szCs w:val="18"/>
                <w:lang w:val="en-US"/>
              </w:rPr>
              <w:t>3.5</w:t>
            </w:r>
            <w:r w:rsidR="00D07710" w:rsidRPr="001E3EC9">
              <w:rPr>
                <w:rFonts w:ascii="GHEA Grapalat" w:hAnsi="GHEA Grapalat" w:cs="Calibri"/>
                <w:sz w:val="18"/>
                <w:szCs w:val="18"/>
              </w:rPr>
              <w:t>%</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sz w:val="18"/>
                <w:szCs w:val="18"/>
              </w:rPr>
            </w:pPr>
            <w:r w:rsidRPr="001E3EC9">
              <w:rPr>
                <w:rFonts w:ascii="GHEA Grapalat" w:hAnsi="GHEA Grapalat" w:cs="Calibri"/>
                <w:sz w:val="18"/>
                <w:szCs w:val="18"/>
              </w:rPr>
              <w:t>34.5%</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rPr>
              <w:t>3</w:t>
            </w:r>
            <w:r w:rsidRPr="001E3EC9">
              <w:rPr>
                <w:rFonts w:ascii="GHEA Grapalat" w:hAnsi="GHEA Grapalat" w:cs="Calibri"/>
                <w:sz w:val="18"/>
                <w:szCs w:val="18"/>
                <w:lang w:val="en-US"/>
              </w:rPr>
              <w:t>4.7</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nil"/>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r w:rsidR="00D07710" w:rsidRPr="001E3EC9" w:rsidTr="00D07710">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D07710" w:rsidRPr="001E3EC9" w:rsidRDefault="00D07710" w:rsidP="002D6F74">
            <w:pPr>
              <w:rPr>
                <w:rFonts w:ascii="GHEA Grapalat" w:hAnsi="GHEA Grapalat" w:cs="Calibri"/>
                <w:sz w:val="18"/>
                <w:szCs w:val="18"/>
              </w:rPr>
            </w:pPr>
            <w:r w:rsidRPr="001E3EC9">
              <w:rPr>
                <w:rFonts w:ascii="GHEA Grapalat" w:hAnsi="GHEA Grapalat" w:cs="Calibri"/>
                <w:sz w:val="18"/>
                <w:szCs w:val="18"/>
              </w:rPr>
              <w:t>Այլ ծախսեր</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495AD3" w:rsidP="002D6F74">
            <w:pPr>
              <w:jc w:val="right"/>
              <w:rPr>
                <w:rFonts w:ascii="GHEA Grapalat" w:hAnsi="GHEA Grapalat" w:cs="Calibri"/>
                <w:sz w:val="18"/>
                <w:szCs w:val="18"/>
              </w:rPr>
            </w:pPr>
            <w:r w:rsidRPr="001E3EC9">
              <w:rPr>
                <w:rFonts w:ascii="GHEA Grapalat" w:hAnsi="GHEA Grapalat" w:cs="Calibri"/>
                <w:sz w:val="18"/>
                <w:szCs w:val="18"/>
              </w:rPr>
              <w:t>1</w:t>
            </w:r>
            <w:r w:rsidRPr="001E3EC9">
              <w:rPr>
                <w:rFonts w:ascii="GHEA Grapalat" w:hAnsi="GHEA Grapalat" w:cs="Calibri"/>
                <w:sz w:val="18"/>
                <w:szCs w:val="18"/>
                <w:lang w:val="en-US"/>
              </w:rPr>
              <w:t>7.0</w:t>
            </w:r>
            <w:r w:rsidR="00D07710" w:rsidRPr="001E3EC9">
              <w:rPr>
                <w:rFonts w:ascii="GHEA Grapalat" w:hAnsi="GHEA Grapalat" w:cs="Calibri"/>
                <w:sz w:val="18"/>
                <w:szCs w:val="18"/>
              </w:rPr>
              <w:t>%</w:t>
            </w:r>
          </w:p>
        </w:tc>
        <w:tc>
          <w:tcPr>
            <w:tcW w:w="1276" w:type="dxa"/>
            <w:tcBorders>
              <w:top w:val="nil"/>
              <w:left w:val="nil"/>
              <w:bottom w:val="single" w:sz="4" w:space="0" w:color="auto"/>
              <w:right w:val="single" w:sz="4" w:space="0" w:color="auto"/>
            </w:tcBorders>
            <w:shd w:val="clear" w:color="auto" w:fill="auto"/>
            <w:noWrap/>
            <w:vAlign w:val="bottom"/>
            <w:hideMark/>
          </w:tcPr>
          <w:p w:rsidR="00D07710" w:rsidRPr="001E3EC9" w:rsidRDefault="00D07710" w:rsidP="002D6F74">
            <w:pPr>
              <w:jc w:val="right"/>
              <w:rPr>
                <w:rFonts w:ascii="GHEA Grapalat" w:hAnsi="GHEA Grapalat" w:cs="Calibri"/>
                <w:sz w:val="18"/>
                <w:szCs w:val="18"/>
              </w:rPr>
            </w:pPr>
            <w:r w:rsidRPr="001E3EC9">
              <w:rPr>
                <w:rFonts w:ascii="GHEA Grapalat" w:hAnsi="GHEA Grapalat" w:cs="Calibri"/>
                <w:sz w:val="18"/>
                <w:szCs w:val="18"/>
              </w:rPr>
              <w:t>14.9%</w:t>
            </w:r>
          </w:p>
        </w:tc>
        <w:tc>
          <w:tcPr>
            <w:tcW w:w="1242" w:type="dxa"/>
            <w:tcBorders>
              <w:top w:val="nil"/>
              <w:left w:val="nil"/>
              <w:bottom w:val="single" w:sz="4" w:space="0" w:color="auto"/>
              <w:right w:val="single" w:sz="4" w:space="0" w:color="auto"/>
            </w:tcBorders>
            <w:shd w:val="clear" w:color="auto" w:fill="auto"/>
            <w:noWrap/>
            <w:vAlign w:val="bottom"/>
            <w:hideMark/>
          </w:tcPr>
          <w:p w:rsidR="00D07710" w:rsidRPr="001E3EC9" w:rsidRDefault="00E82B24" w:rsidP="002D6F74">
            <w:pPr>
              <w:jc w:val="right"/>
              <w:rPr>
                <w:rFonts w:ascii="GHEA Grapalat" w:hAnsi="GHEA Grapalat" w:cs="Calibri"/>
                <w:sz w:val="18"/>
                <w:szCs w:val="18"/>
              </w:rPr>
            </w:pPr>
            <w:r w:rsidRPr="001E3EC9">
              <w:rPr>
                <w:rFonts w:ascii="GHEA Grapalat" w:hAnsi="GHEA Grapalat" w:cs="Calibri"/>
                <w:sz w:val="18"/>
                <w:szCs w:val="18"/>
              </w:rPr>
              <w:t>14.</w:t>
            </w:r>
            <w:r w:rsidRPr="001E3EC9">
              <w:rPr>
                <w:rFonts w:ascii="GHEA Grapalat" w:hAnsi="GHEA Grapalat" w:cs="Calibri"/>
                <w:sz w:val="18"/>
                <w:szCs w:val="18"/>
                <w:lang w:val="en-US"/>
              </w:rPr>
              <w:t>8</w:t>
            </w:r>
            <w:r w:rsidR="00D07710" w:rsidRPr="001E3EC9">
              <w:rPr>
                <w:rFonts w:ascii="GHEA Grapalat" w:hAnsi="GHEA Grapalat" w:cs="Calibri"/>
                <w:sz w:val="18"/>
                <w:szCs w:val="18"/>
              </w:rPr>
              <w:t>%</w:t>
            </w:r>
          </w:p>
        </w:tc>
        <w:tc>
          <w:tcPr>
            <w:tcW w:w="1559" w:type="dxa"/>
            <w:tcBorders>
              <w:top w:val="single" w:sz="4" w:space="0" w:color="auto"/>
              <w:left w:val="nil"/>
              <w:bottom w:val="single" w:sz="4" w:space="0" w:color="auto"/>
              <w:right w:val="single" w:sz="4" w:space="0" w:color="auto"/>
            </w:tcBorders>
            <w:vAlign w:val="bottom"/>
          </w:tcPr>
          <w:p w:rsidR="00D07710" w:rsidRPr="001E3EC9" w:rsidRDefault="00D07710" w:rsidP="002D6F74">
            <w:pPr>
              <w:jc w:val="right"/>
              <w:rPr>
                <w:rFonts w:ascii="GHEA Grapalat" w:hAnsi="GHEA Grapalat" w:cs="Calibri"/>
                <w:sz w:val="18"/>
                <w:szCs w:val="18"/>
              </w:rPr>
            </w:pPr>
          </w:p>
        </w:tc>
        <w:tc>
          <w:tcPr>
            <w:tcW w:w="1384" w:type="dxa"/>
            <w:tcBorders>
              <w:top w:val="nil"/>
              <w:left w:val="single" w:sz="4" w:space="0" w:color="auto"/>
              <w:bottom w:val="single" w:sz="4" w:space="0" w:color="auto"/>
              <w:right w:val="single" w:sz="4" w:space="0" w:color="auto"/>
            </w:tcBorders>
            <w:shd w:val="clear" w:color="auto" w:fill="auto"/>
            <w:noWrap/>
            <w:vAlign w:val="bottom"/>
          </w:tcPr>
          <w:p w:rsidR="00D07710" w:rsidRPr="001E3EC9" w:rsidRDefault="00D07710" w:rsidP="002D6F74">
            <w:pPr>
              <w:jc w:val="right"/>
              <w:rPr>
                <w:rFonts w:ascii="GHEA Grapalat" w:hAnsi="GHEA Grapalat" w:cs="Calibri"/>
                <w:sz w:val="18"/>
                <w:szCs w:val="18"/>
              </w:rPr>
            </w:pPr>
          </w:p>
        </w:tc>
      </w:tr>
    </w:tbl>
    <w:p w:rsidR="00D07710" w:rsidRPr="001E3EC9" w:rsidRDefault="00D07710" w:rsidP="006C1654">
      <w:pPr>
        <w:spacing w:line="360" w:lineRule="auto"/>
        <w:ind w:firstLine="567"/>
        <w:jc w:val="both"/>
        <w:rPr>
          <w:rFonts w:ascii="GHEA Grapalat" w:hAnsi="GHEA Grapalat" w:cs="GHEA Grapalat"/>
          <w:sz w:val="22"/>
          <w:szCs w:val="22"/>
          <w:lang w:val="en-US"/>
        </w:rPr>
      </w:pPr>
    </w:p>
    <w:p w:rsidR="005D29C8" w:rsidRPr="001E3EC9" w:rsidRDefault="005D29C8" w:rsidP="006C1654">
      <w:pPr>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 xml:space="preserve">2020 թվականի համեմատ աշխատանքի վարձատրության ծախսերի աճը </w:t>
      </w:r>
      <w:r w:rsidR="00B20ABA" w:rsidRPr="001E3EC9">
        <w:rPr>
          <w:rFonts w:ascii="GHEA Grapalat" w:hAnsi="GHEA Grapalat" w:cs="GHEA Grapalat"/>
          <w:sz w:val="22"/>
          <w:szCs w:val="22"/>
          <w:lang w:val="en-US"/>
        </w:rPr>
        <w:t xml:space="preserve">հիմնականում </w:t>
      </w:r>
      <w:r w:rsidRPr="001E3EC9">
        <w:rPr>
          <w:rFonts w:ascii="GHEA Grapalat" w:hAnsi="GHEA Grapalat" w:cs="GHEA Grapalat"/>
          <w:sz w:val="22"/>
          <w:szCs w:val="22"/>
          <w:lang w:val="en-US"/>
        </w:rPr>
        <w:t>պայմանավորված է պետական կառավարման համակարգում աշխատավարձերի բնականոն աճով, ինչպես նաև որոշ մարմիններում հաստիքների ավելացմամբ:</w:t>
      </w:r>
      <w:r w:rsidR="006A10D7" w:rsidRPr="001E3EC9">
        <w:rPr>
          <w:rFonts w:ascii="GHEA Grapalat" w:hAnsi="GHEA Grapalat" w:cs="GHEA Grapalat"/>
          <w:sz w:val="22"/>
          <w:szCs w:val="22"/>
          <w:lang w:val="en-US"/>
        </w:rPr>
        <w:t xml:space="preserve"> Հարկ է նշել, որ նախորդ տարվա համեմատ աշխատանքի վարձատրության ծախսերի տեսակարար կշիռը 0.5 տոկոսային կետով նվազել է՝ կազմելով 10.1%:</w:t>
      </w:r>
    </w:p>
    <w:p w:rsidR="000249E0" w:rsidRPr="001E3EC9" w:rsidRDefault="006C1654" w:rsidP="00CE6ADE">
      <w:pPr>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lastRenderedPageBreak/>
        <w:t xml:space="preserve">Հաշվետու </w:t>
      </w:r>
      <w:r w:rsidR="004711AD" w:rsidRPr="001E3EC9">
        <w:rPr>
          <w:rFonts w:ascii="GHEA Grapalat" w:hAnsi="GHEA Grapalat" w:cs="GHEA Grapalat"/>
          <w:sz w:val="22"/>
          <w:szCs w:val="22"/>
          <w:lang w:val="en-US"/>
        </w:rPr>
        <w:t>տար</w:t>
      </w:r>
      <w:r w:rsidRPr="001E3EC9">
        <w:rPr>
          <w:rFonts w:ascii="GHEA Grapalat" w:hAnsi="GHEA Grapalat" w:cs="GHEA Grapalat"/>
          <w:sz w:val="22"/>
          <w:szCs w:val="22"/>
        </w:rPr>
        <w:t>ում Կառավարության պարտքի սպասարկման</w:t>
      </w:r>
      <w:r w:rsidR="00FC1B2B" w:rsidRPr="001E3EC9">
        <w:rPr>
          <w:rFonts w:ascii="GHEA Grapalat" w:hAnsi="GHEA Grapalat" w:cs="GHEA Grapalat"/>
          <w:sz w:val="22"/>
          <w:szCs w:val="22"/>
          <w:lang w:val="en-US"/>
        </w:rPr>
        <w:t xml:space="preserve"> ծախսերի աճը</w:t>
      </w:r>
      <w:r w:rsidRPr="001E3EC9">
        <w:rPr>
          <w:rFonts w:ascii="GHEA Grapalat" w:hAnsi="GHEA Grapalat" w:cs="GHEA Grapalat"/>
          <w:sz w:val="22"/>
          <w:szCs w:val="22"/>
        </w:rPr>
        <w:t xml:space="preserve"> 2020 թվականի համեմատ պայմանավորված է</w:t>
      </w:r>
      <w:r w:rsidR="00CE6ADE" w:rsidRPr="001E3EC9">
        <w:rPr>
          <w:rFonts w:ascii="GHEA Grapalat" w:hAnsi="GHEA Grapalat" w:cs="GHEA Grapalat"/>
          <w:sz w:val="22"/>
          <w:szCs w:val="22"/>
          <w:lang w:val="en-US"/>
        </w:rPr>
        <w:t xml:space="preserve"> ներքին պարտքի սպասարկման ծախսերի աճով: </w:t>
      </w:r>
      <w:r w:rsidR="00CE6ADE" w:rsidRPr="001E3EC9">
        <w:rPr>
          <w:rFonts w:ascii="GHEA Grapalat" w:hAnsi="GHEA Grapalat" w:cs="GHEA Grapalat"/>
          <w:sz w:val="22"/>
          <w:szCs w:val="22"/>
        </w:rPr>
        <w:t>Չնայած նրան, որ 202</w:t>
      </w:r>
      <w:r w:rsidR="00CE6ADE" w:rsidRPr="001E3EC9">
        <w:rPr>
          <w:rFonts w:ascii="GHEA Grapalat" w:hAnsi="GHEA Grapalat" w:cs="GHEA Grapalat"/>
          <w:sz w:val="22"/>
          <w:szCs w:val="22"/>
          <w:lang w:val="en-US"/>
        </w:rPr>
        <w:t>1</w:t>
      </w:r>
      <w:r w:rsidR="00CE6ADE" w:rsidRPr="001E3EC9">
        <w:rPr>
          <w:rFonts w:ascii="GHEA Grapalat" w:hAnsi="GHEA Grapalat" w:cs="GHEA Grapalat"/>
          <w:sz w:val="22"/>
          <w:szCs w:val="22"/>
        </w:rPr>
        <w:t xml:space="preserve"> թվականի դեկտեմբերի 31-ի դրությամբ 20</w:t>
      </w:r>
      <w:r w:rsidR="00CE6ADE" w:rsidRPr="001E3EC9">
        <w:rPr>
          <w:rFonts w:ascii="GHEA Grapalat" w:hAnsi="GHEA Grapalat" w:cs="GHEA Grapalat"/>
          <w:sz w:val="22"/>
          <w:szCs w:val="22"/>
          <w:lang w:val="en-US"/>
        </w:rPr>
        <w:t>20</w:t>
      </w:r>
      <w:r w:rsidR="00CE6ADE" w:rsidRPr="001E3EC9">
        <w:rPr>
          <w:rFonts w:ascii="GHEA Grapalat" w:hAnsi="GHEA Grapalat" w:cs="GHEA Grapalat"/>
          <w:sz w:val="22"/>
          <w:szCs w:val="22"/>
        </w:rPr>
        <w:t xml:space="preserve"> թվականի համեմատությամբ պարտքի ծավալն աճել է </w:t>
      </w:r>
      <w:r w:rsidR="00CE6ADE" w:rsidRPr="001E3EC9">
        <w:rPr>
          <w:rFonts w:ascii="GHEA Grapalat" w:hAnsi="GHEA Grapalat" w:cs="GHEA Grapalat"/>
          <w:sz w:val="22"/>
          <w:szCs w:val="22"/>
          <w:lang w:val="en-US"/>
        </w:rPr>
        <w:t>7.3</w:t>
      </w:r>
      <w:r w:rsidR="00CE6ADE" w:rsidRPr="001E3EC9">
        <w:rPr>
          <w:rFonts w:ascii="GHEA Grapalat" w:hAnsi="GHEA Grapalat" w:cs="GHEA Grapalat"/>
          <w:sz w:val="22"/>
          <w:szCs w:val="22"/>
        </w:rPr>
        <w:t xml:space="preserve">%-ով՝ պարտքի սպասարկման ծախսերն աճել են միայն պետական գանձապետական պարտատոմսերի գծով: Դա պայմանավորված է եղել կառավարության պարտքի և դրա հիմնական բաղադրիչների կառուցվածքի փոփոխությամբ, կառավարության ընդհանուր պարտքի միջին կշռված անվանական տոկոսադրույքի </w:t>
      </w:r>
      <w:r w:rsidR="00CE6ADE" w:rsidRPr="001E3EC9">
        <w:rPr>
          <w:rFonts w:ascii="GHEA Grapalat" w:hAnsi="GHEA Grapalat" w:cs="GHEA Grapalat"/>
          <w:sz w:val="22"/>
          <w:szCs w:val="22"/>
          <w:lang w:val="en-US"/>
        </w:rPr>
        <w:t>բարձրացմամբ</w:t>
      </w:r>
      <w:r w:rsidR="00CE6ADE" w:rsidRPr="001E3EC9">
        <w:rPr>
          <w:rFonts w:ascii="GHEA Grapalat" w:hAnsi="GHEA Grapalat" w:cs="GHEA Grapalat"/>
          <w:sz w:val="22"/>
          <w:szCs w:val="22"/>
        </w:rPr>
        <w:t xml:space="preserve"> և արտարժութային վճարումների փոխարկումների համար կիրառվ</w:t>
      </w:r>
      <w:r w:rsidR="00CE6ADE" w:rsidRPr="001E3EC9">
        <w:rPr>
          <w:rFonts w:ascii="GHEA Grapalat" w:hAnsi="GHEA Grapalat" w:cs="GHEA Grapalat"/>
          <w:sz w:val="22"/>
          <w:szCs w:val="22"/>
          <w:lang w:val="en-US"/>
        </w:rPr>
        <w:t>ած</w:t>
      </w:r>
      <w:r w:rsidR="00CE6ADE" w:rsidRPr="001E3EC9">
        <w:rPr>
          <w:rFonts w:ascii="GHEA Grapalat" w:hAnsi="GHEA Grapalat" w:cs="GHEA Grapalat"/>
          <w:sz w:val="22"/>
          <w:szCs w:val="22"/>
        </w:rPr>
        <w:t xml:space="preserve"> ԱՄՆ դոլար / ՀՀ դրամ փոխարժեքի փոփոխությամբ (20</w:t>
      </w:r>
      <w:r w:rsidR="00CE6ADE" w:rsidRPr="001E3EC9">
        <w:rPr>
          <w:rFonts w:ascii="GHEA Grapalat" w:hAnsi="GHEA Grapalat" w:cs="GHEA Grapalat"/>
          <w:sz w:val="22"/>
          <w:szCs w:val="22"/>
          <w:lang w:val="en-US"/>
        </w:rPr>
        <w:t>20</w:t>
      </w:r>
      <w:r w:rsidR="00CE6ADE" w:rsidRPr="001E3EC9">
        <w:rPr>
          <w:rFonts w:ascii="GHEA Grapalat" w:hAnsi="GHEA Grapalat" w:cs="GHEA Grapalat"/>
          <w:sz w:val="22"/>
          <w:szCs w:val="22"/>
        </w:rPr>
        <w:t>թ. համար` 476.46, իսկ 202</w:t>
      </w:r>
      <w:r w:rsidR="00CE6ADE" w:rsidRPr="001E3EC9">
        <w:rPr>
          <w:rFonts w:ascii="GHEA Grapalat" w:hAnsi="GHEA Grapalat" w:cs="GHEA Grapalat"/>
          <w:sz w:val="22"/>
          <w:szCs w:val="22"/>
          <w:lang w:val="en-US"/>
        </w:rPr>
        <w:t>1</w:t>
      </w:r>
      <w:r w:rsidR="00CE6ADE" w:rsidRPr="001E3EC9">
        <w:rPr>
          <w:rFonts w:ascii="GHEA Grapalat" w:hAnsi="GHEA Grapalat" w:cs="GHEA Grapalat"/>
          <w:sz w:val="22"/>
          <w:szCs w:val="22"/>
        </w:rPr>
        <w:t xml:space="preserve">թ.` </w:t>
      </w:r>
      <w:r w:rsidR="00CE6ADE" w:rsidRPr="001E3EC9">
        <w:rPr>
          <w:rFonts w:ascii="GHEA Grapalat" w:hAnsi="GHEA Grapalat" w:cs="GHEA Grapalat"/>
          <w:sz w:val="22"/>
          <w:szCs w:val="22"/>
          <w:lang w:val="en-US"/>
        </w:rPr>
        <w:t>միջին հաշվով 504.37</w:t>
      </w:r>
      <w:r w:rsidR="00CE6ADE" w:rsidRPr="001E3EC9">
        <w:rPr>
          <w:rFonts w:ascii="GHEA Grapalat" w:hAnsi="GHEA Grapalat" w:cs="GHEA Grapalat"/>
          <w:sz w:val="22"/>
          <w:szCs w:val="22"/>
        </w:rPr>
        <w:t xml:space="preserve">): </w:t>
      </w:r>
    </w:p>
    <w:p w:rsidR="000249E0" w:rsidRPr="001E3EC9" w:rsidRDefault="00CE6ADE" w:rsidP="000249E0">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w:t>
      </w:r>
      <w:r w:rsidR="000249E0" w:rsidRPr="001E3EC9">
        <w:rPr>
          <w:rFonts w:ascii="GHEA Grapalat" w:hAnsi="GHEA Grapalat" w:cs="GHEA Grapalat"/>
          <w:sz w:val="22"/>
          <w:szCs w:val="22"/>
        </w:rPr>
        <w:t>1</w:t>
      </w:r>
      <w:r w:rsidRPr="001E3EC9">
        <w:rPr>
          <w:rFonts w:ascii="GHEA Grapalat" w:hAnsi="GHEA Grapalat" w:cs="GHEA Grapalat"/>
          <w:sz w:val="22"/>
          <w:szCs w:val="22"/>
        </w:rPr>
        <w:t xml:space="preserve"> թվականի դեկտեմբերի 31-ի դրությամբ պարտքի միջին կշռված անվանական տոկոսադրույքը կազմել է 4.</w:t>
      </w:r>
      <w:r w:rsidR="000249E0" w:rsidRPr="001E3EC9">
        <w:rPr>
          <w:rFonts w:ascii="GHEA Grapalat" w:hAnsi="GHEA Grapalat" w:cs="GHEA Grapalat"/>
          <w:sz w:val="22"/>
          <w:szCs w:val="22"/>
        </w:rPr>
        <w:t>7</w:t>
      </w:r>
      <w:r w:rsidRPr="001E3EC9">
        <w:rPr>
          <w:rFonts w:ascii="GHEA Grapalat" w:hAnsi="GHEA Grapalat" w:cs="GHEA Grapalat"/>
          <w:sz w:val="22"/>
          <w:szCs w:val="22"/>
        </w:rPr>
        <w:t>% և նախորդ տարվա համեմատությամբ նվազել է 0.</w:t>
      </w:r>
      <w:r w:rsidR="000249E0" w:rsidRPr="001E3EC9">
        <w:rPr>
          <w:rFonts w:ascii="GHEA Grapalat" w:hAnsi="GHEA Grapalat" w:cs="GHEA Grapalat"/>
          <w:sz w:val="22"/>
          <w:szCs w:val="22"/>
        </w:rPr>
        <w:t>4</w:t>
      </w:r>
      <w:r w:rsidRPr="001E3EC9">
        <w:rPr>
          <w:rFonts w:ascii="GHEA Grapalat" w:hAnsi="GHEA Grapalat" w:cs="GHEA Grapalat"/>
          <w:sz w:val="22"/>
          <w:szCs w:val="22"/>
        </w:rPr>
        <w:t xml:space="preserve"> տոկոսային կետով: Արտաքին վարկերի գծով տվյալ ցուցանիշը </w:t>
      </w:r>
      <w:r w:rsidR="000249E0" w:rsidRPr="001E3EC9">
        <w:rPr>
          <w:rFonts w:ascii="GHEA Grapalat" w:hAnsi="GHEA Grapalat" w:cs="GHEA Grapalat"/>
          <w:sz w:val="22"/>
          <w:szCs w:val="22"/>
        </w:rPr>
        <w:t>մնաց</w:t>
      </w:r>
      <w:r w:rsidRPr="001E3EC9">
        <w:rPr>
          <w:rFonts w:ascii="GHEA Grapalat" w:hAnsi="GHEA Grapalat" w:cs="GHEA Grapalat"/>
          <w:sz w:val="22"/>
          <w:szCs w:val="22"/>
        </w:rPr>
        <w:t xml:space="preserve">ել է </w:t>
      </w:r>
      <w:r w:rsidR="000249E0" w:rsidRPr="001E3EC9">
        <w:rPr>
          <w:rFonts w:ascii="GHEA Grapalat" w:hAnsi="GHEA Grapalat" w:cs="GHEA Grapalat"/>
          <w:sz w:val="22"/>
          <w:szCs w:val="22"/>
        </w:rPr>
        <w:t>անփոփոխ: Նշենք, որ լողացող տոկոսադրույքով տրամադրվող վարկերի սպասարկման ծախսերի հաշվարկման հիմքում ընկած 6-ամսյա ԱՄՆ դոլարի LIBOR դրույքաչափի միջին ցուցանիշը 2020թ. կազմել էր 0.69%, իսկ 2021թ. ընթացքում՝ 0.20%, ընդ որում հիշյալ տոկոսադրույքի հիման վրա է իրականացվում արտաքին վարկերի շուրջ 20%-ի սպասարկումը: COVID-19-ի համավարակով պայմանավորված` Հ</w:t>
      </w:r>
      <w:r w:rsidR="00B4719F" w:rsidRPr="001E3EC9">
        <w:rPr>
          <w:rFonts w:ascii="GHEA Grapalat" w:hAnsi="GHEA Grapalat" w:cs="GHEA Grapalat"/>
          <w:sz w:val="22"/>
          <w:szCs w:val="22"/>
          <w:lang w:val="en-US"/>
        </w:rPr>
        <w:t>Բ-</w:t>
      </w:r>
      <w:r w:rsidR="000249E0" w:rsidRPr="001E3EC9">
        <w:rPr>
          <w:rFonts w:ascii="GHEA Grapalat" w:hAnsi="GHEA Grapalat" w:cs="GHEA Grapalat"/>
          <w:sz w:val="22"/>
          <w:szCs w:val="22"/>
        </w:rPr>
        <w:t xml:space="preserve">ի և ՀՀ </w:t>
      </w:r>
      <w:r w:rsidR="00B4719F" w:rsidRPr="001E3EC9">
        <w:rPr>
          <w:rFonts w:ascii="GHEA Grapalat" w:hAnsi="GHEA Grapalat" w:cs="GHEA Grapalat"/>
          <w:sz w:val="22"/>
          <w:szCs w:val="22"/>
          <w:lang w:val="en-US"/>
        </w:rPr>
        <w:t>ՖՆ</w:t>
      </w:r>
      <w:r w:rsidR="00B4719F" w:rsidRPr="001E3EC9">
        <w:rPr>
          <w:rFonts w:ascii="GHEA Grapalat" w:hAnsi="GHEA Grapalat" w:cs="GHEA Grapalat"/>
          <w:sz w:val="22"/>
          <w:szCs w:val="22"/>
          <w:lang w:val="en-US"/>
        </w:rPr>
        <w:noBreakHyphen/>
        <w:t>ի</w:t>
      </w:r>
      <w:r w:rsidR="000249E0" w:rsidRPr="001E3EC9">
        <w:rPr>
          <w:rFonts w:ascii="GHEA Grapalat" w:hAnsi="GHEA Grapalat" w:cs="GHEA Grapalat"/>
          <w:sz w:val="22"/>
          <w:szCs w:val="22"/>
        </w:rPr>
        <w:t xml:space="preserve"> միջև ձեռք էր բերվել պայմանավորվածություն առ այն, որ Հ</w:t>
      </w:r>
      <w:r w:rsidR="00B4719F" w:rsidRPr="001E3EC9">
        <w:rPr>
          <w:rFonts w:ascii="GHEA Grapalat" w:hAnsi="GHEA Grapalat" w:cs="GHEA Grapalat"/>
          <w:sz w:val="22"/>
          <w:szCs w:val="22"/>
          <w:lang w:val="en-US"/>
        </w:rPr>
        <w:t>Բ-ը</w:t>
      </w:r>
      <w:r w:rsidR="000249E0" w:rsidRPr="001E3EC9">
        <w:rPr>
          <w:rFonts w:ascii="GHEA Grapalat" w:hAnsi="GHEA Grapalat" w:cs="GHEA Grapalat"/>
          <w:sz w:val="22"/>
          <w:szCs w:val="22"/>
        </w:rPr>
        <w:t xml:space="preserve"> երկու տարի (2020 թվականի հուլիսի 1-ից մինչև 2022 թվականի հուլիսի 1-ը) ժամկետով չեղարկել է </w:t>
      </w:r>
      <w:r w:rsidR="00B4719F" w:rsidRPr="001E3EC9">
        <w:rPr>
          <w:rFonts w:ascii="GHEA Grapalat" w:hAnsi="GHEA Grapalat" w:cs="GHEA Grapalat"/>
          <w:sz w:val="22"/>
          <w:szCs w:val="22"/>
          <w:lang w:val="en-US"/>
        </w:rPr>
        <w:t>ԶՄԸ-ի</w:t>
      </w:r>
      <w:r w:rsidR="000249E0" w:rsidRPr="001E3EC9">
        <w:rPr>
          <w:rFonts w:ascii="GHEA Grapalat" w:hAnsi="GHEA Grapalat" w:cs="GHEA Grapalat"/>
          <w:sz w:val="22"/>
          <w:szCs w:val="22"/>
        </w:rPr>
        <w:t xml:space="preserve"> կողմից ՀՀ կառավարությանը տրամադրված վարկերի համար «արագացված մարման դրույթի» շրջանակներում 2014 թվականի հուլիսի 1-ից կիրառված լրացուցիչ 1.7% տոկոսադրույքը:</w:t>
      </w:r>
    </w:p>
    <w:p w:rsidR="000249E0" w:rsidRPr="001E3EC9" w:rsidRDefault="000249E0" w:rsidP="000249E0">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Շրջանառության մեջ գտնվող պետական գանձապետական պարտատոմսերի միջին կշռված եկամտաբերությունը նվազել է 0.3 տոկոսային կետով: Դրան նպաստել է տեղաբաշխման ավելի բարձր միջին կշռված եկամտաբերությամբ պարտատոմսերի մարումը (մարվել են 5 տարի մարման ժամկետով՝ 12.6% տեղաբաշխման միջին կշռված եկամտաբերությամբ պետական գանձապետական միջնաժամկետ արժեկտրոնային պարտատոմսեր և 10 տարի մարման ժամկետով՝ 17.9% տեղաբաշխման միջին կշռված</w:t>
      </w:r>
      <w:r w:rsidR="00771C2F" w:rsidRPr="001E3EC9">
        <w:rPr>
          <w:rFonts w:ascii="GHEA Grapalat" w:hAnsi="GHEA Grapalat" w:cs="GHEA Grapalat"/>
          <w:sz w:val="22"/>
          <w:szCs w:val="22"/>
        </w:rPr>
        <w:t xml:space="preserve"> </w:t>
      </w:r>
      <w:r w:rsidRPr="001E3EC9">
        <w:rPr>
          <w:rFonts w:ascii="GHEA Grapalat" w:hAnsi="GHEA Grapalat" w:cs="GHEA Grapalat"/>
          <w:sz w:val="22"/>
          <w:szCs w:val="22"/>
        </w:rPr>
        <w:t>եկամտաբերությամբ պետական գանձապետական երկարաժամկետ արժեկտրոնային պարտատոմսեր):</w:t>
      </w:r>
    </w:p>
    <w:p w:rsidR="000249E0" w:rsidRPr="001E3EC9" w:rsidRDefault="000249E0" w:rsidP="000249E0">
      <w:pPr>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Իրականացված գործառնությունների արդյունքում 0.9 տոկոսային կետով նվազել է արտարժութային պետական պարտատոմսերի միջին կշռված եկամտաբերությունը:</w:t>
      </w:r>
    </w:p>
    <w:p w:rsidR="006C1654" w:rsidRPr="001E3EC9" w:rsidRDefault="006C1654" w:rsidP="00952FDD">
      <w:pPr>
        <w:ind w:firstLine="567"/>
        <w:jc w:val="both"/>
        <w:rPr>
          <w:rFonts w:ascii="GHEA Grapalat" w:hAnsi="GHEA Grapalat" w:cs="GHEA Grapalat"/>
          <w:sz w:val="22"/>
          <w:szCs w:val="22"/>
        </w:rPr>
      </w:pPr>
    </w:p>
    <w:p w:rsidR="006C1654" w:rsidRPr="001E3EC9" w:rsidRDefault="006C1654" w:rsidP="00C55624">
      <w:pPr>
        <w:pStyle w:val="Caption"/>
        <w:keepNext/>
        <w:numPr>
          <w:ilvl w:val="0"/>
          <w:numId w:val="17"/>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en-US"/>
        </w:rPr>
        <w:lastRenderedPageBreak/>
        <w:t xml:space="preserve"> </w:t>
      </w:r>
      <w:r w:rsidRPr="001E3EC9">
        <w:rPr>
          <w:rFonts w:ascii="GHEA Grapalat" w:hAnsi="GHEA Grapalat"/>
          <w:i/>
          <w:sz w:val="18"/>
          <w:szCs w:val="18"/>
          <w:lang w:val="hy-AM"/>
        </w:rPr>
        <w:t>Կառավարության պարտքի սպասարկման ծախսերը (մլրդ դրամ)</w:t>
      </w:r>
    </w:p>
    <w:tbl>
      <w:tblPr>
        <w:tblW w:w="10206" w:type="dxa"/>
        <w:tblInd w:w="108" w:type="dxa"/>
        <w:tblLayout w:type="fixed"/>
        <w:tblLook w:val="04A0" w:firstRow="1" w:lastRow="0" w:firstColumn="1" w:lastColumn="0" w:noHBand="0" w:noVBand="1"/>
      </w:tblPr>
      <w:tblGrid>
        <w:gridCol w:w="3294"/>
        <w:gridCol w:w="1384"/>
        <w:gridCol w:w="1276"/>
        <w:gridCol w:w="1417"/>
        <w:gridCol w:w="1560"/>
        <w:gridCol w:w="1275"/>
      </w:tblGrid>
      <w:tr w:rsidR="004711AD" w:rsidRPr="001E3EC9" w:rsidTr="00CE2BD5">
        <w:trPr>
          <w:trHeight w:val="1038"/>
        </w:trPr>
        <w:tc>
          <w:tcPr>
            <w:tcW w:w="32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711AD" w:rsidRPr="001E3EC9" w:rsidRDefault="004711AD" w:rsidP="00CD684D">
            <w:pPr>
              <w:rPr>
                <w:rFonts w:ascii="GHEA Grapalat" w:hAnsi="GHEA Grapalat" w:cs="Calibri"/>
                <w:sz w:val="18"/>
                <w:szCs w:val="18"/>
              </w:rPr>
            </w:pPr>
            <w:r w:rsidRPr="001E3EC9">
              <w:rPr>
                <w:rFonts w:ascii="Courier New" w:hAnsi="Courier New" w:cs="Courier New"/>
                <w:sz w:val="18"/>
                <w:szCs w:val="18"/>
              </w:rPr>
              <w:t> </w:t>
            </w:r>
          </w:p>
        </w:tc>
        <w:tc>
          <w:tcPr>
            <w:tcW w:w="1384" w:type="dxa"/>
            <w:tcBorders>
              <w:top w:val="single" w:sz="4" w:space="0" w:color="auto"/>
              <w:left w:val="nil"/>
              <w:bottom w:val="single" w:sz="4" w:space="0" w:color="auto"/>
              <w:right w:val="single" w:sz="4" w:space="0" w:color="auto"/>
            </w:tcBorders>
            <w:shd w:val="clear" w:color="000000" w:fill="FFFFFF"/>
            <w:vAlign w:val="center"/>
            <w:hideMark/>
          </w:tcPr>
          <w:p w:rsidR="004711AD" w:rsidRPr="001E3EC9" w:rsidRDefault="004711AD"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4711AD" w:rsidRPr="001E3EC9" w:rsidRDefault="004711AD"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4711AD" w:rsidRPr="001E3EC9" w:rsidRDefault="004711AD" w:rsidP="002D6F74">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560" w:type="dxa"/>
            <w:tcBorders>
              <w:top w:val="single" w:sz="4" w:space="0" w:color="auto"/>
              <w:left w:val="nil"/>
              <w:bottom w:val="single" w:sz="4" w:space="0" w:color="auto"/>
              <w:right w:val="single" w:sz="4" w:space="0" w:color="auto"/>
            </w:tcBorders>
            <w:shd w:val="clear" w:color="000000" w:fill="FFFFFF"/>
            <w:vAlign w:val="center"/>
          </w:tcPr>
          <w:p w:rsidR="004711AD" w:rsidRPr="001E3EC9" w:rsidRDefault="004711AD"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711AD" w:rsidRPr="001E3EC9" w:rsidRDefault="004711AD"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p>
        </w:tc>
      </w:tr>
      <w:tr w:rsidR="004711AD" w:rsidRPr="001E3EC9" w:rsidTr="00CE2BD5">
        <w:trPr>
          <w:trHeight w:val="315"/>
        </w:trPr>
        <w:tc>
          <w:tcPr>
            <w:tcW w:w="3294" w:type="dxa"/>
            <w:tcBorders>
              <w:top w:val="nil"/>
              <w:left w:val="single" w:sz="4" w:space="0" w:color="auto"/>
              <w:bottom w:val="single" w:sz="4" w:space="0" w:color="auto"/>
              <w:right w:val="single" w:sz="4" w:space="0" w:color="auto"/>
            </w:tcBorders>
            <w:shd w:val="clear" w:color="auto" w:fill="auto"/>
            <w:noWrap/>
            <w:vAlign w:val="bottom"/>
            <w:hideMark/>
          </w:tcPr>
          <w:p w:rsidR="004711AD" w:rsidRPr="001E3EC9" w:rsidRDefault="004711AD" w:rsidP="00CD684D">
            <w:pPr>
              <w:rPr>
                <w:rFonts w:ascii="GHEA Grapalat" w:hAnsi="GHEA Grapalat" w:cs="Calibri"/>
                <w:b/>
                <w:bCs/>
                <w:sz w:val="18"/>
                <w:szCs w:val="18"/>
              </w:rPr>
            </w:pPr>
            <w:r w:rsidRPr="001E3EC9">
              <w:rPr>
                <w:rFonts w:ascii="GHEA Grapalat" w:hAnsi="GHEA Grapalat"/>
                <w:b/>
                <w:sz w:val="18"/>
                <w:szCs w:val="18"/>
              </w:rPr>
              <w:t>Տոկոսավճարներ,</w:t>
            </w:r>
            <w:r w:rsidRPr="001E3EC9">
              <w:rPr>
                <w:rFonts w:ascii="GHEA Grapalat" w:hAnsi="GHEA Grapalat"/>
                <w:sz w:val="18"/>
                <w:szCs w:val="18"/>
              </w:rPr>
              <w:t xml:space="preserve"> այդ թվում՝</w:t>
            </w:r>
          </w:p>
        </w:tc>
        <w:tc>
          <w:tcPr>
            <w:tcW w:w="1384" w:type="dxa"/>
            <w:tcBorders>
              <w:top w:val="nil"/>
              <w:left w:val="nil"/>
              <w:bottom w:val="single" w:sz="4" w:space="0" w:color="auto"/>
              <w:right w:val="single" w:sz="4" w:space="0" w:color="auto"/>
            </w:tcBorders>
            <w:shd w:val="clear" w:color="auto" w:fill="auto"/>
            <w:noWrap/>
            <w:vAlign w:val="bottom"/>
            <w:hideMark/>
          </w:tcPr>
          <w:p w:rsidR="004711AD" w:rsidRPr="001E3EC9" w:rsidRDefault="004711AD" w:rsidP="002D6F74">
            <w:pPr>
              <w:jc w:val="right"/>
              <w:rPr>
                <w:rFonts w:ascii="GHEA Grapalat" w:hAnsi="GHEA Grapalat" w:cs="Calibri"/>
                <w:b/>
                <w:sz w:val="18"/>
                <w:szCs w:val="18"/>
              </w:rPr>
            </w:pPr>
            <w:r w:rsidRPr="001E3EC9">
              <w:rPr>
                <w:rFonts w:ascii="GHEA Grapalat" w:hAnsi="GHEA Grapalat" w:cs="Calibri"/>
                <w:b/>
                <w:sz w:val="18"/>
                <w:szCs w:val="18"/>
                <w:lang w:val="en-US"/>
              </w:rPr>
              <w:t>164.8</w:t>
            </w:r>
            <w:r w:rsidRPr="001E3EC9">
              <w:rPr>
                <w:rFonts w:ascii="GHEA Grapalat" w:hAnsi="GHEA Grapalat" w:cs="Calibri"/>
                <w:b/>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4711AD" w:rsidRPr="001E3EC9" w:rsidRDefault="004711AD" w:rsidP="002D6F74">
            <w:pPr>
              <w:jc w:val="right"/>
              <w:rPr>
                <w:rFonts w:ascii="GHEA Grapalat" w:hAnsi="GHEA Grapalat" w:cs="Calibri"/>
                <w:b/>
                <w:sz w:val="18"/>
                <w:szCs w:val="18"/>
              </w:rPr>
            </w:pPr>
            <w:r w:rsidRPr="001E3EC9">
              <w:rPr>
                <w:rFonts w:ascii="GHEA Grapalat" w:hAnsi="GHEA Grapalat" w:cs="Calibri"/>
                <w:b/>
                <w:sz w:val="18"/>
                <w:szCs w:val="18"/>
              </w:rPr>
              <w:t>1</w:t>
            </w:r>
            <w:r w:rsidRPr="001E3EC9">
              <w:rPr>
                <w:rFonts w:ascii="GHEA Grapalat" w:hAnsi="GHEA Grapalat" w:cs="Calibri"/>
                <w:b/>
                <w:sz w:val="18"/>
                <w:szCs w:val="18"/>
                <w:lang w:val="en-US"/>
              </w:rPr>
              <w:t>81.6</w:t>
            </w:r>
            <w:r w:rsidRPr="001E3EC9">
              <w:rPr>
                <w:rFonts w:ascii="GHEA Grapalat" w:hAnsi="GHEA Grapalat" w:cs="Calibri"/>
                <w:b/>
                <w:sz w:val="18"/>
                <w:szCs w:val="18"/>
              </w:rPr>
              <w:t xml:space="preserve"> </w:t>
            </w:r>
          </w:p>
        </w:tc>
        <w:tc>
          <w:tcPr>
            <w:tcW w:w="1417" w:type="dxa"/>
            <w:tcBorders>
              <w:top w:val="nil"/>
              <w:left w:val="nil"/>
              <w:bottom w:val="single" w:sz="4" w:space="0" w:color="auto"/>
              <w:right w:val="single" w:sz="4" w:space="0" w:color="auto"/>
            </w:tcBorders>
            <w:shd w:val="clear" w:color="auto" w:fill="auto"/>
            <w:noWrap/>
            <w:vAlign w:val="bottom"/>
            <w:hideMark/>
          </w:tcPr>
          <w:p w:rsidR="004711AD" w:rsidRPr="001E3EC9" w:rsidRDefault="004711AD" w:rsidP="002D6F74">
            <w:pPr>
              <w:jc w:val="right"/>
              <w:rPr>
                <w:rFonts w:ascii="GHEA Grapalat" w:hAnsi="GHEA Grapalat" w:cs="Calibri"/>
                <w:b/>
                <w:sz w:val="18"/>
                <w:szCs w:val="18"/>
              </w:rPr>
            </w:pPr>
            <w:r w:rsidRPr="001E3EC9">
              <w:rPr>
                <w:rFonts w:ascii="GHEA Grapalat" w:hAnsi="GHEA Grapalat" w:cs="Calibri"/>
                <w:b/>
                <w:sz w:val="18"/>
                <w:szCs w:val="18"/>
              </w:rPr>
              <w:t>1</w:t>
            </w:r>
            <w:r w:rsidRPr="001E3EC9">
              <w:rPr>
                <w:rFonts w:ascii="GHEA Grapalat" w:hAnsi="GHEA Grapalat" w:cs="Calibri"/>
                <w:b/>
                <w:sz w:val="18"/>
                <w:szCs w:val="18"/>
                <w:lang w:val="en-US"/>
              </w:rPr>
              <w:t>80.8</w:t>
            </w:r>
            <w:r w:rsidRPr="001E3EC9">
              <w:rPr>
                <w:rFonts w:ascii="GHEA Grapalat" w:hAnsi="GHEA Grapalat" w:cs="Calibri"/>
                <w:b/>
                <w:sz w:val="18"/>
                <w:szCs w:val="18"/>
              </w:rPr>
              <w:t xml:space="preserve"> </w:t>
            </w:r>
          </w:p>
        </w:tc>
        <w:tc>
          <w:tcPr>
            <w:tcW w:w="1560" w:type="dxa"/>
            <w:tcBorders>
              <w:top w:val="single" w:sz="4" w:space="0" w:color="auto"/>
              <w:left w:val="nil"/>
              <w:bottom w:val="single" w:sz="4" w:space="0" w:color="auto"/>
              <w:right w:val="single" w:sz="4" w:space="0" w:color="auto"/>
            </w:tcBorders>
            <w:vAlign w:val="bottom"/>
          </w:tcPr>
          <w:p w:rsidR="004711AD" w:rsidRPr="001E3EC9" w:rsidRDefault="004711AD" w:rsidP="002D6F74">
            <w:pPr>
              <w:jc w:val="right"/>
              <w:rPr>
                <w:rFonts w:ascii="GHEA Grapalat" w:hAnsi="GHEA Grapalat" w:cs="Calibri"/>
                <w:b/>
                <w:color w:val="000000"/>
                <w:sz w:val="18"/>
                <w:szCs w:val="18"/>
              </w:rPr>
            </w:pPr>
            <w:r w:rsidRPr="001E3EC9">
              <w:rPr>
                <w:rFonts w:ascii="GHEA Grapalat" w:hAnsi="GHEA Grapalat" w:cs="Calibri"/>
                <w:b/>
                <w:sz w:val="18"/>
                <w:szCs w:val="18"/>
              </w:rPr>
              <w:t>9</w:t>
            </w:r>
            <w:r w:rsidRPr="001E3EC9">
              <w:rPr>
                <w:rFonts w:ascii="GHEA Grapalat" w:hAnsi="GHEA Grapalat" w:cs="Calibri"/>
                <w:b/>
                <w:sz w:val="18"/>
                <w:szCs w:val="18"/>
                <w:lang w:val="en-US"/>
              </w:rPr>
              <w:t>9.6</w:t>
            </w:r>
            <w:r w:rsidRPr="001E3EC9">
              <w:rPr>
                <w:rFonts w:ascii="GHEA Grapalat" w:hAnsi="GHEA Grapalat" w:cs="Calibri"/>
                <w:b/>
                <w:sz w:val="18"/>
                <w:szCs w:val="18"/>
              </w:rPr>
              <w:t>%</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rsidR="004711AD" w:rsidRPr="001E3EC9" w:rsidRDefault="004711AD" w:rsidP="002D6F74">
            <w:pPr>
              <w:jc w:val="right"/>
              <w:rPr>
                <w:rFonts w:ascii="GHEA Grapalat" w:hAnsi="GHEA Grapalat" w:cs="Calibri"/>
                <w:b/>
                <w:color w:val="000000"/>
                <w:sz w:val="18"/>
                <w:szCs w:val="18"/>
              </w:rPr>
            </w:pPr>
            <w:r w:rsidRPr="001E3EC9">
              <w:rPr>
                <w:rFonts w:ascii="GHEA Grapalat" w:hAnsi="GHEA Grapalat" w:cs="Calibri"/>
                <w:b/>
                <w:color w:val="000000"/>
                <w:sz w:val="18"/>
                <w:szCs w:val="18"/>
              </w:rPr>
              <w:t>10</w:t>
            </w:r>
            <w:r w:rsidRPr="001E3EC9">
              <w:rPr>
                <w:rFonts w:ascii="GHEA Grapalat" w:hAnsi="GHEA Grapalat" w:cs="Calibri"/>
                <w:b/>
                <w:color w:val="000000"/>
                <w:sz w:val="18"/>
                <w:szCs w:val="18"/>
                <w:lang w:val="en-US"/>
              </w:rPr>
              <w:t>9.8</w:t>
            </w:r>
            <w:r w:rsidRPr="001E3EC9">
              <w:rPr>
                <w:rFonts w:ascii="GHEA Grapalat" w:hAnsi="GHEA Grapalat" w:cs="Calibri"/>
                <w:b/>
                <w:color w:val="000000"/>
                <w:sz w:val="18"/>
                <w:szCs w:val="18"/>
              </w:rPr>
              <w:t>%</w:t>
            </w:r>
          </w:p>
        </w:tc>
      </w:tr>
      <w:tr w:rsidR="006C1654" w:rsidRPr="001E3EC9" w:rsidTr="00CE2BD5">
        <w:trPr>
          <w:trHeight w:val="315"/>
        </w:trPr>
        <w:tc>
          <w:tcPr>
            <w:tcW w:w="3294" w:type="dxa"/>
            <w:tcBorders>
              <w:top w:val="nil"/>
              <w:left w:val="single" w:sz="4" w:space="0" w:color="auto"/>
              <w:bottom w:val="single" w:sz="4" w:space="0" w:color="auto"/>
              <w:right w:val="single" w:sz="4" w:space="0" w:color="auto"/>
            </w:tcBorders>
            <w:shd w:val="clear" w:color="auto" w:fill="auto"/>
            <w:vAlign w:val="bottom"/>
          </w:tcPr>
          <w:p w:rsidR="006C1654" w:rsidRPr="001E3EC9" w:rsidRDefault="006C1654" w:rsidP="00CD684D">
            <w:pPr>
              <w:rPr>
                <w:rFonts w:ascii="GHEA Grapalat" w:hAnsi="GHEA Grapalat" w:cs="Calibri"/>
                <w:sz w:val="18"/>
                <w:szCs w:val="18"/>
              </w:rPr>
            </w:pPr>
            <w:r w:rsidRPr="001E3EC9">
              <w:rPr>
                <w:rFonts w:ascii="GHEA Grapalat" w:hAnsi="GHEA Grapalat"/>
                <w:sz w:val="18"/>
                <w:szCs w:val="18"/>
              </w:rPr>
              <w:t xml:space="preserve"> Ներքին տոկոսավճարներ</w:t>
            </w:r>
          </w:p>
        </w:tc>
        <w:tc>
          <w:tcPr>
            <w:tcW w:w="1384" w:type="dxa"/>
            <w:tcBorders>
              <w:top w:val="nil"/>
              <w:left w:val="nil"/>
              <w:bottom w:val="single" w:sz="4" w:space="0" w:color="auto"/>
              <w:right w:val="single" w:sz="4" w:space="0" w:color="auto"/>
            </w:tcBorders>
            <w:shd w:val="clear" w:color="auto" w:fill="auto"/>
            <w:noWrap/>
            <w:vAlign w:val="bottom"/>
          </w:tcPr>
          <w:p w:rsidR="006C1654" w:rsidRPr="001E3EC9" w:rsidRDefault="004711AD" w:rsidP="00CD684D">
            <w:pPr>
              <w:jc w:val="right"/>
              <w:rPr>
                <w:rFonts w:ascii="GHEA Grapalat" w:hAnsi="GHEA Grapalat" w:cs="Calibri"/>
                <w:sz w:val="18"/>
                <w:szCs w:val="18"/>
                <w:lang w:val="en-US"/>
              </w:rPr>
            </w:pPr>
            <w:r w:rsidRPr="001E3EC9">
              <w:rPr>
                <w:rFonts w:ascii="GHEA Grapalat" w:hAnsi="GHEA Grapalat" w:cs="Calibri"/>
                <w:sz w:val="18"/>
                <w:szCs w:val="18"/>
                <w:lang w:val="en-US"/>
              </w:rPr>
              <w:t>86.9</w:t>
            </w:r>
          </w:p>
        </w:tc>
        <w:tc>
          <w:tcPr>
            <w:tcW w:w="1276" w:type="dxa"/>
            <w:tcBorders>
              <w:top w:val="nil"/>
              <w:left w:val="nil"/>
              <w:bottom w:val="single" w:sz="4" w:space="0" w:color="auto"/>
              <w:right w:val="single" w:sz="4" w:space="0" w:color="auto"/>
            </w:tcBorders>
            <w:shd w:val="clear" w:color="auto" w:fill="auto"/>
            <w:noWrap/>
            <w:vAlign w:val="bottom"/>
          </w:tcPr>
          <w:p w:rsidR="006C1654" w:rsidRPr="001E3EC9" w:rsidRDefault="004711AD" w:rsidP="00CD684D">
            <w:pPr>
              <w:jc w:val="right"/>
              <w:rPr>
                <w:rFonts w:ascii="GHEA Grapalat" w:hAnsi="GHEA Grapalat" w:cs="Calibri"/>
                <w:sz w:val="18"/>
                <w:szCs w:val="18"/>
                <w:lang w:val="en-US"/>
              </w:rPr>
            </w:pPr>
            <w:r w:rsidRPr="001E3EC9">
              <w:rPr>
                <w:rFonts w:ascii="GHEA Grapalat" w:hAnsi="GHEA Grapalat" w:cs="Calibri"/>
                <w:sz w:val="18"/>
                <w:szCs w:val="18"/>
                <w:lang w:val="en-US"/>
              </w:rPr>
              <w:t>108.9</w:t>
            </w:r>
          </w:p>
        </w:tc>
        <w:tc>
          <w:tcPr>
            <w:tcW w:w="1417" w:type="dxa"/>
            <w:tcBorders>
              <w:top w:val="nil"/>
              <w:left w:val="nil"/>
              <w:bottom w:val="single" w:sz="4" w:space="0" w:color="auto"/>
              <w:right w:val="single" w:sz="4" w:space="0" w:color="auto"/>
            </w:tcBorders>
            <w:shd w:val="clear" w:color="auto" w:fill="auto"/>
            <w:noWrap/>
            <w:vAlign w:val="bottom"/>
          </w:tcPr>
          <w:p w:rsidR="006C1654" w:rsidRPr="001E3EC9" w:rsidRDefault="004711AD" w:rsidP="00CD684D">
            <w:pPr>
              <w:jc w:val="right"/>
              <w:rPr>
                <w:rFonts w:ascii="GHEA Grapalat" w:hAnsi="GHEA Grapalat" w:cs="Calibri"/>
                <w:sz w:val="18"/>
                <w:szCs w:val="18"/>
                <w:lang w:val="en-US"/>
              </w:rPr>
            </w:pPr>
            <w:r w:rsidRPr="001E3EC9">
              <w:rPr>
                <w:rFonts w:ascii="GHEA Grapalat" w:hAnsi="GHEA Grapalat" w:cs="Calibri"/>
                <w:sz w:val="18"/>
                <w:szCs w:val="18"/>
                <w:lang w:val="en-US"/>
              </w:rPr>
              <w:t>108.4</w:t>
            </w:r>
          </w:p>
        </w:tc>
        <w:tc>
          <w:tcPr>
            <w:tcW w:w="1560" w:type="dxa"/>
            <w:tcBorders>
              <w:top w:val="single" w:sz="4" w:space="0" w:color="auto"/>
              <w:left w:val="nil"/>
              <w:bottom w:val="single" w:sz="4" w:space="0" w:color="auto"/>
              <w:right w:val="single" w:sz="4" w:space="0" w:color="auto"/>
            </w:tcBorders>
            <w:vAlign w:val="bottom"/>
          </w:tcPr>
          <w:p w:rsidR="006C1654" w:rsidRPr="001E3EC9" w:rsidRDefault="006C1654" w:rsidP="004711AD">
            <w:pPr>
              <w:jc w:val="right"/>
              <w:rPr>
                <w:rFonts w:ascii="GHEA Grapalat" w:hAnsi="GHEA Grapalat" w:cs="Calibri"/>
                <w:sz w:val="18"/>
                <w:szCs w:val="18"/>
              </w:rPr>
            </w:pPr>
            <w:r w:rsidRPr="001E3EC9">
              <w:rPr>
                <w:rFonts w:ascii="GHEA Grapalat" w:hAnsi="GHEA Grapalat" w:cs="Calibri"/>
                <w:sz w:val="18"/>
                <w:szCs w:val="18"/>
              </w:rPr>
              <w:t>9</w:t>
            </w:r>
            <w:r w:rsidR="004711AD" w:rsidRPr="001E3EC9">
              <w:rPr>
                <w:rFonts w:ascii="GHEA Grapalat" w:hAnsi="GHEA Grapalat" w:cs="Calibri"/>
                <w:sz w:val="18"/>
                <w:szCs w:val="18"/>
                <w:lang w:val="en-US"/>
              </w:rPr>
              <w:t>9</w:t>
            </w:r>
            <w:r w:rsidRPr="001E3EC9">
              <w:rPr>
                <w:rFonts w:ascii="GHEA Grapalat" w:hAnsi="GHEA Grapalat" w:cs="Calibri"/>
                <w:sz w:val="18"/>
                <w:szCs w:val="18"/>
              </w:rPr>
              <w:t>.5%</w:t>
            </w:r>
          </w:p>
        </w:tc>
        <w:tc>
          <w:tcPr>
            <w:tcW w:w="1275" w:type="dxa"/>
            <w:tcBorders>
              <w:top w:val="nil"/>
              <w:left w:val="single" w:sz="4" w:space="0" w:color="auto"/>
              <w:bottom w:val="single" w:sz="4" w:space="0" w:color="auto"/>
              <w:right w:val="single" w:sz="4" w:space="0" w:color="auto"/>
            </w:tcBorders>
            <w:shd w:val="clear" w:color="auto" w:fill="auto"/>
            <w:noWrap/>
            <w:vAlign w:val="bottom"/>
          </w:tcPr>
          <w:p w:rsidR="006C1654" w:rsidRPr="001E3EC9" w:rsidRDefault="004711AD" w:rsidP="00CD684D">
            <w:pPr>
              <w:jc w:val="right"/>
              <w:rPr>
                <w:rFonts w:ascii="GHEA Grapalat" w:hAnsi="GHEA Grapalat" w:cs="Calibri"/>
                <w:color w:val="000000"/>
                <w:sz w:val="18"/>
                <w:szCs w:val="18"/>
              </w:rPr>
            </w:pPr>
            <w:r w:rsidRPr="001E3EC9">
              <w:rPr>
                <w:rFonts w:ascii="GHEA Grapalat" w:hAnsi="GHEA Grapalat" w:cs="Calibri"/>
                <w:color w:val="000000"/>
                <w:sz w:val="18"/>
                <w:szCs w:val="18"/>
              </w:rPr>
              <w:t>12</w:t>
            </w:r>
            <w:r w:rsidRPr="001E3EC9">
              <w:rPr>
                <w:rFonts w:ascii="GHEA Grapalat" w:hAnsi="GHEA Grapalat" w:cs="Calibri"/>
                <w:color w:val="000000"/>
                <w:sz w:val="18"/>
                <w:szCs w:val="18"/>
                <w:lang w:val="en-US"/>
              </w:rPr>
              <w:t>4.7</w:t>
            </w:r>
            <w:r w:rsidR="006C1654" w:rsidRPr="001E3EC9">
              <w:rPr>
                <w:rFonts w:ascii="GHEA Grapalat" w:hAnsi="GHEA Grapalat" w:cs="Calibri"/>
                <w:color w:val="000000"/>
                <w:sz w:val="18"/>
                <w:szCs w:val="18"/>
              </w:rPr>
              <w:t>%</w:t>
            </w:r>
          </w:p>
        </w:tc>
      </w:tr>
      <w:tr w:rsidR="006C1654" w:rsidRPr="001E3EC9" w:rsidTr="00CE2BD5">
        <w:trPr>
          <w:trHeight w:val="315"/>
        </w:trPr>
        <w:tc>
          <w:tcPr>
            <w:tcW w:w="3294" w:type="dxa"/>
            <w:tcBorders>
              <w:top w:val="nil"/>
              <w:left w:val="single" w:sz="4" w:space="0" w:color="auto"/>
              <w:bottom w:val="single" w:sz="4" w:space="0" w:color="auto"/>
              <w:right w:val="single" w:sz="4" w:space="0" w:color="auto"/>
            </w:tcBorders>
            <w:shd w:val="clear" w:color="auto" w:fill="auto"/>
            <w:vAlign w:val="bottom"/>
            <w:hideMark/>
          </w:tcPr>
          <w:p w:rsidR="006C1654" w:rsidRPr="001E3EC9" w:rsidRDefault="006C1654" w:rsidP="00CD684D">
            <w:pPr>
              <w:rPr>
                <w:rFonts w:ascii="GHEA Grapalat" w:hAnsi="GHEA Grapalat" w:cs="Calibri"/>
                <w:sz w:val="18"/>
                <w:szCs w:val="18"/>
              </w:rPr>
            </w:pPr>
            <w:r w:rsidRPr="001E3EC9">
              <w:rPr>
                <w:rFonts w:ascii="GHEA Grapalat" w:hAnsi="GHEA Grapalat"/>
                <w:sz w:val="18"/>
                <w:szCs w:val="18"/>
              </w:rPr>
              <w:t xml:space="preserve"> Արտաքին տոկոսավճարներ</w:t>
            </w:r>
          </w:p>
        </w:tc>
        <w:tc>
          <w:tcPr>
            <w:tcW w:w="1384" w:type="dxa"/>
            <w:tcBorders>
              <w:top w:val="nil"/>
              <w:left w:val="nil"/>
              <w:bottom w:val="single" w:sz="4" w:space="0" w:color="auto"/>
              <w:right w:val="single" w:sz="4" w:space="0" w:color="auto"/>
            </w:tcBorders>
            <w:shd w:val="clear" w:color="auto" w:fill="auto"/>
            <w:noWrap/>
            <w:vAlign w:val="bottom"/>
            <w:hideMark/>
          </w:tcPr>
          <w:p w:rsidR="006C1654" w:rsidRPr="001E3EC9" w:rsidRDefault="004711AD" w:rsidP="00CD684D">
            <w:pPr>
              <w:jc w:val="right"/>
              <w:rPr>
                <w:rFonts w:ascii="GHEA Grapalat" w:hAnsi="GHEA Grapalat" w:cs="Calibri"/>
                <w:sz w:val="18"/>
                <w:szCs w:val="18"/>
              </w:rPr>
            </w:pPr>
            <w:r w:rsidRPr="001E3EC9">
              <w:rPr>
                <w:rFonts w:ascii="GHEA Grapalat" w:hAnsi="GHEA Grapalat" w:cs="Calibri"/>
                <w:sz w:val="18"/>
                <w:szCs w:val="18"/>
                <w:lang w:val="en-US"/>
              </w:rPr>
              <w:t>77.9</w:t>
            </w:r>
            <w:r w:rsidR="006C1654" w:rsidRPr="001E3EC9">
              <w:rPr>
                <w:rFonts w:ascii="GHEA Grapalat" w:hAnsi="GHEA Grapalat" w:cs="Calibri"/>
                <w:sz w:val="18"/>
                <w:szCs w:val="18"/>
              </w:rPr>
              <w:t xml:space="preserve"> </w:t>
            </w:r>
          </w:p>
        </w:tc>
        <w:tc>
          <w:tcPr>
            <w:tcW w:w="1276" w:type="dxa"/>
            <w:tcBorders>
              <w:top w:val="nil"/>
              <w:left w:val="nil"/>
              <w:bottom w:val="single" w:sz="4" w:space="0" w:color="auto"/>
              <w:right w:val="single" w:sz="4" w:space="0" w:color="auto"/>
            </w:tcBorders>
            <w:shd w:val="clear" w:color="auto" w:fill="auto"/>
            <w:noWrap/>
            <w:vAlign w:val="bottom"/>
            <w:hideMark/>
          </w:tcPr>
          <w:p w:rsidR="006C1654" w:rsidRPr="001E3EC9" w:rsidRDefault="004711AD" w:rsidP="00CD684D">
            <w:pPr>
              <w:jc w:val="right"/>
              <w:rPr>
                <w:rFonts w:ascii="GHEA Grapalat" w:hAnsi="GHEA Grapalat" w:cs="Calibri"/>
                <w:sz w:val="18"/>
                <w:szCs w:val="18"/>
              </w:rPr>
            </w:pPr>
            <w:r w:rsidRPr="001E3EC9">
              <w:rPr>
                <w:rFonts w:ascii="GHEA Grapalat" w:hAnsi="GHEA Grapalat" w:cs="Calibri"/>
                <w:sz w:val="18"/>
                <w:szCs w:val="18"/>
                <w:lang w:val="en-US"/>
              </w:rPr>
              <w:t>72.7</w:t>
            </w:r>
            <w:r w:rsidR="006C1654" w:rsidRPr="001E3EC9">
              <w:rPr>
                <w:rFonts w:ascii="GHEA Grapalat" w:hAnsi="GHEA Grapalat" w:cs="Calibri"/>
                <w:sz w:val="18"/>
                <w:szCs w:val="18"/>
              </w:rPr>
              <w:t xml:space="preserve"> </w:t>
            </w:r>
          </w:p>
        </w:tc>
        <w:tc>
          <w:tcPr>
            <w:tcW w:w="1417" w:type="dxa"/>
            <w:tcBorders>
              <w:top w:val="nil"/>
              <w:left w:val="nil"/>
              <w:bottom w:val="single" w:sz="4" w:space="0" w:color="auto"/>
              <w:right w:val="single" w:sz="4" w:space="0" w:color="auto"/>
            </w:tcBorders>
            <w:shd w:val="clear" w:color="auto" w:fill="auto"/>
            <w:noWrap/>
            <w:vAlign w:val="bottom"/>
            <w:hideMark/>
          </w:tcPr>
          <w:p w:rsidR="006C1654" w:rsidRPr="001E3EC9" w:rsidRDefault="004711AD" w:rsidP="00CD684D">
            <w:pPr>
              <w:jc w:val="right"/>
              <w:rPr>
                <w:rFonts w:ascii="GHEA Grapalat" w:hAnsi="GHEA Grapalat" w:cs="Calibri"/>
                <w:sz w:val="18"/>
                <w:szCs w:val="18"/>
              </w:rPr>
            </w:pPr>
            <w:r w:rsidRPr="001E3EC9">
              <w:rPr>
                <w:rFonts w:ascii="GHEA Grapalat" w:hAnsi="GHEA Grapalat" w:cs="Calibri"/>
                <w:sz w:val="18"/>
                <w:szCs w:val="18"/>
                <w:lang w:val="en-US"/>
              </w:rPr>
              <w:t>72.5</w:t>
            </w:r>
            <w:r w:rsidR="006C1654" w:rsidRPr="001E3EC9">
              <w:rPr>
                <w:rFonts w:ascii="GHEA Grapalat" w:hAnsi="GHEA Grapalat" w:cs="Calibri"/>
                <w:sz w:val="18"/>
                <w:szCs w:val="18"/>
              </w:rPr>
              <w:t xml:space="preserve"> </w:t>
            </w:r>
          </w:p>
        </w:tc>
        <w:tc>
          <w:tcPr>
            <w:tcW w:w="1560" w:type="dxa"/>
            <w:tcBorders>
              <w:top w:val="single" w:sz="4" w:space="0" w:color="auto"/>
              <w:left w:val="nil"/>
              <w:bottom w:val="single" w:sz="4" w:space="0" w:color="auto"/>
              <w:right w:val="single" w:sz="4" w:space="0" w:color="auto"/>
            </w:tcBorders>
            <w:vAlign w:val="bottom"/>
          </w:tcPr>
          <w:p w:rsidR="006C1654" w:rsidRPr="001E3EC9" w:rsidRDefault="004711AD" w:rsidP="004711AD">
            <w:pPr>
              <w:jc w:val="right"/>
              <w:rPr>
                <w:rFonts w:ascii="GHEA Grapalat" w:hAnsi="GHEA Grapalat" w:cs="Calibri"/>
                <w:color w:val="000000"/>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9.7</w:t>
            </w:r>
            <w:r w:rsidR="006C1654" w:rsidRPr="001E3EC9">
              <w:rPr>
                <w:rFonts w:ascii="GHEA Grapalat" w:hAnsi="GHEA Grapalat" w:cs="Calibri"/>
                <w:sz w:val="18"/>
                <w:szCs w:val="18"/>
              </w:rPr>
              <w:t>%</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rsidR="006C1654" w:rsidRPr="001E3EC9" w:rsidRDefault="004711AD" w:rsidP="00CD684D">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93.1</w:t>
            </w:r>
            <w:r w:rsidR="006C1654" w:rsidRPr="001E3EC9">
              <w:rPr>
                <w:rFonts w:ascii="GHEA Grapalat" w:hAnsi="GHEA Grapalat" w:cs="Calibri"/>
                <w:color w:val="000000"/>
                <w:sz w:val="18"/>
                <w:szCs w:val="18"/>
              </w:rPr>
              <w:t>%</w:t>
            </w:r>
          </w:p>
        </w:tc>
      </w:tr>
    </w:tbl>
    <w:p w:rsidR="007C5243" w:rsidRPr="001E3EC9" w:rsidRDefault="007C5243" w:rsidP="006C1654">
      <w:pPr>
        <w:autoSpaceDE w:val="0"/>
        <w:autoSpaceDN w:val="0"/>
        <w:adjustRightInd w:val="0"/>
        <w:spacing w:line="360" w:lineRule="auto"/>
        <w:ind w:firstLine="567"/>
        <w:jc w:val="both"/>
        <w:rPr>
          <w:rFonts w:ascii="GHEA Grapalat" w:hAnsi="GHEA Grapalat"/>
          <w:sz w:val="22"/>
          <w:szCs w:val="22"/>
          <w:lang w:val="en-US"/>
        </w:rPr>
      </w:pPr>
    </w:p>
    <w:p w:rsidR="006C1654" w:rsidRPr="001E3EC9" w:rsidRDefault="00AE113F" w:rsidP="006C1654">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2021 թվական</w:t>
      </w:r>
      <w:r w:rsidR="006C1654" w:rsidRPr="001E3EC9">
        <w:rPr>
          <w:rFonts w:ascii="GHEA Grapalat" w:hAnsi="GHEA Grapalat"/>
          <w:sz w:val="22"/>
          <w:szCs w:val="22"/>
        </w:rPr>
        <w:t xml:space="preserve">ին նախորդ տարվա </w:t>
      </w:r>
      <w:r w:rsidRPr="001E3EC9">
        <w:rPr>
          <w:rFonts w:ascii="GHEA Grapalat" w:hAnsi="GHEA Grapalat"/>
          <w:sz w:val="22"/>
          <w:szCs w:val="22"/>
          <w:lang w:val="en-US"/>
        </w:rPr>
        <w:t>համեմատ</w:t>
      </w:r>
      <w:r w:rsidR="006C1654" w:rsidRPr="001E3EC9">
        <w:rPr>
          <w:rFonts w:ascii="GHEA Grapalat" w:hAnsi="GHEA Grapalat"/>
          <w:sz w:val="22"/>
          <w:szCs w:val="22"/>
        </w:rPr>
        <w:t xml:space="preserve"> ՀՀ պետական բյու</w:t>
      </w:r>
      <w:r w:rsidR="00BB7B74" w:rsidRPr="001E3EC9">
        <w:rPr>
          <w:rFonts w:ascii="GHEA Grapalat" w:hAnsi="GHEA Grapalat"/>
          <w:sz w:val="22"/>
          <w:szCs w:val="22"/>
        </w:rPr>
        <w:t>ջեից տրամադրված սուբսիդիաների 1</w:t>
      </w:r>
      <w:r w:rsidR="00BB7B74" w:rsidRPr="001E3EC9">
        <w:rPr>
          <w:rFonts w:ascii="GHEA Grapalat" w:hAnsi="GHEA Grapalat"/>
          <w:sz w:val="22"/>
          <w:szCs w:val="22"/>
          <w:lang w:val="en-US"/>
        </w:rPr>
        <w:t>4</w:t>
      </w:r>
      <w:r w:rsidR="006C1654" w:rsidRPr="001E3EC9">
        <w:rPr>
          <w:rFonts w:ascii="GHEA Grapalat" w:hAnsi="GHEA Grapalat"/>
          <w:sz w:val="22"/>
          <w:szCs w:val="22"/>
        </w:rPr>
        <w:t xml:space="preserve">.9% </w:t>
      </w:r>
      <w:r w:rsidR="006C1654" w:rsidRPr="001E3EC9">
        <w:rPr>
          <w:rFonts w:ascii="GHEA Grapalat" w:hAnsi="GHEA Grapalat" w:cs="GHEA Grapalat"/>
          <w:color w:val="000000"/>
          <w:sz w:val="22"/>
          <w:szCs w:val="22"/>
        </w:rPr>
        <w:t>(1</w:t>
      </w:r>
      <w:r w:rsidR="00BB7B74" w:rsidRPr="001E3EC9">
        <w:rPr>
          <w:rFonts w:ascii="GHEA Grapalat" w:hAnsi="GHEA Grapalat" w:cs="GHEA Grapalat"/>
          <w:color w:val="000000"/>
          <w:sz w:val="22"/>
          <w:szCs w:val="22"/>
          <w:lang w:val="en-US"/>
        </w:rPr>
        <w:t>7</w:t>
      </w:r>
      <w:r w:rsidR="006C1654" w:rsidRPr="001E3EC9">
        <w:rPr>
          <w:rFonts w:ascii="GHEA Grapalat" w:hAnsi="GHEA Grapalat" w:cs="GHEA Grapalat"/>
          <w:color w:val="000000"/>
          <w:sz w:val="22"/>
          <w:szCs w:val="22"/>
        </w:rPr>
        <w:t>.7</w:t>
      </w:r>
      <w:r w:rsidR="006C1654" w:rsidRPr="001E3EC9">
        <w:rPr>
          <w:rFonts w:ascii="Courier New" w:hAnsi="Courier New" w:cs="Courier New"/>
          <w:color w:val="000000"/>
          <w:sz w:val="22"/>
          <w:szCs w:val="22"/>
        </w:rPr>
        <w:t> </w:t>
      </w:r>
      <w:r w:rsidR="006C1654" w:rsidRPr="001E3EC9">
        <w:rPr>
          <w:rFonts w:ascii="GHEA Grapalat" w:hAnsi="GHEA Grapalat" w:cs="GHEA Grapalat"/>
          <w:color w:val="000000"/>
          <w:sz w:val="22"/>
          <w:szCs w:val="22"/>
        </w:rPr>
        <w:t>մլրդ դրամ)</w:t>
      </w:r>
      <w:r w:rsidR="006C1654" w:rsidRPr="001E3EC9">
        <w:rPr>
          <w:rFonts w:ascii="GHEA Grapalat" w:hAnsi="GHEA Grapalat"/>
          <w:sz w:val="22"/>
          <w:szCs w:val="22"/>
        </w:rPr>
        <w:t xml:space="preserve"> աճը հիմնականում պայմանավորված է </w:t>
      </w:r>
      <w:r w:rsidR="00B35018" w:rsidRPr="001E3EC9">
        <w:rPr>
          <w:rFonts w:ascii="GHEA Grapalat" w:hAnsi="GHEA Grapalat"/>
          <w:sz w:val="22"/>
          <w:szCs w:val="22"/>
          <w:lang w:val="en-US"/>
        </w:rPr>
        <w:t>Գյուղատնտեսության խթանման ծրագրի</w:t>
      </w:r>
      <w:r w:rsidR="005A6AAD" w:rsidRPr="001E3EC9">
        <w:rPr>
          <w:rFonts w:ascii="GHEA Grapalat" w:hAnsi="GHEA Grapalat"/>
          <w:sz w:val="22"/>
          <w:szCs w:val="22"/>
          <w:lang w:val="en-US"/>
        </w:rPr>
        <w:t xml:space="preserve"> շրջանակներում սուբսիդավորման 122.7%</w:t>
      </w:r>
      <w:r w:rsidR="00B35018" w:rsidRPr="001E3EC9">
        <w:rPr>
          <w:rFonts w:ascii="GHEA Grapalat" w:hAnsi="GHEA Grapalat"/>
          <w:sz w:val="22"/>
          <w:szCs w:val="22"/>
          <w:lang w:val="en-US"/>
        </w:rPr>
        <w:t xml:space="preserve">, </w:t>
      </w:r>
      <w:r w:rsidR="006C1654" w:rsidRPr="001E3EC9">
        <w:rPr>
          <w:rFonts w:ascii="GHEA Grapalat" w:hAnsi="GHEA Grapalat"/>
          <w:sz w:val="22"/>
          <w:szCs w:val="22"/>
        </w:rPr>
        <w:t xml:space="preserve">կորոնավիրուսի (COVID-19) տնտեսական հետևանքների չեզոքացման նպատակով </w:t>
      </w:r>
      <w:r w:rsidR="00B35018" w:rsidRPr="001E3EC9">
        <w:rPr>
          <w:rFonts w:ascii="GHEA Grapalat" w:hAnsi="GHEA Grapalat"/>
          <w:sz w:val="22"/>
          <w:szCs w:val="22"/>
        </w:rPr>
        <w:t>Ճգնաժամերի հակազդման և արտակարգ իրավիճակների հետևանքների նվազեցման և վերացման</w:t>
      </w:r>
      <w:r w:rsidR="00771C2F" w:rsidRPr="001E3EC9">
        <w:rPr>
          <w:rFonts w:ascii="GHEA Grapalat" w:hAnsi="GHEA Grapalat"/>
          <w:sz w:val="22"/>
          <w:szCs w:val="22"/>
        </w:rPr>
        <w:t xml:space="preserve"> </w:t>
      </w:r>
      <w:r w:rsidR="00B35018" w:rsidRPr="001E3EC9">
        <w:rPr>
          <w:rFonts w:ascii="GHEA Grapalat" w:hAnsi="GHEA Grapalat"/>
          <w:sz w:val="22"/>
          <w:szCs w:val="22"/>
          <w:lang w:val="en-US"/>
        </w:rPr>
        <w:t>ծրագրի</w:t>
      </w:r>
      <w:r w:rsidR="005A6AAD" w:rsidRPr="001E3EC9">
        <w:rPr>
          <w:rFonts w:ascii="GHEA Grapalat" w:hAnsi="GHEA Grapalat"/>
          <w:sz w:val="22"/>
          <w:szCs w:val="22"/>
          <w:lang w:val="en-US"/>
        </w:rPr>
        <w:t xml:space="preserve"> շրջանակներում սուբսիդավորման 147%</w:t>
      </w:r>
      <w:r w:rsidR="00B35018" w:rsidRPr="001E3EC9">
        <w:rPr>
          <w:rFonts w:ascii="GHEA Grapalat" w:hAnsi="GHEA Grapalat"/>
          <w:sz w:val="22"/>
          <w:szCs w:val="22"/>
          <w:lang w:val="en-US"/>
        </w:rPr>
        <w:t>, Գյուղատնտեսության արդիականացման ծրագրի</w:t>
      </w:r>
      <w:r w:rsidR="005A6AAD" w:rsidRPr="001E3EC9">
        <w:rPr>
          <w:rFonts w:ascii="GHEA Grapalat" w:hAnsi="GHEA Grapalat"/>
          <w:sz w:val="22"/>
          <w:szCs w:val="22"/>
          <w:lang w:val="en-US"/>
        </w:rPr>
        <w:t xml:space="preserve"> շրջանակներում սուբսիդավորման 243.9%</w:t>
      </w:r>
      <w:r w:rsidR="00B35018" w:rsidRPr="001E3EC9">
        <w:rPr>
          <w:rFonts w:ascii="GHEA Grapalat" w:hAnsi="GHEA Grapalat"/>
          <w:sz w:val="22"/>
          <w:szCs w:val="22"/>
          <w:lang w:val="en-US"/>
        </w:rPr>
        <w:t xml:space="preserve"> և Հանրա</w:t>
      </w:r>
      <w:r w:rsidR="00BB7B74" w:rsidRPr="001E3EC9">
        <w:rPr>
          <w:rFonts w:ascii="GHEA Grapalat" w:hAnsi="GHEA Grapalat"/>
          <w:sz w:val="22"/>
          <w:szCs w:val="22"/>
          <w:lang w:val="en-US"/>
        </w:rPr>
        <w:t>կրթության ծրագրի շրջանակներում տրամադրված սուբսիդիաների</w:t>
      </w:r>
      <w:r w:rsidR="005A6AAD" w:rsidRPr="001E3EC9">
        <w:rPr>
          <w:rFonts w:ascii="GHEA Grapalat" w:hAnsi="GHEA Grapalat"/>
          <w:sz w:val="22"/>
          <w:szCs w:val="22"/>
          <w:lang w:val="en-US"/>
        </w:rPr>
        <w:t xml:space="preserve"> 2.1% աճով</w:t>
      </w:r>
      <w:r w:rsidR="006C1654" w:rsidRPr="001E3EC9">
        <w:rPr>
          <w:rFonts w:ascii="GHEA Grapalat" w:hAnsi="GHEA Grapalat"/>
          <w:sz w:val="22"/>
          <w:szCs w:val="22"/>
        </w:rPr>
        <w:t>:</w:t>
      </w:r>
    </w:p>
    <w:p w:rsidR="006C1654" w:rsidRDefault="006C1654" w:rsidP="006C1654">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Նախորդ տարվա համեմատ 2021 թվականի ընթացքում պետական բյուջեից տրամադրված դրամաշնորհների </w:t>
      </w:r>
      <w:r w:rsidR="00477D81" w:rsidRPr="001E3EC9">
        <w:rPr>
          <w:rFonts w:ascii="GHEA Grapalat" w:hAnsi="GHEA Grapalat"/>
          <w:sz w:val="22"/>
          <w:szCs w:val="22"/>
          <w:lang w:val="en-US"/>
        </w:rPr>
        <w:t>9.5</w:t>
      </w:r>
      <w:r w:rsidRPr="001E3EC9">
        <w:rPr>
          <w:rFonts w:ascii="GHEA Grapalat" w:hAnsi="GHEA Grapalat"/>
          <w:sz w:val="22"/>
          <w:szCs w:val="22"/>
        </w:rPr>
        <w:t>% (1</w:t>
      </w:r>
      <w:r w:rsidR="00477D81" w:rsidRPr="001E3EC9">
        <w:rPr>
          <w:rFonts w:ascii="GHEA Grapalat" w:hAnsi="GHEA Grapalat"/>
          <w:sz w:val="22"/>
          <w:szCs w:val="22"/>
          <w:lang w:val="en-US"/>
        </w:rPr>
        <w:t>7.8</w:t>
      </w:r>
      <w:r w:rsidRPr="001E3EC9">
        <w:rPr>
          <w:rFonts w:ascii="GHEA Grapalat" w:hAnsi="GHEA Grapalat"/>
          <w:sz w:val="22"/>
          <w:szCs w:val="22"/>
        </w:rPr>
        <w:t xml:space="preserve"> մլրդ դրամ) աճը հիմնականում պայմանավորված է զինծառայողների կյանքին կամ առողջությանը պատճառվա</w:t>
      </w:r>
      <w:r w:rsidR="00477D81" w:rsidRPr="001E3EC9">
        <w:rPr>
          <w:rFonts w:ascii="GHEA Grapalat" w:hAnsi="GHEA Grapalat"/>
          <w:sz w:val="22"/>
          <w:szCs w:val="22"/>
        </w:rPr>
        <w:t>ծ վնասների հատուցման ծախսերի 3.</w:t>
      </w:r>
      <w:r w:rsidR="00477D81" w:rsidRPr="001E3EC9">
        <w:rPr>
          <w:rFonts w:ascii="GHEA Grapalat" w:hAnsi="GHEA Grapalat"/>
          <w:sz w:val="22"/>
          <w:szCs w:val="22"/>
          <w:lang w:val="en-US"/>
        </w:rPr>
        <w:t>2</w:t>
      </w:r>
      <w:r w:rsidRPr="001E3EC9">
        <w:rPr>
          <w:rFonts w:ascii="GHEA Grapalat" w:hAnsi="GHEA Grapalat"/>
          <w:sz w:val="22"/>
          <w:szCs w:val="22"/>
        </w:rPr>
        <w:t xml:space="preserve"> անգամ (1</w:t>
      </w:r>
      <w:r w:rsidR="00477D81" w:rsidRPr="001E3EC9">
        <w:rPr>
          <w:rFonts w:ascii="GHEA Grapalat" w:hAnsi="GHEA Grapalat"/>
          <w:sz w:val="22"/>
          <w:szCs w:val="22"/>
          <w:lang w:val="en-US"/>
        </w:rPr>
        <w:t>9.1</w:t>
      </w:r>
      <w:r w:rsidRPr="001E3EC9">
        <w:rPr>
          <w:rFonts w:ascii="GHEA Grapalat" w:hAnsi="GHEA Grapalat"/>
          <w:sz w:val="22"/>
          <w:szCs w:val="22"/>
        </w:rPr>
        <w:t xml:space="preserve"> մլրդ դրամ) աճով</w:t>
      </w:r>
      <w:r w:rsidRPr="001E3EC9">
        <w:rPr>
          <w:rFonts w:ascii="GHEA Grapalat" w:hAnsi="GHEA Grapalat" w:cs="GHEA Grapalat"/>
          <w:color w:val="000000"/>
          <w:sz w:val="22"/>
          <w:szCs w:val="22"/>
        </w:rPr>
        <w:t>` պայմանավորված դրոշմանիշային վճարների դրույքաչափերի բարձրացմամբ,</w:t>
      </w:r>
      <w:r w:rsidRPr="001E3EC9">
        <w:rPr>
          <w:rFonts w:ascii="GHEA Grapalat" w:hAnsi="GHEA Grapalat"/>
          <w:sz w:val="22"/>
          <w:szCs w:val="22"/>
        </w:rPr>
        <w:t xml:space="preserve"> համայնքներին համահարթեցման սկզբունքով տրամադրվող դոտացիաների</w:t>
      </w:r>
      <w:r w:rsidR="00D70B6C" w:rsidRPr="001E3EC9">
        <w:rPr>
          <w:rFonts w:ascii="GHEA Grapalat" w:hAnsi="GHEA Grapalat"/>
          <w:sz w:val="22"/>
          <w:szCs w:val="22"/>
          <w:lang w:val="en-US"/>
        </w:rPr>
        <w:t xml:space="preserve"> 16.7%</w:t>
      </w:r>
      <w:r w:rsidR="001D7DAD" w:rsidRPr="001E3EC9">
        <w:rPr>
          <w:rFonts w:ascii="GHEA Grapalat" w:hAnsi="GHEA Grapalat"/>
          <w:sz w:val="22"/>
          <w:szCs w:val="22"/>
          <w:lang w:val="en-US"/>
        </w:rPr>
        <w:t xml:space="preserve"> (9.2 մլրդ դրամով)</w:t>
      </w:r>
      <w:r w:rsidR="001B7EF7" w:rsidRPr="001E3EC9">
        <w:rPr>
          <w:rStyle w:val="FootnoteReference"/>
          <w:rFonts w:ascii="GHEA Grapalat" w:hAnsi="GHEA Grapalat"/>
          <w:sz w:val="22"/>
          <w:szCs w:val="22"/>
          <w:lang w:val="en-US"/>
        </w:rPr>
        <w:footnoteReference w:id="46"/>
      </w:r>
      <w:r w:rsidR="00477D81" w:rsidRPr="001E3EC9">
        <w:rPr>
          <w:rFonts w:ascii="GHEA Grapalat" w:hAnsi="GHEA Grapalat"/>
          <w:sz w:val="22"/>
          <w:szCs w:val="22"/>
          <w:lang w:val="en-US"/>
        </w:rPr>
        <w:t>, գիտական և գիտատեխնիկական պայմանագրային (թեմատիկ) հետազոտությունների</w:t>
      </w:r>
      <w:r w:rsidRPr="001E3EC9">
        <w:rPr>
          <w:rFonts w:ascii="GHEA Grapalat" w:hAnsi="GHEA Grapalat"/>
          <w:sz w:val="22"/>
          <w:szCs w:val="22"/>
        </w:rPr>
        <w:t xml:space="preserve"> </w:t>
      </w:r>
      <w:r w:rsidR="00043011" w:rsidRPr="001E3EC9">
        <w:rPr>
          <w:rFonts w:ascii="GHEA Grapalat" w:hAnsi="GHEA Grapalat"/>
          <w:sz w:val="22"/>
          <w:szCs w:val="22"/>
          <w:lang w:val="en-US"/>
        </w:rPr>
        <w:t>միջոցառման</w:t>
      </w:r>
      <w:r w:rsidRPr="001E3EC9">
        <w:rPr>
          <w:rFonts w:ascii="GHEA Grapalat" w:hAnsi="GHEA Grapalat"/>
          <w:sz w:val="22"/>
          <w:szCs w:val="22"/>
        </w:rPr>
        <w:t xml:space="preserve"> ծախսերի</w:t>
      </w:r>
      <w:r w:rsidR="00D70B6C" w:rsidRPr="001E3EC9">
        <w:rPr>
          <w:rFonts w:ascii="GHEA Grapalat" w:hAnsi="GHEA Grapalat"/>
          <w:sz w:val="22"/>
          <w:szCs w:val="22"/>
          <w:lang w:val="en-US"/>
        </w:rPr>
        <w:t xml:space="preserve"> 102.4%</w:t>
      </w:r>
      <w:r w:rsidR="001D7DAD" w:rsidRPr="001E3EC9">
        <w:rPr>
          <w:rFonts w:ascii="GHEA Grapalat" w:hAnsi="GHEA Grapalat"/>
          <w:sz w:val="22"/>
          <w:szCs w:val="22"/>
          <w:lang w:val="en-US"/>
        </w:rPr>
        <w:t xml:space="preserve"> (1.7 մլրդ դրամով)</w:t>
      </w:r>
      <w:r w:rsidRPr="001E3EC9">
        <w:rPr>
          <w:rFonts w:ascii="GHEA Grapalat" w:hAnsi="GHEA Grapalat"/>
          <w:sz w:val="22"/>
          <w:szCs w:val="22"/>
        </w:rPr>
        <w:t xml:space="preserve"> աճով</w:t>
      </w:r>
      <w:r w:rsidR="00477D81" w:rsidRPr="001E3EC9">
        <w:rPr>
          <w:rFonts w:ascii="GHEA Grapalat" w:hAnsi="GHEA Grapalat"/>
          <w:sz w:val="22"/>
          <w:szCs w:val="22"/>
          <w:lang w:val="en-US"/>
        </w:rPr>
        <w:t xml:space="preserve">, ինչպես նաև 2021 թվականի պետական բյուջեից տրանսպորտային համակարգերի արդյունավետության բարելավման </w:t>
      </w:r>
      <w:r w:rsidR="00043011" w:rsidRPr="001E3EC9">
        <w:rPr>
          <w:rFonts w:ascii="GHEA Grapalat" w:hAnsi="GHEA Grapalat"/>
          <w:sz w:val="22"/>
          <w:szCs w:val="22"/>
          <w:lang w:val="en-US"/>
        </w:rPr>
        <w:t>միջոցառմանը</w:t>
      </w:r>
      <w:r w:rsidR="00BE4C5C" w:rsidRPr="001E3EC9">
        <w:rPr>
          <w:rFonts w:ascii="GHEA Grapalat" w:hAnsi="GHEA Grapalat"/>
          <w:sz w:val="22"/>
          <w:szCs w:val="22"/>
          <w:lang w:val="en-US"/>
        </w:rPr>
        <w:t xml:space="preserve"> շուրջ 2.2 մլրդ դրամ սուբվենցիայի տրամադրմամբ</w:t>
      </w:r>
      <w:r w:rsidRPr="001E3EC9">
        <w:rPr>
          <w:rFonts w:ascii="GHEA Grapalat" w:hAnsi="GHEA Grapalat"/>
          <w:sz w:val="22"/>
          <w:szCs w:val="22"/>
        </w:rPr>
        <w:t>:</w:t>
      </w:r>
      <w:r w:rsidR="00340366" w:rsidRPr="001E3EC9">
        <w:rPr>
          <w:rFonts w:ascii="GHEA Grapalat" w:hAnsi="GHEA Grapalat"/>
          <w:sz w:val="22"/>
          <w:szCs w:val="22"/>
          <w:lang w:val="en-US"/>
        </w:rPr>
        <w:t xml:space="preserve"> Միևնույն ժամանակ </w:t>
      </w:r>
      <w:r w:rsidR="009E4EDF" w:rsidRPr="001E3EC9">
        <w:rPr>
          <w:rFonts w:ascii="GHEA Grapalat" w:hAnsi="GHEA Grapalat"/>
          <w:sz w:val="22"/>
          <w:szCs w:val="22"/>
          <w:lang w:val="en-US"/>
        </w:rPr>
        <w:t>դրամաշնորհների գծով ծախսերի վրա նվազեցնող ազդեցություն են գործել</w:t>
      </w:r>
      <w:r w:rsidR="00FF3908" w:rsidRPr="001E3EC9">
        <w:rPr>
          <w:rFonts w:ascii="GHEA Grapalat" w:hAnsi="GHEA Grapalat"/>
          <w:sz w:val="22"/>
          <w:szCs w:val="22"/>
          <w:lang w:val="en-US"/>
        </w:rPr>
        <w:t xml:space="preserve"> կորոնավիրուսի տնտեսական հետևանքների նվազեցման և վերացման գծով ծախսեր</w:t>
      </w:r>
      <w:r w:rsidR="009E4EDF" w:rsidRPr="001E3EC9">
        <w:rPr>
          <w:rFonts w:ascii="GHEA Grapalat" w:hAnsi="GHEA Grapalat"/>
          <w:sz w:val="22"/>
          <w:szCs w:val="22"/>
          <w:lang w:val="en-US"/>
        </w:rPr>
        <w:t>ի նվազումը</w:t>
      </w:r>
      <w:r w:rsidR="00FF3908" w:rsidRPr="001E3EC9">
        <w:rPr>
          <w:rFonts w:ascii="GHEA Grapalat" w:hAnsi="GHEA Grapalat"/>
          <w:sz w:val="22"/>
          <w:szCs w:val="22"/>
          <w:lang w:val="en-US"/>
        </w:rPr>
        <w:t>՝ 50.9%-ով (5.8 մլրդ դրամով),</w:t>
      </w:r>
      <w:r w:rsidR="00FF3908" w:rsidRPr="001E3EC9">
        <w:t xml:space="preserve"> </w:t>
      </w:r>
      <w:r w:rsidR="00FF3908" w:rsidRPr="001E3EC9">
        <w:rPr>
          <w:rFonts w:ascii="GHEA Grapalat" w:hAnsi="GHEA Grapalat"/>
          <w:sz w:val="22"/>
          <w:szCs w:val="22"/>
          <w:lang w:val="en-US"/>
        </w:rPr>
        <w:t>ենթակառուցվածքների զարգացման նպատակով ՀՀ մարզերին սուբվենցիաների տրամադր</w:t>
      </w:r>
      <w:r w:rsidR="009E4EDF" w:rsidRPr="001E3EC9">
        <w:rPr>
          <w:rFonts w:ascii="GHEA Grapalat" w:hAnsi="GHEA Grapalat"/>
          <w:sz w:val="22"/>
          <w:szCs w:val="22"/>
          <w:lang w:val="en-US"/>
        </w:rPr>
        <w:t>ման ծախսերի նվազումը</w:t>
      </w:r>
      <w:r w:rsidR="001B7EF7" w:rsidRPr="001E3EC9">
        <w:rPr>
          <w:rFonts w:ascii="GHEA Grapalat" w:hAnsi="GHEA Grapalat"/>
          <w:sz w:val="22"/>
          <w:szCs w:val="22"/>
          <w:lang w:val="en-US"/>
        </w:rPr>
        <w:t>՝ 12.4%</w:t>
      </w:r>
      <w:r w:rsidR="001B7EF7" w:rsidRPr="001E3EC9">
        <w:rPr>
          <w:rFonts w:ascii="GHEA Grapalat" w:hAnsi="GHEA Grapalat"/>
          <w:sz w:val="22"/>
          <w:szCs w:val="22"/>
          <w:lang w:val="en-US"/>
        </w:rPr>
        <w:noBreakHyphen/>
      </w:r>
      <w:r w:rsidR="00FF3908" w:rsidRPr="001E3EC9">
        <w:rPr>
          <w:rFonts w:ascii="GHEA Grapalat" w:hAnsi="GHEA Grapalat"/>
          <w:sz w:val="22"/>
          <w:szCs w:val="22"/>
          <w:lang w:val="en-US"/>
        </w:rPr>
        <w:t>ով (</w:t>
      </w:r>
      <w:r w:rsidR="009E4EDF" w:rsidRPr="001E3EC9">
        <w:rPr>
          <w:rFonts w:ascii="GHEA Grapalat" w:hAnsi="GHEA Grapalat"/>
          <w:sz w:val="22"/>
          <w:szCs w:val="22"/>
          <w:lang w:val="en-US"/>
        </w:rPr>
        <w:t>1.7 մլրդ դրամով), ինչպես նաև 2020 թվականին</w:t>
      </w:r>
      <w:r w:rsidR="00FF3908" w:rsidRPr="001E3EC9">
        <w:rPr>
          <w:rFonts w:ascii="GHEA Grapalat" w:hAnsi="GHEA Grapalat"/>
          <w:sz w:val="22"/>
          <w:szCs w:val="22"/>
          <w:lang w:val="en-US"/>
        </w:rPr>
        <w:t xml:space="preserve"> տեղական ինքնակառավարման մարմիններին</w:t>
      </w:r>
      <w:r w:rsidR="009E4EDF" w:rsidRPr="001E3EC9">
        <w:rPr>
          <w:rFonts w:ascii="GHEA Grapalat" w:hAnsi="GHEA Grapalat"/>
          <w:sz w:val="22"/>
          <w:szCs w:val="22"/>
          <w:lang w:val="en-US"/>
        </w:rPr>
        <w:t xml:space="preserve"> 3.3 մլրդ դրամի չափով ֆինանսական փոխհատուցման տրամադրումը:</w:t>
      </w:r>
    </w:p>
    <w:p w:rsidR="00E203F2" w:rsidRPr="001E3EC9" w:rsidRDefault="00E203F2" w:rsidP="006C1654">
      <w:pPr>
        <w:autoSpaceDE w:val="0"/>
        <w:autoSpaceDN w:val="0"/>
        <w:adjustRightInd w:val="0"/>
        <w:spacing w:line="360" w:lineRule="auto"/>
        <w:ind w:firstLine="567"/>
        <w:jc w:val="both"/>
        <w:rPr>
          <w:rFonts w:ascii="GHEA Grapalat" w:hAnsi="GHEA Grapalat"/>
          <w:sz w:val="22"/>
          <w:szCs w:val="22"/>
          <w:lang w:val="en-US"/>
        </w:rPr>
      </w:pPr>
      <w:r w:rsidRPr="005E3C3C">
        <w:rPr>
          <w:rFonts w:ascii="GHEA Grapalat" w:hAnsi="GHEA Grapalat"/>
          <w:sz w:val="22"/>
          <w:szCs w:val="22"/>
          <w:lang w:val="en-US"/>
        </w:rPr>
        <w:lastRenderedPageBreak/>
        <w:t>2021 թվականին ՀՀ պետական բյուջեից համայքներին տրամադրվել են 21 մլրդ դրամ սուբվենցիաներ</w:t>
      </w:r>
      <w:r w:rsidR="005E3C3C" w:rsidRPr="005E3C3C">
        <w:rPr>
          <w:rFonts w:ascii="GHEA Grapalat" w:hAnsi="GHEA Grapalat"/>
          <w:sz w:val="22"/>
          <w:szCs w:val="22"/>
          <w:lang w:val="en-US"/>
        </w:rPr>
        <w:t>՝ ապահովելով 92.9% կատարողական: Նշված գումարից 13.9 մլրդ դրամը</w:t>
      </w:r>
      <w:r w:rsidRPr="005E3C3C">
        <w:rPr>
          <w:rFonts w:ascii="GHEA Grapalat" w:hAnsi="GHEA Grapalat"/>
          <w:sz w:val="22"/>
          <w:szCs w:val="22"/>
          <w:lang w:val="en-US"/>
        </w:rPr>
        <w:t xml:space="preserve"> </w:t>
      </w:r>
      <w:r w:rsidR="005E3C3C" w:rsidRPr="005E3C3C">
        <w:rPr>
          <w:rFonts w:ascii="GHEA Grapalat" w:hAnsi="GHEA Grapalat"/>
          <w:sz w:val="22"/>
          <w:szCs w:val="22"/>
          <w:lang w:val="en-US"/>
        </w:rPr>
        <w:t>կազմել են կապիտալ սուբվենցիաները,</w:t>
      </w:r>
      <w:r w:rsidRPr="005E3C3C">
        <w:rPr>
          <w:rFonts w:ascii="GHEA Grapalat" w:hAnsi="GHEA Grapalat"/>
          <w:sz w:val="22"/>
          <w:szCs w:val="22"/>
          <w:lang w:val="en-US"/>
        </w:rPr>
        <w:t xml:space="preserve"> 7.1 մլրդ դրամը՝ ընթացիկ սուբվենցիաները:</w:t>
      </w:r>
      <w:r w:rsidR="005E3C3C">
        <w:rPr>
          <w:rFonts w:ascii="GHEA Grapalat" w:hAnsi="GHEA Grapalat"/>
          <w:sz w:val="22"/>
          <w:szCs w:val="22"/>
          <w:lang w:val="en-US"/>
        </w:rPr>
        <w:t xml:space="preserve"> Նախորդ տարվա համեմատ պետական բյուջեից տրամադրված սուբվենցիաները նվազել են 8%-ով կամ 1.8 մլրդ դրամով՝ հիմնականում պայմանավորված ընթացիկ սուբվենցիաների նվազմամբ</w:t>
      </w:r>
      <w:r w:rsidR="005E3C3C">
        <w:rPr>
          <w:rStyle w:val="FootnoteReference"/>
          <w:rFonts w:ascii="GHEA Grapalat" w:hAnsi="GHEA Grapalat"/>
          <w:sz w:val="22"/>
          <w:szCs w:val="22"/>
          <w:lang w:val="en-US"/>
        </w:rPr>
        <w:footnoteReference w:id="47"/>
      </w:r>
      <w:r w:rsidR="005E3C3C">
        <w:rPr>
          <w:rFonts w:ascii="GHEA Grapalat" w:hAnsi="GHEA Grapalat"/>
          <w:sz w:val="22"/>
          <w:szCs w:val="22"/>
          <w:lang w:val="en-US"/>
        </w:rPr>
        <w:t>:</w:t>
      </w:r>
    </w:p>
    <w:p w:rsidR="008E2F33" w:rsidRPr="001E3EC9" w:rsidRDefault="008E2F33" w:rsidP="00952FDD">
      <w:pPr>
        <w:autoSpaceDE w:val="0"/>
        <w:autoSpaceDN w:val="0"/>
        <w:adjustRightInd w:val="0"/>
        <w:ind w:firstLine="567"/>
        <w:jc w:val="both"/>
        <w:rPr>
          <w:rFonts w:ascii="GHEA Grapalat" w:hAnsi="GHEA Grapalat"/>
          <w:sz w:val="22"/>
          <w:szCs w:val="22"/>
          <w:lang w:val="en-US"/>
        </w:rPr>
      </w:pPr>
    </w:p>
    <w:p w:rsidR="006C1654" w:rsidRPr="001E3EC9" w:rsidRDefault="006C1654" w:rsidP="00C55624">
      <w:pPr>
        <w:pStyle w:val="Caption"/>
        <w:keepNext/>
        <w:numPr>
          <w:ilvl w:val="0"/>
          <w:numId w:val="17"/>
        </w:numPr>
        <w:tabs>
          <w:tab w:val="left" w:pos="1134"/>
        </w:tabs>
        <w:ind w:left="0" w:firstLine="0"/>
        <w:jc w:val="left"/>
        <w:rPr>
          <w:rFonts w:ascii="GHEA Grapalat" w:hAnsi="GHEA Grapalat"/>
          <w:i/>
          <w:sz w:val="18"/>
          <w:szCs w:val="18"/>
          <w:lang w:val="en-US"/>
        </w:rPr>
      </w:pPr>
      <w:r w:rsidRPr="001E3EC9">
        <w:rPr>
          <w:rFonts w:ascii="GHEA Grapalat" w:hAnsi="GHEA Grapalat"/>
          <w:i/>
          <w:sz w:val="18"/>
          <w:szCs w:val="18"/>
          <w:lang w:val="en-US"/>
        </w:rPr>
        <w:t xml:space="preserve"> ՀՀ պետական բյուջեից տրամադրված դրամաշնորհները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1134"/>
        <w:gridCol w:w="992"/>
        <w:gridCol w:w="850"/>
        <w:gridCol w:w="1276"/>
        <w:gridCol w:w="992"/>
      </w:tblGrid>
      <w:tr w:rsidR="00EF1F9A" w:rsidRPr="001E3EC9" w:rsidTr="00952FDD">
        <w:trPr>
          <w:trHeight w:val="948"/>
        </w:trPr>
        <w:tc>
          <w:tcPr>
            <w:tcW w:w="4962" w:type="dxa"/>
            <w:shd w:val="clear" w:color="auto" w:fill="auto"/>
            <w:noWrap/>
            <w:vAlign w:val="bottom"/>
            <w:hideMark/>
          </w:tcPr>
          <w:p w:rsidR="00BE4C5C" w:rsidRPr="001E3EC9" w:rsidRDefault="00BE4C5C" w:rsidP="00CD684D">
            <w:pPr>
              <w:rPr>
                <w:rFonts w:ascii="GHEA Grapalat" w:hAnsi="GHEA Grapalat" w:cs="Calibri"/>
                <w:sz w:val="18"/>
                <w:szCs w:val="18"/>
              </w:rPr>
            </w:pPr>
            <w:r w:rsidRPr="001E3EC9">
              <w:rPr>
                <w:rFonts w:ascii="Courier New" w:hAnsi="Courier New" w:cs="Courier New"/>
                <w:sz w:val="18"/>
                <w:szCs w:val="18"/>
              </w:rPr>
              <w:t> </w:t>
            </w:r>
          </w:p>
        </w:tc>
        <w:tc>
          <w:tcPr>
            <w:tcW w:w="1134" w:type="dxa"/>
            <w:shd w:val="clear" w:color="000000" w:fill="FFFFFF"/>
            <w:vAlign w:val="center"/>
            <w:hideMark/>
          </w:tcPr>
          <w:p w:rsidR="00BE4C5C" w:rsidRPr="001E3EC9" w:rsidRDefault="00BE4C5C"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992" w:type="dxa"/>
            <w:shd w:val="clear" w:color="000000" w:fill="FFFFFF"/>
            <w:vAlign w:val="center"/>
            <w:hideMark/>
          </w:tcPr>
          <w:p w:rsidR="00BE4C5C" w:rsidRPr="001E3EC9" w:rsidRDefault="00BE4C5C"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850" w:type="dxa"/>
            <w:shd w:val="clear" w:color="000000" w:fill="FFFFFF"/>
            <w:vAlign w:val="center"/>
            <w:hideMark/>
          </w:tcPr>
          <w:p w:rsidR="00BE4C5C" w:rsidRPr="001E3EC9" w:rsidRDefault="00BE4C5C"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276" w:type="dxa"/>
            <w:shd w:val="clear" w:color="000000" w:fill="FFFFFF"/>
            <w:vAlign w:val="center"/>
          </w:tcPr>
          <w:p w:rsidR="00BE4C5C" w:rsidRPr="001E3EC9" w:rsidRDefault="00BE4C5C"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992" w:type="dxa"/>
            <w:shd w:val="clear" w:color="000000" w:fill="FFFFFF"/>
            <w:vAlign w:val="center"/>
            <w:hideMark/>
          </w:tcPr>
          <w:p w:rsidR="00BE4C5C" w:rsidRPr="001E3EC9" w:rsidRDefault="00BE4C5C"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w:t>
            </w:r>
            <w:r w:rsidR="00952FDD" w:rsidRPr="001E3EC9">
              <w:rPr>
                <w:rFonts w:ascii="GHEA Grapalat" w:hAnsi="GHEA Grapalat" w:cs="Calibri"/>
                <w:b/>
                <w:bCs/>
                <w:sz w:val="18"/>
                <w:szCs w:val="18"/>
                <w:lang w:val="en-US"/>
              </w:rPr>
              <w:t>-</w:t>
            </w:r>
            <w:r w:rsidRPr="001E3EC9">
              <w:rPr>
                <w:rFonts w:ascii="GHEA Grapalat" w:hAnsi="GHEA Grapalat" w:cs="Calibri"/>
                <w:b/>
                <w:bCs/>
                <w:sz w:val="18"/>
                <w:szCs w:val="18"/>
              </w:rPr>
              <w:t>մամբ</w:t>
            </w:r>
          </w:p>
        </w:tc>
      </w:tr>
      <w:tr w:rsidR="00EF1F9A" w:rsidRPr="001E3EC9" w:rsidTr="00952FDD">
        <w:trPr>
          <w:trHeight w:val="315"/>
        </w:trPr>
        <w:tc>
          <w:tcPr>
            <w:tcW w:w="4962" w:type="dxa"/>
            <w:shd w:val="clear" w:color="auto" w:fill="auto"/>
            <w:noWrap/>
            <w:vAlign w:val="bottom"/>
            <w:hideMark/>
          </w:tcPr>
          <w:p w:rsidR="00BE4C5C" w:rsidRPr="001E3EC9" w:rsidRDefault="00BE4C5C" w:rsidP="005A6AAD">
            <w:pPr>
              <w:rPr>
                <w:rFonts w:ascii="GHEA Grapalat" w:hAnsi="GHEA Grapalat" w:cs="Calibri"/>
                <w:b/>
                <w:bCs/>
                <w:sz w:val="18"/>
                <w:szCs w:val="18"/>
                <w:lang w:val="en-US"/>
              </w:rPr>
            </w:pPr>
            <w:r w:rsidRPr="001E3EC9">
              <w:rPr>
                <w:rFonts w:ascii="GHEA Grapalat" w:hAnsi="GHEA Grapalat"/>
                <w:b/>
                <w:sz w:val="18"/>
                <w:szCs w:val="18"/>
              </w:rPr>
              <w:t>Դրամաշնորհներ</w:t>
            </w:r>
          </w:p>
        </w:tc>
        <w:tc>
          <w:tcPr>
            <w:tcW w:w="1134" w:type="dxa"/>
            <w:shd w:val="clear" w:color="auto" w:fill="auto"/>
            <w:noWrap/>
            <w:vAlign w:val="bottom"/>
            <w:hideMark/>
          </w:tcPr>
          <w:p w:rsidR="00BE4C5C" w:rsidRPr="001E3EC9" w:rsidRDefault="00BE4C5C" w:rsidP="00902BCF">
            <w:pPr>
              <w:jc w:val="right"/>
              <w:rPr>
                <w:rFonts w:ascii="GHEA Grapalat" w:hAnsi="GHEA Grapalat" w:cs="Calibri"/>
                <w:b/>
                <w:sz w:val="18"/>
                <w:szCs w:val="18"/>
              </w:rPr>
            </w:pPr>
            <w:r w:rsidRPr="001E3EC9">
              <w:rPr>
                <w:rFonts w:ascii="GHEA Grapalat" w:hAnsi="GHEA Grapalat" w:cs="Calibri"/>
                <w:b/>
                <w:sz w:val="18"/>
                <w:szCs w:val="18"/>
              </w:rPr>
              <w:t>1</w:t>
            </w:r>
            <w:r w:rsidRPr="001E3EC9">
              <w:rPr>
                <w:rFonts w:ascii="GHEA Grapalat" w:hAnsi="GHEA Grapalat" w:cs="Calibri"/>
                <w:b/>
                <w:sz w:val="18"/>
                <w:szCs w:val="18"/>
                <w:lang w:val="en-US"/>
              </w:rPr>
              <w:t>86.9</w:t>
            </w:r>
            <w:r w:rsidRPr="001E3EC9">
              <w:rPr>
                <w:rFonts w:ascii="GHEA Grapalat" w:hAnsi="GHEA Grapalat" w:cs="Calibri"/>
                <w:b/>
                <w:sz w:val="18"/>
                <w:szCs w:val="18"/>
              </w:rPr>
              <w:t xml:space="preserve"> </w:t>
            </w:r>
          </w:p>
        </w:tc>
        <w:tc>
          <w:tcPr>
            <w:tcW w:w="992" w:type="dxa"/>
            <w:shd w:val="clear" w:color="auto" w:fill="auto"/>
            <w:noWrap/>
            <w:vAlign w:val="bottom"/>
          </w:tcPr>
          <w:p w:rsidR="00BE4C5C" w:rsidRPr="001E3EC9" w:rsidRDefault="00BE4C5C" w:rsidP="00902BCF">
            <w:pPr>
              <w:jc w:val="right"/>
              <w:rPr>
                <w:rFonts w:ascii="GHEA Grapalat" w:hAnsi="GHEA Grapalat" w:cs="Calibri"/>
                <w:b/>
                <w:sz w:val="18"/>
                <w:szCs w:val="18"/>
              </w:rPr>
            </w:pPr>
            <w:r w:rsidRPr="001E3EC9">
              <w:rPr>
                <w:rFonts w:ascii="GHEA Grapalat" w:hAnsi="GHEA Grapalat" w:cs="Calibri"/>
                <w:b/>
                <w:sz w:val="18"/>
                <w:szCs w:val="18"/>
              </w:rPr>
              <w:t xml:space="preserve"> </w:t>
            </w:r>
            <w:r w:rsidRPr="001E3EC9">
              <w:rPr>
                <w:rFonts w:ascii="GHEA Grapalat" w:hAnsi="GHEA Grapalat" w:cs="Calibri"/>
                <w:b/>
                <w:sz w:val="18"/>
                <w:szCs w:val="18"/>
                <w:lang w:val="en-US"/>
              </w:rPr>
              <w:t>210.8</w:t>
            </w:r>
            <w:r w:rsidRPr="001E3EC9">
              <w:rPr>
                <w:rFonts w:ascii="GHEA Grapalat" w:hAnsi="GHEA Grapalat" w:cs="Calibri"/>
                <w:b/>
                <w:sz w:val="18"/>
                <w:szCs w:val="18"/>
              </w:rPr>
              <w:t xml:space="preserve"> </w:t>
            </w:r>
          </w:p>
        </w:tc>
        <w:tc>
          <w:tcPr>
            <w:tcW w:w="850" w:type="dxa"/>
            <w:shd w:val="clear" w:color="auto" w:fill="auto"/>
            <w:noWrap/>
            <w:vAlign w:val="bottom"/>
          </w:tcPr>
          <w:p w:rsidR="00BE4C5C" w:rsidRPr="001E3EC9" w:rsidRDefault="00BE4C5C" w:rsidP="00902BCF">
            <w:pPr>
              <w:jc w:val="right"/>
              <w:rPr>
                <w:rFonts w:ascii="GHEA Grapalat" w:hAnsi="GHEA Grapalat" w:cs="Calibri"/>
                <w:b/>
                <w:sz w:val="18"/>
                <w:szCs w:val="18"/>
              </w:rPr>
            </w:pPr>
            <w:r w:rsidRPr="001E3EC9">
              <w:rPr>
                <w:rFonts w:ascii="GHEA Grapalat" w:hAnsi="GHEA Grapalat" w:cs="Calibri"/>
                <w:b/>
                <w:sz w:val="18"/>
                <w:szCs w:val="18"/>
              </w:rPr>
              <w:t xml:space="preserve"> </w:t>
            </w:r>
            <w:r w:rsidRPr="001E3EC9">
              <w:rPr>
                <w:rFonts w:ascii="GHEA Grapalat" w:hAnsi="GHEA Grapalat" w:cs="Calibri"/>
                <w:b/>
                <w:sz w:val="18"/>
                <w:szCs w:val="18"/>
                <w:lang w:val="en-US"/>
              </w:rPr>
              <w:t>204.7</w:t>
            </w:r>
            <w:r w:rsidRPr="001E3EC9">
              <w:rPr>
                <w:rFonts w:ascii="GHEA Grapalat" w:hAnsi="GHEA Grapalat" w:cs="Calibri"/>
                <w:b/>
                <w:sz w:val="18"/>
                <w:szCs w:val="18"/>
              </w:rPr>
              <w:t xml:space="preserve"> </w:t>
            </w:r>
          </w:p>
        </w:tc>
        <w:tc>
          <w:tcPr>
            <w:tcW w:w="1276" w:type="dxa"/>
            <w:vAlign w:val="bottom"/>
          </w:tcPr>
          <w:p w:rsidR="00BE4C5C" w:rsidRPr="001E3EC9" w:rsidRDefault="00BE4C5C" w:rsidP="00902BCF">
            <w:pPr>
              <w:jc w:val="right"/>
              <w:rPr>
                <w:rFonts w:ascii="GHEA Grapalat" w:hAnsi="GHEA Grapalat" w:cs="Calibri"/>
                <w:b/>
                <w:color w:val="000000"/>
                <w:sz w:val="18"/>
                <w:szCs w:val="18"/>
              </w:rPr>
            </w:pPr>
            <w:r w:rsidRPr="001E3EC9">
              <w:rPr>
                <w:rFonts w:ascii="GHEA Grapalat" w:hAnsi="GHEA Grapalat" w:cs="Calibri"/>
                <w:b/>
                <w:sz w:val="18"/>
                <w:szCs w:val="18"/>
              </w:rPr>
              <w:t>9</w:t>
            </w:r>
            <w:r w:rsidRPr="001E3EC9">
              <w:rPr>
                <w:rFonts w:ascii="GHEA Grapalat" w:hAnsi="GHEA Grapalat" w:cs="Calibri"/>
                <w:b/>
                <w:sz w:val="18"/>
                <w:szCs w:val="18"/>
                <w:lang w:val="en-US"/>
              </w:rPr>
              <w:t>7.1</w:t>
            </w:r>
            <w:r w:rsidRPr="001E3EC9">
              <w:rPr>
                <w:rFonts w:ascii="GHEA Grapalat" w:hAnsi="GHEA Grapalat" w:cs="Calibri"/>
                <w:b/>
                <w:sz w:val="18"/>
                <w:szCs w:val="18"/>
              </w:rPr>
              <w:t>%</w:t>
            </w:r>
          </w:p>
        </w:tc>
        <w:tc>
          <w:tcPr>
            <w:tcW w:w="992" w:type="dxa"/>
            <w:shd w:val="clear" w:color="auto" w:fill="auto"/>
            <w:noWrap/>
            <w:vAlign w:val="bottom"/>
            <w:hideMark/>
          </w:tcPr>
          <w:p w:rsidR="00BE4C5C" w:rsidRPr="001E3EC9" w:rsidRDefault="00BE4C5C" w:rsidP="00902BCF">
            <w:pPr>
              <w:jc w:val="right"/>
              <w:rPr>
                <w:rFonts w:ascii="GHEA Grapalat" w:hAnsi="GHEA Grapalat" w:cs="Calibri"/>
                <w:b/>
                <w:color w:val="000000"/>
                <w:sz w:val="18"/>
                <w:szCs w:val="18"/>
              </w:rPr>
            </w:pPr>
            <w:r w:rsidRPr="001E3EC9">
              <w:rPr>
                <w:rFonts w:ascii="GHEA Grapalat" w:hAnsi="GHEA Grapalat" w:cs="Calibri"/>
                <w:b/>
                <w:color w:val="000000"/>
                <w:sz w:val="18"/>
                <w:szCs w:val="18"/>
              </w:rPr>
              <w:t>1</w:t>
            </w:r>
            <w:r w:rsidRPr="001E3EC9">
              <w:rPr>
                <w:rFonts w:ascii="GHEA Grapalat" w:hAnsi="GHEA Grapalat" w:cs="Calibri"/>
                <w:b/>
                <w:color w:val="000000"/>
                <w:sz w:val="18"/>
                <w:szCs w:val="18"/>
                <w:lang w:val="en-US"/>
              </w:rPr>
              <w:t>09.5</w:t>
            </w:r>
            <w:r w:rsidRPr="001E3EC9">
              <w:rPr>
                <w:rFonts w:ascii="GHEA Grapalat" w:hAnsi="GHEA Grapalat" w:cs="Calibri"/>
                <w:b/>
                <w:color w:val="000000"/>
                <w:sz w:val="18"/>
                <w:szCs w:val="18"/>
              </w:rPr>
              <w:t>%</w:t>
            </w:r>
          </w:p>
        </w:tc>
      </w:tr>
      <w:tr w:rsidR="00EF1F9A" w:rsidRPr="001E3EC9" w:rsidTr="00952FDD">
        <w:trPr>
          <w:trHeight w:val="230"/>
        </w:trPr>
        <w:tc>
          <w:tcPr>
            <w:tcW w:w="4962" w:type="dxa"/>
            <w:shd w:val="clear" w:color="auto" w:fill="auto"/>
            <w:vAlign w:val="bottom"/>
          </w:tcPr>
          <w:p w:rsidR="006C1654" w:rsidRPr="001E3EC9" w:rsidRDefault="001D7DAD" w:rsidP="00CD684D">
            <w:pPr>
              <w:rPr>
                <w:rFonts w:ascii="GHEA Grapalat" w:hAnsi="GHEA Grapalat" w:cs="Calibri"/>
                <w:sz w:val="18"/>
                <w:szCs w:val="18"/>
              </w:rPr>
            </w:pPr>
            <w:r w:rsidRPr="001E3EC9">
              <w:rPr>
                <w:rFonts w:ascii="GHEA Grapalat" w:hAnsi="GHEA Grapalat"/>
                <w:sz w:val="18"/>
                <w:szCs w:val="18"/>
              </w:rPr>
              <w:t xml:space="preserve"> Միջազգային կազմակերպու</w:t>
            </w:r>
            <w:r w:rsidR="006C1654" w:rsidRPr="001E3EC9">
              <w:rPr>
                <w:rFonts w:ascii="GHEA Grapalat" w:hAnsi="GHEA Grapalat"/>
                <w:sz w:val="18"/>
                <w:szCs w:val="18"/>
              </w:rPr>
              <w:t>թյուններին</w:t>
            </w:r>
          </w:p>
        </w:tc>
        <w:tc>
          <w:tcPr>
            <w:tcW w:w="1134" w:type="dxa"/>
            <w:shd w:val="clear" w:color="auto" w:fill="auto"/>
            <w:noWrap/>
            <w:vAlign w:val="bottom"/>
          </w:tcPr>
          <w:p w:rsidR="006C1654" w:rsidRPr="001E3EC9" w:rsidRDefault="00BE4C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3.8</w:t>
            </w:r>
          </w:p>
        </w:tc>
        <w:tc>
          <w:tcPr>
            <w:tcW w:w="992" w:type="dxa"/>
            <w:shd w:val="clear" w:color="auto" w:fill="auto"/>
            <w:noWrap/>
            <w:vAlign w:val="bottom"/>
          </w:tcPr>
          <w:p w:rsidR="006C1654" w:rsidRPr="001E3EC9" w:rsidRDefault="009421DC" w:rsidP="00CD684D">
            <w:pPr>
              <w:jc w:val="right"/>
              <w:rPr>
                <w:rFonts w:ascii="GHEA Grapalat" w:hAnsi="GHEA Grapalat" w:cs="Calibri"/>
                <w:sz w:val="18"/>
                <w:szCs w:val="18"/>
                <w:lang w:val="en-US"/>
              </w:rPr>
            </w:pPr>
            <w:r w:rsidRPr="001E3EC9">
              <w:rPr>
                <w:rFonts w:ascii="GHEA Grapalat" w:hAnsi="GHEA Grapalat" w:cs="Calibri"/>
                <w:sz w:val="18"/>
                <w:szCs w:val="18"/>
                <w:lang w:val="en-US"/>
              </w:rPr>
              <w:t>3.7</w:t>
            </w:r>
          </w:p>
        </w:tc>
        <w:tc>
          <w:tcPr>
            <w:tcW w:w="850" w:type="dxa"/>
            <w:shd w:val="clear" w:color="auto" w:fill="auto"/>
            <w:noWrap/>
            <w:vAlign w:val="bottom"/>
          </w:tcPr>
          <w:p w:rsidR="006C1654" w:rsidRPr="001E3EC9" w:rsidRDefault="009421DC" w:rsidP="00CD684D">
            <w:pPr>
              <w:jc w:val="right"/>
              <w:rPr>
                <w:rFonts w:ascii="GHEA Grapalat" w:hAnsi="GHEA Grapalat" w:cs="Calibri"/>
                <w:sz w:val="18"/>
                <w:szCs w:val="18"/>
                <w:lang w:val="en-US"/>
              </w:rPr>
            </w:pPr>
            <w:r w:rsidRPr="001E3EC9">
              <w:rPr>
                <w:rFonts w:ascii="GHEA Grapalat" w:hAnsi="GHEA Grapalat" w:cs="Calibri"/>
                <w:sz w:val="18"/>
                <w:szCs w:val="18"/>
                <w:lang w:val="en-US"/>
              </w:rPr>
              <w:t>3.3</w:t>
            </w:r>
          </w:p>
        </w:tc>
        <w:tc>
          <w:tcPr>
            <w:tcW w:w="1276" w:type="dxa"/>
            <w:vAlign w:val="bottom"/>
          </w:tcPr>
          <w:p w:rsidR="006C1654" w:rsidRPr="001E3EC9" w:rsidRDefault="006C1654" w:rsidP="009421DC">
            <w:pPr>
              <w:jc w:val="right"/>
              <w:rPr>
                <w:rFonts w:ascii="GHEA Grapalat" w:hAnsi="GHEA Grapalat" w:cs="Calibri"/>
                <w:sz w:val="18"/>
                <w:szCs w:val="18"/>
              </w:rPr>
            </w:pPr>
            <w:r w:rsidRPr="001E3EC9">
              <w:rPr>
                <w:rFonts w:ascii="GHEA Grapalat" w:hAnsi="GHEA Grapalat" w:cs="Calibri"/>
                <w:sz w:val="18"/>
                <w:szCs w:val="18"/>
              </w:rPr>
              <w:t>8</w:t>
            </w:r>
            <w:r w:rsidR="009421DC" w:rsidRPr="001E3EC9">
              <w:rPr>
                <w:rFonts w:ascii="GHEA Grapalat" w:hAnsi="GHEA Grapalat" w:cs="Calibri"/>
                <w:sz w:val="18"/>
                <w:szCs w:val="18"/>
                <w:lang w:val="en-US"/>
              </w:rPr>
              <w:t>9.9</w:t>
            </w:r>
            <w:r w:rsidRPr="001E3EC9">
              <w:rPr>
                <w:rFonts w:ascii="GHEA Grapalat" w:hAnsi="GHEA Grapalat" w:cs="Calibri"/>
                <w:sz w:val="18"/>
                <w:szCs w:val="18"/>
              </w:rPr>
              <w:t>%</w:t>
            </w:r>
          </w:p>
        </w:tc>
        <w:tc>
          <w:tcPr>
            <w:tcW w:w="992" w:type="dxa"/>
            <w:shd w:val="clear" w:color="auto" w:fill="auto"/>
            <w:noWrap/>
            <w:vAlign w:val="bottom"/>
          </w:tcPr>
          <w:p w:rsidR="006C1654" w:rsidRPr="001E3EC9" w:rsidRDefault="009421DC" w:rsidP="00CD684D">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87</w:t>
            </w:r>
            <w:r w:rsidR="006C1654" w:rsidRPr="001E3EC9">
              <w:rPr>
                <w:rFonts w:ascii="GHEA Grapalat" w:hAnsi="GHEA Grapalat" w:cs="Calibri"/>
                <w:color w:val="000000"/>
                <w:sz w:val="18"/>
                <w:szCs w:val="18"/>
              </w:rPr>
              <w:t>.3%</w:t>
            </w:r>
          </w:p>
        </w:tc>
      </w:tr>
      <w:tr w:rsidR="00EF1F9A" w:rsidRPr="001E3EC9" w:rsidTr="00952FDD">
        <w:trPr>
          <w:trHeight w:val="315"/>
        </w:trPr>
        <w:tc>
          <w:tcPr>
            <w:tcW w:w="4962" w:type="dxa"/>
            <w:shd w:val="clear" w:color="auto" w:fill="auto"/>
            <w:vAlign w:val="bottom"/>
            <w:hideMark/>
          </w:tcPr>
          <w:p w:rsidR="006C1654" w:rsidRPr="001E3EC9" w:rsidRDefault="006C1654" w:rsidP="00CD684D">
            <w:pPr>
              <w:rPr>
                <w:rFonts w:ascii="GHEA Grapalat" w:hAnsi="GHEA Grapalat" w:cs="Calibri"/>
                <w:sz w:val="18"/>
                <w:szCs w:val="18"/>
              </w:rPr>
            </w:pPr>
            <w:r w:rsidRPr="001E3EC9">
              <w:rPr>
                <w:rFonts w:ascii="GHEA Grapalat" w:hAnsi="GHEA Grapalat"/>
                <w:sz w:val="18"/>
                <w:szCs w:val="18"/>
              </w:rPr>
              <w:t xml:space="preserve"> Պետական հատվածի այլ մակարդակներին (ընթացիկ), այդ թվում`</w:t>
            </w:r>
          </w:p>
        </w:tc>
        <w:tc>
          <w:tcPr>
            <w:tcW w:w="1134" w:type="dxa"/>
            <w:shd w:val="clear" w:color="auto" w:fill="auto"/>
            <w:noWrap/>
            <w:vAlign w:val="bottom"/>
            <w:hideMark/>
          </w:tcPr>
          <w:p w:rsidR="006C1654" w:rsidRPr="001E3EC9" w:rsidRDefault="003D605C" w:rsidP="00CD684D">
            <w:pPr>
              <w:jc w:val="right"/>
              <w:rPr>
                <w:rFonts w:ascii="GHEA Grapalat" w:hAnsi="GHEA Grapalat" w:cs="Calibri"/>
                <w:sz w:val="18"/>
                <w:szCs w:val="18"/>
              </w:rPr>
            </w:pPr>
            <w:r w:rsidRPr="001E3EC9">
              <w:rPr>
                <w:rFonts w:ascii="GHEA Grapalat" w:hAnsi="GHEA Grapalat" w:cs="Calibri"/>
                <w:sz w:val="18"/>
                <w:szCs w:val="18"/>
                <w:lang w:val="en-US"/>
              </w:rPr>
              <w:t>161.2</w:t>
            </w:r>
            <w:r w:rsidR="006C1654" w:rsidRPr="001E3EC9">
              <w:rPr>
                <w:rFonts w:ascii="GHEA Grapalat" w:hAnsi="GHEA Grapalat" w:cs="Calibri"/>
                <w:sz w:val="18"/>
                <w:szCs w:val="18"/>
              </w:rPr>
              <w:t xml:space="preserve"> </w:t>
            </w:r>
          </w:p>
        </w:tc>
        <w:tc>
          <w:tcPr>
            <w:tcW w:w="992"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187.3</w:t>
            </w:r>
          </w:p>
        </w:tc>
        <w:tc>
          <w:tcPr>
            <w:tcW w:w="850"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183.9</w:t>
            </w:r>
          </w:p>
        </w:tc>
        <w:tc>
          <w:tcPr>
            <w:tcW w:w="1276" w:type="dxa"/>
            <w:vAlign w:val="bottom"/>
          </w:tcPr>
          <w:p w:rsidR="006C1654" w:rsidRPr="001E3EC9" w:rsidRDefault="006C1654" w:rsidP="003D605C">
            <w:pPr>
              <w:jc w:val="right"/>
              <w:rPr>
                <w:rFonts w:ascii="GHEA Grapalat" w:hAnsi="GHEA Grapalat" w:cs="Calibri"/>
                <w:color w:val="000000"/>
                <w:sz w:val="18"/>
                <w:szCs w:val="18"/>
              </w:rPr>
            </w:pPr>
            <w:r w:rsidRPr="001E3EC9">
              <w:rPr>
                <w:rFonts w:ascii="GHEA Grapalat" w:hAnsi="GHEA Grapalat" w:cs="Calibri"/>
                <w:sz w:val="18"/>
                <w:szCs w:val="18"/>
              </w:rPr>
              <w:t>9</w:t>
            </w:r>
            <w:r w:rsidR="003D605C" w:rsidRPr="001E3EC9">
              <w:rPr>
                <w:rFonts w:ascii="GHEA Grapalat" w:hAnsi="GHEA Grapalat" w:cs="Calibri"/>
                <w:sz w:val="18"/>
                <w:szCs w:val="18"/>
                <w:lang w:val="en-US"/>
              </w:rPr>
              <w:t>8.2</w:t>
            </w:r>
            <w:r w:rsidRPr="001E3EC9">
              <w:rPr>
                <w:rFonts w:ascii="GHEA Grapalat" w:hAnsi="GHEA Grapalat" w:cs="Calibri"/>
                <w:sz w:val="18"/>
                <w:szCs w:val="18"/>
              </w:rPr>
              <w:t>%</w:t>
            </w:r>
          </w:p>
        </w:tc>
        <w:tc>
          <w:tcPr>
            <w:tcW w:w="992" w:type="dxa"/>
            <w:shd w:val="clear" w:color="auto" w:fill="auto"/>
            <w:noWrap/>
            <w:vAlign w:val="bottom"/>
            <w:hideMark/>
          </w:tcPr>
          <w:p w:rsidR="006C1654" w:rsidRPr="001E3EC9" w:rsidRDefault="003D605C" w:rsidP="00CD684D">
            <w:pPr>
              <w:jc w:val="right"/>
              <w:rPr>
                <w:rFonts w:ascii="GHEA Grapalat" w:hAnsi="GHEA Grapalat" w:cs="Calibri"/>
                <w:color w:val="000000"/>
                <w:sz w:val="18"/>
                <w:szCs w:val="18"/>
              </w:rPr>
            </w:pPr>
            <w:r w:rsidRPr="001E3EC9">
              <w:rPr>
                <w:rFonts w:ascii="GHEA Grapalat" w:hAnsi="GHEA Grapalat" w:cs="Calibri"/>
                <w:color w:val="000000"/>
                <w:sz w:val="18"/>
                <w:szCs w:val="18"/>
              </w:rPr>
              <w:t>11</w:t>
            </w:r>
            <w:r w:rsidRPr="001E3EC9">
              <w:rPr>
                <w:rFonts w:ascii="GHEA Grapalat" w:hAnsi="GHEA Grapalat" w:cs="Calibri"/>
                <w:color w:val="000000"/>
                <w:sz w:val="18"/>
                <w:szCs w:val="18"/>
                <w:lang w:val="en-US"/>
              </w:rPr>
              <w:t>4</w:t>
            </w:r>
            <w:r w:rsidR="006C1654" w:rsidRPr="001E3EC9">
              <w:rPr>
                <w:rFonts w:ascii="GHEA Grapalat" w:hAnsi="GHEA Grapalat" w:cs="Calibri"/>
                <w:color w:val="000000"/>
                <w:sz w:val="18"/>
                <w:szCs w:val="18"/>
              </w:rPr>
              <w:t>.1%</w:t>
            </w:r>
          </w:p>
        </w:tc>
      </w:tr>
      <w:tr w:rsidR="00EF1F9A" w:rsidRPr="001E3EC9" w:rsidTr="00952FDD">
        <w:trPr>
          <w:trHeight w:val="315"/>
        </w:trPr>
        <w:tc>
          <w:tcPr>
            <w:tcW w:w="4962" w:type="dxa"/>
            <w:shd w:val="clear" w:color="auto" w:fill="auto"/>
            <w:vAlign w:val="bottom"/>
          </w:tcPr>
          <w:p w:rsidR="006C1654" w:rsidRPr="001E3EC9" w:rsidRDefault="006C1654" w:rsidP="00660B5B">
            <w:pPr>
              <w:pStyle w:val="ListParagraph"/>
              <w:numPr>
                <w:ilvl w:val="0"/>
                <w:numId w:val="15"/>
              </w:numPr>
              <w:tabs>
                <w:tab w:val="left" w:pos="459"/>
              </w:tabs>
              <w:spacing w:after="0" w:line="240" w:lineRule="auto"/>
              <w:ind w:left="34" w:firstLine="236"/>
              <w:rPr>
                <w:rFonts w:ascii="GHEA Grapalat" w:hAnsi="GHEA Grapalat"/>
                <w:sz w:val="18"/>
                <w:szCs w:val="18"/>
                <w:lang w:val="hy-AM"/>
              </w:rPr>
            </w:pPr>
            <w:r w:rsidRPr="001E3EC9">
              <w:rPr>
                <w:rFonts w:ascii="GHEA Grapalat" w:hAnsi="GHEA Grapalat"/>
                <w:sz w:val="18"/>
                <w:szCs w:val="18"/>
                <w:lang w:val="hy-AM"/>
              </w:rPr>
              <w:t>Համայնքների բյուջեներին համահարթեցման սկզբունքով տրվող դոտացիաներ</w:t>
            </w:r>
          </w:p>
        </w:tc>
        <w:tc>
          <w:tcPr>
            <w:tcW w:w="1134"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55.3</w:t>
            </w:r>
          </w:p>
        </w:tc>
        <w:tc>
          <w:tcPr>
            <w:tcW w:w="992" w:type="dxa"/>
            <w:shd w:val="clear" w:color="auto" w:fill="auto"/>
            <w:noWrap/>
            <w:vAlign w:val="bottom"/>
          </w:tcPr>
          <w:p w:rsidR="006C1654" w:rsidRPr="001E3EC9" w:rsidRDefault="003D605C" w:rsidP="003D605C">
            <w:pPr>
              <w:jc w:val="right"/>
              <w:rPr>
                <w:rFonts w:ascii="GHEA Grapalat" w:hAnsi="GHEA Grapalat" w:cs="Calibri"/>
                <w:sz w:val="18"/>
                <w:szCs w:val="18"/>
                <w:lang w:val="en-US"/>
              </w:rPr>
            </w:pPr>
            <w:r w:rsidRPr="001E3EC9">
              <w:rPr>
                <w:rFonts w:ascii="GHEA Grapalat" w:hAnsi="GHEA Grapalat" w:cs="Calibri"/>
                <w:sz w:val="18"/>
                <w:szCs w:val="18"/>
                <w:lang w:val="en-US"/>
              </w:rPr>
              <w:t>64.5</w:t>
            </w:r>
          </w:p>
        </w:tc>
        <w:tc>
          <w:tcPr>
            <w:tcW w:w="850"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64.5</w:t>
            </w:r>
          </w:p>
        </w:tc>
        <w:tc>
          <w:tcPr>
            <w:tcW w:w="1276" w:type="dxa"/>
            <w:vAlign w:val="bottom"/>
          </w:tcPr>
          <w:p w:rsidR="006C1654" w:rsidRPr="001E3EC9" w:rsidRDefault="006C1654" w:rsidP="00CD684D">
            <w:pPr>
              <w:jc w:val="right"/>
              <w:rPr>
                <w:rFonts w:ascii="GHEA Grapalat" w:hAnsi="GHEA Grapalat" w:cs="Calibri"/>
                <w:sz w:val="18"/>
                <w:szCs w:val="18"/>
              </w:rPr>
            </w:pPr>
            <w:r w:rsidRPr="001E3EC9">
              <w:rPr>
                <w:rFonts w:ascii="GHEA Grapalat" w:hAnsi="GHEA Grapalat" w:cs="Calibri"/>
                <w:sz w:val="18"/>
                <w:szCs w:val="18"/>
              </w:rPr>
              <w:t>100.0%</w:t>
            </w:r>
          </w:p>
        </w:tc>
        <w:tc>
          <w:tcPr>
            <w:tcW w:w="992" w:type="dxa"/>
            <w:shd w:val="clear" w:color="auto" w:fill="auto"/>
            <w:noWrap/>
            <w:vAlign w:val="bottom"/>
          </w:tcPr>
          <w:p w:rsidR="006C1654" w:rsidRPr="001E3EC9" w:rsidRDefault="006C1654" w:rsidP="00CD684D">
            <w:pPr>
              <w:jc w:val="right"/>
              <w:rPr>
                <w:rFonts w:ascii="GHEA Grapalat" w:hAnsi="GHEA Grapalat" w:cs="Calibri"/>
                <w:color w:val="000000"/>
                <w:sz w:val="18"/>
                <w:szCs w:val="18"/>
              </w:rPr>
            </w:pPr>
            <w:r w:rsidRPr="001E3EC9">
              <w:rPr>
                <w:rFonts w:ascii="GHEA Grapalat" w:hAnsi="GHEA Grapalat" w:cs="Calibri"/>
                <w:color w:val="000000"/>
                <w:sz w:val="18"/>
                <w:szCs w:val="18"/>
              </w:rPr>
              <w:t>116.7%</w:t>
            </w:r>
          </w:p>
        </w:tc>
      </w:tr>
      <w:tr w:rsidR="00EF1F9A" w:rsidRPr="001E3EC9" w:rsidTr="00952FDD">
        <w:trPr>
          <w:trHeight w:val="119"/>
        </w:trPr>
        <w:tc>
          <w:tcPr>
            <w:tcW w:w="4962" w:type="dxa"/>
            <w:shd w:val="clear" w:color="auto" w:fill="auto"/>
            <w:vAlign w:val="bottom"/>
          </w:tcPr>
          <w:p w:rsidR="006C1654" w:rsidRPr="001E3EC9" w:rsidRDefault="006C1654" w:rsidP="00CD684D">
            <w:pPr>
              <w:rPr>
                <w:rFonts w:ascii="GHEA Grapalat" w:hAnsi="GHEA Grapalat"/>
                <w:sz w:val="18"/>
                <w:szCs w:val="18"/>
              </w:rPr>
            </w:pPr>
            <w:r w:rsidRPr="001E3EC9">
              <w:rPr>
                <w:rFonts w:ascii="GHEA Grapalat" w:hAnsi="GHEA Grapalat"/>
                <w:sz w:val="18"/>
                <w:szCs w:val="18"/>
              </w:rPr>
              <w:t>Պետական հատվածի այլ մակարդակներին (կապիտալ)</w:t>
            </w:r>
          </w:p>
        </w:tc>
        <w:tc>
          <w:tcPr>
            <w:tcW w:w="1134"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21.9</w:t>
            </w:r>
          </w:p>
        </w:tc>
        <w:tc>
          <w:tcPr>
            <w:tcW w:w="992" w:type="dxa"/>
            <w:shd w:val="clear" w:color="auto" w:fill="auto"/>
            <w:noWrap/>
            <w:vAlign w:val="bottom"/>
          </w:tcPr>
          <w:p w:rsidR="006C1654" w:rsidRPr="001E3EC9" w:rsidRDefault="006C1654" w:rsidP="003D605C">
            <w:pPr>
              <w:jc w:val="right"/>
              <w:rPr>
                <w:rFonts w:ascii="GHEA Grapalat" w:hAnsi="GHEA Grapalat" w:cs="Calibri"/>
                <w:sz w:val="18"/>
                <w:szCs w:val="18"/>
                <w:lang w:val="en-US"/>
              </w:rPr>
            </w:pPr>
            <w:r w:rsidRPr="001E3EC9">
              <w:rPr>
                <w:rFonts w:ascii="GHEA Grapalat" w:hAnsi="GHEA Grapalat" w:cs="Calibri"/>
                <w:sz w:val="18"/>
                <w:szCs w:val="18"/>
              </w:rPr>
              <w:t>1</w:t>
            </w:r>
            <w:r w:rsidR="003D605C" w:rsidRPr="001E3EC9">
              <w:rPr>
                <w:rFonts w:ascii="GHEA Grapalat" w:hAnsi="GHEA Grapalat" w:cs="Calibri"/>
                <w:sz w:val="18"/>
                <w:szCs w:val="18"/>
                <w:lang w:val="en-US"/>
              </w:rPr>
              <w:t>9.8</w:t>
            </w:r>
          </w:p>
        </w:tc>
        <w:tc>
          <w:tcPr>
            <w:tcW w:w="850" w:type="dxa"/>
            <w:shd w:val="clear" w:color="auto" w:fill="auto"/>
            <w:noWrap/>
            <w:vAlign w:val="bottom"/>
          </w:tcPr>
          <w:p w:rsidR="006C1654" w:rsidRPr="001E3EC9" w:rsidRDefault="003D605C" w:rsidP="00CD684D">
            <w:pPr>
              <w:jc w:val="right"/>
              <w:rPr>
                <w:rFonts w:ascii="GHEA Grapalat" w:hAnsi="GHEA Grapalat" w:cs="Calibri"/>
                <w:sz w:val="18"/>
                <w:szCs w:val="18"/>
                <w:lang w:val="en-US"/>
              </w:rPr>
            </w:pPr>
            <w:r w:rsidRPr="001E3EC9">
              <w:rPr>
                <w:rFonts w:ascii="GHEA Grapalat" w:hAnsi="GHEA Grapalat" w:cs="Calibri"/>
                <w:sz w:val="18"/>
                <w:szCs w:val="18"/>
                <w:lang w:val="en-US"/>
              </w:rPr>
              <w:t>17.5</w:t>
            </w:r>
          </w:p>
        </w:tc>
        <w:tc>
          <w:tcPr>
            <w:tcW w:w="1276" w:type="dxa"/>
            <w:vAlign w:val="bottom"/>
          </w:tcPr>
          <w:p w:rsidR="006C1654" w:rsidRPr="001E3EC9" w:rsidRDefault="003D605C" w:rsidP="00CD684D">
            <w:pPr>
              <w:jc w:val="right"/>
              <w:rPr>
                <w:rFonts w:ascii="GHEA Grapalat" w:hAnsi="GHEA Grapalat" w:cs="Calibri"/>
                <w:sz w:val="18"/>
                <w:szCs w:val="18"/>
              </w:rPr>
            </w:pPr>
            <w:r w:rsidRPr="001E3EC9">
              <w:rPr>
                <w:rFonts w:ascii="GHEA Grapalat" w:hAnsi="GHEA Grapalat" w:cs="Calibri"/>
                <w:sz w:val="18"/>
                <w:szCs w:val="18"/>
                <w:lang w:val="en-US"/>
              </w:rPr>
              <w:t>88.4</w:t>
            </w:r>
            <w:r w:rsidR="006C1654" w:rsidRPr="001E3EC9">
              <w:rPr>
                <w:rFonts w:ascii="GHEA Grapalat" w:hAnsi="GHEA Grapalat" w:cs="Calibri"/>
                <w:sz w:val="18"/>
                <w:szCs w:val="18"/>
              </w:rPr>
              <w:t>%</w:t>
            </w:r>
          </w:p>
        </w:tc>
        <w:tc>
          <w:tcPr>
            <w:tcW w:w="992" w:type="dxa"/>
            <w:shd w:val="clear" w:color="auto" w:fill="auto"/>
            <w:noWrap/>
            <w:vAlign w:val="bottom"/>
          </w:tcPr>
          <w:p w:rsidR="006C1654" w:rsidRPr="001E3EC9" w:rsidRDefault="003D605C" w:rsidP="00CD684D">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80.0</w:t>
            </w:r>
            <w:r w:rsidR="006C1654" w:rsidRPr="001E3EC9">
              <w:rPr>
                <w:rFonts w:ascii="GHEA Grapalat" w:hAnsi="GHEA Grapalat" w:cs="Calibri"/>
                <w:color w:val="000000"/>
                <w:sz w:val="18"/>
                <w:szCs w:val="18"/>
              </w:rPr>
              <w:t>%</w:t>
            </w:r>
          </w:p>
        </w:tc>
      </w:tr>
    </w:tbl>
    <w:p w:rsidR="006C1654" w:rsidRPr="001E3EC9" w:rsidRDefault="006C1654" w:rsidP="00F67CD7">
      <w:pPr>
        <w:ind w:firstLine="567"/>
        <w:jc w:val="both"/>
        <w:rPr>
          <w:rFonts w:ascii="GHEA Grapalat" w:hAnsi="GHEA Grapalat" w:cs="GHEA Grapalat"/>
          <w:color w:val="000000"/>
        </w:rPr>
      </w:pPr>
    </w:p>
    <w:p w:rsidR="006C1654" w:rsidRPr="001E3EC9" w:rsidRDefault="006C1654" w:rsidP="006C1654">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2020 թվականի համեմատ նպաստների գծով ծախսերի</w:t>
      </w:r>
      <w:r w:rsidR="005F6A8C" w:rsidRPr="001E3EC9">
        <w:rPr>
          <w:rFonts w:ascii="GHEA Grapalat" w:hAnsi="GHEA Grapalat"/>
          <w:sz w:val="22"/>
          <w:szCs w:val="22"/>
          <w:lang w:val="en-US"/>
        </w:rPr>
        <w:t xml:space="preserve"> 62.1 մլրդ դրամ</w:t>
      </w:r>
      <w:r w:rsidR="001D7DAD" w:rsidRPr="001E3EC9">
        <w:rPr>
          <w:rFonts w:ascii="GHEA Grapalat" w:hAnsi="GHEA Grapalat"/>
          <w:sz w:val="22"/>
          <w:szCs w:val="22"/>
          <w:lang w:val="en-US"/>
        </w:rPr>
        <w:t xml:space="preserve"> </w:t>
      </w:r>
      <w:r w:rsidRPr="001E3EC9">
        <w:rPr>
          <w:rFonts w:ascii="GHEA Grapalat" w:hAnsi="GHEA Grapalat"/>
          <w:sz w:val="22"/>
          <w:szCs w:val="22"/>
        </w:rPr>
        <w:t xml:space="preserve">աճը հիմնականում </w:t>
      </w:r>
      <w:r w:rsidR="004B723F" w:rsidRPr="001E3EC9">
        <w:rPr>
          <w:rFonts w:ascii="GHEA Grapalat" w:hAnsi="GHEA Grapalat"/>
          <w:sz w:val="22"/>
          <w:szCs w:val="22"/>
          <w:lang w:val="en-US"/>
        </w:rPr>
        <w:t xml:space="preserve">պայմանավորված է </w:t>
      </w:r>
      <w:r w:rsidR="00A04817" w:rsidRPr="001E3EC9">
        <w:rPr>
          <w:rFonts w:ascii="GHEA Grapalat" w:hAnsi="GHEA Grapalat"/>
          <w:sz w:val="22"/>
          <w:szCs w:val="22"/>
          <w:lang w:val="en-US"/>
        </w:rPr>
        <w:t xml:space="preserve">ռազմական դրությամբ պայմանավորված ծախսերի </w:t>
      </w:r>
      <w:r w:rsidR="005F6A8C" w:rsidRPr="001E3EC9">
        <w:rPr>
          <w:rFonts w:ascii="GHEA Grapalat" w:hAnsi="GHEA Grapalat"/>
          <w:sz w:val="22"/>
          <w:szCs w:val="22"/>
          <w:lang w:val="en-US"/>
        </w:rPr>
        <w:t>51 մլրդ դրամ</w:t>
      </w:r>
      <w:r w:rsidR="00A04817" w:rsidRPr="001E3EC9">
        <w:rPr>
          <w:rFonts w:ascii="GHEA Grapalat" w:hAnsi="GHEA Grapalat"/>
          <w:sz w:val="22"/>
          <w:szCs w:val="22"/>
          <w:lang w:val="en-US"/>
        </w:rPr>
        <w:t xml:space="preserve"> </w:t>
      </w:r>
      <w:r w:rsidR="004B723F" w:rsidRPr="001E3EC9">
        <w:rPr>
          <w:rFonts w:ascii="GHEA Grapalat" w:hAnsi="GHEA Grapalat"/>
          <w:sz w:val="22"/>
          <w:szCs w:val="22"/>
          <w:lang w:val="en-US"/>
        </w:rPr>
        <w:t>և մայրության նպաստների գծով ծախսերի</w:t>
      </w:r>
      <w:r w:rsidR="005F6A8C" w:rsidRPr="001E3EC9">
        <w:rPr>
          <w:rFonts w:ascii="GHEA Grapalat" w:hAnsi="GHEA Grapalat"/>
          <w:sz w:val="22"/>
          <w:szCs w:val="22"/>
          <w:lang w:val="en-US"/>
        </w:rPr>
        <w:t xml:space="preserve"> 6.5 մլրդ դրամ</w:t>
      </w:r>
      <w:r w:rsidR="004B723F" w:rsidRPr="001E3EC9">
        <w:rPr>
          <w:rFonts w:ascii="GHEA Grapalat" w:hAnsi="GHEA Grapalat"/>
          <w:sz w:val="22"/>
          <w:szCs w:val="22"/>
          <w:lang w:val="en-US"/>
        </w:rPr>
        <w:t xml:space="preserve"> աճով</w:t>
      </w:r>
      <w:r w:rsidRPr="001E3EC9">
        <w:rPr>
          <w:rFonts w:ascii="GHEA Grapalat" w:hAnsi="GHEA Grapalat"/>
          <w:sz w:val="22"/>
          <w:szCs w:val="22"/>
        </w:rPr>
        <w:t>:</w:t>
      </w:r>
      <w:r w:rsidR="009B76A8" w:rsidRPr="001E3EC9">
        <w:rPr>
          <w:rFonts w:ascii="GHEA Grapalat" w:hAnsi="GHEA Grapalat" w:cs="GHEA Grapalat"/>
          <w:sz w:val="22"/>
          <w:szCs w:val="22"/>
        </w:rPr>
        <w:t xml:space="preserve"> Կենսաթոշակների գծով ծախսերի աճը հիմնականում պայմանավորված է կուտակային կենսաթոշակային համակարգի մասնակիցների հաշիվներին կատարված հատկացումների աճով</w:t>
      </w:r>
      <w:r w:rsidR="005F6A8C" w:rsidRPr="001E3EC9">
        <w:rPr>
          <w:rFonts w:ascii="GHEA Grapalat" w:hAnsi="GHEA Grapalat" w:cs="GHEA Grapalat"/>
          <w:sz w:val="22"/>
          <w:szCs w:val="22"/>
          <w:lang w:val="en-US"/>
        </w:rPr>
        <w:t>, որոնք կազմել են 101.7 մլրդ</w:t>
      </w:r>
      <w:r w:rsidR="009B76A8" w:rsidRPr="001E3EC9">
        <w:rPr>
          <w:rFonts w:ascii="GHEA Grapalat" w:hAnsi="GHEA Grapalat" w:cs="GHEA Grapalat"/>
          <w:sz w:val="22"/>
          <w:szCs w:val="22"/>
          <w:lang w:val="en-US"/>
        </w:rPr>
        <w:t xml:space="preserve"> դրամ՝ 20.1%-ով կամ 17 մլրդ դրամով գերազանցելով 2020 թվականի ցուցանիշը:</w:t>
      </w:r>
      <w:r w:rsidR="009B76A8" w:rsidRPr="001E3EC9">
        <w:rPr>
          <w:rFonts w:ascii="GHEA Grapalat" w:hAnsi="GHEA Grapalat" w:cs="GHEA Grapalat"/>
          <w:sz w:val="22"/>
          <w:szCs w:val="22"/>
        </w:rPr>
        <w:t xml:space="preserve"> </w:t>
      </w:r>
      <w:r w:rsidR="009B76A8" w:rsidRPr="001E3EC9">
        <w:rPr>
          <w:rFonts w:ascii="GHEA Grapalat" w:hAnsi="GHEA Grapalat" w:cs="GHEA Grapalat"/>
          <w:sz w:val="22"/>
          <w:szCs w:val="22"/>
          <w:lang w:val="en-US"/>
        </w:rPr>
        <w:t xml:space="preserve">Կենսաթոշակների գծով ծախսերում մեծ տեսակարար կշիռ ունեն </w:t>
      </w:r>
      <w:r w:rsidR="009B76A8" w:rsidRPr="001E3EC9">
        <w:rPr>
          <w:rFonts w:ascii="GHEA Grapalat" w:hAnsi="GHEA Grapalat" w:cs="GHEA Grapalat"/>
          <w:sz w:val="22"/>
          <w:szCs w:val="22"/>
        </w:rPr>
        <w:t>աշխատանքային կենսաթոշակներ</w:t>
      </w:r>
      <w:r w:rsidR="009B76A8" w:rsidRPr="001E3EC9">
        <w:rPr>
          <w:rFonts w:ascii="GHEA Grapalat" w:hAnsi="GHEA Grapalat" w:cs="GHEA Grapalat"/>
          <w:sz w:val="22"/>
          <w:szCs w:val="22"/>
          <w:lang w:val="en-US"/>
        </w:rPr>
        <w:t>ը, որոնք կազմել են 238.6 մլրդ դրամ՝ ապահովելով 99.9% կատարողական և 0.3%-ով (801.9 մլն դրամով) գերազանցելով նախորդ տարվա ցուցանիշը:</w:t>
      </w:r>
    </w:p>
    <w:p w:rsidR="006C1654" w:rsidRPr="001E3EC9" w:rsidRDefault="006C1654" w:rsidP="00F67CD7">
      <w:pPr>
        <w:autoSpaceDE w:val="0"/>
        <w:autoSpaceDN w:val="0"/>
        <w:adjustRightInd w:val="0"/>
        <w:ind w:firstLine="567"/>
        <w:jc w:val="both"/>
        <w:rPr>
          <w:rFonts w:ascii="GHEA Grapalat" w:hAnsi="GHEA Grapalat"/>
          <w:sz w:val="22"/>
          <w:szCs w:val="22"/>
        </w:rPr>
      </w:pPr>
    </w:p>
    <w:p w:rsidR="006C1654" w:rsidRPr="001E3EC9" w:rsidRDefault="006C1654" w:rsidP="00C55624">
      <w:pPr>
        <w:pStyle w:val="Caption"/>
        <w:keepNext/>
        <w:numPr>
          <w:ilvl w:val="0"/>
          <w:numId w:val="17"/>
        </w:numPr>
        <w:tabs>
          <w:tab w:val="left" w:pos="1134"/>
        </w:tabs>
        <w:ind w:left="0" w:firstLine="0"/>
        <w:jc w:val="left"/>
        <w:rPr>
          <w:rFonts w:ascii="GHEA Grapalat" w:hAnsi="GHEA Grapalat"/>
          <w:i/>
          <w:sz w:val="18"/>
          <w:szCs w:val="18"/>
          <w:lang w:val="en-US"/>
        </w:rPr>
      </w:pPr>
      <w:r w:rsidRPr="001E3EC9">
        <w:rPr>
          <w:rFonts w:ascii="GHEA Grapalat" w:hAnsi="GHEA Grapalat"/>
          <w:i/>
          <w:sz w:val="18"/>
          <w:szCs w:val="18"/>
          <w:lang w:val="en-US"/>
        </w:rPr>
        <w:t xml:space="preserve"> ՀՀ պետական բյուջեից տրամադրված նպաստները և կենսաթոշակները (մլրդ դրամ)</w:t>
      </w:r>
    </w:p>
    <w:tbl>
      <w:tblPr>
        <w:tblW w:w="10206" w:type="dxa"/>
        <w:tblInd w:w="108" w:type="dxa"/>
        <w:tblLayout w:type="fixed"/>
        <w:tblLook w:val="04A0" w:firstRow="1" w:lastRow="0" w:firstColumn="1" w:lastColumn="0" w:noHBand="0" w:noVBand="1"/>
      </w:tblPr>
      <w:tblGrid>
        <w:gridCol w:w="4111"/>
        <w:gridCol w:w="1134"/>
        <w:gridCol w:w="1134"/>
        <w:gridCol w:w="1134"/>
        <w:gridCol w:w="1418"/>
        <w:gridCol w:w="1275"/>
      </w:tblGrid>
      <w:tr w:rsidR="004B723F" w:rsidRPr="001E3EC9" w:rsidTr="0068731F">
        <w:trPr>
          <w:trHeight w:val="1150"/>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B723F" w:rsidRPr="001E3EC9" w:rsidRDefault="004B723F" w:rsidP="00CD684D">
            <w:pPr>
              <w:rPr>
                <w:rFonts w:ascii="GHEA Grapalat" w:hAnsi="GHEA Grapalat" w:cs="Calibri"/>
                <w:sz w:val="18"/>
                <w:szCs w:val="18"/>
              </w:rPr>
            </w:pPr>
            <w:r w:rsidRPr="001E3EC9">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4B723F" w:rsidRPr="001E3EC9" w:rsidRDefault="004B723F"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4B723F" w:rsidRPr="001E3EC9" w:rsidRDefault="004B723F"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4B723F" w:rsidRPr="001E3EC9" w:rsidRDefault="004B723F"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418" w:type="dxa"/>
            <w:tcBorders>
              <w:top w:val="single" w:sz="4" w:space="0" w:color="auto"/>
              <w:left w:val="nil"/>
              <w:bottom w:val="single" w:sz="4" w:space="0" w:color="auto"/>
              <w:right w:val="single" w:sz="4" w:space="0" w:color="auto"/>
            </w:tcBorders>
            <w:shd w:val="clear" w:color="000000" w:fill="FFFFFF"/>
            <w:vAlign w:val="center"/>
          </w:tcPr>
          <w:p w:rsidR="004B723F" w:rsidRPr="001E3EC9" w:rsidRDefault="004B723F"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B723F" w:rsidRPr="001E3EC9" w:rsidRDefault="004B723F"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p>
        </w:tc>
      </w:tr>
      <w:tr w:rsidR="004B723F" w:rsidRPr="001E3EC9" w:rsidTr="0068731F">
        <w:trPr>
          <w:trHeight w:val="402"/>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4B723F" w:rsidRPr="001E3EC9" w:rsidRDefault="004B723F" w:rsidP="0068731F">
            <w:pPr>
              <w:rPr>
                <w:rFonts w:ascii="Courier New" w:hAnsi="Courier New" w:cs="Courier New"/>
                <w:sz w:val="18"/>
                <w:szCs w:val="18"/>
              </w:rPr>
            </w:pPr>
            <w:r w:rsidRPr="001E3EC9">
              <w:rPr>
                <w:rFonts w:ascii="GHEA Grapalat" w:hAnsi="GHEA Grapalat" w:cs="Calibri"/>
                <w:b/>
                <w:sz w:val="18"/>
                <w:szCs w:val="18"/>
              </w:rPr>
              <w:t>Սոցիալական նպաստներ և կենսաթոշակներ</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4B723F" w:rsidRPr="001E3EC9" w:rsidRDefault="004B723F" w:rsidP="00902BCF">
            <w:pPr>
              <w:jc w:val="right"/>
              <w:rPr>
                <w:rFonts w:ascii="GHEA Grapalat" w:hAnsi="GHEA Grapalat" w:cs="Calibri"/>
                <w:b/>
                <w:sz w:val="18"/>
                <w:szCs w:val="18"/>
              </w:rPr>
            </w:pPr>
            <w:r w:rsidRPr="001E3EC9">
              <w:rPr>
                <w:rFonts w:ascii="GHEA Grapalat" w:hAnsi="GHEA Grapalat" w:cs="Calibri"/>
                <w:b/>
                <w:sz w:val="18"/>
                <w:szCs w:val="18"/>
                <w:lang w:val="en-US"/>
              </w:rPr>
              <w:t>559.1</w:t>
            </w:r>
            <w:r w:rsidRPr="001E3EC9">
              <w:rPr>
                <w:rFonts w:ascii="GHEA Grapalat" w:hAnsi="GHEA Grapalat" w:cs="Calibri"/>
                <w:b/>
                <w:sz w:val="18"/>
                <w:szCs w:val="18"/>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4B723F" w:rsidRPr="001E3EC9" w:rsidRDefault="004B723F" w:rsidP="00902BCF">
            <w:pPr>
              <w:jc w:val="right"/>
              <w:rPr>
                <w:rFonts w:ascii="GHEA Grapalat" w:hAnsi="GHEA Grapalat" w:cs="Calibri"/>
                <w:b/>
                <w:sz w:val="18"/>
                <w:szCs w:val="18"/>
              </w:rPr>
            </w:pPr>
            <w:r w:rsidRPr="001E3EC9">
              <w:rPr>
                <w:rFonts w:ascii="GHEA Grapalat" w:hAnsi="GHEA Grapalat" w:cs="Calibri"/>
                <w:b/>
                <w:sz w:val="18"/>
                <w:szCs w:val="18"/>
                <w:lang w:val="en-US"/>
              </w:rPr>
              <w:t>625.3</w:t>
            </w:r>
            <w:r w:rsidRPr="001E3EC9">
              <w:rPr>
                <w:rFonts w:ascii="GHEA Grapalat" w:hAnsi="GHEA Grapalat" w:cs="Calibri"/>
                <w:b/>
                <w:sz w:val="18"/>
                <w:szCs w:val="18"/>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4B723F" w:rsidRPr="001E3EC9" w:rsidRDefault="004B723F" w:rsidP="00902BCF">
            <w:pPr>
              <w:jc w:val="right"/>
              <w:rPr>
                <w:rFonts w:ascii="GHEA Grapalat" w:hAnsi="GHEA Grapalat" w:cs="Calibri"/>
                <w:b/>
                <w:sz w:val="18"/>
                <w:szCs w:val="18"/>
              </w:rPr>
            </w:pPr>
            <w:r w:rsidRPr="001E3EC9">
              <w:rPr>
                <w:rFonts w:ascii="GHEA Grapalat" w:hAnsi="GHEA Grapalat" w:cs="Calibri"/>
                <w:b/>
                <w:sz w:val="18"/>
                <w:szCs w:val="18"/>
                <w:lang w:val="en-US"/>
              </w:rPr>
              <w:t>621.2</w:t>
            </w:r>
            <w:r w:rsidRPr="001E3EC9">
              <w:rPr>
                <w:rFonts w:ascii="GHEA Grapalat" w:hAnsi="GHEA Grapalat" w:cs="Calibri"/>
                <w:b/>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vAlign w:val="bottom"/>
          </w:tcPr>
          <w:p w:rsidR="004B723F" w:rsidRPr="001E3EC9" w:rsidRDefault="004B723F" w:rsidP="00902BCF">
            <w:pPr>
              <w:jc w:val="right"/>
              <w:rPr>
                <w:rFonts w:ascii="GHEA Grapalat" w:hAnsi="GHEA Grapalat" w:cs="Calibri"/>
                <w:b/>
                <w:color w:val="000000"/>
                <w:sz w:val="18"/>
                <w:szCs w:val="18"/>
              </w:rPr>
            </w:pPr>
            <w:r w:rsidRPr="001E3EC9">
              <w:rPr>
                <w:rFonts w:ascii="GHEA Grapalat" w:hAnsi="GHEA Grapalat" w:cs="Calibri"/>
                <w:b/>
                <w:sz w:val="18"/>
                <w:szCs w:val="18"/>
              </w:rPr>
              <w:t>9</w:t>
            </w:r>
            <w:r w:rsidRPr="001E3EC9">
              <w:rPr>
                <w:rFonts w:ascii="GHEA Grapalat" w:hAnsi="GHEA Grapalat" w:cs="Calibri"/>
                <w:b/>
                <w:sz w:val="18"/>
                <w:szCs w:val="18"/>
                <w:lang w:val="en-US"/>
              </w:rPr>
              <w:t>9.3</w:t>
            </w:r>
            <w:r w:rsidRPr="001E3EC9">
              <w:rPr>
                <w:rFonts w:ascii="GHEA Grapalat" w:hAnsi="GHEA Grapalat" w:cs="Calibri"/>
                <w:b/>
                <w:sz w:val="18"/>
                <w:szCs w:val="18"/>
              </w:rPr>
              <w:t>%</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bottom"/>
          </w:tcPr>
          <w:p w:rsidR="004B723F" w:rsidRPr="001E3EC9" w:rsidRDefault="004B723F" w:rsidP="00902BCF">
            <w:pPr>
              <w:jc w:val="right"/>
              <w:rPr>
                <w:rFonts w:ascii="GHEA Grapalat" w:hAnsi="GHEA Grapalat" w:cs="Calibri"/>
                <w:b/>
                <w:color w:val="000000"/>
                <w:sz w:val="18"/>
                <w:szCs w:val="18"/>
              </w:rPr>
            </w:pPr>
            <w:r w:rsidRPr="001E3EC9">
              <w:rPr>
                <w:rFonts w:ascii="GHEA Grapalat" w:hAnsi="GHEA Grapalat" w:cs="Calibri"/>
                <w:b/>
                <w:color w:val="000000"/>
                <w:sz w:val="18"/>
                <w:szCs w:val="18"/>
              </w:rPr>
              <w:t>1</w:t>
            </w:r>
            <w:r w:rsidRPr="001E3EC9">
              <w:rPr>
                <w:rFonts w:ascii="GHEA Grapalat" w:hAnsi="GHEA Grapalat" w:cs="Calibri"/>
                <w:b/>
                <w:color w:val="000000"/>
                <w:sz w:val="18"/>
                <w:szCs w:val="18"/>
                <w:lang w:val="en-US"/>
              </w:rPr>
              <w:t>11.1</w:t>
            </w:r>
            <w:r w:rsidRPr="001E3EC9">
              <w:rPr>
                <w:rFonts w:ascii="GHEA Grapalat" w:hAnsi="GHEA Grapalat" w:cs="Calibri"/>
                <w:b/>
                <w:color w:val="000000"/>
                <w:sz w:val="18"/>
                <w:szCs w:val="18"/>
              </w:rPr>
              <w:t>%</w:t>
            </w:r>
          </w:p>
        </w:tc>
      </w:tr>
      <w:tr w:rsidR="006C1654" w:rsidRPr="001E3EC9" w:rsidTr="0068731F">
        <w:trPr>
          <w:trHeight w:val="279"/>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654" w:rsidRPr="001E3EC9" w:rsidRDefault="006C1654" w:rsidP="00CD684D">
            <w:pPr>
              <w:rPr>
                <w:rFonts w:ascii="Courier New" w:hAnsi="Courier New" w:cs="Courier New"/>
                <w:sz w:val="18"/>
                <w:szCs w:val="18"/>
              </w:rPr>
            </w:pPr>
            <w:r w:rsidRPr="001E3EC9">
              <w:rPr>
                <w:rFonts w:ascii="GHEA Grapalat" w:hAnsi="GHEA Grapalat" w:cs="Calibri"/>
                <w:sz w:val="18"/>
                <w:szCs w:val="18"/>
              </w:rPr>
              <w:t>Նպաստներ</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lang w:val="en-US"/>
              </w:rPr>
              <w:t>202.1</w:t>
            </w:r>
            <w:r w:rsidR="006C1654" w:rsidRPr="001E3EC9">
              <w:rPr>
                <w:rFonts w:ascii="GHEA Grapalat" w:hAnsi="GHEA Grapalat" w:cs="Calibri"/>
                <w:sz w:val="18"/>
                <w:szCs w:val="18"/>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lang w:val="en-US"/>
              </w:rPr>
            </w:pPr>
            <w:r w:rsidRPr="001E3EC9">
              <w:rPr>
                <w:rFonts w:ascii="GHEA Grapalat" w:hAnsi="GHEA Grapalat" w:cs="Calibri"/>
                <w:sz w:val="18"/>
                <w:szCs w:val="18"/>
                <w:lang w:val="en-US"/>
              </w:rPr>
              <w:t>248.6</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lang w:val="en-US"/>
              </w:rPr>
              <w:t>244.8</w:t>
            </w:r>
            <w:r w:rsidR="006C1654" w:rsidRPr="001E3EC9">
              <w:rPr>
                <w:rFonts w:ascii="GHEA Grapalat" w:hAnsi="GHEA Grapalat" w:cs="Calibri"/>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rPr>
              <w:t>9</w:t>
            </w:r>
            <w:r w:rsidRPr="001E3EC9">
              <w:rPr>
                <w:rFonts w:ascii="GHEA Grapalat" w:hAnsi="GHEA Grapalat" w:cs="Calibri"/>
                <w:sz w:val="18"/>
                <w:szCs w:val="18"/>
                <w:lang w:val="en-US"/>
              </w:rPr>
              <w:t>8</w:t>
            </w:r>
            <w:r w:rsidR="006C1654" w:rsidRPr="001E3EC9">
              <w:rPr>
                <w:rFonts w:ascii="GHEA Grapalat" w:hAnsi="GHEA Grapalat" w:cs="Calibri"/>
                <w:sz w:val="18"/>
                <w:szCs w:val="18"/>
              </w:rPr>
              <w:t>.5%</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bottom"/>
          </w:tcPr>
          <w:p w:rsidR="006C1654" w:rsidRPr="001E3EC9" w:rsidRDefault="004B723F" w:rsidP="004B723F">
            <w:pPr>
              <w:jc w:val="right"/>
              <w:rPr>
                <w:rFonts w:ascii="GHEA Grapalat" w:hAnsi="GHEA Grapalat" w:cs="Calibri"/>
                <w:b/>
                <w:bCs/>
                <w:sz w:val="18"/>
                <w:szCs w:val="18"/>
              </w:rPr>
            </w:pPr>
            <w:r w:rsidRPr="001E3EC9">
              <w:rPr>
                <w:rFonts w:ascii="GHEA Grapalat" w:hAnsi="GHEA Grapalat" w:cs="Calibri"/>
                <w:color w:val="000000"/>
                <w:sz w:val="18"/>
                <w:szCs w:val="18"/>
              </w:rPr>
              <w:t>1</w:t>
            </w:r>
            <w:r w:rsidRPr="001E3EC9">
              <w:rPr>
                <w:rFonts w:ascii="GHEA Grapalat" w:hAnsi="GHEA Grapalat" w:cs="Calibri"/>
                <w:color w:val="000000"/>
                <w:sz w:val="18"/>
                <w:szCs w:val="18"/>
                <w:lang w:val="en-US"/>
              </w:rPr>
              <w:t>21.1</w:t>
            </w:r>
            <w:r w:rsidR="006C1654" w:rsidRPr="001E3EC9">
              <w:rPr>
                <w:rFonts w:ascii="GHEA Grapalat" w:hAnsi="GHEA Grapalat" w:cs="Calibri"/>
                <w:color w:val="000000"/>
                <w:sz w:val="18"/>
                <w:szCs w:val="18"/>
              </w:rPr>
              <w:t>%</w:t>
            </w:r>
          </w:p>
        </w:tc>
      </w:tr>
      <w:tr w:rsidR="006C1654" w:rsidRPr="001E3EC9" w:rsidTr="0068731F">
        <w:trPr>
          <w:trHeight w:val="269"/>
        </w:trPr>
        <w:tc>
          <w:tcPr>
            <w:tcW w:w="41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6C1654" w:rsidRPr="001E3EC9" w:rsidRDefault="006C1654" w:rsidP="00CD684D">
            <w:pPr>
              <w:rPr>
                <w:rFonts w:ascii="Courier New" w:hAnsi="Courier New" w:cs="Courier New"/>
                <w:sz w:val="18"/>
                <w:szCs w:val="18"/>
              </w:rPr>
            </w:pPr>
            <w:r w:rsidRPr="001E3EC9">
              <w:rPr>
                <w:rFonts w:ascii="GHEA Grapalat" w:hAnsi="GHEA Grapalat" w:cs="Calibri"/>
                <w:sz w:val="18"/>
                <w:szCs w:val="18"/>
              </w:rPr>
              <w:t>Կենսաթոշակներ</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lang w:val="en-US"/>
              </w:rPr>
              <w:t>356.9</w:t>
            </w:r>
            <w:r w:rsidR="006C1654" w:rsidRPr="001E3EC9">
              <w:rPr>
                <w:rFonts w:ascii="GHEA Grapalat" w:hAnsi="GHEA Grapalat" w:cs="Calibri"/>
                <w:sz w:val="18"/>
                <w:szCs w:val="18"/>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lang w:val="en-US"/>
              </w:rPr>
              <w:t>376.7</w:t>
            </w:r>
            <w:r w:rsidR="006C1654" w:rsidRPr="001E3EC9">
              <w:rPr>
                <w:rFonts w:ascii="GHEA Grapalat" w:hAnsi="GHEA Grapalat" w:cs="Calibri"/>
                <w:sz w:val="18"/>
                <w:szCs w:val="18"/>
              </w:rPr>
              <w:t xml:space="preserve"> </w:t>
            </w:r>
          </w:p>
        </w:tc>
        <w:tc>
          <w:tcPr>
            <w:tcW w:w="1134"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lang w:val="en-US"/>
              </w:rPr>
              <w:t>376.4</w:t>
            </w:r>
            <w:r w:rsidR="006C1654" w:rsidRPr="001E3EC9">
              <w:rPr>
                <w:rFonts w:ascii="GHEA Grapalat" w:hAnsi="GHEA Grapalat" w:cs="Calibri"/>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sz w:val="18"/>
                <w:szCs w:val="18"/>
              </w:rPr>
              <w:t>99.</w:t>
            </w:r>
            <w:r w:rsidRPr="001E3EC9">
              <w:rPr>
                <w:rFonts w:ascii="GHEA Grapalat" w:hAnsi="GHEA Grapalat" w:cs="Calibri"/>
                <w:sz w:val="18"/>
                <w:szCs w:val="18"/>
                <w:lang w:val="en-US"/>
              </w:rPr>
              <w:t>9</w:t>
            </w:r>
            <w:r w:rsidR="006C1654" w:rsidRPr="001E3EC9">
              <w:rPr>
                <w:rFonts w:ascii="GHEA Grapalat" w:hAnsi="GHEA Grapalat" w:cs="Calibri"/>
                <w:sz w:val="18"/>
                <w:szCs w:val="18"/>
              </w:rPr>
              <w:t>%</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bottom"/>
          </w:tcPr>
          <w:p w:rsidR="006C1654" w:rsidRPr="001E3EC9" w:rsidRDefault="004B723F" w:rsidP="00CD684D">
            <w:pPr>
              <w:jc w:val="right"/>
              <w:rPr>
                <w:rFonts w:ascii="GHEA Grapalat" w:hAnsi="GHEA Grapalat" w:cs="Calibri"/>
                <w:b/>
                <w:bCs/>
                <w:sz w:val="18"/>
                <w:szCs w:val="18"/>
              </w:rPr>
            </w:pPr>
            <w:r w:rsidRPr="001E3EC9">
              <w:rPr>
                <w:rFonts w:ascii="GHEA Grapalat" w:hAnsi="GHEA Grapalat" w:cs="Calibri"/>
                <w:color w:val="000000"/>
                <w:sz w:val="18"/>
                <w:szCs w:val="18"/>
                <w:lang w:val="en-US"/>
              </w:rPr>
              <w:t>105.4</w:t>
            </w:r>
            <w:r w:rsidR="006C1654" w:rsidRPr="001E3EC9">
              <w:rPr>
                <w:rFonts w:ascii="GHEA Grapalat" w:hAnsi="GHEA Grapalat" w:cs="Calibri"/>
                <w:color w:val="000000"/>
                <w:sz w:val="18"/>
                <w:szCs w:val="18"/>
              </w:rPr>
              <w:t>%</w:t>
            </w:r>
          </w:p>
        </w:tc>
      </w:tr>
    </w:tbl>
    <w:p w:rsidR="006C1654" w:rsidRPr="001E3EC9" w:rsidRDefault="006C1654" w:rsidP="006C1654">
      <w:pPr>
        <w:spacing w:line="360" w:lineRule="auto"/>
        <w:ind w:firstLine="567"/>
        <w:jc w:val="both"/>
        <w:rPr>
          <w:rFonts w:ascii="GHEA Grapalat" w:hAnsi="GHEA Grapalat" w:cs="GHEA Grapalat"/>
          <w:color w:val="000000"/>
        </w:rPr>
      </w:pPr>
    </w:p>
    <w:p w:rsidR="006C1654" w:rsidRPr="001E3EC9" w:rsidRDefault="006C1654" w:rsidP="006C1654">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color w:val="000000"/>
          <w:sz w:val="22"/>
          <w:szCs w:val="22"/>
        </w:rPr>
        <w:t xml:space="preserve">Նախորդ տարվա համեմատ պետական բյուջեի այլ ծախսերի </w:t>
      </w:r>
      <w:r w:rsidR="00A3573A" w:rsidRPr="001E3EC9">
        <w:rPr>
          <w:rFonts w:ascii="GHEA Grapalat" w:hAnsi="GHEA Grapalat" w:cs="GHEA Grapalat"/>
          <w:color w:val="000000"/>
          <w:sz w:val="22"/>
          <w:szCs w:val="22"/>
          <w:lang w:val="en-US"/>
        </w:rPr>
        <w:t>6.6</w:t>
      </w:r>
      <w:r w:rsidRPr="001E3EC9">
        <w:rPr>
          <w:rFonts w:ascii="GHEA Grapalat" w:hAnsi="GHEA Grapalat" w:cs="GHEA Grapalat"/>
          <w:color w:val="000000"/>
          <w:sz w:val="22"/>
          <w:szCs w:val="22"/>
        </w:rPr>
        <w:t>% (1</w:t>
      </w:r>
      <w:r w:rsidR="00A3573A" w:rsidRPr="001E3EC9">
        <w:rPr>
          <w:rFonts w:ascii="GHEA Grapalat" w:hAnsi="GHEA Grapalat" w:cs="GHEA Grapalat"/>
          <w:color w:val="000000"/>
          <w:sz w:val="22"/>
          <w:szCs w:val="22"/>
          <w:lang w:val="en-US"/>
        </w:rPr>
        <w:t>8</w:t>
      </w:r>
      <w:r w:rsidRPr="001E3EC9">
        <w:rPr>
          <w:rFonts w:ascii="GHEA Grapalat" w:hAnsi="GHEA Grapalat" w:cs="GHEA Grapalat"/>
          <w:color w:val="000000"/>
          <w:sz w:val="22"/>
          <w:szCs w:val="22"/>
        </w:rPr>
        <w:t>.8</w:t>
      </w:r>
      <w:r w:rsidRPr="001E3EC9">
        <w:rPr>
          <w:rFonts w:ascii="Courier New" w:hAnsi="Courier New" w:cs="Courier New"/>
          <w:color w:val="000000"/>
          <w:sz w:val="22"/>
          <w:szCs w:val="22"/>
        </w:rPr>
        <w:t> </w:t>
      </w:r>
      <w:r w:rsidRPr="001E3EC9">
        <w:rPr>
          <w:rFonts w:ascii="GHEA Grapalat" w:hAnsi="GHEA Grapalat" w:cs="GHEA Grapalat"/>
          <w:color w:val="000000"/>
          <w:sz w:val="22"/>
          <w:szCs w:val="22"/>
        </w:rPr>
        <w:t>մլրդ դրամ) ա</w:t>
      </w:r>
      <w:r w:rsidR="00A3573A" w:rsidRPr="001E3EC9">
        <w:rPr>
          <w:rFonts w:ascii="GHEA Grapalat" w:hAnsi="GHEA Grapalat" w:cs="GHEA Grapalat"/>
          <w:color w:val="000000"/>
          <w:sz w:val="22"/>
          <w:szCs w:val="22"/>
          <w:lang w:val="en-US"/>
        </w:rPr>
        <w:t>նկում</w:t>
      </w:r>
      <w:r w:rsidRPr="001E3EC9">
        <w:rPr>
          <w:rFonts w:ascii="GHEA Grapalat" w:hAnsi="GHEA Grapalat" w:cs="GHEA Grapalat"/>
          <w:color w:val="000000"/>
          <w:sz w:val="22"/>
          <w:szCs w:val="22"/>
        </w:rPr>
        <w:t xml:space="preserve">ը հիմնականում </w:t>
      </w:r>
      <w:r w:rsidR="005F6A8C" w:rsidRPr="001E3EC9">
        <w:rPr>
          <w:rFonts w:ascii="GHEA Grapalat" w:hAnsi="GHEA Grapalat" w:cs="GHEA Grapalat"/>
          <w:color w:val="000000"/>
          <w:sz w:val="22"/>
          <w:szCs w:val="22"/>
          <w:lang w:val="en-US"/>
        </w:rPr>
        <w:t>կապ</w:t>
      </w:r>
      <w:r w:rsidRPr="001E3EC9">
        <w:rPr>
          <w:rFonts w:ascii="GHEA Grapalat" w:hAnsi="GHEA Grapalat" w:cs="GHEA Grapalat"/>
          <w:color w:val="000000"/>
          <w:sz w:val="22"/>
          <w:szCs w:val="22"/>
        </w:rPr>
        <w:t>ված է</w:t>
      </w:r>
      <w:r w:rsidR="005F6A8C" w:rsidRPr="001E3EC9">
        <w:rPr>
          <w:rFonts w:ascii="GHEA Grapalat" w:hAnsi="GHEA Grapalat" w:cs="GHEA Grapalat"/>
          <w:color w:val="000000"/>
          <w:sz w:val="22"/>
          <w:szCs w:val="22"/>
          <w:lang w:val="en-US"/>
        </w:rPr>
        <w:t xml:space="preserve"> 2020 թվականին ռազմական գործողություններով պայմանավորված</w:t>
      </w:r>
      <w:r w:rsidRPr="001E3EC9">
        <w:rPr>
          <w:rFonts w:ascii="GHEA Grapalat" w:hAnsi="GHEA Grapalat" w:cs="GHEA Grapalat"/>
          <w:color w:val="000000"/>
          <w:sz w:val="22"/>
          <w:szCs w:val="22"/>
        </w:rPr>
        <w:t xml:space="preserve"> </w:t>
      </w:r>
      <w:r w:rsidR="00A3573A" w:rsidRPr="001E3EC9">
        <w:rPr>
          <w:rFonts w:ascii="GHEA Grapalat" w:hAnsi="GHEA Grapalat" w:cs="GHEA Grapalat"/>
          <w:color w:val="000000"/>
          <w:sz w:val="22"/>
          <w:szCs w:val="22"/>
          <w:lang w:val="en-US"/>
        </w:rPr>
        <w:t>ՀՀ պաշտպանության ապահովման ծրագրի շրջանակներում կատարված</w:t>
      </w:r>
      <w:r w:rsidR="00A3573A" w:rsidRPr="001E3EC9">
        <w:rPr>
          <w:rFonts w:ascii="GHEA Grapalat" w:hAnsi="GHEA Grapalat" w:cs="GHEA Grapalat"/>
          <w:color w:val="000000"/>
          <w:sz w:val="22"/>
          <w:szCs w:val="22"/>
        </w:rPr>
        <w:t xml:space="preserve"> ծախսերի </w:t>
      </w:r>
      <w:r w:rsidR="00535E87" w:rsidRPr="001E3EC9">
        <w:rPr>
          <w:rFonts w:ascii="GHEA Grapalat" w:hAnsi="GHEA Grapalat" w:cs="GHEA Grapalat"/>
          <w:color w:val="000000"/>
          <w:sz w:val="22"/>
          <w:szCs w:val="22"/>
          <w:lang w:val="en-US"/>
        </w:rPr>
        <w:t>հետ</w:t>
      </w:r>
      <w:r w:rsidR="00AD6BB2" w:rsidRPr="001E3EC9">
        <w:rPr>
          <w:rFonts w:ascii="GHEA Grapalat" w:hAnsi="GHEA Grapalat" w:cs="GHEA Grapalat"/>
          <w:color w:val="000000"/>
          <w:sz w:val="22"/>
          <w:szCs w:val="22"/>
          <w:lang w:val="en-US"/>
        </w:rPr>
        <w:t>, որոնք հ</w:t>
      </w:r>
      <w:r w:rsidRPr="001E3EC9">
        <w:rPr>
          <w:rFonts w:ascii="GHEA Grapalat" w:hAnsi="GHEA Grapalat" w:cs="GHEA Grapalat"/>
          <w:color w:val="000000"/>
          <w:sz w:val="22"/>
          <w:szCs w:val="22"/>
        </w:rPr>
        <w:t xml:space="preserve">աշվետու </w:t>
      </w:r>
      <w:r w:rsidR="00A3573A" w:rsidRPr="001E3EC9">
        <w:rPr>
          <w:rFonts w:ascii="GHEA Grapalat" w:hAnsi="GHEA Grapalat" w:cs="GHEA Grapalat"/>
          <w:color w:val="000000"/>
          <w:sz w:val="22"/>
          <w:szCs w:val="22"/>
          <w:lang w:val="en-US"/>
        </w:rPr>
        <w:t xml:space="preserve">տարում </w:t>
      </w:r>
      <w:r w:rsidRPr="001E3EC9">
        <w:rPr>
          <w:rFonts w:ascii="GHEA Grapalat" w:hAnsi="GHEA Grapalat" w:cs="GHEA Grapalat"/>
          <w:color w:val="000000"/>
          <w:sz w:val="22"/>
          <w:szCs w:val="22"/>
        </w:rPr>
        <w:t xml:space="preserve">կազմել են </w:t>
      </w:r>
      <w:r w:rsidR="00A3573A" w:rsidRPr="001E3EC9">
        <w:rPr>
          <w:rFonts w:ascii="GHEA Grapalat" w:hAnsi="GHEA Grapalat" w:cs="GHEA Grapalat"/>
          <w:color w:val="000000"/>
          <w:sz w:val="22"/>
          <w:szCs w:val="22"/>
          <w:lang w:val="en-US"/>
        </w:rPr>
        <w:t>197.8</w:t>
      </w:r>
      <w:r w:rsidRPr="001E3EC9">
        <w:rPr>
          <w:rFonts w:ascii="GHEA Grapalat" w:hAnsi="GHEA Grapalat" w:cs="GHEA Grapalat"/>
          <w:color w:val="000000"/>
          <w:sz w:val="22"/>
          <w:szCs w:val="22"/>
        </w:rPr>
        <w:t xml:space="preserve"> մլրդ դրամ (նախատեսվածի </w:t>
      </w:r>
      <w:r w:rsidR="00A3573A" w:rsidRPr="001E3EC9">
        <w:rPr>
          <w:rFonts w:ascii="GHEA Grapalat" w:hAnsi="GHEA Grapalat" w:cs="GHEA Grapalat"/>
          <w:color w:val="000000"/>
          <w:sz w:val="22"/>
          <w:szCs w:val="22"/>
          <w:lang w:val="en-US"/>
        </w:rPr>
        <w:t>99.9</w:t>
      </w:r>
      <w:r w:rsidRPr="001E3EC9">
        <w:rPr>
          <w:rFonts w:ascii="GHEA Grapalat" w:hAnsi="GHEA Grapalat" w:cs="GHEA Grapalat"/>
          <w:color w:val="000000"/>
          <w:sz w:val="22"/>
          <w:szCs w:val="22"/>
        </w:rPr>
        <w:t>%-ը)</w:t>
      </w:r>
      <w:r w:rsidR="00A3573A" w:rsidRPr="001E3EC9">
        <w:rPr>
          <w:rFonts w:ascii="GHEA Grapalat" w:hAnsi="GHEA Grapalat" w:cs="GHEA Grapalat"/>
          <w:color w:val="000000"/>
          <w:sz w:val="22"/>
          <w:szCs w:val="22"/>
          <w:lang w:val="en-US"/>
        </w:rPr>
        <w:t>`</w:t>
      </w:r>
      <w:r w:rsidRPr="001E3EC9">
        <w:rPr>
          <w:rFonts w:ascii="GHEA Grapalat" w:hAnsi="GHEA Grapalat" w:cs="GHEA Grapalat"/>
          <w:color w:val="000000"/>
          <w:sz w:val="22"/>
          <w:szCs w:val="22"/>
        </w:rPr>
        <w:t xml:space="preserve"> </w:t>
      </w:r>
      <w:r w:rsidRPr="001E3EC9">
        <w:rPr>
          <w:rFonts w:ascii="GHEA Grapalat" w:hAnsi="GHEA Grapalat" w:cs="GHEA Grapalat"/>
          <w:sz w:val="22"/>
          <w:szCs w:val="22"/>
        </w:rPr>
        <w:t xml:space="preserve">նախորդ տարվա </w:t>
      </w:r>
      <w:r w:rsidR="00464582" w:rsidRPr="001E3EC9">
        <w:rPr>
          <w:rFonts w:ascii="GHEA Grapalat" w:hAnsi="GHEA Grapalat" w:cs="GHEA Grapalat"/>
          <w:color w:val="000000"/>
          <w:sz w:val="22"/>
          <w:szCs w:val="22"/>
          <w:lang w:val="en-US"/>
        </w:rPr>
        <w:t xml:space="preserve">համեմատ նվազելով </w:t>
      </w:r>
      <w:r w:rsidR="00464582" w:rsidRPr="001E3EC9">
        <w:rPr>
          <w:rFonts w:ascii="GHEA Grapalat" w:hAnsi="GHEA Grapalat" w:cs="GHEA Grapalat"/>
          <w:sz w:val="22"/>
          <w:szCs w:val="22"/>
          <w:lang w:val="en-US"/>
        </w:rPr>
        <w:t>9.2</w:t>
      </w:r>
      <w:r w:rsidR="00464582" w:rsidRPr="001E3EC9">
        <w:rPr>
          <w:rFonts w:ascii="GHEA Grapalat" w:hAnsi="GHEA Grapalat" w:cs="GHEA Grapalat"/>
          <w:sz w:val="22"/>
          <w:szCs w:val="22"/>
        </w:rPr>
        <w:t>%-ով</w:t>
      </w:r>
      <w:r w:rsidR="00AD6BB2" w:rsidRPr="001E3EC9">
        <w:rPr>
          <w:rFonts w:ascii="GHEA Grapalat" w:hAnsi="GHEA Grapalat" w:cs="GHEA Grapalat"/>
          <w:sz w:val="22"/>
          <w:szCs w:val="22"/>
          <w:lang w:val="en-US"/>
        </w:rPr>
        <w:t xml:space="preserve"> </w:t>
      </w:r>
      <w:r w:rsidR="00AD6BB2" w:rsidRPr="001E3EC9">
        <w:rPr>
          <w:rFonts w:ascii="GHEA Grapalat" w:hAnsi="GHEA Grapalat" w:cs="GHEA Grapalat"/>
          <w:color w:val="000000"/>
          <w:sz w:val="22"/>
          <w:szCs w:val="22"/>
          <w:lang w:val="en-US"/>
        </w:rPr>
        <w:t>(20.2 մլրդ դրամով)</w:t>
      </w:r>
      <w:r w:rsidRPr="001E3EC9">
        <w:rPr>
          <w:rFonts w:ascii="GHEA Grapalat" w:hAnsi="GHEA Grapalat" w:cs="GHEA Grapalat"/>
          <w:color w:val="000000"/>
          <w:sz w:val="22"/>
          <w:szCs w:val="22"/>
        </w:rPr>
        <w:t>:</w:t>
      </w:r>
    </w:p>
    <w:p w:rsidR="00B036E3" w:rsidRPr="001E3EC9" w:rsidRDefault="00B036E3" w:rsidP="006C1654">
      <w:pPr>
        <w:autoSpaceDE w:val="0"/>
        <w:autoSpaceDN w:val="0"/>
        <w:adjustRightInd w:val="0"/>
        <w:spacing w:line="360" w:lineRule="auto"/>
        <w:ind w:firstLine="567"/>
        <w:jc w:val="both"/>
        <w:rPr>
          <w:rFonts w:ascii="GHEA Grapalat" w:hAnsi="GHEA Grapalat" w:cs="GHEA Grapalat"/>
          <w:color w:val="000000"/>
          <w:sz w:val="22"/>
          <w:szCs w:val="22"/>
          <w:lang w:val="en-US"/>
        </w:rPr>
      </w:pPr>
    </w:p>
    <w:p w:rsidR="00D710D8" w:rsidRPr="001E3EC9" w:rsidRDefault="00D710D8" w:rsidP="00D710D8">
      <w:pPr>
        <w:autoSpaceDE w:val="0"/>
        <w:autoSpaceDN w:val="0"/>
        <w:adjustRightInd w:val="0"/>
        <w:spacing w:line="480" w:lineRule="auto"/>
        <w:ind w:firstLine="567"/>
        <w:jc w:val="both"/>
        <w:rPr>
          <w:rFonts w:ascii="GHEA Grapalat" w:hAnsi="GHEA Grapalat" w:cs="GHEA Grapalat"/>
          <w:color w:val="000000"/>
          <w:sz w:val="22"/>
          <w:szCs w:val="22"/>
          <w:u w:val="single"/>
        </w:rPr>
      </w:pPr>
      <w:bookmarkStart w:id="218" w:name="_Toc511744973"/>
      <w:bookmarkStart w:id="219" w:name="_Toc6389332"/>
      <w:r w:rsidRPr="001E3EC9">
        <w:rPr>
          <w:rFonts w:ascii="GHEA Grapalat" w:hAnsi="GHEA Grapalat" w:cs="GHEA Grapalat"/>
          <w:color w:val="000000"/>
          <w:sz w:val="22"/>
          <w:szCs w:val="22"/>
          <w:u w:val="single"/>
        </w:rPr>
        <w:t>Ոչ ֆինանսական ակտիվների հետ գործառնություններ</w:t>
      </w:r>
      <w:bookmarkEnd w:id="218"/>
      <w:bookmarkEnd w:id="219"/>
    </w:p>
    <w:p w:rsidR="008F6D75" w:rsidRPr="001E3EC9" w:rsidRDefault="00B036E3" w:rsidP="008F6D75">
      <w:pPr>
        <w:autoSpaceDE w:val="0"/>
        <w:autoSpaceDN w:val="0"/>
        <w:adjustRightInd w:val="0"/>
        <w:spacing w:line="360" w:lineRule="auto"/>
        <w:ind w:firstLine="567"/>
        <w:jc w:val="both"/>
        <w:rPr>
          <w:rFonts w:ascii="GHEA Grapalat" w:hAnsi="GHEA Grapalat" w:cs="GHEA Grapalat"/>
          <w:color w:val="000000"/>
          <w:sz w:val="22"/>
          <w:szCs w:val="22"/>
        </w:rPr>
      </w:pPr>
      <w:r w:rsidRPr="001E3EC9">
        <w:rPr>
          <w:rFonts w:ascii="GHEA Grapalat" w:hAnsi="GHEA Grapalat" w:cs="GHEA Grapalat"/>
          <w:color w:val="000000"/>
          <w:sz w:val="22"/>
          <w:szCs w:val="22"/>
          <w:lang w:val="en-US"/>
        </w:rPr>
        <w:t>Ո</w:t>
      </w:r>
      <w:r w:rsidRPr="001E3EC9">
        <w:rPr>
          <w:rFonts w:ascii="GHEA Grapalat" w:hAnsi="GHEA Grapalat" w:cs="GHEA Grapalat"/>
          <w:color w:val="000000"/>
          <w:sz w:val="22"/>
          <w:szCs w:val="22"/>
        </w:rPr>
        <w:t>չ ֆինանսական ակտիվների հետ գործառնությունների</w:t>
      </w:r>
      <w:r w:rsidRPr="001E3EC9">
        <w:rPr>
          <w:rFonts w:ascii="GHEA Grapalat" w:hAnsi="GHEA Grapalat" w:cs="GHEA Grapalat"/>
          <w:color w:val="000000"/>
          <w:sz w:val="22"/>
          <w:szCs w:val="22"/>
          <w:lang w:val="en-US"/>
        </w:rPr>
        <w:t xml:space="preserve"> 92% կատարողականը</w:t>
      </w:r>
      <w:r w:rsidR="000E675E" w:rsidRPr="001E3EC9">
        <w:rPr>
          <w:rFonts w:ascii="GHEA Grapalat" w:hAnsi="GHEA Grapalat" w:cs="GHEA Grapalat"/>
          <w:color w:val="000000"/>
          <w:sz w:val="22"/>
          <w:szCs w:val="22"/>
          <w:lang w:val="en-US"/>
        </w:rPr>
        <w:t>, ինչ</w:t>
      </w:r>
      <w:r w:rsidR="00E67D2F" w:rsidRPr="001E3EC9">
        <w:rPr>
          <w:rFonts w:ascii="GHEA Grapalat" w:hAnsi="GHEA Grapalat" w:cs="GHEA Grapalat"/>
          <w:color w:val="000000"/>
          <w:sz w:val="22"/>
          <w:szCs w:val="22"/>
          <w:lang w:val="en-US"/>
        </w:rPr>
        <w:t>պ</w:t>
      </w:r>
      <w:r w:rsidR="000E675E" w:rsidRPr="001E3EC9">
        <w:rPr>
          <w:rFonts w:ascii="GHEA Grapalat" w:hAnsi="GHEA Grapalat" w:cs="GHEA Grapalat"/>
          <w:color w:val="000000"/>
          <w:sz w:val="22"/>
          <w:szCs w:val="22"/>
          <w:lang w:val="en-US"/>
        </w:rPr>
        <w:t>ես նաև</w:t>
      </w:r>
      <w:r w:rsidRPr="001E3EC9">
        <w:rPr>
          <w:rFonts w:ascii="GHEA Grapalat" w:hAnsi="GHEA Grapalat" w:cs="GHEA Grapalat"/>
          <w:color w:val="000000"/>
          <w:sz w:val="22"/>
          <w:szCs w:val="22"/>
          <w:lang w:val="en-US"/>
        </w:rPr>
        <w:t xml:space="preserve"> </w:t>
      </w:r>
      <w:r w:rsidR="00E67D2F" w:rsidRPr="001E3EC9">
        <w:rPr>
          <w:rFonts w:ascii="GHEA Grapalat" w:hAnsi="GHEA Grapalat" w:cs="GHEA Grapalat"/>
          <w:color w:val="000000"/>
          <w:sz w:val="22"/>
          <w:szCs w:val="22"/>
          <w:lang w:val="en-US"/>
        </w:rPr>
        <w:t>ն</w:t>
      </w:r>
      <w:r w:rsidR="00E67D2F" w:rsidRPr="001E3EC9">
        <w:rPr>
          <w:rFonts w:ascii="GHEA Grapalat" w:hAnsi="GHEA Grapalat" w:cs="GHEA Grapalat"/>
          <w:color w:val="000000"/>
          <w:sz w:val="22"/>
          <w:szCs w:val="22"/>
        </w:rPr>
        <w:t xml:space="preserve">ախորդ տարվա համեմատ </w:t>
      </w:r>
      <w:r w:rsidR="00E67D2F" w:rsidRPr="001E3EC9">
        <w:rPr>
          <w:rFonts w:ascii="GHEA Grapalat" w:hAnsi="GHEA Grapalat" w:cs="GHEA Grapalat"/>
          <w:color w:val="000000"/>
          <w:sz w:val="22"/>
          <w:szCs w:val="22"/>
          <w:lang w:val="en-US"/>
        </w:rPr>
        <w:t>4.</w:t>
      </w:r>
      <w:r w:rsidR="00E67D2F" w:rsidRPr="001E3EC9">
        <w:rPr>
          <w:rFonts w:ascii="GHEA Grapalat" w:hAnsi="GHEA Grapalat" w:cs="GHEA Grapalat"/>
          <w:color w:val="000000"/>
          <w:sz w:val="22"/>
          <w:szCs w:val="22"/>
        </w:rPr>
        <w:t>4% (</w:t>
      </w:r>
      <w:r w:rsidR="00E67D2F" w:rsidRPr="001E3EC9">
        <w:rPr>
          <w:rFonts w:ascii="GHEA Grapalat" w:hAnsi="GHEA Grapalat" w:cs="GHEA Grapalat"/>
          <w:color w:val="000000"/>
          <w:sz w:val="22"/>
          <w:szCs w:val="22"/>
          <w:lang w:val="en-US"/>
        </w:rPr>
        <w:t>9.9</w:t>
      </w:r>
      <w:r w:rsidR="00E67D2F" w:rsidRPr="001E3EC9">
        <w:rPr>
          <w:rFonts w:ascii="GHEA Grapalat" w:hAnsi="GHEA Grapalat" w:cs="GHEA Grapalat"/>
          <w:color w:val="000000"/>
          <w:sz w:val="22"/>
          <w:szCs w:val="22"/>
        </w:rPr>
        <w:t xml:space="preserve"> մլրդ դրամ) </w:t>
      </w:r>
      <w:r w:rsidR="00E67D2F" w:rsidRPr="001E3EC9">
        <w:rPr>
          <w:rFonts w:ascii="GHEA Grapalat" w:hAnsi="GHEA Grapalat" w:cs="GHEA Grapalat"/>
          <w:color w:val="000000"/>
          <w:sz w:val="22"/>
          <w:szCs w:val="22"/>
          <w:lang w:val="en-US"/>
        </w:rPr>
        <w:t>նվազում</w:t>
      </w:r>
      <w:r w:rsidR="00E67D2F" w:rsidRPr="001E3EC9">
        <w:rPr>
          <w:rFonts w:ascii="GHEA Grapalat" w:hAnsi="GHEA Grapalat" w:cs="GHEA Grapalat"/>
          <w:color w:val="000000"/>
          <w:sz w:val="22"/>
          <w:szCs w:val="22"/>
        </w:rPr>
        <w:t>ը</w:t>
      </w:r>
      <w:r w:rsidR="00E67D2F" w:rsidRPr="001E3EC9">
        <w:rPr>
          <w:rFonts w:ascii="GHEA Grapalat" w:hAnsi="GHEA Grapalat" w:cs="GHEA Grapalat"/>
          <w:color w:val="000000"/>
          <w:sz w:val="22"/>
          <w:szCs w:val="22"/>
          <w:lang w:val="en-US"/>
        </w:rPr>
        <w:t xml:space="preserve"> </w:t>
      </w:r>
      <w:r w:rsidRPr="001E3EC9">
        <w:rPr>
          <w:rFonts w:ascii="GHEA Grapalat" w:hAnsi="GHEA Grapalat" w:cs="GHEA Grapalat"/>
          <w:color w:val="000000"/>
          <w:sz w:val="22"/>
          <w:szCs w:val="22"/>
          <w:lang w:val="en-US"/>
        </w:rPr>
        <w:t xml:space="preserve">հիմնականում պայմանավորված է </w:t>
      </w:r>
      <w:r w:rsidRPr="001E3EC9">
        <w:rPr>
          <w:rFonts w:ascii="GHEA Grapalat" w:hAnsi="GHEA Grapalat" w:cs="GHEA Grapalat"/>
          <w:color w:val="000000"/>
          <w:sz w:val="22"/>
          <w:szCs w:val="22"/>
        </w:rPr>
        <w:t xml:space="preserve">ոչ ֆինանսական ակտիվների </w:t>
      </w:r>
      <w:r w:rsidRPr="001E3EC9">
        <w:rPr>
          <w:rFonts w:ascii="GHEA Grapalat" w:hAnsi="GHEA Grapalat" w:cs="GHEA Grapalat"/>
          <w:color w:val="000000"/>
          <w:sz w:val="22"/>
          <w:szCs w:val="22"/>
          <w:lang w:val="en-US"/>
        </w:rPr>
        <w:t>գծով ծախսերի (կապիտալ ծախսերի)</w:t>
      </w:r>
      <w:r w:rsidR="00D710D8" w:rsidRPr="001E3EC9">
        <w:rPr>
          <w:rFonts w:ascii="GHEA Grapalat" w:hAnsi="GHEA Grapalat" w:cs="GHEA Grapalat"/>
          <w:color w:val="000000"/>
          <w:sz w:val="22"/>
          <w:szCs w:val="22"/>
          <w:lang w:val="en-US"/>
        </w:rPr>
        <w:t xml:space="preserve"> կատարողականով</w:t>
      </w:r>
      <w:r w:rsidR="00DB57B3" w:rsidRPr="001E3EC9">
        <w:rPr>
          <w:rStyle w:val="FootnoteReference"/>
          <w:rFonts w:ascii="GHEA Grapalat" w:hAnsi="GHEA Grapalat"/>
          <w:color w:val="000000"/>
          <w:sz w:val="22"/>
          <w:szCs w:val="22"/>
          <w:lang w:val="en-US"/>
        </w:rPr>
        <w:footnoteReference w:id="48"/>
      </w:r>
      <w:r w:rsidR="008F6D75" w:rsidRPr="001E3EC9">
        <w:rPr>
          <w:rFonts w:ascii="GHEA Grapalat" w:hAnsi="GHEA Grapalat" w:cs="GHEA Grapalat"/>
          <w:color w:val="000000"/>
          <w:sz w:val="22"/>
          <w:szCs w:val="22"/>
        </w:rPr>
        <w:t xml:space="preserve">: </w:t>
      </w:r>
    </w:p>
    <w:p w:rsidR="00684C00" w:rsidRPr="001E3EC9" w:rsidRDefault="009B4B11" w:rsidP="008F6D75">
      <w:pPr>
        <w:autoSpaceDE w:val="0"/>
        <w:autoSpaceDN w:val="0"/>
        <w:adjustRightInd w:val="0"/>
        <w:spacing w:line="360" w:lineRule="auto"/>
        <w:ind w:firstLine="567"/>
        <w:jc w:val="both"/>
        <w:rPr>
          <w:rFonts w:ascii="GHEA Grapalat" w:hAnsi="GHEA Grapalat" w:cs="GHEA Grapalat"/>
          <w:color w:val="000000"/>
          <w:sz w:val="22"/>
          <w:szCs w:val="22"/>
          <w:lang w:val="en-US"/>
        </w:rPr>
      </w:pPr>
      <w:r w:rsidRPr="001E3EC9">
        <w:rPr>
          <w:rFonts w:ascii="GHEA Grapalat" w:hAnsi="GHEA Grapalat" w:cs="GHEA Grapalat"/>
          <w:color w:val="000000"/>
          <w:sz w:val="22"/>
          <w:szCs w:val="22"/>
          <w:lang w:val="en-US"/>
        </w:rPr>
        <w:t>Ծրագրված ցուցանիշից կապիտալ ծախսերի շեղում</w:t>
      </w:r>
      <w:r w:rsidR="00C157AE" w:rsidRPr="001E3EC9">
        <w:rPr>
          <w:rFonts w:ascii="GHEA Grapalat" w:hAnsi="GHEA Grapalat" w:cs="GHEA Grapalat"/>
          <w:color w:val="000000"/>
          <w:sz w:val="22"/>
          <w:szCs w:val="22"/>
          <w:lang w:val="en-US"/>
        </w:rPr>
        <w:t>ները հիմնականում արձանագրվել են ճանապարհային տրանսպորտի, դատարանների, կրթության, սոցիալական պաշտպանության, ոռոգման և շրջակա միջավայրի պաշտպանության ոլորտներում ինչպես արտաքին աջակցությամբ, այնպես էլ ներքին ռեսուրսների հաշվին իրականացվող ծրագրեր</w:t>
      </w:r>
      <w:r w:rsidR="00A50751" w:rsidRPr="001E3EC9">
        <w:rPr>
          <w:rFonts w:ascii="GHEA Grapalat" w:hAnsi="GHEA Grapalat" w:cs="GHEA Grapalat"/>
          <w:color w:val="000000"/>
          <w:sz w:val="22"/>
          <w:szCs w:val="22"/>
          <w:lang w:val="en-US"/>
        </w:rPr>
        <w:t>ում:</w:t>
      </w:r>
    </w:p>
    <w:p w:rsidR="008F6D75" w:rsidRPr="001E3EC9" w:rsidRDefault="00684C00" w:rsidP="008F6D75">
      <w:pPr>
        <w:autoSpaceDE w:val="0"/>
        <w:autoSpaceDN w:val="0"/>
        <w:adjustRightInd w:val="0"/>
        <w:spacing w:line="360" w:lineRule="auto"/>
        <w:ind w:firstLine="567"/>
        <w:jc w:val="both"/>
        <w:rPr>
          <w:rFonts w:ascii="GHEA Grapalat" w:hAnsi="GHEA Grapalat" w:cs="GHEA Grapalat"/>
          <w:color w:val="000000"/>
          <w:sz w:val="22"/>
          <w:szCs w:val="22"/>
          <w:lang w:val="en-US"/>
        </w:rPr>
      </w:pPr>
      <w:r w:rsidRPr="001E3EC9">
        <w:rPr>
          <w:rFonts w:ascii="GHEA Grapalat" w:hAnsi="GHEA Grapalat" w:cs="GHEA Grapalat"/>
          <w:color w:val="000000"/>
          <w:sz w:val="22"/>
          <w:szCs w:val="22"/>
          <w:lang w:val="en-US"/>
        </w:rPr>
        <w:t>Ն</w:t>
      </w:r>
      <w:r w:rsidR="008F6D75" w:rsidRPr="001E3EC9">
        <w:rPr>
          <w:rFonts w:ascii="GHEA Grapalat" w:hAnsi="GHEA Grapalat" w:cs="GHEA Grapalat"/>
          <w:color w:val="000000"/>
          <w:sz w:val="22"/>
          <w:szCs w:val="22"/>
        </w:rPr>
        <w:t>ախորդ</w:t>
      </w:r>
      <w:r w:rsidR="00B82197" w:rsidRPr="001E3EC9">
        <w:rPr>
          <w:rFonts w:ascii="GHEA Grapalat" w:hAnsi="GHEA Grapalat" w:cs="GHEA Grapalat"/>
          <w:color w:val="000000"/>
          <w:sz w:val="22"/>
          <w:szCs w:val="22"/>
          <w:lang w:val="en-US"/>
        </w:rPr>
        <w:t xml:space="preserve"> տարվա</w:t>
      </w:r>
      <w:r w:rsidR="008F6D75" w:rsidRPr="001E3EC9">
        <w:rPr>
          <w:rFonts w:ascii="GHEA Grapalat" w:hAnsi="GHEA Grapalat" w:cs="GHEA Grapalat"/>
          <w:color w:val="000000"/>
          <w:sz w:val="22"/>
          <w:szCs w:val="22"/>
        </w:rPr>
        <w:t xml:space="preserve"> համեմատ</w:t>
      </w:r>
      <w:r w:rsidRPr="001E3EC9">
        <w:rPr>
          <w:rFonts w:ascii="GHEA Grapalat" w:hAnsi="GHEA Grapalat" w:cs="GHEA Grapalat"/>
          <w:color w:val="000000"/>
          <w:sz w:val="22"/>
          <w:szCs w:val="22"/>
          <w:lang w:val="en-US"/>
        </w:rPr>
        <w:t xml:space="preserve"> կապիտալ ծախսերի նվազումը</w:t>
      </w:r>
      <w:r w:rsidR="008F6D75" w:rsidRPr="001E3EC9">
        <w:rPr>
          <w:rFonts w:ascii="GHEA Grapalat" w:hAnsi="GHEA Grapalat" w:cs="GHEA Grapalat"/>
          <w:color w:val="000000"/>
          <w:sz w:val="22"/>
          <w:szCs w:val="22"/>
        </w:rPr>
        <w:t xml:space="preserve"> հիմնականում պայմանավորված է ՀՀ պաշտպանության նախարարության շենքային պայմանների բարելավման</w:t>
      </w:r>
      <w:r w:rsidR="00B82197" w:rsidRPr="001E3EC9">
        <w:rPr>
          <w:rFonts w:ascii="GHEA Grapalat" w:hAnsi="GHEA Grapalat" w:cs="GHEA Grapalat"/>
          <w:color w:val="000000"/>
          <w:sz w:val="22"/>
          <w:szCs w:val="22"/>
          <w:lang w:val="en-US"/>
        </w:rPr>
        <w:t xml:space="preserve"> միջոցառման շրջանակներում </w:t>
      </w:r>
      <w:r w:rsidR="00A50751" w:rsidRPr="001E3EC9">
        <w:rPr>
          <w:rFonts w:ascii="GHEA Grapalat" w:hAnsi="GHEA Grapalat" w:cs="GHEA Grapalat"/>
          <w:color w:val="000000"/>
          <w:sz w:val="22"/>
          <w:szCs w:val="22"/>
          <w:lang w:val="en-US"/>
        </w:rPr>
        <w:t>կատար</w:t>
      </w:r>
      <w:r w:rsidR="008F6D75" w:rsidRPr="001E3EC9">
        <w:rPr>
          <w:rFonts w:ascii="GHEA Grapalat" w:hAnsi="GHEA Grapalat" w:cs="GHEA Grapalat"/>
          <w:color w:val="000000"/>
          <w:sz w:val="22"/>
          <w:szCs w:val="22"/>
        </w:rPr>
        <w:t xml:space="preserve">ված կապիտալ ծախսերի </w:t>
      </w:r>
      <w:r w:rsidR="00490C64" w:rsidRPr="001E3EC9">
        <w:rPr>
          <w:rFonts w:ascii="GHEA Grapalat" w:hAnsi="GHEA Grapalat" w:cs="GHEA Grapalat"/>
          <w:color w:val="000000"/>
          <w:sz w:val="22"/>
          <w:szCs w:val="22"/>
          <w:lang w:val="en-US"/>
        </w:rPr>
        <w:t>նվազմամբ</w:t>
      </w:r>
      <w:r w:rsidR="00A50751" w:rsidRPr="001E3EC9">
        <w:rPr>
          <w:rFonts w:ascii="GHEA Grapalat" w:hAnsi="GHEA Grapalat" w:cs="GHEA Grapalat"/>
          <w:color w:val="000000"/>
          <w:sz w:val="22"/>
          <w:szCs w:val="22"/>
          <w:lang w:val="en-US"/>
        </w:rPr>
        <w:t>՝ պայմանավորված 2020 թվականին ռազմական դրության հետ կապված ծախսերով</w:t>
      </w:r>
      <w:r w:rsidR="008F6D75" w:rsidRPr="001E3EC9">
        <w:rPr>
          <w:rFonts w:ascii="GHEA Grapalat" w:hAnsi="GHEA Grapalat" w:cs="GHEA Grapalat"/>
          <w:color w:val="000000"/>
          <w:sz w:val="22"/>
          <w:szCs w:val="22"/>
        </w:rPr>
        <w:t>:</w:t>
      </w:r>
      <w:r w:rsidR="00261038" w:rsidRPr="001E3EC9">
        <w:rPr>
          <w:rFonts w:ascii="GHEA Grapalat" w:hAnsi="GHEA Grapalat" w:cs="GHEA Grapalat"/>
          <w:color w:val="000000"/>
          <w:sz w:val="22"/>
          <w:szCs w:val="22"/>
          <w:lang w:val="en-US"/>
        </w:rPr>
        <w:t xml:space="preserve"> Միևնույն ժամանակ հարկ է նշել, որ կապիտալ ծախսերի զգալի աճ է ապահովվել ճանապարհային տրանսպորտի և ջրամատակարարման ոլորտներում</w:t>
      </w:r>
      <w:r w:rsidR="00D45140" w:rsidRPr="001E3EC9">
        <w:rPr>
          <w:rFonts w:ascii="GHEA Grapalat" w:hAnsi="GHEA Grapalat" w:cs="GHEA Grapalat"/>
          <w:color w:val="000000"/>
          <w:sz w:val="22"/>
          <w:szCs w:val="22"/>
          <w:lang w:val="en-US"/>
        </w:rPr>
        <w:t xml:space="preserve">, որոնք կազմել են համապատասխանաբար 53.4 մլրդ դրամ և 6.3 մլրդ դրամ՝ 26.7%-ով (11.3 մլրդ դրամով) և 4.5 անգամ (4.9 մլրդ դրամով) գերազանցելով 2020 թվականի </w:t>
      </w:r>
      <w:r w:rsidR="00A50751" w:rsidRPr="001E3EC9">
        <w:rPr>
          <w:rFonts w:ascii="GHEA Grapalat" w:hAnsi="GHEA Grapalat" w:cs="GHEA Grapalat"/>
          <w:color w:val="000000"/>
          <w:sz w:val="22"/>
          <w:szCs w:val="22"/>
          <w:lang w:val="en-US"/>
        </w:rPr>
        <w:t>ցուցանիշն</w:t>
      </w:r>
      <w:r w:rsidR="00D45140" w:rsidRPr="001E3EC9">
        <w:rPr>
          <w:rFonts w:ascii="GHEA Grapalat" w:hAnsi="GHEA Grapalat" w:cs="GHEA Grapalat"/>
          <w:color w:val="000000"/>
          <w:sz w:val="22"/>
          <w:szCs w:val="22"/>
          <w:lang w:val="en-US"/>
        </w:rPr>
        <w:t>երը</w:t>
      </w:r>
      <w:r w:rsidR="00261038" w:rsidRPr="001E3EC9">
        <w:rPr>
          <w:rFonts w:ascii="GHEA Grapalat" w:hAnsi="GHEA Grapalat" w:cs="GHEA Grapalat"/>
          <w:color w:val="000000"/>
          <w:sz w:val="22"/>
          <w:szCs w:val="22"/>
          <w:lang w:val="en-US"/>
        </w:rPr>
        <w:t>:</w:t>
      </w:r>
    </w:p>
    <w:p w:rsidR="009B4B11" w:rsidRPr="001E3EC9" w:rsidRDefault="00FF1353" w:rsidP="006C1654">
      <w:pPr>
        <w:autoSpaceDE w:val="0"/>
        <w:autoSpaceDN w:val="0"/>
        <w:adjustRightInd w:val="0"/>
        <w:spacing w:line="360" w:lineRule="auto"/>
        <w:ind w:firstLine="567"/>
        <w:jc w:val="both"/>
        <w:rPr>
          <w:rFonts w:ascii="GHEA Grapalat" w:hAnsi="GHEA Grapalat" w:cs="GHEA Grapalat"/>
          <w:color w:val="000000"/>
          <w:sz w:val="22"/>
          <w:szCs w:val="22"/>
          <w:lang w:val="en-US"/>
        </w:rPr>
      </w:pPr>
      <w:r w:rsidRPr="001E3EC9">
        <w:rPr>
          <w:rFonts w:ascii="GHEA Grapalat" w:hAnsi="GHEA Grapalat" w:cs="GHEA Grapalat"/>
          <w:color w:val="000000"/>
          <w:sz w:val="22"/>
          <w:szCs w:val="22"/>
          <w:lang w:val="en-US"/>
        </w:rPr>
        <w:t>Ոչ ֆինանսական ակտիվների օտարումից 2.1 մլրդ դրամ մուտքերից 1.1 մլրդ դրամը ստացվել է հողի օտարումից՝ 39.7%-ով գերազանցելով ծրագրված ցուցանիշը: 916.2 մլն դրամ է ստացվել այլ հիմնական միջոցների օտարումից՝ կանխատեսված 1.3 մլն դրամի դիմաց:</w:t>
      </w:r>
    </w:p>
    <w:p w:rsidR="00D70B6C" w:rsidRPr="001E3EC9" w:rsidRDefault="00D70B6C" w:rsidP="006C1654">
      <w:pPr>
        <w:autoSpaceDE w:val="0"/>
        <w:autoSpaceDN w:val="0"/>
        <w:adjustRightInd w:val="0"/>
        <w:spacing w:line="360" w:lineRule="auto"/>
        <w:ind w:firstLine="567"/>
        <w:jc w:val="both"/>
        <w:rPr>
          <w:rFonts w:ascii="GHEA Grapalat" w:hAnsi="GHEA Grapalat" w:cs="GHEA Grapalat"/>
          <w:color w:val="000000"/>
          <w:sz w:val="22"/>
          <w:szCs w:val="22"/>
          <w:lang w:val="en-US"/>
        </w:rPr>
      </w:pPr>
    </w:p>
    <w:p w:rsidR="00AF6796" w:rsidRPr="001E3EC9" w:rsidRDefault="00AF6796"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lastRenderedPageBreak/>
        <w:t>ՀՀ պետական բյուջեի ոչ ֆինանսական ակտիվների հետ գործառնությունները (մլրդ դրամ)</w:t>
      </w:r>
    </w:p>
    <w:tbl>
      <w:tblPr>
        <w:tblW w:w="10314" w:type="dxa"/>
        <w:tblLayout w:type="fixed"/>
        <w:tblLook w:val="04A0" w:firstRow="1" w:lastRow="0" w:firstColumn="1" w:lastColumn="0" w:noHBand="0" w:noVBand="1"/>
      </w:tblPr>
      <w:tblGrid>
        <w:gridCol w:w="3510"/>
        <w:gridCol w:w="1276"/>
        <w:gridCol w:w="1418"/>
        <w:gridCol w:w="1275"/>
        <w:gridCol w:w="1560"/>
        <w:gridCol w:w="1275"/>
      </w:tblGrid>
      <w:tr w:rsidR="00AF6796" w:rsidRPr="001E3EC9" w:rsidTr="00B8290B">
        <w:trPr>
          <w:trHeight w:val="1258"/>
        </w:trPr>
        <w:tc>
          <w:tcPr>
            <w:tcW w:w="35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6796" w:rsidRPr="001E3EC9" w:rsidRDefault="00AF6796" w:rsidP="00902BCF">
            <w:pPr>
              <w:rPr>
                <w:rFonts w:ascii="GHEA Grapalat" w:hAnsi="GHEA Grapalat" w:cs="Calibri"/>
                <w:sz w:val="18"/>
                <w:szCs w:val="18"/>
              </w:rPr>
            </w:pPr>
            <w:r w:rsidRPr="001E3EC9">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AF6796" w:rsidRPr="001E3EC9" w:rsidRDefault="00AF6796"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AF6796" w:rsidRPr="001E3EC9" w:rsidRDefault="00AF6796"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AF6796" w:rsidRPr="001E3EC9" w:rsidRDefault="00AF6796" w:rsidP="00902BCF">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560" w:type="dxa"/>
            <w:tcBorders>
              <w:top w:val="single" w:sz="4" w:space="0" w:color="auto"/>
              <w:left w:val="nil"/>
              <w:bottom w:val="single" w:sz="4" w:space="0" w:color="auto"/>
              <w:right w:val="single" w:sz="4" w:space="0" w:color="auto"/>
            </w:tcBorders>
            <w:shd w:val="clear" w:color="000000" w:fill="FFFFFF"/>
            <w:vAlign w:val="center"/>
          </w:tcPr>
          <w:p w:rsidR="00AF6796" w:rsidRPr="001E3EC9" w:rsidRDefault="00AF6796"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Կատարո-ղականը ճշտված պլանի նկատմամբ</w:t>
            </w:r>
          </w:p>
        </w:tc>
        <w:tc>
          <w:tcPr>
            <w:tcW w:w="1275" w:type="dxa"/>
            <w:tcBorders>
              <w:top w:val="single" w:sz="8" w:space="0" w:color="auto"/>
              <w:left w:val="single" w:sz="4" w:space="0" w:color="auto"/>
              <w:bottom w:val="single" w:sz="8" w:space="0" w:color="auto"/>
              <w:right w:val="single" w:sz="8" w:space="0" w:color="auto"/>
            </w:tcBorders>
            <w:shd w:val="clear" w:color="000000" w:fill="FFFFFF"/>
            <w:vAlign w:val="center"/>
            <w:hideMark/>
          </w:tcPr>
          <w:p w:rsidR="00AF6796" w:rsidRPr="001E3EC9" w:rsidRDefault="00AF6796" w:rsidP="00CE2BD5">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p>
        </w:tc>
      </w:tr>
      <w:tr w:rsidR="00681C00" w:rsidRPr="001E3EC9" w:rsidTr="00B8290B">
        <w:trPr>
          <w:trHeight w:val="537"/>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rsidR="00681C00" w:rsidRPr="001E3EC9" w:rsidRDefault="00681C00" w:rsidP="00A07D4C">
            <w:pPr>
              <w:rPr>
                <w:rFonts w:ascii="GHEA Grapalat" w:hAnsi="GHEA Grapalat" w:cs="Calibri"/>
                <w:b/>
                <w:bCs/>
                <w:sz w:val="18"/>
                <w:szCs w:val="18"/>
              </w:rPr>
            </w:pPr>
            <w:r w:rsidRPr="001E3EC9">
              <w:rPr>
                <w:rFonts w:ascii="GHEA Grapalat" w:hAnsi="GHEA Grapalat" w:cs="Calibri"/>
                <w:b/>
                <w:bCs/>
                <w:sz w:val="18"/>
                <w:szCs w:val="18"/>
              </w:rPr>
              <w:t>Ոչ ֆինանսական ակտիվների հետ գործառնություններ</w:t>
            </w:r>
          </w:p>
        </w:tc>
        <w:tc>
          <w:tcPr>
            <w:tcW w:w="1276" w:type="dxa"/>
            <w:tcBorders>
              <w:top w:val="nil"/>
              <w:left w:val="nil"/>
              <w:bottom w:val="single" w:sz="4" w:space="0" w:color="auto"/>
              <w:right w:val="single" w:sz="4" w:space="0" w:color="auto"/>
            </w:tcBorders>
            <w:shd w:val="clear" w:color="auto" w:fill="auto"/>
            <w:noWrap/>
            <w:vAlign w:val="bottom"/>
            <w:hideMark/>
          </w:tcPr>
          <w:p w:rsidR="00681C00" w:rsidRPr="001E3EC9" w:rsidRDefault="00681C00" w:rsidP="00681C00">
            <w:pPr>
              <w:jc w:val="right"/>
              <w:rPr>
                <w:rFonts w:ascii="GHEA Grapalat" w:hAnsi="GHEA Grapalat" w:cs="Calibri"/>
                <w:b/>
                <w:color w:val="000000"/>
                <w:sz w:val="18"/>
                <w:szCs w:val="18"/>
                <w:lang w:val="en-US"/>
              </w:rPr>
            </w:pPr>
            <w:r w:rsidRPr="001E3EC9">
              <w:rPr>
                <w:rFonts w:ascii="GHEA Grapalat" w:hAnsi="GHEA Grapalat" w:cs="Calibri"/>
                <w:b/>
                <w:color w:val="000000"/>
                <w:sz w:val="18"/>
                <w:szCs w:val="18"/>
                <w:lang w:val="en-US"/>
              </w:rPr>
              <w:t>226.2</w:t>
            </w:r>
          </w:p>
        </w:tc>
        <w:tc>
          <w:tcPr>
            <w:tcW w:w="1418" w:type="dxa"/>
            <w:tcBorders>
              <w:top w:val="nil"/>
              <w:left w:val="nil"/>
              <w:bottom w:val="single" w:sz="4" w:space="0" w:color="auto"/>
              <w:right w:val="single" w:sz="4" w:space="0" w:color="auto"/>
            </w:tcBorders>
            <w:shd w:val="clear" w:color="auto" w:fill="auto"/>
            <w:noWrap/>
            <w:vAlign w:val="bottom"/>
            <w:hideMark/>
          </w:tcPr>
          <w:p w:rsidR="00681C00" w:rsidRPr="001E3EC9" w:rsidRDefault="00681C00" w:rsidP="00681C00">
            <w:pPr>
              <w:jc w:val="right"/>
              <w:rPr>
                <w:rFonts w:ascii="GHEA Grapalat" w:hAnsi="GHEA Grapalat" w:cs="Calibri"/>
                <w:b/>
                <w:color w:val="000000"/>
                <w:sz w:val="18"/>
                <w:szCs w:val="18"/>
                <w:lang w:val="en-US"/>
              </w:rPr>
            </w:pPr>
            <w:r w:rsidRPr="001E3EC9">
              <w:rPr>
                <w:rFonts w:ascii="GHEA Grapalat" w:hAnsi="GHEA Grapalat" w:cs="Calibri"/>
                <w:b/>
                <w:color w:val="000000"/>
                <w:sz w:val="18"/>
                <w:szCs w:val="18"/>
                <w:lang w:val="en-US"/>
              </w:rPr>
              <w:t>235.2</w:t>
            </w:r>
          </w:p>
        </w:tc>
        <w:tc>
          <w:tcPr>
            <w:tcW w:w="1275" w:type="dxa"/>
            <w:tcBorders>
              <w:top w:val="nil"/>
              <w:left w:val="nil"/>
              <w:bottom w:val="single" w:sz="4" w:space="0" w:color="auto"/>
              <w:right w:val="single" w:sz="4" w:space="0" w:color="auto"/>
            </w:tcBorders>
            <w:shd w:val="clear" w:color="auto" w:fill="auto"/>
            <w:noWrap/>
            <w:vAlign w:val="bottom"/>
            <w:hideMark/>
          </w:tcPr>
          <w:p w:rsidR="00681C00" w:rsidRPr="001E3EC9" w:rsidRDefault="00681C00" w:rsidP="00681C00">
            <w:pPr>
              <w:jc w:val="right"/>
              <w:rPr>
                <w:rFonts w:ascii="GHEA Grapalat" w:hAnsi="GHEA Grapalat" w:cs="Calibri"/>
                <w:b/>
                <w:color w:val="000000"/>
                <w:sz w:val="18"/>
                <w:szCs w:val="18"/>
                <w:lang w:val="en-US"/>
              </w:rPr>
            </w:pPr>
            <w:r w:rsidRPr="001E3EC9">
              <w:rPr>
                <w:rFonts w:ascii="GHEA Grapalat" w:hAnsi="GHEA Grapalat" w:cs="Calibri"/>
                <w:b/>
                <w:color w:val="000000"/>
                <w:sz w:val="18"/>
                <w:szCs w:val="18"/>
                <w:lang w:val="en-US"/>
              </w:rPr>
              <w:t>216.3</w:t>
            </w:r>
          </w:p>
        </w:tc>
        <w:tc>
          <w:tcPr>
            <w:tcW w:w="1560" w:type="dxa"/>
            <w:tcBorders>
              <w:top w:val="single" w:sz="4" w:space="0" w:color="auto"/>
              <w:left w:val="nil"/>
              <w:bottom w:val="single" w:sz="4" w:space="0" w:color="auto"/>
              <w:right w:val="single" w:sz="4" w:space="0" w:color="auto"/>
            </w:tcBorders>
            <w:vAlign w:val="bottom"/>
          </w:tcPr>
          <w:p w:rsidR="00681C00" w:rsidRPr="001E3EC9" w:rsidRDefault="00681C00" w:rsidP="00681C00">
            <w:pPr>
              <w:jc w:val="right"/>
              <w:rPr>
                <w:rFonts w:ascii="GHEA Grapalat" w:hAnsi="GHEA Grapalat" w:cs="Calibri"/>
                <w:b/>
                <w:color w:val="000000"/>
                <w:sz w:val="18"/>
                <w:szCs w:val="18"/>
              </w:rPr>
            </w:pPr>
            <w:r w:rsidRPr="001E3EC9">
              <w:rPr>
                <w:rFonts w:ascii="GHEA Grapalat" w:hAnsi="GHEA Grapalat" w:cs="Calibri"/>
                <w:b/>
                <w:color w:val="000000"/>
                <w:sz w:val="18"/>
                <w:szCs w:val="18"/>
                <w:lang w:val="en-US"/>
              </w:rPr>
              <w:t>92.0</w:t>
            </w:r>
            <w:r w:rsidRPr="001E3EC9">
              <w:rPr>
                <w:rFonts w:ascii="GHEA Grapalat" w:hAnsi="GHEA Grapalat" w:cs="Calibri"/>
                <w:b/>
                <w:color w:val="000000"/>
                <w:sz w:val="18"/>
                <w:szCs w:val="18"/>
              </w:rPr>
              <w:t>%</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1C00" w:rsidRPr="001E3EC9" w:rsidRDefault="00681C00" w:rsidP="00681C00">
            <w:pPr>
              <w:jc w:val="right"/>
              <w:rPr>
                <w:rFonts w:ascii="GHEA Grapalat" w:hAnsi="GHEA Grapalat" w:cs="Calibri"/>
                <w:b/>
                <w:color w:val="000000"/>
                <w:sz w:val="18"/>
                <w:szCs w:val="18"/>
              </w:rPr>
            </w:pPr>
            <w:r w:rsidRPr="001E3EC9">
              <w:rPr>
                <w:rFonts w:ascii="GHEA Grapalat" w:hAnsi="GHEA Grapalat" w:cs="Calibri"/>
                <w:b/>
                <w:color w:val="000000"/>
                <w:sz w:val="18"/>
                <w:szCs w:val="18"/>
                <w:lang w:val="en-US"/>
              </w:rPr>
              <w:t>95.6</w:t>
            </w:r>
            <w:r w:rsidRPr="001E3EC9">
              <w:rPr>
                <w:rFonts w:ascii="GHEA Grapalat" w:hAnsi="GHEA Grapalat" w:cs="Calibri"/>
                <w:b/>
                <w:color w:val="000000"/>
                <w:sz w:val="18"/>
                <w:szCs w:val="18"/>
              </w:rPr>
              <w:t>%</w:t>
            </w:r>
          </w:p>
        </w:tc>
      </w:tr>
      <w:tr w:rsidR="00AF6796" w:rsidRPr="001E3EC9" w:rsidTr="00B8290B">
        <w:trPr>
          <w:trHeight w:val="557"/>
        </w:trPr>
        <w:tc>
          <w:tcPr>
            <w:tcW w:w="3510" w:type="dxa"/>
            <w:tcBorders>
              <w:top w:val="nil"/>
              <w:left w:val="single" w:sz="4" w:space="0" w:color="auto"/>
              <w:bottom w:val="single" w:sz="4" w:space="0" w:color="auto"/>
              <w:right w:val="single" w:sz="4" w:space="0" w:color="auto"/>
            </w:tcBorders>
            <w:shd w:val="clear" w:color="auto" w:fill="auto"/>
            <w:vAlign w:val="bottom"/>
            <w:hideMark/>
          </w:tcPr>
          <w:p w:rsidR="00AF6796" w:rsidRPr="001E3EC9" w:rsidRDefault="00AF6796" w:rsidP="00902BCF">
            <w:pPr>
              <w:rPr>
                <w:rFonts w:ascii="GHEA Grapalat" w:hAnsi="GHEA Grapalat" w:cs="Calibri"/>
                <w:sz w:val="18"/>
                <w:szCs w:val="18"/>
                <w:lang w:val="en-US"/>
              </w:rPr>
            </w:pPr>
            <w:r w:rsidRPr="001E3EC9">
              <w:rPr>
                <w:rFonts w:ascii="GHEA Grapalat" w:hAnsi="GHEA Grapalat" w:cs="Calibri"/>
                <w:sz w:val="18"/>
                <w:szCs w:val="18"/>
              </w:rPr>
              <w:t xml:space="preserve"> Ոչ ֆինանսական ակտիվների գծով ծախսեր</w:t>
            </w:r>
            <w:r w:rsidR="003E5859" w:rsidRPr="001E3EC9">
              <w:rPr>
                <w:rFonts w:ascii="GHEA Grapalat" w:hAnsi="GHEA Grapalat" w:cs="Calibri"/>
                <w:sz w:val="18"/>
                <w:szCs w:val="18"/>
                <w:lang w:val="en-US"/>
              </w:rPr>
              <w:t>, այդ թվում՝</w:t>
            </w:r>
          </w:p>
        </w:tc>
        <w:tc>
          <w:tcPr>
            <w:tcW w:w="1276" w:type="dxa"/>
            <w:tcBorders>
              <w:top w:val="nil"/>
              <w:left w:val="nil"/>
              <w:bottom w:val="single" w:sz="4" w:space="0" w:color="auto"/>
              <w:right w:val="single" w:sz="4" w:space="0" w:color="auto"/>
            </w:tcBorders>
            <w:shd w:val="clear" w:color="auto" w:fill="auto"/>
            <w:noWrap/>
            <w:vAlign w:val="bottom"/>
            <w:hideMark/>
          </w:tcPr>
          <w:p w:rsidR="00AF6796" w:rsidRPr="001E3EC9" w:rsidRDefault="00B8290B" w:rsidP="00902BCF">
            <w:pPr>
              <w:jc w:val="right"/>
              <w:rPr>
                <w:rFonts w:ascii="GHEA Grapalat" w:hAnsi="GHEA Grapalat" w:cs="Calibri"/>
                <w:sz w:val="18"/>
                <w:szCs w:val="18"/>
              </w:rPr>
            </w:pPr>
            <w:r w:rsidRPr="001E3EC9">
              <w:rPr>
                <w:rFonts w:ascii="GHEA Grapalat" w:hAnsi="GHEA Grapalat" w:cs="Calibri"/>
                <w:sz w:val="18"/>
                <w:szCs w:val="18"/>
                <w:lang w:val="en-US"/>
              </w:rPr>
              <w:t>227.7</w:t>
            </w:r>
            <w:r w:rsidR="00AF6796" w:rsidRPr="001E3EC9">
              <w:rPr>
                <w:rFonts w:ascii="GHEA Grapalat" w:hAnsi="GHEA Grapalat" w:cs="Calibri"/>
                <w:sz w:val="18"/>
                <w:szCs w:val="18"/>
              </w:rPr>
              <w:t xml:space="preserve"> </w:t>
            </w:r>
          </w:p>
        </w:tc>
        <w:tc>
          <w:tcPr>
            <w:tcW w:w="1418" w:type="dxa"/>
            <w:tcBorders>
              <w:top w:val="nil"/>
              <w:left w:val="nil"/>
              <w:bottom w:val="single" w:sz="4" w:space="0" w:color="auto"/>
              <w:right w:val="single" w:sz="4" w:space="0" w:color="auto"/>
            </w:tcBorders>
            <w:shd w:val="clear" w:color="auto" w:fill="auto"/>
            <w:noWrap/>
            <w:vAlign w:val="bottom"/>
            <w:hideMark/>
          </w:tcPr>
          <w:p w:rsidR="00AF6796" w:rsidRPr="001E3EC9" w:rsidRDefault="00B8290B" w:rsidP="00902BCF">
            <w:pPr>
              <w:jc w:val="right"/>
              <w:rPr>
                <w:rFonts w:ascii="GHEA Grapalat" w:hAnsi="GHEA Grapalat" w:cs="Calibri"/>
                <w:sz w:val="18"/>
                <w:szCs w:val="18"/>
                <w:lang w:val="en-US"/>
              </w:rPr>
            </w:pPr>
            <w:r w:rsidRPr="001E3EC9">
              <w:rPr>
                <w:rFonts w:ascii="GHEA Grapalat" w:hAnsi="GHEA Grapalat" w:cs="Calibri"/>
                <w:sz w:val="18"/>
                <w:szCs w:val="18"/>
                <w:lang w:val="en-US"/>
              </w:rPr>
              <w:t>236.1</w:t>
            </w:r>
          </w:p>
        </w:tc>
        <w:tc>
          <w:tcPr>
            <w:tcW w:w="1275" w:type="dxa"/>
            <w:tcBorders>
              <w:top w:val="nil"/>
              <w:left w:val="nil"/>
              <w:bottom w:val="single" w:sz="4" w:space="0" w:color="auto"/>
              <w:right w:val="single" w:sz="4" w:space="0" w:color="auto"/>
            </w:tcBorders>
            <w:shd w:val="clear" w:color="auto" w:fill="auto"/>
            <w:noWrap/>
            <w:vAlign w:val="bottom"/>
            <w:hideMark/>
          </w:tcPr>
          <w:p w:rsidR="00AF6796" w:rsidRPr="001E3EC9" w:rsidRDefault="00B8290B" w:rsidP="00902BCF">
            <w:pPr>
              <w:jc w:val="right"/>
              <w:rPr>
                <w:rFonts w:ascii="GHEA Grapalat" w:hAnsi="GHEA Grapalat" w:cs="Calibri"/>
                <w:sz w:val="18"/>
                <w:szCs w:val="18"/>
              </w:rPr>
            </w:pPr>
            <w:r w:rsidRPr="001E3EC9">
              <w:rPr>
                <w:rFonts w:ascii="GHEA Grapalat" w:hAnsi="GHEA Grapalat" w:cs="Calibri"/>
                <w:sz w:val="18"/>
                <w:szCs w:val="18"/>
                <w:lang w:val="en-US"/>
              </w:rPr>
              <w:t>218.4</w:t>
            </w:r>
            <w:r w:rsidR="00AF6796" w:rsidRPr="001E3EC9">
              <w:rPr>
                <w:rFonts w:ascii="GHEA Grapalat" w:hAnsi="GHEA Grapalat" w:cs="Calibri"/>
                <w:sz w:val="18"/>
                <w:szCs w:val="18"/>
              </w:rPr>
              <w:t xml:space="preserve"> </w:t>
            </w:r>
          </w:p>
        </w:tc>
        <w:tc>
          <w:tcPr>
            <w:tcW w:w="1560" w:type="dxa"/>
            <w:tcBorders>
              <w:top w:val="single" w:sz="4" w:space="0" w:color="auto"/>
              <w:left w:val="nil"/>
              <w:bottom w:val="single" w:sz="4" w:space="0" w:color="auto"/>
              <w:right w:val="single" w:sz="4" w:space="0" w:color="auto"/>
            </w:tcBorders>
            <w:vAlign w:val="bottom"/>
          </w:tcPr>
          <w:p w:rsidR="00AF6796" w:rsidRPr="001E3EC9" w:rsidRDefault="00B8290B" w:rsidP="00902BCF">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92.5</w:t>
            </w:r>
            <w:r w:rsidR="00AF6796" w:rsidRPr="001E3EC9">
              <w:rPr>
                <w:rFonts w:ascii="GHEA Grapalat" w:hAnsi="GHEA Grapalat" w:cs="Calibri"/>
                <w:color w:val="000000"/>
                <w:sz w:val="18"/>
                <w:szCs w:val="18"/>
              </w:rPr>
              <w:t>%</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rsidR="00AF6796" w:rsidRPr="001E3EC9" w:rsidRDefault="00B8290B" w:rsidP="00902BCF">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95.9</w:t>
            </w:r>
            <w:r w:rsidR="00AF6796" w:rsidRPr="001E3EC9">
              <w:rPr>
                <w:rFonts w:ascii="GHEA Grapalat" w:hAnsi="GHEA Grapalat" w:cs="Calibri"/>
                <w:color w:val="000000"/>
                <w:sz w:val="18"/>
                <w:szCs w:val="18"/>
              </w:rPr>
              <w:t>%</w:t>
            </w:r>
          </w:p>
        </w:tc>
      </w:tr>
      <w:tr w:rsidR="003E5859" w:rsidRPr="001E3EC9" w:rsidTr="000835AA">
        <w:trPr>
          <w:trHeight w:val="439"/>
        </w:trPr>
        <w:tc>
          <w:tcPr>
            <w:tcW w:w="3510" w:type="dxa"/>
            <w:tcBorders>
              <w:top w:val="nil"/>
              <w:left w:val="single" w:sz="4" w:space="0" w:color="auto"/>
              <w:bottom w:val="single" w:sz="4" w:space="0" w:color="auto"/>
              <w:right w:val="single" w:sz="4" w:space="0" w:color="auto"/>
            </w:tcBorders>
            <w:shd w:val="clear" w:color="auto" w:fill="auto"/>
            <w:tcMar>
              <w:left w:w="255" w:type="dxa"/>
            </w:tcMar>
            <w:vAlign w:val="bottom"/>
          </w:tcPr>
          <w:p w:rsidR="003E5859" w:rsidRPr="001E3EC9" w:rsidRDefault="003E5859" w:rsidP="00902BCF">
            <w:pPr>
              <w:rPr>
                <w:rFonts w:ascii="GHEA Grapalat" w:hAnsi="GHEA Grapalat" w:cs="Calibri"/>
                <w:sz w:val="18"/>
                <w:szCs w:val="18"/>
                <w:lang w:val="en-US"/>
              </w:rPr>
            </w:pPr>
            <w:r w:rsidRPr="001E3EC9">
              <w:rPr>
                <w:rFonts w:ascii="GHEA Grapalat" w:hAnsi="GHEA Grapalat" w:cs="Calibri"/>
                <w:sz w:val="18"/>
                <w:szCs w:val="18"/>
                <w:lang w:val="en-US"/>
              </w:rPr>
              <w:t>արտաքին աջակցությամբ իրականացվող ծրագրեր</w:t>
            </w:r>
          </w:p>
        </w:tc>
        <w:tc>
          <w:tcPr>
            <w:tcW w:w="1276" w:type="dxa"/>
            <w:tcBorders>
              <w:top w:val="nil"/>
              <w:left w:val="nil"/>
              <w:bottom w:val="single" w:sz="4" w:space="0" w:color="auto"/>
              <w:right w:val="single" w:sz="4" w:space="0" w:color="auto"/>
            </w:tcBorders>
            <w:shd w:val="clear" w:color="auto" w:fill="auto"/>
            <w:noWrap/>
            <w:vAlign w:val="bottom"/>
          </w:tcPr>
          <w:p w:rsidR="003E5859" w:rsidRPr="001E3EC9" w:rsidRDefault="001E4780" w:rsidP="001E4780">
            <w:pPr>
              <w:jc w:val="right"/>
              <w:rPr>
                <w:rFonts w:ascii="GHEA Grapalat" w:hAnsi="GHEA Grapalat" w:cs="Calibri"/>
                <w:sz w:val="18"/>
                <w:szCs w:val="18"/>
                <w:lang w:val="en-US"/>
              </w:rPr>
            </w:pPr>
            <w:r w:rsidRPr="001E3EC9">
              <w:rPr>
                <w:rFonts w:ascii="GHEA Grapalat" w:hAnsi="GHEA Grapalat" w:cs="Calibri"/>
                <w:sz w:val="18"/>
                <w:szCs w:val="18"/>
                <w:lang w:val="en-US"/>
              </w:rPr>
              <w:t>44.3</w:t>
            </w:r>
          </w:p>
        </w:tc>
        <w:tc>
          <w:tcPr>
            <w:tcW w:w="1418" w:type="dxa"/>
            <w:tcBorders>
              <w:top w:val="nil"/>
              <w:left w:val="nil"/>
              <w:bottom w:val="single" w:sz="4" w:space="0" w:color="auto"/>
              <w:right w:val="single" w:sz="4" w:space="0" w:color="auto"/>
            </w:tcBorders>
            <w:shd w:val="clear" w:color="auto" w:fill="auto"/>
            <w:noWrap/>
            <w:vAlign w:val="bottom"/>
          </w:tcPr>
          <w:p w:rsidR="003E5859" w:rsidRPr="001E3EC9" w:rsidRDefault="00CD4E5F" w:rsidP="00D710D8">
            <w:pPr>
              <w:jc w:val="right"/>
              <w:rPr>
                <w:rFonts w:ascii="GHEA Grapalat" w:hAnsi="GHEA Grapalat" w:cs="Calibri"/>
                <w:sz w:val="18"/>
                <w:szCs w:val="18"/>
                <w:lang w:val="en-US"/>
              </w:rPr>
            </w:pPr>
            <w:r w:rsidRPr="001E3EC9">
              <w:rPr>
                <w:rFonts w:ascii="GHEA Grapalat" w:hAnsi="GHEA Grapalat" w:cs="Calibri"/>
                <w:sz w:val="18"/>
                <w:szCs w:val="18"/>
                <w:lang w:val="en-US"/>
              </w:rPr>
              <w:t>91.2</w:t>
            </w:r>
          </w:p>
        </w:tc>
        <w:tc>
          <w:tcPr>
            <w:tcW w:w="1275" w:type="dxa"/>
            <w:tcBorders>
              <w:top w:val="nil"/>
              <w:left w:val="nil"/>
              <w:bottom w:val="single" w:sz="4" w:space="0" w:color="auto"/>
              <w:right w:val="single" w:sz="4" w:space="0" w:color="auto"/>
            </w:tcBorders>
            <w:shd w:val="clear" w:color="auto" w:fill="auto"/>
            <w:noWrap/>
            <w:vAlign w:val="bottom"/>
          </w:tcPr>
          <w:p w:rsidR="003E5859" w:rsidRPr="001E3EC9" w:rsidRDefault="00CD4E5F" w:rsidP="00D710D8">
            <w:pPr>
              <w:jc w:val="right"/>
              <w:rPr>
                <w:rFonts w:ascii="GHEA Grapalat" w:hAnsi="GHEA Grapalat" w:cs="Calibri"/>
                <w:sz w:val="18"/>
                <w:szCs w:val="18"/>
                <w:lang w:val="en-US"/>
              </w:rPr>
            </w:pPr>
            <w:r w:rsidRPr="001E3EC9">
              <w:rPr>
                <w:rFonts w:ascii="GHEA Grapalat" w:hAnsi="GHEA Grapalat" w:cs="Calibri"/>
                <w:sz w:val="18"/>
                <w:szCs w:val="18"/>
                <w:lang w:val="en-US"/>
              </w:rPr>
              <w:t>80.6</w:t>
            </w:r>
          </w:p>
        </w:tc>
        <w:tc>
          <w:tcPr>
            <w:tcW w:w="1560" w:type="dxa"/>
            <w:tcBorders>
              <w:top w:val="single" w:sz="4" w:space="0" w:color="auto"/>
              <w:left w:val="nil"/>
              <w:bottom w:val="single" w:sz="4" w:space="0" w:color="auto"/>
              <w:right w:val="single" w:sz="4" w:space="0" w:color="auto"/>
            </w:tcBorders>
            <w:vAlign w:val="bottom"/>
          </w:tcPr>
          <w:p w:rsidR="003E5859" w:rsidRPr="001E3EC9" w:rsidRDefault="00CD4E5F" w:rsidP="00902BCF">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88.3%</w:t>
            </w:r>
          </w:p>
        </w:tc>
        <w:tc>
          <w:tcPr>
            <w:tcW w:w="1275" w:type="dxa"/>
            <w:tcBorders>
              <w:top w:val="nil"/>
              <w:left w:val="single" w:sz="4" w:space="0" w:color="auto"/>
              <w:bottom w:val="single" w:sz="4" w:space="0" w:color="auto"/>
              <w:right w:val="single" w:sz="4" w:space="0" w:color="auto"/>
            </w:tcBorders>
            <w:shd w:val="clear" w:color="auto" w:fill="auto"/>
            <w:noWrap/>
            <w:vAlign w:val="bottom"/>
          </w:tcPr>
          <w:p w:rsidR="003E5859" w:rsidRPr="001E3EC9" w:rsidRDefault="001E4780" w:rsidP="00902BCF">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182.0</w:t>
            </w:r>
            <w:r w:rsidR="000C5E62" w:rsidRPr="001E3EC9">
              <w:rPr>
                <w:rFonts w:ascii="GHEA Grapalat" w:hAnsi="GHEA Grapalat" w:cs="Calibri"/>
                <w:color w:val="000000"/>
                <w:sz w:val="18"/>
                <w:szCs w:val="18"/>
                <w:lang w:val="en-US"/>
              </w:rPr>
              <w:t>%</w:t>
            </w:r>
          </w:p>
        </w:tc>
      </w:tr>
      <w:tr w:rsidR="003E5859" w:rsidRPr="001E3EC9" w:rsidTr="000835AA">
        <w:trPr>
          <w:trHeight w:val="417"/>
        </w:trPr>
        <w:tc>
          <w:tcPr>
            <w:tcW w:w="3510" w:type="dxa"/>
            <w:tcBorders>
              <w:top w:val="nil"/>
              <w:left w:val="single" w:sz="4" w:space="0" w:color="auto"/>
              <w:bottom w:val="single" w:sz="4" w:space="0" w:color="auto"/>
              <w:right w:val="single" w:sz="4" w:space="0" w:color="auto"/>
            </w:tcBorders>
            <w:shd w:val="clear" w:color="auto" w:fill="auto"/>
            <w:tcMar>
              <w:left w:w="255" w:type="dxa"/>
            </w:tcMar>
            <w:vAlign w:val="bottom"/>
          </w:tcPr>
          <w:p w:rsidR="003E5859" w:rsidRPr="001E3EC9" w:rsidRDefault="003E5859" w:rsidP="00902BCF">
            <w:pPr>
              <w:rPr>
                <w:rFonts w:ascii="GHEA Grapalat" w:hAnsi="GHEA Grapalat" w:cs="Calibri"/>
                <w:sz w:val="18"/>
                <w:szCs w:val="18"/>
                <w:lang w:val="en-US"/>
              </w:rPr>
            </w:pPr>
            <w:r w:rsidRPr="001E3EC9">
              <w:rPr>
                <w:rFonts w:ascii="GHEA Grapalat" w:hAnsi="GHEA Grapalat" w:cs="Calibri"/>
                <w:sz w:val="18"/>
                <w:szCs w:val="18"/>
                <w:lang w:val="en-US"/>
              </w:rPr>
              <w:t>ներքին ռեսուրսների հաշվին իրականացվող ծրագրեր</w:t>
            </w:r>
          </w:p>
        </w:tc>
        <w:tc>
          <w:tcPr>
            <w:tcW w:w="1276" w:type="dxa"/>
            <w:tcBorders>
              <w:top w:val="nil"/>
              <w:left w:val="nil"/>
              <w:bottom w:val="single" w:sz="4" w:space="0" w:color="auto"/>
              <w:right w:val="single" w:sz="4" w:space="0" w:color="auto"/>
            </w:tcBorders>
            <w:shd w:val="clear" w:color="auto" w:fill="auto"/>
            <w:noWrap/>
            <w:vAlign w:val="bottom"/>
          </w:tcPr>
          <w:p w:rsidR="003E5859" w:rsidRPr="001E3EC9" w:rsidRDefault="001E4780" w:rsidP="00D710D8">
            <w:pPr>
              <w:jc w:val="right"/>
              <w:rPr>
                <w:rFonts w:ascii="GHEA Grapalat" w:hAnsi="GHEA Grapalat" w:cs="Calibri"/>
                <w:sz w:val="18"/>
                <w:szCs w:val="18"/>
                <w:lang w:val="en-US"/>
              </w:rPr>
            </w:pPr>
            <w:r w:rsidRPr="001E3EC9">
              <w:rPr>
                <w:rFonts w:ascii="GHEA Grapalat" w:hAnsi="GHEA Grapalat" w:cs="Calibri"/>
                <w:sz w:val="18"/>
                <w:szCs w:val="18"/>
                <w:lang w:val="en-US"/>
              </w:rPr>
              <w:t>183.4</w:t>
            </w:r>
          </w:p>
        </w:tc>
        <w:tc>
          <w:tcPr>
            <w:tcW w:w="1418" w:type="dxa"/>
            <w:tcBorders>
              <w:top w:val="nil"/>
              <w:left w:val="nil"/>
              <w:bottom w:val="single" w:sz="4" w:space="0" w:color="auto"/>
              <w:right w:val="single" w:sz="4" w:space="0" w:color="auto"/>
            </w:tcBorders>
            <w:shd w:val="clear" w:color="auto" w:fill="auto"/>
            <w:noWrap/>
            <w:vAlign w:val="bottom"/>
          </w:tcPr>
          <w:p w:rsidR="003E5859" w:rsidRPr="001E3EC9" w:rsidRDefault="00CD4E5F" w:rsidP="00D710D8">
            <w:pPr>
              <w:jc w:val="right"/>
              <w:rPr>
                <w:rFonts w:ascii="GHEA Grapalat" w:hAnsi="GHEA Grapalat" w:cs="Calibri"/>
                <w:sz w:val="18"/>
                <w:szCs w:val="18"/>
                <w:lang w:val="en-US"/>
              </w:rPr>
            </w:pPr>
            <w:r w:rsidRPr="001E3EC9">
              <w:rPr>
                <w:rFonts w:ascii="GHEA Grapalat" w:hAnsi="GHEA Grapalat" w:cs="Calibri"/>
                <w:sz w:val="18"/>
                <w:szCs w:val="18"/>
                <w:lang w:val="en-US"/>
              </w:rPr>
              <w:t>144.9</w:t>
            </w:r>
          </w:p>
        </w:tc>
        <w:tc>
          <w:tcPr>
            <w:tcW w:w="1275" w:type="dxa"/>
            <w:tcBorders>
              <w:top w:val="nil"/>
              <w:left w:val="nil"/>
              <w:bottom w:val="single" w:sz="4" w:space="0" w:color="auto"/>
              <w:right w:val="single" w:sz="4" w:space="0" w:color="auto"/>
            </w:tcBorders>
            <w:shd w:val="clear" w:color="auto" w:fill="auto"/>
            <w:noWrap/>
            <w:vAlign w:val="bottom"/>
          </w:tcPr>
          <w:p w:rsidR="003E5859" w:rsidRPr="001E3EC9" w:rsidRDefault="00CD4E5F" w:rsidP="00D710D8">
            <w:pPr>
              <w:jc w:val="right"/>
              <w:rPr>
                <w:rFonts w:ascii="GHEA Grapalat" w:hAnsi="GHEA Grapalat" w:cs="Calibri"/>
                <w:sz w:val="18"/>
                <w:szCs w:val="18"/>
                <w:lang w:val="en-US"/>
              </w:rPr>
            </w:pPr>
            <w:r w:rsidRPr="001E3EC9">
              <w:rPr>
                <w:rFonts w:ascii="GHEA Grapalat" w:hAnsi="GHEA Grapalat" w:cs="Calibri"/>
                <w:sz w:val="18"/>
                <w:szCs w:val="18"/>
                <w:lang w:val="en-US"/>
              </w:rPr>
              <w:t>137.8</w:t>
            </w:r>
          </w:p>
        </w:tc>
        <w:tc>
          <w:tcPr>
            <w:tcW w:w="1560" w:type="dxa"/>
            <w:tcBorders>
              <w:top w:val="single" w:sz="4" w:space="0" w:color="auto"/>
              <w:left w:val="nil"/>
              <w:bottom w:val="single" w:sz="4" w:space="0" w:color="auto"/>
              <w:right w:val="single" w:sz="4" w:space="0" w:color="auto"/>
            </w:tcBorders>
            <w:vAlign w:val="bottom"/>
          </w:tcPr>
          <w:p w:rsidR="003E5859" w:rsidRPr="001E3EC9" w:rsidRDefault="00CD4E5F" w:rsidP="00902BCF">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95.1%</w:t>
            </w:r>
          </w:p>
        </w:tc>
        <w:tc>
          <w:tcPr>
            <w:tcW w:w="1275" w:type="dxa"/>
            <w:tcBorders>
              <w:top w:val="nil"/>
              <w:left w:val="single" w:sz="4" w:space="0" w:color="auto"/>
              <w:bottom w:val="single" w:sz="4" w:space="0" w:color="auto"/>
              <w:right w:val="single" w:sz="4" w:space="0" w:color="auto"/>
            </w:tcBorders>
            <w:shd w:val="clear" w:color="auto" w:fill="auto"/>
            <w:noWrap/>
            <w:vAlign w:val="bottom"/>
          </w:tcPr>
          <w:p w:rsidR="003E5859" w:rsidRPr="001E3EC9" w:rsidRDefault="001E4780" w:rsidP="00902BCF">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75.1</w:t>
            </w:r>
            <w:r w:rsidR="000C5E62" w:rsidRPr="001E3EC9">
              <w:rPr>
                <w:rFonts w:ascii="GHEA Grapalat" w:hAnsi="GHEA Grapalat" w:cs="Calibri"/>
                <w:color w:val="000000"/>
                <w:sz w:val="18"/>
                <w:szCs w:val="18"/>
                <w:lang w:val="en-US"/>
              </w:rPr>
              <w:t>%</w:t>
            </w:r>
          </w:p>
        </w:tc>
      </w:tr>
      <w:tr w:rsidR="00AF6796" w:rsidRPr="001E3EC9" w:rsidTr="00B8290B">
        <w:trPr>
          <w:trHeight w:val="551"/>
        </w:trPr>
        <w:tc>
          <w:tcPr>
            <w:tcW w:w="3510" w:type="dxa"/>
            <w:tcBorders>
              <w:top w:val="nil"/>
              <w:left w:val="single" w:sz="4" w:space="0" w:color="auto"/>
              <w:bottom w:val="single" w:sz="4" w:space="0" w:color="auto"/>
              <w:right w:val="single" w:sz="4" w:space="0" w:color="auto"/>
            </w:tcBorders>
            <w:shd w:val="clear" w:color="auto" w:fill="auto"/>
            <w:vAlign w:val="bottom"/>
            <w:hideMark/>
          </w:tcPr>
          <w:p w:rsidR="00AF6796" w:rsidRPr="001E3EC9" w:rsidRDefault="00AF6796" w:rsidP="00902BCF">
            <w:pPr>
              <w:rPr>
                <w:rFonts w:ascii="GHEA Grapalat" w:hAnsi="GHEA Grapalat" w:cs="Calibri"/>
                <w:sz w:val="18"/>
                <w:szCs w:val="18"/>
              </w:rPr>
            </w:pPr>
            <w:r w:rsidRPr="001E3EC9">
              <w:rPr>
                <w:rFonts w:ascii="GHEA Grapalat" w:hAnsi="GHEA Grapalat" w:cs="Calibri"/>
                <w:sz w:val="18"/>
                <w:szCs w:val="18"/>
              </w:rPr>
              <w:t xml:space="preserve"> Ոչ ֆինանսական ակտիվների օտարումից մուտքեր</w:t>
            </w:r>
          </w:p>
        </w:tc>
        <w:tc>
          <w:tcPr>
            <w:tcW w:w="1276" w:type="dxa"/>
            <w:tcBorders>
              <w:top w:val="nil"/>
              <w:left w:val="nil"/>
              <w:bottom w:val="single" w:sz="4" w:space="0" w:color="auto"/>
              <w:right w:val="single" w:sz="4" w:space="0" w:color="auto"/>
            </w:tcBorders>
            <w:shd w:val="clear" w:color="auto" w:fill="auto"/>
            <w:noWrap/>
            <w:vAlign w:val="bottom"/>
            <w:hideMark/>
          </w:tcPr>
          <w:p w:rsidR="00AF6796" w:rsidRPr="001E3EC9" w:rsidRDefault="00D45140" w:rsidP="00D710D8">
            <w:pPr>
              <w:jc w:val="right"/>
              <w:rPr>
                <w:rFonts w:ascii="GHEA Grapalat" w:hAnsi="GHEA Grapalat" w:cs="Calibri"/>
                <w:sz w:val="18"/>
                <w:szCs w:val="18"/>
              </w:rPr>
            </w:pPr>
            <w:r w:rsidRPr="001E3EC9">
              <w:rPr>
                <w:rFonts w:ascii="GHEA Grapalat" w:hAnsi="GHEA Grapalat" w:cs="Calibri"/>
                <w:sz w:val="18"/>
                <w:szCs w:val="18"/>
                <w:lang w:val="en-US"/>
              </w:rPr>
              <w:t>(</w:t>
            </w:r>
            <w:r w:rsidR="00AF6796" w:rsidRPr="001E3EC9">
              <w:rPr>
                <w:rFonts w:ascii="GHEA Grapalat" w:hAnsi="GHEA Grapalat" w:cs="Calibri"/>
                <w:sz w:val="18"/>
                <w:szCs w:val="18"/>
              </w:rPr>
              <w:t>1.</w:t>
            </w:r>
            <w:r w:rsidR="00B8290B" w:rsidRPr="001E3EC9">
              <w:rPr>
                <w:rFonts w:ascii="GHEA Grapalat" w:hAnsi="GHEA Grapalat" w:cs="Calibri"/>
                <w:sz w:val="18"/>
                <w:szCs w:val="18"/>
                <w:lang w:val="en-US"/>
              </w:rPr>
              <w:t>5</w:t>
            </w:r>
            <w:r w:rsidRPr="001E3EC9">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shd w:val="clear" w:color="auto" w:fill="auto"/>
            <w:noWrap/>
            <w:vAlign w:val="bottom"/>
            <w:hideMark/>
          </w:tcPr>
          <w:p w:rsidR="00AF6796" w:rsidRPr="001E3EC9" w:rsidRDefault="00D45140" w:rsidP="00D710D8">
            <w:pPr>
              <w:jc w:val="right"/>
              <w:rPr>
                <w:rFonts w:ascii="GHEA Grapalat" w:hAnsi="GHEA Grapalat" w:cs="Calibri"/>
                <w:sz w:val="18"/>
                <w:szCs w:val="18"/>
              </w:rPr>
            </w:pPr>
            <w:r w:rsidRPr="001E3EC9">
              <w:rPr>
                <w:rFonts w:ascii="GHEA Grapalat" w:hAnsi="GHEA Grapalat" w:cs="Calibri"/>
                <w:sz w:val="18"/>
                <w:szCs w:val="18"/>
                <w:lang w:val="en-US"/>
              </w:rPr>
              <w:t>(</w:t>
            </w:r>
            <w:r w:rsidR="00AF6796" w:rsidRPr="001E3EC9">
              <w:rPr>
                <w:rFonts w:ascii="GHEA Grapalat" w:hAnsi="GHEA Grapalat" w:cs="Calibri"/>
                <w:sz w:val="18"/>
                <w:szCs w:val="18"/>
              </w:rPr>
              <w:t>0.</w:t>
            </w:r>
            <w:r w:rsidR="00B8290B" w:rsidRPr="001E3EC9">
              <w:rPr>
                <w:rFonts w:ascii="GHEA Grapalat" w:hAnsi="GHEA Grapalat" w:cs="Calibri"/>
                <w:sz w:val="18"/>
                <w:szCs w:val="18"/>
                <w:lang w:val="en-US"/>
              </w:rPr>
              <w:t>8</w:t>
            </w:r>
            <w:r w:rsidRPr="001E3EC9">
              <w:rPr>
                <w:rFonts w:ascii="GHEA Grapalat" w:hAnsi="GHEA Grapalat" w:cs="Calibri"/>
                <w:sz w:val="18"/>
                <w:szCs w:val="18"/>
                <w:lang w:val="en-US"/>
              </w:rPr>
              <w:t>)</w:t>
            </w:r>
          </w:p>
        </w:tc>
        <w:tc>
          <w:tcPr>
            <w:tcW w:w="1275" w:type="dxa"/>
            <w:tcBorders>
              <w:top w:val="nil"/>
              <w:left w:val="nil"/>
              <w:bottom w:val="single" w:sz="4" w:space="0" w:color="auto"/>
              <w:right w:val="single" w:sz="4" w:space="0" w:color="auto"/>
            </w:tcBorders>
            <w:shd w:val="clear" w:color="auto" w:fill="auto"/>
            <w:noWrap/>
            <w:vAlign w:val="bottom"/>
            <w:hideMark/>
          </w:tcPr>
          <w:p w:rsidR="00AF6796" w:rsidRPr="001E3EC9" w:rsidRDefault="00D45140" w:rsidP="00D710D8">
            <w:pPr>
              <w:jc w:val="right"/>
              <w:rPr>
                <w:rFonts w:ascii="GHEA Grapalat" w:hAnsi="GHEA Grapalat" w:cs="Calibri"/>
                <w:sz w:val="18"/>
                <w:szCs w:val="18"/>
              </w:rPr>
            </w:pPr>
            <w:r w:rsidRPr="001E3EC9">
              <w:rPr>
                <w:rFonts w:ascii="GHEA Grapalat" w:hAnsi="GHEA Grapalat" w:cs="Calibri"/>
                <w:sz w:val="18"/>
                <w:szCs w:val="18"/>
                <w:lang w:val="en-US"/>
              </w:rPr>
              <w:t>(</w:t>
            </w:r>
            <w:r w:rsidR="00B8290B" w:rsidRPr="001E3EC9">
              <w:rPr>
                <w:rFonts w:ascii="GHEA Grapalat" w:hAnsi="GHEA Grapalat" w:cs="Calibri"/>
                <w:sz w:val="18"/>
                <w:szCs w:val="18"/>
                <w:lang w:val="en-US"/>
              </w:rPr>
              <w:t>2.1</w:t>
            </w:r>
            <w:r w:rsidRPr="001E3EC9">
              <w:rPr>
                <w:rFonts w:ascii="GHEA Grapalat" w:hAnsi="GHEA Grapalat" w:cs="Calibri"/>
                <w:sz w:val="18"/>
                <w:szCs w:val="18"/>
                <w:lang w:val="en-US"/>
              </w:rPr>
              <w:t>)</w:t>
            </w:r>
          </w:p>
        </w:tc>
        <w:tc>
          <w:tcPr>
            <w:tcW w:w="1560" w:type="dxa"/>
            <w:tcBorders>
              <w:top w:val="single" w:sz="4" w:space="0" w:color="auto"/>
              <w:left w:val="nil"/>
              <w:bottom w:val="single" w:sz="4" w:space="0" w:color="auto"/>
              <w:right w:val="single" w:sz="4" w:space="0" w:color="auto"/>
            </w:tcBorders>
            <w:vAlign w:val="bottom"/>
          </w:tcPr>
          <w:p w:rsidR="00AF6796" w:rsidRPr="001E3EC9" w:rsidRDefault="00B8290B" w:rsidP="00902BCF">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250.8</w:t>
            </w:r>
            <w:r w:rsidR="00AF6796" w:rsidRPr="001E3EC9">
              <w:rPr>
                <w:rFonts w:ascii="GHEA Grapalat" w:hAnsi="GHEA Grapalat" w:cs="Calibri"/>
                <w:color w:val="000000"/>
                <w:sz w:val="18"/>
                <w:szCs w:val="18"/>
              </w:rPr>
              <w:t>%</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rsidR="00AF6796" w:rsidRPr="001E3EC9" w:rsidRDefault="00B8290B" w:rsidP="00902BCF">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136.8</w:t>
            </w:r>
            <w:r w:rsidR="00AF6796" w:rsidRPr="001E3EC9">
              <w:rPr>
                <w:rFonts w:ascii="GHEA Grapalat" w:hAnsi="GHEA Grapalat" w:cs="Calibri"/>
                <w:color w:val="000000"/>
                <w:sz w:val="18"/>
                <w:szCs w:val="18"/>
              </w:rPr>
              <w:t>%</w:t>
            </w:r>
          </w:p>
        </w:tc>
      </w:tr>
    </w:tbl>
    <w:p w:rsidR="00AF6796" w:rsidRPr="001E3EC9" w:rsidRDefault="00AF6796" w:rsidP="006C1654">
      <w:pPr>
        <w:autoSpaceDE w:val="0"/>
        <w:autoSpaceDN w:val="0"/>
        <w:adjustRightInd w:val="0"/>
        <w:spacing w:line="360" w:lineRule="auto"/>
        <w:ind w:firstLine="567"/>
        <w:jc w:val="both"/>
        <w:rPr>
          <w:rFonts w:ascii="GHEA Grapalat" w:hAnsi="GHEA Grapalat" w:cs="GHEA Grapalat"/>
          <w:color w:val="000000"/>
          <w:sz w:val="22"/>
          <w:szCs w:val="22"/>
          <w:lang w:val="en-US"/>
        </w:rPr>
      </w:pPr>
    </w:p>
    <w:p w:rsidR="00B704A6" w:rsidRPr="001E3EC9" w:rsidRDefault="00B704A6" w:rsidP="00825B2A">
      <w:pPr>
        <w:pStyle w:val="Heading2"/>
        <w:rPr>
          <w:bCs/>
        </w:rPr>
      </w:pPr>
      <w:bookmarkStart w:id="220" w:name="_Toc69232235"/>
      <w:bookmarkStart w:id="221" w:name="_Toc100649918"/>
      <w:bookmarkEnd w:id="188"/>
      <w:r w:rsidRPr="001E3EC9">
        <w:rPr>
          <w:bCs/>
        </w:rPr>
        <w:t>Ծրագրային դասակարգում</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20"/>
      <w:bookmarkEnd w:id="221"/>
      <w:r w:rsidR="00513B28" w:rsidRPr="001E3EC9">
        <w:rPr>
          <w:rStyle w:val="FootnoteReference"/>
          <w:bCs/>
        </w:rPr>
        <w:footnoteReference w:id="49"/>
      </w:r>
    </w:p>
    <w:p w:rsidR="00B704A6" w:rsidRPr="001E3EC9" w:rsidRDefault="00B704A6" w:rsidP="00370F26">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ՀՀ 20</w:t>
      </w:r>
      <w:r w:rsidRPr="001E3EC9">
        <w:rPr>
          <w:rFonts w:ascii="GHEA Grapalat" w:hAnsi="GHEA Grapalat" w:cs="GHEA Grapalat"/>
          <w:sz w:val="22"/>
          <w:szCs w:val="22"/>
          <w:lang w:val="en-US"/>
        </w:rPr>
        <w:t>2</w:t>
      </w:r>
      <w:r w:rsidR="007362F4" w:rsidRPr="001E3EC9">
        <w:rPr>
          <w:rFonts w:ascii="GHEA Grapalat" w:hAnsi="GHEA Grapalat" w:cs="GHEA Grapalat"/>
          <w:sz w:val="22"/>
          <w:szCs w:val="22"/>
          <w:lang w:val="en-US"/>
        </w:rPr>
        <w:t>1</w:t>
      </w:r>
      <w:r w:rsidRPr="001E3EC9">
        <w:rPr>
          <w:rFonts w:ascii="GHEA Grapalat" w:hAnsi="GHEA Grapalat" w:cs="GHEA Grapalat"/>
          <w:sz w:val="22"/>
          <w:szCs w:val="22"/>
        </w:rPr>
        <w:t xml:space="preserve"> թվականի</w:t>
      </w:r>
      <w:r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պետական բյուջեի</w:t>
      </w:r>
      <w:r w:rsidRPr="001E3EC9">
        <w:rPr>
          <w:rFonts w:ascii="GHEA Grapalat" w:hAnsi="GHEA Grapalat" w:cs="GHEA Grapalat"/>
          <w:sz w:val="22"/>
          <w:szCs w:val="22"/>
          <w:lang w:val="en-US"/>
        </w:rPr>
        <w:t xml:space="preserve"> մասին օրենքով </w:t>
      </w:r>
      <w:r w:rsidRPr="001E3EC9">
        <w:rPr>
          <w:rFonts w:ascii="GHEA Grapalat" w:hAnsi="GHEA Grapalat" w:cs="GHEA Grapalat"/>
          <w:sz w:val="22"/>
          <w:szCs w:val="22"/>
        </w:rPr>
        <w:t>նախատեսվել էր</w:t>
      </w:r>
      <w:r w:rsidRPr="001E3EC9">
        <w:rPr>
          <w:rFonts w:ascii="GHEA Grapalat" w:hAnsi="GHEA Grapalat" w:cs="GHEA Grapalat"/>
          <w:sz w:val="22"/>
          <w:szCs w:val="22"/>
          <w:lang w:val="en-US"/>
        </w:rPr>
        <w:t xml:space="preserve"> թվով</w:t>
      </w:r>
      <w:r w:rsidRPr="001E3EC9">
        <w:rPr>
          <w:rFonts w:ascii="GHEA Grapalat" w:hAnsi="GHEA Grapalat" w:cs="GHEA Grapalat"/>
          <w:sz w:val="22"/>
          <w:szCs w:val="22"/>
        </w:rPr>
        <w:t xml:space="preserve"> </w:t>
      </w:r>
      <w:r w:rsidRPr="001E3EC9">
        <w:rPr>
          <w:rFonts w:ascii="GHEA Grapalat" w:hAnsi="GHEA Grapalat" w:cs="GHEA Grapalat"/>
          <w:sz w:val="22"/>
          <w:szCs w:val="22"/>
          <w:lang w:val="en-US"/>
        </w:rPr>
        <w:t>17</w:t>
      </w:r>
      <w:r w:rsidR="00CE275F" w:rsidRPr="001E3EC9">
        <w:rPr>
          <w:rFonts w:ascii="GHEA Grapalat" w:hAnsi="GHEA Grapalat" w:cs="GHEA Grapalat"/>
          <w:sz w:val="22"/>
          <w:szCs w:val="22"/>
          <w:lang w:val="en-US"/>
        </w:rPr>
        <w:t>4</w:t>
      </w:r>
      <w:r w:rsidRPr="001E3EC9">
        <w:rPr>
          <w:rFonts w:ascii="GHEA Grapalat" w:hAnsi="GHEA Grapalat" w:cs="GHEA Grapalat"/>
          <w:sz w:val="22"/>
          <w:szCs w:val="22"/>
        </w:rPr>
        <w:t xml:space="preserve"> ծրագրերի իրականացում 46 պետական մարմինների և</w:t>
      </w:r>
      <w:r w:rsidR="000F198C" w:rsidRPr="001E3EC9">
        <w:rPr>
          <w:rFonts w:ascii="GHEA Grapalat" w:hAnsi="GHEA Grapalat" w:cs="GHEA Grapalat"/>
          <w:sz w:val="22"/>
          <w:szCs w:val="22"/>
        </w:rPr>
        <w:t xml:space="preserve"> </w:t>
      </w:r>
      <w:r w:rsidRPr="001E3EC9">
        <w:rPr>
          <w:rFonts w:ascii="GHEA Grapalat" w:hAnsi="GHEA Grapalat" w:cs="GHEA Grapalat"/>
          <w:sz w:val="22"/>
          <w:szCs w:val="22"/>
          <w:lang w:val="en-US"/>
        </w:rPr>
        <w:t>Կ</w:t>
      </w:r>
      <w:r w:rsidRPr="001E3EC9">
        <w:rPr>
          <w:rFonts w:ascii="GHEA Grapalat" w:hAnsi="GHEA Grapalat" w:cs="GHEA Grapalat"/>
          <w:sz w:val="22"/>
          <w:szCs w:val="22"/>
        </w:rPr>
        <w:t>առավարության պատասխանատվության ներքո:</w:t>
      </w:r>
      <w:r w:rsidR="000F198C" w:rsidRPr="001E3EC9">
        <w:rPr>
          <w:rFonts w:ascii="GHEA Grapalat" w:hAnsi="GHEA Grapalat" w:cs="GHEA Grapalat"/>
          <w:sz w:val="22"/>
          <w:szCs w:val="22"/>
        </w:rPr>
        <w:t xml:space="preserve"> </w:t>
      </w:r>
      <w:r w:rsidRPr="001E3EC9">
        <w:rPr>
          <w:rFonts w:ascii="GHEA Grapalat" w:hAnsi="GHEA Grapalat" w:cs="GHEA Grapalat"/>
          <w:sz w:val="22"/>
          <w:szCs w:val="22"/>
          <w:lang w:val="en-US"/>
        </w:rPr>
        <w:t>Կառավարության կատարած ճշտումների արդյունքում նախա</w:t>
      </w:r>
      <w:r w:rsidR="00CE275F" w:rsidRPr="001E3EC9">
        <w:rPr>
          <w:rFonts w:ascii="GHEA Grapalat" w:hAnsi="GHEA Grapalat" w:cs="GHEA Grapalat"/>
          <w:sz w:val="22"/>
          <w:szCs w:val="22"/>
          <w:lang w:val="en-US"/>
        </w:rPr>
        <w:t>տեսված ծրագրերի թիվը կազմել է 178</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որոնցից փաստացի միջոցներ են օգտագործվել 1</w:t>
      </w:r>
      <w:r w:rsidRPr="001E3EC9">
        <w:rPr>
          <w:rFonts w:ascii="GHEA Grapalat" w:hAnsi="GHEA Grapalat" w:cs="GHEA Grapalat"/>
          <w:sz w:val="22"/>
          <w:szCs w:val="22"/>
          <w:lang w:val="en-US"/>
        </w:rPr>
        <w:t>7</w:t>
      </w:r>
      <w:r w:rsidR="00CE275F" w:rsidRPr="001E3EC9">
        <w:rPr>
          <w:rFonts w:ascii="GHEA Grapalat" w:hAnsi="GHEA Grapalat" w:cs="GHEA Grapalat"/>
          <w:sz w:val="22"/>
          <w:szCs w:val="22"/>
          <w:lang w:val="en-US"/>
        </w:rPr>
        <w:t>5</w:t>
      </w:r>
      <w:r w:rsidRPr="001E3EC9">
        <w:rPr>
          <w:rFonts w:ascii="GHEA Grapalat" w:hAnsi="GHEA Grapalat" w:cs="GHEA Grapalat"/>
          <w:sz w:val="22"/>
          <w:szCs w:val="22"/>
        </w:rPr>
        <w:t xml:space="preserve">-ի գծով, իսկ </w:t>
      </w:r>
      <w:r w:rsidRPr="001E3EC9">
        <w:rPr>
          <w:rFonts w:ascii="GHEA Grapalat" w:hAnsi="GHEA Grapalat" w:cs="GHEA Grapalat"/>
          <w:sz w:val="22"/>
          <w:szCs w:val="22"/>
          <w:lang w:val="en-US"/>
        </w:rPr>
        <w:t>Կ</w:t>
      </w:r>
      <w:r w:rsidRPr="001E3EC9">
        <w:rPr>
          <w:rFonts w:ascii="GHEA Grapalat" w:hAnsi="GHEA Grapalat" w:cs="GHEA Grapalat"/>
          <w:sz w:val="22"/>
          <w:szCs w:val="22"/>
        </w:rPr>
        <w:t xml:space="preserve">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 Ծրագրերի շրջանակներում նախատեսված </w:t>
      </w:r>
      <w:r w:rsidR="00A87A4C" w:rsidRPr="001E3EC9">
        <w:rPr>
          <w:rFonts w:ascii="GHEA Grapalat" w:hAnsi="GHEA Grapalat" w:cs="GHEA Grapalat"/>
          <w:sz w:val="22"/>
          <w:szCs w:val="22"/>
          <w:lang w:val="en-US"/>
        </w:rPr>
        <w:t>965</w:t>
      </w:r>
      <w:r w:rsidRPr="001E3EC9">
        <w:rPr>
          <w:rFonts w:ascii="GHEA Grapalat" w:hAnsi="GHEA Grapalat" w:cs="GHEA Grapalat"/>
          <w:sz w:val="22"/>
          <w:szCs w:val="22"/>
        </w:rPr>
        <w:t xml:space="preserve"> միջոցառումներից ամբողջությամբ կամ մասնակիորեն կատարվել են </w:t>
      </w:r>
      <w:r w:rsidRPr="001E3EC9">
        <w:rPr>
          <w:rFonts w:ascii="GHEA Grapalat" w:hAnsi="GHEA Grapalat" w:cs="GHEA Grapalat"/>
          <w:sz w:val="22"/>
          <w:szCs w:val="22"/>
          <w:lang w:val="en-US"/>
        </w:rPr>
        <w:t>9</w:t>
      </w:r>
      <w:r w:rsidR="00A87A4C" w:rsidRPr="001E3EC9">
        <w:rPr>
          <w:rFonts w:ascii="GHEA Grapalat" w:hAnsi="GHEA Grapalat" w:cs="GHEA Grapalat"/>
          <w:sz w:val="22"/>
          <w:szCs w:val="22"/>
          <w:lang w:val="en-US"/>
        </w:rPr>
        <w:t>36-</w:t>
      </w:r>
      <w:r w:rsidRPr="001E3EC9">
        <w:rPr>
          <w:rFonts w:ascii="GHEA Grapalat" w:hAnsi="GHEA Grapalat" w:cs="GHEA Grapalat"/>
          <w:sz w:val="22"/>
          <w:szCs w:val="22"/>
        </w:rPr>
        <w:t xml:space="preserve">ը կամ </w:t>
      </w:r>
      <w:r w:rsidRPr="001E3EC9">
        <w:rPr>
          <w:rFonts w:ascii="GHEA Grapalat" w:hAnsi="GHEA Grapalat" w:cs="GHEA Grapalat"/>
          <w:sz w:val="22"/>
          <w:szCs w:val="22"/>
          <w:lang w:val="en-US"/>
        </w:rPr>
        <w:t>9</w:t>
      </w:r>
      <w:r w:rsidR="00A87A4C" w:rsidRPr="001E3EC9">
        <w:rPr>
          <w:rFonts w:ascii="GHEA Grapalat" w:hAnsi="GHEA Grapalat" w:cs="GHEA Grapalat"/>
          <w:sz w:val="22"/>
          <w:szCs w:val="22"/>
          <w:lang w:val="en-US"/>
        </w:rPr>
        <w:t>7</w:t>
      </w:r>
      <w:r w:rsidRPr="001E3EC9">
        <w:rPr>
          <w:rFonts w:ascii="GHEA Grapalat" w:hAnsi="GHEA Grapalat" w:cs="GHEA Grapalat"/>
          <w:sz w:val="22"/>
          <w:szCs w:val="22"/>
        </w:rPr>
        <w:t>%-ը:</w:t>
      </w:r>
    </w:p>
    <w:p w:rsidR="00B704A6" w:rsidRPr="001E3EC9" w:rsidRDefault="00B704A6" w:rsidP="00370F26">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w:t>
      </w:r>
      <w:r w:rsidRPr="001E3EC9">
        <w:rPr>
          <w:rFonts w:ascii="GHEA Grapalat" w:hAnsi="GHEA Grapalat" w:cs="GHEA Grapalat"/>
          <w:sz w:val="22"/>
          <w:szCs w:val="22"/>
          <w:lang w:val="en-US"/>
        </w:rPr>
        <w:t>2</w:t>
      </w:r>
      <w:r w:rsidR="007362F4" w:rsidRPr="001E3EC9">
        <w:rPr>
          <w:rFonts w:ascii="GHEA Grapalat" w:hAnsi="GHEA Grapalat" w:cs="GHEA Grapalat"/>
          <w:sz w:val="22"/>
          <w:szCs w:val="22"/>
          <w:lang w:val="en-US"/>
        </w:rPr>
        <w:t>1</w:t>
      </w:r>
      <w:r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թվականի</w:t>
      </w:r>
      <w:r w:rsidRPr="001E3EC9">
        <w:rPr>
          <w:rFonts w:ascii="GHEA Grapalat" w:hAnsi="GHEA Grapalat" w:cs="GHEA Grapalat"/>
          <w:sz w:val="22"/>
          <w:szCs w:val="22"/>
          <w:lang w:val="en-US"/>
        </w:rPr>
        <w:t xml:space="preserve">ն </w:t>
      </w:r>
      <w:r w:rsidRPr="001E3EC9">
        <w:rPr>
          <w:rFonts w:ascii="GHEA Grapalat" w:hAnsi="GHEA Grapalat" w:cs="GHEA Grapalat"/>
          <w:sz w:val="22"/>
          <w:szCs w:val="22"/>
        </w:rPr>
        <w:t>ՀՀ պետ</w:t>
      </w:r>
      <w:r w:rsidR="00A87A4C" w:rsidRPr="001E3EC9">
        <w:rPr>
          <w:rFonts w:ascii="GHEA Grapalat" w:hAnsi="GHEA Grapalat" w:cs="GHEA Grapalat"/>
          <w:sz w:val="22"/>
          <w:szCs w:val="22"/>
        </w:rPr>
        <w:t xml:space="preserve">ական բյուջեի ծախսերը կազմել են </w:t>
      </w:r>
      <w:r w:rsidR="00A87A4C" w:rsidRPr="001E3EC9">
        <w:rPr>
          <w:rFonts w:ascii="GHEA Grapalat" w:hAnsi="GHEA Grapalat" w:cs="GHEA Grapalat"/>
          <w:sz w:val="22"/>
          <w:szCs w:val="22"/>
          <w:lang w:val="en-US"/>
        </w:rPr>
        <w:t>2</w:t>
      </w:r>
      <w:r w:rsidRPr="001E3EC9">
        <w:rPr>
          <w:rFonts w:ascii="GHEA Grapalat" w:hAnsi="GHEA Grapalat" w:cs="GHEA Grapalat"/>
          <w:sz w:val="22"/>
          <w:szCs w:val="22"/>
        </w:rPr>
        <w:t>,</w:t>
      </w:r>
      <w:r w:rsidR="00A87A4C" w:rsidRPr="001E3EC9">
        <w:rPr>
          <w:rFonts w:ascii="GHEA Grapalat" w:hAnsi="GHEA Grapalat" w:cs="GHEA Grapalat"/>
          <w:sz w:val="22"/>
          <w:szCs w:val="22"/>
          <w:lang w:val="en-US"/>
        </w:rPr>
        <w:t>004.3</w:t>
      </w:r>
      <w:r w:rsidRPr="001E3EC9">
        <w:rPr>
          <w:rFonts w:ascii="GHEA Grapalat" w:hAnsi="GHEA Grapalat" w:cs="GHEA Grapalat"/>
          <w:sz w:val="22"/>
          <w:szCs w:val="22"/>
        </w:rPr>
        <w:t xml:space="preserve"> մլրդ դրամ կամ ծրագրված ցուցանիշի </w:t>
      </w:r>
      <w:r w:rsidR="00A87A4C" w:rsidRPr="001E3EC9">
        <w:rPr>
          <w:rFonts w:ascii="GHEA Grapalat" w:hAnsi="GHEA Grapalat" w:cs="GHEA Grapalat"/>
          <w:sz w:val="22"/>
          <w:szCs w:val="22"/>
          <w:lang w:val="en-US"/>
        </w:rPr>
        <w:t>97.8</w:t>
      </w:r>
      <w:r w:rsidRPr="001E3EC9">
        <w:rPr>
          <w:rFonts w:ascii="GHEA Grapalat" w:hAnsi="GHEA Grapalat" w:cs="GHEA Grapalat"/>
          <w:sz w:val="22"/>
          <w:szCs w:val="22"/>
        </w:rPr>
        <w:t xml:space="preserve">%-ը: Շեղումը կազմել է </w:t>
      </w:r>
      <w:r w:rsidR="00A87A4C" w:rsidRPr="001E3EC9">
        <w:rPr>
          <w:rFonts w:ascii="GHEA Grapalat" w:hAnsi="GHEA Grapalat" w:cs="GHEA Grapalat"/>
          <w:sz w:val="22"/>
          <w:szCs w:val="22"/>
          <w:lang w:val="en-US"/>
        </w:rPr>
        <w:t>45</w:t>
      </w:r>
      <w:r w:rsidRPr="001E3EC9">
        <w:rPr>
          <w:rFonts w:ascii="GHEA Grapalat" w:hAnsi="GHEA Grapalat" w:cs="GHEA Grapalat"/>
          <w:sz w:val="22"/>
          <w:szCs w:val="22"/>
        </w:rPr>
        <w:t xml:space="preserve"> մլրդ դրամ, որը հիմնականում արձանագրվել է ՀՀ տարածքային կառավարման և ենթակառուցվածքների</w:t>
      </w:r>
      <w:r w:rsidR="007362F4" w:rsidRPr="001E3EC9">
        <w:rPr>
          <w:rFonts w:ascii="GHEA Grapalat" w:hAnsi="GHEA Grapalat" w:cs="GHEA Grapalat"/>
          <w:sz w:val="22"/>
          <w:szCs w:val="22"/>
          <w:lang w:val="en-US"/>
        </w:rPr>
        <w:t xml:space="preserve"> (13.4 մլրդ դրամ)</w:t>
      </w:r>
      <w:r w:rsidRPr="001E3EC9">
        <w:rPr>
          <w:rFonts w:ascii="GHEA Grapalat" w:hAnsi="GHEA Grapalat" w:cs="GHEA Grapalat"/>
          <w:sz w:val="22"/>
          <w:szCs w:val="22"/>
        </w:rPr>
        <w:t>,</w:t>
      </w:r>
      <w:r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ՀՀ աշխատանքի և սոցիալական հարցերի</w:t>
      </w:r>
      <w:r w:rsidR="007362F4" w:rsidRPr="001E3EC9">
        <w:rPr>
          <w:rFonts w:ascii="GHEA Grapalat" w:hAnsi="GHEA Grapalat" w:cs="GHEA Grapalat"/>
          <w:sz w:val="22"/>
          <w:szCs w:val="22"/>
          <w:lang w:val="en-US"/>
        </w:rPr>
        <w:t xml:space="preserve"> (7.4 մլրդ դրամ)</w:t>
      </w:r>
      <w:r w:rsidRPr="001E3EC9">
        <w:rPr>
          <w:rFonts w:ascii="GHEA Grapalat" w:hAnsi="GHEA Grapalat" w:cs="GHEA Grapalat"/>
          <w:sz w:val="22"/>
          <w:szCs w:val="22"/>
        </w:rPr>
        <w:t>, ՀՀ կրթության, գիտության, մշակույթի և սպորտի</w:t>
      </w:r>
      <w:r w:rsidR="007362F4" w:rsidRPr="001E3EC9">
        <w:rPr>
          <w:rFonts w:ascii="GHEA Grapalat" w:hAnsi="GHEA Grapalat" w:cs="GHEA Grapalat"/>
          <w:sz w:val="22"/>
          <w:szCs w:val="22"/>
          <w:lang w:val="en-US"/>
        </w:rPr>
        <w:t xml:space="preserve"> (4 մլրդ դրամ)</w:t>
      </w:r>
      <w:r w:rsidRPr="001E3EC9">
        <w:rPr>
          <w:rFonts w:ascii="GHEA Grapalat" w:hAnsi="GHEA Grapalat" w:cs="GHEA Grapalat"/>
          <w:sz w:val="22"/>
          <w:szCs w:val="22"/>
          <w:lang w:val="en-US"/>
        </w:rPr>
        <w:t xml:space="preserve">, </w:t>
      </w:r>
      <w:r w:rsidR="00A87A4C" w:rsidRPr="001E3EC9">
        <w:rPr>
          <w:rFonts w:ascii="GHEA Grapalat" w:hAnsi="GHEA Grapalat" w:cs="GHEA Grapalat"/>
          <w:sz w:val="22"/>
          <w:szCs w:val="22"/>
          <w:lang w:val="en-US"/>
        </w:rPr>
        <w:t>ՀՀ արդարադատության</w:t>
      </w:r>
      <w:r w:rsidR="007362F4" w:rsidRPr="001E3EC9">
        <w:rPr>
          <w:rFonts w:ascii="GHEA Grapalat" w:hAnsi="GHEA Grapalat" w:cs="GHEA Grapalat"/>
          <w:sz w:val="22"/>
          <w:szCs w:val="22"/>
          <w:lang w:val="en-US"/>
        </w:rPr>
        <w:t xml:space="preserve"> (3.9 մլդ դրամ)</w:t>
      </w:r>
      <w:r w:rsidR="00A87A4C"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ՀՀ էկոնոմիկայի</w:t>
      </w:r>
      <w:r w:rsidR="00470BA1" w:rsidRPr="001E3EC9">
        <w:rPr>
          <w:rFonts w:ascii="GHEA Grapalat" w:hAnsi="GHEA Grapalat" w:cs="GHEA Grapalat"/>
          <w:sz w:val="22"/>
          <w:szCs w:val="22"/>
          <w:lang w:val="en-US"/>
        </w:rPr>
        <w:t xml:space="preserve"> (2.3 մլրդ դրամ), ՀՀ շրջակա միջավայրի (2 մլրդ դրամ) </w:t>
      </w:r>
      <w:r w:rsidRPr="001E3EC9">
        <w:rPr>
          <w:rFonts w:ascii="GHEA Grapalat" w:hAnsi="GHEA Grapalat" w:cs="GHEA Grapalat"/>
          <w:sz w:val="22"/>
          <w:szCs w:val="22"/>
        </w:rPr>
        <w:t>նախարարությունների</w:t>
      </w:r>
      <w:r w:rsidR="00470BA1" w:rsidRPr="001E3EC9">
        <w:rPr>
          <w:rFonts w:ascii="GHEA Grapalat" w:hAnsi="GHEA Grapalat" w:cs="GHEA Grapalat"/>
          <w:sz w:val="22"/>
          <w:szCs w:val="22"/>
          <w:lang w:val="en-US"/>
        </w:rPr>
        <w:t xml:space="preserve">, </w:t>
      </w:r>
      <w:r w:rsidR="00470BA1" w:rsidRPr="001E3EC9">
        <w:rPr>
          <w:rFonts w:ascii="GHEA Grapalat" w:hAnsi="GHEA Grapalat" w:cs="GHEA Grapalat"/>
          <w:sz w:val="22"/>
          <w:szCs w:val="22"/>
        </w:rPr>
        <w:t xml:space="preserve">ՀՀ </w:t>
      </w:r>
      <w:r w:rsidR="0010478A" w:rsidRPr="001E3EC9">
        <w:rPr>
          <w:rFonts w:ascii="GHEA Grapalat" w:hAnsi="GHEA Grapalat" w:cs="GHEA Grapalat"/>
          <w:sz w:val="22"/>
          <w:szCs w:val="22"/>
          <w:lang w:val="en-US"/>
        </w:rPr>
        <w:t>Վ</w:t>
      </w:r>
      <w:r w:rsidR="00470BA1" w:rsidRPr="001E3EC9">
        <w:rPr>
          <w:rFonts w:ascii="GHEA Grapalat" w:hAnsi="GHEA Grapalat" w:cs="GHEA Grapalat"/>
          <w:sz w:val="22"/>
          <w:szCs w:val="22"/>
        </w:rPr>
        <w:t>արչապետի աշխատակազմի</w:t>
      </w:r>
      <w:r w:rsidR="00470BA1" w:rsidRPr="001E3EC9">
        <w:rPr>
          <w:rFonts w:ascii="GHEA Grapalat" w:hAnsi="GHEA Grapalat" w:cs="GHEA Grapalat"/>
          <w:sz w:val="22"/>
          <w:szCs w:val="22"/>
          <w:lang w:val="en-US"/>
        </w:rPr>
        <w:t xml:space="preserve"> (2.3 մլրդ դրամ)</w:t>
      </w:r>
      <w:r w:rsidR="00470BA1" w:rsidRPr="001E3EC9">
        <w:rPr>
          <w:rFonts w:ascii="GHEA Grapalat" w:hAnsi="GHEA Grapalat" w:cs="GHEA Grapalat"/>
          <w:sz w:val="22"/>
          <w:szCs w:val="22"/>
        </w:rPr>
        <w:t xml:space="preserve"> </w:t>
      </w:r>
      <w:r w:rsidR="00470BA1" w:rsidRPr="001E3EC9">
        <w:rPr>
          <w:rFonts w:ascii="GHEA Grapalat" w:hAnsi="GHEA Grapalat" w:cs="GHEA Grapalat"/>
          <w:sz w:val="22"/>
          <w:szCs w:val="22"/>
        </w:rPr>
        <w:lastRenderedPageBreak/>
        <w:t xml:space="preserve">և </w:t>
      </w:r>
      <w:r w:rsidR="00470BA1" w:rsidRPr="001E3EC9">
        <w:rPr>
          <w:rFonts w:ascii="GHEA Grapalat" w:hAnsi="GHEA Grapalat" w:cs="GHEA Grapalat"/>
          <w:sz w:val="22"/>
          <w:szCs w:val="22"/>
          <w:lang w:val="en-US"/>
        </w:rPr>
        <w:t>ՀՀ Ազգային անվտանգության ծառայության (1.3 մլրդ դրամ)</w:t>
      </w:r>
      <w:r w:rsidR="00470BA1" w:rsidRPr="001E3EC9">
        <w:rPr>
          <w:rFonts w:ascii="GHEA Grapalat" w:hAnsi="GHEA Grapalat" w:cs="GHEA Grapalat"/>
          <w:sz w:val="22"/>
          <w:szCs w:val="22"/>
        </w:rPr>
        <w:t xml:space="preserve"> </w:t>
      </w:r>
      <w:r w:rsidRPr="001E3EC9">
        <w:rPr>
          <w:rFonts w:ascii="GHEA Grapalat" w:hAnsi="GHEA Grapalat" w:cs="GHEA Grapalat"/>
          <w:sz w:val="22"/>
          <w:szCs w:val="22"/>
        </w:rPr>
        <w:t>պատասխանատվությամբ իրականացվող ծրագրերում:</w:t>
      </w:r>
    </w:p>
    <w:p w:rsidR="00B704A6" w:rsidRPr="001E3EC9" w:rsidRDefault="00B704A6" w:rsidP="00370F26">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Պ</w:t>
      </w:r>
      <w:r w:rsidRPr="001E3EC9">
        <w:rPr>
          <w:rFonts w:ascii="GHEA Grapalat" w:hAnsi="GHEA Grapalat" w:cs="GHEA Grapalat"/>
          <w:sz w:val="22"/>
          <w:szCs w:val="22"/>
        </w:rPr>
        <w:t>ետական բյուջեի</w:t>
      </w:r>
      <w:r w:rsidRPr="001E3EC9">
        <w:rPr>
          <w:rFonts w:ascii="GHEA Grapalat" w:hAnsi="GHEA Grapalat" w:cs="GHEA Grapalat"/>
          <w:sz w:val="22"/>
          <w:szCs w:val="22"/>
          <w:lang w:val="en-US"/>
        </w:rPr>
        <w:t xml:space="preserve"> փաստացի</w:t>
      </w:r>
      <w:r w:rsidRPr="001E3EC9">
        <w:rPr>
          <w:rFonts w:ascii="GHEA Grapalat" w:hAnsi="GHEA Grapalat" w:cs="GHEA Grapalat"/>
          <w:sz w:val="22"/>
          <w:szCs w:val="22"/>
        </w:rPr>
        <w:t xml:space="preserve"> ծախսերում ամենամեծ տեսակարար կշիռ</w:t>
      </w:r>
      <w:r w:rsidR="00802825" w:rsidRPr="001E3EC9">
        <w:rPr>
          <w:rFonts w:ascii="GHEA Grapalat" w:hAnsi="GHEA Grapalat" w:cs="GHEA Grapalat"/>
          <w:sz w:val="22"/>
          <w:szCs w:val="22"/>
          <w:lang w:val="en-US"/>
        </w:rPr>
        <w:t>ներ</w:t>
      </w:r>
      <w:r w:rsidRPr="001E3EC9">
        <w:rPr>
          <w:rFonts w:ascii="GHEA Grapalat" w:hAnsi="GHEA Grapalat" w:cs="GHEA Grapalat"/>
          <w:sz w:val="22"/>
          <w:szCs w:val="22"/>
        </w:rPr>
        <w:t xml:space="preserve">ը՝ </w:t>
      </w:r>
      <w:r w:rsidR="00A87A4C" w:rsidRPr="001E3EC9">
        <w:rPr>
          <w:rFonts w:ascii="GHEA Grapalat" w:hAnsi="GHEA Grapalat" w:cs="GHEA Grapalat"/>
          <w:sz w:val="22"/>
          <w:szCs w:val="22"/>
          <w:lang w:val="en-US"/>
        </w:rPr>
        <w:t>30</w:t>
      </w:r>
      <w:r w:rsidRPr="001E3EC9">
        <w:rPr>
          <w:rFonts w:ascii="GHEA Grapalat" w:hAnsi="GHEA Grapalat" w:cs="GHEA Grapalat"/>
          <w:sz w:val="22"/>
          <w:szCs w:val="22"/>
          <w:lang w:val="en-US"/>
        </w:rPr>
        <w:t>.9</w:t>
      </w:r>
      <w:r w:rsidRPr="001E3EC9">
        <w:rPr>
          <w:rFonts w:ascii="GHEA Grapalat" w:hAnsi="GHEA Grapalat" w:cs="GHEA Grapalat"/>
          <w:sz w:val="22"/>
          <w:szCs w:val="22"/>
        </w:rPr>
        <w:t>%</w:t>
      </w:r>
      <w:r w:rsidR="00802825" w:rsidRPr="001E3EC9">
        <w:rPr>
          <w:rFonts w:ascii="GHEA Grapalat" w:hAnsi="GHEA Grapalat" w:cs="GHEA Grapalat"/>
          <w:sz w:val="22"/>
          <w:szCs w:val="22"/>
          <w:lang w:val="en-US"/>
        </w:rPr>
        <w:t xml:space="preserve"> և 16.8%,</w:t>
      </w:r>
      <w:r w:rsidRPr="001E3EC9">
        <w:rPr>
          <w:rFonts w:ascii="GHEA Grapalat" w:hAnsi="GHEA Grapalat" w:cs="GHEA Grapalat"/>
          <w:sz w:val="22"/>
          <w:szCs w:val="22"/>
        </w:rPr>
        <w:t xml:space="preserve"> ունեցել են</w:t>
      </w:r>
      <w:r w:rsidR="00802825" w:rsidRPr="001E3EC9">
        <w:rPr>
          <w:rFonts w:ascii="GHEA Grapalat" w:hAnsi="GHEA Grapalat" w:cs="GHEA Grapalat"/>
          <w:sz w:val="22"/>
          <w:szCs w:val="22"/>
          <w:lang w:val="en-US"/>
        </w:rPr>
        <w:t xml:space="preserve"> համապատասխանաբար</w:t>
      </w:r>
      <w:r w:rsidRPr="001E3EC9">
        <w:rPr>
          <w:rFonts w:ascii="GHEA Grapalat" w:hAnsi="GHEA Grapalat" w:cs="GHEA Grapalat"/>
          <w:sz w:val="22"/>
          <w:szCs w:val="22"/>
        </w:rPr>
        <w:t xml:space="preserve"> ՀՀ աշխատանքի և սոցիալական հարցերի նախարարության </w:t>
      </w:r>
      <w:r w:rsidR="00CC0320" w:rsidRPr="001E3EC9">
        <w:rPr>
          <w:rFonts w:ascii="GHEA Grapalat" w:hAnsi="GHEA Grapalat" w:cs="GHEA Grapalat"/>
          <w:sz w:val="22"/>
          <w:szCs w:val="22"/>
          <w:lang w:val="en-US"/>
        </w:rPr>
        <w:t xml:space="preserve">և </w:t>
      </w:r>
      <w:r w:rsidR="00CC0320" w:rsidRPr="001E3EC9">
        <w:rPr>
          <w:rFonts w:ascii="GHEA Grapalat" w:hAnsi="GHEA Grapalat" w:cs="GHEA Grapalat"/>
          <w:sz w:val="22"/>
          <w:szCs w:val="22"/>
        </w:rPr>
        <w:t xml:space="preserve">ՀՀ պաշտպանության նախարարության </w:t>
      </w:r>
      <w:r w:rsidRPr="001E3EC9">
        <w:rPr>
          <w:rFonts w:ascii="GHEA Grapalat" w:hAnsi="GHEA Grapalat" w:cs="GHEA Grapalat"/>
          <w:sz w:val="22"/>
          <w:szCs w:val="22"/>
        </w:rPr>
        <w:t>պատասխանատվությամբ իրականացվող ծրագրերը:</w:t>
      </w:r>
    </w:p>
    <w:p w:rsidR="00CC0320" w:rsidRPr="001E3EC9" w:rsidRDefault="00CC0320" w:rsidP="00CC0320">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2020 թվականի համեմատ ՀՀ պետական բյուջեի ծախսերի աճը հիմնականում պայմանավորված է ՀՀ աշխատանքի և սոցիալական հարցերի նախարարության, ՀՀ տարածքային կառավարման և ենթակառուցվածքների նախարարության</w:t>
      </w:r>
      <w:r w:rsidRPr="001E3EC9">
        <w:rPr>
          <w:rFonts w:ascii="GHEA Grapalat" w:hAnsi="GHEA Grapalat" w:cs="GHEA Grapalat"/>
          <w:sz w:val="22"/>
          <w:szCs w:val="22"/>
          <w:lang w:val="en-US"/>
        </w:rPr>
        <w:t xml:space="preserve">, ՀՀ ֆինանսների նախարարության և </w:t>
      </w:r>
      <w:r w:rsidRPr="001E3EC9">
        <w:rPr>
          <w:rFonts w:ascii="GHEA Grapalat" w:hAnsi="GHEA Grapalat" w:cs="GHEA Grapalat"/>
          <w:sz w:val="22"/>
          <w:szCs w:val="22"/>
        </w:rPr>
        <w:t>ՀՀ առողջապահության նախարարության ծախսերի աճով:</w:t>
      </w:r>
      <w:r w:rsidR="00484832" w:rsidRPr="001E3EC9">
        <w:rPr>
          <w:rFonts w:ascii="GHEA Grapalat" w:hAnsi="GHEA Grapalat" w:cs="GHEA Grapalat"/>
          <w:sz w:val="22"/>
          <w:szCs w:val="22"/>
          <w:lang w:val="en-US"/>
        </w:rPr>
        <w:t xml:space="preserve"> Միևնույն ժամանակ</w:t>
      </w:r>
      <w:r w:rsidR="00470BA1" w:rsidRPr="001E3EC9">
        <w:rPr>
          <w:rFonts w:ascii="GHEA Grapalat" w:hAnsi="GHEA Grapalat" w:cs="GHEA Grapalat"/>
          <w:sz w:val="22"/>
          <w:szCs w:val="22"/>
          <w:lang w:val="en-US"/>
        </w:rPr>
        <w:t>,</w:t>
      </w:r>
      <w:r w:rsidR="00484832" w:rsidRPr="001E3EC9">
        <w:rPr>
          <w:rFonts w:ascii="GHEA Grapalat" w:hAnsi="GHEA Grapalat" w:cs="GHEA Grapalat"/>
          <w:sz w:val="22"/>
          <w:szCs w:val="22"/>
          <w:lang w:val="en-US"/>
        </w:rPr>
        <w:t xml:space="preserve"> նախորդ տարվա համեմատ </w:t>
      </w:r>
      <w:r w:rsidR="00470BA1" w:rsidRPr="001E3EC9">
        <w:rPr>
          <w:rFonts w:ascii="GHEA Grapalat" w:hAnsi="GHEA Grapalat" w:cs="GHEA Grapalat"/>
          <w:sz w:val="22"/>
          <w:szCs w:val="22"/>
          <w:lang w:val="en-US"/>
        </w:rPr>
        <w:t>Հ</w:t>
      </w:r>
      <w:r w:rsidR="00484832" w:rsidRPr="001E3EC9">
        <w:rPr>
          <w:rFonts w:ascii="GHEA Grapalat" w:hAnsi="GHEA Grapalat" w:cs="GHEA Grapalat"/>
          <w:sz w:val="22"/>
          <w:szCs w:val="22"/>
          <w:lang w:val="en-US"/>
        </w:rPr>
        <w:t>Հ պաշտպանության նախարարության ծախսեր</w:t>
      </w:r>
      <w:r w:rsidR="00470BA1" w:rsidRPr="001E3EC9">
        <w:rPr>
          <w:rFonts w:ascii="GHEA Grapalat" w:hAnsi="GHEA Grapalat" w:cs="GHEA Grapalat"/>
          <w:sz w:val="22"/>
          <w:szCs w:val="22"/>
          <w:lang w:val="en-US"/>
        </w:rPr>
        <w:t>ի 13.1%-ով (50.7 մլրդ դրամով) անկումը</w:t>
      </w:r>
      <w:r w:rsidR="00484832" w:rsidRPr="001E3EC9">
        <w:rPr>
          <w:rFonts w:ascii="GHEA Grapalat" w:hAnsi="GHEA Grapalat" w:cs="GHEA Grapalat"/>
          <w:sz w:val="22"/>
          <w:szCs w:val="22"/>
          <w:lang w:val="en-US"/>
        </w:rPr>
        <w:t xml:space="preserve"> պայմանավորված </w:t>
      </w:r>
      <w:r w:rsidR="00470BA1" w:rsidRPr="001E3EC9">
        <w:rPr>
          <w:rFonts w:ascii="GHEA Grapalat" w:hAnsi="GHEA Grapalat" w:cs="GHEA Grapalat"/>
          <w:sz w:val="22"/>
          <w:szCs w:val="22"/>
          <w:lang w:val="en-US"/>
        </w:rPr>
        <w:t xml:space="preserve">է </w:t>
      </w:r>
      <w:r w:rsidR="00484832" w:rsidRPr="001E3EC9">
        <w:rPr>
          <w:rFonts w:ascii="GHEA Grapalat" w:hAnsi="GHEA Grapalat" w:cs="GHEA Grapalat"/>
          <w:sz w:val="22"/>
          <w:szCs w:val="22"/>
          <w:lang w:val="en-US"/>
        </w:rPr>
        <w:t>2020 թվականի</w:t>
      </w:r>
      <w:r w:rsidR="00470BA1" w:rsidRPr="001E3EC9">
        <w:rPr>
          <w:rFonts w:ascii="GHEA Grapalat" w:hAnsi="GHEA Grapalat" w:cs="GHEA Grapalat"/>
          <w:sz w:val="22"/>
          <w:szCs w:val="22"/>
          <w:lang w:val="en-US"/>
        </w:rPr>
        <w:t>ն ռազմական դրության պայմաններում լրացուցիչ միջոցների հատկացմամբ</w:t>
      </w:r>
      <w:r w:rsidR="00484832" w:rsidRPr="001E3EC9">
        <w:rPr>
          <w:rFonts w:ascii="GHEA Grapalat" w:hAnsi="GHEA Grapalat" w:cs="GHEA Grapalat"/>
          <w:sz w:val="22"/>
          <w:szCs w:val="22"/>
          <w:lang w:val="en-US"/>
        </w:rPr>
        <w:t>:</w:t>
      </w:r>
    </w:p>
    <w:p w:rsidR="007C5243" w:rsidRPr="001E3EC9" w:rsidRDefault="007C5243" w:rsidP="00CC0320">
      <w:pPr>
        <w:autoSpaceDE w:val="0"/>
        <w:autoSpaceDN w:val="0"/>
        <w:adjustRightInd w:val="0"/>
        <w:spacing w:line="360" w:lineRule="auto"/>
        <w:ind w:firstLine="567"/>
        <w:jc w:val="both"/>
        <w:rPr>
          <w:rFonts w:ascii="GHEA Grapalat" w:hAnsi="GHEA Grapalat" w:cs="GHEA Grapalat"/>
          <w:sz w:val="22"/>
          <w:szCs w:val="22"/>
          <w:lang w:val="en-US"/>
        </w:rPr>
      </w:pPr>
    </w:p>
    <w:p w:rsidR="00330820" w:rsidRPr="001E3EC9" w:rsidRDefault="00330820"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ՀՀ պետական բյուջեի ծախսերն ըստ պատասխանատու մարմինների (մլրդ դրամ)</w:t>
      </w:r>
    </w:p>
    <w:tbl>
      <w:tblPr>
        <w:tblW w:w="10200" w:type="dxa"/>
        <w:jc w:val="center"/>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1211"/>
        <w:gridCol w:w="1340"/>
        <w:gridCol w:w="1156"/>
        <w:gridCol w:w="1195"/>
        <w:gridCol w:w="948"/>
        <w:gridCol w:w="1235"/>
      </w:tblGrid>
      <w:tr w:rsidR="00330820" w:rsidRPr="001E3EC9" w:rsidTr="00330820">
        <w:trPr>
          <w:trHeight w:val="300"/>
          <w:jc w:val="center"/>
        </w:trPr>
        <w:tc>
          <w:tcPr>
            <w:tcW w:w="3115" w:type="dxa"/>
            <w:shd w:val="clear" w:color="auto" w:fill="auto"/>
            <w:noWrap/>
            <w:vAlign w:val="bottom"/>
            <w:hideMark/>
          </w:tcPr>
          <w:p w:rsidR="00330820" w:rsidRPr="001E3EC9" w:rsidRDefault="00330820" w:rsidP="00D922E1">
            <w:pPr>
              <w:rPr>
                <w:rFonts w:ascii="GHEA Grapalat" w:hAnsi="GHEA Grapalat" w:cs="Calibri"/>
                <w:color w:val="000000"/>
                <w:sz w:val="18"/>
                <w:szCs w:val="18"/>
              </w:rPr>
            </w:pPr>
          </w:p>
        </w:tc>
        <w:tc>
          <w:tcPr>
            <w:tcW w:w="1211" w:type="dxa"/>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փաստացի</w:t>
            </w:r>
          </w:p>
        </w:tc>
        <w:tc>
          <w:tcPr>
            <w:tcW w:w="1340" w:type="dxa"/>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ծրագիր</w:t>
            </w:r>
          </w:p>
        </w:tc>
        <w:tc>
          <w:tcPr>
            <w:tcW w:w="1156" w:type="dxa"/>
            <w:shd w:val="clear" w:color="auto" w:fill="auto"/>
            <w:noWrap/>
            <w:hideMark/>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փաստացի</w:t>
            </w:r>
          </w:p>
        </w:tc>
        <w:tc>
          <w:tcPr>
            <w:tcW w:w="1195" w:type="dxa"/>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w:t>
            </w:r>
          </w:p>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948" w:type="dxa"/>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 / 2020</w:t>
            </w:r>
          </w:p>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35" w:type="dxa"/>
          </w:tcPr>
          <w:p w:rsidR="00330820" w:rsidRPr="001E3EC9" w:rsidRDefault="00330820"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 – 2020</w:t>
            </w:r>
          </w:p>
          <w:p w:rsidR="00330820" w:rsidRPr="001E3EC9" w:rsidRDefault="00330820" w:rsidP="00D922E1">
            <w:pPr>
              <w:rPr>
                <w:rFonts w:ascii="GHEA Grapalat" w:hAnsi="GHEA Grapalat" w:cs="Calibri"/>
                <w:b/>
                <w:color w:val="000000"/>
                <w:sz w:val="18"/>
                <w:szCs w:val="18"/>
              </w:rPr>
            </w:pPr>
          </w:p>
        </w:tc>
      </w:tr>
      <w:tr w:rsidR="00330820" w:rsidRPr="001E3EC9" w:rsidTr="00330820">
        <w:trPr>
          <w:trHeight w:val="331"/>
          <w:jc w:val="center"/>
        </w:trPr>
        <w:tc>
          <w:tcPr>
            <w:tcW w:w="3115" w:type="dxa"/>
            <w:shd w:val="clear" w:color="auto" w:fill="auto"/>
          </w:tcPr>
          <w:p w:rsidR="00330820" w:rsidRPr="001E3EC9" w:rsidRDefault="00330820" w:rsidP="00D922E1">
            <w:pPr>
              <w:rPr>
                <w:rFonts w:ascii="GHEA Grapalat" w:hAnsi="GHEA Grapalat" w:cs="Calibri"/>
                <w:b/>
                <w:color w:val="000000"/>
                <w:sz w:val="18"/>
                <w:szCs w:val="18"/>
              </w:rPr>
            </w:pPr>
            <w:r w:rsidRPr="001E3EC9">
              <w:rPr>
                <w:rFonts w:ascii="GHEA Grapalat" w:hAnsi="GHEA Grapalat" w:cs="Calibri"/>
                <w:b/>
                <w:color w:val="000000"/>
                <w:sz w:val="18"/>
                <w:szCs w:val="18"/>
              </w:rPr>
              <w:t>ԸՆԴԱՄԵՆԸ ԾԱԽՍԵՐ</w:t>
            </w:r>
          </w:p>
        </w:tc>
        <w:tc>
          <w:tcPr>
            <w:tcW w:w="1211" w:type="dxa"/>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rPr>
              <w:t>1,</w:t>
            </w:r>
            <w:r w:rsidRPr="001E3EC9">
              <w:rPr>
                <w:rFonts w:ascii="GHEA Grapalat" w:hAnsi="GHEA Grapalat" w:cs="Calibri"/>
                <w:b/>
                <w:bCs/>
                <w:color w:val="000000"/>
                <w:sz w:val="18"/>
                <w:szCs w:val="18"/>
                <w:lang w:val="en-US"/>
              </w:rPr>
              <w:t>894.6</w:t>
            </w:r>
          </w:p>
        </w:tc>
        <w:tc>
          <w:tcPr>
            <w:tcW w:w="1340" w:type="dxa"/>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lang w:val="en-US"/>
              </w:rPr>
              <w:t>2</w:t>
            </w:r>
            <w:r w:rsidRPr="001E3EC9">
              <w:rPr>
                <w:rFonts w:ascii="GHEA Grapalat" w:hAnsi="GHEA Grapalat" w:cs="Calibri"/>
                <w:b/>
                <w:bCs/>
                <w:color w:val="000000"/>
                <w:sz w:val="18"/>
                <w:szCs w:val="18"/>
              </w:rPr>
              <w:t>,</w:t>
            </w:r>
            <w:r w:rsidRPr="001E3EC9">
              <w:rPr>
                <w:rFonts w:ascii="GHEA Grapalat" w:hAnsi="GHEA Grapalat" w:cs="Calibri"/>
                <w:b/>
                <w:bCs/>
                <w:color w:val="000000"/>
                <w:sz w:val="18"/>
                <w:szCs w:val="18"/>
                <w:lang w:val="en-US"/>
              </w:rPr>
              <w:t>049.3</w:t>
            </w:r>
          </w:p>
        </w:tc>
        <w:tc>
          <w:tcPr>
            <w:tcW w:w="1156" w:type="dxa"/>
            <w:shd w:val="clear" w:color="auto" w:fill="auto"/>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lang w:val="en-US"/>
              </w:rPr>
              <w:t>2</w:t>
            </w:r>
            <w:r w:rsidRPr="001E3EC9">
              <w:rPr>
                <w:rFonts w:ascii="GHEA Grapalat" w:hAnsi="GHEA Grapalat" w:cs="Calibri"/>
                <w:b/>
                <w:bCs/>
                <w:color w:val="000000"/>
                <w:sz w:val="18"/>
                <w:szCs w:val="18"/>
              </w:rPr>
              <w:t>,</w:t>
            </w:r>
            <w:r w:rsidRPr="001E3EC9">
              <w:rPr>
                <w:rFonts w:ascii="GHEA Grapalat" w:hAnsi="GHEA Grapalat" w:cs="Calibri"/>
                <w:b/>
                <w:bCs/>
                <w:color w:val="000000"/>
                <w:sz w:val="18"/>
                <w:szCs w:val="18"/>
                <w:lang w:val="en-US"/>
              </w:rPr>
              <w:t>004.3</w:t>
            </w:r>
          </w:p>
        </w:tc>
        <w:tc>
          <w:tcPr>
            <w:tcW w:w="1195" w:type="dxa"/>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lang w:val="en-US"/>
              </w:rPr>
              <w:t>97.8</w:t>
            </w:r>
          </w:p>
        </w:tc>
        <w:tc>
          <w:tcPr>
            <w:tcW w:w="948" w:type="dxa"/>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rPr>
              <w:t>10</w:t>
            </w:r>
            <w:r w:rsidRPr="001E3EC9">
              <w:rPr>
                <w:rFonts w:ascii="GHEA Grapalat" w:hAnsi="GHEA Grapalat" w:cs="Calibri"/>
                <w:b/>
                <w:bCs/>
                <w:color w:val="000000"/>
                <w:sz w:val="18"/>
                <w:szCs w:val="18"/>
                <w:lang w:val="en-US"/>
              </w:rPr>
              <w:t>5.8</w:t>
            </w:r>
          </w:p>
        </w:tc>
        <w:tc>
          <w:tcPr>
            <w:tcW w:w="1235" w:type="dxa"/>
            <w:vAlign w:val="center"/>
          </w:tcPr>
          <w:p w:rsidR="00330820" w:rsidRPr="001E3EC9" w:rsidRDefault="00330820" w:rsidP="00D922E1">
            <w:pPr>
              <w:jc w:val="right"/>
              <w:rPr>
                <w:rFonts w:ascii="GHEA Grapalat" w:hAnsi="GHEA Grapalat" w:cs="Calibri"/>
                <w:b/>
                <w:color w:val="000000"/>
                <w:sz w:val="18"/>
                <w:szCs w:val="18"/>
              </w:rPr>
            </w:pPr>
            <w:r w:rsidRPr="001E3EC9">
              <w:rPr>
                <w:rFonts w:ascii="GHEA Grapalat" w:hAnsi="GHEA Grapalat" w:cs="Calibri"/>
                <w:b/>
                <w:bCs/>
                <w:color w:val="000000"/>
                <w:sz w:val="18"/>
                <w:szCs w:val="18"/>
              </w:rPr>
              <w:t>1</w:t>
            </w:r>
            <w:r w:rsidRPr="001E3EC9">
              <w:rPr>
                <w:rFonts w:ascii="GHEA Grapalat" w:hAnsi="GHEA Grapalat" w:cs="Calibri"/>
                <w:b/>
                <w:bCs/>
                <w:color w:val="000000"/>
                <w:sz w:val="18"/>
                <w:szCs w:val="18"/>
                <w:lang w:val="en-US"/>
              </w:rPr>
              <w:t>0</w:t>
            </w:r>
            <w:r w:rsidRPr="001E3EC9">
              <w:rPr>
                <w:rFonts w:ascii="GHEA Grapalat" w:hAnsi="GHEA Grapalat" w:cs="Calibri"/>
                <w:b/>
                <w:bCs/>
                <w:color w:val="000000"/>
                <w:sz w:val="18"/>
                <w:szCs w:val="18"/>
              </w:rPr>
              <w:t>9.</w:t>
            </w:r>
            <w:r w:rsidRPr="001E3EC9">
              <w:rPr>
                <w:rFonts w:ascii="GHEA Grapalat" w:hAnsi="GHEA Grapalat" w:cs="Calibri"/>
                <w:b/>
                <w:bCs/>
                <w:color w:val="000000"/>
                <w:sz w:val="18"/>
                <w:szCs w:val="18"/>
                <w:lang w:val="en-US"/>
              </w:rPr>
              <w:t>7</w:t>
            </w:r>
          </w:p>
        </w:tc>
      </w:tr>
      <w:tr w:rsidR="00330820" w:rsidRPr="001E3EC9" w:rsidTr="00330820">
        <w:trPr>
          <w:trHeight w:val="300"/>
          <w:jc w:val="center"/>
        </w:trPr>
        <w:tc>
          <w:tcPr>
            <w:tcW w:w="3115" w:type="dxa"/>
            <w:shd w:val="clear" w:color="auto" w:fill="auto"/>
            <w:hideMark/>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ՏԿԵՆ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178.2</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214.8</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201.4</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93.8</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113.0</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23.2</w:t>
            </w:r>
          </w:p>
        </w:tc>
      </w:tr>
      <w:tr w:rsidR="00330820" w:rsidRPr="001E3EC9" w:rsidTr="00330820">
        <w:trPr>
          <w:trHeight w:val="300"/>
          <w:jc w:val="center"/>
        </w:trPr>
        <w:tc>
          <w:tcPr>
            <w:tcW w:w="3115" w:type="dxa"/>
            <w:shd w:val="clear" w:color="auto" w:fill="auto"/>
            <w:hideMark/>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առողջապահության նախարարություն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141.8</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159.2</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157.9</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99.2</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111.4</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16.1</w:t>
            </w:r>
          </w:p>
        </w:tc>
      </w:tr>
      <w:tr w:rsidR="00330820" w:rsidRPr="001E3EC9" w:rsidTr="00330820">
        <w:trPr>
          <w:trHeight w:val="300"/>
          <w:jc w:val="center"/>
        </w:trPr>
        <w:tc>
          <w:tcPr>
            <w:tcW w:w="3115" w:type="dxa"/>
            <w:shd w:val="clear" w:color="auto" w:fill="auto"/>
            <w:hideMark/>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էկոնոմիկայի նախարարություն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34.0</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45.7</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43.4</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94.9</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127.6</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9.4</w:t>
            </w:r>
          </w:p>
        </w:tc>
      </w:tr>
      <w:tr w:rsidR="00330820" w:rsidRPr="001E3EC9" w:rsidTr="00330820">
        <w:trPr>
          <w:trHeight w:val="300"/>
          <w:jc w:val="center"/>
        </w:trPr>
        <w:tc>
          <w:tcPr>
            <w:tcW w:w="3115" w:type="dxa"/>
            <w:shd w:val="clear" w:color="auto" w:fill="auto"/>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ԿԳՄՍՆ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170.9</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178.9</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174.8</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97.7</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102.3</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3.9</w:t>
            </w:r>
          </w:p>
        </w:tc>
      </w:tr>
      <w:tr w:rsidR="00330820" w:rsidRPr="001E3EC9" w:rsidTr="00330820">
        <w:trPr>
          <w:trHeight w:val="300"/>
          <w:jc w:val="center"/>
        </w:trPr>
        <w:tc>
          <w:tcPr>
            <w:tcW w:w="3115" w:type="dxa"/>
            <w:shd w:val="clear" w:color="auto" w:fill="auto"/>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պաշտպանության նախարարություն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387.5</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337.4</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336.8</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99.8</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86.9</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(50.7)</w:t>
            </w:r>
          </w:p>
        </w:tc>
      </w:tr>
      <w:tr w:rsidR="00330820" w:rsidRPr="001E3EC9" w:rsidTr="00330820">
        <w:trPr>
          <w:trHeight w:val="300"/>
          <w:jc w:val="center"/>
        </w:trPr>
        <w:tc>
          <w:tcPr>
            <w:tcW w:w="3115" w:type="dxa"/>
            <w:shd w:val="clear" w:color="auto" w:fill="auto"/>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աշխատանքի և սոցիալական հարցերի նախարարություն</w:t>
            </w:r>
          </w:p>
        </w:tc>
        <w:tc>
          <w:tcPr>
            <w:tcW w:w="1211"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548.3</w:t>
            </w:r>
          </w:p>
        </w:tc>
        <w:tc>
          <w:tcPr>
            <w:tcW w:w="1340"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627.2</w:t>
            </w:r>
          </w:p>
        </w:tc>
        <w:tc>
          <w:tcPr>
            <w:tcW w:w="1156" w:type="dxa"/>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619.8</w:t>
            </w:r>
          </w:p>
        </w:tc>
        <w:tc>
          <w:tcPr>
            <w:tcW w:w="119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98.8</w:t>
            </w:r>
          </w:p>
        </w:tc>
        <w:tc>
          <w:tcPr>
            <w:tcW w:w="948"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113.0</w:t>
            </w:r>
          </w:p>
        </w:tc>
        <w:tc>
          <w:tcPr>
            <w:tcW w:w="1235" w:type="dxa"/>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71.5</w:t>
            </w:r>
          </w:p>
        </w:tc>
      </w:tr>
      <w:tr w:rsidR="00330820" w:rsidRPr="001E3EC9" w:rsidTr="00330820">
        <w:trPr>
          <w:trHeight w:val="300"/>
          <w:jc w:val="center"/>
        </w:trPr>
        <w:tc>
          <w:tcPr>
            <w:tcW w:w="3115"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rPr>
                <w:rFonts w:ascii="GHEA Grapalat" w:hAnsi="GHEA Grapalat" w:cs="Calibri"/>
                <w:color w:val="000000"/>
                <w:sz w:val="18"/>
                <w:szCs w:val="18"/>
              </w:rPr>
            </w:pPr>
            <w:r w:rsidRPr="001E3EC9">
              <w:rPr>
                <w:rFonts w:ascii="GHEA Grapalat" w:hAnsi="GHEA Grapalat" w:cs="Calibri"/>
                <w:color w:val="000000"/>
                <w:sz w:val="18"/>
                <w:szCs w:val="18"/>
              </w:rPr>
              <w:t>ՀՀ ֆինանսների նախարարություն</w:t>
            </w:r>
          </w:p>
        </w:tc>
        <w:tc>
          <w:tcPr>
            <w:tcW w:w="1211"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167.6</w:t>
            </w:r>
          </w:p>
        </w:tc>
        <w:tc>
          <w:tcPr>
            <w:tcW w:w="1340"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185.6</w:t>
            </w: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184.6</w:t>
            </w:r>
          </w:p>
        </w:tc>
        <w:tc>
          <w:tcPr>
            <w:tcW w:w="119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99.5</w:t>
            </w:r>
          </w:p>
        </w:tc>
        <w:tc>
          <w:tcPr>
            <w:tcW w:w="948"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110.1</w:t>
            </w:r>
          </w:p>
        </w:tc>
        <w:tc>
          <w:tcPr>
            <w:tcW w:w="123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16.9</w:t>
            </w:r>
          </w:p>
        </w:tc>
      </w:tr>
      <w:tr w:rsidR="00330820" w:rsidRPr="001E3EC9" w:rsidTr="00330820">
        <w:trPr>
          <w:trHeight w:val="300"/>
          <w:jc w:val="center"/>
        </w:trPr>
        <w:tc>
          <w:tcPr>
            <w:tcW w:w="3115"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rPr>
                <w:rFonts w:ascii="GHEA Grapalat" w:hAnsi="GHEA Grapalat" w:cs="Calibri"/>
                <w:color w:val="000000"/>
                <w:sz w:val="18"/>
                <w:szCs w:val="18"/>
                <w:lang w:val="en-US"/>
              </w:rPr>
            </w:pPr>
            <w:r w:rsidRPr="001E3EC9">
              <w:rPr>
                <w:rFonts w:ascii="GHEA Grapalat" w:hAnsi="GHEA Grapalat" w:cs="Calibri"/>
                <w:color w:val="000000"/>
                <w:sz w:val="18"/>
                <w:szCs w:val="18"/>
              </w:rPr>
              <w:t>ՀՀ ոստիկանություն</w:t>
            </w:r>
          </w:p>
        </w:tc>
        <w:tc>
          <w:tcPr>
            <w:tcW w:w="1211"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63.8</w:t>
            </w:r>
          </w:p>
        </w:tc>
        <w:tc>
          <w:tcPr>
            <w:tcW w:w="1340"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66.4</w:t>
            </w: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65.5</w:t>
            </w:r>
          </w:p>
        </w:tc>
        <w:tc>
          <w:tcPr>
            <w:tcW w:w="119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98.6</w:t>
            </w:r>
          </w:p>
        </w:tc>
        <w:tc>
          <w:tcPr>
            <w:tcW w:w="948"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102.6</w:t>
            </w:r>
          </w:p>
        </w:tc>
        <w:tc>
          <w:tcPr>
            <w:tcW w:w="123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1.6</w:t>
            </w:r>
          </w:p>
        </w:tc>
      </w:tr>
      <w:tr w:rsidR="00330820" w:rsidRPr="001E3EC9" w:rsidTr="00330820">
        <w:trPr>
          <w:trHeight w:val="300"/>
          <w:jc w:val="center"/>
        </w:trPr>
        <w:tc>
          <w:tcPr>
            <w:tcW w:w="3115"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rPr>
                <w:rFonts w:ascii="GHEA Grapalat" w:hAnsi="GHEA Grapalat" w:cs="Calibri"/>
                <w:color w:val="000000"/>
                <w:sz w:val="18"/>
                <w:szCs w:val="18"/>
                <w:lang w:val="en-US"/>
              </w:rPr>
            </w:pPr>
            <w:r w:rsidRPr="001E3EC9">
              <w:rPr>
                <w:rFonts w:ascii="GHEA Grapalat" w:hAnsi="GHEA Grapalat" w:cs="Calibri"/>
                <w:color w:val="000000"/>
                <w:sz w:val="18"/>
                <w:szCs w:val="18"/>
              </w:rPr>
              <w:t>Այլ պետական մարմիններ</w:t>
            </w:r>
          </w:p>
        </w:tc>
        <w:tc>
          <w:tcPr>
            <w:tcW w:w="1211"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202.5</w:t>
            </w:r>
          </w:p>
        </w:tc>
        <w:tc>
          <w:tcPr>
            <w:tcW w:w="1340"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234.4</w:t>
            </w:r>
          </w:p>
        </w:tc>
        <w:tc>
          <w:tcPr>
            <w:tcW w:w="1156" w:type="dxa"/>
            <w:tcBorders>
              <w:top w:val="single" w:sz="4" w:space="0" w:color="auto"/>
              <w:left w:val="single" w:sz="4" w:space="0" w:color="auto"/>
              <w:bottom w:val="single" w:sz="4" w:space="0" w:color="auto"/>
              <w:right w:val="single" w:sz="4" w:space="0" w:color="auto"/>
            </w:tcBorders>
            <w:shd w:val="clear" w:color="auto" w:fill="auto"/>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220.2</w:t>
            </w:r>
          </w:p>
        </w:tc>
        <w:tc>
          <w:tcPr>
            <w:tcW w:w="119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94.0</w:t>
            </w:r>
          </w:p>
        </w:tc>
        <w:tc>
          <w:tcPr>
            <w:tcW w:w="948"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108.7</w:t>
            </w:r>
          </w:p>
        </w:tc>
        <w:tc>
          <w:tcPr>
            <w:tcW w:w="1235" w:type="dxa"/>
            <w:tcBorders>
              <w:top w:val="single" w:sz="4" w:space="0" w:color="auto"/>
              <w:left w:val="single" w:sz="4" w:space="0" w:color="auto"/>
              <w:bottom w:val="single" w:sz="4" w:space="0" w:color="auto"/>
              <w:right w:val="single" w:sz="4" w:space="0" w:color="auto"/>
            </w:tcBorders>
          </w:tcPr>
          <w:p w:rsidR="00330820" w:rsidRPr="001E3EC9" w:rsidRDefault="00330820" w:rsidP="00D922E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17.7</w:t>
            </w:r>
          </w:p>
        </w:tc>
      </w:tr>
    </w:tbl>
    <w:p w:rsidR="00CC0320" w:rsidRPr="001E3EC9" w:rsidRDefault="00CC0320" w:rsidP="00370F26">
      <w:pPr>
        <w:autoSpaceDE w:val="0"/>
        <w:autoSpaceDN w:val="0"/>
        <w:adjustRightInd w:val="0"/>
        <w:spacing w:line="360" w:lineRule="auto"/>
        <w:ind w:firstLine="567"/>
        <w:jc w:val="both"/>
        <w:rPr>
          <w:rFonts w:ascii="GHEA Grapalat" w:hAnsi="GHEA Grapalat" w:cs="GHEA Grapalat"/>
          <w:sz w:val="22"/>
          <w:szCs w:val="22"/>
          <w:lang w:val="en-US"/>
        </w:rPr>
      </w:pPr>
    </w:p>
    <w:p w:rsidR="00B44E2E" w:rsidRPr="001E3EC9" w:rsidRDefault="00B44E2E" w:rsidP="00B44E2E">
      <w:pPr>
        <w:spacing w:line="360" w:lineRule="auto"/>
        <w:ind w:firstLine="561"/>
        <w:jc w:val="both"/>
        <w:rPr>
          <w:rFonts w:ascii="GHEA Grapalat" w:hAnsi="GHEA Grapalat" w:cs="Sylfaen"/>
          <w:sz w:val="22"/>
          <w:szCs w:val="22"/>
        </w:rPr>
      </w:pPr>
      <w:bookmarkStart w:id="222" w:name="_Hlk97548673"/>
      <w:r w:rsidRPr="001E3EC9">
        <w:rPr>
          <w:rFonts w:ascii="GHEA Grapalat" w:hAnsi="GHEA Grapalat" w:cs="Sylfaen"/>
          <w:i/>
          <w:sz w:val="22"/>
          <w:szCs w:val="22"/>
          <w:u w:val="single"/>
        </w:rPr>
        <w:t>ՀՀ Նախագահի աշխատակազմի</w:t>
      </w:r>
      <w:r w:rsidRPr="001E3EC9">
        <w:rPr>
          <w:rFonts w:ascii="GHEA Grapalat" w:hAnsi="GHEA Grapalat" w:cs="Sylfaen"/>
          <w:sz w:val="22"/>
          <w:szCs w:val="22"/>
        </w:rPr>
        <w:t xml:space="preserve"> </w:t>
      </w:r>
      <w:r w:rsidR="00F2143D" w:rsidRPr="001E3EC9">
        <w:rPr>
          <w:rFonts w:ascii="GHEA Grapalat" w:hAnsi="GHEA Grapalat" w:cs="GHEA Grapalat"/>
          <w:sz w:val="22"/>
          <w:szCs w:val="22"/>
        </w:rPr>
        <w:t>պատասխանատվությամբ Հանրապետության նախագահի լիազորությունների իրականացման ապահովման ծախսերը 2021 թվականի ընթացքում կատարվել են 98.3%</w:t>
      </w:r>
      <w:r w:rsidR="00F2143D" w:rsidRPr="001E3EC9">
        <w:rPr>
          <w:rFonts w:ascii="GHEA Grapalat" w:hAnsi="GHEA Grapalat" w:cs="GHEA Grapalat"/>
          <w:sz w:val="22"/>
          <w:szCs w:val="22"/>
        </w:rPr>
        <w:noBreakHyphen/>
        <w:t>ով՝ կազմելով 1</w:t>
      </w:r>
      <w:r w:rsidR="00B8613D" w:rsidRPr="001E3EC9">
        <w:rPr>
          <w:rFonts w:ascii="GHEA Grapalat" w:hAnsi="GHEA Grapalat" w:cs="GHEA Grapalat"/>
          <w:sz w:val="22"/>
          <w:szCs w:val="22"/>
          <w:lang w:val="en-US"/>
        </w:rPr>
        <w:t>.</w:t>
      </w:r>
      <w:r w:rsidR="00F2143D" w:rsidRPr="001E3EC9">
        <w:rPr>
          <w:rFonts w:ascii="GHEA Grapalat" w:hAnsi="GHEA Grapalat" w:cs="GHEA Grapalat"/>
          <w:sz w:val="22"/>
          <w:szCs w:val="22"/>
        </w:rPr>
        <w:t>4</w:t>
      </w:r>
      <w:r w:rsidR="00B8613D" w:rsidRPr="001E3EC9">
        <w:rPr>
          <w:rFonts w:ascii="GHEA Grapalat" w:hAnsi="GHEA Grapalat" w:cs="GHEA Grapalat"/>
          <w:sz w:val="22"/>
          <w:szCs w:val="22"/>
          <w:lang w:val="en-US"/>
        </w:rPr>
        <w:t>8</w:t>
      </w:r>
      <w:r w:rsidR="00F2143D" w:rsidRPr="001E3EC9">
        <w:rPr>
          <w:rFonts w:ascii="GHEA Grapalat" w:hAnsi="GHEA Grapalat" w:cs="GHEA Grapalat"/>
          <w:sz w:val="22"/>
          <w:szCs w:val="22"/>
        </w:rPr>
        <w:t xml:space="preserve"> մլ</w:t>
      </w:r>
      <w:r w:rsidR="00B8613D" w:rsidRPr="001E3EC9">
        <w:rPr>
          <w:rFonts w:ascii="GHEA Grapalat" w:hAnsi="GHEA Grapalat" w:cs="GHEA Grapalat"/>
          <w:sz w:val="22"/>
          <w:szCs w:val="22"/>
          <w:lang w:val="en-US"/>
        </w:rPr>
        <w:t>րդ</w:t>
      </w:r>
      <w:r w:rsidR="00F2143D" w:rsidRPr="001E3EC9">
        <w:rPr>
          <w:rFonts w:ascii="GHEA Grapalat" w:hAnsi="GHEA Grapalat" w:cs="GHEA Grapalat"/>
          <w:sz w:val="22"/>
          <w:szCs w:val="22"/>
        </w:rPr>
        <w:t xml:space="preserve"> դրամ: ՀՀ Նախագահի աշխատակազմին հատկացված միջոցների գերակշիռ մասն ուղղվել է Հանրապետության նախագահի գործունեության և ներկայացուցչականության ապահովման </w:t>
      </w:r>
      <w:r w:rsidR="00B8613D" w:rsidRPr="001E3EC9">
        <w:rPr>
          <w:rFonts w:ascii="GHEA Grapalat" w:hAnsi="GHEA Grapalat" w:cs="GHEA Grapalat"/>
          <w:sz w:val="22"/>
          <w:szCs w:val="22"/>
          <w:lang w:val="en-US"/>
        </w:rPr>
        <w:t>միջոցառմանը</w:t>
      </w:r>
      <w:r w:rsidR="00F2143D" w:rsidRPr="001E3EC9">
        <w:rPr>
          <w:rFonts w:ascii="GHEA Grapalat" w:hAnsi="GHEA Grapalat" w:cs="GHEA Grapalat"/>
          <w:sz w:val="22"/>
          <w:szCs w:val="22"/>
        </w:rPr>
        <w:t>, որ</w:t>
      </w:r>
      <w:r w:rsidR="00B8613D" w:rsidRPr="001E3EC9">
        <w:rPr>
          <w:rFonts w:ascii="GHEA Grapalat" w:hAnsi="GHEA Grapalat" w:cs="GHEA Grapalat"/>
          <w:sz w:val="22"/>
          <w:szCs w:val="22"/>
          <w:lang w:val="en-US"/>
        </w:rPr>
        <w:t>ի շրջանակներում օգտագործվել է</w:t>
      </w:r>
      <w:r w:rsidR="00F2143D" w:rsidRPr="001E3EC9">
        <w:rPr>
          <w:rFonts w:ascii="GHEA Grapalat" w:hAnsi="GHEA Grapalat" w:cs="GHEA Grapalat"/>
          <w:sz w:val="22"/>
          <w:szCs w:val="22"/>
        </w:rPr>
        <w:t xml:space="preserve"> 1</w:t>
      </w:r>
      <w:r w:rsidR="00B8613D" w:rsidRPr="001E3EC9">
        <w:rPr>
          <w:rFonts w:ascii="GHEA Grapalat" w:hAnsi="GHEA Grapalat" w:cs="GHEA Grapalat"/>
          <w:sz w:val="22"/>
          <w:szCs w:val="22"/>
          <w:lang w:val="en-US"/>
        </w:rPr>
        <w:t>.</w:t>
      </w:r>
      <w:r w:rsidR="00F2143D" w:rsidRPr="001E3EC9">
        <w:rPr>
          <w:rFonts w:ascii="GHEA Grapalat" w:hAnsi="GHEA Grapalat" w:cs="GHEA Grapalat"/>
          <w:sz w:val="22"/>
          <w:szCs w:val="22"/>
        </w:rPr>
        <w:t>45</w:t>
      </w:r>
      <w:r w:rsidR="00B8613D" w:rsidRPr="001E3EC9">
        <w:rPr>
          <w:rFonts w:ascii="Courier New" w:hAnsi="Courier New" w:cs="Courier New"/>
          <w:sz w:val="22"/>
          <w:szCs w:val="22"/>
          <w:lang w:val="en-US"/>
        </w:rPr>
        <w:t> </w:t>
      </w:r>
      <w:r w:rsidR="00F2143D" w:rsidRPr="001E3EC9">
        <w:rPr>
          <w:rFonts w:ascii="GHEA Grapalat" w:hAnsi="GHEA Grapalat" w:cs="GHEA Grapalat"/>
          <w:sz w:val="22"/>
          <w:szCs w:val="22"/>
        </w:rPr>
        <w:t>մլ</w:t>
      </w:r>
      <w:r w:rsidR="00B8613D" w:rsidRPr="001E3EC9">
        <w:rPr>
          <w:rFonts w:ascii="GHEA Grapalat" w:hAnsi="GHEA Grapalat" w:cs="GHEA Grapalat"/>
          <w:sz w:val="22"/>
          <w:szCs w:val="22"/>
          <w:lang w:val="en-US"/>
        </w:rPr>
        <w:t>րդ</w:t>
      </w:r>
      <w:r w:rsidR="00F2143D" w:rsidRPr="001E3EC9">
        <w:rPr>
          <w:rFonts w:ascii="GHEA Grapalat" w:hAnsi="GHEA Grapalat" w:cs="GHEA Grapalat"/>
          <w:sz w:val="22"/>
          <w:szCs w:val="22"/>
        </w:rPr>
        <w:t xml:space="preserve"> դրամ՝ ապահովելով 98.3% կատարողական</w:t>
      </w:r>
      <w:r w:rsidR="00B8613D" w:rsidRPr="001E3EC9">
        <w:rPr>
          <w:rFonts w:ascii="GHEA Grapalat" w:hAnsi="GHEA Grapalat" w:cs="GHEA Grapalat"/>
          <w:sz w:val="22"/>
          <w:szCs w:val="22"/>
          <w:lang w:val="en-US"/>
        </w:rPr>
        <w:t>՝</w:t>
      </w:r>
      <w:r w:rsidR="00F2143D" w:rsidRPr="001E3EC9">
        <w:rPr>
          <w:rFonts w:ascii="GHEA Grapalat" w:hAnsi="GHEA Grapalat" w:cs="GHEA Grapalat"/>
          <w:sz w:val="22"/>
          <w:szCs w:val="22"/>
        </w:rPr>
        <w:t xml:space="preserve"> պայմանավորված որոշ ծախսային հոդվածների գծով առկա տնտեսումներով: Նախորդ տարվա համեմատ ՀՀ Նախագահի </w:t>
      </w:r>
      <w:r w:rsidR="00F2143D" w:rsidRPr="001E3EC9">
        <w:rPr>
          <w:rFonts w:ascii="GHEA Grapalat" w:hAnsi="GHEA Grapalat" w:cs="GHEA Grapalat"/>
          <w:sz w:val="22"/>
          <w:szCs w:val="22"/>
        </w:rPr>
        <w:lastRenderedPageBreak/>
        <w:t>աշխատակազմի ծախսերն աճել են 5.3%-ով կամ 73.7 մլն դրամով</w:t>
      </w:r>
      <w:r w:rsidR="00B8613D" w:rsidRPr="001E3EC9">
        <w:rPr>
          <w:rFonts w:ascii="GHEA Grapalat" w:hAnsi="GHEA Grapalat" w:cs="GHEA Grapalat"/>
          <w:sz w:val="22"/>
          <w:szCs w:val="22"/>
          <w:lang w:val="en-US"/>
        </w:rPr>
        <w:t>, որը</w:t>
      </w:r>
      <w:r w:rsidR="00F2143D" w:rsidRPr="001E3EC9">
        <w:rPr>
          <w:rFonts w:ascii="GHEA Grapalat" w:hAnsi="GHEA Grapalat" w:cs="GHEA Grapalat"/>
          <w:sz w:val="22"/>
          <w:szCs w:val="22"/>
        </w:rPr>
        <w:t xml:space="preserve"> հիմնականում </w:t>
      </w:r>
      <w:r w:rsidR="00B8613D" w:rsidRPr="001E3EC9">
        <w:rPr>
          <w:rFonts w:ascii="GHEA Grapalat" w:hAnsi="GHEA Grapalat" w:cs="GHEA Grapalat"/>
          <w:sz w:val="22"/>
          <w:szCs w:val="22"/>
          <w:lang w:val="en-US"/>
        </w:rPr>
        <w:t xml:space="preserve">արձանագրվել է </w:t>
      </w:r>
      <w:r w:rsidR="00F2143D" w:rsidRPr="001E3EC9">
        <w:rPr>
          <w:rFonts w:ascii="GHEA Grapalat" w:hAnsi="GHEA Grapalat" w:cs="GHEA Grapalat"/>
          <w:sz w:val="22"/>
          <w:szCs w:val="22"/>
        </w:rPr>
        <w:t>Հանրապետության նախագահի գործունեության և ներկայաց</w:t>
      </w:r>
      <w:r w:rsidR="00B8613D" w:rsidRPr="001E3EC9">
        <w:rPr>
          <w:rFonts w:ascii="GHEA Grapalat" w:hAnsi="GHEA Grapalat" w:cs="GHEA Grapalat"/>
          <w:sz w:val="22"/>
          <w:szCs w:val="22"/>
        </w:rPr>
        <w:t>ուցչականության ապահովման ծախսեր</w:t>
      </w:r>
      <w:r w:rsidR="00B8613D" w:rsidRPr="001E3EC9">
        <w:rPr>
          <w:rFonts w:ascii="GHEA Grapalat" w:hAnsi="GHEA Grapalat" w:cs="GHEA Grapalat"/>
          <w:sz w:val="22"/>
          <w:szCs w:val="22"/>
          <w:lang w:val="en-US"/>
        </w:rPr>
        <w:t>ում: Վերջիններս աճել են</w:t>
      </w:r>
      <w:r w:rsidR="00F2143D" w:rsidRPr="001E3EC9">
        <w:rPr>
          <w:rFonts w:ascii="GHEA Grapalat" w:hAnsi="GHEA Grapalat" w:cs="GHEA Grapalat"/>
          <w:sz w:val="22"/>
          <w:szCs w:val="22"/>
        </w:rPr>
        <w:t xml:space="preserve"> 9.6%</w:t>
      </w:r>
      <w:r w:rsidR="00B8613D" w:rsidRPr="001E3EC9">
        <w:rPr>
          <w:rFonts w:ascii="GHEA Grapalat" w:hAnsi="GHEA Grapalat" w:cs="GHEA Grapalat"/>
          <w:sz w:val="22"/>
          <w:szCs w:val="22"/>
          <w:lang w:val="en-US"/>
        </w:rPr>
        <w:t>-ով</w:t>
      </w:r>
      <w:r w:rsidR="00F2143D" w:rsidRPr="001E3EC9">
        <w:rPr>
          <w:rFonts w:ascii="GHEA Grapalat" w:hAnsi="GHEA Grapalat" w:cs="GHEA Grapalat"/>
          <w:sz w:val="22"/>
          <w:szCs w:val="22"/>
        </w:rPr>
        <w:t xml:space="preserve"> (127.6 մլն դրամ</w:t>
      </w:r>
      <w:r w:rsidR="00B8613D" w:rsidRPr="001E3EC9">
        <w:rPr>
          <w:rFonts w:ascii="GHEA Grapalat" w:hAnsi="GHEA Grapalat" w:cs="GHEA Grapalat"/>
          <w:sz w:val="22"/>
          <w:szCs w:val="22"/>
          <w:lang w:val="en-US"/>
        </w:rPr>
        <w:t>ով</w:t>
      </w:r>
      <w:r w:rsidR="00F2143D" w:rsidRPr="001E3EC9">
        <w:rPr>
          <w:rFonts w:ascii="GHEA Grapalat" w:hAnsi="GHEA Grapalat" w:cs="GHEA Grapalat"/>
          <w:sz w:val="22"/>
          <w:szCs w:val="22"/>
        </w:rPr>
        <w:t>)</w:t>
      </w:r>
      <w:r w:rsidR="00B8613D" w:rsidRPr="001E3EC9">
        <w:rPr>
          <w:rFonts w:ascii="GHEA Grapalat" w:hAnsi="GHEA Grapalat" w:cs="GHEA Grapalat"/>
          <w:sz w:val="22"/>
          <w:szCs w:val="22"/>
          <w:lang w:val="en-US"/>
        </w:rPr>
        <w:t xml:space="preserve">՝ </w:t>
      </w:r>
      <w:r w:rsidR="00B8613D" w:rsidRPr="001E3EC9">
        <w:rPr>
          <w:rFonts w:ascii="GHEA Grapalat" w:hAnsi="GHEA Grapalat" w:cs="GHEA Grapalat"/>
          <w:sz w:val="22"/>
          <w:szCs w:val="22"/>
        </w:rPr>
        <w:t>պայմանավորված</w:t>
      </w:r>
      <w:r w:rsidR="00F2143D" w:rsidRPr="001E3EC9">
        <w:rPr>
          <w:rFonts w:ascii="GHEA Grapalat" w:hAnsi="GHEA Grapalat" w:cs="GHEA Grapalat"/>
          <w:sz w:val="22"/>
          <w:szCs w:val="22"/>
        </w:rPr>
        <w:t xml:space="preserve"> գործուղումների համար նախատեսված միջոցների ավելացմամբ:</w:t>
      </w:r>
    </w:p>
    <w:p w:rsidR="00B44E2E" w:rsidRPr="001E3EC9" w:rsidRDefault="00B44E2E" w:rsidP="00B44E2E">
      <w:pPr>
        <w:spacing w:line="360" w:lineRule="auto"/>
        <w:ind w:firstLine="561"/>
        <w:jc w:val="both"/>
        <w:rPr>
          <w:rFonts w:ascii="GHEA Grapalat" w:hAnsi="GHEA Grapalat" w:cs="Sylfaen"/>
          <w:sz w:val="22"/>
          <w:szCs w:val="22"/>
        </w:rPr>
      </w:pPr>
    </w:p>
    <w:p w:rsidR="000364B7" w:rsidRPr="001E3EC9" w:rsidRDefault="00B44E2E" w:rsidP="000364B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i/>
          <w:sz w:val="22"/>
          <w:szCs w:val="22"/>
          <w:u w:val="single"/>
        </w:rPr>
        <w:t>ՀՀ Ազգային ժողովի</w:t>
      </w:r>
      <w:r w:rsidRPr="001E3EC9">
        <w:rPr>
          <w:rFonts w:ascii="GHEA Grapalat" w:hAnsi="GHEA Grapalat" w:cs="Sylfaen"/>
          <w:sz w:val="22"/>
          <w:szCs w:val="22"/>
        </w:rPr>
        <w:t xml:space="preserve"> </w:t>
      </w:r>
      <w:r w:rsidR="000364B7" w:rsidRPr="001E3EC9">
        <w:rPr>
          <w:rFonts w:ascii="GHEA Grapalat" w:hAnsi="GHEA Grapalat" w:cs="GHEA Grapalat"/>
          <w:sz w:val="22"/>
          <w:szCs w:val="22"/>
        </w:rPr>
        <w:t xml:space="preserve">ծախսերը 2021 թվականին կատարվել են 98.8%-ով՝ կազմելով 5.4 մլրդ դրամ: ՀՀ Ազգային ժողովի գործունեության ապահովման, օրենսդրական, վերլուծական և ներկայացուցչական ծառայությունների գծով ծախսերի կատարողականը կազմել է 98.7% կամ շուրջ 5.0 մլրդ դրամ՝ պայմանավորված որոշ ծախսային հոդվածների գծով առկա տնտեսումներով: Նախորդ տարվա համեմատ ՀՀ Ազգային ժողովի ծախսերն աճել են 12.8%-ով՝ հիմնականում պայմանավորված արտասահմանյան գործուղումների </w:t>
      </w:r>
      <w:r w:rsidR="000364B7" w:rsidRPr="001E3EC9">
        <w:rPr>
          <w:rFonts w:ascii="GHEA Grapalat" w:hAnsi="GHEA Grapalat" w:cs="GHEA Grapalat"/>
          <w:sz w:val="22"/>
          <w:szCs w:val="22"/>
          <w:lang w:val="en-US"/>
        </w:rPr>
        <w:t>գծով ծախսերի աճով</w:t>
      </w:r>
      <w:r w:rsidR="000364B7" w:rsidRPr="001E3EC9">
        <w:rPr>
          <w:rFonts w:ascii="GHEA Grapalat" w:hAnsi="GHEA Grapalat" w:cs="GHEA Grapalat"/>
          <w:sz w:val="22"/>
          <w:szCs w:val="22"/>
        </w:rPr>
        <w:t xml:space="preserve">, «Պետական պաշտոններ և պետական ծառայության պաշտոններ զբաղեցնող անձանց վարձատրության մասին» </w:t>
      </w:r>
      <w:r w:rsidR="000364B7" w:rsidRPr="001E3EC9">
        <w:rPr>
          <w:rFonts w:ascii="GHEA Grapalat" w:hAnsi="GHEA Grapalat" w:cs="GHEA Grapalat"/>
          <w:sz w:val="22"/>
          <w:szCs w:val="22"/>
          <w:lang w:val="en-US"/>
        </w:rPr>
        <w:t xml:space="preserve">ՀՀ </w:t>
      </w:r>
      <w:r w:rsidR="000364B7" w:rsidRPr="001E3EC9">
        <w:rPr>
          <w:rFonts w:ascii="GHEA Grapalat" w:hAnsi="GHEA Grapalat" w:cs="GHEA Grapalat"/>
          <w:sz w:val="22"/>
          <w:szCs w:val="22"/>
        </w:rPr>
        <w:t>օրենքի համաձայն պատգամագավորի փոխհատուցման վճարի փոփոխմամբ</w:t>
      </w:r>
      <w:r w:rsidR="000364B7" w:rsidRPr="001E3EC9">
        <w:rPr>
          <w:rFonts w:ascii="GHEA Grapalat" w:hAnsi="GHEA Grapalat" w:cs="GHEA Grapalat"/>
          <w:sz w:val="22"/>
          <w:szCs w:val="22"/>
          <w:lang w:val="en-US"/>
        </w:rPr>
        <w:t xml:space="preserve">, որը </w:t>
      </w:r>
      <w:r w:rsidR="000364B7" w:rsidRPr="001E3EC9">
        <w:rPr>
          <w:rFonts w:ascii="GHEA Grapalat" w:hAnsi="GHEA Grapalat" w:cs="GHEA Grapalat"/>
          <w:sz w:val="22"/>
          <w:szCs w:val="22"/>
        </w:rPr>
        <w:t>սեպտեմբեր ամսից</w:t>
      </w:r>
      <w:r w:rsidR="000364B7" w:rsidRPr="001E3EC9">
        <w:rPr>
          <w:rFonts w:ascii="GHEA Grapalat" w:hAnsi="GHEA Grapalat" w:cs="GHEA Grapalat"/>
          <w:sz w:val="22"/>
          <w:szCs w:val="22"/>
          <w:lang w:val="en-US"/>
        </w:rPr>
        <w:t xml:space="preserve"> սահմանվել է</w:t>
      </w:r>
      <w:r w:rsidR="000364B7" w:rsidRPr="001E3EC9">
        <w:rPr>
          <w:rFonts w:ascii="GHEA Grapalat" w:hAnsi="GHEA Grapalat" w:cs="GHEA Grapalat"/>
          <w:sz w:val="22"/>
          <w:szCs w:val="22"/>
        </w:rPr>
        <w:t xml:space="preserve"> 250 հազ</w:t>
      </w:r>
      <w:r w:rsidR="000364B7" w:rsidRPr="001E3EC9">
        <w:rPr>
          <w:rFonts w:ascii="Cambria Math" w:hAnsi="Cambria Math" w:cs="Cambria Math"/>
          <w:sz w:val="22"/>
          <w:szCs w:val="22"/>
          <w:lang w:val="en-US"/>
        </w:rPr>
        <w:t xml:space="preserve">ար </w:t>
      </w:r>
      <w:r w:rsidR="000364B7" w:rsidRPr="001E3EC9">
        <w:rPr>
          <w:rFonts w:ascii="GHEA Grapalat" w:hAnsi="GHEA Grapalat" w:cs="GHEA Grapalat"/>
          <w:sz w:val="22"/>
          <w:szCs w:val="22"/>
        </w:rPr>
        <w:t>դրամ</w:t>
      </w:r>
      <w:r w:rsidR="000364B7" w:rsidRPr="001E3EC9">
        <w:rPr>
          <w:rFonts w:ascii="GHEA Grapalat" w:hAnsi="GHEA Grapalat" w:cs="GHEA Grapalat"/>
          <w:sz w:val="22"/>
          <w:szCs w:val="22"/>
          <w:lang w:val="en-US"/>
        </w:rPr>
        <w:t>՝ նախկինում գործող 50 հազարի փոխարեն</w:t>
      </w:r>
      <w:r w:rsidR="000364B7" w:rsidRPr="001E3EC9">
        <w:rPr>
          <w:rFonts w:ascii="GHEA Grapalat" w:hAnsi="GHEA Grapalat" w:cs="GHEA Grapalat"/>
          <w:sz w:val="22"/>
          <w:szCs w:val="22"/>
        </w:rPr>
        <w:t>, ինչպես նաև</w:t>
      </w:r>
      <w:r w:rsidR="000364B7" w:rsidRPr="001E3EC9">
        <w:t xml:space="preserve"> </w:t>
      </w:r>
      <w:r w:rsidR="000364B7" w:rsidRPr="001E3EC9">
        <w:rPr>
          <w:rFonts w:ascii="GHEA Grapalat" w:hAnsi="GHEA Grapalat" w:cs="GHEA Grapalat"/>
          <w:sz w:val="22"/>
          <w:szCs w:val="22"/>
        </w:rPr>
        <w:t>շենքային պայմանների</w:t>
      </w:r>
      <w:r w:rsidR="000F4EEB" w:rsidRPr="001E3EC9">
        <w:rPr>
          <w:rFonts w:ascii="GHEA Grapalat" w:hAnsi="GHEA Grapalat" w:cs="GHEA Grapalat"/>
          <w:sz w:val="22"/>
          <w:szCs w:val="22"/>
          <w:lang w:val="en-US"/>
        </w:rPr>
        <w:t xml:space="preserve"> </w:t>
      </w:r>
      <w:r w:rsidR="000F4EEB" w:rsidRPr="001E3EC9">
        <w:rPr>
          <w:rFonts w:ascii="GHEA Grapalat" w:hAnsi="GHEA Grapalat" w:cs="GHEA Grapalat"/>
          <w:sz w:val="22"/>
          <w:szCs w:val="22"/>
        </w:rPr>
        <w:t>բարելավման</w:t>
      </w:r>
      <w:r w:rsidR="000364B7" w:rsidRPr="001E3EC9">
        <w:rPr>
          <w:rFonts w:ascii="GHEA Grapalat" w:hAnsi="GHEA Grapalat" w:cs="GHEA Grapalat"/>
          <w:sz w:val="22"/>
          <w:szCs w:val="22"/>
        </w:rPr>
        <w:t xml:space="preserve"> և տրանսպորտային միջոցներով ապահովվածության ծախսերի ավելացմամբ։</w:t>
      </w:r>
    </w:p>
    <w:p w:rsidR="00B44E2E" w:rsidRPr="001E3EC9" w:rsidRDefault="00B44E2E" w:rsidP="00B44E2E">
      <w:pPr>
        <w:spacing w:line="360" w:lineRule="auto"/>
        <w:ind w:firstLine="561"/>
        <w:jc w:val="both"/>
        <w:rPr>
          <w:rFonts w:ascii="GHEA Grapalat" w:hAnsi="GHEA Grapalat" w:cs="Sylfaen"/>
          <w:sz w:val="22"/>
          <w:szCs w:val="22"/>
        </w:rPr>
      </w:pPr>
    </w:p>
    <w:p w:rsidR="00175215" w:rsidRPr="001E3EC9" w:rsidRDefault="00175215" w:rsidP="00175215">
      <w:pPr>
        <w:autoSpaceDE w:val="0"/>
        <w:autoSpaceDN w:val="0"/>
        <w:adjustRightInd w:val="0"/>
        <w:spacing w:line="360" w:lineRule="auto"/>
        <w:ind w:firstLine="567"/>
        <w:jc w:val="both"/>
        <w:rPr>
          <w:rFonts w:ascii="GHEA Grapalat" w:hAnsi="GHEA Grapalat" w:cs="GHEA Grapalat"/>
          <w:sz w:val="22"/>
          <w:szCs w:val="22"/>
          <w:lang w:val="ru-RU"/>
        </w:rPr>
      </w:pPr>
      <w:r w:rsidRPr="001E3EC9">
        <w:rPr>
          <w:rFonts w:ascii="GHEA Grapalat" w:hAnsi="GHEA Grapalat" w:cs="Sylfaen"/>
          <w:i/>
          <w:sz w:val="22"/>
          <w:szCs w:val="22"/>
          <w:u w:val="single"/>
        </w:rPr>
        <w:t xml:space="preserve">ՀՀ </w:t>
      </w:r>
      <w:r w:rsidR="0010478A" w:rsidRPr="001E3EC9">
        <w:rPr>
          <w:rFonts w:ascii="GHEA Grapalat" w:hAnsi="GHEA Grapalat" w:cs="Sylfaen"/>
          <w:i/>
          <w:sz w:val="22"/>
          <w:szCs w:val="22"/>
          <w:u w:val="single"/>
          <w:lang w:val="en-US"/>
        </w:rPr>
        <w:t>Վ</w:t>
      </w:r>
      <w:r w:rsidRPr="001E3EC9">
        <w:rPr>
          <w:rFonts w:ascii="GHEA Grapalat" w:hAnsi="GHEA Grapalat" w:cs="Sylfaen"/>
          <w:i/>
          <w:sz w:val="22"/>
          <w:szCs w:val="22"/>
          <w:u w:val="single"/>
        </w:rPr>
        <w:t>արչապետի աշխատակազմի</w:t>
      </w:r>
      <w:r w:rsidRPr="001E3EC9">
        <w:rPr>
          <w:rFonts w:ascii="GHEA Grapalat" w:hAnsi="GHEA Grapalat" w:cs="Times Armenian"/>
          <w:sz w:val="22"/>
          <w:szCs w:val="22"/>
        </w:rPr>
        <w:t xml:space="preserve"> պատասխանատվությամբ 2021</w:t>
      </w:r>
      <w:r w:rsidRPr="001E3EC9">
        <w:rPr>
          <w:rFonts w:ascii="GHEA Grapalat" w:hAnsi="GHEA Grapalat" w:cs="GHEA Grapalat"/>
          <w:sz w:val="22"/>
          <w:szCs w:val="22"/>
        </w:rPr>
        <w:t xml:space="preserve"> թվականի </w:t>
      </w:r>
      <w:r w:rsidRPr="001E3EC9">
        <w:rPr>
          <w:rFonts w:ascii="GHEA Grapalat" w:hAnsi="GHEA Grapalat" w:cs="Sylfaen"/>
          <w:sz w:val="22"/>
          <w:szCs w:val="22"/>
        </w:rPr>
        <w:t>ընթաց</w:t>
      </w:r>
      <w:r w:rsidRPr="001E3EC9">
        <w:rPr>
          <w:rFonts w:ascii="GHEA Grapalat" w:hAnsi="GHEA Grapalat" w:cs="GHEA Grapalat"/>
          <w:sz w:val="22"/>
          <w:szCs w:val="22"/>
        </w:rPr>
        <w:t>ում</w:t>
      </w:r>
      <w:r w:rsidRPr="001E3EC9">
        <w:rPr>
          <w:rFonts w:ascii="GHEA Grapalat" w:hAnsi="GHEA Grapalat" w:cs="GHEA Grapalat"/>
          <w:sz w:val="22"/>
          <w:szCs w:val="22"/>
          <w:lang w:val="ru-RU"/>
        </w:rPr>
        <w:t xml:space="preserve"> </w:t>
      </w:r>
      <w:r w:rsidRPr="001E3EC9">
        <w:rPr>
          <w:rFonts w:ascii="GHEA Grapalat" w:hAnsi="GHEA Grapalat" w:cs="GHEA Grapalat"/>
          <w:sz w:val="22"/>
          <w:szCs w:val="22"/>
        </w:rPr>
        <w:t>կատարվել է պետական բյուջեի 1</w:t>
      </w:r>
      <w:r w:rsidRPr="001E3EC9">
        <w:rPr>
          <w:rFonts w:ascii="GHEA Grapalat" w:hAnsi="GHEA Grapalat" w:cs="GHEA Grapalat"/>
          <w:sz w:val="22"/>
          <w:szCs w:val="22"/>
          <w:lang w:val="ru-RU"/>
        </w:rPr>
        <w:t>0</w:t>
      </w:r>
      <w:r w:rsidRPr="001E3EC9">
        <w:rPr>
          <w:rFonts w:ascii="GHEA Grapalat" w:hAnsi="GHEA Grapalat" w:cs="GHEA Grapalat"/>
          <w:sz w:val="22"/>
          <w:szCs w:val="22"/>
        </w:rPr>
        <w:t xml:space="preserve"> ծրագիր: Ծախսերը կազմել են շուրջ 23.9 մլրդ դրամ կամ նախատեսված միջոցների 91.2%</w:t>
      </w:r>
      <w:r w:rsidRPr="001E3EC9">
        <w:rPr>
          <w:rFonts w:ascii="GHEA Grapalat" w:hAnsi="GHEA Grapalat" w:cs="GHEA Grapalat"/>
          <w:sz w:val="22"/>
          <w:szCs w:val="22"/>
        </w:rPr>
        <w:noBreakHyphen/>
        <w:t>ը: Ծրագրված ցուցանիշից շեղումը</w:t>
      </w:r>
      <w:r w:rsidRPr="001E3EC9">
        <w:rPr>
          <w:rFonts w:ascii="GHEA Grapalat" w:hAnsi="GHEA Grapalat" w:cs="GHEA Grapalat"/>
          <w:sz w:val="22"/>
          <w:szCs w:val="22"/>
          <w:lang w:val="ru-RU"/>
        </w:rPr>
        <w:t xml:space="preserve"> հիմնականում պայմանավորված է ՀՀ Վարչապետի լիազորությունների իրականացման ծրագրի կատարողականով: Նախորդ տարվա համեմատ ՀՀ </w:t>
      </w:r>
      <w:r w:rsidR="0010478A" w:rsidRPr="001E3EC9">
        <w:rPr>
          <w:rFonts w:ascii="GHEA Grapalat" w:hAnsi="GHEA Grapalat" w:cs="GHEA Grapalat"/>
          <w:sz w:val="22"/>
          <w:szCs w:val="22"/>
          <w:lang w:val="en-US"/>
        </w:rPr>
        <w:t>Վ</w:t>
      </w:r>
      <w:r w:rsidRPr="001E3EC9">
        <w:rPr>
          <w:rFonts w:ascii="GHEA Grapalat" w:hAnsi="GHEA Grapalat" w:cs="GHEA Grapalat"/>
          <w:sz w:val="22"/>
          <w:szCs w:val="22"/>
          <w:lang w:val="ru-RU"/>
        </w:rPr>
        <w:t>արչապետի աշխատակազմի պատասխանատվությամբ իրականացվող ծրագրերի գծով ծախսերն աճել են 29%</w:t>
      </w:r>
      <w:r w:rsidRPr="001E3EC9">
        <w:rPr>
          <w:rFonts w:ascii="GHEA Grapalat" w:hAnsi="GHEA Grapalat" w:cs="GHEA Grapalat"/>
          <w:sz w:val="22"/>
          <w:szCs w:val="22"/>
          <w:lang w:val="ru-RU"/>
        </w:rPr>
        <w:noBreakHyphen/>
        <w:t>ով կամ 5.4 մլրդ դրամով, որը հիմնականում պայմանավորված է</w:t>
      </w:r>
      <w:r w:rsidR="000F712F" w:rsidRPr="001E3EC9">
        <w:rPr>
          <w:rFonts w:ascii="GHEA Grapalat" w:hAnsi="GHEA Grapalat" w:cs="GHEA Grapalat"/>
          <w:sz w:val="22"/>
          <w:szCs w:val="22"/>
          <w:lang w:val="en-US"/>
        </w:rPr>
        <w:t xml:space="preserve"> </w:t>
      </w:r>
      <w:r w:rsidR="000F712F" w:rsidRPr="001E3EC9">
        <w:rPr>
          <w:rFonts w:ascii="GHEA Grapalat" w:hAnsi="GHEA Grapalat" w:cs="GHEA Grapalat"/>
          <w:sz w:val="22"/>
          <w:szCs w:val="22"/>
          <w:lang w:val="ru-RU"/>
        </w:rPr>
        <w:t>ՀՀ Վարչապետի լիազորությունների իրականացման</w:t>
      </w:r>
      <w:r w:rsidR="000F712F" w:rsidRPr="001E3EC9">
        <w:rPr>
          <w:rFonts w:ascii="GHEA Grapalat" w:hAnsi="GHEA Grapalat" w:cs="GHEA Grapalat"/>
          <w:sz w:val="22"/>
          <w:szCs w:val="22"/>
          <w:lang w:val="en-US"/>
        </w:rPr>
        <w:t xml:space="preserve"> և Պետական հատվածի արդիականացման</w:t>
      </w:r>
      <w:r w:rsidRPr="001E3EC9">
        <w:rPr>
          <w:rFonts w:ascii="GHEA Grapalat" w:hAnsi="GHEA Grapalat" w:cs="GHEA Grapalat"/>
          <w:sz w:val="22"/>
          <w:szCs w:val="22"/>
          <w:lang w:val="ru-RU"/>
        </w:rPr>
        <w:t xml:space="preserve"> ծրագրերի շրջանակներում կատարված ծախսերի աճով:</w:t>
      </w:r>
    </w:p>
    <w:p w:rsidR="00175215" w:rsidRDefault="00175215" w:rsidP="00175215">
      <w:pPr>
        <w:autoSpaceDE w:val="0"/>
        <w:autoSpaceDN w:val="0"/>
        <w:adjustRightInd w:val="0"/>
        <w:spacing w:line="360" w:lineRule="auto"/>
        <w:ind w:firstLine="567"/>
        <w:jc w:val="both"/>
        <w:rPr>
          <w:rFonts w:ascii="GHEA Grapalat" w:hAnsi="GHEA Grapalat" w:cs="GHEA Grapalat"/>
          <w:sz w:val="22"/>
          <w:szCs w:val="22"/>
          <w:lang w:val="en-US"/>
        </w:rPr>
      </w:pPr>
    </w:p>
    <w:p w:rsidR="00F67CD7" w:rsidRDefault="00F67CD7" w:rsidP="00175215">
      <w:pPr>
        <w:autoSpaceDE w:val="0"/>
        <w:autoSpaceDN w:val="0"/>
        <w:adjustRightInd w:val="0"/>
        <w:spacing w:line="360" w:lineRule="auto"/>
        <w:ind w:firstLine="567"/>
        <w:jc w:val="both"/>
        <w:rPr>
          <w:rFonts w:ascii="GHEA Grapalat" w:hAnsi="GHEA Grapalat" w:cs="GHEA Grapalat"/>
          <w:sz w:val="22"/>
          <w:szCs w:val="22"/>
          <w:lang w:val="en-US"/>
        </w:rPr>
      </w:pPr>
    </w:p>
    <w:p w:rsidR="00F67CD7" w:rsidRDefault="00F67CD7" w:rsidP="00175215">
      <w:pPr>
        <w:autoSpaceDE w:val="0"/>
        <w:autoSpaceDN w:val="0"/>
        <w:adjustRightInd w:val="0"/>
        <w:spacing w:line="360" w:lineRule="auto"/>
        <w:ind w:firstLine="567"/>
        <w:jc w:val="both"/>
        <w:rPr>
          <w:rFonts w:ascii="GHEA Grapalat" w:hAnsi="GHEA Grapalat" w:cs="GHEA Grapalat"/>
          <w:sz w:val="22"/>
          <w:szCs w:val="22"/>
          <w:lang w:val="en-US"/>
        </w:rPr>
      </w:pPr>
    </w:p>
    <w:p w:rsidR="00F67CD7" w:rsidRDefault="00F67CD7" w:rsidP="00175215">
      <w:pPr>
        <w:autoSpaceDE w:val="0"/>
        <w:autoSpaceDN w:val="0"/>
        <w:adjustRightInd w:val="0"/>
        <w:spacing w:line="360" w:lineRule="auto"/>
        <w:ind w:firstLine="567"/>
        <w:jc w:val="both"/>
        <w:rPr>
          <w:rFonts w:ascii="GHEA Grapalat" w:hAnsi="GHEA Grapalat" w:cs="GHEA Grapalat"/>
          <w:sz w:val="22"/>
          <w:szCs w:val="22"/>
          <w:lang w:val="en-US"/>
        </w:rPr>
      </w:pPr>
    </w:p>
    <w:p w:rsidR="00F67CD7" w:rsidRPr="00F67CD7" w:rsidRDefault="00F67CD7" w:rsidP="00175215">
      <w:pPr>
        <w:autoSpaceDE w:val="0"/>
        <w:autoSpaceDN w:val="0"/>
        <w:adjustRightInd w:val="0"/>
        <w:spacing w:line="360" w:lineRule="auto"/>
        <w:ind w:firstLine="567"/>
        <w:jc w:val="both"/>
        <w:rPr>
          <w:rFonts w:ascii="GHEA Grapalat" w:hAnsi="GHEA Grapalat" w:cs="GHEA Grapalat"/>
          <w:sz w:val="22"/>
          <w:szCs w:val="22"/>
          <w:lang w:val="en-US"/>
        </w:rPr>
      </w:pPr>
    </w:p>
    <w:p w:rsidR="00175215" w:rsidRPr="001E3EC9" w:rsidRDefault="00175215"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lastRenderedPageBreak/>
        <w:t xml:space="preserve">2021թ. ՀՀ </w:t>
      </w:r>
      <w:r w:rsidR="0010478A" w:rsidRPr="001E3EC9">
        <w:rPr>
          <w:rFonts w:ascii="GHEA Grapalat" w:hAnsi="GHEA Grapalat"/>
          <w:i/>
          <w:sz w:val="18"/>
          <w:szCs w:val="18"/>
          <w:lang w:val="en-US"/>
        </w:rPr>
        <w:t>Վ</w:t>
      </w:r>
      <w:r w:rsidRPr="001E3EC9">
        <w:rPr>
          <w:rFonts w:ascii="GHEA Grapalat" w:hAnsi="GHEA Grapalat"/>
          <w:i/>
          <w:sz w:val="18"/>
          <w:szCs w:val="18"/>
          <w:lang w:val="en-US"/>
        </w:rPr>
        <w:t>արչապետի աշխատակազմի կողմից իրականացված ծրագրերը (մլն դրամ)</w:t>
      </w:r>
    </w:p>
    <w:tbl>
      <w:tblPr>
        <w:tblW w:w="10498" w:type="dxa"/>
        <w:jc w:val="center"/>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9"/>
        <w:gridCol w:w="1134"/>
        <w:gridCol w:w="1134"/>
        <w:gridCol w:w="1087"/>
        <w:gridCol w:w="1203"/>
        <w:gridCol w:w="1203"/>
        <w:gridCol w:w="1048"/>
      </w:tblGrid>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noWrap/>
            <w:vAlign w:val="bottom"/>
            <w:hideMark/>
          </w:tcPr>
          <w:p w:rsidR="00E859F9" w:rsidRPr="001E3EC9" w:rsidRDefault="00E859F9">
            <w:pPr>
              <w:rPr>
                <w:sz w:val="20"/>
                <w:szCs w:val="20"/>
                <w:lang w:val="en-US"/>
              </w:rPr>
            </w:pPr>
          </w:p>
        </w:tc>
        <w:tc>
          <w:tcPr>
            <w:tcW w:w="1134" w:type="dxa"/>
            <w:tcBorders>
              <w:top w:val="single" w:sz="4" w:space="0" w:color="auto"/>
              <w:left w:val="single" w:sz="4" w:space="0" w:color="auto"/>
              <w:bottom w:val="single" w:sz="4" w:space="0" w:color="auto"/>
              <w:right w:val="single" w:sz="4" w:space="0" w:color="auto"/>
            </w:tcBorders>
            <w:hideMark/>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134" w:type="dxa"/>
            <w:tcBorders>
              <w:top w:val="single" w:sz="4" w:space="0" w:color="auto"/>
              <w:left w:val="single" w:sz="4" w:space="0" w:color="auto"/>
              <w:bottom w:val="single" w:sz="4" w:space="0" w:color="auto"/>
              <w:right w:val="single" w:sz="4" w:space="0" w:color="auto"/>
            </w:tcBorders>
            <w:hideMark/>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087" w:type="dxa"/>
            <w:tcBorders>
              <w:top w:val="single" w:sz="4" w:space="0" w:color="auto"/>
              <w:left w:val="single" w:sz="4" w:space="0" w:color="auto"/>
              <w:bottom w:val="single" w:sz="4" w:space="0" w:color="auto"/>
              <w:right w:val="single" w:sz="4" w:space="0" w:color="auto"/>
            </w:tcBorders>
            <w:noWrap/>
            <w:hideMark/>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Borders>
              <w:top w:val="single" w:sz="4" w:space="0" w:color="auto"/>
              <w:left w:val="single" w:sz="4" w:space="0" w:color="auto"/>
              <w:bottom w:val="single" w:sz="4" w:space="0" w:color="auto"/>
              <w:right w:val="single" w:sz="4" w:space="0" w:color="auto"/>
            </w:tcBorders>
            <w:hideMark/>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r w:rsidRPr="001E3EC9">
              <w:rPr>
                <w:rFonts w:ascii="GHEA Grapalat" w:hAnsi="GHEA Grapalat" w:cs="Calibri"/>
                <w:b/>
                <w:color w:val="000000"/>
                <w:sz w:val="18"/>
                <w:szCs w:val="18"/>
                <w:lang w:val="en-US"/>
              </w:rPr>
              <w:t xml:space="preserve"> (%)</w:t>
            </w:r>
            <w:r w:rsidRPr="001E3EC9">
              <w:rPr>
                <w:rFonts w:ascii="GHEA Grapalat" w:hAnsi="GHEA Grapalat" w:cs="Calibri"/>
                <w:b/>
                <w:color w:val="000000"/>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tcPr>
          <w:p w:rsidR="00E859F9" w:rsidRPr="001E3EC9" w:rsidRDefault="00E859F9" w:rsidP="00EE2B29">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2020թ.-ի նկատմամբ</w:t>
            </w:r>
            <w:r w:rsidRPr="001E3EC9">
              <w:rPr>
                <w:rFonts w:ascii="GHEA Grapalat" w:hAnsi="GHEA Grapalat" w:cs="Calibri"/>
                <w:b/>
                <w:bCs/>
                <w:color w:val="000000"/>
                <w:sz w:val="18"/>
                <w:szCs w:val="18"/>
                <w:lang w:val="en-US"/>
              </w:rPr>
              <w:t xml:space="preserve"> (%)</w:t>
            </w:r>
          </w:p>
        </w:tc>
        <w:tc>
          <w:tcPr>
            <w:tcW w:w="1048" w:type="dxa"/>
            <w:tcBorders>
              <w:top w:val="single" w:sz="4" w:space="0" w:color="auto"/>
              <w:left w:val="single" w:sz="4" w:space="0" w:color="auto"/>
              <w:bottom w:val="single" w:sz="4" w:space="0" w:color="auto"/>
              <w:right w:val="single" w:sz="4" w:space="0" w:color="auto"/>
            </w:tcBorders>
          </w:tcPr>
          <w:p w:rsidR="00E859F9" w:rsidRPr="001E3EC9" w:rsidRDefault="00E859F9" w:rsidP="00E859F9">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0F712F" w:rsidRPr="001E3EC9" w:rsidTr="000F712F">
        <w:trPr>
          <w:trHeight w:val="331"/>
          <w:jc w:val="center"/>
        </w:trPr>
        <w:tc>
          <w:tcPr>
            <w:tcW w:w="3689" w:type="dxa"/>
            <w:tcBorders>
              <w:top w:val="single" w:sz="4" w:space="0" w:color="auto"/>
              <w:left w:val="single" w:sz="4" w:space="0" w:color="auto"/>
              <w:bottom w:val="single" w:sz="4" w:space="0" w:color="auto"/>
              <w:right w:val="single" w:sz="4" w:space="0" w:color="auto"/>
            </w:tcBorders>
            <w:hideMark/>
          </w:tcPr>
          <w:p w:rsidR="00175215" w:rsidRPr="001E3EC9" w:rsidRDefault="00175215">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18,512.0</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26,189.7</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23,873.8</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91.2</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129.0</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b/>
                <w:bCs/>
                <w:sz w:val="18"/>
                <w:szCs w:val="18"/>
              </w:rPr>
            </w:pPr>
            <w:r w:rsidRPr="001E3EC9">
              <w:rPr>
                <w:rFonts w:ascii="GHEA Grapalat" w:hAnsi="GHEA Grapalat"/>
                <w:b/>
                <w:bCs/>
                <w:sz w:val="18"/>
                <w:szCs w:val="18"/>
              </w:rPr>
              <w:t>5,361.9</w:t>
            </w:r>
          </w:p>
        </w:tc>
      </w:tr>
      <w:tr w:rsidR="000F712F" w:rsidRPr="001E3EC9" w:rsidTr="000F712F">
        <w:trPr>
          <w:trHeight w:val="331"/>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rPr>
                <w:rFonts w:ascii="GHEA Grapalat" w:hAnsi="GHEA Grapalat"/>
                <w:sz w:val="18"/>
                <w:szCs w:val="18"/>
              </w:rPr>
            </w:pPr>
            <w:r w:rsidRPr="001E3EC9">
              <w:rPr>
                <w:rFonts w:ascii="GHEA Grapalat" w:hAnsi="GHEA Grapalat"/>
                <w:sz w:val="18"/>
                <w:szCs w:val="18"/>
              </w:rPr>
              <w:t>Պետական հատվածի արդիականացման ծրագիր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1,900.8</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3,680.7</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3,396.6</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92.3</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178.7</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1,495.8</w:t>
            </w:r>
          </w:p>
        </w:tc>
      </w:tr>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rPr>
                <w:rFonts w:ascii="GHEA Grapalat" w:hAnsi="GHEA Grapalat"/>
                <w:sz w:val="18"/>
                <w:szCs w:val="18"/>
              </w:rPr>
            </w:pPr>
            <w:r w:rsidRPr="001E3EC9">
              <w:rPr>
                <w:rFonts w:ascii="GHEA Grapalat" w:hAnsi="GHEA Grapalat"/>
                <w:sz w:val="18"/>
                <w:szCs w:val="18"/>
              </w:rPr>
              <w:t>Հանրային իրազեկում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1,520.9</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1,058.9</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1,019.5</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96.3</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67.0</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(501.4)</w:t>
            </w:r>
          </w:p>
        </w:tc>
      </w:tr>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rPr>
                <w:rFonts w:ascii="GHEA Grapalat" w:hAnsi="GHEA Grapalat"/>
                <w:sz w:val="18"/>
                <w:szCs w:val="18"/>
              </w:rPr>
            </w:pPr>
            <w:r w:rsidRPr="001E3EC9">
              <w:rPr>
                <w:rFonts w:ascii="GHEA Grapalat" w:hAnsi="GHEA Grapalat"/>
                <w:sz w:val="18"/>
                <w:szCs w:val="18"/>
              </w:rPr>
              <w:t>ՀՀ Վարչապետի լիազորությունների իրականացման ապահովում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8,164.0</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13,366.9</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11,691.3</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87.5</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143.2</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3,527.2</w:t>
            </w:r>
          </w:p>
        </w:tc>
      </w:tr>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rPr>
                <w:rFonts w:ascii="GHEA Grapalat" w:hAnsi="GHEA Grapalat"/>
                <w:sz w:val="18"/>
                <w:szCs w:val="18"/>
              </w:rPr>
            </w:pPr>
            <w:r w:rsidRPr="001E3EC9">
              <w:rPr>
                <w:rFonts w:ascii="GHEA Grapalat" w:hAnsi="GHEA Grapalat"/>
                <w:sz w:val="18"/>
                <w:szCs w:val="18"/>
              </w:rPr>
              <w:t>Տեսչական վերահսկողության ծրագիր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4,678.4</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5,268.7</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5,149.0</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97.7</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110.1</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470.5</w:t>
            </w:r>
          </w:p>
        </w:tc>
      </w:tr>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rsidP="000F712F">
            <w:pPr>
              <w:rPr>
                <w:rFonts w:ascii="GHEA Grapalat" w:hAnsi="GHEA Grapalat"/>
                <w:sz w:val="18"/>
                <w:szCs w:val="18"/>
              </w:rPr>
            </w:pPr>
            <w:r w:rsidRPr="001E3EC9">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1,521.5</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2,112.7</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1,970.5</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93.3</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129.5</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449.1</w:t>
            </w:r>
          </w:p>
        </w:tc>
      </w:tr>
      <w:tr w:rsidR="000F712F" w:rsidRPr="001E3EC9" w:rsidTr="000F712F">
        <w:trPr>
          <w:trHeight w:val="300"/>
          <w:jc w:val="center"/>
        </w:trPr>
        <w:tc>
          <w:tcPr>
            <w:tcW w:w="3689"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rPr>
                <w:rFonts w:ascii="GHEA Grapalat" w:hAnsi="GHEA Grapalat"/>
                <w:sz w:val="18"/>
                <w:szCs w:val="18"/>
                <w:lang w:val="en-US"/>
              </w:rPr>
            </w:pPr>
            <w:r w:rsidRPr="001E3EC9">
              <w:rPr>
                <w:rFonts w:ascii="GHEA Grapalat" w:hAnsi="GHEA Grapalat"/>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726.3</w:t>
            </w:r>
          </w:p>
        </w:tc>
        <w:tc>
          <w:tcPr>
            <w:tcW w:w="1134"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701.8</w:t>
            </w:r>
          </w:p>
        </w:tc>
        <w:tc>
          <w:tcPr>
            <w:tcW w:w="1087"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647.0</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92.2</w:t>
            </w:r>
          </w:p>
        </w:tc>
        <w:tc>
          <w:tcPr>
            <w:tcW w:w="1203"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89.1</w:t>
            </w:r>
          </w:p>
        </w:tc>
        <w:tc>
          <w:tcPr>
            <w:tcW w:w="1048" w:type="dxa"/>
            <w:tcBorders>
              <w:top w:val="single" w:sz="4" w:space="0" w:color="auto"/>
              <w:left w:val="single" w:sz="4" w:space="0" w:color="auto"/>
              <w:bottom w:val="single" w:sz="4" w:space="0" w:color="auto"/>
              <w:right w:val="single" w:sz="4" w:space="0" w:color="auto"/>
            </w:tcBorders>
            <w:vAlign w:val="bottom"/>
            <w:hideMark/>
          </w:tcPr>
          <w:p w:rsidR="00175215" w:rsidRPr="001E3EC9" w:rsidRDefault="00175215">
            <w:pPr>
              <w:jc w:val="right"/>
              <w:rPr>
                <w:rFonts w:ascii="GHEA Grapalat" w:hAnsi="GHEA Grapalat"/>
                <w:sz w:val="18"/>
                <w:szCs w:val="18"/>
              </w:rPr>
            </w:pPr>
            <w:r w:rsidRPr="001E3EC9">
              <w:rPr>
                <w:rFonts w:ascii="GHEA Grapalat" w:hAnsi="GHEA Grapalat"/>
                <w:sz w:val="18"/>
                <w:szCs w:val="18"/>
              </w:rPr>
              <w:t>(79.4)</w:t>
            </w:r>
          </w:p>
        </w:tc>
      </w:tr>
    </w:tbl>
    <w:p w:rsidR="00175215" w:rsidRPr="001E3EC9" w:rsidRDefault="00175215" w:rsidP="00175215">
      <w:pPr>
        <w:autoSpaceDE w:val="0"/>
        <w:autoSpaceDN w:val="0"/>
        <w:adjustRightInd w:val="0"/>
        <w:spacing w:line="360" w:lineRule="auto"/>
        <w:ind w:firstLine="567"/>
        <w:jc w:val="both"/>
        <w:rPr>
          <w:rFonts w:ascii="GHEA Grapalat" w:hAnsi="GHEA Grapalat"/>
          <w:sz w:val="20"/>
          <w:szCs w:val="20"/>
        </w:rPr>
      </w:pPr>
    </w:p>
    <w:p w:rsidR="00175215" w:rsidRPr="001E3EC9" w:rsidRDefault="00175215" w:rsidP="0017521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 ընթացքում </w:t>
      </w:r>
      <w:r w:rsidRPr="001E3EC9">
        <w:rPr>
          <w:rFonts w:ascii="GHEA Grapalat" w:hAnsi="GHEA Grapalat" w:cs="GHEA Grapalat"/>
          <w:i/>
          <w:sz w:val="22"/>
          <w:szCs w:val="22"/>
        </w:rPr>
        <w:t>Պետական հատվածի արդիականացման</w:t>
      </w:r>
      <w:r w:rsidRPr="001E3EC9">
        <w:rPr>
          <w:rFonts w:ascii="GHEA Grapalat" w:hAnsi="GHEA Grapalat"/>
          <w:i/>
          <w:sz w:val="22"/>
          <w:szCs w:val="22"/>
        </w:rPr>
        <w:t xml:space="preserve"> ծրագրի</w:t>
      </w:r>
      <w:r w:rsidRPr="001E3EC9">
        <w:rPr>
          <w:rFonts w:ascii="GHEA Grapalat" w:hAnsi="GHEA Grapalat"/>
          <w:sz w:val="22"/>
          <w:szCs w:val="22"/>
        </w:rPr>
        <w:t xml:space="preserve"> շրջանակներում օգտագործվել է 3.4 մլրդ դրամ կամ նախատեսված միջոցների 92.3%-ը: Միջոցներն օգտագործվել են Համաշխարհային բանկի աջակցությամբ իրականացվող Պետական հատվածի արդիականացման երրորդ ծրագրի շրջանակներում: Շեղումը հիմնականում պայմանավորված է ծրագրի շրջանակներում էլեկտրոնային կառավարման համակարգերի և սարքավորումների ձեռքբերման միջոցառման կատարողականով: Հիմնականում նշված միջոցառման ծախսերի աճով էլ պայմանավորված է նախորդ տարվա համեմատ Պետական հատվածի արդիականացման ծրագրի ծախսերի 78.7% (1.5 մլրդ դրամ) աճը:</w:t>
      </w:r>
    </w:p>
    <w:p w:rsidR="0031291D" w:rsidRPr="001E3EC9" w:rsidRDefault="00175215" w:rsidP="00175215">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Հաշվետու տարում Համաշխարհային բանկի աջակցությամբ իրականացվող Պետական հատվածի արդիականացման երրորդ ծրագրի շրջանակներում էլեկտրոնային կառավարման համակարգերի և սարքավորումների ձեռքբերման միջոցառման շրջանակներում</w:t>
      </w:r>
      <w:r w:rsidR="0031291D" w:rsidRPr="001E3EC9">
        <w:rPr>
          <w:rFonts w:ascii="GHEA Grapalat" w:hAnsi="GHEA Grapalat"/>
          <w:sz w:val="22"/>
          <w:szCs w:val="22"/>
          <w:lang w:val="en-US"/>
        </w:rPr>
        <w:t>.</w:t>
      </w:r>
    </w:p>
    <w:p w:rsidR="0031291D" w:rsidRPr="001E3EC9" w:rsidRDefault="00175215" w:rsidP="00C55624">
      <w:pPr>
        <w:numPr>
          <w:ilvl w:val="0"/>
          <w:numId w:val="26"/>
        </w:numPr>
        <w:tabs>
          <w:tab w:val="left" w:pos="851"/>
        </w:tabs>
        <w:autoSpaceDE w:val="0"/>
        <w:autoSpaceDN w:val="0"/>
        <w:adjustRightInd w:val="0"/>
        <w:spacing w:line="360" w:lineRule="auto"/>
        <w:ind w:left="567" w:firstLine="0"/>
        <w:jc w:val="both"/>
        <w:rPr>
          <w:rFonts w:ascii="GHEA Grapalat" w:hAnsi="GHEA Grapalat"/>
          <w:sz w:val="22"/>
          <w:szCs w:val="22"/>
        </w:rPr>
      </w:pPr>
      <w:r w:rsidRPr="001E3EC9">
        <w:rPr>
          <w:rFonts w:ascii="GHEA Grapalat" w:hAnsi="GHEA Grapalat"/>
          <w:sz w:val="22"/>
          <w:szCs w:val="22"/>
        </w:rPr>
        <w:t xml:space="preserve">ձեռք են բերվել ծրագրային ապահովումներ և սարքավորումներ փոխգործելիության հարթակի կիբեռանվտանգության ապահովման համար, </w:t>
      </w:r>
    </w:p>
    <w:p w:rsidR="0031291D" w:rsidRPr="001E3EC9" w:rsidRDefault="00175215" w:rsidP="00C55624">
      <w:pPr>
        <w:numPr>
          <w:ilvl w:val="0"/>
          <w:numId w:val="26"/>
        </w:numPr>
        <w:tabs>
          <w:tab w:val="left" w:pos="851"/>
        </w:tabs>
        <w:autoSpaceDE w:val="0"/>
        <w:autoSpaceDN w:val="0"/>
        <w:adjustRightInd w:val="0"/>
        <w:spacing w:line="360" w:lineRule="auto"/>
        <w:ind w:left="567" w:firstLine="0"/>
        <w:jc w:val="both"/>
        <w:rPr>
          <w:rFonts w:ascii="GHEA Grapalat" w:hAnsi="GHEA Grapalat"/>
          <w:sz w:val="22"/>
          <w:szCs w:val="22"/>
        </w:rPr>
      </w:pPr>
      <w:r w:rsidRPr="001E3EC9">
        <w:rPr>
          <w:rFonts w:ascii="GHEA Grapalat" w:hAnsi="GHEA Grapalat"/>
          <w:sz w:val="22"/>
          <w:szCs w:val="22"/>
        </w:rPr>
        <w:t>«Հայաստանի քրեական գործերի մինչդատական վարույթի էլեկտրոնային կառավարման hամակարգի մատակարարման և տեղադրման» պայմանագրի շրջանակներում</w:t>
      </w:r>
      <w:r w:rsidR="00B233BA" w:rsidRPr="001E3EC9">
        <w:rPr>
          <w:rFonts w:ascii="GHEA Grapalat" w:hAnsi="GHEA Grapalat"/>
          <w:sz w:val="22"/>
          <w:szCs w:val="22"/>
          <w:lang w:val="en-US"/>
        </w:rPr>
        <w:t xml:space="preserve"> ձեռք են բերվել </w:t>
      </w:r>
      <w:r w:rsidR="00B233BA" w:rsidRPr="001E3EC9">
        <w:rPr>
          <w:rFonts w:ascii="GHEA Grapalat" w:hAnsi="GHEA Grapalat"/>
          <w:sz w:val="22"/>
          <w:szCs w:val="22"/>
        </w:rPr>
        <w:t>սարքավորումներ</w:t>
      </w:r>
      <w:r w:rsidRPr="001E3EC9">
        <w:rPr>
          <w:rFonts w:ascii="GHEA Grapalat" w:hAnsi="GHEA Grapalat"/>
          <w:sz w:val="22"/>
          <w:szCs w:val="22"/>
        </w:rPr>
        <w:t xml:space="preserve">, </w:t>
      </w:r>
    </w:p>
    <w:p w:rsidR="0031291D" w:rsidRPr="001E3EC9" w:rsidRDefault="00175215" w:rsidP="00C55624">
      <w:pPr>
        <w:numPr>
          <w:ilvl w:val="0"/>
          <w:numId w:val="26"/>
        </w:numPr>
        <w:tabs>
          <w:tab w:val="left" w:pos="851"/>
        </w:tabs>
        <w:autoSpaceDE w:val="0"/>
        <w:autoSpaceDN w:val="0"/>
        <w:adjustRightInd w:val="0"/>
        <w:spacing w:line="360" w:lineRule="auto"/>
        <w:ind w:left="567" w:firstLine="0"/>
        <w:jc w:val="both"/>
        <w:rPr>
          <w:rFonts w:ascii="GHEA Grapalat" w:hAnsi="GHEA Grapalat"/>
          <w:sz w:val="22"/>
          <w:szCs w:val="22"/>
        </w:rPr>
      </w:pPr>
      <w:r w:rsidRPr="001E3EC9">
        <w:rPr>
          <w:rFonts w:ascii="GHEA Grapalat" w:hAnsi="GHEA Grapalat"/>
          <w:sz w:val="22"/>
          <w:szCs w:val="22"/>
        </w:rPr>
        <w:t>ՀՀ Վարչապետի աշխատակազմի սերվերային կենտրոնն արդիականացնելու նպատակով</w:t>
      </w:r>
      <w:r w:rsidR="00B233BA" w:rsidRPr="001E3EC9">
        <w:rPr>
          <w:rFonts w:ascii="GHEA Grapalat" w:hAnsi="GHEA Grapalat"/>
          <w:sz w:val="22"/>
          <w:szCs w:val="22"/>
          <w:lang w:val="en-US"/>
        </w:rPr>
        <w:t xml:space="preserve"> ձեռք են բերվել </w:t>
      </w:r>
      <w:r w:rsidR="00B233BA" w:rsidRPr="001E3EC9">
        <w:rPr>
          <w:rFonts w:ascii="GHEA Grapalat" w:hAnsi="GHEA Grapalat"/>
          <w:sz w:val="22"/>
          <w:szCs w:val="22"/>
        </w:rPr>
        <w:t>պահուստային համակարգեր</w:t>
      </w:r>
      <w:r w:rsidRPr="001E3EC9">
        <w:rPr>
          <w:rFonts w:ascii="GHEA Grapalat" w:hAnsi="GHEA Grapalat"/>
          <w:sz w:val="22"/>
          <w:szCs w:val="22"/>
        </w:rPr>
        <w:t>,</w:t>
      </w:r>
    </w:p>
    <w:p w:rsidR="0031291D" w:rsidRPr="001E3EC9" w:rsidRDefault="00175215" w:rsidP="00C55624">
      <w:pPr>
        <w:numPr>
          <w:ilvl w:val="0"/>
          <w:numId w:val="26"/>
        </w:numPr>
        <w:tabs>
          <w:tab w:val="left" w:pos="851"/>
        </w:tabs>
        <w:autoSpaceDE w:val="0"/>
        <w:autoSpaceDN w:val="0"/>
        <w:adjustRightInd w:val="0"/>
        <w:spacing w:line="360" w:lineRule="auto"/>
        <w:ind w:left="567" w:firstLine="0"/>
        <w:jc w:val="both"/>
        <w:rPr>
          <w:rFonts w:ascii="GHEA Grapalat" w:hAnsi="GHEA Grapalat"/>
          <w:sz w:val="22"/>
          <w:szCs w:val="22"/>
        </w:rPr>
      </w:pPr>
      <w:r w:rsidRPr="001E3EC9">
        <w:rPr>
          <w:rFonts w:ascii="GHEA Grapalat" w:hAnsi="GHEA Grapalat"/>
          <w:sz w:val="22"/>
          <w:szCs w:val="22"/>
        </w:rPr>
        <w:lastRenderedPageBreak/>
        <w:t xml:space="preserve"> «ՀՀ ոստիկանության օպերատիվ կառավարման էլեկտրոնային համակարգի (Երևանի և մարզային 2</w:t>
      </w:r>
      <w:r w:rsidR="000F712F" w:rsidRPr="001E3EC9">
        <w:rPr>
          <w:rFonts w:ascii="GHEA Grapalat" w:hAnsi="GHEA Grapalat"/>
          <w:sz w:val="22"/>
          <w:szCs w:val="22"/>
        </w:rPr>
        <w:t xml:space="preserve"> </w:t>
      </w:r>
      <w:r w:rsidRPr="001E3EC9">
        <w:rPr>
          <w:rFonts w:ascii="GHEA Grapalat" w:hAnsi="GHEA Grapalat"/>
          <w:sz w:val="22"/>
          <w:szCs w:val="22"/>
        </w:rPr>
        <w:t>կենտրոնների` Գյումրիի և Վանաձորի) ներդրում» պայմանագրի շրջանակներում</w:t>
      </w:r>
      <w:r w:rsidR="00B233BA" w:rsidRPr="001E3EC9">
        <w:rPr>
          <w:rFonts w:ascii="GHEA Grapalat" w:hAnsi="GHEA Grapalat"/>
          <w:sz w:val="22"/>
          <w:szCs w:val="22"/>
          <w:lang w:val="en-US"/>
        </w:rPr>
        <w:t xml:space="preserve"> </w:t>
      </w:r>
      <w:r w:rsidR="00B233BA" w:rsidRPr="001E3EC9">
        <w:rPr>
          <w:rFonts w:ascii="GHEA Grapalat" w:hAnsi="GHEA Grapalat"/>
          <w:sz w:val="22"/>
          <w:szCs w:val="22"/>
        </w:rPr>
        <w:t>մշակվել են համակարգի հավելյալ մոդուլներ</w:t>
      </w:r>
      <w:r w:rsidRPr="001E3EC9">
        <w:rPr>
          <w:rFonts w:ascii="GHEA Grapalat" w:hAnsi="GHEA Grapalat"/>
          <w:sz w:val="22"/>
          <w:szCs w:val="22"/>
        </w:rPr>
        <w:t>, ձեռք են բերվել սարքավորումներ, արդիականաց</w:t>
      </w:r>
      <w:r w:rsidR="007478BB" w:rsidRPr="001E3EC9">
        <w:rPr>
          <w:rFonts w:ascii="GHEA Grapalat" w:hAnsi="GHEA Grapalat"/>
          <w:sz w:val="22"/>
          <w:szCs w:val="22"/>
        </w:rPr>
        <w:t xml:space="preserve">վել </w:t>
      </w:r>
      <w:r w:rsidR="007478BB" w:rsidRPr="001E3EC9">
        <w:rPr>
          <w:rFonts w:ascii="GHEA Grapalat" w:hAnsi="GHEA Grapalat"/>
          <w:sz w:val="22"/>
          <w:szCs w:val="22"/>
          <w:lang w:val="en-US"/>
        </w:rPr>
        <w:t>է</w:t>
      </w:r>
      <w:r w:rsidR="007478BB" w:rsidRPr="001E3EC9">
        <w:rPr>
          <w:rFonts w:ascii="GHEA Grapalat" w:hAnsi="GHEA Grapalat"/>
          <w:sz w:val="22"/>
          <w:szCs w:val="22"/>
        </w:rPr>
        <w:t xml:space="preserve"> դեմքի ճանաչման համակարգ</w:t>
      </w:r>
      <w:r w:rsidR="007478BB" w:rsidRPr="001E3EC9">
        <w:rPr>
          <w:rFonts w:ascii="GHEA Grapalat" w:hAnsi="GHEA Grapalat"/>
          <w:sz w:val="22"/>
          <w:szCs w:val="22"/>
          <w:lang w:val="en-US"/>
        </w:rPr>
        <w:t>ը</w:t>
      </w:r>
      <w:r w:rsidRPr="001E3EC9">
        <w:rPr>
          <w:rFonts w:ascii="GHEA Grapalat" w:hAnsi="GHEA Grapalat"/>
          <w:sz w:val="22"/>
          <w:szCs w:val="22"/>
        </w:rPr>
        <w:t xml:space="preserve">: </w:t>
      </w:r>
    </w:p>
    <w:p w:rsidR="00175215" w:rsidRPr="001E3EC9" w:rsidRDefault="00175215" w:rsidP="0031291D">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lang w:val="ru-RU"/>
        </w:rPr>
        <w:t>Մ</w:t>
      </w:r>
      <w:r w:rsidRPr="001E3EC9">
        <w:rPr>
          <w:rFonts w:ascii="GHEA Grapalat" w:hAnsi="GHEA Grapalat"/>
          <w:sz w:val="22"/>
          <w:szCs w:val="22"/>
        </w:rPr>
        <w:t>իջոցառման շրջանակներում օգտագործվել է 3.2</w:t>
      </w:r>
      <w:r w:rsidRPr="001E3EC9">
        <w:rPr>
          <w:rFonts w:ascii="Courier New" w:hAnsi="Courier New" w:cs="Courier New"/>
          <w:sz w:val="22"/>
          <w:szCs w:val="22"/>
        </w:rPr>
        <w:t> </w:t>
      </w:r>
      <w:r w:rsidRPr="001E3EC9">
        <w:rPr>
          <w:rFonts w:ascii="GHEA Grapalat" w:hAnsi="GHEA Grapalat" w:cs="GHEA Grapalat"/>
          <w:sz w:val="22"/>
          <w:szCs w:val="22"/>
        </w:rPr>
        <w:t>մլրդ</w:t>
      </w:r>
      <w:r w:rsidRPr="001E3EC9">
        <w:rPr>
          <w:rFonts w:ascii="GHEA Grapalat" w:hAnsi="GHEA Grapalat"/>
          <w:sz w:val="22"/>
          <w:szCs w:val="22"/>
        </w:rPr>
        <w:t xml:space="preserve"> </w:t>
      </w:r>
      <w:r w:rsidRPr="001E3EC9">
        <w:rPr>
          <w:rFonts w:ascii="GHEA Grapalat" w:hAnsi="GHEA Grapalat" w:cs="GHEA Grapalat"/>
          <w:sz w:val="22"/>
          <w:szCs w:val="22"/>
        </w:rPr>
        <w:t>դրամ</w:t>
      </w:r>
      <w:r w:rsidRPr="001E3EC9">
        <w:rPr>
          <w:rFonts w:ascii="GHEA Grapalat" w:hAnsi="GHEA Grapalat"/>
          <w:sz w:val="22"/>
          <w:szCs w:val="22"/>
        </w:rPr>
        <w:t xml:space="preserve"> </w:t>
      </w:r>
      <w:r w:rsidRPr="001E3EC9">
        <w:rPr>
          <w:rFonts w:ascii="GHEA Grapalat" w:hAnsi="GHEA Grapalat" w:cs="GHEA Grapalat"/>
          <w:sz w:val="22"/>
          <w:szCs w:val="22"/>
        </w:rPr>
        <w:t>կամ</w:t>
      </w:r>
      <w:r w:rsidRPr="001E3EC9">
        <w:rPr>
          <w:rFonts w:ascii="GHEA Grapalat" w:hAnsi="GHEA Grapalat"/>
          <w:sz w:val="22"/>
          <w:szCs w:val="22"/>
        </w:rPr>
        <w:t xml:space="preserve"> </w:t>
      </w:r>
      <w:r w:rsidRPr="001E3EC9">
        <w:rPr>
          <w:rFonts w:ascii="GHEA Grapalat" w:hAnsi="GHEA Grapalat" w:cs="GHEA Grapalat"/>
          <w:sz w:val="22"/>
          <w:szCs w:val="22"/>
        </w:rPr>
        <w:t>նախատեսված</w:t>
      </w:r>
      <w:r w:rsidRPr="001E3EC9">
        <w:rPr>
          <w:rFonts w:ascii="GHEA Grapalat" w:hAnsi="GHEA Grapalat"/>
          <w:sz w:val="22"/>
          <w:szCs w:val="22"/>
        </w:rPr>
        <w:t xml:space="preserve"> </w:t>
      </w:r>
      <w:r w:rsidRPr="001E3EC9">
        <w:rPr>
          <w:rFonts w:ascii="GHEA Grapalat" w:hAnsi="GHEA Grapalat" w:cs="GHEA Grapalat"/>
          <w:sz w:val="22"/>
          <w:szCs w:val="22"/>
        </w:rPr>
        <w:t>միջոցների</w:t>
      </w:r>
      <w:r w:rsidRPr="001E3EC9">
        <w:rPr>
          <w:rFonts w:ascii="GHEA Grapalat" w:hAnsi="GHEA Grapalat"/>
          <w:sz w:val="22"/>
          <w:szCs w:val="22"/>
        </w:rPr>
        <w:t xml:space="preserve"> 95.2%-</w:t>
      </w:r>
      <w:r w:rsidRPr="001E3EC9">
        <w:rPr>
          <w:rFonts w:ascii="GHEA Grapalat" w:hAnsi="GHEA Grapalat" w:cs="GHEA Grapalat"/>
          <w:sz w:val="22"/>
          <w:szCs w:val="22"/>
        </w:rPr>
        <w:t>ը</w:t>
      </w:r>
      <w:r w:rsidRPr="001E3EC9">
        <w:rPr>
          <w:rFonts w:ascii="GHEA Grapalat" w:hAnsi="GHEA Grapalat"/>
          <w:sz w:val="22"/>
          <w:szCs w:val="22"/>
        </w:rPr>
        <w:t xml:space="preserve">: Շեղումը </w:t>
      </w:r>
      <w:r w:rsidRPr="001E3EC9">
        <w:rPr>
          <w:rFonts w:ascii="GHEA Grapalat" w:hAnsi="GHEA Grapalat" w:cs="GHEA Grapalat"/>
          <w:sz w:val="22"/>
          <w:szCs w:val="22"/>
        </w:rPr>
        <w:t>պայմանավորված</w:t>
      </w:r>
      <w:r w:rsidRPr="001E3EC9">
        <w:rPr>
          <w:rFonts w:ascii="GHEA Grapalat" w:hAnsi="GHEA Grapalat"/>
          <w:sz w:val="22"/>
          <w:szCs w:val="22"/>
        </w:rPr>
        <w:t xml:space="preserve"> </w:t>
      </w:r>
      <w:r w:rsidRPr="001E3EC9">
        <w:rPr>
          <w:rFonts w:ascii="GHEA Grapalat" w:hAnsi="GHEA Grapalat" w:cs="GHEA Grapalat"/>
          <w:sz w:val="22"/>
          <w:szCs w:val="22"/>
        </w:rPr>
        <w:t>է</w:t>
      </w:r>
      <w:r w:rsidRPr="001E3EC9">
        <w:rPr>
          <w:rFonts w:ascii="GHEA Grapalat" w:hAnsi="GHEA Grapalat"/>
          <w:sz w:val="22"/>
          <w:szCs w:val="22"/>
        </w:rPr>
        <w:t xml:space="preserve"> </w:t>
      </w:r>
      <w:r w:rsidRPr="001E3EC9">
        <w:rPr>
          <w:rFonts w:ascii="GHEA Grapalat" w:hAnsi="GHEA Grapalat" w:cs="GHEA Grapalat"/>
          <w:sz w:val="22"/>
          <w:szCs w:val="22"/>
        </w:rPr>
        <w:t>ՀՀ</w:t>
      </w:r>
      <w:r w:rsidRPr="001E3EC9">
        <w:rPr>
          <w:rFonts w:ascii="GHEA Grapalat" w:hAnsi="GHEA Grapalat"/>
          <w:sz w:val="22"/>
          <w:szCs w:val="22"/>
        </w:rPr>
        <w:t xml:space="preserve"> </w:t>
      </w:r>
      <w:r w:rsidRPr="001E3EC9">
        <w:rPr>
          <w:rFonts w:ascii="GHEA Grapalat" w:hAnsi="GHEA Grapalat" w:cs="GHEA Grapalat"/>
          <w:sz w:val="22"/>
          <w:szCs w:val="22"/>
        </w:rPr>
        <w:t>ոստիկանության</w:t>
      </w:r>
      <w:r w:rsidRPr="001E3EC9">
        <w:rPr>
          <w:rFonts w:ascii="GHEA Grapalat" w:hAnsi="GHEA Grapalat"/>
          <w:sz w:val="22"/>
          <w:szCs w:val="22"/>
        </w:rPr>
        <w:t xml:space="preserve"> </w:t>
      </w:r>
      <w:r w:rsidRPr="001E3EC9">
        <w:rPr>
          <w:rFonts w:ascii="GHEA Grapalat" w:hAnsi="GHEA Grapalat" w:cs="GHEA Grapalat"/>
          <w:sz w:val="22"/>
          <w:szCs w:val="22"/>
        </w:rPr>
        <w:t>համար</w:t>
      </w:r>
      <w:r w:rsidRPr="001E3EC9">
        <w:rPr>
          <w:rFonts w:ascii="GHEA Grapalat" w:hAnsi="GHEA Grapalat"/>
          <w:sz w:val="22"/>
          <w:szCs w:val="22"/>
        </w:rPr>
        <w:t xml:space="preserve"> </w:t>
      </w:r>
      <w:r w:rsidRPr="001E3EC9">
        <w:rPr>
          <w:rFonts w:ascii="GHEA Grapalat" w:hAnsi="GHEA Grapalat" w:cs="GHEA Grapalat"/>
          <w:sz w:val="22"/>
          <w:szCs w:val="22"/>
        </w:rPr>
        <w:t>օպերատիվ</w:t>
      </w:r>
      <w:r w:rsidRPr="001E3EC9">
        <w:rPr>
          <w:rFonts w:ascii="GHEA Grapalat" w:hAnsi="GHEA Grapalat"/>
          <w:sz w:val="22"/>
          <w:szCs w:val="22"/>
        </w:rPr>
        <w:t xml:space="preserve"> </w:t>
      </w:r>
      <w:r w:rsidRPr="001E3EC9">
        <w:rPr>
          <w:rFonts w:ascii="GHEA Grapalat" w:hAnsi="GHEA Grapalat" w:cs="GHEA Grapalat"/>
          <w:sz w:val="22"/>
          <w:szCs w:val="22"/>
        </w:rPr>
        <w:t>կառավարման</w:t>
      </w:r>
      <w:r w:rsidRPr="001E3EC9">
        <w:rPr>
          <w:rFonts w:ascii="GHEA Grapalat" w:hAnsi="GHEA Grapalat"/>
          <w:sz w:val="22"/>
          <w:szCs w:val="22"/>
        </w:rPr>
        <w:t xml:space="preserve"> </w:t>
      </w:r>
      <w:r w:rsidRPr="001E3EC9">
        <w:rPr>
          <w:rFonts w:ascii="GHEA Grapalat" w:hAnsi="GHEA Grapalat" w:cs="GHEA Grapalat"/>
          <w:sz w:val="22"/>
          <w:szCs w:val="22"/>
        </w:rPr>
        <w:t>պիլոտային</w:t>
      </w:r>
      <w:r w:rsidRPr="001E3EC9">
        <w:rPr>
          <w:rFonts w:ascii="GHEA Grapalat" w:hAnsi="GHEA Grapalat"/>
          <w:sz w:val="22"/>
          <w:szCs w:val="22"/>
        </w:rPr>
        <w:t xml:space="preserve"> </w:t>
      </w:r>
      <w:r w:rsidRPr="001E3EC9">
        <w:rPr>
          <w:rFonts w:ascii="GHEA Grapalat" w:hAnsi="GHEA Grapalat" w:cs="GHEA Grapalat"/>
          <w:sz w:val="22"/>
          <w:szCs w:val="22"/>
        </w:rPr>
        <w:t>համակարգերի</w:t>
      </w:r>
      <w:r w:rsidRPr="001E3EC9">
        <w:rPr>
          <w:rFonts w:ascii="GHEA Grapalat" w:hAnsi="GHEA Grapalat"/>
          <w:sz w:val="22"/>
          <w:szCs w:val="22"/>
        </w:rPr>
        <w:t xml:space="preserve"> </w:t>
      </w:r>
      <w:r w:rsidRPr="001E3EC9">
        <w:rPr>
          <w:rFonts w:ascii="GHEA Grapalat" w:hAnsi="GHEA Grapalat" w:cs="GHEA Grapalat"/>
          <w:sz w:val="22"/>
          <w:szCs w:val="22"/>
        </w:rPr>
        <w:t>մատակարարման</w:t>
      </w:r>
      <w:r w:rsidRPr="001E3EC9">
        <w:rPr>
          <w:rFonts w:ascii="GHEA Grapalat" w:hAnsi="GHEA Grapalat"/>
          <w:sz w:val="22"/>
          <w:szCs w:val="22"/>
        </w:rPr>
        <w:t xml:space="preserve"> </w:t>
      </w:r>
      <w:r w:rsidRPr="001E3EC9">
        <w:rPr>
          <w:rFonts w:ascii="GHEA Grapalat" w:hAnsi="GHEA Grapalat" w:cs="GHEA Grapalat"/>
          <w:sz w:val="22"/>
          <w:szCs w:val="22"/>
        </w:rPr>
        <w:t>և</w:t>
      </w:r>
      <w:r w:rsidRPr="001E3EC9">
        <w:rPr>
          <w:rFonts w:ascii="GHEA Grapalat" w:hAnsi="GHEA Grapalat"/>
          <w:sz w:val="22"/>
          <w:szCs w:val="22"/>
        </w:rPr>
        <w:t xml:space="preserve"> </w:t>
      </w:r>
      <w:r w:rsidRPr="001E3EC9">
        <w:rPr>
          <w:rFonts w:ascii="GHEA Grapalat" w:hAnsi="GHEA Grapalat" w:cs="GHEA Grapalat"/>
          <w:sz w:val="22"/>
          <w:szCs w:val="22"/>
        </w:rPr>
        <w:t>տեղադրման</w:t>
      </w:r>
      <w:r w:rsidRPr="001E3EC9">
        <w:rPr>
          <w:rFonts w:ascii="GHEA Grapalat" w:hAnsi="GHEA Grapalat"/>
          <w:sz w:val="22"/>
          <w:szCs w:val="22"/>
        </w:rPr>
        <w:t xml:space="preserve"> </w:t>
      </w:r>
      <w:r w:rsidRPr="001E3EC9">
        <w:rPr>
          <w:rFonts w:ascii="GHEA Grapalat" w:hAnsi="GHEA Grapalat" w:cs="GHEA Grapalat"/>
          <w:sz w:val="22"/>
          <w:szCs w:val="22"/>
        </w:rPr>
        <w:t>պայմանագրում</w:t>
      </w:r>
      <w:r w:rsidRPr="001E3EC9">
        <w:rPr>
          <w:rFonts w:ascii="GHEA Grapalat" w:hAnsi="GHEA Grapalat"/>
          <w:sz w:val="22"/>
          <w:szCs w:val="22"/>
        </w:rPr>
        <w:t xml:space="preserve"> </w:t>
      </w:r>
      <w:r w:rsidRPr="001E3EC9">
        <w:rPr>
          <w:rFonts w:ascii="GHEA Grapalat" w:hAnsi="GHEA Grapalat" w:cs="GHEA Grapalat"/>
          <w:sz w:val="22"/>
          <w:szCs w:val="22"/>
        </w:rPr>
        <w:t>կատարված</w:t>
      </w:r>
      <w:r w:rsidRPr="001E3EC9">
        <w:rPr>
          <w:rFonts w:ascii="GHEA Grapalat" w:hAnsi="GHEA Grapalat"/>
          <w:sz w:val="22"/>
          <w:szCs w:val="22"/>
        </w:rPr>
        <w:t xml:space="preserve"> </w:t>
      </w:r>
      <w:r w:rsidRPr="001E3EC9">
        <w:rPr>
          <w:rFonts w:ascii="GHEA Grapalat" w:hAnsi="GHEA Grapalat" w:cs="GHEA Grapalat"/>
          <w:sz w:val="22"/>
          <w:szCs w:val="22"/>
        </w:rPr>
        <w:t>փոփոխությամբ</w:t>
      </w:r>
      <w:r w:rsidRPr="001E3EC9">
        <w:rPr>
          <w:rFonts w:ascii="GHEA Grapalat" w:hAnsi="GHEA Grapalat"/>
          <w:sz w:val="22"/>
          <w:szCs w:val="22"/>
        </w:rPr>
        <w:t xml:space="preserve">, </w:t>
      </w:r>
      <w:r w:rsidRPr="001E3EC9">
        <w:rPr>
          <w:rFonts w:ascii="GHEA Grapalat" w:hAnsi="GHEA Grapalat" w:cs="GHEA Grapalat"/>
          <w:sz w:val="22"/>
          <w:szCs w:val="22"/>
        </w:rPr>
        <w:t>որի</w:t>
      </w:r>
      <w:r w:rsidRPr="001E3EC9">
        <w:rPr>
          <w:rFonts w:ascii="GHEA Grapalat" w:hAnsi="GHEA Grapalat"/>
          <w:sz w:val="22"/>
          <w:szCs w:val="22"/>
        </w:rPr>
        <w:t xml:space="preserve"> </w:t>
      </w:r>
      <w:r w:rsidRPr="001E3EC9">
        <w:rPr>
          <w:rFonts w:ascii="GHEA Grapalat" w:hAnsi="GHEA Grapalat" w:cs="GHEA Grapalat"/>
          <w:sz w:val="22"/>
          <w:szCs w:val="22"/>
        </w:rPr>
        <w:t>հետևանքով</w:t>
      </w:r>
      <w:r w:rsidRPr="001E3EC9">
        <w:rPr>
          <w:rFonts w:ascii="GHEA Grapalat" w:hAnsi="GHEA Grapalat"/>
          <w:sz w:val="22"/>
          <w:szCs w:val="22"/>
        </w:rPr>
        <w:t xml:space="preserve"> </w:t>
      </w:r>
      <w:r w:rsidRPr="001E3EC9">
        <w:rPr>
          <w:rFonts w:ascii="GHEA Grapalat" w:hAnsi="GHEA Grapalat" w:cs="GHEA Grapalat"/>
          <w:sz w:val="22"/>
          <w:szCs w:val="22"/>
        </w:rPr>
        <w:t>պայմանագրի</w:t>
      </w:r>
      <w:r w:rsidRPr="001E3EC9">
        <w:rPr>
          <w:rFonts w:ascii="GHEA Grapalat" w:hAnsi="GHEA Grapalat"/>
          <w:sz w:val="22"/>
          <w:szCs w:val="22"/>
        </w:rPr>
        <w:t xml:space="preserve"> </w:t>
      </w:r>
      <w:r w:rsidRPr="001E3EC9">
        <w:rPr>
          <w:rFonts w:ascii="GHEA Grapalat" w:hAnsi="GHEA Grapalat" w:cs="GHEA Grapalat"/>
          <w:sz w:val="22"/>
          <w:szCs w:val="22"/>
        </w:rPr>
        <w:t>վերջին</w:t>
      </w:r>
      <w:r w:rsidRPr="001E3EC9">
        <w:rPr>
          <w:rFonts w:ascii="GHEA Grapalat" w:hAnsi="GHEA Grapalat"/>
          <w:sz w:val="22"/>
          <w:szCs w:val="22"/>
        </w:rPr>
        <w:t xml:space="preserve"> </w:t>
      </w:r>
      <w:r w:rsidRPr="001E3EC9">
        <w:rPr>
          <w:rFonts w:ascii="GHEA Grapalat" w:hAnsi="GHEA Grapalat" w:cs="GHEA Grapalat"/>
          <w:sz w:val="22"/>
          <w:szCs w:val="22"/>
        </w:rPr>
        <w:t>փուլի</w:t>
      </w:r>
      <w:r w:rsidRPr="001E3EC9">
        <w:rPr>
          <w:rFonts w:ascii="GHEA Grapalat" w:hAnsi="GHEA Grapalat"/>
          <w:sz w:val="22"/>
          <w:szCs w:val="22"/>
        </w:rPr>
        <w:t xml:space="preserve"> </w:t>
      </w:r>
      <w:r w:rsidRPr="001E3EC9">
        <w:rPr>
          <w:rFonts w:ascii="GHEA Grapalat" w:hAnsi="GHEA Grapalat" w:cs="GHEA Grapalat"/>
          <w:sz w:val="22"/>
          <w:szCs w:val="22"/>
        </w:rPr>
        <w:t>աշխատանքների</w:t>
      </w:r>
      <w:r w:rsidRPr="001E3EC9">
        <w:rPr>
          <w:rFonts w:ascii="GHEA Grapalat" w:hAnsi="GHEA Grapalat"/>
          <w:sz w:val="22"/>
          <w:szCs w:val="22"/>
        </w:rPr>
        <w:t xml:space="preserve"> </w:t>
      </w:r>
      <w:r w:rsidRPr="001E3EC9">
        <w:rPr>
          <w:rFonts w:ascii="GHEA Grapalat" w:hAnsi="GHEA Grapalat" w:cs="GHEA Grapalat"/>
          <w:sz w:val="22"/>
          <w:szCs w:val="22"/>
        </w:rPr>
        <w:t>իրականացո</w:t>
      </w:r>
      <w:r w:rsidRPr="001E3EC9">
        <w:rPr>
          <w:rFonts w:ascii="GHEA Grapalat" w:hAnsi="GHEA Grapalat"/>
          <w:sz w:val="22"/>
          <w:szCs w:val="22"/>
        </w:rPr>
        <w:t>ւմը հետաձգվել է</w:t>
      </w:r>
      <w:r w:rsidR="00B233BA" w:rsidRPr="001E3EC9">
        <w:rPr>
          <w:rFonts w:ascii="GHEA Grapalat" w:hAnsi="GHEA Grapalat"/>
          <w:sz w:val="22"/>
          <w:szCs w:val="22"/>
          <w:lang w:val="en-US"/>
        </w:rPr>
        <w:t>,</w:t>
      </w:r>
      <w:r w:rsidR="005A341C" w:rsidRPr="001E3EC9">
        <w:rPr>
          <w:rFonts w:ascii="GHEA Grapalat" w:hAnsi="GHEA Grapalat"/>
          <w:sz w:val="22"/>
          <w:szCs w:val="22"/>
        </w:rPr>
        <w:t xml:space="preserve"> և վճարումները չեն իրականացվել:</w:t>
      </w:r>
    </w:p>
    <w:p w:rsidR="00175215" w:rsidRPr="001E3EC9" w:rsidRDefault="00175215" w:rsidP="0017521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 xml:space="preserve">ՀՀ հանրային հատվածի ֆինանսական կառավարման բարեփոխումների մշակման և իրականացման խորհրդատվական ծառայությունների ձեռքբերման նպատակով Համաշխարհային բանկի աջակցությամբ իրականացվող Պետական հատվածի արդիականացման երրորդ ծրագրի </w:t>
      </w:r>
      <w:r w:rsidR="005A341C" w:rsidRPr="001E3EC9">
        <w:rPr>
          <w:rFonts w:ascii="GHEA Grapalat" w:hAnsi="GHEA Grapalat"/>
          <w:sz w:val="22"/>
          <w:szCs w:val="22"/>
          <w:lang w:val="en-US"/>
        </w:rPr>
        <w:t>շրջանակներում</w:t>
      </w:r>
      <w:r w:rsidRPr="001E3EC9">
        <w:rPr>
          <w:rFonts w:ascii="GHEA Grapalat" w:hAnsi="GHEA Grapalat"/>
          <w:sz w:val="22"/>
          <w:szCs w:val="22"/>
        </w:rPr>
        <w:t xml:space="preserve"> կատարվել են ծրագրի մոնիթորինգի և հաշվետվությունների մշակման, գնումների փաստաթղթերի կազմման և գնումների գործընթացի վերահսկման ու ծրագրի ֆինանսական աուդիտի </w:t>
      </w:r>
      <w:r w:rsidR="00EE2B29" w:rsidRPr="00A0787B">
        <w:rPr>
          <w:rFonts w:ascii="GHEA Grapalat" w:hAnsi="GHEA Grapalat"/>
          <w:sz w:val="22"/>
          <w:szCs w:val="22"/>
        </w:rPr>
        <w:t xml:space="preserve">ծառայությունների </w:t>
      </w:r>
      <w:r w:rsidRPr="001E3EC9">
        <w:rPr>
          <w:rFonts w:ascii="GHEA Grapalat" w:hAnsi="GHEA Grapalat"/>
          <w:sz w:val="22"/>
          <w:szCs w:val="22"/>
        </w:rPr>
        <w:t>հետ կապված աշխատանքներ</w:t>
      </w:r>
      <w:r w:rsidRPr="00A0787B">
        <w:rPr>
          <w:rFonts w:ascii="GHEA Grapalat" w:hAnsi="GHEA Grapalat"/>
          <w:sz w:val="22"/>
          <w:szCs w:val="22"/>
        </w:rPr>
        <w:t>, ինչպես նաև ՀՀ տնտեսական մրցակցության պաշտպանության պետական հանձնաժողովի համար էլեկտրոնային հարթակի ծրագրային ապահովման վերջնական տարբերակի մշակման հետ կապված աշխատանքներ</w:t>
      </w:r>
      <w:r w:rsidRPr="001E3EC9">
        <w:rPr>
          <w:rFonts w:ascii="GHEA Grapalat" w:hAnsi="GHEA Grapalat"/>
          <w:sz w:val="22"/>
          <w:szCs w:val="22"/>
        </w:rPr>
        <w:t xml:space="preserve">։ </w:t>
      </w:r>
      <w:r w:rsidRPr="001E3EC9">
        <w:rPr>
          <w:rFonts w:ascii="GHEA Grapalat" w:hAnsi="GHEA Grapalat"/>
          <w:sz w:val="22"/>
          <w:szCs w:val="22"/>
          <w:lang w:val="ru-RU"/>
        </w:rPr>
        <w:t>Մ</w:t>
      </w:r>
      <w:r w:rsidRPr="001E3EC9">
        <w:rPr>
          <w:rFonts w:ascii="GHEA Grapalat" w:hAnsi="GHEA Grapalat"/>
          <w:sz w:val="22"/>
          <w:szCs w:val="22"/>
        </w:rPr>
        <w:t>իջոցառման շրջանակներում օգտագործվել է 165.8 մլն դրամ, որը կազմել է ծրագրային ցուցանիշի 58.1%-ը: Ցածր կատարողականը հիմնականում պայմանավորված է նրանով, որ ՀՀ տնտեսական մրցակցության պաշտպանության պետական հանձնաժողովի համար էլեկտրոնային հարթակի մշակման աշխատանք</w:t>
      </w:r>
      <w:r w:rsidR="00EE2B29" w:rsidRPr="001E3EC9">
        <w:rPr>
          <w:rFonts w:ascii="GHEA Grapalat" w:hAnsi="GHEA Grapalat"/>
          <w:sz w:val="22"/>
          <w:szCs w:val="22"/>
          <w:lang w:val="en-US"/>
        </w:rPr>
        <w:t>ն</w:t>
      </w:r>
      <w:r w:rsidR="00EE2B29" w:rsidRPr="001E3EC9">
        <w:rPr>
          <w:rFonts w:ascii="GHEA Grapalat" w:hAnsi="GHEA Grapalat"/>
          <w:sz w:val="22"/>
          <w:szCs w:val="22"/>
        </w:rPr>
        <w:t>եր</w:t>
      </w:r>
      <w:r w:rsidR="00EE2B29" w:rsidRPr="001E3EC9">
        <w:rPr>
          <w:rFonts w:ascii="GHEA Grapalat" w:hAnsi="GHEA Grapalat"/>
          <w:sz w:val="22"/>
          <w:szCs w:val="22"/>
          <w:lang w:val="en-US"/>
        </w:rPr>
        <w:t>ն</w:t>
      </w:r>
      <w:r w:rsidRPr="001E3EC9">
        <w:rPr>
          <w:rFonts w:ascii="GHEA Grapalat" w:hAnsi="GHEA Grapalat"/>
          <w:sz w:val="22"/>
          <w:szCs w:val="22"/>
        </w:rPr>
        <w:t xml:space="preserve"> ընդհանուր առմամբ իրականացվել են, սակայն ստուգումների ժամկետներով պայմանավորված՝ համակարգի վերջնական գործարկման ընդունումը հետաձգվել է: Բացի </w:t>
      </w:r>
      <w:r w:rsidR="00EE2B29" w:rsidRPr="001E3EC9">
        <w:rPr>
          <w:rFonts w:ascii="GHEA Grapalat" w:hAnsi="GHEA Grapalat"/>
          <w:sz w:val="22"/>
          <w:szCs w:val="22"/>
          <w:lang w:val="en-US"/>
        </w:rPr>
        <w:t>այդ,</w:t>
      </w:r>
      <w:r w:rsidRPr="001E3EC9">
        <w:rPr>
          <w:rFonts w:ascii="GHEA Grapalat" w:hAnsi="GHEA Grapalat"/>
          <w:sz w:val="22"/>
          <w:szCs w:val="22"/>
        </w:rPr>
        <w:t xml:space="preserve"> Հարկադիր կատարումն ապահովող ծառայության էլեկտրոնային հարթակ</w:t>
      </w:r>
      <w:r w:rsidR="00EE2B29" w:rsidRPr="001E3EC9">
        <w:rPr>
          <w:rFonts w:ascii="GHEA Grapalat" w:hAnsi="GHEA Grapalat"/>
          <w:sz w:val="22"/>
          <w:szCs w:val="22"/>
        </w:rPr>
        <w:t>ի մեկնարկային փուլի աշխատանքներ</w:t>
      </w:r>
      <w:r w:rsidR="00EE2B29" w:rsidRPr="001E3EC9">
        <w:rPr>
          <w:rFonts w:ascii="GHEA Grapalat" w:hAnsi="GHEA Grapalat"/>
          <w:sz w:val="22"/>
          <w:szCs w:val="22"/>
          <w:lang w:val="en-US"/>
        </w:rPr>
        <w:t xml:space="preserve">ը պահանջել են </w:t>
      </w:r>
      <w:r w:rsidRPr="001E3EC9">
        <w:rPr>
          <w:rFonts w:ascii="GHEA Grapalat" w:hAnsi="GHEA Grapalat"/>
          <w:sz w:val="22"/>
          <w:szCs w:val="22"/>
        </w:rPr>
        <w:t xml:space="preserve">նախատեսվածից </w:t>
      </w:r>
      <w:r w:rsidR="00EE2B29" w:rsidRPr="001E3EC9">
        <w:rPr>
          <w:rFonts w:ascii="GHEA Grapalat" w:hAnsi="GHEA Grapalat"/>
          <w:sz w:val="22"/>
          <w:szCs w:val="22"/>
          <w:lang w:val="en-US"/>
        </w:rPr>
        <w:t>ավելի երկար</w:t>
      </w:r>
      <w:r w:rsidRPr="001E3EC9">
        <w:rPr>
          <w:rFonts w:ascii="GHEA Grapalat" w:hAnsi="GHEA Grapalat"/>
          <w:sz w:val="22"/>
          <w:szCs w:val="22"/>
        </w:rPr>
        <w:t xml:space="preserve"> ժամկետ</w:t>
      </w:r>
      <w:r w:rsidR="00EE2B29" w:rsidRPr="001E3EC9">
        <w:rPr>
          <w:rFonts w:ascii="GHEA Grapalat" w:hAnsi="GHEA Grapalat"/>
          <w:sz w:val="22"/>
          <w:szCs w:val="22"/>
          <w:lang w:val="en-US"/>
        </w:rPr>
        <w:t>,</w:t>
      </w:r>
      <w:r w:rsidRPr="001E3EC9">
        <w:rPr>
          <w:rFonts w:ascii="GHEA Grapalat" w:hAnsi="GHEA Grapalat"/>
          <w:sz w:val="22"/>
          <w:szCs w:val="22"/>
        </w:rPr>
        <w:t xml:space="preserve"> որի հետևանքով մեկնարկային փուլի աշխատանքների ընդունումը և համապատասխան վճարումները չեն իրականացվել:</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sz w:val="22"/>
          <w:szCs w:val="22"/>
        </w:rPr>
        <w:t xml:space="preserve">2021 թվականի ընթացքում </w:t>
      </w:r>
      <w:r w:rsidRPr="001E3EC9">
        <w:rPr>
          <w:rFonts w:ascii="GHEA Grapalat" w:hAnsi="GHEA Grapalat" w:cs="Sylfaen"/>
          <w:i/>
          <w:sz w:val="22"/>
          <w:szCs w:val="22"/>
        </w:rPr>
        <w:t>Հանրային իրազեկման ծրագրի</w:t>
      </w:r>
      <w:r w:rsidRPr="001E3EC9">
        <w:rPr>
          <w:rFonts w:ascii="GHEA Grapalat" w:hAnsi="GHEA Grapalat" w:cs="Sylfaen"/>
          <w:sz w:val="22"/>
          <w:szCs w:val="22"/>
        </w:rPr>
        <w:t xml:space="preserve"> ծախսերը կազմել են 1 մլրդ դրամ կամ ծրագրային ցուցանիշի 96.3%-ը: Շեղումը հիմնականում պայմանավորված է ԱՊՀ երկրներում հեռուստառադիոծրագրերի հեռարձակման համար «Միր» միջպետական հեռուստառադիոընկերու</w:t>
      </w:r>
      <w:r w:rsidR="003C5BA9" w:rsidRPr="001E3EC9">
        <w:rPr>
          <w:rFonts w:ascii="GHEA Grapalat" w:hAnsi="GHEA Grapalat" w:cs="Sylfaen"/>
          <w:sz w:val="22"/>
          <w:szCs w:val="22"/>
          <w:lang w:val="en-US"/>
        </w:rPr>
        <w:t>-</w:t>
      </w:r>
      <w:r w:rsidRPr="001E3EC9">
        <w:rPr>
          <w:rFonts w:ascii="GHEA Grapalat" w:hAnsi="GHEA Grapalat" w:cs="Sylfaen"/>
          <w:sz w:val="22"/>
          <w:szCs w:val="22"/>
        </w:rPr>
        <w:t xml:space="preserve">թյան ՀՀ մասնաբաժնի վճարմանն ուղղված </w:t>
      </w:r>
      <w:r w:rsidR="003C5BA9" w:rsidRPr="001E3EC9">
        <w:rPr>
          <w:rFonts w:ascii="GHEA Grapalat" w:hAnsi="GHEA Grapalat" w:cs="Sylfaen"/>
          <w:sz w:val="22"/>
          <w:szCs w:val="22"/>
          <w:lang w:val="en-US"/>
        </w:rPr>
        <w:t>ծախսերի</w:t>
      </w:r>
      <w:r w:rsidRPr="001E3EC9">
        <w:rPr>
          <w:rFonts w:ascii="GHEA Grapalat" w:hAnsi="GHEA Grapalat" w:cs="Sylfaen"/>
          <w:sz w:val="22"/>
          <w:szCs w:val="22"/>
        </w:rPr>
        <w:t xml:space="preserve"> կատարողականով: Նախորդ տարվա համեմատ տվյալ ծրագրի ծախսեր</w:t>
      </w:r>
      <w:r w:rsidRPr="001E3EC9">
        <w:rPr>
          <w:rFonts w:ascii="GHEA Grapalat" w:hAnsi="GHEA Grapalat" w:cs="Sylfaen"/>
          <w:sz w:val="22"/>
          <w:szCs w:val="22"/>
          <w:lang w:val="ru-RU"/>
        </w:rPr>
        <w:t xml:space="preserve">ը </w:t>
      </w:r>
      <w:r w:rsidRPr="001E3EC9">
        <w:rPr>
          <w:rFonts w:ascii="GHEA Grapalat" w:hAnsi="GHEA Grapalat" w:cs="Sylfaen"/>
          <w:sz w:val="22"/>
          <w:szCs w:val="22"/>
        </w:rPr>
        <w:t>ն</w:t>
      </w:r>
      <w:r w:rsidRPr="001E3EC9">
        <w:rPr>
          <w:rFonts w:ascii="GHEA Grapalat" w:hAnsi="GHEA Grapalat" w:cs="Sylfaen"/>
          <w:sz w:val="22"/>
          <w:szCs w:val="22"/>
          <w:lang w:val="ru-RU"/>
        </w:rPr>
        <w:t>վազ</w:t>
      </w:r>
      <w:r w:rsidRPr="001E3EC9">
        <w:rPr>
          <w:rFonts w:ascii="GHEA Grapalat" w:hAnsi="GHEA Grapalat" w:cs="Sylfaen"/>
          <w:sz w:val="22"/>
          <w:szCs w:val="22"/>
        </w:rPr>
        <w:t xml:space="preserve">ել են 33%-ով կամ 501.4 մլն դրամով, որը հիմնականում </w:t>
      </w:r>
      <w:r w:rsidRPr="001E3EC9">
        <w:rPr>
          <w:rFonts w:ascii="GHEA Grapalat" w:hAnsi="GHEA Grapalat" w:cs="Sylfaen"/>
          <w:sz w:val="22"/>
          <w:szCs w:val="22"/>
        </w:rPr>
        <w:lastRenderedPageBreak/>
        <w:t xml:space="preserve">պայմանավորված է հանրային իրազեկման և հասարակական-քաղաքագիտական հետազոտությունների ծախսերի </w:t>
      </w:r>
      <w:r w:rsidRPr="001E3EC9">
        <w:rPr>
          <w:rFonts w:ascii="GHEA Grapalat" w:hAnsi="GHEA Grapalat" w:cs="Sylfaen"/>
          <w:sz w:val="22"/>
          <w:szCs w:val="22"/>
          <w:lang w:val="ru-RU"/>
        </w:rPr>
        <w:t>նվազմամբ</w:t>
      </w:r>
      <w:r w:rsidRPr="001E3EC9">
        <w:rPr>
          <w:rFonts w:ascii="GHEA Grapalat" w:hAnsi="GHEA Grapalat" w:cs="Sylfaen"/>
          <w:sz w:val="22"/>
          <w:szCs w:val="22"/>
        </w:rPr>
        <w:t>:</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Կառավարության գործունեության լուսաբանման, թեմատիկ վերլուծությունների և ԶԼՄ-ների ամենօրյա մշտադիտարկումների նպատակով հանրային իրազեկման միջոցառումն իրականացվում է «Հանրային կապերի և տեղեկատվության կենտրոն» ՊՈԱԿ-ի կողմից: 2021 թվականին միջոցառման շրջանակներում իրակա</w:t>
      </w:r>
      <w:r w:rsidR="003C5BA9" w:rsidRPr="001E3EC9">
        <w:rPr>
          <w:rFonts w:ascii="GHEA Grapalat" w:hAnsi="GHEA Grapalat" w:cs="Sylfaen"/>
          <w:sz w:val="22"/>
          <w:szCs w:val="22"/>
        </w:rPr>
        <w:t>նացվել են հետևյալ աշխատանքները.</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ՀՀ շահերին առնչվող միջազգային կառույցների դիրքորոշումների մշտադիտարկում և վերլուծական նյութերի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 xml:space="preserve">Քաղաքական թեմաներով փորձագիտական, մասնագիտական քննարկումների կազմակերպում, </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Արտերկրի և Հայաստանի գործընկեր կառույցների, լրատվամիջոցների հետ կապերի հաստատում,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Կառավարության աշխատանքները և հաջողակ բիզնեսները լուսաբանող հաղորդումների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Սոցիալական հարթակներում Կառավարության պաշտոնական էջերի կառավարում, տեսանյութերի պատրաստում և տեղադրում, ուղիղ եթեր հեռարձակումների իրականացում,</w:t>
      </w:r>
      <w:r w:rsidR="000F712F" w:rsidRPr="001E3EC9">
        <w:rPr>
          <w:rFonts w:ascii="GHEA Grapalat" w:hAnsi="GHEA Grapalat"/>
          <w:sz w:val="22"/>
          <w:szCs w:val="22"/>
        </w:rPr>
        <w:t xml:space="preserve"> </w:t>
      </w:r>
      <w:r w:rsidRPr="001E3EC9">
        <w:rPr>
          <w:rFonts w:ascii="GHEA Grapalat" w:hAnsi="GHEA Grapalat"/>
          <w:sz w:val="22"/>
          <w:szCs w:val="22"/>
        </w:rPr>
        <w:t>Կառավարության ընթացիկ նախագծերի մասին իրազեկում,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Ներքաղաքական իրադարձությունների վերաբերյալ ամփոփագրերի և վերլուծական հոդվածների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Անվտանգության և պաշտպանական հիմնախնդիրների, ռազմական, ռազմաքաղաքական իրադարձությունները պարզաբանող, բանակի և բանակին առնչվող ինստիտուտների մասին տեղեկանքների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ՀՀ-ի համար կարևորություն ունեցող միջազգային թեմաների, ՀՀ արտաքին քաղաքականության կարևոր գործընթացների մասին քաղաքական ամփոփագրերի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Տարածաշրջանային երկրների (Վրաստան, Իրան, Ադրբեջան, Թուրքիա, Մերձավոր Արևելք, Իսրայել) ներքաղաքական զարգացումների մասին թեմատիկ տեղեկանքների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Թուրքիայի և Ադրբեջանի ներքաղաքական զարգացումների մասին թեմատիկ տեղեկանքների պատրաստում, ինչպես նաև թուրքերեն և հայերեն լեզուներով լրատվական կայքի վարում,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միջազգային առաջատար լրատվամիջոցների կարևոր հրապարակումների վերաբերյալ ամփոփագրերի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lastRenderedPageBreak/>
        <w:t>Լեռնային Ղարաբաղի հիմնախնդրի, հայ-ադրբեջանական թեմայով փաստավավերագրական ֆիլմերի թողարկում,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սփյուռքին առնչվող էլեկտրոնային պարբերականում հրապարակվող տեղեկատվական նյութերի պատրաստում,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լրատվամիջոցների ներկայացուցիչների և պետական հիմնարկների հանրային կապերի պատասխանատուների համար ուսումնական ծրագրերի իրականացում։</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Կառավարության գործունեության լուսաբանման, թեմատիկ վերլուծությունների և ԶԼՄ-ների ամենօրյա մշտադիտարկումների նպատակով հանրային իրազեկման ծախսերը կազմել են 564.3 մլ</w:t>
      </w:r>
      <w:r w:rsidRPr="001E3EC9">
        <w:rPr>
          <w:rFonts w:ascii="GHEA Grapalat" w:hAnsi="GHEA Grapalat" w:cs="Sylfaen"/>
          <w:sz w:val="22"/>
          <w:szCs w:val="22"/>
          <w:lang w:val="ru-RU"/>
        </w:rPr>
        <w:t xml:space="preserve">ն </w:t>
      </w:r>
      <w:r w:rsidRPr="001E3EC9">
        <w:rPr>
          <w:rFonts w:ascii="GHEA Grapalat" w:hAnsi="GHEA Grapalat" w:cs="Sylfaen"/>
          <w:sz w:val="22"/>
          <w:szCs w:val="22"/>
        </w:rPr>
        <w:t>դրամ՝ ապահովելով 100% կատարողական: Նախորդ տարվա համեմատ նշված միջոցառման ծախսերը նվազել են 44.8%-ով կամ 458.5 մլն դրամով, որը պայմանավորված</w:t>
      </w:r>
      <w:r w:rsidR="00785998" w:rsidRPr="001E3EC9">
        <w:rPr>
          <w:rFonts w:ascii="GHEA Grapalat" w:hAnsi="GHEA Grapalat" w:cs="Sylfaen"/>
          <w:sz w:val="22"/>
          <w:szCs w:val="22"/>
          <w:lang w:val="en-US"/>
        </w:rPr>
        <w:t xml:space="preserve"> է</w:t>
      </w:r>
      <w:r w:rsidRPr="001E3EC9">
        <w:rPr>
          <w:rFonts w:ascii="GHEA Grapalat" w:hAnsi="GHEA Grapalat" w:cs="Sylfaen"/>
          <w:sz w:val="22"/>
          <w:szCs w:val="22"/>
        </w:rPr>
        <w:t xml:space="preserve"> </w:t>
      </w:r>
      <w:r w:rsidR="003C5BA9" w:rsidRPr="001E3EC9">
        <w:rPr>
          <w:rFonts w:ascii="GHEA Grapalat" w:hAnsi="GHEA Grapalat" w:cs="Sylfaen"/>
          <w:sz w:val="22"/>
          <w:szCs w:val="22"/>
        </w:rPr>
        <w:t>ՀՀ-ում հայտարարված արտակարգ և ռազմական դրություններ</w:t>
      </w:r>
      <w:r w:rsidR="00785998" w:rsidRPr="001E3EC9">
        <w:rPr>
          <w:rFonts w:ascii="GHEA Grapalat" w:hAnsi="GHEA Grapalat" w:cs="Sylfaen"/>
          <w:sz w:val="22"/>
          <w:szCs w:val="22"/>
          <w:lang w:val="en-US"/>
        </w:rPr>
        <w:t>ի պայմաններում</w:t>
      </w:r>
      <w:r w:rsidR="003C5BA9" w:rsidRPr="001E3EC9">
        <w:rPr>
          <w:rFonts w:ascii="GHEA Grapalat" w:hAnsi="GHEA Grapalat" w:cs="Sylfaen"/>
          <w:sz w:val="22"/>
          <w:szCs w:val="22"/>
          <w:lang w:val="en-US"/>
        </w:rPr>
        <w:t>,</w:t>
      </w:r>
      <w:r w:rsidR="003C5BA9" w:rsidRPr="001E3EC9">
        <w:rPr>
          <w:rFonts w:ascii="GHEA Grapalat" w:hAnsi="GHEA Grapalat" w:cs="Sylfaen"/>
          <w:sz w:val="22"/>
          <w:szCs w:val="22"/>
        </w:rPr>
        <w:t xml:space="preserve"> հաշվի առնելով առաջացող անհետաձգելի լուծումներ պահանջող խնդիրների առկայությունը՝ բյուջետային առաջնահերթություններից ելնելով</w:t>
      </w:r>
      <w:r w:rsidR="00785998" w:rsidRPr="001E3EC9">
        <w:rPr>
          <w:rFonts w:ascii="GHEA Grapalat" w:hAnsi="GHEA Grapalat" w:cs="Sylfaen"/>
          <w:sz w:val="22"/>
          <w:szCs w:val="22"/>
          <w:lang w:val="en-US"/>
        </w:rPr>
        <w:t>՝</w:t>
      </w:r>
      <w:r w:rsidR="003C5BA9" w:rsidRPr="001E3EC9">
        <w:rPr>
          <w:rFonts w:ascii="GHEA Grapalat" w:hAnsi="GHEA Grapalat" w:cs="Sylfaen"/>
          <w:sz w:val="22"/>
          <w:szCs w:val="22"/>
        </w:rPr>
        <w:t xml:space="preserve"> 2021</w:t>
      </w:r>
      <w:r w:rsidR="003C5BA9" w:rsidRPr="001E3EC9">
        <w:rPr>
          <w:rFonts w:ascii="GHEA Grapalat" w:hAnsi="GHEA Grapalat" w:cs="Sylfaen"/>
          <w:sz w:val="22"/>
          <w:szCs w:val="22"/>
          <w:lang w:val="en-US"/>
        </w:rPr>
        <w:t xml:space="preserve"> </w:t>
      </w:r>
      <w:r w:rsidR="003C5BA9" w:rsidRPr="001E3EC9">
        <w:rPr>
          <w:rFonts w:ascii="GHEA Grapalat" w:hAnsi="GHEA Grapalat" w:cs="Sylfaen"/>
          <w:sz w:val="22"/>
          <w:szCs w:val="22"/>
        </w:rPr>
        <w:t>թ</w:t>
      </w:r>
      <w:r w:rsidR="003C5BA9" w:rsidRPr="001E3EC9">
        <w:rPr>
          <w:rFonts w:ascii="GHEA Grapalat" w:hAnsi="GHEA Grapalat" w:cs="Sylfaen"/>
          <w:sz w:val="22"/>
          <w:szCs w:val="22"/>
          <w:lang w:val="en-US"/>
        </w:rPr>
        <w:t>վականին</w:t>
      </w:r>
      <w:r w:rsidR="003C5BA9" w:rsidRPr="001E3EC9">
        <w:rPr>
          <w:rFonts w:ascii="GHEA Grapalat" w:hAnsi="GHEA Grapalat" w:cs="Sylfaen"/>
          <w:sz w:val="22"/>
          <w:szCs w:val="22"/>
        </w:rPr>
        <w:t xml:space="preserve"> ՊՈԱԿ-ի ծախսերից կատարված նվազեցումներ</w:t>
      </w:r>
      <w:r w:rsidR="003C5BA9" w:rsidRPr="001E3EC9">
        <w:rPr>
          <w:rFonts w:ascii="GHEA Grapalat" w:hAnsi="GHEA Grapalat" w:cs="Sylfaen"/>
          <w:sz w:val="22"/>
          <w:szCs w:val="22"/>
          <w:lang w:val="en-US"/>
        </w:rPr>
        <w:t>ով</w:t>
      </w:r>
      <w:r w:rsidR="00785998" w:rsidRPr="001E3EC9">
        <w:rPr>
          <w:rFonts w:ascii="GHEA Grapalat" w:hAnsi="GHEA Grapalat" w:cs="Sylfaen"/>
          <w:sz w:val="22"/>
          <w:szCs w:val="22"/>
          <w:lang w:val="en-US"/>
        </w:rPr>
        <w:t>, որի հետևանքով իրականացվել են</w:t>
      </w:r>
      <w:r w:rsidR="00785998" w:rsidRPr="001E3EC9">
        <w:rPr>
          <w:rFonts w:ascii="GHEA Grapalat" w:hAnsi="GHEA Grapalat" w:cs="Sylfaen"/>
          <w:sz w:val="22"/>
          <w:szCs w:val="22"/>
        </w:rPr>
        <w:t xml:space="preserve"> կառուցվածքային փոփոխություններ</w:t>
      </w:r>
      <w:r w:rsidR="00785998" w:rsidRPr="001E3EC9">
        <w:rPr>
          <w:rFonts w:ascii="GHEA Grapalat" w:hAnsi="GHEA Grapalat" w:cs="Sylfaen"/>
          <w:sz w:val="22"/>
          <w:szCs w:val="22"/>
          <w:lang w:val="en-US"/>
        </w:rPr>
        <w:t xml:space="preserve"> և</w:t>
      </w:r>
      <w:r w:rsidR="00785998" w:rsidRPr="001E3EC9">
        <w:rPr>
          <w:rFonts w:ascii="GHEA Grapalat" w:hAnsi="GHEA Grapalat" w:cs="Sylfaen"/>
          <w:sz w:val="22"/>
          <w:szCs w:val="22"/>
        </w:rPr>
        <w:t xml:space="preserve"> հաստիքների կրճատ</w:t>
      </w:r>
      <w:r w:rsidR="00785998" w:rsidRPr="001E3EC9">
        <w:rPr>
          <w:rFonts w:ascii="GHEA Grapalat" w:hAnsi="GHEA Grapalat" w:cs="Sylfaen"/>
          <w:sz w:val="22"/>
          <w:szCs w:val="22"/>
          <w:lang w:val="en-US"/>
        </w:rPr>
        <w:t>ում:</w:t>
      </w:r>
      <w:r w:rsidR="003C5BA9" w:rsidRPr="001E3EC9">
        <w:rPr>
          <w:rFonts w:ascii="GHEA Grapalat" w:hAnsi="GHEA Grapalat" w:cs="Sylfaen"/>
          <w:sz w:val="22"/>
          <w:szCs w:val="22"/>
          <w:lang w:val="en-US"/>
        </w:rPr>
        <w:t xml:space="preserve"> </w:t>
      </w:r>
      <w:r w:rsidR="00785998" w:rsidRPr="001E3EC9">
        <w:rPr>
          <w:rFonts w:ascii="GHEA Grapalat" w:hAnsi="GHEA Grapalat" w:cs="Sylfaen"/>
          <w:sz w:val="22"/>
          <w:szCs w:val="22"/>
          <w:lang w:val="en-US"/>
        </w:rPr>
        <w:t>Բ</w:t>
      </w:r>
      <w:r w:rsidRPr="001E3EC9">
        <w:rPr>
          <w:rFonts w:ascii="GHEA Grapalat" w:hAnsi="GHEA Grapalat" w:cs="Sylfaen"/>
          <w:sz w:val="22"/>
          <w:szCs w:val="22"/>
        </w:rPr>
        <w:t xml:space="preserve">ացի այդ, 2020 թվականին լրացուցիչ միջոցներ էին հատկացվել ՊՈԱԿ-ի՝ նախորդ տարիների </w:t>
      </w:r>
      <w:r w:rsidR="008161A5" w:rsidRPr="001E3EC9">
        <w:rPr>
          <w:rFonts w:ascii="GHEA Grapalat" w:hAnsi="GHEA Grapalat" w:cs="Sylfaen"/>
          <w:sz w:val="22"/>
          <w:szCs w:val="22"/>
          <w:lang w:val="en-US"/>
        </w:rPr>
        <w:t>ԱԱՀ-</w:t>
      </w:r>
      <w:r w:rsidRPr="001E3EC9">
        <w:rPr>
          <w:rFonts w:ascii="GHEA Grapalat" w:hAnsi="GHEA Grapalat" w:cs="Sylfaen"/>
          <w:sz w:val="22"/>
          <w:szCs w:val="22"/>
        </w:rPr>
        <w:t>ի գծով գոյացած հարկային պարտավորությունների մարման նպատակով:</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ru-RU"/>
        </w:rPr>
      </w:pPr>
      <w:r w:rsidRPr="001E3EC9">
        <w:rPr>
          <w:rFonts w:ascii="GHEA Grapalat" w:hAnsi="GHEA Grapalat" w:cs="Sylfaen"/>
          <w:sz w:val="22"/>
          <w:szCs w:val="22"/>
        </w:rPr>
        <w:t>ԱՊՀ երկրներում հեռուստառադիոծրագրերի հեռարձակման նպատակով «Միր» միջպետական հեռուստառադիոընկերության՝ ՀՀ մասնաբաժնի վճարմանն ուղղված միջոցառումը հնարավորություն է տալիս «Միր» միջպետական հեռուստառադիոընկերության միջոցով ԱՊՀ երկրներից տեղեկատվություն ստանալ և այն տարածել ԱՊՀ երկրներում: «Միր» միջպետական հեռուստառադիոընկերությունը հայկական բաժնեմասով միակ օտարալեզու հեռուստառադիոընկե</w:t>
      </w:r>
      <w:r w:rsidR="003C5BA9" w:rsidRPr="001E3EC9">
        <w:rPr>
          <w:rFonts w:ascii="GHEA Grapalat" w:hAnsi="GHEA Grapalat" w:cs="Sylfaen"/>
          <w:sz w:val="22"/>
          <w:szCs w:val="22"/>
          <w:lang w:val="en-US"/>
        </w:rPr>
        <w:t>-</w:t>
      </w:r>
      <w:r w:rsidRPr="001E3EC9">
        <w:rPr>
          <w:rFonts w:ascii="GHEA Grapalat" w:hAnsi="GHEA Grapalat" w:cs="Sylfaen"/>
          <w:sz w:val="22"/>
          <w:szCs w:val="22"/>
        </w:rPr>
        <w:t xml:space="preserve">րությունն է, որը հեռարձակվում է նաև Հայաստանի Հանրապետության տարածքից դուրս և փոխադարձ հնարավորություն է տալիս ինչպես ԱՊՀ և մի շարք այլ երկրների բնակչությանը ծանոթանալ հայկական մշակույթին և մշակութային արժեքներին, այնպես էլ Հայաստանի բնակչությանը՝ ծանոթանալ ԱՊՀ մյուս պետությունների մշակույթին և մշակութային արժեքներին: Միջոցառման շրջանակներում օգտագործվել է 191.1 մլն դրամ՝ 90%-ով ապահովելով ծրագրային ցուցանիշը: Շեղումը պայմանավորված է նրանով, որ միջոցառման շրջանակներում համաձայնագիրը կնքվել է նախատեսվածից ցածր արժեքով: 2020 թվականին նշված միջոցառումն իրականացվել է երկու առանձին միջոցառումների՝ ԱՊՀ երկրներում հեռուստառադիոծրագրերի հեռարձակման (48.3 մլն դրամ) և «Միր» միջպետական հեռուստառադիոընկերության՝ ՀՀ մասնաբաժնի վճարման (144.8 մլն դրամ) </w:t>
      </w:r>
      <w:r w:rsidR="003C5BA9" w:rsidRPr="001E3EC9">
        <w:rPr>
          <w:rFonts w:ascii="GHEA Grapalat" w:hAnsi="GHEA Grapalat" w:cs="Sylfaen"/>
          <w:sz w:val="22"/>
          <w:szCs w:val="22"/>
          <w:lang w:val="en-US"/>
        </w:rPr>
        <w:t>շրջանակներում</w:t>
      </w:r>
      <w:r w:rsidRPr="001E3EC9">
        <w:rPr>
          <w:rFonts w:ascii="GHEA Grapalat" w:hAnsi="GHEA Grapalat" w:cs="Sylfaen"/>
          <w:sz w:val="22"/>
          <w:szCs w:val="22"/>
        </w:rPr>
        <w:t xml:space="preserve">: </w:t>
      </w:r>
      <w:r w:rsidRPr="001E3EC9">
        <w:rPr>
          <w:rFonts w:ascii="GHEA Grapalat" w:hAnsi="GHEA Grapalat" w:cs="GHEA Grapalat"/>
          <w:sz w:val="22"/>
          <w:szCs w:val="22"/>
        </w:rPr>
        <w:t>Նախորդ</w:t>
      </w:r>
      <w:r w:rsidRPr="001E3EC9">
        <w:rPr>
          <w:rFonts w:ascii="GHEA Grapalat" w:hAnsi="GHEA Grapalat" w:cs="Sylfaen"/>
          <w:sz w:val="22"/>
          <w:szCs w:val="22"/>
        </w:rPr>
        <w:t xml:space="preserve"> </w:t>
      </w:r>
      <w:r w:rsidRPr="001E3EC9">
        <w:rPr>
          <w:rFonts w:ascii="GHEA Grapalat" w:hAnsi="GHEA Grapalat" w:cs="GHEA Grapalat"/>
          <w:sz w:val="22"/>
          <w:szCs w:val="22"/>
        </w:rPr>
        <w:t>տարվա</w:t>
      </w:r>
      <w:r w:rsidRPr="001E3EC9">
        <w:rPr>
          <w:rFonts w:ascii="GHEA Grapalat" w:hAnsi="GHEA Grapalat" w:cs="Sylfaen"/>
          <w:sz w:val="22"/>
          <w:szCs w:val="22"/>
        </w:rPr>
        <w:t xml:space="preserve"> </w:t>
      </w:r>
      <w:r w:rsidRPr="001E3EC9">
        <w:rPr>
          <w:rFonts w:ascii="GHEA Grapalat" w:hAnsi="GHEA Grapalat" w:cs="GHEA Grapalat"/>
          <w:sz w:val="22"/>
          <w:szCs w:val="22"/>
        </w:rPr>
        <w:t>համադրելի</w:t>
      </w:r>
      <w:r w:rsidRPr="001E3EC9">
        <w:rPr>
          <w:rFonts w:ascii="GHEA Grapalat" w:hAnsi="GHEA Grapalat" w:cs="Sylfaen"/>
          <w:sz w:val="22"/>
          <w:szCs w:val="22"/>
        </w:rPr>
        <w:t xml:space="preserve"> </w:t>
      </w:r>
      <w:r w:rsidRPr="001E3EC9">
        <w:rPr>
          <w:rFonts w:ascii="GHEA Grapalat" w:hAnsi="GHEA Grapalat" w:cs="GHEA Grapalat"/>
          <w:sz w:val="22"/>
          <w:szCs w:val="22"/>
        </w:rPr>
        <w:t>ցուցանիշի</w:t>
      </w:r>
      <w:r w:rsidR="00A31F63" w:rsidRPr="001E3EC9">
        <w:rPr>
          <w:rFonts w:ascii="GHEA Grapalat" w:hAnsi="GHEA Grapalat" w:cs="GHEA Grapalat"/>
          <w:sz w:val="22"/>
          <w:szCs w:val="22"/>
          <w:lang w:val="en-US"/>
        </w:rPr>
        <w:t xml:space="preserve"> </w:t>
      </w:r>
      <w:r w:rsidR="00A31F63" w:rsidRPr="001E3EC9">
        <w:rPr>
          <w:rFonts w:ascii="GHEA Grapalat" w:hAnsi="GHEA Grapalat" w:cs="Sylfaen"/>
          <w:sz w:val="22"/>
          <w:szCs w:val="22"/>
          <w:lang w:val="en-US"/>
        </w:rPr>
        <w:lastRenderedPageBreak/>
        <w:t>(</w:t>
      </w:r>
      <w:r w:rsidR="00A31F63" w:rsidRPr="001E3EC9">
        <w:rPr>
          <w:rFonts w:ascii="GHEA Grapalat" w:hAnsi="GHEA Grapalat" w:cs="Sylfaen"/>
          <w:sz w:val="22"/>
          <w:szCs w:val="22"/>
        </w:rPr>
        <w:t>նշված երկու միջոցառումների ծախսերի հանրագումար</w:t>
      </w:r>
      <w:r w:rsidR="00A31F63" w:rsidRPr="001E3EC9">
        <w:rPr>
          <w:rFonts w:ascii="GHEA Grapalat" w:hAnsi="GHEA Grapalat" w:cs="Sylfaen"/>
          <w:sz w:val="22"/>
          <w:szCs w:val="22"/>
          <w:lang w:val="en-US"/>
        </w:rPr>
        <w:t>ի)</w:t>
      </w:r>
      <w:r w:rsidRPr="001E3EC9">
        <w:rPr>
          <w:rFonts w:ascii="GHEA Grapalat" w:hAnsi="GHEA Grapalat" w:cs="Sylfaen"/>
          <w:sz w:val="22"/>
          <w:szCs w:val="22"/>
        </w:rPr>
        <w:t xml:space="preserve"> </w:t>
      </w:r>
      <w:r w:rsidRPr="001E3EC9">
        <w:rPr>
          <w:rFonts w:ascii="GHEA Grapalat" w:hAnsi="GHEA Grapalat" w:cs="GHEA Grapalat"/>
          <w:sz w:val="22"/>
          <w:szCs w:val="22"/>
        </w:rPr>
        <w:t>համեմատ</w:t>
      </w:r>
      <w:r w:rsidRPr="001E3EC9">
        <w:rPr>
          <w:rFonts w:ascii="GHEA Grapalat" w:hAnsi="GHEA Grapalat" w:cs="Sylfaen"/>
          <w:sz w:val="22"/>
          <w:szCs w:val="22"/>
        </w:rPr>
        <w:t xml:space="preserve"> </w:t>
      </w:r>
      <w:r w:rsidRPr="001E3EC9">
        <w:rPr>
          <w:rFonts w:ascii="GHEA Grapalat" w:hAnsi="GHEA Grapalat" w:cs="GHEA Grapalat"/>
          <w:sz w:val="22"/>
          <w:szCs w:val="22"/>
        </w:rPr>
        <w:t>նշված</w:t>
      </w:r>
      <w:r w:rsidRPr="001E3EC9">
        <w:rPr>
          <w:rFonts w:ascii="GHEA Grapalat" w:hAnsi="GHEA Grapalat" w:cs="Sylfaen"/>
          <w:sz w:val="22"/>
          <w:szCs w:val="22"/>
        </w:rPr>
        <w:t xml:space="preserve"> </w:t>
      </w:r>
      <w:r w:rsidRPr="001E3EC9">
        <w:rPr>
          <w:rFonts w:ascii="GHEA Grapalat" w:hAnsi="GHEA Grapalat" w:cs="GHEA Grapalat"/>
          <w:sz w:val="22"/>
          <w:szCs w:val="22"/>
        </w:rPr>
        <w:t>միջոցառման</w:t>
      </w:r>
      <w:r w:rsidRPr="001E3EC9">
        <w:rPr>
          <w:rFonts w:ascii="GHEA Grapalat" w:hAnsi="GHEA Grapalat" w:cs="Sylfaen"/>
          <w:sz w:val="22"/>
          <w:szCs w:val="22"/>
        </w:rPr>
        <w:t xml:space="preserve"> </w:t>
      </w:r>
      <w:r w:rsidRPr="001E3EC9">
        <w:rPr>
          <w:rFonts w:ascii="GHEA Grapalat" w:hAnsi="GHEA Grapalat" w:cs="GHEA Grapalat"/>
          <w:sz w:val="22"/>
          <w:szCs w:val="22"/>
        </w:rPr>
        <w:t>ծախսերը</w:t>
      </w:r>
      <w:r w:rsidRPr="001E3EC9">
        <w:rPr>
          <w:rFonts w:ascii="GHEA Grapalat" w:hAnsi="GHEA Grapalat" w:cs="Sylfaen"/>
          <w:sz w:val="22"/>
          <w:szCs w:val="22"/>
        </w:rPr>
        <w:t xml:space="preserve"> </w:t>
      </w:r>
      <w:r w:rsidRPr="001E3EC9">
        <w:rPr>
          <w:rFonts w:ascii="GHEA Grapalat" w:hAnsi="GHEA Grapalat" w:cs="GHEA Grapalat"/>
          <w:sz w:val="22"/>
          <w:szCs w:val="22"/>
        </w:rPr>
        <w:t>նվազել</w:t>
      </w:r>
      <w:r w:rsidRPr="001E3EC9">
        <w:rPr>
          <w:rFonts w:ascii="GHEA Grapalat" w:hAnsi="GHEA Grapalat" w:cs="Sylfaen"/>
          <w:sz w:val="22"/>
          <w:szCs w:val="22"/>
        </w:rPr>
        <w:t xml:space="preserve"> </w:t>
      </w:r>
      <w:r w:rsidRPr="001E3EC9">
        <w:rPr>
          <w:rFonts w:ascii="GHEA Grapalat" w:hAnsi="GHEA Grapalat" w:cs="GHEA Grapalat"/>
          <w:sz w:val="22"/>
          <w:szCs w:val="22"/>
        </w:rPr>
        <w:t>են</w:t>
      </w:r>
      <w:r w:rsidRPr="001E3EC9">
        <w:rPr>
          <w:rFonts w:ascii="GHEA Grapalat" w:hAnsi="GHEA Grapalat" w:cs="Sylfaen"/>
          <w:sz w:val="22"/>
          <w:szCs w:val="22"/>
        </w:rPr>
        <w:t xml:space="preserve"> 1%-</w:t>
      </w:r>
      <w:r w:rsidRPr="001E3EC9">
        <w:rPr>
          <w:rFonts w:ascii="GHEA Grapalat" w:hAnsi="GHEA Grapalat" w:cs="GHEA Grapalat"/>
          <w:sz w:val="22"/>
          <w:szCs w:val="22"/>
        </w:rPr>
        <w:t>ով</w:t>
      </w:r>
      <w:r w:rsidRPr="001E3EC9">
        <w:rPr>
          <w:rFonts w:ascii="GHEA Grapalat" w:hAnsi="GHEA Grapalat" w:cs="Sylfaen"/>
          <w:sz w:val="22"/>
          <w:szCs w:val="22"/>
        </w:rPr>
        <w:t xml:space="preserve"> </w:t>
      </w:r>
      <w:r w:rsidRPr="001E3EC9">
        <w:rPr>
          <w:rFonts w:ascii="GHEA Grapalat" w:hAnsi="GHEA Grapalat" w:cs="GHEA Grapalat"/>
          <w:sz w:val="22"/>
          <w:szCs w:val="22"/>
        </w:rPr>
        <w:t>կամ</w:t>
      </w:r>
      <w:r w:rsidRPr="001E3EC9">
        <w:rPr>
          <w:rFonts w:ascii="GHEA Grapalat" w:hAnsi="GHEA Grapalat" w:cs="Sylfaen"/>
          <w:sz w:val="22"/>
          <w:szCs w:val="22"/>
        </w:rPr>
        <w:t xml:space="preserve"> 1.9 </w:t>
      </w:r>
      <w:r w:rsidRPr="001E3EC9">
        <w:rPr>
          <w:rFonts w:ascii="GHEA Grapalat" w:hAnsi="GHEA Grapalat" w:cs="GHEA Grapalat"/>
          <w:sz w:val="22"/>
          <w:szCs w:val="22"/>
        </w:rPr>
        <w:t>մլն</w:t>
      </w:r>
      <w:r w:rsidRPr="001E3EC9">
        <w:rPr>
          <w:rFonts w:ascii="GHEA Grapalat" w:hAnsi="GHEA Grapalat" w:cs="Sylfaen"/>
          <w:sz w:val="22"/>
          <w:szCs w:val="22"/>
        </w:rPr>
        <w:t xml:space="preserve"> </w:t>
      </w:r>
      <w:r w:rsidRPr="001E3EC9">
        <w:rPr>
          <w:rFonts w:ascii="GHEA Grapalat" w:hAnsi="GHEA Grapalat" w:cs="GHEA Grapalat"/>
          <w:sz w:val="22"/>
          <w:szCs w:val="22"/>
        </w:rPr>
        <w:t>դրամով</w:t>
      </w:r>
      <w:r w:rsidRPr="001E3EC9">
        <w:rPr>
          <w:rFonts w:ascii="GHEA Grapalat" w:hAnsi="GHEA Grapalat" w:cs="Sylfaen"/>
          <w:sz w:val="22"/>
          <w:szCs w:val="22"/>
        </w:rPr>
        <w:t>:</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ru-RU"/>
        </w:rPr>
      </w:pPr>
      <w:r w:rsidRPr="001E3EC9">
        <w:rPr>
          <w:rFonts w:ascii="GHEA Grapalat" w:hAnsi="GHEA Grapalat" w:cs="Sylfaen"/>
          <w:sz w:val="22"/>
          <w:szCs w:val="22"/>
        </w:rPr>
        <w:t>Պետության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համար</w:t>
      </w:r>
      <w:r w:rsidRPr="001E3EC9">
        <w:rPr>
          <w:rFonts w:ascii="GHEA Grapalat" w:hAnsi="GHEA Grapalat" w:cs="Sylfaen"/>
          <w:sz w:val="22"/>
          <w:szCs w:val="22"/>
          <w:lang w:val="ru-RU"/>
        </w:rPr>
        <w:t xml:space="preserve"> </w:t>
      </w:r>
      <w:r w:rsidRPr="001E3EC9">
        <w:rPr>
          <w:rFonts w:ascii="GHEA Grapalat" w:hAnsi="GHEA Grapalat" w:cs="Sylfaen"/>
          <w:sz w:val="22"/>
          <w:szCs w:val="22"/>
        </w:rPr>
        <w:t>կարևոր</w:t>
      </w:r>
      <w:r w:rsidRPr="001E3EC9">
        <w:rPr>
          <w:rFonts w:ascii="GHEA Grapalat" w:hAnsi="GHEA Grapalat" w:cs="Sylfaen"/>
          <w:sz w:val="22"/>
          <w:szCs w:val="22"/>
          <w:lang w:val="ru-RU"/>
        </w:rPr>
        <w:t xml:space="preserve"> </w:t>
      </w:r>
      <w:r w:rsidRPr="001E3EC9">
        <w:rPr>
          <w:rFonts w:ascii="GHEA Grapalat" w:hAnsi="GHEA Grapalat" w:cs="Sylfaen"/>
          <w:sz w:val="22"/>
          <w:szCs w:val="22"/>
        </w:rPr>
        <w:t>նշանակություն</w:t>
      </w:r>
      <w:r w:rsidRPr="001E3EC9">
        <w:rPr>
          <w:rFonts w:ascii="GHEA Grapalat" w:hAnsi="GHEA Grapalat" w:cs="Sylfaen"/>
          <w:sz w:val="22"/>
          <w:szCs w:val="22"/>
          <w:lang w:val="ru-RU"/>
        </w:rPr>
        <w:t xml:space="preserve"> </w:t>
      </w:r>
      <w:r w:rsidRPr="001E3EC9">
        <w:rPr>
          <w:rFonts w:ascii="GHEA Grapalat" w:hAnsi="GHEA Grapalat" w:cs="Sylfaen"/>
          <w:sz w:val="22"/>
          <w:szCs w:val="22"/>
        </w:rPr>
        <w:t>ունեցող</w:t>
      </w:r>
      <w:r w:rsidRPr="001E3EC9">
        <w:rPr>
          <w:rFonts w:ascii="GHEA Grapalat" w:hAnsi="GHEA Grapalat" w:cs="Sylfaen"/>
          <w:sz w:val="22"/>
          <w:szCs w:val="22"/>
          <w:lang w:val="ru-RU"/>
        </w:rPr>
        <w:t xml:space="preserve"> </w:t>
      </w:r>
      <w:r w:rsidRPr="001E3EC9">
        <w:rPr>
          <w:rFonts w:ascii="GHEA Grapalat" w:hAnsi="GHEA Grapalat" w:cs="Sylfaen"/>
          <w:sz w:val="22"/>
          <w:szCs w:val="22"/>
        </w:rPr>
        <w:t>իրադարձությունների</w:t>
      </w:r>
      <w:r w:rsidRPr="001E3EC9">
        <w:rPr>
          <w:rFonts w:ascii="GHEA Grapalat" w:hAnsi="GHEA Grapalat" w:cs="Sylfaen"/>
          <w:sz w:val="22"/>
          <w:szCs w:val="22"/>
          <w:lang w:val="ru-RU"/>
        </w:rPr>
        <w:t xml:space="preserve"> </w:t>
      </w:r>
      <w:r w:rsidRPr="001E3EC9">
        <w:rPr>
          <w:rFonts w:ascii="GHEA Grapalat" w:hAnsi="GHEA Grapalat" w:cs="Sylfaen"/>
          <w:sz w:val="22"/>
          <w:szCs w:val="22"/>
        </w:rPr>
        <w:t>ուղիղ</w:t>
      </w:r>
      <w:r w:rsidRPr="001E3EC9">
        <w:rPr>
          <w:rFonts w:ascii="GHEA Grapalat" w:hAnsi="GHEA Grapalat" w:cs="Sylfaen"/>
          <w:sz w:val="22"/>
          <w:szCs w:val="22"/>
          <w:lang w:val="ru-RU"/>
        </w:rPr>
        <w:t xml:space="preserve"> </w:t>
      </w:r>
      <w:r w:rsidRPr="001E3EC9">
        <w:rPr>
          <w:rFonts w:ascii="GHEA Grapalat" w:hAnsi="GHEA Grapalat" w:cs="Sylfaen"/>
          <w:sz w:val="22"/>
          <w:szCs w:val="22"/>
        </w:rPr>
        <w:t>եթերում</w:t>
      </w:r>
      <w:r w:rsidRPr="001E3EC9">
        <w:rPr>
          <w:rFonts w:ascii="GHEA Grapalat" w:hAnsi="GHEA Grapalat" w:cs="Sylfaen"/>
          <w:sz w:val="22"/>
          <w:szCs w:val="22"/>
          <w:lang w:val="ru-RU"/>
        </w:rPr>
        <w:t xml:space="preserve"> </w:t>
      </w:r>
      <w:r w:rsidRPr="001E3EC9">
        <w:rPr>
          <w:rFonts w:ascii="GHEA Grapalat" w:hAnsi="GHEA Grapalat" w:cs="Sylfaen"/>
          <w:sz w:val="22"/>
          <w:szCs w:val="22"/>
        </w:rPr>
        <w:t>հեռարձակման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օտար</w:t>
      </w:r>
      <w:r w:rsidRPr="001E3EC9">
        <w:rPr>
          <w:rFonts w:ascii="GHEA Grapalat" w:hAnsi="GHEA Grapalat" w:cs="Sylfaen"/>
          <w:sz w:val="22"/>
          <w:szCs w:val="22"/>
          <w:lang w:val="ru-RU"/>
        </w:rPr>
        <w:t xml:space="preserve"> </w:t>
      </w:r>
      <w:r w:rsidRPr="001E3EC9">
        <w:rPr>
          <w:rFonts w:ascii="GHEA Grapalat" w:hAnsi="GHEA Grapalat" w:cs="Sylfaen"/>
          <w:sz w:val="22"/>
          <w:szCs w:val="22"/>
        </w:rPr>
        <w:t>լեզուներով</w:t>
      </w:r>
      <w:r w:rsidRPr="001E3EC9">
        <w:rPr>
          <w:rFonts w:ascii="GHEA Grapalat" w:hAnsi="GHEA Grapalat" w:cs="Sylfaen"/>
          <w:sz w:val="22"/>
          <w:szCs w:val="22"/>
          <w:lang w:val="ru-RU"/>
        </w:rPr>
        <w:t xml:space="preserve"> </w:t>
      </w:r>
      <w:r w:rsidRPr="001E3EC9">
        <w:rPr>
          <w:rFonts w:ascii="GHEA Grapalat" w:hAnsi="GHEA Grapalat" w:cs="Sylfaen"/>
          <w:sz w:val="22"/>
          <w:szCs w:val="22"/>
        </w:rPr>
        <w:t>թողարկվող</w:t>
      </w:r>
      <w:r w:rsidRPr="001E3EC9">
        <w:rPr>
          <w:rFonts w:ascii="GHEA Grapalat" w:hAnsi="GHEA Grapalat" w:cs="Sylfaen"/>
          <w:sz w:val="22"/>
          <w:szCs w:val="22"/>
          <w:lang w:val="ru-RU"/>
        </w:rPr>
        <w:t xml:space="preserve"> </w:t>
      </w:r>
      <w:r w:rsidRPr="001E3EC9">
        <w:rPr>
          <w:rFonts w:ascii="GHEA Grapalat" w:hAnsi="GHEA Grapalat" w:cs="Sylfaen"/>
          <w:sz w:val="22"/>
          <w:szCs w:val="22"/>
        </w:rPr>
        <w:t>տեղեկատվության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որակի</w:t>
      </w:r>
      <w:r w:rsidRPr="001E3EC9">
        <w:rPr>
          <w:rFonts w:ascii="GHEA Grapalat" w:hAnsi="GHEA Grapalat" w:cs="Sylfaen"/>
          <w:sz w:val="22"/>
          <w:szCs w:val="22"/>
          <w:lang w:val="ru-RU"/>
        </w:rPr>
        <w:t xml:space="preserve"> </w:t>
      </w:r>
      <w:r w:rsidRPr="001E3EC9">
        <w:rPr>
          <w:rFonts w:ascii="GHEA Grapalat" w:hAnsi="GHEA Grapalat" w:cs="Sylfaen"/>
          <w:sz w:val="22"/>
          <w:szCs w:val="22"/>
        </w:rPr>
        <w:t>բարձրացման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և</w:t>
      </w:r>
      <w:r w:rsidRPr="001E3EC9">
        <w:rPr>
          <w:rFonts w:ascii="GHEA Grapalat" w:hAnsi="GHEA Grapalat" w:cs="Sylfaen"/>
          <w:sz w:val="22"/>
          <w:szCs w:val="22"/>
          <w:lang w:val="ru-RU"/>
        </w:rPr>
        <w:t xml:space="preserve"> </w:t>
      </w:r>
      <w:r w:rsidRPr="001E3EC9">
        <w:rPr>
          <w:rFonts w:ascii="GHEA Grapalat" w:hAnsi="GHEA Grapalat" w:cs="Sylfaen"/>
          <w:sz w:val="22"/>
          <w:szCs w:val="22"/>
        </w:rPr>
        <w:t>քանակի</w:t>
      </w:r>
      <w:r w:rsidRPr="001E3EC9">
        <w:rPr>
          <w:rFonts w:ascii="GHEA Grapalat" w:hAnsi="GHEA Grapalat" w:cs="Sylfaen"/>
          <w:sz w:val="22"/>
          <w:szCs w:val="22"/>
          <w:lang w:val="ru-RU"/>
        </w:rPr>
        <w:t xml:space="preserve"> </w:t>
      </w:r>
      <w:r w:rsidRPr="001E3EC9">
        <w:rPr>
          <w:rFonts w:ascii="GHEA Grapalat" w:hAnsi="GHEA Grapalat" w:cs="Sylfaen"/>
          <w:sz w:val="22"/>
          <w:szCs w:val="22"/>
        </w:rPr>
        <w:t>ավելացման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արխիվացված</w:t>
      </w:r>
      <w:r w:rsidRPr="001E3EC9">
        <w:rPr>
          <w:rFonts w:ascii="GHEA Grapalat" w:hAnsi="GHEA Grapalat" w:cs="Sylfaen"/>
          <w:sz w:val="22"/>
          <w:szCs w:val="22"/>
          <w:lang w:val="ru-RU"/>
        </w:rPr>
        <w:t xml:space="preserve"> </w:t>
      </w:r>
      <w:r w:rsidRPr="001E3EC9">
        <w:rPr>
          <w:rFonts w:ascii="GHEA Grapalat" w:hAnsi="GHEA Grapalat" w:cs="Sylfaen"/>
          <w:sz w:val="22"/>
          <w:szCs w:val="22"/>
        </w:rPr>
        <w:t>տեղեկավության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թվայնացման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նպատակով</w:t>
      </w:r>
      <w:r w:rsidRPr="001E3EC9">
        <w:rPr>
          <w:rFonts w:ascii="GHEA Grapalat" w:hAnsi="GHEA Grapalat" w:cs="Sylfaen"/>
          <w:sz w:val="22"/>
          <w:szCs w:val="22"/>
          <w:lang w:val="ru-RU"/>
        </w:rPr>
        <w:t xml:space="preserve"> </w:t>
      </w:r>
      <w:r w:rsidRPr="001E3EC9">
        <w:rPr>
          <w:rFonts w:ascii="GHEA Grapalat" w:hAnsi="GHEA Grapalat" w:cs="Sylfaen"/>
          <w:sz w:val="22"/>
          <w:szCs w:val="22"/>
        </w:rPr>
        <w:t>միջազգային</w:t>
      </w:r>
      <w:r w:rsidRPr="001E3EC9">
        <w:rPr>
          <w:rFonts w:ascii="GHEA Grapalat" w:hAnsi="GHEA Grapalat" w:cs="Sylfaen"/>
          <w:sz w:val="22"/>
          <w:szCs w:val="22"/>
          <w:lang w:val="ru-RU"/>
        </w:rPr>
        <w:t xml:space="preserve"> </w:t>
      </w:r>
      <w:r w:rsidRPr="001E3EC9">
        <w:rPr>
          <w:rFonts w:ascii="GHEA Grapalat" w:hAnsi="GHEA Grapalat" w:cs="Sylfaen"/>
          <w:sz w:val="22"/>
          <w:szCs w:val="22"/>
        </w:rPr>
        <w:t>լրատվամիջոցներում</w:t>
      </w:r>
      <w:r w:rsidRPr="001E3EC9">
        <w:rPr>
          <w:rFonts w:ascii="GHEA Grapalat" w:hAnsi="GHEA Grapalat" w:cs="Sylfaen"/>
          <w:sz w:val="22"/>
          <w:szCs w:val="22"/>
          <w:lang w:val="ru-RU"/>
        </w:rPr>
        <w:t xml:space="preserve"> </w:t>
      </w:r>
      <w:r w:rsidRPr="001E3EC9">
        <w:rPr>
          <w:rFonts w:ascii="GHEA Grapalat" w:hAnsi="GHEA Grapalat" w:cs="Sylfaen"/>
          <w:sz w:val="22"/>
          <w:szCs w:val="22"/>
        </w:rPr>
        <w:t>պետական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լրատվական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գործակալության</w:t>
      </w:r>
      <w:r w:rsidRPr="001E3EC9">
        <w:rPr>
          <w:rFonts w:ascii="GHEA Grapalat" w:hAnsi="GHEA Grapalat" w:cs="Sylfaen"/>
          <w:sz w:val="22"/>
          <w:szCs w:val="22"/>
          <w:lang w:val="ru-RU"/>
        </w:rPr>
        <w:t xml:space="preserve"> </w:t>
      </w:r>
      <w:r w:rsidRPr="001E3EC9">
        <w:rPr>
          <w:rFonts w:ascii="GHEA Grapalat" w:hAnsi="GHEA Grapalat" w:cs="Sylfaen"/>
          <w:sz w:val="22"/>
          <w:szCs w:val="22"/>
        </w:rPr>
        <w:t>ցիտման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ինդեքսի</w:t>
      </w:r>
      <w:r w:rsidRPr="001E3EC9">
        <w:rPr>
          <w:rFonts w:ascii="GHEA Grapalat" w:hAnsi="GHEA Grapalat" w:cs="Sylfaen"/>
          <w:sz w:val="22"/>
          <w:szCs w:val="22"/>
          <w:lang w:val="ru-RU"/>
        </w:rPr>
        <w:t xml:space="preserve"> </w:t>
      </w:r>
      <w:r w:rsidRPr="001E3EC9">
        <w:rPr>
          <w:rFonts w:ascii="GHEA Grapalat" w:hAnsi="GHEA Grapalat" w:cs="Sylfaen"/>
          <w:sz w:val="22"/>
          <w:szCs w:val="22"/>
        </w:rPr>
        <w:t>և</w:t>
      </w:r>
      <w:r w:rsidRPr="001E3EC9">
        <w:rPr>
          <w:rFonts w:ascii="GHEA Grapalat" w:hAnsi="GHEA Grapalat" w:cs="Sylfaen"/>
          <w:sz w:val="22"/>
          <w:szCs w:val="22"/>
          <w:lang w:val="ru-RU"/>
        </w:rPr>
        <w:t xml:space="preserve"> </w:t>
      </w:r>
      <w:r w:rsidRPr="001E3EC9">
        <w:rPr>
          <w:rFonts w:ascii="GHEA Grapalat" w:hAnsi="GHEA Grapalat" w:cs="Sylfaen"/>
          <w:sz w:val="22"/>
          <w:szCs w:val="22"/>
        </w:rPr>
        <w:t>ՀՀ</w:t>
      </w:r>
      <w:r w:rsidRPr="001E3EC9">
        <w:rPr>
          <w:rFonts w:ascii="GHEA Grapalat" w:hAnsi="GHEA Grapalat" w:cs="Sylfaen"/>
          <w:sz w:val="22"/>
          <w:szCs w:val="22"/>
          <w:lang w:val="ru-RU"/>
        </w:rPr>
        <w:t>-</w:t>
      </w:r>
      <w:r w:rsidRPr="001E3EC9">
        <w:rPr>
          <w:rFonts w:ascii="GHEA Grapalat" w:hAnsi="GHEA Grapalat" w:cs="Sylfaen"/>
          <w:sz w:val="22"/>
          <w:szCs w:val="22"/>
        </w:rPr>
        <w:t>ի</w:t>
      </w:r>
      <w:r w:rsidRPr="001E3EC9">
        <w:rPr>
          <w:rFonts w:ascii="GHEA Grapalat" w:hAnsi="GHEA Grapalat" w:cs="Sylfaen"/>
          <w:sz w:val="22"/>
          <w:szCs w:val="22"/>
          <w:lang w:val="ru-RU"/>
        </w:rPr>
        <w:t xml:space="preserve"> </w:t>
      </w:r>
      <w:r w:rsidRPr="001E3EC9">
        <w:rPr>
          <w:rFonts w:ascii="GHEA Grapalat" w:hAnsi="GHEA Grapalat" w:cs="Sylfaen"/>
          <w:sz w:val="22"/>
          <w:szCs w:val="22"/>
        </w:rPr>
        <w:t>վերաբերյալ</w:t>
      </w:r>
      <w:r w:rsidRPr="001E3EC9">
        <w:rPr>
          <w:rFonts w:ascii="GHEA Grapalat" w:hAnsi="GHEA Grapalat" w:cs="Sylfaen"/>
          <w:sz w:val="22"/>
          <w:szCs w:val="22"/>
          <w:lang w:val="ru-RU"/>
        </w:rPr>
        <w:t xml:space="preserve"> </w:t>
      </w:r>
      <w:r w:rsidRPr="001E3EC9">
        <w:rPr>
          <w:rFonts w:ascii="GHEA Grapalat" w:hAnsi="GHEA Grapalat" w:cs="Sylfaen"/>
          <w:sz w:val="22"/>
          <w:szCs w:val="22"/>
        </w:rPr>
        <w:t>օբյեկտիվ</w:t>
      </w:r>
      <w:r w:rsidRPr="001E3EC9">
        <w:rPr>
          <w:rFonts w:ascii="GHEA Grapalat" w:hAnsi="GHEA Grapalat" w:cs="Sylfaen"/>
          <w:sz w:val="22"/>
          <w:szCs w:val="22"/>
          <w:lang w:val="ru-RU"/>
        </w:rPr>
        <w:t xml:space="preserve"> </w:t>
      </w:r>
      <w:r w:rsidRPr="001E3EC9">
        <w:rPr>
          <w:rFonts w:ascii="GHEA Grapalat" w:hAnsi="GHEA Grapalat" w:cs="Sylfaen"/>
          <w:sz w:val="22"/>
          <w:szCs w:val="22"/>
        </w:rPr>
        <w:t>տեղեկատվության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տարածման</w:t>
      </w:r>
      <w:r w:rsidRPr="001E3EC9">
        <w:rPr>
          <w:rFonts w:ascii="GHEA Grapalat" w:hAnsi="GHEA Grapalat" w:cs="Sylfaen"/>
          <w:sz w:val="22"/>
          <w:szCs w:val="22"/>
          <w:lang w:val="ru-RU"/>
        </w:rPr>
        <w:t xml:space="preserve"> աջակցության միջոցառման շրջանակներում ժողովուրդների ազգային ինքնագիտակցության բարձրացմանն ու ամրապնդման</w:t>
      </w:r>
      <w:r w:rsidR="00B63642" w:rsidRPr="001E3EC9">
        <w:rPr>
          <w:rFonts w:ascii="GHEA Grapalat" w:hAnsi="GHEA Grapalat" w:cs="Sylfaen"/>
          <w:sz w:val="22"/>
          <w:szCs w:val="22"/>
          <w:lang w:val="en-US"/>
        </w:rPr>
        <w:t>ը</w:t>
      </w:r>
      <w:r w:rsidRPr="001E3EC9">
        <w:rPr>
          <w:rFonts w:ascii="GHEA Grapalat" w:hAnsi="GHEA Grapalat" w:cs="Sylfaen"/>
          <w:sz w:val="22"/>
          <w:szCs w:val="22"/>
          <w:lang w:val="ru-RU"/>
        </w:rPr>
        <w:t xml:space="preserve"> նպաստելու նպատակով իրականացվել են պատմության, մշակույթի և ազգագրության վերաբերյալ տեղեկատվության կազմման և տարածման աշխատանքներ: 2021 թվականի ընթացքում թվայնացված տեղեկատվության ծավալը կազմել է 14000 մեգաբայթ, տարեկան հրապարակվող տեղեկատվության </w:t>
      </w:r>
      <w:r w:rsidR="00B63642" w:rsidRPr="001E3EC9">
        <w:rPr>
          <w:rFonts w:ascii="GHEA Grapalat" w:hAnsi="GHEA Grapalat" w:cs="Sylfaen"/>
          <w:sz w:val="22"/>
          <w:szCs w:val="22"/>
          <w:lang w:val="en-US"/>
        </w:rPr>
        <w:t>քանակ</w:t>
      </w:r>
      <w:r w:rsidRPr="001E3EC9">
        <w:rPr>
          <w:rFonts w:ascii="GHEA Grapalat" w:hAnsi="GHEA Grapalat" w:cs="Sylfaen"/>
          <w:sz w:val="22"/>
          <w:szCs w:val="22"/>
          <w:lang w:val="ru-RU"/>
        </w:rPr>
        <w:t xml:space="preserve">ը՝ 5125 հատ: </w:t>
      </w:r>
      <w:r w:rsidR="00B63642" w:rsidRPr="001E3EC9">
        <w:rPr>
          <w:rFonts w:ascii="GHEA Grapalat" w:hAnsi="GHEA Grapalat" w:cs="Sylfaen"/>
          <w:sz w:val="22"/>
          <w:szCs w:val="22"/>
          <w:lang w:val="en-US"/>
        </w:rPr>
        <w:t>Մ</w:t>
      </w:r>
      <w:r w:rsidRPr="001E3EC9">
        <w:rPr>
          <w:rFonts w:ascii="GHEA Grapalat" w:hAnsi="GHEA Grapalat" w:cs="Sylfaen"/>
          <w:sz w:val="22"/>
          <w:szCs w:val="22"/>
          <w:lang w:val="ru-RU"/>
        </w:rPr>
        <w:t>իջոցառ</w:t>
      </w:r>
      <w:r w:rsidR="00B63642" w:rsidRPr="001E3EC9">
        <w:rPr>
          <w:rFonts w:ascii="GHEA Grapalat" w:hAnsi="GHEA Grapalat" w:cs="Sylfaen"/>
          <w:sz w:val="22"/>
          <w:szCs w:val="22"/>
          <w:lang w:val="en-US"/>
        </w:rPr>
        <w:t>մանը հատկացված</w:t>
      </w:r>
      <w:r w:rsidRPr="001E3EC9">
        <w:rPr>
          <w:rFonts w:ascii="GHEA Grapalat" w:hAnsi="GHEA Grapalat" w:cs="Sylfaen"/>
          <w:sz w:val="22"/>
          <w:szCs w:val="22"/>
          <w:lang w:val="ru-RU"/>
        </w:rPr>
        <w:t xml:space="preserve"> 100 մլն դրամ</w:t>
      </w:r>
      <w:r w:rsidR="00B63642" w:rsidRPr="001E3EC9">
        <w:rPr>
          <w:rFonts w:ascii="GHEA Grapalat" w:hAnsi="GHEA Grapalat" w:cs="Sylfaen"/>
          <w:sz w:val="22"/>
          <w:szCs w:val="22"/>
          <w:lang w:val="en-US"/>
        </w:rPr>
        <w:t>ն ամբողջությամբ օգտագործվել է</w:t>
      </w:r>
      <w:r w:rsidRPr="001E3EC9">
        <w:rPr>
          <w:rFonts w:ascii="GHEA Grapalat" w:hAnsi="GHEA Grapalat" w:cs="Sylfaen"/>
          <w:sz w:val="22"/>
          <w:szCs w:val="22"/>
          <w:lang w:val="ru-RU"/>
        </w:rPr>
        <w:t>: Նշված միջոցառումը մեկնարկել է 2021 թվականին:</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Հաշվետու</w:t>
      </w:r>
      <w:r w:rsidRPr="001E3EC9">
        <w:rPr>
          <w:rFonts w:ascii="GHEA Grapalat" w:hAnsi="GHEA Grapalat" w:cs="Sylfaen"/>
          <w:sz w:val="22"/>
          <w:szCs w:val="22"/>
          <w:lang w:val="ru-RU"/>
        </w:rPr>
        <w:t xml:space="preserve"> </w:t>
      </w:r>
      <w:r w:rsidRPr="001E3EC9">
        <w:rPr>
          <w:rFonts w:ascii="GHEA Grapalat" w:hAnsi="GHEA Grapalat" w:cs="Sylfaen"/>
          <w:sz w:val="22"/>
          <w:szCs w:val="22"/>
        </w:rPr>
        <w:t>տարում</w:t>
      </w:r>
      <w:r w:rsidRPr="001E3EC9">
        <w:rPr>
          <w:rFonts w:ascii="GHEA Grapalat" w:hAnsi="GHEA Grapalat" w:cs="Sylfaen"/>
          <w:sz w:val="22"/>
          <w:szCs w:val="22"/>
          <w:lang w:val="ru-RU"/>
        </w:rPr>
        <w:t xml:space="preserve"> </w:t>
      </w:r>
      <w:r w:rsidRPr="001E3EC9">
        <w:rPr>
          <w:rFonts w:ascii="GHEA Grapalat" w:hAnsi="GHEA Grapalat" w:cs="Sylfaen"/>
          <w:i/>
          <w:sz w:val="22"/>
          <w:szCs w:val="22"/>
        </w:rPr>
        <w:t>ՀՀ</w:t>
      </w:r>
      <w:r w:rsidRPr="001E3EC9">
        <w:rPr>
          <w:rFonts w:ascii="GHEA Grapalat" w:hAnsi="GHEA Grapalat" w:cs="Sylfaen"/>
          <w:i/>
          <w:sz w:val="22"/>
          <w:szCs w:val="22"/>
          <w:lang w:val="ru-RU"/>
        </w:rPr>
        <w:t xml:space="preserve"> </w:t>
      </w:r>
      <w:r w:rsidRPr="001E3EC9">
        <w:rPr>
          <w:rFonts w:ascii="GHEA Grapalat" w:hAnsi="GHEA Grapalat" w:cs="Sylfaen"/>
          <w:i/>
          <w:sz w:val="22"/>
          <w:szCs w:val="22"/>
        </w:rPr>
        <w:t>Վարչապետի</w:t>
      </w:r>
      <w:r w:rsidRPr="001E3EC9">
        <w:rPr>
          <w:rFonts w:ascii="GHEA Grapalat" w:hAnsi="GHEA Grapalat" w:cs="Sylfaen"/>
          <w:i/>
          <w:sz w:val="22"/>
          <w:szCs w:val="22"/>
          <w:lang w:val="ru-RU"/>
        </w:rPr>
        <w:t xml:space="preserve"> </w:t>
      </w:r>
      <w:r w:rsidRPr="001E3EC9">
        <w:rPr>
          <w:rFonts w:ascii="GHEA Grapalat" w:hAnsi="GHEA Grapalat" w:cs="Sylfaen"/>
          <w:i/>
          <w:sz w:val="22"/>
          <w:szCs w:val="22"/>
        </w:rPr>
        <w:t>լիազորությունների</w:t>
      </w:r>
      <w:r w:rsidRPr="001E3EC9">
        <w:rPr>
          <w:rFonts w:ascii="GHEA Grapalat" w:hAnsi="GHEA Grapalat" w:cs="Sylfaen"/>
          <w:i/>
          <w:sz w:val="22"/>
          <w:szCs w:val="22"/>
          <w:lang w:val="ru-RU"/>
        </w:rPr>
        <w:t xml:space="preserve"> </w:t>
      </w:r>
      <w:r w:rsidRPr="001E3EC9">
        <w:rPr>
          <w:rFonts w:ascii="GHEA Grapalat" w:hAnsi="GHEA Grapalat" w:cs="Sylfaen"/>
          <w:i/>
          <w:sz w:val="22"/>
          <w:szCs w:val="22"/>
        </w:rPr>
        <w:t>իրականացման</w:t>
      </w:r>
      <w:r w:rsidRPr="001E3EC9">
        <w:rPr>
          <w:rFonts w:ascii="GHEA Grapalat" w:hAnsi="GHEA Grapalat" w:cs="Sylfaen"/>
          <w:i/>
          <w:sz w:val="22"/>
          <w:szCs w:val="22"/>
          <w:lang w:val="ru-RU"/>
        </w:rPr>
        <w:t xml:space="preserve"> </w:t>
      </w:r>
      <w:r w:rsidRPr="001E3EC9">
        <w:rPr>
          <w:rFonts w:ascii="GHEA Grapalat" w:hAnsi="GHEA Grapalat" w:cs="Sylfaen"/>
          <w:i/>
          <w:sz w:val="22"/>
          <w:szCs w:val="22"/>
        </w:rPr>
        <w:t>ապահովման</w:t>
      </w:r>
      <w:r w:rsidRPr="001E3EC9">
        <w:rPr>
          <w:rFonts w:ascii="GHEA Grapalat" w:hAnsi="GHEA Grapalat" w:cs="Sylfaen"/>
          <w:i/>
          <w:sz w:val="22"/>
          <w:szCs w:val="22"/>
          <w:lang w:val="ru-RU"/>
        </w:rPr>
        <w:t xml:space="preserve"> </w:t>
      </w:r>
      <w:r w:rsidRPr="001E3EC9">
        <w:rPr>
          <w:rFonts w:ascii="GHEA Grapalat" w:hAnsi="GHEA Grapalat" w:cs="Sylfaen"/>
          <w:i/>
          <w:sz w:val="22"/>
          <w:szCs w:val="22"/>
        </w:rPr>
        <w:t>ծրագրի</w:t>
      </w:r>
      <w:r w:rsidRPr="001E3EC9">
        <w:rPr>
          <w:rFonts w:ascii="GHEA Grapalat" w:hAnsi="GHEA Grapalat" w:cs="Sylfaen"/>
          <w:sz w:val="22"/>
          <w:szCs w:val="22"/>
          <w:lang w:val="ru-RU"/>
        </w:rPr>
        <w:t xml:space="preserve"> </w:t>
      </w:r>
      <w:r w:rsidRPr="001E3EC9">
        <w:rPr>
          <w:rFonts w:ascii="GHEA Grapalat" w:hAnsi="GHEA Grapalat" w:cs="Sylfaen"/>
          <w:sz w:val="22"/>
          <w:szCs w:val="22"/>
        </w:rPr>
        <w:t>շրջանակներում</w:t>
      </w:r>
      <w:r w:rsidRPr="001E3EC9">
        <w:rPr>
          <w:rFonts w:ascii="GHEA Grapalat" w:hAnsi="GHEA Grapalat" w:cs="Sylfaen"/>
          <w:sz w:val="22"/>
          <w:szCs w:val="22"/>
          <w:lang w:val="ru-RU"/>
        </w:rPr>
        <w:t xml:space="preserve"> օգտագործ</w:t>
      </w:r>
      <w:r w:rsidRPr="001E3EC9">
        <w:rPr>
          <w:rFonts w:ascii="GHEA Grapalat" w:hAnsi="GHEA Grapalat" w:cs="Sylfaen"/>
          <w:sz w:val="22"/>
          <w:szCs w:val="22"/>
        </w:rPr>
        <w:t>վել</w:t>
      </w:r>
      <w:r w:rsidRPr="001E3EC9">
        <w:rPr>
          <w:rFonts w:ascii="GHEA Grapalat" w:hAnsi="GHEA Grapalat" w:cs="Sylfaen"/>
          <w:sz w:val="22"/>
          <w:szCs w:val="22"/>
          <w:lang w:val="ru-RU"/>
        </w:rPr>
        <w:t xml:space="preserve"> </w:t>
      </w:r>
      <w:r w:rsidRPr="001E3EC9">
        <w:rPr>
          <w:rFonts w:ascii="GHEA Grapalat" w:hAnsi="GHEA Grapalat" w:cs="Sylfaen"/>
          <w:sz w:val="22"/>
          <w:szCs w:val="22"/>
        </w:rPr>
        <w:t>է</w:t>
      </w:r>
      <w:r w:rsidRPr="001E3EC9">
        <w:rPr>
          <w:rFonts w:ascii="GHEA Grapalat" w:hAnsi="GHEA Grapalat" w:cs="Sylfaen"/>
          <w:sz w:val="22"/>
          <w:szCs w:val="22"/>
          <w:lang w:val="ru-RU"/>
        </w:rPr>
        <w:t xml:space="preserve"> </w:t>
      </w:r>
      <w:r w:rsidRPr="001E3EC9">
        <w:rPr>
          <w:rFonts w:ascii="GHEA Grapalat" w:hAnsi="GHEA Grapalat" w:cs="Sylfaen"/>
          <w:sz w:val="22"/>
          <w:szCs w:val="22"/>
        </w:rPr>
        <w:t>շուրջ</w:t>
      </w:r>
      <w:r w:rsidRPr="001E3EC9">
        <w:rPr>
          <w:rFonts w:ascii="GHEA Grapalat" w:hAnsi="GHEA Grapalat" w:cs="Sylfaen"/>
          <w:sz w:val="22"/>
          <w:szCs w:val="22"/>
          <w:lang w:val="ru-RU"/>
        </w:rPr>
        <w:t xml:space="preserve"> 11.7</w:t>
      </w:r>
      <w:r w:rsidRPr="001E3EC9">
        <w:rPr>
          <w:rFonts w:ascii="GHEA Grapalat" w:hAnsi="GHEA Grapalat" w:cs="Sylfaen"/>
          <w:sz w:val="20"/>
          <w:szCs w:val="20"/>
          <w:lang w:val="ru-RU"/>
        </w:rPr>
        <w:t xml:space="preserve"> </w:t>
      </w:r>
      <w:r w:rsidRPr="001E3EC9">
        <w:rPr>
          <w:rFonts w:ascii="GHEA Grapalat" w:hAnsi="GHEA Grapalat" w:cs="Sylfaen"/>
          <w:sz w:val="22"/>
          <w:szCs w:val="22"/>
        </w:rPr>
        <w:t>մլրդ</w:t>
      </w:r>
      <w:r w:rsidRPr="001E3EC9">
        <w:rPr>
          <w:rFonts w:ascii="GHEA Grapalat" w:hAnsi="GHEA Grapalat" w:cs="Sylfaen"/>
          <w:sz w:val="22"/>
          <w:szCs w:val="22"/>
          <w:lang w:val="ru-RU"/>
        </w:rPr>
        <w:t xml:space="preserve"> </w:t>
      </w:r>
      <w:r w:rsidRPr="001E3EC9">
        <w:rPr>
          <w:rFonts w:ascii="GHEA Grapalat" w:hAnsi="GHEA Grapalat" w:cs="Sylfaen"/>
          <w:sz w:val="22"/>
          <w:szCs w:val="22"/>
        </w:rPr>
        <w:t>դրամ</w:t>
      </w:r>
      <w:r w:rsidRPr="001E3EC9">
        <w:rPr>
          <w:rFonts w:ascii="GHEA Grapalat" w:hAnsi="GHEA Grapalat" w:cs="Sylfaen"/>
          <w:sz w:val="22"/>
          <w:szCs w:val="22"/>
          <w:lang w:val="ru-RU"/>
        </w:rPr>
        <w:t xml:space="preserve">՝ </w:t>
      </w:r>
      <w:r w:rsidRPr="001E3EC9">
        <w:rPr>
          <w:rFonts w:ascii="GHEA Grapalat" w:hAnsi="GHEA Grapalat" w:cs="Sylfaen"/>
          <w:sz w:val="22"/>
          <w:szCs w:val="22"/>
        </w:rPr>
        <w:t>ապահովելով</w:t>
      </w:r>
      <w:r w:rsidRPr="001E3EC9">
        <w:rPr>
          <w:rFonts w:ascii="GHEA Grapalat" w:hAnsi="GHEA Grapalat" w:cs="Sylfaen"/>
          <w:sz w:val="22"/>
          <w:szCs w:val="22"/>
          <w:lang w:val="ru-RU"/>
        </w:rPr>
        <w:t xml:space="preserve"> 87.5% </w:t>
      </w:r>
      <w:r w:rsidRPr="001E3EC9">
        <w:rPr>
          <w:rFonts w:ascii="GHEA Grapalat" w:hAnsi="GHEA Grapalat" w:cs="Sylfaen"/>
          <w:sz w:val="22"/>
          <w:szCs w:val="22"/>
        </w:rPr>
        <w:t>կատարողական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Շեղումը</w:t>
      </w:r>
      <w:r w:rsidRPr="001E3EC9">
        <w:rPr>
          <w:rFonts w:ascii="GHEA Grapalat" w:hAnsi="GHEA Grapalat" w:cs="Sylfaen"/>
          <w:sz w:val="22"/>
          <w:szCs w:val="22"/>
          <w:lang w:val="ru-RU"/>
        </w:rPr>
        <w:t xml:space="preserve"> </w:t>
      </w:r>
      <w:r w:rsidRPr="001E3EC9">
        <w:rPr>
          <w:rFonts w:ascii="GHEA Grapalat" w:hAnsi="GHEA Grapalat" w:cs="Sylfaen"/>
          <w:sz w:val="22"/>
          <w:szCs w:val="22"/>
        </w:rPr>
        <w:t>հիմնականում</w:t>
      </w:r>
      <w:r w:rsidRPr="001E3EC9">
        <w:rPr>
          <w:rFonts w:ascii="GHEA Grapalat" w:hAnsi="GHEA Grapalat" w:cs="Sylfaen"/>
          <w:sz w:val="22"/>
          <w:szCs w:val="22"/>
          <w:lang w:val="ru-RU"/>
        </w:rPr>
        <w:t xml:space="preserve"> </w:t>
      </w:r>
      <w:r w:rsidRPr="001E3EC9">
        <w:rPr>
          <w:rFonts w:ascii="GHEA Grapalat" w:hAnsi="GHEA Grapalat" w:cs="Sylfaen"/>
          <w:sz w:val="22"/>
          <w:szCs w:val="22"/>
        </w:rPr>
        <w:t>պայմանավորված</w:t>
      </w:r>
      <w:r w:rsidRPr="001E3EC9">
        <w:rPr>
          <w:rFonts w:ascii="GHEA Grapalat" w:hAnsi="GHEA Grapalat" w:cs="Sylfaen"/>
          <w:sz w:val="22"/>
          <w:szCs w:val="22"/>
          <w:lang w:val="ru-RU"/>
        </w:rPr>
        <w:t xml:space="preserve"> </w:t>
      </w:r>
      <w:r w:rsidRPr="001E3EC9">
        <w:rPr>
          <w:rFonts w:ascii="GHEA Grapalat" w:hAnsi="GHEA Grapalat" w:cs="Sylfaen"/>
          <w:sz w:val="22"/>
          <w:szCs w:val="22"/>
        </w:rPr>
        <w:t>է</w:t>
      </w:r>
      <w:r w:rsidRPr="001E3EC9">
        <w:rPr>
          <w:rFonts w:ascii="GHEA Grapalat" w:hAnsi="GHEA Grapalat" w:cs="Sylfaen"/>
          <w:sz w:val="22"/>
          <w:szCs w:val="22"/>
          <w:lang w:val="ru-RU"/>
        </w:rPr>
        <w:t xml:space="preserve"> </w:t>
      </w:r>
      <w:r w:rsidRPr="001E3EC9">
        <w:rPr>
          <w:rFonts w:ascii="GHEA Grapalat" w:hAnsi="GHEA Grapalat" w:cs="Sylfaen"/>
          <w:sz w:val="22"/>
          <w:szCs w:val="22"/>
        </w:rPr>
        <w:t>Համաշխարհային</w:t>
      </w:r>
      <w:r w:rsidRPr="001E3EC9">
        <w:rPr>
          <w:rFonts w:ascii="GHEA Grapalat" w:hAnsi="GHEA Grapalat" w:cs="Sylfaen"/>
          <w:sz w:val="22"/>
          <w:szCs w:val="22"/>
          <w:lang w:val="ru-RU"/>
        </w:rPr>
        <w:t xml:space="preserve"> </w:t>
      </w:r>
      <w:r w:rsidRPr="001E3EC9">
        <w:rPr>
          <w:rFonts w:ascii="GHEA Grapalat" w:hAnsi="GHEA Grapalat" w:cs="Sylfaen"/>
          <w:sz w:val="22"/>
          <w:szCs w:val="22"/>
        </w:rPr>
        <w:t>բանկի</w:t>
      </w:r>
      <w:r w:rsidRPr="001E3EC9">
        <w:rPr>
          <w:rFonts w:ascii="GHEA Grapalat" w:hAnsi="GHEA Grapalat" w:cs="Sylfaen"/>
          <w:sz w:val="22"/>
          <w:szCs w:val="22"/>
          <w:lang w:val="ru-RU"/>
        </w:rPr>
        <w:t xml:space="preserve"> </w:t>
      </w:r>
      <w:r w:rsidRPr="001E3EC9">
        <w:rPr>
          <w:rFonts w:ascii="GHEA Grapalat" w:hAnsi="GHEA Grapalat" w:cs="Sylfaen"/>
          <w:sz w:val="22"/>
          <w:szCs w:val="22"/>
        </w:rPr>
        <w:t>աջակցությամբ</w:t>
      </w:r>
      <w:r w:rsidRPr="001E3EC9">
        <w:rPr>
          <w:rFonts w:ascii="GHEA Grapalat" w:hAnsi="GHEA Grapalat" w:cs="Sylfaen"/>
          <w:sz w:val="22"/>
          <w:szCs w:val="22"/>
          <w:lang w:val="ru-RU"/>
        </w:rPr>
        <w:t xml:space="preserve"> </w:t>
      </w:r>
      <w:r w:rsidRPr="001E3EC9">
        <w:rPr>
          <w:rFonts w:ascii="GHEA Grapalat" w:hAnsi="GHEA Grapalat" w:cs="Sylfaen"/>
          <w:sz w:val="22"/>
          <w:szCs w:val="22"/>
        </w:rPr>
        <w:t>իրականացվող</w:t>
      </w:r>
      <w:r w:rsidRPr="001E3EC9">
        <w:rPr>
          <w:rFonts w:ascii="GHEA Grapalat" w:hAnsi="GHEA Grapalat" w:cs="Sylfaen"/>
          <w:sz w:val="22"/>
          <w:szCs w:val="22"/>
          <w:lang w:val="ru-RU"/>
        </w:rPr>
        <w:t xml:space="preserve"> </w:t>
      </w:r>
      <w:r w:rsidRPr="001E3EC9">
        <w:rPr>
          <w:rFonts w:ascii="GHEA Grapalat" w:hAnsi="GHEA Grapalat" w:cs="Sylfaen"/>
          <w:sz w:val="22"/>
          <w:szCs w:val="22"/>
        </w:rPr>
        <w:t>առևտրի</w:t>
      </w:r>
      <w:r w:rsidRPr="001E3EC9">
        <w:rPr>
          <w:rFonts w:ascii="GHEA Grapalat" w:hAnsi="GHEA Grapalat" w:cs="Sylfaen"/>
          <w:sz w:val="22"/>
          <w:szCs w:val="22"/>
          <w:lang w:val="ru-RU"/>
        </w:rPr>
        <w:t xml:space="preserve"> </w:t>
      </w:r>
      <w:r w:rsidRPr="001E3EC9">
        <w:rPr>
          <w:rFonts w:ascii="GHEA Grapalat" w:hAnsi="GHEA Grapalat" w:cs="Sylfaen"/>
          <w:sz w:val="22"/>
          <w:szCs w:val="22"/>
        </w:rPr>
        <w:t>և</w:t>
      </w:r>
      <w:r w:rsidRPr="001E3EC9">
        <w:rPr>
          <w:rFonts w:ascii="GHEA Grapalat" w:hAnsi="GHEA Grapalat" w:cs="Sylfaen"/>
          <w:sz w:val="22"/>
          <w:szCs w:val="22"/>
          <w:lang w:val="ru-RU"/>
        </w:rPr>
        <w:t xml:space="preserve"> </w:t>
      </w:r>
      <w:r w:rsidRPr="001E3EC9">
        <w:rPr>
          <w:rFonts w:ascii="GHEA Grapalat" w:hAnsi="GHEA Grapalat" w:cs="Sylfaen"/>
          <w:sz w:val="22"/>
          <w:szCs w:val="22"/>
        </w:rPr>
        <w:t>ենթակառուցվածքների</w:t>
      </w:r>
      <w:r w:rsidRPr="001E3EC9">
        <w:rPr>
          <w:rFonts w:ascii="GHEA Grapalat" w:hAnsi="GHEA Grapalat" w:cs="Sylfaen"/>
          <w:sz w:val="22"/>
          <w:szCs w:val="22"/>
          <w:lang w:val="ru-RU"/>
        </w:rPr>
        <w:t xml:space="preserve"> </w:t>
      </w:r>
      <w:r w:rsidRPr="001E3EC9">
        <w:rPr>
          <w:rFonts w:ascii="GHEA Grapalat" w:hAnsi="GHEA Grapalat" w:cs="Sylfaen"/>
          <w:sz w:val="22"/>
          <w:szCs w:val="22"/>
        </w:rPr>
        <w:t>զարգացման</w:t>
      </w:r>
      <w:r w:rsidRPr="001E3EC9">
        <w:rPr>
          <w:rFonts w:ascii="GHEA Grapalat" w:hAnsi="GHEA Grapalat" w:cs="Sylfaen"/>
          <w:sz w:val="22"/>
          <w:szCs w:val="22"/>
          <w:lang w:val="ru-RU"/>
        </w:rPr>
        <w:t xml:space="preserve"> </w:t>
      </w:r>
      <w:r w:rsidRPr="001E3EC9">
        <w:rPr>
          <w:rFonts w:ascii="GHEA Grapalat" w:hAnsi="GHEA Grapalat" w:cs="Sylfaen"/>
          <w:sz w:val="22"/>
          <w:szCs w:val="22"/>
        </w:rPr>
        <w:t>վարկային</w:t>
      </w:r>
      <w:r w:rsidRPr="001E3EC9">
        <w:rPr>
          <w:rFonts w:ascii="GHEA Grapalat" w:hAnsi="GHEA Grapalat" w:cs="Sylfaen"/>
          <w:sz w:val="22"/>
          <w:szCs w:val="22"/>
          <w:lang w:val="ru-RU"/>
        </w:rPr>
        <w:t xml:space="preserve"> </w:t>
      </w:r>
      <w:r w:rsidRPr="001E3EC9">
        <w:rPr>
          <w:rFonts w:ascii="GHEA Grapalat" w:hAnsi="GHEA Grapalat" w:cs="Sylfaen"/>
          <w:sz w:val="22"/>
          <w:szCs w:val="22"/>
        </w:rPr>
        <w:t>ծրագրի</w:t>
      </w:r>
      <w:r w:rsidRPr="001E3EC9">
        <w:rPr>
          <w:rFonts w:ascii="GHEA Grapalat" w:hAnsi="GHEA Grapalat" w:cs="Sylfaen"/>
          <w:sz w:val="22"/>
          <w:szCs w:val="22"/>
          <w:lang w:val="ru-RU"/>
        </w:rPr>
        <w:t xml:space="preserve"> </w:t>
      </w:r>
      <w:r w:rsidRPr="001E3EC9">
        <w:rPr>
          <w:rFonts w:ascii="GHEA Grapalat" w:hAnsi="GHEA Grapalat" w:cs="Sylfaen"/>
          <w:sz w:val="22"/>
          <w:szCs w:val="22"/>
        </w:rPr>
        <w:t>կատարողականով</w:t>
      </w:r>
      <w:r w:rsidRPr="001E3EC9">
        <w:rPr>
          <w:rFonts w:ascii="GHEA Grapalat" w:hAnsi="GHEA Grapalat" w:cs="Sylfaen"/>
          <w:sz w:val="22"/>
          <w:szCs w:val="22"/>
          <w:lang w:val="ru-RU"/>
        </w:rPr>
        <w:t>:</w:t>
      </w:r>
      <w:r w:rsidRPr="001E3EC9">
        <w:rPr>
          <w:rFonts w:ascii="GHEA Grapalat" w:hAnsi="GHEA Grapalat"/>
          <w:sz w:val="22"/>
          <w:szCs w:val="22"/>
          <w:lang w:val="ru-RU"/>
        </w:rPr>
        <w:t xml:space="preserve"> </w:t>
      </w:r>
      <w:r w:rsidRPr="001E3EC9">
        <w:rPr>
          <w:rFonts w:ascii="GHEA Grapalat" w:hAnsi="GHEA Grapalat"/>
          <w:sz w:val="22"/>
          <w:szCs w:val="22"/>
        </w:rPr>
        <w:t>Հիմնականում</w:t>
      </w:r>
      <w:r w:rsidRPr="001E3EC9">
        <w:rPr>
          <w:rFonts w:ascii="GHEA Grapalat" w:hAnsi="GHEA Grapalat"/>
          <w:sz w:val="22"/>
          <w:szCs w:val="22"/>
          <w:lang w:val="ru-RU"/>
        </w:rPr>
        <w:t xml:space="preserve"> </w:t>
      </w:r>
      <w:r w:rsidRPr="001E3EC9">
        <w:rPr>
          <w:rFonts w:ascii="GHEA Grapalat" w:hAnsi="GHEA Grapalat"/>
          <w:sz w:val="22"/>
          <w:szCs w:val="22"/>
        </w:rPr>
        <w:t>նշված</w:t>
      </w:r>
      <w:r w:rsidRPr="001E3EC9">
        <w:rPr>
          <w:rFonts w:ascii="GHEA Grapalat" w:hAnsi="GHEA Grapalat"/>
          <w:sz w:val="22"/>
          <w:szCs w:val="22"/>
          <w:lang w:val="ru-RU"/>
        </w:rPr>
        <w:t xml:space="preserve"> </w:t>
      </w:r>
      <w:r w:rsidR="00026B79" w:rsidRPr="001E3EC9">
        <w:rPr>
          <w:rFonts w:ascii="GHEA Grapalat" w:hAnsi="GHEA Grapalat"/>
          <w:sz w:val="22"/>
          <w:szCs w:val="22"/>
          <w:lang w:val="en-US"/>
        </w:rPr>
        <w:t>ծրագրի</w:t>
      </w:r>
      <w:r w:rsidRPr="001E3EC9">
        <w:rPr>
          <w:rFonts w:ascii="GHEA Grapalat" w:hAnsi="GHEA Grapalat"/>
          <w:sz w:val="22"/>
          <w:szCs w:val="22"/>
          <w:lang w:val="ru-RU"/>
        </w:rPr>
        <w:t xml:space="preserve"> </w:t>
      </w:r>
      <w:r w:rsidRPr="001E3EC9">
        <w:rPr>
          <w:rFonts w:ascii="GHEA Grapalat" w:hAnsi="GHEA Grapalat"/>
          <w:sz w:val="22"/>
          <w:szCs w:val="22"/>
        </w:rPr>
        <w:t>ծախսերի</w:t>
      </w:r>
      <w:r w:rsidRPr="001E3EC9">
        <w:rPr>
          <w:rFonts w:ascii="GHEA Grapalat" w:hAnsi="GHEA Grapalat"/>
          <w:sz w:val="22"/>
          <w:szCs w:val="22"/>
          <w:lang w:val="ru-RU"/>
        </w:rPr>
        <w:t xml:space="preserve"> </w:t>
      </w:r>
      <w:r w:rsidRPr="001E3EC9">
        <w:rPr>
          <w:rFonts w:ascii="GHEA Grapalat" w:hAnsi="GHEA Grapalat"/>
          <w:sz w:val="22"/>
          <w:szCs w:val="22"/>
        </w:rPr>
        <w:t>աճով</w:t>
      </w:r>
      <w:r w:rsidRPr="001E3EC9">
        <w:rPr>
          <w:rFonts w:ascii="GHEA Grapalat" w:hAnsi="GHEA Grapalat"/>
          <w:sz w:val="22"/>
          <w:szCs w:val="22"/>
          <w:lang w:val="ru-RU"/>
        </w:rPr>
        <w:t xml:space="preserve"> </w:t>
      </w:r>
      <w:r w:rsidRPr="001E3EC9">
        <w:rPr>
          <w:rFonts w:ascii="GHEA Grapalat" w:hAnsi="GHEA Grapalat"/>
          <w:sz w:val="22"/>
          <w:szCs w:val="22"/>
        </w:rPr>
        <w:t>է</w:t>
      </w:r>
      <w:r w:rsidRPr="001E3EC9">
        <w:rPr>
          <w:rFonts w:ascii="GHEA Grapalat" w:hAnsi="GHEA Grapalat"/>
          <w:sz w:val="22"/>
          <w:szCs w:val="22"/>
          <w:lang w:val="ru-RU"/>
        </w:rPr>
        <w:t xml:space="preserve"> </w:t>
      </w:r>
      <w:r w:rsidRPr="001E3EC9">
        <w:rPr>
          <w:rFonts w:ascii="GHEA Grapalat" w:hAnsi="GHEA Grapalat"/>
          <w:sz w:val="22"/>
          <w:szCs w:val="22"/>
        </w:rPr>
        <w:t>պայմանավորված</w:t>
      </w:r>
      <w:r w:rsidRPr="001E3EC9">
        <w:rPr>
          <w:rFonts w:ascii="GHEA Grapalat" w:hAnsi="GHEA Grapalat"/>
          <w:sz w:val="22"/>
          <w:szCs w:val="22"/>
          <w:lang w:val="ru-RU"/>
        </w:rPr>
        <w:t xml:space="preserve"> </w:t>
      </w:r>
      <w:r w:rsidRPr="001E3EC9">
        <w:rPr>
          <w:rFonts w:ascii="GHEA Grapalat" w:hAnsi="GHEA Grapalat"/>
          <w:sz w:val="22"/>
          <w:szCs w:val="22"/>
        </w:rPr>
        <w:t>նախորդ</w:t>
      </w:r>
      <w:r w:rsidRPr="001E3EC9">
        <w:rPr>
          <w:rFonts w:ascii="GHEA Grapalat" w:hAnsi="GHEA Grapalat"/>
          <w:sz w:val="22"/>
          <w:szCs w:val="22"/>
          <w:lang w:val="ru-RU"/>
        </w:rPr>
        <w:t xml:space="preserve"> </w:t>
      </w:r>
      <w:r w:rsidRPr="001E3EC9">
        <w:rPr>
          <w:rFonts w:ascii="GHEA Grapalat" w:hAnsi="GHEA Grapalat"/>
          <w:sz w:val="22"/>
          <w:szCs w:val="22"/>
        </w:rPr>
        <w:t>տարվա</w:t>
      </w:r>
      <w:r w:rsidRPr="001E3EC9">
        <w:rPr>
          <w:rFonts w:ascii="GHEA Grapalat" w:hAnsi="GHEA Grapalat"/>
          <w:sz w:val="22"/>
          <w:szCs w:val="22"/>
          <w:lang w:val="ru-RU"/>
        </w:rPr>
        <w:t xml:space="preserve"> </w:t>
      </w:r>
      <w:r w:rsidRPr="001E3EC9">
        <w:rPr>
          <w:rFonts w:ascii="GHEA Grapalat" w:hAnsi="GHEA Grapalat"/>
          <w:sz w:val="22"/>
          <w:szCs w:val="22"/>
        </w:rPr>
        <w:t>համեմատ</w:t>
      </w:r>
      <w:r w:rsidRPr="001E3EC9">
        <w:rPr>
          <w:rFonts w:ascii="GHEA Grapalat" w:hAnsi="GHEA Grapalat" w:cs="Sylfaen"/>
          <w:sz w:val="22"/>
          <w:szCs w:val="22"/>
          <w:lang w:val="ru-RU"/>
        </w:rPr>
        <w:t xml:space="preserve"> ՀՀ Վարչապետի լիազորությունների իրականացման ապահովման ծրագրի ծախսերի 43.2% (3.5 մլրդ դրամ) աճը: </w:t>
      </w:r>
    </w:p>
    <w:p w:rsidR="00175215" w:rsidRPr="001E3EC9" w:rsidRDefault="00175215" w:rsidP="00175215">
      <w:pPr>
        <w:spacing w:line="360" w:lineRule="auto"/>
        <w:ind w:firstLine="561"/>
        <w:jc w:val="both"/>
        <w:rPr>
          <w:rFonts w:ascii="GHEA Grapalat" w:hAnsi="GHEA Grapalat"/>
          <w:sz w:val="22"/>
          <w:szCs w:val="22"/>
        </w:rPr>
      </w:pPr>
      <w:r w:rsidRPr="001E3EC9">
        <w:rPr>
          <w:rFonts w:ascii="GHEA Grapalat" w:hAnsi="GHEA Grapalat" w:cs="Sylfaen"/>
          <w:sz w:val="22"/>
          <w:szCs w:val="22"/>
        </w:rPr>
        <w:t xml:space="preserve">Համաշխարհային բանկի աջակցությամբ իրականացվող առևտրի և ենթակառուցվածքների զարգացման վարկային ծրագրի </w:t>
      </w:r>
      <w:r w:rsidRPr="001E3EC9">
        <w:rPr>
          <w:rFonts w:ascii="GHEA Grapalat" w:hAnsi="GHEA Grapalat"/>
          <w:sz w:val="22"/>
          <w:szCs w:val="22"/>
        </w:rPr>
        <w:t xml:space="preserve">նպատակն է՝ հզորացնել արտահանման խթանման, ներդրումների ներգրավման և </w:t>
      </w:r>
      <w:r w:rsidRPr="001E3EC9">
        <w:rPr>
          <w:rFonts w:ascii="GHEA Grapalat" w:hAnsi="GHEA Grapalat" w:cs="Sylfaen"/>
          <w:sz w:val="22"/>
          <w:szCs w:val="22"/>
          <w:lang w:val="ru-RU"/>
        </w:rPr>
        <w:t>ձեռնակություններին տրամադրվող</w:t>
      </w:r>
      <w:r w:rsidRPr="001E3EC9">
        <w:rPr>
          <w:rFonts w:ascii="GHEA Grapalat" w:hAnsi="GHEA Grapalat"/>
          <w:sz w:val="22"/>
          <w:szCs w:val="22"/>
          <w:lang w:val="ru-RU"/>
        </w:rPr>
        <w:t xml:space="preserve"> </w:t>
      </w:r>
      <w:r w:rsidRPr="001E3EC9">
        <w:rPr>
          <w:rFonts w:ascii="GHEA Grapalat" w:hAnsi="GHEA Grapalat"/>
          <w:sz w:val="22"/>
          <w:szCs w:val="22"/>
        </w:rPr>
        <w:t>որակի կառավարման ծառայությունների կարողությունները: Ծրագիրը բաղկացած է հետևյալ բաղադրիչներից.</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Առևտրի խթանման և որակի համակարգերի արդյունավետության բարելավում,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Ներդրումների և արտահանման խթանում,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Որակի ազգային ենթակառուցվածքի արդիականացում,</w:t>
      </w:r>
    </w:p>
    <w:p w:rsidR="00175215" w:rsidRPr="001E3EC9" w:rsidRDefault="00175215" w:rsidP="00C55624">
      <w:pPr>
        <w:numPr>
          <w:ilvl w:val="0"/>
          <w:numId w:val="24"/>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Ծրագրի կառավարում, մոնիտորինգ և գնահատում:</w:t>
      </w:r>
    </w:p>
    <w:p w:rsidR="00175215" w:rsidRPr="001E3EC9" w:rsidRDefault="00175215" w:rsidP="0017521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Sylfaen"/>
          <w:sz w:val="22"/>
          <w:szCs w:val="22"/>
        </w:rPr>
        <w:t>Համաշխարհային բանկի աջակցությամբ իրականացվող առևտրի և ենթակառուցվածքների զարգացման վարկային ծրագրի շրջանակներում օգտագործվել է 3.8 մլրդ դրամ կամ նախատեսված միջոցների 73.4%</w:t>
      </w:r>
      <w:r w:rsidRPr="001E3EC9">
        <w:rPr>
          <w:rFonts w:ascii="GHEA Grapalat" w:hAnsi="GHEA Grapalat" w:cs="Sylfaen"/>
          <w:sz w:val="22"/>
          <w:szCs w:val="22"/>
        </w:rPr>
        <w:noBreakHyphen/>
        <w:t xml:space="preserve">ը: Ծրագրի՝ ծառայությունների մատուցման բաղադրիչի շրջանակներում </w:t>
      </w:r>
      <w:r w:rsidRPr="001E3EC9">
        <w:rPr>
          <w:rFonts w:ascii="GHEA Grapalat" w:hAnsi="GHEA Grapalat"/>
          <w:sz w:val="22"/>
          <w:szCs w:val="22"/>
        </w:rPr>
        <w:t>2021 թվականի ընթացքում իրականացվել են հետևյալ աշխատանքները՝</w:t>
      </w:r>
    </w:p>
    <w:p w:rsidR="00175215" w:rsidRPr="001E3EC9" w:rsidRDefault="00F31CA6"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lang w:val="en-US"/>
        </w:rPr>
        <w:lastRenderedPageBreak/>
        <w:t>Ա</w:t>
      </w:r>
      <w:r w:rsidR="00175215" w:rsidRPr="001E3EC9">
        <w:rPr>
          <w:rFonts w:ascii="GHEA Grapalat" w:hAnsi="GHEA Grapalat"/>
        </w:rPr>
        <w:t>վարտվել են Հաղորդակցության և Հանրային կապերի</w:t>
      </w:r>
      <w:r w:rsidR="00432FE3" w:rsidRPr="001E3EC9">
        <w:rPr>
          <w:rFonts w:ascii="GHEA Grapalat" w:hAnsi="GHEA Grapalat"/>
        </w:rPr>
        <w:t xml:space="preserve"> </w:t>
      </w:r>
      <w:r w:rsidR="00175215" w:rsidRPr="001E3EC9">
        <w:rPr>
          <w:rFonts w:ascii="GHEA Grapalat" w:hAnsi="GHEA Grapalat"/>
        </w:rPr>
        <w:t>արշավի 2-րդ և 3-րդ փուլերը</w:t>
      </w:r>
      <w:r w:rsidR="00BD7170" w:rsidRPr="001E3EC9">
        <w:rPr>
          <w:rFonts w:ascii="GHEA Grapalat" w:hAnsi="GHEA Grapalat"/>
        </w:rPr>
        <w:t>, իսկ</w:t>
      </w:r>
      <w:r w:rsidR="00175215" w:rsidRPr="001E3EC9">
        <w:rPr>
          <w:rFonts w:ascii="GHEA Grapalat" w:hAnsi="GHEA Grapalat"/>
        </w:rPr>
        <w:t xml:space="preserve"> </w:t>
      </w:r>
      <w:r w:rsidR="00BD7170" w:rsidRPr="001E3EC9">
        <w:rPr>
          <w:rFonts w:ascii="GHEA Grapalat" w:hAnsi="GHEA Grapalat"/>
        </w:rPr>
        <w:t>վերջին երկու փուլերի համար</w:t>
      </w:r>
      <w:r w:rsidR="00175215" w:rsidRPr="001E3EC9">
        <w:rPr>
          <w:rFonts w:ascii="GHEA Grapalat" w:hAnsi="GHEA Grapalat"/>
        </w:rPr>
        <w:t xml:space="preserve"> պայմանագրի ժամկետը </w:t>
      </w:r>
      <w:r w:rsidR="00175215" w:rsidRPr="001E3EC9">
        <w:rPr>
          <w:rFonts w:ascii="GHEA Grapalat" w:hAnsi="GHEA Grapalat" w:cs="Sylfaen"/>
        </w:rPr>
        <w:t xml:space="preserve">2021 թվականի դեկտեմբեր ամսից </w:t>
      </w:r>
      <w:r w:rsidR="00175215" w:rsidRPr="001E3EC9">
        <w:rPr>
          <w:rFonts w:ascii="GHEA Grapalat" w:hAnsi="GHEA Grapalat"/>
        </w:rPr>
        <w:t>երկարաձգվել է մինչև 2022</w:t>
      </w:r>
      <w:r w:rsidR="00175215" w:rsidRPr="001E3EC9">
        <w:rPr>
          <w:rFonts w:ascii="GHEA Grapalat" w:hAnsi="GHEA Grapalat" w:cs="Sylfaen"/>
        </w:rPr>
        <w:t xml:space="preserve"> թվականի </w:t>
      </w:r>
      <w:r w:rsidR="00175215" w:rsidRPr="001E3EC9">
        <w:rPr>
          <w:rFonts w:ascii="GHEA Grapalat" w:hAnsi="GHEA Grapalat"/>
        </w:rPr>
        <w:t>մայիսը</w:t>
      </w:r>
      <w:r w:rsidR="00BD7170" w:rsidRPr="001E3EC9">
        <w:rPr>
          <w:rFonts w:ascii="GHEA Grapalat" w:hAnsi="GHEA Grapalat"/>
          <w:lang w:val="en-US"/>
        </w:rPr>
        <w:t>.</w:t>
      </w:r>
    </w:p>
    <w:p w:rsidR="00BD7170" w:rsidRPr="001E3EC9" w:rsidRDefault="00F31CA6" w:rsidP="00C55624">
      <w:pPr>
        <w:pStyle w:val="ListParagraph"/>
        <w:numPr>
          <w:ilvl w:val="0"/>
          <w:numId w:val="25"/>
        </w:numPr>
        <w:autoSpaceDE w:val="0"/>
        <w:autoSpaceDN w:val="0"/>
        <w:adjustRightInd w:val="0"/>
        <w:spacing w:after="0" w:line="360" w:lineRule="auto"/>
        <w:jc w:val="both"/>
        <w:rPr>
          <w:rFonts w:ascii="GHEA Grapalat" w:hAnsi="GHEA Grapalat"/>
          <w:lang w:val="en-US"/>
        </w:rPr>
      </w:pPr>
      <w:r w:rsidRPr="001E3EC9">
        <w:rPr>
          <w:rFonts w:ascii="GHEA Grapalat" w:hAnsi="GHEA Grapalat"/>
          <w:lang w:val="en-US"/>
        </w:rPr>
        <w:t>Ա</w:t>
      </w:r>
      <w:r w:rsidR="00BD7170" w:rsidRPr="001E3EC9">
        <w:rPr>
          <w:rFonts w:ascii="GHEA Grapalat" w:hAnsi="GHEA Grapalat"/>
          <w:lang w:val="en-US"/>
        </w:rPr>
        <w:t>րտահանողների զարգացման դրամաշնորհների տրամադրում 9 հայտատուների, նորարարության զարգացման համաֆինանսավորվող դրամաշնորհների, մարզային համաֆինանսավորվող դրամաշնորհների տրամադրում՝ ընդհանուր 25 հայտատուների.</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cs="Sylfaen"/>
        </w:rPr>
        <w:t>Հայաստանի</w:t>
      </w:r>
      <w:r w:rsidRPr="001E3EC9">
        <w:rPr>
          <w:rFonts w:ascii="GHEA Grapalat" w:hAnsi="GHEA Grapalat"/>
        </w:rPr>
        <w:t xml:space="preserve"> </w:t>
      </w:r>
      <w:r w:rsidRPr="001E3EC9">
        <w:rPr>
          <w:rFonts w:ascii="GHEA Grapalat" w:hAnsi="GHEA Grapalat" w:cs="Sylfaen"/>
        </w:rPr>
        <w:t>ազգային</w:t>
      </w:r>
      <w:r w:rsidRPr="001E3EC9">
        <w:rPr>
          <w:rFonts w:ascii="GHEA Grapalat" w:hAnsi="GHEA Grapalat"/>
        </w:rPr>
        <w:t xml:space="preserve"> </w:t>
      </w:r>
      <w:r w:rsidRPr="001E3EC9">
        <w:rPr>
          <w:rFonts w:ascii="GHEA Grapalat" w:hAnsi="GHEA Grapalat" w:cs="Sylfaen"/>
        </w:rPr>
        <w:t>պոլիտեխնիկական</w:t>
      </w:r>
      <w:r w:rsidRPr="001E3EC9">
        <w:rPr>
          <w:rFonts w:ascii="GHEA Grapalat" w:hAnsi="GHEA Grapalat"/>
        </w:rPr>
        <w:t xml:space="preserve"> </w:t>
      </w:r>
      <w:r w:rsidRPr="001E3EC9">
        <w:rPr>
          <w:rFonts w:ascii="GHEA Grapalat" w:hAnsi="GHEA Grapalat" w:cs="Sylfaen"/>
        </w:rPr>
        <w:t>համալսարանի</w:t>
      </w:r>
      <w:r w:rsidRPr="001E3EC9">
        <w:rPr>
          <w:rFonts w:ascii="GHEA Grapalat" w:hAnsi="GHEA Grapalat"/>
        </w:rPr>
        <w:t xml:space="preserve"> </w:t>
      </w:r>
      <w:r w:rsidRPr="001E3EC9">
        <w:rPr>
          <w:rFonts w:ascii="GHEA Grapalat" w:hAnsi="GHEA Grapalat" w:cs="Sylfaen"/>
        </w:rPr>
        <w:t>Գյումրու</w:t>
      </w:r>
      <w:r w:rsidRPr="001E3EC9">
        <w:rPr>
          <w:rFonts w:ascii="GHEA Grapalat" w:hAnsi="GHEA Grapalat"/>
        </w:rPr>
        <w:t xml:space="preserve"> </w:t>
      </w:r>
      <w:r w:rsidRPr="001E3EC9">
        <w:rPr>
          <w:rFonts w:ascii="GHEA Grapalat" w:hAnsi="GHEA Grapalat" w:cs="Sylfaen"/>
        </w:rPr>
        <w:t>մասնաճյուղի</w:t>
      </w:r>
      <w:r w:rsidRPr="001E3EC9">
        <w:rPr>
          <w:rFonts w:ascii="GHEA Grapalat" w:hAnsi="GHEA Grapalat"/>
        </w:rPr>
        <w:t xml:space="preserve"> </w:t>
      </w:r>
      <w:r w:rsidRPr="001E3EC9">
        <w:rPr>
          <w:rFonts w:ascii="GHEA Grapalat" w:hAnsi="GHEA Grapalat" w:cs="Sylfaen"/>
        </w:rPr>
        <w:t>հիմնանորոգման</w:t>
      </w:r>
      <w:r w:rsidRPr="001E3EC9">
        <w:rPr>
          <w:rFonts w:ascii="GHEA Grapalat" w:hAnsi="GHEA Grapalat"/>
        </w:rPr>
        <w:t xml:space="preserve"> </w:t>
      </w:r>
      <w:r w:rsidRPr="001E3EC9">
        <w:rPr>
          <w:rFonts w:ascii="GHEA Grapalat" w:hAnsi="GHEA Grapalat" w:cs="Sylfaen"/>
        </w:rPr>
        <w:t>ՊՄԳ</w:t>
      </w:r>
      <w:r w:rsidRPr="001E3EC9">
        <w:rPr>
          <w:rFonts w:ascii="GHEA Grapalat" w:hAnsi="GHEA Grapalat"/>
        </w:rPr>
        <w:t xml:space="preserve"> </w:t>
      </w:r>
      <w:r w:rsidRPr="001E3EC9">
        <w:rPr>
          <w:rFonts w:ascii="GHEA Grapalat" w:hAnsi="GHEA Grapalat" w:cs="Sylfaen"/>
        </w:rPr>
        <w:t>հայեցակարգը</w:t>
      </w:r>
      <w:r w:rsidRPr="001E3EC9">
        <w:rPr>
          <w:rFonts w:ascii="GHEA Grapalat" w:hAnsi="GHEA Grapalat"/>
        </w:rPr>
        <w:t xml:space="preserve"> </w:t>
      </w:r>
      <w:r w:rsidRPr="001E3EC9">
        <w:rPr>
          <w:rFonts w:ascii="GHEA Grapalat" w:hAnsi="GHEA Grapalat" w:cs="Sylfaen"/>
        </w:rPr>
        <w:t>հաստատվել</w:t>
      </w:r>
      <w:r w:rsidRPr="001E3EC9">
        <w:rPr>
          <w:rFonts w:ascii="GHEA Grapalat" w:hAnsi="GHEA Grapalat"/>
        </w:rPr>
        <w:t xml:space="preserve"> </w:t>
      </w:r>
      <w:r w:rsidRPr="001E3EC9">
        <w:rPr>
          <w:rFonts w:ascii="GHEA Grapalat" w:hAnsi="GHEA Grapalat" w:cs="Sylfaen"/>
        </w:rPr>
        <w:t>է</w:t>
      </w:r>
      <w:r w:rsidRPr="001E3EC9">
        <w:rPr>
          <w:rFonts w:ascii="GHEA Grapalat" w:hAnsi="GHEA Grapalat"/>
        </w:rPr>
        <w:t xml:space="preserve"> ծրագրի ղեկավար հանձնաժողովի (</w:t>
      </w:r>
      <w:r w:rsidRPr="001E3EC9">
        <w:rPr>
          <w:rFonts w:ascii="GHEA Grapalat" w:hAnsi="GHEA Grapalat" w:cs="Sylfaen"/>
        </w:rPr>
        <w:t>ԾՂՀ)</w:t>
      </w:r>
      <w:r w:rsidRPr="001E3EC9">
        <w:rPr>
          <w:rFonts w:ascii="GHEA Grapalat" w:hAnsi="GHEA Grapalat"/>
        </w:rPr>
        <w:t xml:space="preserve"> կողմից և ուղարկվել է ՀԲ-ին</w:t>
      </w:r>
      <w:r w:rsidR="00BD7170" w:rsidRPr="001E3EC9">
        <w:rPr>
          <w:rFonts w:ascii="GHEA Grapalat" w:hAnsi="GHEA Grapalat"/>
          <w:lang w:val="en-US"/>
        </w:rPr>
        <w:t>՝</w:t>
      </w:r>
      <w:r w:rsidRPr="001E3EC9">
        <w:rPr>
          <w:rFonts w:ascii="GHEA Grapalat" w:hAnsi="GHEA Grapalat"/>
        </w:rPr>
        <w:t xml:space="preserve"> վերջնական հաստատման</w:t>
      </w:r>
      <w:r w:rsidR="00BD7170"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bookmarkStart w:id="223" w:name="_Hlk94186992"/>
      <w:r w:rsidRPr="001E3EC9">
        <w:rPr>
          <w:rFonts w:ascii="GHEA Grapalat" w:hAnsi="GHEA Grapalat"/>
        </w:rPr>
        <w:t>Ներկայացվել են</w:t>
      </w:r>
      <w:r w:rsidRPr="001E3EC9">
        <w:rPr>
          <w:rFonts w:ascii="GHEA Grapalat" w:hAnsi="GHEA Grapalat" w:cs="Sylfaen"/>
        </w:rPr>
        <w:t xml:space="preserve"> Ինժեներական</w:t>
      </w:r>
      <w:r w:rsidRPr="001E3EC9">
        <w:rPr>
          <w:rFonts w:ascii="GHEA Grapalat" w:hAnsi="GHEA Grapalat"/>
        </w:rPr>
        <w:t xml:space="preserve"> </w:t>
      </w:r>
      <w:r w:rsidRPr="001E3EC9">
        <w:rPr>
          <w:rFonts w:ascii="GHEA Grapalat" w:hAnsi="GHEA Grapalat" w:cs="Sylfaen"/>
        </w:rPr>
        <w:t>բիզնես</w:t>
      </w:r>
      <w:r w:rsidRPr="001E3EC9">
        <w:rPr>
          <w:rFonts w:ascii="GHEA Grapalat" w:hAnsi="GHEA Grapalat"/>
        </w:rPr>
        <w:t xml:space="preserve"> </w:t>
      </w:r>
      <w:r w:rsidR="00F31CA6" w:rsidRPr="001E3EC9">
        <w:rPr>
          <w:rFonts w:ascii="GHEA Grapalat" w:hAnsi="GHEA Grapalat" w:cs="Sylfaen"/>
          <w:lang w:val="en-US"/>
        </w:rPr>
        <w:t>ա</w:t>
      </w:r>
      <w:r w:rsidRPr="001E3EC9">
        <w:rPr>
          <w:rFonts w:ascii="GHEA Grapalat" w:hAnsi="GHEA Grapalat" w:cs="Sylfaen"/>
        </w:rPr>
        <w:t>քսելերատորի</w:t>
      </w:r>
      <w:r w:rsidRPr="001E3EC9">
        <w:rPr>
          <w:rFonts w:ascii="GHEA Grapalat" w:hAnsi="GHEA Grapalat"/>
        </w:rPr>
        <w:t xml:space="preserve"> </w:t>
      </w:r>
      <w:r w:rsidRPr="001E3EC9">
        <w:rPr>
          <w:rFonts w:ascii="GHEA Grapalat" w:hAnsi="GHEA Grapalat" w:cs="Sylfaen"/>
        </w:rPr>
        <w:t>շենքի</w:t>
      </w:r>
      <w:r w:rsidRPr="001E3EC9">
        <w:rPr>
          <w:rFonts w:ascii="GHEA Grapalat" w:hAnsi="GHEA Grapalat"/>
        </w:rPr>
        <w:t xml:space="preserve"> </w:t>
      </w:r>
      <w:r w:rsidRPr="001E3EC9">
        <w:rPr>
          <w:rFonts w:ascii="GHEA Grapalat" w:hAnsi="GHEA Grapalat" w:cs="Sylfaen"/>
        </w:rPr>
        <w:t>և</w:t>
      </w:r>
      <w:r w:rsidRPr="001E3EC9">
        <w:rPr>
          <w:rFonts w:ascii="GHEA Grapalat" w:hAnsi="GHEA Grapalat"/>
        </w:rPr>
        <w:t xml:space="preserve"> </w:t>
      </w:r>
      <w:r w:rsidRPr="001E3EC9">
        <w:rPr>
          <w:rFonts w:ascii="GHEA Grapalat" w:hAnsi="GHEA Grapalat" w:cs="Sylfaen"/>
        </w:rPr>
        <w:t>դրա</w:t>
      </w:r>
      <w:r w:rsidRPr="001E3EC9">
        <w:rPr>
          <w:rFonts w:ascii="GHEA Grapalat" w:hAnsi="GHEA Grapalat"/>
        </w:rPr>
        <w:t xml:space="preserve"> </w:t>
      </w:r>
      <w:r w:rsidRPr="001E3EC9">
        <w:rPr>
          <w:rFonts w:ascii="GHEA Grapalat" w:hAnsi="GHEA Grapalat" w:cs="Sylfaen"/>
        </w:rPr>
        <w:t>ենթակառուցվածքների</w:t>
      </w:r>
      <w:r w:rsidRPr="001E3EC9">
        <w:rPr>
          <w:rFonts w:ascii="GHEA Grapalat" w:hAnsi="GHEA Grapalat"/>
        </w:rPr>
        <w:t xml:space="preserve"> նախագծային աշխատանքները, որոնք, սակայն</w:t>
      </w:r>
      <w:r w:rsidR="00F31CA6" w:rsidRPr="001E3EC9">
        <w:rPr>
          <w:rFonts w:ascii="GHEA Grapalat" w:hAnsi="GHEA Grapalat"/>
          <w:lang w:val="en-US"/>
        </w:rPr>
        <w:t>,</w:t>
      </w:r>
      <w:r w:rsidRPr="001E3EC9">
        <w:rPr>
          <w:rFonts w:ascii="GHEA Grapalat" w:hAnsi="GHEA Grapalat"/>
        </w:rPr>
        <w:t xml:space="preserve"> պատվիրատուի դիտողությունների հիման վրա մի քանի անգամ փոփոխվել են</w:t>
      </w:r>
      <w:r w:rsidR="00F31CA6"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cs="Sylfaen"/>
        </w:rPr>
        <w:t>Ինժեներական</w:t>
      </w:r>
      <w:r w:rsidRPr="001E3EC9">
        <w:rPr>
          <w:rFonts w:ascii="GHEA Grapalat" w:hAnsi="GHEA Grapalat"/>
        </w:rPr>
        <w:t xml:space="preserve"> </w:t>
      </w:r>
      <w:r w:rsidRPr="001E3EC9">
        <w:rPr>
          <w:rFonts w:ascii="GHEA Grapalat" w:hAnsi="GHEA Grapalat" w:cs="Sylfaen"/>
        </w:rPr>
        <w:t>քաղաքի</w:t>
      </w:r>
      <w:r w:rsidRPr="001E3EC9">
        <w:rPr>
          <w:rFonts w:ascii="GHEA Grapalat" w:hAnsi="GHEA Grapalat"/>
        </w:rPr>
        <w:t xml:space="preserve"> </w:t>
      </w:r>
      <w:r w:rsidRPr="001E3EC9">
        <w:rPr>
          <w:rFonts w:ascii="GHEA Grapalat" w:hAnsi="GHEA Grapalat" w:cs="Sylfaen"/>
        </w:rPr>
        <w:t>տարածքի</w:t>
      </w:r>
      <w:r w:rsidRPr="001E3EC9">
        <w:rPr>
          <w:rFonts w:ascii="GHEA Grapalat" w:hAnsi="GHEA Grapalat"/>
        </w:rPr>
        <w:t xml:space="preserve"> </w:t>
      </w:r>
      <w:r w:rsidRPr="001E3EC9">
        <w:rPr>
          <w:rFonts w:ascii="GHEA Grapalat" w:hAnsi="GHEA Grapalat" w:cs="Sylfaen"/>
        </w:rPr>
        <w:t>բարեկարգման</w:t>
      </w:r>
      <w:r w:rsidRPr="001E3EC9">
        <w:rPr>
          <w:rFonts w:ascii="GHEA Grapalat" w:hAnsi="GHEA Grapalat"/>
        </w:rPr>
        <w:t xml:space="preserve"> </w:t>
      </w:r>
      <w:r w:rsidRPr="001E3EC9">
        <w:rPr>
          <w:rFonts w:ascii="GHEA Grapalat" w:hAnsi="GHEA Grapalat" w:cs="Sylfaen"/>
        </w:rPr>
        <w:t>և</w:t>
      </w:r>
      <w:r w:rsidRPr="001E3EC9">
        <w:rPr>
          <w:rFonts w:ascii="GHEA Grapalat" w:hAnsi="GHEA Grapalat"/>
        </w:rPr>
        <w:t xml:space="preserve"> </w:t>
      </w:r>
      <w:r w:rsidRPr="001E3EC9">
        <w:rPr>
          <w:rFonts w:ascii="GHEA Grapalat" w:hAnsi="GHEA Grapalat" w:cs="Sylfaen"/>
        </w:rPr>
        <w:t>ենթակառուցվածքների</w:t>
      </w:r>
      <w:r w:rsidRPr="001E3EC9">
        <w:rPr>
          <w:rFonts w:ascii="GHEA Grapalat" w:hAnsi="GHEA Grapalat"/>
        </w:rPr>
        <w:t xml:space="preserve"> </w:t>
      </w:r>
      <w:r w:rsidRPr="001E3EC9">
        <w:rPr>
          <w:rFonts w:ascii="GHEA Grapalat" w:hAnsi="GHEA Grapalat" w:cs="Sylfaen"/>
        </w:rPr>
        <w:t>կառուցման</w:t>
      </w:r>
      <w:r w:rsidRPr="001E3EC9">
        <w:rPr>
          <w:rFonts w:ascii="GHEA Grapalat" w:hAnsi="GHEA Grapalat"/>
        </w:rPr>
        <w:t xml:space="preserve"> </w:t>
      </w:r>
      <w:r w:rsidRPr="001E3EC9">
        <w:rPr>
          <w:rFonts w:ascii="GHEA Grapalat" w:hAnsi="GHEA Grapalat" w:cs="Sylfaen"/>
        </w:rPr>
        <w:t>նախագծման</w:t>
      </w:r>
      <w:r w:rsidRPr="001E3EC9">
        <w:rPr>
          <w:rFonts w:ascii="GHEA Grapalat" w:hAnsi="GHEA Grapalat"/>
        </w:rPr>
        <w:t xml:space="preserve"> </w:t>
      </w:r>
      <w:r w:rsidRPr="001E3EC9">
        <w:rPr>
          <w:rFonts w:ascii="GHEA Grapalat" w:hAnsi="GHEA Grapalat" w:cs="Sylfaen"/>
        </w:rPr>
        <w:t>և</w:t>
      </w:r>
      <w:r w:rsidRPr="001E3EC9">
        <w:rPr>
          <w:rFonts w:ascii="GHEA Grapalat" w:hAnsi="GHEA Grapalat"/>
        </w:rPr>
        <w:t xml:space="preserve"> </w:t>
      </w:r>
      <w:r w:rsidRPr="001E3EC9">
        <w:rPr>
          <w:rFonts w:ascii="GHEA Grapalat" w:hAnsi="GHEA Grapalat" w:cs="Sylfaen"/>
        </w:rPr>
        <w:t>հեղինակային</w:t>
      </w:r>
      <w:r w:rsidRPr="001E3EC9">
        <w:rPr>
          <w:rFonts w:ascii="GHEA Grapalat" w:hAnsi="GHEA Grapalat"/>
        </w:rPr>
        <w:t xml:space="preserve"> </w:t>
      </w:r>
      <w:r w:rsidRPr="001E3EC9">
        <w:rPr>
          <w:rFonts w:ascii="GHEA Grapalat" w:hAnsi="GHEA Grapalat" w:cs="Sylfaen"/>
        </w:rPr>
        <w:t>վերահսկողության ա</w:t>
      </w:r>
      <w:r w:rsidRPr="001E3EC9">
        <w:rPr>
          <w:rFonts w:ascii="GHEA Grapalat" w:hAnsi="GHEA Grapalat"/>
        </w:rPr>
        <w:t xml:space="preserve">շխատանքային նախագիծը հանձնվել և ամբողջությամբ ընդունվել է պատվիրատուի կողմից։ Հեղինակային հսկողության ծառայությունները կիրականացվեն շինարարական աշխատանքների իրականացման </w:t>
      </w:r>
      <w:r w:rsidR="00F31CA6" w:rsidRPr="001E3EC9">
        <w:rPr>
          <w:rFonts w:ascii="GHEA Grapalat" w:hAnsi="GHEA Grapalat"/>
        </w:rPr>
        <w:t>ընթացքում</w:t>
      </w:r>
      <w:r w:rsidR="00F31CA6" w:rsidRPr="001E3EC9">
        <w:rPr>
          <w:rFonts w:ascii="GHEA Grapalat" w:hAnsi="GHEA Grapalat"/>
          <w:lang w:val="en-US"/>
        </w:rPr>
        <w:t>.</w:t>
      </w:r>
    </w:p>
    <w:p w:rsidR="00F31CA6" w:rsidRPr="001E3EC9" w:rsidRDefault="00F31CA6" w:rsidP="00C55624">
      <w:pPr>
        <w:pStyle w:val="ListParagraph"/>
        <w:numPr>
          <w:ilvl w:val="0"/>
          <w:numId w:val="25"/>
        </w:numPr>
        <w:autoSpaceDE w:val="0"/>
        <w:autoSpaceDN w:val="0"/>
        <w:adjustRightInd w:val="0"/>
        <w:spacing w:after="0" w:line="360" w:lineRule="auto"/>
        <w:jc w:val="both"/>
        <w:rPr>
          <w:rFonts w:ascii="GHEA Grapalat" w:hAnsi="GHEA Grapalat"/>
        </w:rPr>
      </w:pPr>
      <w:bookmarkStart w:id="224" w:name="_Hlk94187704"/>
      <w:r w:rsidRPr="001E3EC9">
        <w:rPr>
          <w:rFonts w:ascii="GHEA Grapalat" w:hAnsi="GHEA Grapalat"/>
        </w:rPr>
        <w:t xml:space="preserve">Անցկացվել են </w:t>
      </w:r>
      <w:r w:rsidRPr="001E3EC9">
        <w:rPr>
          <w:rFonts w:ascii="GHEA Grapalat" w:hAnsi="GHEA Grapalat" w:cs="Sylfaen"/>
        </w:rPr>
        <w:t>Ինժեներական</w:t>
      </w:r>
      <w:r w:rsidRPr="001E3EC9">
        <w:rPr>
          <w:rFonts w:ascii="GHEA Grapalat" w:hAnsi="GHEA Grapalat"/>
        </w:rPr>
        <w:t xml:space="preserve"> </w:t>
      </w:r>
      <w:r w:rsidRPr="001E3EC9">
        <w:rPr>
          <w:rFonts w:ascii="GHEA Grapalat" w:hAnsi="GHEA Grapalat" w:cs="Sylfaen"/>
        </w:rPr>
        <w:t>քաղաքի</w:t>
      </w:r>
      <w:r w:rsidRPr="001E3EC9">
        <w:rPr>
          <w:rFonts w:ascii="GHEA Grapalat" w:hAnsi="GHEA Grapalat"/>
        </w:rPr>
        <w:t xml:space="preserve"> </w:t>
      </w:r>
      <w:r w:rsidRPr="001E3EC9">
        <w:rPr>
          <w:rFonts w:ascii="GHEA Grapalat" w:hAnsi="GHEA Grapalat" w:cs="Sylfaen"/>
        </w:rPr>
        <w:t>տարածքի</w:t>
      </w:r>
      <w:r w:rsidRPr="001E3EC9">
        <w:rPr>
          <w:rFonts w:ascii="GHEA Grapalat" w:hAnsi="GHEA Grapalat"/>
        </w:rPr>
        <w:t xml:space="preserve"> </w:t>
      </w:r>
      <w:r w:rsidRPr="001E3EC9">
        <w:rPr>
          <w:rFonts w:ascii="GHEA Grapalat" w:hAnsi="GHEA Grapalat" w:cs="Sylfaen"/>
        </w:rPr>
        <w:t>բարեկարգման</w:t>
      </w:r>
      <w:r w:rsidRPr="001E3EC9">
        <w:rPr>
          <w:rFonts w:ascii="GHEA Grapalat" w:hAnsi="GHEA Grapalat"/>
        </w:rPr>
        <w:t xml:space="preserve"> </w:t>
      </w:r>
      <w:r w:rsidRPr="001E3EC9">
        <w:rPr>
          <w:rFonts w:ascii="GHEA Grapalat" w:hAnsi="GHEA Grapalat" w:cs="Sylfaen"/>
        </w:rPr>
        <w:t>և</w:t>
      </w:r>
      <w:r w:rsidRPr="001E3EC9">
        <w:rPr>
          <w:rFonts w:ascii="GHEA Grapalat" w:hAnsi="GHEA Grapalat"/>
        </w:rPr>
        <w:t xml:space="preserve"> </w:t>
      </w:r>
      <w:r w:rsidRPr="001E3EC9">
        <w:rPr>
          <w:rFonts w:ascii="GHEA Grapalat" w:hAnsi="GHEA Grapalat" w:cs="Sylfaen"/>
        </w:rPr>
        <w:t>ենթակառուցվածքների</w:t>
      </w:r>
      <w:r w:rsidRPr="001E3EC9">
        <w:rPr>
          <w:rFonts w:ascii="GHEA Grapalat" w:hAnsi="GHEA Grapalat"/>
        </w:rPr>
        <w:t xml:space="preserve"> </w:t>
      </w:r>
      <w:r w:rsidRPr="001E3EC9">
        <w:rPr>
          <w:rFonts w:ascii="GHEA Grapalat" w:hAnsi="GHEA Grapalat" w:cs="Sylfaen"/>
        </w:rPr>
        <w:t>կառուցման</w:t>
      </w:r>
      <w:r w:rsidRPr="001E3EC9">
        <w:rPr>
          <w:rFonts w:ascii="GHEA Grapalat" w:hAnsi="GHEA Grapalat"/>
        </w:rPr>
        <w:t xml:space="preserve"> </w:t>
      </w:r>
      <w:r w:rsidRPr="001E3EC9">
        <w:rPr>
          <w:rFonts w:ascii="GHEA Grapalat" w:hAnsi="GHEA Grapalat" w:cs="Sylfaen"/>
        </w:rPr>
        <w:t>աշխատանքների</w:t>
      </w:r>
      <w:r w:rsidRPr="001E3EC9">
        <w:rPr>
          <w:rFonts w:ascii="GHEA Grapalat" w:hAnsi="GHEA Grapalat"/>
        </w:rPr>
        <w:t xml:space="preserve"> տեխնիկական հսկողության և շինարարության ծրագրի ղեկավարի ընտրության մրցույթները։ Ծառայությունների շրջանակներում աշխատանքները կիրականացվեն շինարարության հետ զուգահեռ</w:t>
      </w:r>
      <w:r w:rsidRPr="001E3EC9">
        <w:rPr>
          <w:rFonts w:ascii="GHEA Grapalat" w:hAnsi="GHEA Grapalat"/>
          <w:lang w:val="en-US"/>
        </w:rPr>
        <w:t>.</w:t>
      </w:r>
    </w:p>
    <w:bookmarkEnd w:id="224"/>
    <w:p w:rsidR="00175215" w:rsidRPr="001E3EC9" w:rsidRDefault="00F31CA6"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cs="Sylfaen"/>
        </w:rPr>
        <w:t>Ստանդարտացման և չափագիտության ազգային մարմնի (ՍՉԱՄ)</w:t>
      </w:r>
      <w:r w:rsidR="00175215" w:rsidRPr="001E3EC9">
        <w:rPr>
          <w:rFonts w:ascii="GHEA Grapalat" w:hAnsi="GHEA Grapalat" w:cs="Sylfaen"/>
        </w:rPr>
        <w:t xml:space="preserve"> լաբորատորիաների տարածքի վերանորոգման աշխատանքների հեղինակային հսկողության, տեխնիկական</w:t>
      </w:r>
      <w:r w:rsidR="00175215" w:rsidRPr="001E3EC9">
        <w:rPr>
          <w:rFonts w:ascii="GHEA Grapalat" w:hAnsi="GHEA Grapalat"/>
        </w:rPr>
        <w:t xml:space="preserve"> </w:t>
      </w:r>
      <w:r w:rsidR="00175215" w:rsidRPr="001E3EC9">
        <w:rPr>
          <w:rFonts w:ascii="GHEA Grapalat" w:hAnsi="GHEA Grapalat" w:cs="Sylfaen"/>
        </w:rPr>
        <w:t>հսկողության</w:t>
      </w:r>
      <w:r w:rsidR="00175215" w:rsidRPr="001E3EC9">
        <w:rPr>
          <w:rFonts w:ascii="GHEA Grapalat" w:hAnsi="GHEA Grapalat"/>
        </w:rPr>
        <w:t xml:space="preserve"> </w:t>
      </w:r>
      <w:r w:rsidR="00175215" w:rsidRPr="001E3EC9">
        <w:rPr>
          <w:rFonts w:ascii="GHEA Grapalat" w:hAnsi="GHEA Grapalat" w:cs="Sylfaen"/>
        </w:rPr>
        <w:t>և</w:t>
      </w:r>
      <w:r w:rsidR="00175215" w:rsidRPr="001E3EC9">
        <w:rPr>
          <w:rFonts w:ascii="GHEA Grapalat" w:hAnsi="GHEA Grapalat"/>
        </w:rPr>
        <w:t xml:space="preserve"> </w:t>
      </w:r>
      <w:r w:rsidR="00175215" w:rsidRPr="001E3EC9">
        <w:rPr>
          <w:rFonts w:ascii="GHEA Grapalat" w:hAnsi="GHEA Grapalat" w:cs="Sylfaen"/>
        </w:rPr>
        <w:t>շինարարության</w:t>
      </w:r>
      <w:r w:rsidR="00175215" w:rsidRPr="001E3EC9">
        <w:rPr>
          <w:rFonts w:ascii="GHEA Grapalat" w:hAnsi="GHEA Grapalat"/>
        </w:rPr>
        <w:t xml:space="preserve"> </w:t>
      </w:r>
      <w:r w:rsidR="00175215" w:rsidRPr="001E3EC9">
        <w:rPr>
          <w:rFonts w:ascii="GHEA Grapalat" w:hAnsi="GHEA Grapalat" w:cs="Sylfaen"/>
        </w:rPr>
        <w:t>ծրագրի</w:t>
      </w:r>
      <w:r w:rsidR="00175215" w:rsidRPr="001E3EC9">
        <w:rPr>
          <w:rFonts w:ascii="GHEA Grapalat" w:hAnsi="GHEA Grapalat"/>
        </w:rPr>
        <w:t xml:space="preserve"> </w:t>
      </w:r>
      <w:r w:rsidR="00175215" w:rsidRPr="001E3EC9">
        <w:rPr>
          <w:rFonts w:ascii="GHEA Grapalat" w:hAnsi="GHEA Grapalat" w:cs="Sylfaen"/>
        </w:rPr>
        <w:t>ղեկա</w:t>
      </w:r>
      <w:r w:rsidR="00175215" w:rsidRPr="001E3EC9">
        <w:rPr>
          <w:rFonts w:ascii="GHEA Grapalat" w:hAnsi="GHEA Grapalat"/>
        </w:rPr>
        <w:t>վարի ծառայությունների գծով աշխատանքները սկսել են իրականացվել են 2021 թվականի նոյեմբեր ամսից</w:t>
      </w:r>
      <w:r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 xml:space="preserve">Իրականացվել են </w:t>
      </w:r>
      <w:r w:rsidRPr="001E3EC9">
        <w:rPr>
          <w:rFonts w:ascii="GHEA Grapalat" w:hAnsi="GHEA Grapalat" w:cs="Sylfaen"/>
        </w:rPr>
        <w:t>Ազգային</w:t>
      </w:r>
      <w:r w:rsidRPr="001E3EC9">
        <w:rPr>
          <w:rFonts w:ascii="GHEA Grapalat" w:hAnsi="GHEA Grapalat"/>
        </w:rPr>
        <w:t xml:space="preserve"> </w:t>
      </w:r>
      <w:r w:rsidRPr="001E3EC9">
        <w:rPr>
          <w:rFonts w:ascii="GHEA Grapalat" w:hAnsi="GHEA Grapalat" w:cs="Sylfaen"/>
        </w:rPr>
        <w:t>հավատա</w:t>
      </w:r>
      <w:r w:rsidRPr="001E3EC9">
        <w:rPr>
          <w:rFonts w:ascii="GHEA Grapalat" w:hAnsi="GHEA Grapalat"/>
        </w:rPr>
        <w:t>րմագրման մարմնի համար էլեկտրոնային հավատարմագրման գործընթացի ավտոմատացման համակարգի մշակման աշխատանքներ</w:t>
      </w:r>
      <w:r w:rsidR="00F31CA6" w:rsidRPr="001E3EC9">
        <w:rPr>
          <w:rFonts w:ascii="GHEA Grapalat" w:hAnsi="GHEA Grapalat"/>
          <w:lang w:val="en-US"/>
        </w:rPr>
        <w:t>ը</w:t>
      </w:r>
      <w:r w:rsidRPr="001E3EC9">
        <w:rPr>
          <w:rFonts w:ascii="GHEA Grapalat" w:hAnsi="GHEA Grapalat"/>
        </w:rPr>
        <w:t>, որոնք ընդունվել են պատվիրատուի կողմից։</w:t>
      </w:r>
    </w:p>
    <w:bookmarkEnd w:id="223"/>
    <w:p w:rsidR="00175215" w:rsidRPr="001E3EC9" w:rsidRDefault="00F31CA6" w:rsidP="0017521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Համաշխարհային բանկի աջակցությամբ իրականացվող առևտրի և ենթակառուցվածքների զարգացման վարկային ծրագրի</w:t>
      </w:r>
      <w:r w:rsidR="00175215" w:rsidRPr="001E3EC9">
        <w:rPr>
          <w:rFonts w:ascii="GHEA Grapalat" w:hAnsi="GHEA Grapalat" w:cs="Sylfaen"/>
          <w:sz w:val="22"/>
          <w:szCs w:val="22"/>
        </w:rPr>
        <w:t>՝ ծառայությունների մատուցման բաղադրիչի շրջանակներում ծախսերը կատարվել են 74.4%-ով՝ կազմելով ավելի քան 2.4 մլրդ դրամ: Շեղումը հիմնականում պայմանավորված է կորոնավիրուս</w:t>
      </w:r>
      <w:r w:rsidR="00F16193" w:rsidRPr="001E3EC9">
        <w:rPr>
          <w:rFonts w:ascii="GHEA Grapalat" w:hAnsi="GHEA Grapalat" w:cs="Sylfaen"/>
          <w:sz w:val="22"/>
          <w:szCs w:val="22"/>
        </w:rPr>
        <w:t xml:space="preserve">ի համավարակի սահմանափակումների </w:t>
      </w:r>
      <w:r w:rsidR="00F16193" w:rsidRPr="001E3EC9">
        <w:rPr>
          <w:rFonts w:ascii="GHEA Grapalat" w:hAnsi="GHEA Grapalat" w:cs="Sylfaen"/>
          <w:sz w:val="22"/>
          <w:szCs w:val="22"/>
          <w:lang w:val="en-US"/>
        </w:rPr>
        <w:t xml:space="preserve">պայմաններում </w:t>
      </w:r>
      <w:r w:rsidR="00F16193" w:rsidRPr="001E3EC9">
        <w:rPr>
          <w:rFonts w:ascii="GHEA Grapalat" w:hAnsi="GHEA Grapalat" w:cs="Sylfaen"/>
          <w:sz w:val="22"/>
          <w:szCs w:val="22"/>
          <w:lang w:val="en-US"/>
        </w:rPr>
        <w:lastRenderedPageBreak/>
        <w:t>ե</w:t>
      </w:r>
      <w:r w:rsidR="00F16193" w:rsidRPr="001E3EC9">
        <w:rPr>
          <w:rFonts w:ascii="GHEA Grapalat" w:hAnsi="GHEA Grapalat" w:cs="Sylfaen"/>
          <w:sz w:val="22"/>
          <w:szCs w:val="22"/>
        </w:rPr>
        <w:t>վրոպական երկրների սահմանների փակ</w:t>
      </w:r>
      <w:r w:rsidR="00F16193" w:rsidRPr="001E3EC9">
        <w:rPr>
          <w:rFonts w:ascii="GHEA Grapalat" w:hAnsi="GHEA Grapalat" w:cs="Sylfaen"/>
          <w:sz w:val="22"/>
          <w:szCs w:val="22"/>
          <w:lang w:val="en-US"/>
        </w:rPr>
        <w:t xml:space="preserve"> լինելու հանգամանքով, որի հետևանքով</w:t>
      </w:r>
      <w:r w:rsidR="00175215" w:rsidRPr="001E3EC9">
        <w:rPr>
          <w:rFonts w:ascii="GHEA Grapalat" w:hAnsi="GHEA Grapalat" w:cs="Sylfaen"/>
          <w:sz w:val="22"/>
          <w:szCs w:val="22"/>
        </w:rPr>
        <w:t xml:space="preserve"> Հանրային կապերի արշավի վերջին երկու փուլերի համար պայմանագրի ժամկետը 2021 թվականի դեկտեմբերից հետաձգվե</w:t>
      </w:r>
      <w:r w:rsidR="00F16193" w:rsidRPr="001E3EC9">
        <w:rPr>
          <w:rFonts w:ascii="GHEA Grapalat" w:hAnsi="GHEA Grapalat" w:cs="Sylfaen"/>
          <w:sz w:val="22"/>
          <w:szCs w:val="22"/>
        </w:rPr>
        <w:t>լ է մինչև 2022 թվականի մայիս</w:t>
      </w:r>
      <w:r w:rsidR="00175215" w:rsidRPr="001E3EC9">
        <w:rPr>
          <w:rFonts w:ascii="GHEA Grapalat" w:hAnsi="GHEA Grapalat" w:cs="Sylfaen"/>
          <w:sz w:val="22"/>
          <w:szCs w:val="22"/>
        </w:rPr>
        <w:t>։ Բացի այդ, Հայաստանի ազգային պոլիտեխնիկական համալսարանի Գյումրու մասնաճյուղի հիմնանորոգման պետություն-մասնավոր գործընկերության հայեցակարգը ՀՀ կառավարության հետ ուշ է համաձայնեցվել, որի հետևանքով ուշ է ներկայացվել ծրագրի ղեկավար հանձնաժողովի և ՀԲ-ի հաստատմանը։ Արդյունքում՝ Հայաստանի ազգային պոլիտեխնիկական համալսարանի Գյումրու մասնաճյուղի հիմնանորոգման պետություն-մասնավոր գործընկերության նախատ</w:t>
      </w:r>
      <w:r w:rsidR="00F16193" w:rsidRPr="001E3EC9">
        <w:rPr>
          <w:rFonts w:ascii="GHEA Grapalat" w:hAnsi="GHEA Grapalat" w:cs="Sylfaen"/>
          <w:sz w:val="22"/>
          <w:szCs w:val="22"/>
        </w:rPr>
        <w:t>եսված հայեցակարգը չի մեկնարկել:</w:t>
      </w:r>
    </w:p>
    <w:p w:rsidR="00D94EB8" w:rsidRPr="001E3EC9" w:rsidRDefault="00A87742" w:rsidP="00D94EB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Համաշխարհային բանկի աջակցությամբ իրականացվող առևտրի և ենթակառուցվածքների զարգացման վարկային</w:t>
      </w:r>
      <w:r w:rsidR="00D94EB8" w:rsidRPr="001E3EC9">
        <w:rPr>
          <w:rFonts w:ascii="GHEA Grapalat" w:hAnsi="GHEA Grapalat" w:cs="Sylfaen"/>
          <w:sz w:val="22"/>
          <w:szCs w:val="22"/>
        </w:rPr>
        <w:t xml:space="preserve"> ծրագրի՝ շենքերի և շինությունների շինարարության և հիմնանորոգման բաղադրիչի շրջանակներում 2021 թվականի ընթացքում իրականացվել են հետևյալ</w:t>
      </w:r>
      <w:r w:rsidR="00D94EB8" w:rsidRPr="001E3EC9">
        <w:rPr>
          <w:rFonts w:ascii="GHEA Grapalat" w:hAnsi="GHEA Grapalat"/>
          <w:sz w:val="22"/>
          <w:szCs w:val="22"/>
        </w:rPr>
        <w:t xml:space="preserve"> աշխատանքները՝</w:t>
      </w:r>
    </w:p>
    <w:p w:rsidR="00D94EB8" w:rsidRPr="001E3EC9" w:rsidRDefault="00D94EB8" w:rsidP="00C55624">
      <w:pPr>
        <w:pStyle w:val="ListParagraph"/>
        <w:numPr>
          <w:ilvl w:val="0"/>
          <w:numId w:val="25"/>
        </w:numPr>
        <w:autoSpaceDE w:val="0"/>
        <w:autoSpaceDN w:val="0"/>
        <w:adjustRightInd w:val="0"/>
        <w:spacing w:after="0" w:line="360" w:lineRule="auto"/>
        <w:jc w:val="both"/>
        <w:rPr>
          <w:rFonts w:ascii="GHEA Grapalat" w:hAnsi="GHEA Grapalat" w:cs="Times New Roman"/>
        </w:rPr>
      </w:pPr>
      <w:bookmarkStart w:id="225" w:name="_Hlk94187949"/>
      <w:r w:rsidRPr="001E3EC9">
        <w:rPr>
          <w:rFonts w:ascii="GHEA Grapalat" w:hAnsi="GHEA Grapalat"/>
        </w:rPr>
        <w:t>Ինժեներական քաղաքի տարածքի բարեկարգման և ենթակառուցվածքների կառուցման աշխատանքներ</w:t>
      </w:r>
      <w:bookmarkEnd w:id="225"/>
      <w:r w:rsidRPr="001E3EC9">
        <w:rPr>
          <w:rFonts w:ascii="GHEA Grapalat" w:hAnsi="GHEA Grapalat"/>
        </w:rPr>
        <w:t xml:space="preserve">ի գծով մրցութային գործընթացն ավարտվել է 2021 թվականի դեկտեմբեր ամսին, ընտրվել է կապալառու, ընտրության արդյունքները հաստատվել են ԾՂՀ-ի </w:t>
      </w:r>
      <w:r w:rsidR="00277788" w:rsidRPr="001E3EC9">
        <w:rPr>
          <w:rFonts w:ascii="GHEA Grapalat" w:hAnsi="GHEA Grapalat"/>
        </w:rPr>
        <w:t>կողմից</w:t>
      </w:r>
      <w:r w:rsidR="00277788" w:rsidRPr="001E3EC9">
        <w:rPr>
          <w:rFonts w:ascii="GHEA Grapalat" w:hAnsi="GHEA Grapalat"/>
          <w:lang w:val="en-US"/>
        </w:rPr>
        <w:t>.</w:t>
      </w:r>
      <w:r w:rsidRPr="001E3EC9">
        <w:rPr>
          <w:rFonts w:ascii="GHEA Grapalat" w:hAnsi="GHEA Grapalat"/>
        </w:rPr>
        <w:t xml:space="preserve"> </w:t>
      </w:r>
    </w:p>
    <w:p w:rsidR="00D94EB8" w:rsidRPr="001E3EC9" w:rsidRDefault="00277788"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lang w:val="en-US"/>
        </w:rPr>
        <w:t>Ն</w:t>
      </w:r>
      <w:r w:rsidR="00D94EB8" w:rsidRPr="001E3EC9">
        <w:rPr>
          <w:rFonts w:ascii="GHEA Grapalat" w:hAnsi="GHEA Grapalat"/>
        </w:rPr>
        <w:t>ոյեմբերի 1-ից</w:t>
      </w:r>
      <w:r w:rsidR="00D94EB8" w:rsidRPr="001E3EC9">
        <w:rPr>
          <w:rFonts w:ascii="GHEA Grapalat" w:hAnsi="GHEA Grapalat"/>
          <w:lang w:val="en-US"/>
        </w:rPr>
        <w:t xml:space="preserve"> </w:t>
      </w:r>
      <w:r w:rsidR="00D94EB8" w:rsidRPr="001E3EC9">
        <w:rPr>
          <w:rFonts w:ascii="GHEA Grapalat" w:hAnsi="GHEA Grapalat"/>
        </w:rPr>
        <w:t>մեկնարկել են ՍՉԱՄ-ի լաբորատորիների տարածքի վերանորոգման աշխատանքները:</w:t>
      </w:r>
    </w:p>
    <w:p w:rsidR="00D94EB8" w:rsidRPr="001E3EC9" w:rsidRDefault="00D94EB8" w:rsidP="00D94EB8">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Վարկային ծրագրի շրջանակներում շենքերի և շինությունների շինարարության և հիմնանորոգման համար օգտագործվել է</w:t>
      </w:r>
      <w:r w:rsidR="00A87742" w:rsidRPr="001E3EC9">
        <w:rPr>
          <w:rFonts w:ascii="GHEA Grapalat" w:hAnsi="GHEA Grapalat" w:cs="Sylfaen"/>
          <w:sz w:val="22"/>
          <w:szCs w:val="22"/>
          <w:lang w:val="en-US"/>
        </w:rPr>
        <w:t xml:space="preserve"> նախատեսված միջոցների 9.4%-ը՝</w:t>
      </w:r>
      <w:r w:rsidRPr="001E3EC9">
        <w:rPr>
          <w:rFonts w:ascii="GHEA Grapalat" w:hAnsi="GHEA Grapalat" w:cs="Sylfaen"/>
          <w:sz w:val="22"/>
          <w:szCs w:val="22"/>
        </w:rPr>
        <w:t xml:space="preserve"> 37.9 մլն դրամ: Ցածր կատարողականը պայմանավորված է ծրագրի կառավարման խորհրդի բացակայության պատճառով ՍՉԱՄ լաբորատորիաների և այլ տարածքների վերանորոգման աշխատանքների իրականացման պայմ</w:t>
      </w:r>
      <w:r w:rsidR="00A87742" w:rsidRPr="001E3EC9">
        <w:rPr>
          <w:rFonts w:ascii="GHEA Grapalat" w:hAnsi="GHEA Grapalat" w:cs="Sylfaen"/>
          <w:sz w:val="22"/>
          <w:szCs w:val="22"/>
        </w:rPr>
        <w:t>անագիրը նախատեսված ժամկետից ուշ</w:t>
      </w:r>
      <w:r w:rsidR="00A87742" w:rsidRPr="001E3EC9">
        <w:rPr>
          <w:rFonts w:ascii="GHEA Grapalat" w:hAnsi="GHEA Grapalat" w:cs="Sylfaen"/>
          <w:sz w:val="22"/>
          <w:szCs w:val="22"/>
          <w:lang w:val="en-US"/>
        </w:rPr>
        <w:t xml:space="preserve"> </w:t>
      </w:r>
      <w:r w:rsidRPr="001E3EC9">
        <w:rPr>
          <w:rFonts w:ascii="GHEA Grapalat" w:hAnsi="GHEA Grapalat" w:cs="Sylfaen"/>
          <w:sz w:val="22"/>
          <w:szCs w:val="22"/>
        </w:rPr>
        <w:t>կնքվել</w:t>
      </w:r>
      <w:r w:rsidR="00A87742" w:rsidRPr="001E3EC9">
        <w:rPr>
          <w:rFonts w:ascii="GHEA Grapalat" w:hAnsi="GHEA Grapalat" w:cs="Sylfaen"/>
          <w:sz w:val="22"/>
          <w:szCs w:val="22"/>
          <w:lang w:val="en-US"/>
        </w:rPr>
        <w:t>ու հանգամանքով</w:t>
      </w:r>
      <w:r w:rsidR="00A87742" w:rsidRPr="001E3EC9">
        <w:rPr>
          <w:rFonts w:ascii="GHEA Grapalat" w:hAnsi="GHEA Grapalat" w:cs="Sylfaen"/>
          <w:sz w:val="22"/>
          <w:szCs w:val="22"/>
        </w:rPr>
        <w:t>:</w:t>
      </w:r>
    </w:p>
    <w:p w:rsidR="00175215" w:rsidRPr="001E3EC9" w:rsidRDefault="00D94EB8"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Համաշխարհային բանկի աջակցությամբ իրականացվող առևտրի և ենթակառուցվածքների զարգացման վարկային ծրագրի՝ </w:t>
      </w:r>
      <w:r w:rsidR="00175215" w:rsidRPr="001E3EC9">
        <w:rPr>
          <w:rFonts w:ascii="GHEA Grapalat" w:hAnsi="GHEA Grapalat" w:cs="Sylfaen"/>
          <w:sz w:val="22"/>
          <w:szCs w:val="22"/>
        </w:rPr>
        <w:t xml:space="preserve">սարքավորումների ձեռքբերման </w:t>
      </w:r>
      <w:r w:rsidRPr="001E3EC9">
        <w:rPr>
          <w:rFonts w:ascii="GHEA Grapalat" w:hAnsi="GHEA Grapalat" w:cs="Sylfaen"/>
          <w:sz w:val="22"/>
          <w:szCs w:val="22"/>
        </w:rPr>
        <w:t>բաղադրիչի</w:t>
      </w:r>
      <w:r w:rsidR="00175215" w:rsidRPr="001E3EC9">
        <w:rPr>
          <w:rFonts w:ascii="GHEA Grapalat" w:hAnsi="GHEA Grapalat" w:cs="Sylfaen"/>
          <w:sz w:val="22"/>
          <w:szCs w:val="22"/>
        </w:rPr>
        <w:t xml:space="preserve"> շրջանակներում 2021</w:t>
      </w:r>
      <w:r w:rsidR="00175215" w:rsidRPr="001E3EC9">
        <w:rPr>
          <w:rFonts w:ascii="GHEA Grapalat" w:hAnsi="GHEA Grapalat"/>
          <w:sz w:val="22"/>
          <w:szCs w:val="22"/>
        </w:rPr>
        <w:t xml:space="preserve"> թվականի ընթացքում իրականացվել են հետևյալ աշխատանքները՝</w:t>
      </w:r>
    </w:p>
    <w:p w:rsidR="00A87742" w:rsidRPr="001E3EC9" w:rsidRDefault="00A87742"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Ինժեներական քաղաքի լաբորատորիաների համար մեքենաների, PCB արտադրության և այլ սարքավորումների ձեռք բերում</w:t>
      </w:r>
      <w:r w:rsidR="00277788"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Կիբերանվտանգության ուսուցման լաբորատորիաների համար համակարգչային տեխնիկայի ձեռքբերում</w:t>
      </w:r>
      <w:r w:rsidR="00277788"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bookmarkStart w:id="226" w:name="_Hlk94188252"/>
      <w:r w:rsidRPr="001E3EC9">
        <w:rPr>
          <w:rFonts w:ascii="GHEA Grapalat" w:hAnsi="GHEA Grapalat"/>
        </w:rPr>
        <w:t xml:space="preserve">Կիբերանվտանգության ինկուբատորի IBM լաբորատորիայի համար սերվերների և տեխնիկայի ձեռքբերման գծով տեխնիկական մասնագրերի վերջնական տարբերակը ստացվել է 2021 թվականի նոյեմբեր ամսվա վերջին, պատրաստվել է մրցութային փաթեթ, </w:t>
      </w:r>
      <w:r w:rsidRPr="001E3EC9">
        <w:rPr>
          <w:rFonts w:ascii="GHEA Grapalat" w:hAnsi="GHEA Grapalat"/>
        </w:rPr>
        <w:lastRenderedPageBreak/>
        <w:t>որը ներկայացվել է ԾՂՀ-ի հաստատմանը, մրցույթը կհայտարարվի հաստատումից հետո, ապրանքները կմատակարարվեն 2022 թվականին</w:t>
      </w:r>
      <w:r w:rsidR="00277788"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Հայաստանի Գերհամակարգչային համակարգի արդիականացման նպատակով նոր բաղադրիչների ձեռքբերման, համակարգի տեղադրման, թեսթավորման և վերապատրաստումների իրականացման պայմանագիրը մեկնարկել է 2021 թվականի սեպտեմբեր ամսին, մատակարարը սեպտեմբերի վերջին առաջարկել է իր հաշվին արդիականացնել գերհամակարգչի որոշ բաղադրիչներ, հոկտեմբերին պատրաստվել է պայմանագրի համապատասխան փոփոխությունը, որը ԾՂՀ-ի կողմից հաստատվել է դեկտեմբերի 30-</w:t>
      </w:r>
      <w:r w:rsidR="00277788" w:rsidRPr="001E3EC9">
        <w:rPr>
          <w:rFonts w:ascii="GHEA Grapalat" w:hAnsi="GHEA Grapalat"/>
        </w:rPr>
        <w:t>ին</w:t>
      </w:r>
      <w:r w:rsidR="00277788" w:rsidRPr="001E3EC9">
        <w:rPr>
          <w:rFonts w:ascii="GHEA Grapalat" w:hAnsi="GHEA Grapalat"/>
          <w:lang w:val="en-US"/>
        </w:rPr>
        <w:t>.</w:t>
      </w:r>
    </w:p>
    <w:bookmarkEnd w:id="226"/>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ՍՉԱՄ-ի համար զանգվածի և հարակից չափումների լաբորատորիայի սարքավորումների ձեռքբերում</w:t>
      </w:r>
      <w:r w:rsidR="00277788" w:rsidRPr="001E3EC9">
        <w:rPr>
          <w:rFonts w:ascii="GHEA Grapalat" w:hAnsi="GHEA Grapalat"/>
          <w:lang w:val="en-US"/>
        </w:rPr>
        <w:t>.</w:t>
      </w:r>
    </w:p>
    <w:p w:rsidR="00175215" w:rsidRPr="001E3EC9" w:rsidRDefault="00175215" w:rsidP="00C55624">
      <w:pPr>
        <w:pStyle w:val="ListParagraph"/>
        <w:numPr>
          <w:ilvl w:val="0"/>
          <w:numId w:val="25"/>
        </w:numPr>
        <w:autoSpaceDE w:val="0"/>
        <w:autoSpaceDN w:val="0"/>
        <w:adjustRightInd w:val="0"/>
        <w:spacing w:after="0" w:line="360" w:lineRule="auto"/>
        <w:jc w:val="both"/>
        <w:rPr>
          <w:rFonts w:ascii="GHEA Grapalat" w:hAnsi="GHEA Grapalat"/>
        </w:rPr>
      </w:pPr>
      <w:r w:rsidRPr="001E3EC9">
        <w:rPr>
          <w:rFonts w:ascii="GHEA Grapalat" w:hAnsi="GHEA Grapalat"/>
        </w:rPr>
        <w:t xml:space="preserve">ՍՉԱՄ-ի լաբորատորիաների և ՀՀ Էկոնոմիկայի նախարարության համար դյուրակիր համակարգիչների </w:t>
      </w:r>
      <w:r w:rsidR="00277788" w:rsidRPr="001E3EC9">
        <w:rPr>
          <w:rFonts w:ascii="GHEA Grapalat" w:hAnsi="GHEA Grapalat"/>
        </w:rPr>
        <w:t>ձեռքբերում</w:t>
      </w:r>
      <w:r w:rsidR="00277788" w:rsidRPr="001E3EC9">
        <w:rPr>
          <w:rFonts w:ascii="GHEA Grapalat" w:hAnsi="GHEA Grapalat"/>
          <w:lang w:val="en-US"/>
        </w:rPr>
        <w:t>:</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Վարկային ծրագրի շրջանակներում սարքավորումնե</w:t>
      </w:r>
      <w:r w:rsidR="00277788" w:rsidRPr="001E3EC9">
        <w:rPr>
          <w:rFonts w:ascii="GHEA Grapalat" w:hAnsi="GHEA Grapalat" w:cs="Sylfaen"/>
          <w:sz w:val="22"/>
          <w:szCs w:val="22"/>
        </w:rPr>
        <w:t>րի ձեռքբերման միջոցառման 87.8%</w:t>
      </w:r>
      <w:r w:rsidR="00277788" w:rsidRPr="001E3EC9">
        <w:rPr>
          <w:rFonts w:ascii="GHEA Grapalat" w:hAnsi="GHEA Grapalat" w:cs="Sylfaen"/>
          <w:sz w:val="22"/>
          <w:szCs w:val="22"/>
          <w:lang w:val="en-US"/>
        </w:rPr>
        <w:t xml:space="preserve">՝ </w:t>
      </w:r>
      <w:r w:rsidR="00277788" w:rsidRPr="001E3EC9">
        <w:rPr>
          <w:rFonts w:ascii="GHEA Grapalat" w:hAnsi="GHEA Grapalat" w:cs="Sylfaen"/>
          <w:sz w:val="22"/>
          <w:szCs w:val="22"/>
        </w:rPr>
        <w:t>1.4</w:t>
      </w:r>
      <w:r w:rsidR="00277788" w:rsidRPr="001E3EC9">
        <w:rPr>
          <w:rFonts w:ascii="Courier New" w:hAnsi="Courier New" w:cs="Courier New"/>
          <w:sz w:val="22"/>
          <w:szCs w:val="22"/>
          <w:lang w:val="en-US"/>
        </w:rPr>
        <w:t> </w:t>
      </w:r>
      <w:r w:rsidRPr="001E3EC9">
        <w:rPr>
          <w:rFonts w:ascii="GHEA Grapalat" w:hAnsi="GHEA Grapalat" w:cs="Sylfaen"/>
          <w:sz w:val="22"/>
          <w:szCs w:val="22"/>
        </w:rPr>
        <w:t xml:space="preserve">մլրդ դրամ կատարողականը հիմնականում պայմանավորված </w:t>
      </w:r>
      <w:r w:rsidR="004220F9" w:rsidRPr="001E3EC9">
        <w:rPr>
          <w:rFonts w:ascii="GHEA Grapalat" w:hAnsi="GHEA Grapalat" w:cs="Sylfaen"/>
          <w:sz w:val="22"/>
          <w:szCs w:val="22"/>
          <w:lang w:val="en-US"/>
        </w:rPr>
        <w:t xml:space="preserve">է </w:t>
      </w:r>
      <w:r w:rsidRPr="001E3EC9">
        <w:rPr>
          <w:rFonts w:ascii="GHEA Grapalat" w:hAnsi="GHEA Grapalat" w:cs="Sylfaen"/>
          <w:sz w:val="22"/>
          <w:szCs w:val="22"/>
        </w:rPr>
        <w:t>Հայաստանի Գերհամակարգչային համակարգի արդիականացման նպատակով նոր բաղադրիչների ձեռքբերման, համակարգի տեղադրման, թեսթավորման և վերապատրաստ</w:t>
      </w:r>
      <w:r w:rsidR="00277788" w:rsidRPr="001E3EC9">
        <w:rPr>
          <w:rFonts w:ascii="GHEA Grapalat" w:hAnsi="GHEA Grapalat" w:cs="Sylfaen"/>
          <w:sz w:val="22"/>
          <w:szCs w:val="22"/>
        </w:rPr>
        <w:t>ումների իրականացման աշխատանքներ</w:t>
      </w:r>
      <w:r w:rsidR="00277788" w:rsidRPr="001E3EC9">
        <w:rPr>
          <w:rFonts w:ascii="GHEA Grapalat" w:hAnsi="GHEA Grapalat" w:cs="Sylfaen"/>
          <w:sz w:val="22"/>
          <w:szCs w:val="22"/>
          <w:lang w:val="en-US"/>
        </w:rPr>
        <w:t>ի</w:t>
      </w:r>
      <w:r w:rsidRPr="001E3EC9">
        <w:rPr>
          <w:rFonts w:ascii="GHEA Grapalat" w:hAnsi="GHEA Grapalat" w:cs="Sylfaen"/>
          <w:sz w:val="22"/>
          <w:szCs w:val="22"/>
        </w:rPr>
        <w:t xml:space="preserve"> </w:t>
      </w:r>
      <w:r w:rsidR="00277788" w:rsidRPr="001E3EC9">
        <w:rPr>
          <w:rFonts w:ascii="GHEA Grapalat" w:hAnsi="GHEA Grapalat" w:cs="Sylfaen"/>
          <w:sz w:val="22"/>
          <w:szCs w:val="22"/>
        </w:rPr>
        <w:t xml:space="preserve">համար կնքված պայմանագրի փոփոխության հետևանքով </w:t>
      </w:r>
      <w:r w:rsidRPr="001E3EC9">
        <w:rPr>
          <w:rFonts w:ascii="GHEA Grapalat" w:hAnsi="GHEA Grapalat" w:cs="Sylfaen"/>
          <w:sz w:val="22"/>
          <w:szCs w:val="22"/>
        </w:rPr>
        <w:t>աշխատանքների</w:t>
      </w:r>
      <w:r w:rsidR="00277788" w:rsidRPr="001E3EC9">
        <w:rPr>
          <w:rFonts w:ascii="GHEA Grapalat" w:hAnsi="GHEA Grapalat" w:cs="Sylfaen"/>
          <w:sz w:val="22"/>
          <w:szCs w:val="22"/>
          <w:lang w:val="en-US"/>
        </w:rPr>
        <w:t xml:space="preserve"> դադարեցմամբ, ինչպես նաև</w:t>
      </w:r>
      <w:r w:rsidRPr="001E3EC9">
        <w:rPr>
          <w:rFonts w:ascii="GHEA Grapalat" w:hAnsi="GHEA Grapalat" w:cs="Sylfaen"/>
          <w:sz w:val="22"/>
          <w:szCs w:val="22"/>
        </w:rPr>
        <w:t xml:space="preserve"> կորոնավիրուսի համավարակի հետևանքով կիբերանվտանգության ինկուբատորի լաբորատորիաների և ցանցի տեղադրման համար համակ</w:t>
      </w:r>
      <w:r w:rsidR="003C2CDE" w:rsidRPr="001E3EC9">
        <w:rPr>
          <w:rFonts w:ascii="GHEA Grapalat" w:hAnsi="GHEA Grapalat" w:cs="Sylfaen"/>
          <w:sz w:val="22"/>
          <w:szCs w:val="22"/>
        </w:rPr>
        <w:t>արգչային սարքավորումների մի մաս</w:t>
      </w:r>
      <w:r w:rsidR="003C2CDE" w:rsidRPr="001E3EC9">
        <w:rPr>
          <w:rFonts w:ascii="GHEA Grapalat" w:hAnsi="GHEA Grapalat" w:cs="Sylfaen"/>
          <w:sz w:val="22"/>
          <w:szCs w:val="22"/>
          <w:lang w:val="en-US"/>
        </w:rPr>
        <w:t>ի մատակարարման ժամկետների հետաձգմամբ</w:t>
      </w:r>
      <w:r w:rsidRPr="001E3EC9">
        <w:rPr>
          <w:rFonts w:ascii="GHEA Grapalat" w:hAnsi="GHEA Grapalat" w:cs="Sylfaen"/>
          <w:sz w:val="22"/>
          <w:szCs w:val="22"/>
        </w:rPr>
        <w:t xml:space="preserve">։ </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Հաշվետու տարում ծառայությունների և ծրագրերի համակարգման միջոցառման շրջանակներում իրականացվել են ՀՀ կառավարության, վարչապետի և փոխվարչապետերի գործունեության աջակցության, ՀՀ կառավարության և վարչապետի որոշումների ու հանձնարարականների կատարման վե</w:t>
      </w:r>
      <w:r w:rsidR="00C770C4">
        <w:rPr>
          <w:rFonts w:ascii="GHEA Grapalat" w:hAnsi="GHEA Grapalat" w:cs="Sylfaen"/>
          <w:sz w:val="22"/>
          <w:szCs w:val="22"/>
        </w:rPr>
        <w:t>րահսկողության ապահովման, թվով 1</w:t>
      </w:r>
      <w:r w:rsidR="00C770C4">
        <w:rPr>
          <w:rFonts w:ascii="GHEA Grapalat" w:hAnsi="GHEA Grapalat" w:cs="Sylfaen"/>
          <w:sz w:val="22"/>
          <w:szCs w:val="22"/>
          <w:lang w:val="en-US"/>
        </w:rPr>
        <w:t>0</w:t>
      </w:r>
      <w:r w:rsidRPr="001E3EC9">
        <w:rPr>
          <w:rFonts w:ascii="GHEA Grapalat" w:hAnsi="GHEA Grapalat" w:cs="Sylfaen"/>
          <w:sz w:val="22"/>
          <w:szCs w:val="22"/>
        </w:rPr>
        <w:t xml:space="preserve"> ծրագրերի և </w:t>
      </w:r>
      <w:r w:rsidR="00C770C4">
        <w:rPr>
          <w:rFonts w:ascii="GHEA Grapalat" w:hAnsi="GHEA Grapalat" w:cs="Sylfaen"/>
          <w:sz w:val="22"/>
          <w:szCs w:val="22"/>
          <w:lang w:val="en-US"/>
        </w:rPr>
        <w:t>59</w:t>
      </w:r>
      <w:r w:rsidRPr="001E3EC9">
        <w:rPr>
          <w:rFonts w:ascii="GHEA Grapalat" w:hAnsi="GHEA Grapalat" w:cs="Sylfaen"/>
          <w:sz w:val="22"/>
          <w:szCs w:val="22"/>
        </w:rPr>
        <w:t xml:space="preserve"> միջոցառումների կատարման, աշխատակազմին վերապահված լիազորությունների շրջանակներում իրավական ակտերի մշակման աշխատանքներ։ Նշված միջոցառ</w:t>
      </w:r>
      <w:r w:rsidR="00C770C4">
        <w:rPr>
          <w:rFonts w:ascii="GHEA Grapalat" w:hAnsi="GHEA Grapalat" w:cs="Sylfaen"/>
          <w:sz w:val="22"/>
          <w:szCs w:val="22"/>
        </w:rPr>
        <w:t>ման ծախսերը կազմել են շուրջ 4.4</w:t>
      </w:r>
      <w:r w:rsidR="00C770C4">
        <w:rPr>
          <w:rFonts w:ascii="Courier New" w:hAnsi="Courier New" w:cs="Courier New"/>
          <w:sz w:val="22"/>
          <w:szCs w:val="22"/>
          <w:lang w:val="en-US"/>
        </w:rPr>
        <w:t> </w:t>
      </w:r>
      <w:r w:rsidRPr="001E3EC9">
        <w:rPr>
          <w:rFonts w:ascii="GHEA Grapalat" w:hAnsi="GHEA Grapalat" w:cs="Sylfaen"/>
          <w:sz w:val="22"/>
          <w:szCs w:val="22"/>
        </w:rPr>
        <w:t>մլրդ դրամ կամ ծրագրված միջոցների 94.9%-ը: Շեղումը պայմանավորված է կորոնավիրուսի համավարակի հետևանքով գնումների ընթացակարգով նախատեսված մրցույթների ոչ լրիվ իրականացմամբ, ինչպես նաև մրցույթների արդյունքում ապրանքների և ծառայությունների</w:t>
      </w:r>
      <w:r w:rsidR="003C2CDE" w:rsidRPr="001E3EC9">
        <w:rPr>
          <w:rFonts w:ascii="GHEA Grapalat" w:hAnsi="GHEA Grapalat" w:cs="Sylfaen"/>
          <w:sz w:val="22"/>
          <w:szCs w:val="22"/>
        </w:rPr>
        <w:t>՝</w:t>
      </w:r>
      <w:r w:rsidRPr="001E3EC9">
        <w:rPr>
          <w:rFonts w:ascii="GHEA Grapalat" w:hAnsi="GHEA Grapalat" w:cs="Sylfaen"/>
          <w:sz w:val="22"/>
          <w:szCs w:val="22"/>
        </w:rPr>
        <w:t xml:space="preserve"> նախատեսվածից ցածր գներով ձեռք</w:t>
      </w:r>
      <w:r w:rsidR="003C2CDE" w:rsidRPr="001E3EC9">
        <w:rPr>
          <w:rFonts w:ascii="GHEA Grapalat" w:hAnsi="GHEA Grapalat" w:cs="Sylfaen"/>
          <w:sz w:val="22"/>
          <w:szCs w:val="22"/>
        </w:rPr>
        <w:t>բերմամբ</w:t>
      </w:r>
      <w:r w:rsidRPr="001E3EC9">
        <w:rPr>
          <w:rFonts w:ascii="GHEA Grapalat" w:hAnsi="GHEA Grapalat" w:cs="Sylfaen"/>
          <w:sz w:val="22"/>
          <w:szCs w:val="22"/>
        </w:rPr>
        <w:t xml:space="preserve">: Նախորդ տարվա համեմատ նշված ծախսերն աճել </w:t>
      </w:r>
      <w:r w:rsidRPr="001E3EC9">
        <w:rPr>
          <w:rFonts w:ascii="GHEA Grapalat" w:hAnsi="GHEA Grapalat" w:cs="Sylfaen"/>
          <w:sz w:val="22"/>
          <w:szCs w:val="22"/>
        </w:rPr>
        <w:lastRenderedPageBreak/>
        <w:t>են 5.8%-ով կամ 241.8 մլն դրամով, որը հիմնականում պայմանավորված է կորոնավիրուսի համավարակի սահմանափակումների մեղմման հետևանքով գործուղումների ծախսերի աճով:</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sz w:val="22"/>
          <w:szCs w:val="22"/>
        </w:rPr>
        <w:t xml:space="preserve">2021 թվականի ընթացքում </w:t>
      </w:r>
      <w:r w:rsidRPr="001E3EC9">
        <w:rPr>
          <w:rFonts w:ascii="GHEA Grapalat" w:hAnsi="GHEA Grapalat" w:cs="Sylfaen"/>
          <w:i/>
          <w:sz w:val="22"/>
          <w:szCs w:val="22"/>
        </w:rPr>
        <w:t>Տեսչական վերահսկողության</w:t>
      </w:r>
      <w:r w:rsidRPr="001E3EC9">
        <w:rPr>
          <w:rFonts w:ascii="GHEA Grapalat" w:hAnsi="GHEA Grapalat" w:cs="Sylfaen"/>
          <w:sz w:val="22"/>
          <w:szCs w:val="22"/>
        </w:rPr>
        <w:t xml:space="preserve"> ծրագրի ծախսերը կազմել են ավելի քան 5.1 մլրդ դրամ կամ ծրագրային ցուցանիշի 97.7%-ը: Շեղումը հիմնականում պայմանավորված է ներմուծվող սննդամթերքի և կենդանական ծագման մթերքի անվտանգության ապահովման, ինչպես նաև առողջապահության և բնապահպանության բնագավառներում վերահսկողության ծառայությունների գծով ծախսերի կատարողականով: Նախորդ տարվա համեմատ Տեսչական վերահսկողության ծրագրի ծախսերն աճել են 10.1%-ով կամ ավելի քան 470.5 մլն դրամով, որը հիմնականում պայմանավորված է առողջապահության ոլորտում վերահսկողության ծառայությունների գծով ծախսերի աճով:</w:t>
      </w:r>
      <w:r w:rsidR="00337B01" w:rsidRPr="001E3EC9">
        <w:rPr>
          <w:rFonts w:ascii="GHEA Grapalat" w:hAnsi="GHEA Grapalat" w:cs="Sylfaen"/>
          <w:sz w:val="22"/>
          <w:szCs w:val="22"/>
        </w:rPr>
        <w:t xml:space="preserve"> Տեսչական վերահսկողության ծրագրին հատկացված միջոցներն ուղղվել են տարբեր բնագավառներում տեսչական մարմինների պահպանմանը և կարողությունների զարգացմանն ու տեխնիկական հագեցվածության ապահովմանը:</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Սննդամթերքի անվտանգության բնագավառում վերահսկողության իրականացման ծառայությունների միջոցառման շրջանակներում ՀՀ սննդամթերքի անվտանգության տեսչական մարմինն իրականացրել է </w:t>
      </w:r>
      <w:r w:rsidR="00B5048B" w:rsidRPr="001E3EC9">
        <w:rPr>
          <w:rFonts w:ascii="GHEA Grapalat" w:hAnsi="GHEA Grapalat" w:cs="Sylfaen"/>
          <w:sz w:val="22"/>
          <w:szCs w:val="22"/>
          <w:lang w:val="en-US"/>
        </w:rPr>
        <w:t>ս</w:t>
      </w:r>
      <w:r w:rsidRPr="001E3EC9">
        <w:rPr>
          <w:rFonts w:ascii="GHEA Grapalat" w:hAnsi="GHEA Grapalat" w:cs="Sylfaen"/>
          <w:sz w:val="22"/>
          <w:szCs w:val="22"/>
        </w:rPr>
        <w:t>ննդամթերքի, անասնաբուժության և բուսասանիտարիայի ոլորտներում վերահսկողություն, պետությանը և հանրությանը սպառնացող վտանգների հայտնաբերման, ներթափանցման և տարածման կանխարգելման աշխատանքներ: 2021 թվականին տնտեսվարող սուբյեկտ</w:t>
      </w:r>
      <w:r w:rsidR="00B5048B" w:rsidRPr="001E3EC9">
        <w:rPr>
          <w:rFonts w:ascii="GHEA Grapalat" w:hAnsi="GHEA Grapalat" w:cs="Sylfaen"/>
          <w:sz w:val="22"/>
          <w:szCs w:val="22"/>
          <w:lang w:val="en-US"/>
        </w:rPr>
        <w:t>ներ</w:t>
      </w:r>
      <w:r w:rsidRPr="001E3EC9">
        <w:rPr>
          <w:rFonts w:ascii="GHEA Grapalat" w:hAnsi="GHEA Grapalat" w:cs="Sylfaen"/>
          <w:sz w:val="22"/>
          <w:szCs w:val="22"/>
        </w:rPr>
        <w:t xml:space="preserve">ի մոտ </w:t>
      </w:r>
      <w:r w:rsidR="00B5048B" w:rsidRPr="001E3EC9">
        <w:rPr>
          <w:rFonts w:ascii="GHEA Grapalat" w:hAnsi="GHEA Grapalat" w:cs="Sylfaen"/>
          <w:sz w:val="22"/>
          <w:szCs w:val="22"/>
          <w:lang w:val="en-US"/>
        </w:rPr>
        <w:t>ի</w:t>
      </w:r>
      <w:r w:rsidR="00B5048B" w:rsidRPr="001E3EC9">
        <w:rPr>
          <w:rFonts w:ascii="GHEA Grapalat" w:hAnsi="GHEA Grapalat" w:cs="Sylfaen"/>
          <w:sz w:val="22"/>
          <w:szCs w:val="22"/>
        </w:rPr>
        <w:t>րականացվ</w:t>
      </w:r>
      <w:r w:rsidR="00B5048B" w:rsidRPr="001E3EC9">
        <w:rPr>
          <w:rFonts w:ascii="GHEA Grapalat" w:hAnsi="GHEA Grapalat" w:cs="Sylfaen"/>
          <w:sz w:val="22"/>
          <w:szCs w:val="22"/>
          <w:lang w:val="en-US"/>
        </w:rPr>
        <w:t>ել են թվով 727</w:t>
      </w:r>
      <w:r w:rsidRPr="001E3EC9">
        <w:rPr>
          <w:rFonts w:ascii="GHEA Grapalat" w:hAnsi="GHEA Grapalat" w:cs="Sylfaen"/>
          <w:sz w:val="22"/>
          <w:szCs w:val="22"/>
        </w:rPr>
        <w:t xml:space="preserve"> ստուգումներ</w:t>
      </w:r>
      <w:r w:rsidR="00DE0E79" w:rsidRPr="001E3EC9">
        <w:rPr>
          <w:rFonts w:ascii="GHEA Grapalat" w:hAnsi="GHEA Grapalat" w:cs="Sylfaen"/>
          <w:sz w:val="22"/>
          <w:szCs w:val="22"/>
          <w:lang w:val="en-US"/>
        </w:rPr>
        <w:t>՝ նախորդ տարվա 374-ի դիմաց</w:t>
      </w:r>
      <w:r w:rsidRPr="001E3EC9">
        <w:rPr>
          <w:rFonts w:ascii="GHEA Grapalat" w:hAnsi="GHEA Grapalat" w:cs="Sylfaen"/>
          <w:sz w:val="22"/>
          <w:szCs w:val="22"/>
        </w:rPr>
        <w:t xml:space="preserve">: Նշված միջոցառման ծախսերը կազմել են շուրջ 1.3 մլրդ դրամ՝ ապահովելով 100% կատարողական: Նախորդ տարվա համեմատ նշված միջոցառման ծախսերը նվազել են 1.8%-ով կամ 23.9 մլն դրամով, որը հիմնականում պայմանավորված է կառուցվածքային փոփոխության հետևանքով հաստիքների կրճատման արդյունքում </w:t>
      </w:r>
      <w:r w:rsidRPr="001E3EC9">
        <w:rPr>
          <w:rFonts w:ascii="GHEA Grapalat" w:hAnsi="GHEA Grapalat" w:cs="GHEA Grapalat"/>
          <w:sz w:val="22"/>
          <w:szCs w:val="22"/>
        </w:rPr>
        <w:t>աշխատանքի</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վարձատրության</w:t>
      </w:r>
      <w:r w:rsidRPr="001E3EC9">
        <w:rPr>
          <w:rFonts w:ascii="GHEA Grapalat" w:hAnsi="GHEA Grapalat" w:cs="Sylfaen"/>
          <w:sz w:val="22"/>
          <w:szCs w:val="22"/>
        </w:rPr>
        <w:t xml:space="preserve"> ծախսերի նվազմամբ։</w:t>
      </w:r>
    </w:p>
    <w:p w:rsidR="00175215" w:rsidRPr="00972281" w:rsidRDefault="00175215" w:rsidP="0017521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sz w:val="22"/>
          <w:szCs w:val="22"/>
        </w:rPr>
        <w:t>Առողջապահության ոլորտում վերահսկողության ծառայությունների միջոցառման շրջանակներում ՀՀ առողջապահական և աշխատանքի տեսչական մարմինն իրականացրել է վերահսկողություն առողջապահության՝ աշխատողների առողջության և անվտանգության ապահովման բնագավառում։ Նշված միջոցառման ծախսերը կազմել են 1.2 մլրդ դրամ կամ նախատեսված</w:t>
      </w:r>
      <w:r w:rsidR="00DE0E79" w:rsidRPr="001E3EC9">
        <w:rPr>
          <w:rFonts w:ascii="GHEA Grapalat" w:hAnsi="GHEA Grapalat" w:cs="Sylfaen"/>
          <w:sz w:val="22"/>
          <w:szCs w:val="22"/>
          <w:lang w:val="en-US"/>
        </w:rPr>
        <w:t xml:space="preserve"> ցուցանիշ</w:t>
      </w:r>
      <w:r w:rsidRPr="001E3EC9">
        <w:rPr>
          <w:rFonts w:ascii="GHEA Grapalat" w:hAnsi="GHEA Grapalat" w:cs="Sylfaen"/>
          <w:sz w:val="22"/>
          <w:szCs w:val="22"/>
        </w:rPr>
        <w:t xml:space="preserve">ի 97.5%-ը: Շեղումը պայմանավորված է թափուր հաստիքների </w:t>
      </w:r>
      <w:r w:rsidRPr="001E3EC9">
        <w:rPr>
          <w:rFonts w:ascii="GHEA Grapalat" w:hAnsi="GHEA Grapalat" w:cs="GHEA Grapalat"/>
          <w:sz w:val="22"/>
          <w:szCs w:val="22"/>
        </w:rPr>
        <w:t>առկայության</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հետևանքով</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աշխատանքի</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վարձատրության</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համար</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նախատեսված</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միջոցների</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տնտեսմամբ</w:t>
      </w:r>
      <w:r w:rsidRPr="001E3EC9">
        <w:rPr>
          <w:rFonts w:ascii="GHEA Grapalat" w:hAnsi="GHEA Grapalat" w:cs="GHEA Grapalat"/>
          <w:sz w:val="22"/>
          <w:szCs w:val="22"/>
          <w:lang w:val="af-ZA"/>
        </w:rPr>
        <w:t xml:space="preserve">, </w:t>
      </w:r>
      <w:r w:rsidRPr="001E3EC9">
        <w:rPr>
          <w:rFonts w:ascii="GHEA Grapalat" w:hAnsi="GHEA Grapalat" w:cs="Sylfaen"/>
          <w:sz w:val="22"/>
          <w:szCs w:val="22"/>
        </w:rPr>
        <w:t xml:space="preserve">ինչպես նաև գնման ընթացակարգով նախատեսված մասնակցության հայտերի բացակայության պատճառով </w:t>
      </w:r>
      <w:r w:rsidR="00DE0E79" w:rsidRPr="001E3EC9">
        <w:rPr>
          <w:rFonts w:ascii="GHEA Grapalat" w:hAnsi="GHEA Grapalat" w:cs="Sylfaen"/>
          <w:sz w:val="22"/>
          <w:szCs w:val="22"/>
          <w:lang w:val="en-US"/>
        </w:rPr>
        <w:t xml:space="preserve">որոշ </w:t>
      </w:r>
      <w:r w:rsidRPr="001E3EC9">
        <w:rPr>
          <w:rFonts w:ascii="GHEA Grapalat" w:hAnsi="GHEA Grapalat" w:cs="Sylfaen"/>
          <w:sz w:val="22"/>
          <w:szCs w:val="22"/>
        </w:rPr>
        <w:t xml:space="preserve">մրցույթների չկայացմամբ: Նախորդ տարվա համեմատ նշված միջոցառման </w:t>
      </w:r>
      <w:r w:rsidRPr="00972281">
        <w:rPr>
          <w:rFonts w:ascii="GHEA Grapalat" w:hAnsi="GHEA Grapalat" w:cs="GHEA Grapalat"/>
          <w:sz w:val="22"/>
          <w:szCs w:val="22"/>
        </w:rPr>
        <w:t xml:space="preserve">ծախսերն աճել են 17.2%-ով կամ 178.9 մլն դրամով, որը պայմանավորված է հաստիքների համալրման արդյունքում </w:t>
      </w:r>
      <w:r w:rsidRPr="001E3EC9">
        <w:rPr>
          <w:rFonts w:ascii="GHEA Grapalat" w:hAnsi="GHEA Grapalat" w:cs="GHEA Grapalat"/>
          <w:sz w:val="22"/>
          <w:szCs w:val="22"/>
        </w:rPr>
        <w:t>աշխատանքի</w:t>
      </w:r>
      <w:r w:rsidRPr="00972281">
        <w:rPr>
          <w:rFonts w:ascii="GHEA Grapalat" w:hAnsi="GHEA Grapalat" w:cs="GHEA Grapalat"/>
          <w:sz w:val="22"/>
          <w:szCs w:val="22"/>
        </w:rPr>
        <w:t xml:space="preserve"> </w:t>
      </w:r>
      <w:r w:rsidRPr="001E3EC9">
        <w:rPr>
          <w:rFonts w:ascii="GHEA Grapalat" w:hAnsi="GHEA Grapalat" w:cs="GHEA Grapalat"/>
          <w:sz w:val="22"/>
          <w:szCs w:val="22"/>
        </w:rPr>
        <w:t>վարձատրության</w:t>
      </w:r>
      <w:r w:rsidRPr="00972281">
        <w:rPr>
          <w:rFonts w:ascii="GHEA Grapalat" w:hAnsi="GHEA Grapalat" w:cs="GHEA Grapalat"/>
          <w:sz w:val="22"/>
          <w:szCs w:val="22"/>
        </w:rPr>
        <w:t xml:space="preserve"> ծախսերի աճով։</w:t>
      </w:r>
      <w:r w:rsidR="00972281" w:rsidRPr="00972281">
        <w:rPr>
          <w:rFonts w:ascii="GHEA Grapalat" w:hAnsi="GHEA Grapalat" w:cs="GHEA Grapalat"/>
          <w:sz w:val="22"/>
          <w:szCs w:val="22"/>
        </w:rPr>
        <w:t xml:space="preserve"> 2021 </w:t>
      </w:r>
      <w:r w:rsidR="00972281" w:rsidRPr="00972281">
        <w:rPr>
          <w:rFonts w:ascii="GHEA Grapalat" w:hAnsi="GHEA Grapalat" w:cs="GHEA Grapalat"/>
          <w:sz w:val="22"/>
          <w:szCs w:val="22"/>
        </w:rPr>
        <w:lastRenderedPageBreak/>
        <w:t>թվականին իրականացված ստուգումների քանակ</w:t>
      </w:r>
      <w:r w:rsidR="00972281">
        <w:rPr>
          <w:rFonts w:ascii="GHEA Grapalat" w:hAnsi="GHEA Grapalat" w:cs="GHEA Grapalat"/>
          <w:sz w:val="22"/>
          <w:szCs w:val="22"/>
        </w:rPr>
        <w:t>ը ընդհանուր առմամբ կազմել է 196, որը 2020 թվականի համեմատ</w:t>
      </w:r>
      <w:r w:rsidR="00972281" w:rsidRPr="00972281">
        <w:rPr>
          <w:rFonts w:ascii="GHEA Grapalat" w:hAnsi="GHEA Grapalat" w:cs="GHEA Grapalat"/>
          <w:sz w:val="22"/>
          <w:szCs w:val="22"/>
        </w:rPr>
        <w:t xml:space="preserve"> աճել է </w:t>
      </w:r>
      <w:r w:rsidR="00972281">
        <w:rPr>
          <w:rFonts w:ascii="GHEA Grapalat" w:hAnsi="GHEA Grapalat" w:cs="GHEA Grapalat"/>
          <w:sz w:val="22"/>
          <w:szCs w:val="22"/>
          <w:lang w:val="en-US"/>
        </w:rPr>
        <w:t>2</w:t>
      </w:r>
      <w:r w:rsidR="00972281" w:rsidRPr="00972281">
        <w:rPr>
          <w:rFonts w:ascii="GHEA Grapalat" w:hAnsi="GHEA Grapalat" w:cs="GHEA Grapalat"/>
          <w:sz w:val="22"/>
          <w:szCs w:val="22"/>
        </w:rPr>
        <w:t xml:space="preserve">.3 անգամ </w:t>
      </w:r>
      <w:r w:rsidR="00972281">
        <w:rPr>
          <w:rFonts w:ascii="GHEA Grapalat" w:hAnsi="GHEA Grapalat" w:cs="GHEA Grapalat"/>
          <w:sz w:val="22"/>
          <w:szCs w:val="22"/>
          <w:lang w:val="en-US"/>
        </w:rPr>
        <w:t>(</w:t>
      </w:r>
      <w:r w:rsidR="00972281" w:rsidRPr="00972281">
        <w:rPr>
          <w:rFonts w:ascii="GHEA Grapalat" w:hAnsi="GHEA Grapalat" w:cs="GHEA Grapalat"/>
          <w:sz w:val="22"/>
          <w:szCs w:val="22"/>
        </w:rPr>
        <w:t>2020</w:t>
      </w:r>
      <w:r w:rsidR="00972281">
        <w:rPr>
          <w:rFonts w:ascii="GHEA Grapalat" w:hAnsi="GHEA Grapalat" w:cs="GHEA Grapalat"/>
          <w:sz w:val="22"/>
          <w:szCs w:val="22"/>
          <w:lang w:val="en-US"/>
        </w:rPr>
        <w:t xml:space="preserve"> </w:t>
      </w:r>
      <w:r w:rsidR="00972281">
        <w:rPr>
          <w:rFonts w:ascii="GHEA Grapalat" w:hAnsi="GHEA Grapalat" w:cs="GHEA Grapalat"/>
          <w:sz w:val="22"/>
          <w:szCs w:val="22"/>
        </w:rPr>
        <w:t>թվականի</w:t>
      </w:r>
      <w:r w:rsidR="00972281">
        <w:rPr>
          <w:rFonts w:ascii="GHEA Grapalat" w:hAnsi="GHEA Grapalat" w:cs="GHEA Grapalat"/>
          <w:sz w:val="22"/>
          <w:szCs w:val="22"/>
          <w:lang w:val="en-US"/>
        </w:rPr>
        <w:t>ն</w:t>
      </w:r>
      <w:r w:rsidR="00972281">
        <w:rPr>
          <w:rFonts w:ascii="GHEA Grapalat" w:hAnsi="GHEA Grapalat" w:cs="GHEA Grapalat"/>
          <w:sz w:val="22"/>
          <w:szCs w:val="22"/>
        </w:rPr>
        <w:t xml:space="preserve"> </w:t>
      </w:r>
      <w:r w:rsidR="00972281" w:rsidRPr="00972281">
        <w:rPr>
          <w:rFonts w:ascii="GHEA Grapalat" w:hAnsi="GHEA Grapalat" w:cs="GHEA Grapalat"/>
          <w:sz w:val="22"/>
          <w:szCs w:val="22"/>
        </w:rPr>
        <w:t>իրականացվել է 85 ստուգում</w:t>
      </w:r>
      <w:r w:rsidR="00972281">
        <w:rPr>
          <w:rFonts w:ascii="GHEA Grapalat" w:hAnsi="GHEA Grapalat" w:cs="GHEA Grapalat"/>
          <w:sz w:val="22"/>
          <w:szCs w:val="22"/>
          <w:lang w:val="en-US"/>
        </w:rPr>
        <w:t>)</w:t>
      </w:r>
      <w:r w:rsidR="00972281" w:rsidRPr="00972281">
        <w:rPr>
          <w:rFonts w:ascii="GHEA Grapalat" w:hAnsi="GHEA Grapalat" w:cs="GHEA Grapalat"/>
          <w:sz w:val="22"/>
          <w:szCs w:val="22"/>
        </w:rPr>
        <w:t xml:space="preserve"> և 44 վերստուգում։</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Քաղաքաշինության և ճարտարապետության բնագավառում վերահսկողության ծառայությունների միջոցառման շրջանակներում ՀՀ քաղաքաշինության, տեխնիկական և հրդեհային անվտանգության տեսչական մարմինն իրականացրել է քաղաքաշինության, տեխնիկական և հրդեհային անվտանգության, տրանսպորտի, էներգետիկայի, պետական և տեղական նշանակության գեոդեզիական և քարտեզագրական աշխատանքների և հողօգտագործման բնագավառներում վերահսկողության աշխատանքներ։ 2021 թվականին տնտեսվարող սուբյեկտ</w:t>
      </w:r>
      <w:r w:rsidR="00DE0E79" w:rsidRPr="001E3EC9">
        <w:rPr>
          <w:rFonts w:ascii="GHEA Grapalat" w:hAnsi="GHEA Grapalat" w:cs="Sylfaen"/>
          <w:sz w:val="22"/>
          <w:szCs w:val="22"/>
          <w:lang w:val="en-US"/>
        </w:rPr>
        <w:t>ներ</w:t>
      </w:r>
      <w:r w:rsidRPr="001E3EC9">
        <w:rPr>
          <w:rFonts w:ascii="GHEA Grapalat" w:hAnsi="GHEA Grapalat" w:cs="Sylfaen"/>
          <w:sz w:val="22"/>
          <w:szCs w:val="22"/>
        </w:rPr>
        <w:t>ի մոտ իրականացված ստուգումների քանակ</w:t>
      </w:r>
      <w:r w:rsidR="00DE0E79" w:rsidRPr="001E3EC9">
        <w:rPr>
          <w:rFonts w:ascii="GHEA Grapalat" w:hAnsi="GHEA Grapalat" w:cs="Sylfaen"/>
          <w:sz w:val="22"/>
          <w:szCs w:val="22"/>
          <w:lang w:val="en-US"/>
        </w:rPr>
        <w:t>ը</w:t>
      </w:r>
      <w:r w:rsidRPr="001E3EC9">
        <w:rPr>
          <w:rFonts w:ascii="GHEA Grapalat" w:hAnsi="GHEA Grapalat" w:cs="Sylfaen"/>
          <w:sz w:val="22"/>
          <w:szCs w:val="22"/>
        </w:rPr>
        <w:t xml:space="preserve"> կազմել է 918</w:t>
      </w:r>
      <w:r w:rsidR="00DE0E79" w:rsidRPr="001E3EC9">
        <w:rPr>
          <w:rFonts w:ascii="GHEA Grapalat" w:hAnsi="GHEA Grapalat" w:cs="Sylfaen"/>
          <w:sz w:val="22"/>
          <w:szCs w:val="22"/>
          <w:lang w:val="en-US"/>
        </w:rPr>
        <w:t>՝ նախորդ տարվա 695-ի դիմաց</w:t>
      </w:r>
      <w:r w:rsidRPr="001E3EC9">
        <w:rPr>
          <w:rFonts w:ascii="GHEA Grapalat" w:hAnsi="GHEA Grapalat" w:cs="Sylfaen"/>
          <w:sz w:val="22"/>
          <w:szCs w:val="22"/>
        </w:rPr>
        <w:t>: Նշված միջոցառման ծախսերը կազմել են 906.7 մլն դրամ՝ ապահովելով 99.6% կատարողական</w:t>
      </w:r>
      <w:r w:rsidR="00DE0E79" w:rsidRPr="001E3EC9">
        <w:rPr>
          <w:rFonts w:ascii="GHEA Grapalat" w:hAnsi="GHEA Grapalat" w:cs="Sylfaen"/>
          <w:sz w:val="22"/>
          <w:szCs w:val="22"/>
          <w:lang w:val="en-US"/>
        </w:rPr>
        <w:t>, իսկ</w:t>
      </w:r>
      <w:r w:rsidRPr="001E3EC9">
        <w:rPr>
          <w:rFonts w:ascii="GHEA Grapalat" w:hAnsi="GHEA Grapalat" w:cs="Sylfaen"/>
          <w:sz w:val="22"/>
          <w:szCs w:val="22"/>
        </w:rPr>
        <w:t xml:space="preserve"> </w:t>
      </w:r>
      <w:r w:rsidR="00DE0E79" w:rsidRPr="001E3EC9">
        <w:rPr>
          <w:rFonts w:ascii="GHEA Grapalat" w:hAnsi="GHEA Grapalat" w:cs="Sylfaen"/>
          <w:sz w:val="22"/>
          <w:szCs w:val="22"/>
          <w:lang w:val="en-US"/>
        </w:rPr>
        <w:t>ն</w:t>
      </w:r>
      <w:r w:rsidRPr="001E3EC9">
        <w:rPr>
          <w:rFonts w:ascii="GHEA Grapalat" w:hAnsi="GHEA Grapalat" w:cs="Sylfaen"/>
          <w:sz w:val="22"/>
          <w:szCs w:val="22"/>
        </w:rPr>
        <w:t>ախորդ տարվա համեմատ աճել են 1%-ով կամ 9.1 մլն դրամով</w:t>
      </w:r>
      <w:r w:rsidR="0012301F" w:rsidRPr="001E3EC9">
        <w:rPr>
          <w:rFonts w:ascii="GHEA Grapalat" w:hAnsi="GHEA Grapalat" w:cs="Sylfaen"/>
          <w:sz w:val="22"/>
          <w:szCs w:val="22"/>
          <w:lang w:val="en-US"/>
        </w:rPr>
        <w:t>:</w:t>
      </w:r>
    </w:p>
    <w:p w:rsidR="008D03E1" w:rsidRPr="001E3EC9" w:rsidRDefault="00175215" w:rsidP="008D03E1">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Բնապահպանության ոլորտում վերահսկողության ծառայությունների միջոցառման շրջանակներում ՀՀ բնապահպանության տեսչական մարմինն իրականացրել է շրջակա միջավայրի վրա վնասակար ներգործությունների և բնական ռեսուրսների գերշահագործման վերահսկողության աշխատանքներ։</w:t>
      </w:r>
      <w:r w:rsidR="00D23174" w:rsidRPr="001E3EC9">
        <w:rPr>
          <w:rFonts w:ascii="GHEA Grapalat" w:hAnsi="GHEA Grapalat" w:cs="Sylfaen"/>
          <w:sz w:val="22"/>
          <w:szCs w:val="22"/>
          <w:lang w:val="en-US"/>
        </w:rPr>
        <w:t xml:space="preserve"> </w:t>
      </w:r>
      <w:r w:rsidR="00D23174" w:rsidRPr="001E3EC9">
        <w:rPr>
          <w:rFonts w:ascii="GHEA Grapalat" w:hAnsi="GHEA Grapalat" w:cs="Sylfaen"/>
          <w:sz w:val="22"/>
          <w:szCs w:val="22"/>
        </w:rPr>
        <w:t>2021 թվականին իրականացվ</w:t>
      </w:r>
      <w:r w:rsidR="00D23174" w:rsidRPr="001E3EC9">
        <w:rPr>
          <w:rFonts w:ascii="GHEA Grapalat" w:hAnsi="GHEA Grapalat" w:cs="Sylfaen"/>
          <w:sz w:val="22"/>
          <w:szCs w:val="22"/>
          <w:lang w:val="en-US"/>
        </w:rPr>
        <w:t xml:space="preserve">ել են 213 </w:t>
      </w:r>
      <w:r w:rsidR="00D23174" w:rsidRPr="001E3EC9">
        <w:rPr>
          <w:rFonts w:ascii="GHEA Grapalat" w:hAnsi="GHEA Grapalat" w:cs="Sylfaen"/>
          <w:sz w:val="22"/>
          <w:szCs w:val="22"/>
        </w:rPr>
        <w:t xml:space="preserve">ստուգումներ` նախորդ տարվա </w:t>
      </w:r>
      <w:r w:rsidR="00D23174" w:rsidRPr="001E3EC9">
        <w:rPr>
          <w:rFonts w:ascii="GHEA Grapalat" w:hAnsi="GHEA Grapalat" w:cs="Sylfaen"/>
          <w:sz w:val="22"/>
          <w:szCs w:val="22"/>
          <w:lang w:val="en-US"/>
        </w:rPr>
        <w:t>152</w:t>
      </w:r>
      <w:r w:rsidR="00D23174" w:rsidRPr="001E3EC9">
        <w:rPr>
          <w:rFonts w:ascii="GHEA Grapalat" w:hAnsi="GHEA Grapalat" w:cs="Sylfaen"/>
          <w:sz w:val="22"/>
          <w:szCs w:val="22"/>
        </w:rPr>
        <w:t>-ի դիմաց:</w:t>
      </w:r>
      <w:r w:rsidRPr="001E3EC9">
        <w:rPr>
          <w:rFonts w:ascii="GHEA Grapalat" w:hAnsi="GHEA Grapalat" w:cs="Sylfaen"/>
          <w:sz w:val="22"/>
          <w:szCs w:val="22"/>
        </w:rPr>
        <w:t xml:space="preserve"> Նշված միջոցառման ծախսերը կազմել են 851 մլն դրամ կամ նախատեսված միջոցների 97.5%-ը: Շեղումը պայմանավորված է կորոնավիրուսի համավարակի տարածման հետևանքով գործուղումների </w:t>
      </w:r>
      <w:r w:rsidRPr="001E3EC9">
        <w:rPr>
          <w:rFonts w:ascii="GHEA Grapalat" w:hAnsi="GHEA Grapalat" w:cs="GHEA Grapalat"/>
          <w:sz w:val="22"/>
          <w:szCs w:val="22"/>
        </w:rPr>
        <w:t>համար</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նախատեսված</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միջոցների</w:t>
      </w:r>
      <w:r w:rsidRPr="001E3EC9">
        <w:rPr>
          <w:rFonts w:ascii="GHEA Grapalat" w:hAnsi="GHEA Grapalat" w:cs="GHEA Grapalat"/>
          <w:sz w:val="22"/>
          <w:szCs w:val="22"/>
          <w:lang w:val="af-ZA"/>
        </w:rPr>
        <w:t xml:space="preserve"> </w:t>
      </w:r>
      <w:r w:rsidRPr="001E3EC9">
        <w:rPr>
          <w:rFonts w:ascii="GHEA Grapalat" w:hAnsi="GHEA Grapalat" w:cs="GHEA Grapalat"/>
          <w:sz w:val="22"/>
          <w:szCs w:val="22"/>
        </w:rPr>
        <w:t>տնտեսմամբ</w:t>
      </w:r>
      <w:r w:rsidRPr="001E3EC9">
        <w:rPr>
          <w:rFonts w:ascii="GHEA Grapalat" w:hAnsi="GHEA Grapalat" w:cs="GHEA Grapalat"/>
          <w:sz w:val="22"/>
          <w:szCs w:val="22"/>
          <w:lang w:val="af-ZA"/>
        </w:rPr>
        <w:t xml:space="preserve">, </w:t>
      </w:r>
      <w:r w:rsidRPr="001E3EC9">
        <w:rPr>
          <w:rFonts w:ascii="GHEA Grapalat" w:hAnsi="GHEA Grapalat" w:cs="Sylfaen"/>
          <w:sz w:val="22"/>
          <w:szCs w:val="22"/>
        </w:rPr>
        <w:t>ինչպես նաև գնման</w:t>
      </w:r>
      <w:r w:rsidRPr="001E3EC9">
        <w:rPr>
          <w:rFonts w:ascii="GHEA Grapalat" w:hAnsi="GHEA Grapalat" w:cs="Sylfaen"/>
          <w:sz w:val="22"/>
          <w:szCs w:val="22"/>
          <w:lang w:val="af-ZA"/>
        </w:rPr>
        <w:t xml:space="preserve"> </w:t>
      </w:r>
      <w:r w:rsidRPr="001E3EC9">
        <w:rPr>
          <w:rFonts w:ascii="GHEA Grapalat" w:hAnsi="GHEA Grapalat" w:cs="Sylfaen"/>
          <w:sz w:val="22"/>
          <w:szCs w:val="22"/>
        </w:rPr>
        <w:t>գործընթացի</w:t>
      </w:r>
      <w:r w:rsidRPr="001E3EC9">
        <w:rPr>
          <w:rFonts w:ascii="GHEA Grapalat" w:hAnsi="GHEA Grapalat" w:cs="Sylfaen"/>
          <w:sz w:val="22"/>
          <w:szCs w:val="22"/>
          <w:lang w:val="af-ZA"/>
        </w:rPr>
        <w:t xml:space="preserve"> </w:t>
      </w:r>
      <w:r w:rsidRPr="001E3EC9">
        <w:rPr>
          <w:rFonts w:ascii="GHEA Grapalat" w:hAnsi="GHEA Grapalat" w:cs="Sylfaen"/>
          <w:sz w:val="22"/>
          <w:szCs w:val="22"/>
        </w:rPr>
        <w:t>արդյունքում</w:t>
      </w:r>
      <w:r w:rsidRPr="001E3EC9">
        <w:rPr>
          <w:rFonts w:ascii="GHEA Grapalat" w:hAnsi="GHEA Grapalat" w:cs="Sylfaen"/>
          <w:sz w:val="22"/>
          <w:szCs w:val="22"/>
          <w:lang w:val="af-ZA"/>
        </w:rPr>
        <w:t xml:space="preserve"> </w:t>
      </w:r>
      <w:r w:rsidRPr="001E3EC9">
        <w:rPr>
          <w:rFonts w:ascii="GHEA Grapalat" w:hAnsi="GHEA Grapalat" w:cs="Sylfaen"/>
          <w:sz w:val="22"/>
          <w:szCs w:val="22"/>
        </w:rPr>
        <w:t>ապրանքների</w:t>
      </w:r>
      <w:r w:rsidRPr="001E3EC9">
        <w:rPr>
          <w:rFonts w:ascii="GHEA Grapalat" w:hAnsi="GHEA Grapalat" w:cs="Sylfaen"/>
          <w:sz w:val="22"/>
          <w:szCs w:val="22"/>
          <w:lang w:val="af-ZA"/>
        </w:rPr>
        <w:t xml:space="preserve"> </w:t>
      </w:r>
      <w:r w:rsidRPr="001E3EC9">
        <w:rPr>
          <w:rFonts w:ascii="GHEA Grapalat" w:hAnsi="GHEA Grapalat" w:cs="Sylfaen"/>
          <w:sz w:val="22"/>
          <w:szCs w:val="22"/>
        </w:rPr>
        <w:t>և</w:t>
      </w:r>
      <w:r w:rsidRPr="001E3EC9">
        <w:rPr>
          <w:rFonts w:ascii="GHEA Grapalat" w:hAnsi="GHEA Grapalat" w:cs="Sylfaen"/>
          <w:sz w:val="22"/>
          <w:szCs w:val="22"/>
          <w:lang w:val="af-ZA"/>
        </w:rPr>
        <w:t xml:space="preserve"> </w:t>
      </w:r>
      <w:r w:rsidRPr="001E3EC9">
        <w:rPr>
          <w:rFonts w:ascii="GHEA Grapalat" w:hAnsi="GHEA Grapalat" w:cs="Sylfaen"/>
          <w:sz w:val="22"/>
          <w:szCs w:val="22"/>
        </w:rPr>
        <w:t>ծառայությունների՝</w:t>
      </w:r>
      <w:r w:rsidRPr="001E3EC9">
        <w:rPr>
          <w:rFonts w:ascii="GHEA Grapalat" w:hAnsi="GHEA Grapalat" w:cs="Sylfaen"/>
          <w:sz w:val="22"/>
          <w:szCs w:val="22"/>
          <w:lang w:val="af-ZA"/>
        </w:rPr>
        <w:t xml:space="preserve"> </w:t>
      </w:r>
      <w:r w:rsidRPr="001E3EC9">
        <w:rPr>
          <w:rFonts w:ascii="GHEA Grapalat" w:hAnsi="GHEA Grapalat" w:cs="Sylfaen"/>
          <w:sz w:val="22"/>
          <w:szCs w:val="22"/>
        </w:rPr>
        <w:t>նախատեսվածից</w:t>
      </w:r>
      <w:r w:rsidRPr="001E3EC9">
        <w:rPr>
          <w:rFonts w:ascii="GHEA Grapalat" w:hAnsi="GHEA Grapalat" w:cs="Sylfaen"/>
          <w:sz w:val="22"/>
          <w:szCs w:val="22"/>
          <w:lang w:val="af-ZA"/>
        </w:rPr>
        <w:t xml:space="preserve"> </w:t>
      </w:r>
      <w:r w:rsidRPr="001E3EC9">
        <w:rPr>
          <w:rFonts w:ascii="GHEA Grapalat" w:hAnsi="GHEA Grapalat" w:cs="Sylfaen"/>
          <w:sz w:val="22"/>
          <w:szCs w:val="22"/>
        </w:rPr>
        <w:t>ցածր</w:t>
      </w:r>
      <w:r w:rsidRPr="001E3EC9">
        <w:rPr>
          <w:rFonts w:ascii="GHEA Grapalat" w:hAnsi="GHEA Grapalat" w:cs="Sylfaen"/>
          <w:sz w:val="22"/>
          <w:szCs w:val="22"/>
          <w:lang w:val="af-ZA"/>
        </w:rPr>
        <w:t xml:space="preserve"> </w:t>
      </w:r>
      <w:r w:rsidRPr="001E3EC9">
        <w:rPr>
          <w:rFonts w:ascii="GHEA Grapalat" w:hAnsi="GHEA Grapalat" w:cs="Sylfaen"/>
          <w:sz w:val="22"/>
          <w:szCs w:val="22"/>
        </w:rPr>
        <w:t>գներով</w:t>
      </w:r>
      <w:r w:rsidRPr="001E3EC9">
        <w:rPr>
          <w:rFonts w:ascii="GHEA Grapalat" w:hAnsi="GHEA Grapalat" w:cs="Sylfaen"/>
          <w:sz w:val="22"/>
          <w:szCs w:val="22"/>
          <w:lang w:val="af-ZA"/>
        </w:rPr>
        <w:t xml:space="preserve"> </w:t>
      </w:r>
      <w:r w:rsidRPr="001E3EC9">
        <w:rPr>
          <w:rFonts w:ascii="GHEA Grapalat" w:hAnsi="GHEA Grapalat" w:cs="Sylfaen"/>
          <w:sz w:val="22"/>
          <w:szCs w:val="22"/>
        </w:rPr>
        <w:t>ձեռք</w:t>
      </w:r>
      <w:r w:rsidR="00DE0E79" w:rsidRPr="001E3EC9">
        <w:rPr>
          <w:rFonts w:ascii="GHEA Grapalat" w:hAnsi="GHEA Grapalat" w:cs="Sylfaen"/>
          <w:sz w:val="22"/>
          <w:szCs w:val="22"/>
          <w:lang w:val="en-US"/>
        </w:rPr>
        <w:t>բերման</w:t>
      </w:r>
      <w:r w:rsidRPr="001E3EC9">
        <w:rPr>
          <w:rFonts w:ascii="GHEA Grapalat" w:hAnsi="GHEA Grapalat" w:cs="Sylfaen"/>
          <w:sz w:val="22"/>
          <w:szCs w:val="22"/>
          <w:lang w:val="af-ZA"/>
        </w:rPr>
        <w:t xml:space="preserve"> </w:t>
      </w:r>
      <w:r w:rsidRPr="001E3EC9">
        <w:rPr>
          <w:rFonts w:ascii="GHEA Grapalat" w:hAnsi="GHEA Grapalat" w:cs="Sylfaen"/>
          <w:sz w:val="22"/>
          <w:szCs w:val="22"/>
        </w:rPr>
        <w:t>հանգամանքով:</w:t>
      </w:r>
      <w:r w:rsidR="008D03E1" w:rsidRPr="001E3EC9">
        <w:rPr>
          <w:rFonts w:ascii="GHEA Grapalat" w:hAnsi="GHEA Grapalat" w:cs="Sylfaen"/>
          <w:sz w:val="22"/>
          <w:szCs w:val="22"/>
        </w:rPr>
        <w:t xml:space="preserve"> Նախորդ տարվա համեմատ նշված միջոցառման ծախսերն աճել են 6.2%-ով կամ 49.6 մլն դրամով, որը պայմանավորված է </w:t>
      </w:r>
      <w:r w:rsidR="00632A2F" w:rsidRPr="001E3EC9">
        <w:rPr>
          <w:rFonts w:ascii="GHEA Grapalat" w:hAnsi="GHEA Grapalat" w:cs="Sylfaen"/>
          <w:sz w:val="22"/>
          <w:szCs w:val="22"/>
        </w:rPr>
        <w:t>կ</w:t>
      </w:r>
      <w:r w:rsidR="008D03E1" w:rsidRPr="001E3EC9">
        <w:rPr>
          <w:rFonts w:ascii="GHEA Grapalat" w:hAnsi="GHEA Grapalat" w:cs="Sylfaen"/>
          <w:sz w:val="22"/>
          <w:szCs w:val="22"/>
        </w:rPr>
        <w:t>որոնավիրուսի համավարակի կանխարգելման և վերահսկման նպատակով աշխատանքային գործունեության ծավալների և ստուգողական գործողությունների ավելացմամբ, ինչպես նաև հաստիքների համալրման հետևանքով աշխատանքի վարձատրության ծախսերի աճով:</w:t>
      </w:r>
    </w:p>
    <w:p w:rsidR="008D03E1" w:rsidRPr="001E3EC9" w:rsidRDefault="008D03E1" w:rsidP="008D03E1">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Կրթության ոլորտում վերահսկողության ծառայությունների միջոցառման շրջանակներում </w:t>
      </w:r>
      <w:r w:rsidR="00632A2F" w:rsidRPr="001E3EC9">
        <w:rPr>
          <w:rFonts w:ascii="GHEA Grapalat" w:hAnsi="GHEA Grapalat" w:cs="Sylfaen"/>
          <w:sz w:val="22"/>
          <w:szCs w:val="22"/>
        </w:rPr>
        <w:t>ՀՀ կրթության տեսչական մարմին</w:t>
      </w:r>
      <w:r w:rsidR="00632A2F" w:rsidRPr="001E3EC9">
        <w:rPr>
          <w:rFonts w:ascii="GHEA Grapalat" w:hAnsi="GHEA Grapalat" w:cs="Sylfaen"/>
          <w:sz w:val="22"/>
          <w:szCs w:val="22"/>
          <w:lang w:val="en-US"/>
        </w:rPr>
        <w:t>ն</w:t>
      </w:r>
      <w:r w:rsidRPr="001E3EC9">
        <w:rPr>
          <w:rFonts w:ascii="GHEA Grapalat" w:hAnsi="GHEA Grapalat" w:cs="Sylfaen"/>
          <w:sz w:val="22"/>
          <w:szCs w:val="22"/>
        </w:rPr>
        <w:t xml:space="preserve"> իրականացրել է նախադպրոցական կրթ</w:t>
      </w:r>
      <w:r w:rsidR="00632A2F" w:rsidRPr="001E3EC9">
        <w:rPr>
          <w:rFonts w:ascii="GHEA Grapalat" w:hAnsi="GHEA Grapalat" w:cs="Sylfaen"/>
          <w:sz w:val="22"/>
          <w:szCs w:val="22"/>
          <w:lang w:val="en-US"/>
        </w:rPr>
        <w:t>ության</w:t>
      </w:r>
      <w:r w:rsidRPr="001E3EC9">
        <w:rPr>
          <w:rFonts w:ascii="GHEA Grapalat" w:hAnsi="GHEA Grapalat" w:cs="Sylfaen"/>
          <w:sz w:val="22"/>
          <w:szCs w:val="22"/>
        </w:rPr>
        <w:t>, հանրակրթության, նախնական մասնագիտական (արհեստագործական) և միջին մասնագիտական կրթ</w:t>
      </w:r>
      <w:r w:rsidR="00632A2F" w:rsidRPr="001E3EC9">
        <w:rPr>
          <w:rFonts w:ascii="GHEA Grapalat" w:hAnsi="GHEA Grapalat" w:cs="Sylfaen"/>
          <w:sz w:val="22"/>
          <w:szCs w:val="22"/>
          <w:lang w:val="en-US"/>
        </w:rPr>
        <w:t>ության</w:t>
      </w:r>
      <w:r w:rsidRPr="001E3EC9">
        <w:rPr>
          <w:rFonts w:ascii="GHEA Grapalat" w:hAnsi="GHEA Grapalat" w:cs="Sylfaen"/>
          <w:sz w:val="22"/>
          <w:szCs w:val="22"/>
        </w:rPr>
        <w:t xml:space="preserve"> ոլորտներում պետական վերահսկողության աշխատանքներ: 2021 թվականին </w:t>
      </w:r>
      <w:r w:rsidR="00632A2F" w:rsidRPr="001E3EC9">
        <w:rPr>
          <w:rFonts w:ascii="GHEA Grapalat" w:hAnsi="GHEA Grapalat" w:cs="Sylfaen"/>
          <w:sz w:val="22"/>
          <w:szCs w:val="22"/>
        </w:rPr>
        <w:t>իրականացվ</w:t>
      </w:r>
      <w:r w:rsidR="00632A2F" w:rsidRPr="001E3EC9">
        <w:rPr>
          <w:rFonts w:ascii="GHEA Grapalat" w:hAnsi="GHEA Grapalat" w:cs="Sylfaen"/>
          <w:sz w:val="22"/>
          <w:szCs w:val="22"/>
          <w:lang w:val="en-US"/>
        </w:rPr>
        <w:t>ել են 143</w:t>
      </w:r>
      <w:r w:rsidRPr="001E3EC9">
        <w:rPr>
          <w:rFonts w:ascii="GHEA Grapalat" w:hAnsi="GHEA Grapalat" w:cs="Sylfaen"/>
          <w:sz w:val="22"/>
          <w:szCs w:val="22"/>
        </w:rPr>
        <w:t xml:space="preserve"> ստուգումներ` նախորդ տարվա 81-ի դիմաց: Նշված միջոցառման ծախսերը կազմել են շուրջ 255 մլն դրամ կամ նախատեսվածի 99.1%-ը: Նախորդ տարվա համեմատ նշված միջոցառման ծախսերն </w:t>
      </w:r>
      <w:r w:rsidRPr="001E3EC9">
        <w:rPr>
          <w:rFonts w:ascii="GHEA Grapalat" w:hAnsi="GHEA Grapalat" w:cs="Sylfaen"/>
          <w:sz w:val="22"/>
          <w:szCs w:val="22"/>
        </w:rPr>
        <w:lastRenderedPageBreak/>
        <w:t>աճել են 13.9%-ով կամ 31 մլն դրամով, որը պայմանավորված է հաստիքների համալրման հետևանքով աշխատանքի վարձատրության ծախսերի աճով:</w:t>
      </w:r>
    </w:p>
    <w:p w:rsidR="008D03E1" w:rsidRPr="001E3EC9" w:rsidRDefault="008D03E1" w:rsidP="008D03E1">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Շուկայի վերահսկողության ծառայությունների միջոցառման շրջանակներում </w:t>
      </w:r>
      <w:r w:rsidR="00632A2F" w:rsidRPr="001E3EC9">
        <w:rPr>
          <w:rFonts w:ascii="GHEA Grapalat" w:hAnsi="GHEA Grapalat" w:cs="Sylfaen"/>
          <w:sz w:val="22"/>
          <w:szCs w:val="22"/>
        </w:rPr>
        <w:t>ՀՀ շուկայի տեսչական մարմին</w:t>
      </w:r>
      <w:r w:rsidR="00632A2F" w:rsidRPr="001E3EC9">
        <w:rPr>
          <w:rFonts w:ascii="GHEA Grapalat" w:hAnsi="GHEA Grapalat" w:cs="Sylfaen"/>
          <w:sz w:val="22"/>
          <w:szCs w:val="22"/>
          <w:lang w:val="en-US"/>
        </w:rPr>
        <w:t>ն</w:t>
      </w:r>
      <w:r w:rsidRPr="001E3EC9">
        <w:rPr>
          <w:rFonts w:ascii="GHEA Grapalat" w:hAnsi="GHEA Grapalat" w:cs="Sylfaen"/>
          <w:sz w:val="22"/>
          <w:szCs w:val="22"/>
        </w:rPr>
        <w:t xml:space="preserve"> իրականացրել է ոչ պարենային արտադրանքի անվտանգության, չափումների միասնականության ապահովման, համապատասխանության գնահատման, նյութական պահուստի ոլորտներում պետական վերահսկողության աշխատանքներ՝ աշխատանքային ռեսուրսները նպատակաուղղելով դեպի առավել ռիսկային ոլորտներ</w:t>
      </w:r>
      <w:r w:rsidR="00632A2F" w:rsidRPr="001E3EC9">
        <w:rPr>
          <w:rFonts w:ascii="GHEA Grapalat" w:hAnsi="GHEA Grapalat" w:cs="Sylfaen"/>
          <w:sz w:val="22"/>
          <w:szCs w:val="22"/>
          <w:lang w:val="en-US"/>
        </w:rPr>
        <w:t xml:space="preserve"> ու</w:t>
      </w:r>
      <w:r w:rsidRPr="001E3EC9">
        <w:rPr>
          <w:rFonts w:ascii="GHEA Grapalat" w:hAnsi="GHEA Grapalat" w:cs="Sylfaen"/>
          <w:sz w:val="22"/>
          <w:szCs w:val="22"/>
        </w:rPr>
        <w:t xml:space="preserve"> տնտես</w:t>
      </w:r>
      <w:r w:rsidR="00632A2F" w:rsidRPr="001E3EC9">
        <w:rPr>
          <w:rFonts w:ascii="GHEA Grapalat" w:hAnsi="GHEA Grapalat" w:cs="Sylfaen"/>
          <w:sz w:val="22"/>
          <w:szCs w:val="22"/>
          <w:lang w:val="en-US"/>
        </w:rPr>
        <w:t>ա</w:t>
      </w:r>
      <w:r w:rsidRPr="001E3EC9">
        <w:rPr>
          <w:rFonts w:ascii="GHEA Grapalat" w:hAnsi="GHEA Grapalat" w:cs="Sylfaen"/>
          <w:sz w:val="22"/>
          <w:szCs w:val="22"/>
        </w:rPr>
        <w:t>վարող սուբյեկտներ և ապահովելով խախտումների կանխարգելումը, անվտանգ ոչ պարենային արտադրանքների առկայությունը, ինչպես նաև ստուգաչափված չափման միջոցների շահագործումը շուկայում: 2021 թվականին տնտես</w:t>
      </w:r>
      <w:r w:rsidR="00D23174" w:rsidRPr="001E3EC9">
        <w:rPr>
          <w:rFonts w:ascii="GHEA Grapalat" w:hAnsi="GHEA Grapalat" w:cs="Sylfaen"/>
          <w:sz w:val="22"/>
          <w:szCs w:val="22"/>
          <w:lang w:val="en-US"/>
        </w:rPr>
        <w:t>ա</w:t>
      </w:r>
      <w:r w:rsidRPr="001E3EC9">
        <w:rPr>
          <w:rFonts w:ascii="GHEA Grapalat" w:hAnsi="GHEA Grapalat" w:cs="Sylfaen"/>
          <w:sz w:val="22"/>
          <w:szCs w:val="22"/>
        </w:rPr>
        <w:t>վարող սուբյեկտ</w:t>
      </w:r>
      <w:r w:rsidR="00632A2F" w:rsidRPr="001E3EC9">
        <w:rPr>
          <w:rFonts w:ascii="GHEA Grapalat" w:hAnsi="GHEA Grapalat" w:cs="Sylfaen"/>
          <w:sz w:val="22"/>
          <w:szCs w:val="22"/>
          <w:lang w:val="en-US"/>
        </w:rPr>
        <w:t>ներ</w:t>
      </w:r>
      <w:r w:rsidRPr="001E3EC9">
        <w:rPr>
          <w:rFonts w:ascii="GHEA Grapalat" w:hAnsi="GHEA Grapalat" w:cs="Sylfaen"/>
          <w:sz w:val="22"/>
          <w:szCs w:val="22"/>
        </w:rPr>
        <w:t>ի մոտ իրականացվ</w:t>
      </w:r>
      <w:r w:rsidR="00632A2F" w:rsidRPr="001E3EC9">
        <w:rPr>
          <w:rFonts w:ascii="GHEA Grapalat" w:hAnsi="GHEA Grapalat" w:cs="Sylfaen"/>
          <w:sz w:val="22"/>
          <w:szCs w:val="22"/>
          <w:lang w:val="en-US"/>
        </w:rPr>
        <w:t>ել են 514</w:t>
      </w:r>
      <w:r w:rsidRPr="001E3EC9">
        <w:rPr>
          <w:rFonts w:ascii="GHEA Grapalat" w:hAnsi="GHEA Grapalat" w:cs="Sylfaen"/>
          <w:sz w:val="22"/>
          <w:szCs w:val="22"/>
        </w:rPr>
        <w:t xml:space="preserve"> ստուգումներ` նախորդ տարվա 486-ի դիմաց: Նշված միջոցառման ծախսերը կազմել են 236.9 մլն դրամ կամ նախատեսվածի 99.1%-ը: Նախորդ տարվա համեմատ նշված միջոցառման ծախսերն աճել են 13.9%-ով կամ 28.9 մլն դրամով, որը պայմանավորված է հաստիքների համալրման հետևանքով աշխատանքի վարձատրության ծախսերի աճով:</w:t>
      </w:r>
    </w:p>
    <w:p w:rsidR="00895F78" w:rsidRPr="001E3EC9" w:rsidRDefault="00175215" w:rsidP="00175215">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cs="Sylfaen"/>
          <w:sz w:val="22"/>
          <w:szCs w:val="22"/>
        </w:rPr>
        <w:t xml:space="preserve">Հաշվետու տարում </w:t>
      </w:r>
      <w:r w:rsidRPr="001E3EC9">
        <w:rPr>
          <w:rFonts w:ascii="GHEA Grapalat" w:hAnsi="GHEA Grapalat" w:cs="Sylfaen"/>
          <w:i/>
          <w:sz w:val="22"/>
          <w:szCs w:val="22"/>
        </w:rPr>
        <w:t>Արդյունահանող ճյուղերի զարգացման</w:t>
      </w:r>
      <w:r w:rsidRPr="001E3EC9">
        <w:rPr>
          <w:rFonts w:ascii="GHEA Grapalat" w:hAnsi="GHEA Grapalat" w:cs="Sylfaen"/>
          <w:sz w:val="22"/>
          <w:szCs w:val="22"/>
        </w:rPr>
        <w:t xml:space="preserve"> ծրագրի շրջանակներում </w:t>
      </w:r>
      <w:r w:rsidR="00B84A31" w:rsidRPr="001E3EC9">
        <w:rPr>
          <w:rFonts w:ascii="GHEA Grapalat" w:hAnsi="GHEA Grapalat" w:cs="Sylfaen"/>
          <w:sz w:val="22"/>
          <w:szCs w:val="22"/>
          <w:lang w:val="en-US"/>
        </w:rPr>
        <w:t>կատարվել են</w:t>
      </w:r>
      <w:r w:rsidRPr="001E3EC9">
        <w:rPr>
          <w:rFonts w:ascii="GHEA Grapalat" w:hAnsi="GHEA Grapalat" w:cs="Sylfaen"/>
          <w:sz w:val="22"/>
          <w:szCs w:val="22"/>
        </w:rPr>
        <w:t xml:space="preserve"> 48.9 մլն դրամ</w:t>
      </w:r>
      <w:r w:rsidR="00B84A31" w:rsidRPr="001E3EC9">
        <w:rPr>
          <w:rFonts w:ascii="GHEA Grapalat" w:hAnsi="GHEA Grapalat" w:cs="Sylfaen"/>
          <w:sz w:val="22"/>
          <w:szCs w:val="22"/>
          <w:lang w:val="en-US"/>
        </w:rPr>
        <w:t xml:space="preserve"> ծախսեր</w:t>
      </w:r>
      <w:r w:rsidRPr="001E3EC9">
        <w:rPr>
          <w:rFonts w:ascii="GHEA Grapalat" w:hAnsi="GHEA Grapalat" w:cs="Sylfaen"/>
          <w:sz w:val="22"/>
          <w:szCs w:val="22"/>
        </w:rPr>
        <w:t xml:space="preserve">՝ ապահովելով 76.9% կատարողական: </w:t>
      </w:r>
      <w:r w:rsidRPr="001E3EC9">
        <w:rPr>
          <w:rFonts w:ascii="GHEA Grapalat" w:hAnsi="GHEA Grapalat"/>
          <w:sz w:val="22"/>
          <w:szCs w:val="22"/>
        </w:rPr>
        <w:t>Նշված գումարն օգտագործվել է Համաշխարհային բանկի աջակցությամբ իրականացվող Հայաստանի</w:t>
      </w:r>
      <w:r w:rsidRPr="001E3EC9">
        <w:rPr>
          <w:rFonts w:ascii="GHEA Grapalat" w:hAnsi="GHEA Grapalat" w:cs="Sylfaen"/>
          <w:sz w:val="22"/>
          <w:szCs w:val="22"/>
        </w:rPr>
        <w:t xml:space="preserve"> արդյունահանող ճյուղերի թափանցիկության նախաձեռնությանն (ԱՃԹՆ) աջակցության դրամաշնորհային</w:t>
      </w:r>
      <w:r w:rsidRPr="001E3EC9">
        <w:rPr>
          <w:rFonts w:ascii="GHEA Grapalat" w:hAnsi="GHEA Grapalat"/>
          <w:sz w:val="22"/>
          <w:szCs w:val="22"/>
        </w:rPr>
        <w:t xml:space="preserve"> ծրագրի շրջանակներում:</w:t>
      </w:r>
      <w:r w:rsidR="00895F78" w:rsidRPr="001E3EC9">
        <w:rPr>
          <w:rFonts w:ascii="GHEA Grapalat" w:hAnsi="GHEA Grapalat"/>
          <w:sz w:val="22"/>
          <w:szCs w:val="22"/>
          <w:lang w:val="en-US"/>
        </w:rPr>
        <w:t xml:space="preserve"> </w:t>
      </w:r>
      <w:r w:rsidRPr="001E3EC9">
        <w:rPr>
          <w:rFonts w:ascii="GHEA Grapalat" w:hAnsi="GHEA Grapalat"/>
          <w:sz w:val="22"/>
          <w:szCs w:val="22"/>
        </w:rPr>
        <w:t>Ծրագրի նպատակն է՝ աջակցել</w:t>
      </w:r>
      <w:r w:rsidR="00556D45" w:rsidRPr="001E3EC9">
        <w:rPr>
          <w:rFonts w:ascii="GHEA Grapalat" w:hAnsi="GHEA Grapalat"/>
          <w:sz w:val="22"/>
          <w:szCs w:val="22"/>
          <w:lang w:val="en-US"/>
        </w:rPr>
        <w:t xml:space="preserve"> Հայաստանին</w:t>
      </w:r>
      <w:r w:rsidRPr="001E3EC9">
        <w:rPr>
          <w:rFonts w:ascii="GHEA Grapalat" w:hAnsi="GHEA Grapalat"/>
          <w:sz w:val="22"/>
          <w:szCs w:val="22"/>
        </w:rPr>
        <w:t xml:space="preserve"> հանքարդյունաբերության ոլորտի թափանցիկության և հաշվետվողականության բարձրացման հարցում՝ իրականացնելով </w:t>
      </w:r>
      <w:r w:rsidR="004220F9" w:rsidRPr="001E3EC9">
        <w:rPr>
          <w:rFonts w:ascii="GHEA Grapalat" w:hAnsi="GHEA Grapalat"/>
          <w:sz w:val="22"/>
          <w:szCs w:val="22"/>
        </w:rPr>
        <w:t>ԱՃԹՆ</w:t>
      </w:r>
      <w:r w:rsidRPr="001E3EC9">
        <w:rPr>
          <w:rFonts w:ascii="GHEA Grapalat" w:hAnsi="GHEA Grapalat"/>
          <w:sz w:val="22"/>
          <w:szCs w:val="22"/>
        </w:rPr>
        <w:t xml:space="preserve"> ստանդարտը: </w:t>
      </w:r>
    </w:p>
    <w:p w:rsidR="004220F9" w:rsidRPr="001E3EC9" w:rsidRDefault="004220F9" w:rsidP="004220F9">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2021 թվականին մ</w:t>
      </w:r>
      <w:r w:rsidRPr="001E3EC9">
        <w:rPr>
          <w:rFonts w:ascii="GHEA Grapalat" w:hAnsi="GHEA Grapalat" w:cs="Sylfaen"/>
          <w:sz w:val="22"/>
          <w:szCs w:val="22"/>
        </w:rPr>
        <w:t>իջոցառման շրջանակներում կազմվել և հրապարակվել է 2019 թվականի ֆինանսական տարին ընդգրկող ԱՃԹՆ-ի երրրորդ ազգային զեկույցը, կազմվել և հրապարակվել է ստորերկրյա հանքային ջրերի արդյունահանման և մետաղական բնական պաշարների վերամշակման ոլորտներում ԱՃԹՆ-ի ստանդարտը տարածելու նպատակահարմարությունը հետազոտող նախնական ուսումնասիրությունը, 2021 թվականի հուլիսի 23-ին անցկացվել է Հայաստանի ԱՃԹՆ 2019 թվականի ազգային զեկույցի և իրական սեփականատերերի հայտարարագրման էլեկտրոնային համակարգի ներկայացման համաժողովը:</w:t>
      </w:r>
    </w:p>
    <w:p w:rsidR="00B84A31"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sz w:val="22"/>
          <w:szCs w:val="22"/>
        </w:rPr>
        <w:t>Ծրագրի ց</w:t>
      </w:r>
      <w:r w:rsidRPr="001E3EC9">
        <w:rPr>
          <w:rFonts w:ascii="GHEA Grapalat" w:hAnsi="GHEA Grapalat" w:cs="Sylfaen"/>
          <w:sz w:val="22"/>
          <w:szCs w:val="22"/>
        </w:rPr>
        <w:t xml:space="preserve">ածր կատարողականը պայմանավորված է նրանով, որ կորոնավիրուսի համավարակի հետևանքով չեն կայացել ԱՃԹՆ-ի գործընթացների իրազեկվածության բարձրացման նպատակով նախատեսված միջոցառումները: Համացանցով և սոցիալական ցանցերով միջոցառումները չեն իրականացվել՝ պայմանավորված գնումների գործընթացը </w:t>
      </w:r>
      <w:r w:rsidRPr="001E3EC9">
        <w:rPr>
          <w:rFonts w:ascii="GHEA Grapalat" w:hAnsi="GHEA Grapalat" w:cs="Sylfaen"/>
          <w:sz w:val="22"/>
          <w:szCs w:val="22"/>
        </w:rPr>
        <w:lastRenderedPageBreak/>
        <w:t xml:space="preserve">չկայանալու հանգամանքով: Համակարգված բացահայտումների համար տվյալների ձևավորման ընթացակարգային և ծրագրային հնարավորությունների ուսումնասիրությունը չի պատրաստվել՝ </w:t>
      </w:r>
      <w:r w:rsidR="00556D45" w:rsidRPr="001E3EC9">
        <w:rPr>
          <w:rFonts w:ascii="GHEA Grapalat" w:hAnsi="GHEA Grapalat" w:cs="Sylfaen"/>
          <w:sz w:val="22"/>
          <w:szCs w:val="22"/>
        </w:rPr>
        <w:t>ուսումնասիրության իրականացման աշխատանքների համար դրամաշնորհի գործողության սահմանված ժամկետը բավարար չլինելու պատճառով</w:t>
      </w:r>
      <w:r w:rsidRPr="001E3EC9">
        <w:rPr>
          <w:rFonts w:ascii="GHEA Grapalat" w:hAnsi="GHEA Grapalat" w:cs="Sylfaen"/>
          <w:sz w:val="22"/>
          <w:szCs w:val="22"/>
        </w:rPr>
        <w:t>։ Աշխատանք</w:t>
      </w:r>
      <w:r w:rsidR="00B84A31" w:rsidRPr="001E3EC9">
        <w:rPr>
          <w:rFonts w:ascii="GHEA Grapalat" w:hAnsi="GHEA Grapalat" w:cs="Sylfaen"/>
          <w:sz w:val="22"/>
          <w:szCs w:val="22"/>
        </w:rPr>
        <w:t>ների</w:t>
      </w:r>
      <w:r w:rsidRPr="001E3EC9">
        <w:rPr>
          <w:rFonts w:ascii="GHEA Grapalat" w:hAnsi="GHEA Grapalat" w:cs="Sylfaen"/>
          <w:sz w:val="22"/>
          <w:szCs w:val="22"/>
        </w:rPr>
        <w:t xml:space="preserve"> իրականաց</w:t>
      </w:r>
      <w:r w:rsidR="00B84A31" w:rsidRPr="001E3EC9">
        <w:rPr>
          <w:rFonts w:ascii="GHEA Grapalat" w:hAnsi="GHEA Grapalat" w:cs="Sylfaen"/>
          <w:sz w:val="22"/>
          <w:szCs w:val="22"/>
        </w:rPr>
        <w:t>ումը</w:t>
      </w:r>
      <w:r w:rsidR="00B84A31" w:rsidRPr="001E3EC9">
        <w:rPr>
          <w:rFonts w:ascii="GHEA Grapalat" w:hAnsi="GHEA Grapalat" w:cs="Sylfaen"/>
          <w:sz w:val="22"/>
          <w:szCs w:val="22"/>
          <w:lang w:val="en-US"/>
        </w:rPr>
        <w:t xml:space="preserve"> հետաձգվել է</w:t>
      </w:r>
      <w:r w:rsidR="00B84A31" w:rsidRPr="001E3EC9">
        <w:rPr>
          <w:rFonts w:ascii="GHEA Grapalat" w:hAnsi="GHEA Grapalat" w:cs="Sylfaen"/>
          <w:sz w:val="22"/>
          <w:szCs w:val="22"/>
        </w:rPr>
        <w:t xml:space="preserve"> 2022 թվական</w:t>
      </w:r>
      <w:r w:rsidR="00B84A31" w:rsidRPr="001E3EC9">
        <w:rPr>
          <w:rFonts w:ascii="GHEA Grapalat" w:hAnsi="GHEA Grapalat" w:cs="Sylfaen"/>
          <w:sz w:val="22"/>
          <w:szCs w:val="22"/>
          <w:lang w:val="en-US"/>
        </w:rPr>
        <w:t>, որոնք ներառվել են</w:t>
      </w:r>
      <w:r w:rsidRPr="001E3EC9">
        <w:rPr>
          <w:rFonts w:ascii="GHEA Grapalat" w:hAnsi="GHEA Grapalat" w:cs="Sylfaen"/>
          <w:sz w:val="22"/>
          <w:szCs w:val="22"/>
        </w:rPr>
        <w:t xml:space="preserve"> Հայաստանի արդյունահանող ճյուղերի</w:t>
      </w:r>
      <w:r w:rsidR="000F712F" w:rsidRPr="001E3EC9">
        <w:rPr>
          <w:rFonts w:ascii="GHEA Grapalat" w:hAnsi="GHEA Grapalat" w:cs="Sylfaen"/>
          <w:sz w:val="22"/>
          <w:szCs w:val="22"/>
        </w:rPr>
        <w:t xml:space="preserve"> </w:t>
      </w:r>
      <w:r w:rsidRPr="001E3EC9">
        <w:rPr>
          <w:rFonts w:ascii="GHEA Grapalat" w:hAnsi="GHEA Grapalat" w:cs="Sylfaen"/>
          <w:sz w:val="22"/>
          <w:szCs w:val="22"/>
        </w:rPr>
        <w:t>թափանցիկության նախաձեռնությանն աջակցության լրացուցիչ ֆի</w:t>
      </w:r>
      <w:r w:rsidR="00B84A31" w:rsidRPr="001E3EC9">
        <w:rPr>
          <w:rFonts w:ascii="GHEA Grapalat" w:hAnsi="GHEA Grapalat" w:cs="Sylfaen"/>
          <w:sz w:val="22"/>
          <w:szCs w:val="22"/>
        </w:rPr>
        <w:t>նասավորման դրամաշնորհային ծրագր</w:t>
      </w:r>
      <w:r w:rsidR="00556D45" w:rsidRPr="001E3EC9">
        <w:rPr>
          <w:rFonts w:ascii="GHEA Grapalat" w:hAnsi="GHEA Grapalat" w:cs="Sylfaen"/>
          <w:sz w:val="22"/>
          <w:szCs w:val="22"/>
        </w:rPr>
        <w:t>ում։</w:t>
      </w:r>
    </w:p>
    <w:p w:rsidR="00175215" w:rsidRPr="001E3EC9" w:rsidRDefault="00175215" w:rsidP="0017521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sz w:val="22"/>
          <w:szCs w:val="22"/>
        </w:rPr>
        <w:t xml:space="preserve">2021 թվականի ընթացքում </w:t>
      </w:r>
      <w:r w:rsidRPr="001E3EC9">
        <w:rPr>
          <w:rFonts w:ascii="GHEA Grapalat" w:hAnsi="GHEA Grapalat"/>
          <w:i/>
          <w:sz w:val="22"/>
          <w:szCs w:val="22"/>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1E3EC9">
        <w:rPr>
          <w:rFonts w:ascii="GHEA Grapalat" w:hAnsi="GHEA Grapalat"/>
          <w:sz w:val="22"/>
          <w:szCs w:val="22"/>
        </w:rPr>
        <w:t xml:space="preserve"> ծրագրի ծախսերը</w:t>
      </w:r>
      <w:r w:rsidRPr="001E3EC9">
        <w:rPr>
          <w:rFonts w:ascii="GHEA Grapalat" w:hAnsi="GHEA Grapalat" w:cs="Sylfaen"/>
          <w:sz w:val="22"/>
          <w:szCs w:val="22"/>
        </w:rPr>
        <w:t xml:space="preserve"> հաշվետու տարում կազմել են շուրջ 2 մլրդ դրամ կամ ծրագրային ցուցանիշի 93.3%-ը: Շեղումը պայմանավորված է Հայաստանի Հանրապետության շահերի ներկայացմանն ու պաշտպանությանն ուղղված փաստաբանական, իրավաբանական ծառայությունների գծով ծախսերի կատարողականով: </w:t>
      </w:r>
      <w:r w:rsidRPr="001E3EC9">
        <w:rPr>
          <w:rFonts w:ascii="GHEA Grapalat" w:hAnsi="GHEA Grapalat" w:cs="GHEA Grapalat"/>
          <w:sz w:val="22"/>
          <w:szCs w:val="22"/>
        </w:rPr>
        <w:t xml:space="preserve">Հիմնականում նշված միջոցառման ծախսերի աճով է պայմանավորված նախորդ տարվա համեմատ </w:t>
      </w:r>
      <w:r w:rsidR="00556D45" w:rsidRPr="001E3EC9">
        <w:rPr>
          <w:rFonts w:ascii="GHEA Grapalat" w:hAnsi="GHEA Grapalat" w:cs="GHEA Grapalat"/>
          <w:sz w:val="22"/>
          <w:szCs w:val="22"/>
        </w:rPr>
        <w:t>ծրագրի ծախսերի 29.5% (</w:t>
      </w:r>
      <w:r w:rsidRPr="001E3EC9">
        <w:rPr>
          <w:rFonts w:ascii="GHEA Grapalat" w:hAnsi="GHEA Grapalat" w:cs="GHEA Grapalat"/>
          <w:sz w:val="22"/>
          <w:szCs w:val="22"/>
        </w:rPr>
        <w:t>499.1 մլն դրամ) աճը:</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Հաշվետու տարում Հայաստանի Հանրապետության շահերի ներկայացմանն ու պաշտպանությանն ուղղված փաստաբանական, իրավաբանական ծառայությունների շրջանակներում իրականացվել են Միջազգային դատարաններում, միջազգային արբիտրաժներում և այլ միջազգային ատյաններում ՀՀ վերաբերյալ գործընթացներում մասնակցության, դրանց կողմից ընդունված ՀՀ վերաբերյալ վճիռների և որոշումների կատարման ապա</w:t>
      </w:r>
      <w:r w:rsidRPr="001E3EC9">
        <w:rPr>
          <w:rFonts w:ascii="GHEA Grapalat" w:hAnsi="GHEA Grapalat" w:cs="Sylfaen"/>
          <w:sz w:val="22"/>
          <w:szCs w:val="22"/>
        </w:rPr>
        <w:softHyphen/>
        <w:t xml:space="preserve">հովման աշխատանքները։ Միջոցառման ծախսերը կազմել են շուրջ 1.6 մլրդ դրամ կամ նախատեսված միջոցների 91.6%-ը: </w:t>
      </w:r>
      <w:r w:rsidR="00C27AB6" w:rsidRPr="001E3EC9">
        <w:rPr>
          <w:rFonts w:ascii="GHEA Grapalat" w:hAnsi="GHEA Grapalat" w:cs="Sylfaen"/>
          <w:sz w:val="22"/>
          <w:szCs w:val="22"/>
          <w:lang w:val="en-US"/>
        </w:rPr>
        <w:t>Վճարումները կատարվել են</w:t>
      </w:r>
      <w:r w:rsidRPr="001E3EC9">
        <w:rPr>
          <w:rFonts w:ascii="GHEA Grapalat" w:hAnsi="GHEA Grapalat" w:cs="Sylfaen"/>
          <w:sz w:val="22"/>
          <w:szCs w:val="22"/>
        </w:rPr>
        <w:t xml:space="preserve"> ծառայությունների դիմաց փաստացի նե</w:t>
      </w:r>
      <w:r w:rsidR="00C27AB6" w:rsidRPr="001E3EC9">
        <w:rPr>
          <w:rFonts w:ascii="GHEA Grapalat" w:hAnsi="GHEA Grapalat" w:cs="Sylfaen"/>
          <w:sz w:val="22"/>
          <w:szCs w:val="22"/>
        </w:rPr>
        <w:t>րկայացված փաստաթղթերի հիման վրա</w:t>
      </w:r>
      <w:r w:rsidRPr="001E3EC9">
        <w:rPr>
          <w:rFonts w:ascii="GHEA Grapalat" w:hAnsi="GHEA Grapalat" w:cs="Sylfaen"/>
          <w:sz w:val="22"/>
          <w:szCs w:val="22"/>
        </w:rPr>
        <w:t>։ Նախորդ տարվա համեմատ նշված միջոցառման ծախսերն աճել են 34.6%-ով կամ 399.2 մլն դրամով, որը պայմանավորված է ընդունված վճիռների և որոշումների քանակի աճով։</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Միջազգային արբիտրաժային տրիբունալի կամ օտարերկրյա ներպետական դատարանի ծախսերի վճարմանն ուղղվել է շուրջ 229.3 մլն դրամ՝ ապահովելով 100% կատարողական: Նշված միջոցառումը մեկնարկել է 2021 թվականին:</w:t>
      </w:r>
    </w:p>
    <w:p w:rsidR="00175215" w:rsidRPr="001E3EC9" w:rsidRDefault="00175215" w:rsidP="00175215">
      <w:pPr>
        <w:autoSpaceDE w:val="0"/>
        <w:autoSpaceDN w:val="0"/>
        <w:adjustRightInd w:val="0"/>
        <w:spacing w:line="360" w:lineRule="auto"/>
        <w:ind w:firstLine="567"/>
        <w:jc w:val="both"/>
        <w:rPr>
          <w:rFonts w:ascii="GHEA Grapalat" w:hAnsi="GHEA Grapalat" w:cs="Sylfaen"/>
          <w:sz w:val="22"/>
          <w:szCs w:val="22"/>
          <w:lang w:val="ru-RU"/>
        </w:rPr>
      </w:pPr>
      <w:r w:rsidRPr="001E3EC9">
        <w:rPr>
          <w:rFonts w:ascii="GHEA Grapalat" w:hAnsi="GHEA Grapalat" w:cs="Sylfaen"/>
          <w:sz w:val="22"/>
          <w:szCs w:val="22"/>
          <w:lang w:val="ru-RU"/>
        </w:rPr>
        <w:t>Մարդու իրավունքների Եվրոպական դատարանի վճիռների և որոշումների հիման վրա արդարացի ֆինանսական հատուցումների տրամադրմ</w:t>
      </w:r>
      <w:r w:rsidRPr="001E3EC9">
        <w:rPr>
          <w:rFonts w:ascii="GHEA Grapalat" w:hAnsi="GHEA Grapalat" w:cs="Sylfaen"/>
          <w:sz w:val="22"/>
          <w:szCs w:val="22"/>
        </w:rPr>
        <w:t xml:space="preserve">ան համար օգտագործվել է 189.4 մլն դրամ՝ ապահովելով 100% կատարողական: </w:t>
      </w:r>
      <w:r w:rsidRPr="001E3EC9">
        <w:rPr>
          <w:rFonts w:ascii="GHEA Grapalat" w:hAnsi="GHEA Grapalat" w:cs="Sylfaen"/>
          <w:sz w:val="22"/>
          <w:szCs w:val="22"/>
          <w:lang w:val="ru-RU"/>
        </w:rPr>
        <w:t xml:space="preserve">Նախորդ տարվա համեմատ </w:t>
      </w:r>
      <w:r w:rsidRPr="001E3EC9">
        <w:rPr>
          <w:rFonts w:ascii="GHEA Grapalat" w:hAnsi="GHEA Grapalat" w:cs="Sylfaen"/>
          <w:sz w:val="22"/>
          <w:szCs w:val="22"/>
        </w:rPr>
        <w:t>նշված մ</w:t>
      </w:r>
      <w:r w:rsidRPr="001E3EC9">
        <w:rPr>
          <w:rFonts w:ascii="GHEA Grapalat" w:hAnsi="GHEA Grapalat" w:cs="Sylfaen"/>
          <w:sz w:val="22"/>
          <w:szCs w:val="22"/>
          <w:lang w:val="ru-RU"/>
        </w:rPr>
        <w:t>իջոցառման ծախսերը նվազել են 48.6%-ով կամ 179.</w:t>
      </w:r>
      <w:r w:rsidRPr="001E3EC9">
        <w:rPr>
          <w:rFonts w:ascii="GHEA Grapalat" w:hAnsi="GHEA Grapalat" w:cs="Sylfaen"/>
          <w:sz w:val="22"/>
          <w:szCs w:val="22"/>
        </w:rPr>
        <w:t xml:space="preserve">4 մլն </w:t>
      </w:r>
      <w:r w:rsidRPr="001E3EC9">
        <w:rPr>
          <w:rFonts w:ascii="GHEA Grapalat" w:hAnsi="GHEA Grapalat" w:cs="Sylfaen"/>
          <w:sz w:val="22"/>
          <w:szCs w:val="22"/>
          <w:lang w:val="ru-RU"/>
        </w:rPr>
        <w:t xml:space="preserve">դրամով, որը պայմանավորված է Եվրոպական դատարանի </w:t>
      </w:r>
      <w:r w:rsidRPr="001E3EC9">
        <w:rPr>
          <w:rFonts w:ascii="GHEA Grapalat" w:hAnsi="GHEA Grapalat" w:cs="Sylfaen"/>
          <w:sz w:val="22"/>
          <w:szCs w:val="22"/>
          <w:lang w:val="ru-RU"/>
        </w:rPr>
        <w:lastRenderedPageBreak/>
        <w:t>կողմից կայացված որոշումների հիման վրա փոխհատուցում ստացող շահառուների քանակ</w:t>
      </w:r>
      <w:r w:rsidRPr="001E3EC9">
        <w:rPr>
          <w:rFonts w:ascii="GHEA Grapalat" w:hAnsi="GHEA Grapalat" w:cs="Sylfaen"/>
          <w:sz w:val="22"/>
          <w:szCs w:val="22"/>
        </w:rPr>
        <w:t>ի</w:t>
      </w:r>
      <w:r w:rsidRPr="001E3EC9">
        <w:rPr>
          <w:rFonts w:ascii="GHEA Grapalat" w:hAnsi="GHEA Grapalat" w:cs="Sylfaen"/>
          <w:sz w:val="22"/>
          <w:szCs w:val="22"/>
          <w:lang w:val="ru-RU"/>
        </w:rPr>
        <w:t xml:space="preserve"> և փոխհատուցման ենթակա գումարի չափ</w:t>
      </w:r>
      <w:r w:rsidRPr="001E3EC9">
        <w:rPr>
          <w:rFonts w:ascii="GHEA Grapalat" w:hAnsi="GHEA Grapalat" w:cs="Sylfaen"/>
          <w:sz w:val="22"/>
          <w:szCs w:val="22"/>
        </w:rPr>
        <w:t>ի նվազմամբ</w:t>
      </w:r>
      <w:r w:rsidRPr="001E3EC9">
        <w:rPr>
          <w:rFonts w:ascii="GHEA Grapalat" w:hAnsi="GHEA Grapalat" w:cs="Sylfaen"/>
          <w:sz w:val="22"/>
          <w:szCs w:val="22"/>
          <w:lang w:val="ru-RU"/>
        </w:rPr>
        <w:t>:</w:t>
      </w:r>
    </w:p>
    <w:p w:rsidR="00B44E2E" w:rsidRPr="001E3EC9" w:rsidRDefault="00B44E2E" w:rsidP="00B44E2E">
      <w:pPr>
        <w:spacing w:line="360" w:lineRule="auto"/>
        <w:ind w:firstLine="561"/>
        <w:jc w:val="both"/>
        <w:rPr>
          <w:rFonts w:ascii="GHEA Grapalat" w:hAnsi="GHEA Grapalat"/>
          <w:sz w:val="22"/>
          <w:szCs w:val="22"/>
        </w:rPr>
      </w:pPr>
    </w:p>
    <w:p w:rsidR="00EB574A" w:rsidRPr="001E3EC9" w:rsidRDefault="00B44E2E" w:rsidP="00EB574A">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i/>
          <w:sz w:val="22"/>
          <w:szCs w:val="22"/>
          <w:u w:val="single"/>
        </w:rPr>
        <w:t>ՀՀ սահմանադրական դատարանի</w:t>
      </w:r>
      <w:r w:rsidRPr="001E3EC9">
        <w:rPr>
          <w:rFonts w:ascii="GHEA Grapalat" w:hAnsi="GHEA Grapalat" w:cs="Sylfaen"/>
          <w:sz w:val="22"/>
          <w:szCs w:val="22"/>
        </w:rPr>
        <w:t xml:space="preserve"> </w:t>
      </w:r>
      <w:r w:rsidR="00EB574A" w:rsidRPr="001E3EC9">
        <w:rPr>
          <w:rFonts w:ascii="GHEA Grapalat" w:hAnsi="GHEA Grapalat" w:cs="GHEA Grapalat"/>
          <w:i/>
          <w:sz w:val="22"/>
          <w:szCs w:val="22"/>
        </w:rPr>
        <w:t>գործունեության ապահովմանը</w:t>
      </w:r>
      <w:r w:rsidR="00EB574A" w:rsidRPr="001E3EC9">
        <w:rPr>
          <w:rFonts w:ascii="GHEA Grapalat" w:hAnsi="GHEA Grapalat" w:cs="GHEA Grapalat"/>
          <w:sz w:val="22"/>
          <w:szCs w:val="22"/>
        </w:rPr>
        <w:t xml:space="preserve"> 2021 թվականի ընթացքում տրամադրվել է 678.7 մլն դրամ՝ ապահովելով 99.4% կատարողական: Միջոցները հիմնականում ուղղվել են ՀՀ սահմանադրական դատարանի գործունեության և սահմանադրական արդարադատության ապահովման</w:t>
      </w:r>
      <w:r w:rsidR="00843BBB" w:rsidRPr="001E3EC9">
        <w:rPr>
          <w:rFonts w:ascii="GHEA Grapalat" w:hAnsi="GHEA Grapalat" w:cs="GHEA Grapalat"/>
          <w:sz w:val="22"/>
          <w:szCs w:val="22"/>
          <w:lang w:val="en-US"/>
        </w:rPr>
        <w:t xml:space="preserve"> միջոցառմանը</w:t>
      </w:r>
      <w:r w:rsidR="00EB574A" w:rsidRPr="001E3EC9">
        <w:rPr>
          <w:rFonts w:ascii="GHEA Grapalat" w:hAnsi="GHEA Grapalat" w:cs="GHEA Grapalat"/>
          <w:sz w:val="22"/>
          <w:szCs w:val="22"/>
        </w:rPr>
        <w:t>, որ</w:t>
      </w:r>
      <w:r w:rsidR="00843BBB" w:rsidRPr="001E3EC9">
        <w:rPr>
          <w:rFonts w:ascii="GHEA Grapalat" w:hAnsi="GHEA Grapalat" w:cs="GHEA Grapalat"/>
          <w:sz w:val="22"/>
          <w:szCs w:val="22"/>
          <w:lang w:val="en-US"/>
        </w:rPr>
        <w:t>ի ծախսերը</w:t>
      </w:r>
      <w:r w:rsidR="00EB574A" w:rsidRPr="001E3EC9">
        <w:rPr>
          <w:rFonts w:ascii="GHEA Grapalat" w:hAnsi="GHEA Grapalat" w:cs="GHEA Grapalat"/>
          <w:sz w:val="22"/>
          <w:szCs w:val="22"/>
        </w:rPr>
        <w:t xml:space="preserve"> կազմել են 665.4 մլն դրամ կամ ծրագրված ցուցանիշի 99.4%-ը: 2020 թվականի համեմատ ՀՀ սահմանադրական դատարանի ծախսերն աճել են 12.9%-ով կամ 77.8 մլն դրամով</w:t>
      </w:r>
      <w:r w:rsidR="00843BBB" w:rsidRPr="001E3EC9">
        <w:rPr>
          <w:rFonts w:ascii="GHEA Grapalat" w:hAnsi="GHEA Grapalat" w:cs="GHEA Grapalat"/>
          <w:sz w:val="22"/>
          <w:szCs w:val="22"/>
          <w:lang w:val="en-US"/>
        </w:rPr>
        <w:t>՝</w:t>
      </w:r>
      <w:r w:rsidR="00EB574A" w:rsidRPr="001E3EC9">
        <w:rPr>
          <w:rFonts w:ascii="GHEA Grapalat" w:hAnsi="GHEA Grapalat" w:cs="GHEA Grapalat"/>
          <w:sz w:val="22"/>
          <w:szCs w:val="22"/>
        </w:rPr>
        <w:t xml:space="preserve"> հիմնականում պայմանավորված աշխատանքի վարձատրության ծախսերի աճով</w:t>
      </w:r>
      <w:r w:rsidR="0055663D" w:rsidRPr="001E3EC9">
        <w:rPr>
          <w:rFonts w:ascii="GHEA Grapalat" w:hAnsi="GHEA Grapalat" w:cs="GHEA Grapalat"/>
          <w:sz w:val="22"/>
          <w:szCs w:val="22"/>
        </w:rPr>
        <w:t xml:space="preserve">՝ կապված </w:t>
      </w:r>
      <w:r w:rsidR="005701FA" w:rsidRPr="001E3EC9">
        <w:rPr>
          <w:rFonts w:ascii="GHEA Grapalat" w:hAnsi="GHEA Grapalat" w:cs="GHEA Grapalat"/>
          <w:sz w:val="22"/>
          <w:szCs w:val="22"/>
        </w:rPr>
        <w:t>աշխատողների թվաքանակի ավելացման հետ</w:t>
      </w:r>
      <w:r w:rsidR="00EB574A" w:rsidRPr="001E3EC9">
        <w:rPr>
          <w:rFonts w:ascii="GHEA Grapalat" w:hAnsi="GHEA Grapalat" w:cs="GHEA Grapalat"/>
          <w:sz w:val="22"/>
          <w:szCs w:val="22"/>
        </w:rPr>
        <w:t>:</w:t>
      </w:r>
    </w:p>
    <w:p w:rsidR="00B44E2E" w:rsidRPr="001E3EC9" w:rsidRDefault="00B44E2E" w:rsidP="00B44E2E">
      <w:pPr>
        <w:spacing w:line="360" w:lineRule="auto"/>
        <w:ind w:firstLine="561"/>
        <w:jc w:val="both"/>
        <w:rPr>
          <w:rFonts w:ascii="GHEA Grapalat" w:hAnsi="GHEA Grapalat" w:cs="Times Armenian"/>
          <w:sz w:val="22"/>
          <w:szCs w:val="22"/>
        </w:rPr>
      </w:pPr>
    </w:p>
    <w:p w:rsidR="00806F01" w:rsidRPr="001E3EC9" w:rsidRDefault="00B44E2E" w:rsidP="00806F01">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Sylfaen"/>
          <w:i/>
          <w:sz w:val="22"/>
          <w:szCs w:val="22"/>
          <w:u w:val="single"/>
        </w:rPr>
        <w:t>Բարձրագույն դատական խորհրդին</w:t>
      </w:r>
      <w:r w:rsidRPr="001E3EC9">
        <w:rPr>
          <w:rFonts w:ascii="GHEA Grapalat" w:hAnsi="GHEA Grapalat" w:cs="Sylfaen"/>
          <w:sz w:val="22"/>
          <w:szCs w:val="22"/>
        </w:rPr>
        <w:t xml:space="preserve"> </w:t>
      </w:r>
      <w:r w:rsidR="00806F01" w:rsidRPr="001E3EC9">
        <w:rPr>
          <w:rFonts w:ascii="GHEA Grapalat" w:hAnsi="GHEA Grapalat" w:cs="GHEA Grapalat"/>
          <w:sz w:val="22"/>
          <w:szCs w:val="22"/>
        </w:rPr>
        <w:t xml:space="preserve">2021 թվականին </w:t>
      </w:r>
      <w:r w:rsidR="00806F01" w:rsidRPr="001E3EC9">
        <w:rPr>
          <w:rFonts w:ascii="GHEA Grapalat" w:hAnsi="GHEA Grapalat" w:cs="Sylfaen"/>
          <w:sz w:val="22"/>
          <w:szCs w:val="22"/>
        </w:rPr>
        <w:t>ՀՀ պետական բյուջեից տրամադրվել է 12.4 մլրդ դրամ՝</w:t>
      </w:r>
      <w:r w:rsidR="00806F01" w:rsidRPr="001E3EC9">
        <w:rPr>
          <w:rFonts w:ascii="GHEA Grapalat" w:hAnsi="GHEA Grapalat" w:cs="Times Armenian"/>
          <w:sz w:val="22"/>
          <w:szCs w:val="22"/>
        </w:rPr>
        <w:t xml:space="preserve"> </w:t>
      </w:r>
      <w:r w:rsidR="00806F01" w:rsidRPr="001E3EC9">
        <w:rPr>
          <w:rFonts w:ascii="GHEA Grapalat" w:hAnsi="GHEA Grapalat" w:cs="Sylfaen"/>
          <w:sz w:val="22"/>
          <w:szCs w:val="22"/>
        </w:rPr>
        <w:t>ապահովելով</w:t>
      </w:r>
      <w:r w:rsidR="00806F01" w:rsidRPr="001E3EC9">
        <w:rPr>
          <w:rFonts w:ascii="GHEA Grapalat" w:hAnsi="GHEA Grapalat" w:cs="Times Armenian"/>
          <w:sz w:val="22"/>
          <w:szCs w:val="22"/>
        </w:rPr>
        <w:t xml:space="preserve"> տարեկան </w:t>
      </w:r>
      <w:r w:rsidR="00806F01" w:rsidRPr="001E3EC9">
        <w:rPr>
          <w:rFonts w:ascii="GHEA Grapalat" w:hAnsi="GHEA Grapalat" w:cs="Sylfaen"/>
          <w:sz w:val="22"/>
          <w:szCs w:val="22"/>
        </w:rPr>
        <w:t>ծրագրի 94.8</w:t>
      </w:r>
      <w:r w:rsidR="00806F01" w:rsidRPr="001E3EC9">
        <w:rPr>
          <w:rFonts w:ascii="GHEA Grapalat" w:hAnsi="GHEA Grapalat" w:cs="Times Armenian"/>
          <w:sz w:val="22"/>
          <w:szCs w:val="22"/>
        </w:rPr>
        <w:t xml:space="preserve">% </w:t>
      </w:r>
      <w:r w:rsidR="00806F01" w:rsidRPr="001E3EC9">
        <w:rPr>
          <w:rFonts w:ascii="GHEA Grapalat" w:hAnsi="GHEA Grapalat" w:cs="Sylfaen"/>
          <w:sz w:val="22"/>
          <w:szCs w:val="22"/>
        </w:rPr>
        <w:t xml:space="preserve">կատարողական: Միջոցներն ուղղվել են </w:t>
      </w:r>
      <w:r w:rsidR="00806F01" w:rsidRPr="001E3EC9">
        <w:rPr>
          <w:rFonts w:ascii="GHEA Grapalat" w:hAnsi="GHEA Grapalat" w:cs="Sylfaen"/>
          <w:i/>
          <w:sz w:val="22"/>
          <w:szCs w:val="22"/>
        </w:rPr>
        <w:t>Դատական իշխանության գործունեության ապահովման և իրականացման</w:t>
      </w:r>
      <w:r w:rsidR="00806F01" w:rsidRPr="001E3EC9">
        <w:rPr>
          <w:rFonts w:ascii="GHEA Grapalat" w:hAnsi="GHEA Grapalat" w:cs="Sylfaen"/>
          <w:sz w:val="22"/>
          <w:szCs w:val="22"/>
        </w:rPr>
        <w:t xml:space="preserve"> ծրագրին: </w:t>
      </w:r>
      <w:r w:rsidR="00806F01" w:rsidRPr="001E3EC9">
        <w:rPr>
          <w:rFonts w:ascii="GHEA Grapalat" w:hAnsi="GHEA Grapalat" w:cs="Times Armenian"/>
          <w:sz w:val="22"/>
          <w:szCs w:val="22"/>
        </w:rPr>
        <w:t>Բոլոր միջոցառումներում առկա շ</w:t>
      </w:r>
      <w:r w:rsidR="00806F01" w:rsidRPr="001E3EC9">
        <w:rPr>
          <w:rFonts w:ascii="GHEA Grapalat" w:hAnsi="GHEA Grapalat" w:cs="GHEA Grapalat"/>
          <w:sz w:val="22"/>
          <w:szCs w:val="22"/>
          <w:lang w:val="ru-RU"/>
        </w:rPr>
        <w:t>եղում</w:t>
      </w:r>
      <w:r w:rsidR="00806F01" w:rsidRPr="001E3EC9">
        <w:rPr>
          <w:rFonts w:ascii="GHEA Grapalat" w:hAnsi="GHEA Grapalat" w:cs="GHEA Grapalat"/>
          <w:sz w:val="22"/>
          <w:szCs w:val="22"/>
        </w:rPr>
        <w:t>ներ</w:t>
      </w:r>
      <w:r w:rsidR="00806F01" w:rsidRPr="001E3EC9">
        <w:rPr>
          <w:rFonts w:ascii="GHEA Grapalat" w:hAnsi="GHEA Grapalat" w:cs="GHEA Grapalat"/>
          <w:sz w:val="22"/>
          <w:szCs w:val="22"/>
          <w:lang w:val="ru-RU"/>
        </w:rPr>
        <w:t>ը</w:t>
      </w:r>
      <w:r w:rsidR="00806F01" w:rsidRPr="001E3EC9">
        <w:rPr>
          <w:rFonts w:ascii="GHEA Grapalat" w:hAnsi="GHEA Grapalat" w:cs="GHEA Grapalat"/>
          <w:sz w:val="22"/>
          <w:szCs w:val="22"/>
        </w:rPr>
        <w:t xml:space="preserve"> </w:t>
      </w:r>
      <w:r w:rsidR="00806F01" w:rsidRPr="001E3EC9">
        <w:rPr>
          <w:rFonts w:ascii="GHEA Grapalat" w:hAnsi="GHEA Grapalat" w:cs="GHEA Grapalat"/>
          <w:sz w:val="22"/>
          <w:szCs w:val="22"/>
          <w:lang w:val="ru-RU"/>
        </w:rPr>
        <w:t>հիմնականում</w:t>
      </w:r>
      <w:r w:rsidR="00806F01" w:rsidRPr="001E3EC9">
        <w:rPr>
          <w:rFonts w:ascii="GHEA Grapalat" w:hAnsi="GHEA Grapalat" w:cs="GHEA Grapalat"/>
          <w:sz w:val="22"/>
          <w:szCs w:val="22"/>
        </w:rPr>
        <w:t xml:space="preserve"> </w:t>
      </w:r>
      <w:r w:rsidR="00806F01" w:rsidRPr="001E3EC9">
        <w:rPr>
          <w:rFonts w:ascii="GHEA Grapalat" w:hAnsi="GHEA Grapalat" w:cs="GHEA Grapalat"/>
          <w:sz w:val="22"/>
          <w:szCs w:val="22"/>
          <w:lang w:val="ru-RU"/>
        </w:rPr>
        <w:t>պայմանավորված</w:t>
      </w:r>
      <w:r w:rsidR="00806F01" w:rsidRPr="001E3EC9">
        <w:rPr>
          <w:rFonts w:ascii="GHEA Grapalat" w:hAnsi="GHEA Grapalat" w:cs="GHEA Grapalat"/>
          <w:sz w:val="22"/>
          <w:szCs w:val="22"/>
        </w:rPr>
        <w:t xml:space="preserve"> են</w:t>
      </w:r>
      <w:r w:rsidR="00806F01" w:rsidRPr="001E3EC9">
        <w:rPr>
          <w:rFonts w:ascii="GHEA Grapalat" w:hAnsi="GHEA Grapalat" w:cs="Times Armenian"/>
          <w:sz w:val="22"/>
          <w:szCs w:val="22"/>
        </w:rPr>
        <w:t xml:space="preserve"> շարունակական ծախսերի խնայողությամբ:</w:t>
      </w:r>
      <w:r w:rsidR="00806F01" w:rsidRPr="001E3EC9">
        <w:rPr>
          <w:rFonts w:ascii="GHEA Grapalat" w:hAnsi="GHEA Grapalat" w:cs="Sylfaen"/>
          <w:sz w:val="22"/>
          <w:szCs w:val="22"/>
        </w:rPr>
        <w:t xml:space="preserve"> 2020 </w:t>
      </w:r>
      <w:r w:rsidR="00806F01" w:rsidRPr="001E3EC9">
        <w:rPr>
          <w:rFonts w:ascii="GHEA Grapalat" w:hAnsi="GHEA Grapalat" w:cs="Sylfaen"/>
          <w:sz w:val="22"/>
          <w:szCs w:val="22"/>
          <w:lang w:val="ru-RU"/>
        </w:rPr>
        <w:t>թվականի</w:t>
      </w:r>
      <w:r w:rsidR="00806F01" w:rsidRPr="001E3EC9">
        <w:rPr>
          <w:rFonts w:ascii="GHEA Grapalat" w:hAnsi="GHEA Grapalat" w:cs="Sylfaen"/>
          <w:sz w:val="22"/>
          <w:szCs w:val="22"/>
        </w:rPr>
        <w:t xml:space="preserve"> համեմատ Բարձրագույն դատական խորհրդի ծախսերն աճել են </w:t>
      </w:r>
      <w:r w:rsidR="00806F01" w:rsidRPr="001E3EC9">
        <w:rPr>
          <w:rFonts w:ascii="GHEA Grapalat" w:hAnsi="GHEA Grapalat" w:cs="Times Armenian"/>
          <w:sz w:val="22"/>
          <w:szCs w:val="22"/>
        </w:rPr>
        <w:t>5.7%-ով կամ 672.5 մլն դրամով՝ հիմնականում պայմանավորված 2021 թվականի ընթացքում դատավորների հաստիքների ավելացման արդյունքում աշխատանքի վարձատրության ծախսերի և շարունակական ծախսերի աճով:</w:t>
      </w:r>
    </w:p>
    <w:p w:rsidR="00B44E2E" w:rsidRPr="001E3EC9" w:rsidRDefault="00B44E2E" w:rsidP="00B44E2E">
      <w:pPr>
        <w:spacing w:line="360" w:lineRule="auto"/>
        <w:ind w:firstLine="561"/>
        <w:jc w:val="both"/>
        <w:rPr>
          <w:rFonts w:ascii="GHEA Grapalat" w:hAnsi="GHEA Grapalat" w:cs="Sylfaen"/>
          <w:sz w:val="22"/>
          <w:szCs w:val="22"/>
        </w:rPr>
      </w:pPr>
    </w:p>
    <w:p w:rsidR="00637659" w:rsidRPr="001E3EC9" w:rsidRDefault="00B44E2E" w:rsidP="00637659">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Sylfaen"/>
          <w:i/>
          <w:sz w:val="22"/>
          <w:szCs w:val="22"/>
          <w:u w:val="single"/>
        </w:rPr>
        <w:t>ՀՀ դատախազությանը</w:t>
      </w:r>
      <w:r w:rsidRPr="001E3EC9">
        <w:rPr>
          <w:rFonts w:ascii="GHEA Grapalat" w:hAnsi="GHEA Grapalat" w:cs="Sylfaen"/>
          <w:sz w:val="22"/>
          <w:szCs w:val="22"/>
        </w:rPr>
        <w:t xml:space="preserve"> </w:t>
      </w:r>
      <w:r w:rsidR="00806F01" w:rsidRPr="001E3EC9">
        <w:rPr>
          <w:rFonts w:ascii="GHEA Grapalat" w:hAnsi="GHEA Grapalat" w:cs="GHEA Grapalat"/>
          <w:sz w:val="22"/>
          <w:szCs w:val="22"/>
        </w:rPr>
        <w:t>հաշվետու ժամանակահատվածում տրամադրվել է ավելի քան 6.1 մլրդ դրամ՝ ապահովելով ծրագրված ցուցանիշի 99.9%-ը: Հատկացումների հաշվին կատարվել են 2 ծրագրեր՝</w:t>
      </w:r>
      <w:r w:rsidR="00806F01" w:rsidRPr="001E3EC9">
        <w:rPr>
          <w:rFonts w:ascii="GHEA Grapalat" w:hAnsi="GHEA Grapalat" w:cs="GHEA Grapalat"/>
          <w:i/>
          <w:sz w:val="22"/>
          <w:szCs w:val="22"/>
        </w:rPr>
        <w:t xml:space="preserve"> </w:t>
      </w:r>
      <w:r w:rsidR="00637659" w:rsidRPr="001E3EC9">
        <w:rPr>
          <w:rFonts w:ascii="GHEA Grapalat" w:hAnsi="GHEA Grapalat" w:cs="GHEA Grapalat"/>
          <w:i/>
          <w:sz w:val="22"/>
          <w:szCs w:val="22"/>
          <w:lang w:val="en-US"/>
        </w:rPr>
        <w:t>«Փ</w:t>
      </w:r>
      <w:r w:rsidR="00637659" w:rsidRPr="001E3EC9">
        <w:rPr>
          <w:rFonts w:ascii="GHEA Grapalat" w:hAnsi="GHEA Grapalat" w:cs="GHEA Grapalat"/>
          <w:i/>
          <w:sz w:val="22"/>
          <w:szCs w:val="22"/>
        </w:rPr>
        <w:t>որձաքննության ծառայություններ</w:t>
      </w:r>
      <w:r w:rsidR="00637659" w:rsidRPr="001E3EC9">
        <w:rPr>
          <w:rFonts w:ascii="GHEA Grapalat" w:hAnsi="GHEA Grapalat" w:cs="GHEA Grapalat"/>
          <w:i/>
          <w:sz w:val="22"/>
          <w:szCs w:val="22"/>
          <w:lang w:val="en-US"/>
        </w:rPr>
        <w:t>»</w:t>
      </w:r>
      <w:r w:rsidR="00806F01" w:rsidRPr="001E3EC9">
        <w:rPr>
          <w:rFonts w:ascii="GHEA Grapalat" w:hAnsi="GHEA Grapalat" w:cs="GHEA Grapalat"/>
          <w:i/>
          <w:sz w:val="22"/>
          <w:szCs w:val="22"/>
        </w:rPr>
        <w:t xml:space="preserve"> և</w:t>
      </w:r>
      <w:r w:rsidR="00806F01" w:rsidRPr="001E3EC9">
        <w:rPr>
          <w:rFonts w:ascii="GHEA Grapalat" w:hAnsi="GHEA Grapalat"/>
          <w:i/>
        </w:rPr>
        <w:t xml:space="preserve"> </w:t>
      </w:r>
      <w:r w:rsidR="00637659" w:rsidRPr="001E3EC9">
        <w:rPr>
          <w:rFonts w:ascii="GHEA Grapalat" w:hAnsi="GHEA Grapalat" w:cs="Arial"/>
          <w:i/>
          <w:sz w:val="22"/>
          <w:szCs w:val="22"/>
          <w:lang w:val="en-US"/>
        </w:rPr>
        <w:t>«Դ</w:t>
      </w:r>
      <w:r w:rsidR="00806F01" w:rsidRPr="001E3EC9">
        <w:rPr>
          <w:rFonts w:ascii="GHEA Grapalat" w:hAnsi="GHEA Grapalat" w:cs="GHEA Grapalat"/>
          <w:i/>
          <w:sz w:val="22"/>
          <w:szCs w:val="22"/>
        </w:rPr>
        <w:t xml:space="preserve">ատավարական ղեկավարում և </w:t>
      </w:r>
      <w:r w:rsidR="00637659" w:rsidRPr="001E3EC9">
        <w:rPr>
          <w:rFonts w:ascii="GHEA Grapalat" w:hAnsi="GHEA Grapalat" w:cs="GHEA Grapalat"/>
          <w:i/>
          <w:sz w:val="22"/>
          <w:szCs w:val="22"/>
        </w:rPr>
        <w:t>դատախազական հսկողություն</w:t>
      </w:r>
      <w:r w:rsidR="00637659" w:rsidRPr="001E3EC9">
        <w:rPr>
          <w:rFonts w:ascii="GHEA Grapalat" w:hAnsi="GHEA Grapalat" w:cs="GHEA Grapalat"/>
          <w:i/>
          <w:sz w:val="22"/>
          <w:szCs w:val="22"/>
          <w:lang w:val="en-US"/>
        </w:rPr>
        <w:t>»</w:t>
      </w:r>
      <w:r w:rsidR="00806F01" w:rsidRPr="001E3EC9">
        <w:rPr>
          <w:rFonts w:ascii="GHEA Grapalat" w:hAnsi="GHEA Grapalat" w:cs="GHEA Grapalat"/>
          <w:i/>
          <w:sz w:val="22"/>
          <w:szCs w:val="22"/>
        </w:rPr>
        <w:t>:</w:t>
      </w:r>
      <w:r w:rsidR="00806F01" w:rsidRPr="001E3EC9">
        <w:rPr>
          <w:rFonts w:ascii="GHEA Grapalat" w:hAnsi="GHEA Grapalat" w:cs="GHEA Grapalat"/>
          <w:sz w:val="22"/>
          <w:szCs w:val="22"/>
        </w:rPr>
        <w:t xml:space="preserve"> </w:t>
      </w:r>
      <w:r w:rsidR="00637659" w:rsidRPr="001E3EC9">
        <w:rPr>
          <w:rFonts w:ascii="GHEA Grapalat" w:hAnsi="GHEA Grapalat" w:cs="GHEA Grapalat"/>
          <w:sz w:val="22"/>
          <w:szCs w:val="22"/>
          <w:lang w:val="en-US"/>
        </w:rPr>
        <w:t xml:space="preserve">Միջոցների գերակշիռ մասը՝ 5.8 մլրդ դրամը, տրամադրվել է Դատական ղեկավարման և դատախազական հսկողության ծրագրին, որը կատարվել է 99.9%-ով: </w:t>
      </w:r>
      <w:r w:rsidR="00806F01" w:rsidRPr="001E3EC9">
        <w:rPr>
          <w:rFonts w:ascii="GHEA Grapalat" w:hAnsi="GHEA Grapalat" w:cs="GHEA Grapalat"/>
          <w:sz w:val="22"/>
          <w:szCs w:val="22"/>
        </w:rPr>
        <w:t>Նախորդ տարվա համեմատ Դատախազության ծախսերն աճել են 13.5%</w:t>
      </w:r>
      <w:r w:rsidR="00806F01" w:rsidRPr="001E3EC9">
        <w:rPr>
          <w:rFonts w:ascii="GHEA Grapalat" w:hAnsi="GHEA Grapalat" w:cs="GHEA Grapalat"/>
          <w:sz w:val="22"/>
          <w:szCs w:val="22"/>
        </w:rPr>
        <w:noBreakHyphen/>
        <w:t xml:space="preserve">ով կամ 730.3 մլն դրամով՝ հիմնականում պայմանավորված Քրեական հետապնդման, դատավարական ղեկավարման և դատախազական հսկողության ծառայությունների տրամադրման ծախսերի 15.3% (746.0 մլն դրամ) </w:t>
      </w:r>
      <w:r w:rsidR="00806F01" w:rsidRPr="001E3EC9">
        <w:rPr>
          <w:rFonts w:ascii="GHEA Grapalat" w:hAnsi="GHEA Grapalat" w:cs="GHEA Grapalat"/>
          <w:sz w:val="22"/>
          <w:szCs w:val="22"/>
          <w:lang w:val="en-US"/>
        </w:rPr>
        <w:t>աճով,</w:t>
      </w:r>
      <w:r w:rsidR="00637659" w:rsidRPr="001E3EC9">
        <w:rPr>
          <w:rFonts w:ascii="GHEA Grapalat" w:hAnsi="GHEA Grapalat" w:cs="GHEA Grapalat"/>
          <w:sz w:val="22"/>
          <w:szCs w:val="22"/>
          <w:lang w:val="en-US"/>
        </w:rPr>
        <w:t xml:space="preserve"> որն էլ</w:t>
      </w:r>
      <w:r w:rsidR="00806F01" w:rsidRPr="001E3EC9">
        <w:rPr>
          <w:rFonts w:ascii="GHEA Grapalat" w:hAnsi="GHEA Grapalat" w:cs="GHEA Grapalat"/>
          <w:sz w:val="22"/>
          <w:szCs w:val="22"/>
          <w:lang w:val="en-US"/>
        </w:rPr>
        <w:t xml:space="preserve"> </w:t>
      </w:r>
      <w:r w:rsidR="00637659" w:rsidRPr="001E3EC9">
        <w:rPr>
          <w:rFonts w:ascii="GHEA Grapalat" w:hAnsi="GHEA Grapalat" w:cs="GHEA Grapalat"/>
          <w:sz w:val="22"/>
          <w:szCs w:val="22"/>
          <w:lang w:val="en-US"/>
        </w:rPr>
        <w:t>պայմանավորված է դատաիրավական համակարգի բարեփոխումների, հանցավորության դեմ պայքարի աշխատանքների ուժեղացման ու արդյունավետության բարձրացման անհրաժեշտությամբ, որը պահանջ է առաջացնում համակարգի պահպանման ծախսերում կատարել որոշակի փոփոխություններ:</w:t>
      </w:r>
    </w:p>
    <w:p w:rsidR="00B44E2E" w:rsidRPr="001E3EC9" w:rsidRDefault="00B44E2E" w:rsidP="00B44E2E">
      <w:pPr>
        <w:spacing w:line="360" w:lineRule="auto"/>
        <w:ind w:firstLine="561"/>
        <w:jc w:val="both"/>
        <w:rPr>
          <w:rFonts w:ascii="GHEA Grapalat" w:hAnsi="GHEA Grapalat" w:cs="Times Armenian"/>
          <w:sz w:val="22"/>
          <w:szCs w:val="22"/>
        </w:rPr>
      </w:pPr>
    </w:p>
    <w:p w:rsidR="00DE0C4B" w:rsidRPr="001E3EC9" w:rsidRDefault="00B44E2E" w:rsidP="00DE0C4B">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Times Armenian"/>
          <w:i/>
          <w:sz w:val="22"/>
          <w:szCs w:val="22"/>
          <w:u w:val="single"/>
        </w:rPr>
        <w:t>ՀՀ հատուկ քննչական ծառայությանը</w:t>
      </w:r>
      <w:r w:rsidR="00DE0C4B" w:rsidRPr="001E3EC9">
        <w:rPr>
          <w:rFonts w:ascii="GHEA Grapalat" w:hAnsi="GHEA Grapalat" w:cs="Times Armenian"/>
          <w:sz w:val="22"/>
          <w:szCs w:val="22"/>
        </w:rPr>
        <w:t xml:space="preserve"> </w:t>
      </w:r>
      <w:r w:rsidR="00DE0C4B" w:rsidRPr="001E3EC9">
        <w:rPr>
          <w:rFonts w:ascii="GHEA Grapalat" w:hAnsi="GHEA Grapalat" w:cs="GHEA Grapalat"/>
          <w:sz w:val="22"/>
          <w:szCs w:val="22"/>
        </w:rPr>
        <w:t>տրամադրվել է 718.0 մլն դրամ՝ ապահովելով տարեկան ծրագրի 92.0% կատարողական</w:t>
      </w:r>
      <w:r w:rsidR="00DE0C4B" w:rsidRPr="001E3EC9">
        <w:rPr>
          <w:rFonts w:ascii="GHEA Grapalat" w:hAnsi="GHEA Grapalat" w:cs="GHEA Grapalat"/>
          <w:sz w:val="22"/>
          <w:szCs w:val="22"/>
          <w:lang w:val="en-US"/>
        </w:rPr>
        <w:t>:</w:t>
      </w:r>
      <w:r w:rsidR="00DE0C4B" w:rsidRPr="001E3EC9">
        <w:rPr>
          <w:rFonts w:ascii="GHEA Grapalat" w:hAnsi="GHEA Grapalat" w:cs="GHEA Grapalat"/>
          <w:sz w:val="22"/>
          <w:szCs w:val="22"/>
        </w:rPr>
        <w:t xml:space="preserve"> Միջոցների գերակշիռ մասը՝ 717.6 մլն դրամն ուղղվել է ՀՀ հատուկ քննչական ծառայությունների ծրագրի քրեական վարույթի իրականացման միջոցառմանը, որը կատարվել է 92.9%-ով: «Հակակոռուպցիոն կոմիտեի մասին» ՀՀ օրենքի 48-րդ հոդվածի 20-րդ մաս</w:t>
      </w:r>
      <w:r w:rsidR="00DE0C4B" w:rsidRPr="001E3EC9">
        <w:rPr>
          <w:rFonts w:ascii="GHEA Grapalat" w:hAnsi="GHEA Grapalat" w:cs="GHEA Grapalat"/>
          <w:sz w:val="22"/>
          <w:szCs w:val="22"/>
          <w:lang w:val="en-US"/>
        </w:rPr>
        <w:t>ի համաձայն՝</w:t>
      </w:r>
      <w:r w:rsidR="00DE0C4B" w:rsidRPr="001E3EC9">
        <w:rPr>
          <w:rFonts w:ascii="GHEA Grapalat" w:hAnsi="GHEA Grapalat" w:cs="GHEA Grapalat"/>
          <w:sz w:val="22"/>
          <w:szCs w:val="22"/>
        </w:rPr>
        <w:t xml:space="preserve"> </w:t>
      </w:r>
      <w:r w:rsidR="00DE0C4B" w:rsidRPr="001E3EC9">
        <w:rPr>
          <w:rFonts w:ascii="GHEA Grapalat" w:hAnsi="GHEA Grapalat" w:cs="Times Armenian"/>
          <w:sz w:val="22"/>
          <w:szCs w:val="22"/>
        </w:rPr>
        <w:t xml:space="preserve">ՀՀ հատուկ քննչական ծառայության գործունեությունը </w:t>
      </w:r>
      <w:r w:rsidR="00DE0C4B" w:rsidRPr="001E3EC9">
        <w:rPr>
          <w:rFonts w:ascii="GHEA Grapalat" w:hAnsi="GHEA Grapalat" w:cs="GHEA Grapalat"/>
          <w:sz w:val="22"/>
          <w:szCs w:val="22"/>
        </w:rPr>
        <w:t>2021 թվական</w:t>
      </w:r>
      <w:r w:rsidR="00DE0C4B" w:rsidRPr="001E3EC9">
        <w:rPr>
          <w:rFonts w:ascii="GHEA Grapalat" w:hAnsi="GHEA Grapalat" w:cs="GHEA Grapalat"/>
          <w:sz w:val="22"/>
          <w:szCs w:val="22"/>
          <w:lang w:val="en-US"/>
        </w:rPr>
        <w:t>ի հոկտեմբերի 22-ից</w:t>
      </w:r>
      <w:r w:rsidR="00DE0C4B" w:rsidRPr="001E3EC9">
        <w:rPr>
          <w:rFonts w:ascii="GHEA Grapalat" w:hAnsi="GHEA Grapalat" w:cs="GHEA Grapalat"/>
          <w:sz w:val="22"/>
          <w:szCs w:val="22"/>
        </w:rPr>
        <w:t xml:space="preserve"> </w:t>
      </w:r>
      <w:r w:rsidR="00DE0C4B" w:rsidRPr="001E3EC9">
        <w:rPr>
          <w:rFonts w:ascii="GHEA Grapalat" w:hAnsi="GHEA Grapalat" w:cs="Times Armenian"/>
          <w:sz w:val="22"/>
          <w:szCs w:val="22"/>
        </w:rPr>
        <w:t>դադարեցվել է</w:t>
      </w:r>
      <w:r w:rsidR="00DE0C4B" w:rsidRPr="001E3EC9">
        <w:rPr>
          <w:rFonts w:ascii="GHEA Grapalat" w:hAnsi="GHEA Grapalat" w:cs="Times Armenian"/>
          <w:sz w:val="22"/>
          <w:szCs w:val="22"/>
          <w:lang w:val="en-US"/>
        </w:rPr>
        <w:t>, որով էլ պայմանավորված է ծախսերի շեղումը ծրագրված ցուցանիշների նկատմամբ</w:t>
      </w:r>
      <w:r w:rsidR="00DE0C4B" w:rsidRPr="001E3EC9">
        <w:rPr>
          <w:rFonts w:ascii="GHEA Grapalat" w:hAnsi="GHEA Grapalat" w:cs="Times Armenian"/>
          <w:sz w:val="22"/>
          <w:szCs w:val="22"/>
        </w:rPr>
        <w:t>:</w:t>
      </w:r>
    </w:p>
    <w:p w:rsidR="00B44E2E" w:rsidRPr="001E3EC9" w:rsidRDefault="00B44E2E" w:rsidP="00693B68">
      <w:pPr>
        <w:autoSpaceDE w:val="0"/>
        <w:autoSpaceDN w:val="0"/>
        <w:adjustRightInd w:val="0"/>
        <w:spacing w:line="360" w:lineRule="auto"/>
        <w:ind w:firstLine="567"/>
        <w:jc w:val="both"/>
        <w:rPr>
          <w:rFonts w:ascii="GHEA Grapalat" w:hAnsi="GHEA Grapalat" w:cs="GHEA Grapalat"/>
          <w:i/>
          <w:sz w:val="22"/>
          <w:szCs w:val="22"/>
          <w:u w:val="single"/>
          <w:lang w:val="en-US"/>
        </w:rPr>
      </w:pP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i/>
          <w:sz w:val="22"/>
          <w:szCs w:val="22"/>
          <w:u w:val="single"/>
        </w:rPr>
        <w:t>ՀՀ տարածքային կառավարման և ենթակառուցվածքների նախարարությ</w:t>
      </w:r>
      <w:r w:rsidRPr="001E3EC9">
        <w:rPr>
          <w:rFonts w:ascii="GHEA Grapalat" w:hAnsi="GHEA Grapalat" w:cs="GHEA Grapalat"/>
          <w:i/>
          <w:sz w:val="22"/>
          <w:szCs w:val="22"/>
          <w:u w:val="single"/>
          <w:lang w:val="ru-RU"/>
        </w:rPr>
        <w:t>ա</w:t>
      </w:r>
      <w:r w:rsidRPr="001E3EC9">
        <w:rPr>
          <w:rFonts w:ascii="GHEA Grapalat" w:hAnsi="GHEA Grapalat" w:cs="GHEA Grapalat"/>
          <w:i/>
          <w:sz w:val="22"/>
          <w:szCs w:val="22"/>
          <w:u w:val="single"/>
        </w:rPr>
        <w:t>ն</w:t>
      </w:r>
      <w:r w:rsidRPr="001E3EC9">
        <w:rPr>
          <w:rFonts w:ascii="GHEA Grapalat" w:hAnsi="GHEA Grapalat" w:cs="GHEA Grapalat"/>
          <w:sz w:val="22"/>
          <w:szCs w:val="22"/>
        </w:rPr>
        <w:t xml:space="preserve"> </w:t>
      </w:r>
      <w:bookmarkEnd w:id="222"/>
      <w:r w:rsidRPr="001E3EC9">
        <w:rPr>
          <w:rFonts w:ascii="GHEA Grapalat" w:hAnsi="GHEA Grapalat" w:cs="GHEA Grapalat"/>
          <w:sz w:val="22"/>
          <w:szCs w:val="22"/>
        </w:rPr>
        <w:t xml:space="preserve">պատասխանատվությամբ 2021 թվականի ընթացքում կատարվել է պետական բյուջեի 22 ծրագիր, որոնց գծով ծախսերը կազմել են </w:t>
      </w:r>
      <w:r w:rsidR="006A43A4" w:rsidRPr="001E3EC9">
        <w:rPr>
          <w:rFonts w:ascii="GHEA Grapalat" w:hAnsi="GHEA Grapalat" w:cs="GHEA Grapalat"/>
          <w:sz w:val="22"/>
          <w:szCs w:val="22"/>
        </w:rPr>
        <w:t>20</w:t>
      </w:r>
      <w:r w:rsidR="006A43A4" w:rsidRPr="001E3EC9">
        <w:rPr>
          <w:rFonts w:ascii="GHEA Grapalat" w:hAnsi="GHEA Grapalat" w:cs="GHEA Grapalat"/>
          <w:sz w:val="22"/>
          <w:szCs w:val="22"/>
          <w:lang w:val="en-US"/>
        </w:rPr>
        <w:t>1.4</w:t>
      </w:r>
      <w:r w:rsidRPr="001E3EC9">
        <w:rPr>
          <w:rFonts w:ascii="GHEA Grapalat" w:hAnsi="GHEA Grapalat" w:cs="GHEA Grapalat"/>
          <w:sz w:val="22"/>
          <w:szCs w:val="22"/>
        </w:rPr>
        <w:t xml:space="preserve"> մլրդ դրամ կամ ծրագրված ցուցանիշի 9</w:t>
      </w:r>
      <w:r w:rsidR="006A43A4" w:rsidRPr="001E3EC9">
        <w:rPr>
          <w:rFonts w:ascii="GHEA Grapalat" w:hAnsi="GHEA Grapalat" w:cs="GHEA Grapalat"/>
          <w:sz w:val="22"/>
          <w:szCs w:val="22"/>
          <w:lang w:val="en-US"/>
        </w:rPr>
        <w:t>3.8</w:t>
      </w:r>
      <w:r w:rsidRPr="001E3EC9">
        <w:rPr>
          <w:rFonts w:ascii="GHEA Grapalat" w:hAnsi="GHEA Grapalat" w:cs="GHEA Grapalat"/>
          <w:sz w:val="22"/>
          <w:szCs w:val="22"/>
        </w:rPr>
        <w:t>%</w:t>
      </w:r>
      <w:r w:rsidRPr="001E3EC9">
        <w:rPr>
          <w:rFonts w:ascii="GHEA Grapalat" w:hAnsi="GHEA Grapalat" w:cs="GHEA Grapalat"/>
          <w:sz w:val="22"/>
          <w:szCs w:val="22"/>
        </w:rPr>
        <w:noBreakHyphen/>
        <w:t xml:space="preserve">ը: Ծրագրից շեղումը և նախորդ տարվա համեմատ ծախսերի աճը հիմնականում պայմանավորված է Ճանապարհային ցանցի բարելավման, Տարածքային զարգացման, Ոռոգման համակարգի առողջացման, Քաղաքային զարգացման և Ջրամատակարարաման և ջրահեռացման բարելավման ծրագրերի կատարողականով: </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p>
    <w:p w:rsidR="00693B68" w:rsidRPr="001E3EC9" w:rsidRDefault="00693B68"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տարածքային կառավարման և ենթակառուցվածքների նախարարության կողմից իրականացված ծրագրերը (մլն դրամ)</w:t>
      </w:r>
    </w:p>
    <w:p w:rsidR="00693B68" w:rsidRPr="001E3EC9" w:rsidRDefault="00693B68" w:rsidP="00693B68">
      <w:pPr>
        <w:autoSpaceDE w:val="0"/>
        <w:autoSpaceDN w:val="0"/>
        <w:adjustRightInd w:val="0"/>
        <w:ind w:firstLine="567"/>
        <w:jc w:val="both"/>
        <w:rPr>
          <w:rFonts w:ascii="GHEA Grapalat" w:hAnsi="GHEA Grapalat" w:cs="GHEA Grapalat"/>
          <w:b/>
          <w:bCs/>
          <w:iCs/>
          <w:sz w:val="18"/>
          <w:szCs w:val="18"/>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3"/>
        <w:gridCol w:w="1104"/>
        <w:gridCol w:w="1085"/>
        <w:gridCol w:w="1195"/>
        <w:gridCol w:w="1203"/>
        <w:gridCol w:w="1203"/>
        <w:gridCol w:w="1212"/>
      </w:tblGrid>
      <w:tr w:rsidR="00E859F9" w:rsidRPr="001E3EC9" w:rsidTr="00E859F9">
        <w:trPr>
          <w:trHeight w:val="300"/>
          <w:jc w:val="center"/>
        </w:trPr>
        <w:tc>
          <w:tcPr>
            <w:tcW w:w="2893" w:type="dxa"/>
            <w:shd w:val="clear" w:color="auto" w:fill="auto"/>
            <w:noWrap/>
            <w:vAlign w:val="bottom"/>
            <w:hideMark/>
          </w:tcPr>
          <w:p w:rsidR="00E859F9" w:rsidRPr="001E3EC9" w:rsidRDefault="00E859F9" w:rsidP="0018738D">
            <w:pPr>
              <w:rPr>
                <w:rFonts w:ascii="GHEA Grapalat" w:hAnsi="GHEA Grapalat" w:cs="Calibri"/>
                <w:color w:val="000000"/>
                <w:sz w:val="18"/>
                <w:szCs w:val="18"/>
              </w:rPr>
            </w:pPr>
          </w:p>
        </w:tc>
        <w:tc>
          <w:tcPr>
            <w:tcW w:w="1122" w:type="dxa"/>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103" w:type="dxa"/>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195" w:type="dxa"/>
            <w:shd w:val="clear" w:color="auto" w:fill="auto"/>
            <w:noWrap/>
            <w:hideMark/>
          </w:tcPr>
          <w:p w:rsidR="00E859F9" w:rsidRPr="001E3EC9" w:rsidRDefault="00E859F9" w:rsidP="00EE2B29">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Pr>
          <w:p w:rsidR="00E859F9" w:rsidRPr="001E3EC9" w:rsidRDefault="00E859F9" w:rsidP="00E859F9">
            <w:pPr>
              <w:jc w:val="center"/>
              <w:rPr>
                <w:rFonts w:ascii="GHEA Grapalat" w:hAnsi="GHEA Grapalat" w:cs="Calibri"/>
                <w:b/>
                <w:color w:val="000000"/>
                <w:sz w:val="18"/>
                <w:szCs w:val="18"/>
                <w:lang w:val="en-US"/>
              </w:rPr>
            </w:pPr>
            <w:r w:rsidRPr="001E3EC9">
              <w:rPr>
                <w:rFonts w:ascii="GHEA Grapalat" w:hAnsi="GHEA Grapalat" w:cs="Calibri"/>
                <w:b/>
                <w:color w:val="000000"/>
                <w:sz w:val="18"/>
                <w:szCs w:val="18"/>
              </w:rPr>
              <w:t>Կատարո</w:t>
            </w:r>
            <w:r w:rsidRPr="001E3EC9">
              <w:rPr>
                <w:rFonts w:ascii="GHEA Grapalat" w:hAnsi="GHEA Grapalat" w:cs="Calibri"/>
                <w:b/>
                <w:color w:val="000000"/>
                <w:sz w:val="18"/>
                <w:szCs w:val="18"/>
                <w:lang w:val="en-US"/>
              </w:rPr>
              <w:t>-</w:t>
            </w:r>
            <w:r w:rsidRPr="001E3EC9">
              <w:rPr>
                <w:rFonts w:ascii="GHEA Grapalat" w:hAnsi="GHEA Grapalat" w:cs="Calibri"/>
                <w:b/>
                <w:color w:val="000000"/>
                <w:sz w:val="18"/>
                <w:szCs w:val="18"/>
              </w:rPr>
              <w:t>ղականը ճշտված</w:t>
            </w:r>
            <w:r w:rsidRPr="001E3EC9">
              <w:rPr>
                <w:rFonts w:ascii="GHEA Grapalat" w:hAnsi="GHEA Grapalat" w:cs="Calibri"/>
                <w:b/>
                <w:color w:val="000000"/>
                <w:sz w:val="18"/>
                <w:szCs w:val="18"/>
                <w:lang w:val="en-US"/>
              </w:rPr>
              <w:t xml:space="preserve"> </w:t>
            </w:r>
            <w:r w:rsidRPr="001E3EC9">
              <w:rPr>
                <w:rFonts w:ascii="GHEA Grapalat" w:hAnsi="GHEA Grapalat" w:cs="Calibri"/>
                <w:b/>
                <w:color w:val="000000"/>
                <w:sz w:val="18"/>
                <w:szCs w:val="18"/>
              </w:rPr>
              <w:t>պլանի նկատմամբ</w:t>
            </w:r>
            <w:r w:rsidRPr="001E3EC9">
              <w:rPr>
                <w:rFonts w:ascii="GHEA Grapalat" w:hAnsi="GHEA Grapalat" w:cs="Calibri"/>
                <w:b/>
                <w:color w:val="000000"/>
                <w:sz w:val="18"/>
                <w:szCs w:val="18"/>
                <w:lang w:val="en-US"/>
              </w:rPr>
              <w:t xml:space="preserve"> (%)</w:t>
            </w:r>
            <w:r w:rsidRPr="001E3EC9">
              <w:rPr>
                <w:rFonts w:ascii="GHEA Grapalat" w:hAnsi="GHEA Grapalat" w:cs="Calibri"/>
                <w:b/>
                <w:color w:val="000000"/>
                <w:sz w:val="18"/>
                <w:szCs w:val="18"/>
              </w:rPr>
              <w:t xml:space="preserve"> </w:t>
            </w:r>
          </w:p>
        </w:tc>
        <w:tc>
          <w:tcPr>
            <w:tcW w:w="1117" w:type="dxa"/>
          </w:tcPr>
          <w:p w:rsidR="00E859F9" w:rsidRPr="001E3EC9" w:rsidRDefault="00E859F9" w:rsidP="00EE2B29">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2020թ.-ի նկատմամբ</w:t>
            </w:r>
            <w:r w:rsidRPr="001E3EC9">
              <w:rPr>
                <w:rFonts w:ascii="GHEA Grapalat" w:hAnsi="GHEA Grapalat" w:cs="Calibri"/>
                <w:b/>
                <w:bCs/>
                <w:color w:val="000000"/>
                <w:sz w:val="18"/>
                <w:szCs w:val="18"/>
                <w:lang w:val="en-US"/>
              </w:rPr>
              <w:t xml:space="preserve"> (%)</w:t>
            </w:r>
          </w:p>
        </w:tc>
        <w:tc>
          <w:tcPr>
            <w:tcW w:w="1262" w:type="dxa"/>
          </w:tcPr>
          <w:p w:rsidR="00E859F9" w:rsidRPr="001E3EC9" w:rsidRDefault="00E859F9" w:rsidP="00E859F9">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E859F9" w:rsidRPr="001E3EC9" w:rsidTr="00E859F9">
        <w:trPr>
          <w:trHeight w:val="331"/>
          <w:jc w:val="center"/>
        </w:trPr>
        <w:tc>
          <w:tcPr>
            <w:tcW w:w="2893" w:type="dxa"/>
            <w:shd w:val="clear" w:color="auto" w:fill="auto"/>
          </w:tcPr>
          <w:p w:rsidR="00693B68" w:rsidRPr="001E3EC9" w:rsidRDefault="00693B68" w:rsidP="0018738D">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122" w:type="dxa"/>
          </w:tcPr>
          <w:p w:rsidR="00693B68" w:rsidRPr="001E3EC9" w:rsidRDefault="00693B68" w:rsidP="0018738D">
            <w:pPr>
              <w:jc w:val="right"/>
              <w:rPr>
                <w:rFonts w:ascii="GHEA Grapalat" w:hAnsi="GHEA Grapalat" w:cs="Calibri"/>
                <w:b/>
                <w:color w:val="000000"/>
                <w:sz w:val="18"/>
                <w:szCs w:val="18"/>
              </w:rPr>
            </w:pPr>
            <w:r w:rsidRPr="001E3EC9">
              <w:rPr>
                <w:rFonts w:ascii="GHEA Grapalat" w:hAnsi="GHEA Grapalat" w:cs="Calibri"/>
                <w:b/>
                <w:color w:val="000000"/>
                <w:sz w:val="18"/>
                <w:szCs w:val="18"/>
              </w:rPr>
              <w:t>178,206.2</w:t>
            </w:r>
          </w:p>
        </w:tc>
        <w:tc>
          <w:tcPr>
            <w:tcW w:w="1103" w:type="dxa"/>
          </w:tcPr>
          <w:p w:rsidR="00693B68" w:rsidRPr="001E3EC9" w:rsidRDefault="00693B68" w:rsidP="0018738D">
            <w:pPr>
              <w:jc w:val="right"/>
              <w:rPr>
                <w:rFonts w:ascii="GHEA Grapalat" w:hAnsi="GHEA Grapalat" w:cs="Calibri"/>
                <w:b/>
                <w:color w:val="000000"/>
                <w:sz w:val="18"/>
                <w:szCs w:val="18"/>
              </w:rPr>
            </w:pPr>
            <w:r w:rsidRPr="001E3EC9">
              <w:rPr>
                <w:rFonts w:ascii="GHEA Grapalat" w:hAnsi="GHEA Grapalat" w:cs="Calibri"/>
                <w:b/>
                <w:color w:val="000000"/>
                <w:sz w:val="18"/>
                <w:szCs w:val="18"/>
              </w:rPr>
              <w:t>214,770.5</w:t>
            </w:r>
          </w:p>
        </w:tc>
        <w:tc>
          <w:tcPr>
            <w:tcW w:w="1195" w:type="dxa"/>
            <w:shd w:val="clear" w:color="auto" w:fill="auto"/>
          </w:tcPr>
          <w:p w:rsidR="00693B68" w:rsidRPr="001E3EC9" w:rsidRDefault="00693B68" w:rsidP="006A43A4">
            <w:pPr>
              <w:jc w:val="right"/>
              <w:rPr>
                <w:rFonts w:ascii="GHEA Grapalat" w:hAnsi="GHEA Grapalat" w:cs="Calibri"/>
                <w:b/>
                <w:color w:val="000000"/>
                <w:sz w:val="18"/>
                <w:szCs w:val="18"/>
                <w:lang w:val="en-US"/>
              </w:rPr>
            </w:pPr>
            <w:r w:rsidRPr="001E3EC9">
              <w:rPr>
                <w:rFonts w:ascii="GHEA Grapalat" w:hAnsi="GHEA Grapalat" w:cs="Calibri"/>
                <w:b/>
                <w:color w:val="000000"/>
                <w:sz w:val="18"/>
                <w:szCs w:val="18"/>
              </w:rPr>
              <w:t>20</w:t>
            </w:r>
            <w:r w:rsidR="006A43A4" w:rsidRPr="001E3EC9">
              <w:rPr>
                <w:rFonts w:ascii="GHEA Grapalat" w:hAnsi="GHEA Grapalat" w:cs="Calibri"/>
                <w:b/>
                <w:color w:val="000000"/>
                <w:sz w:val="18"/>
                <w:szCs w:val="18"/>
                <w:lang w:val="en-US"/>
              </w:rPr>
              <w:t>1,373.0</w:t>
            </w:r>
          </w:p>
        </w:tc>
        <w:tc>
          <w:tcPr>
            <w:tcW w:w="1203" w:type="dxa"/>
          </w:tcPr>
          <w:p w:rsidR="00693B68" w:rsidRPr="001E3EC9" w:rsidRDefault="00693B68" w:rsidP="00764C89">
            <w:pPr>
              <w:jc w:val="right"/>
              <w:rPr>
                <w:rFonts w:ascii="GHEA Grapalat" w:hAnsi="GHEA Grapalat" w:cs="Calibri"/>
                <w:b/>
                <w:color w:val="000000"/>
                <w:sz w:val="18"/>
                <w:szCs w:val="18"/>
              </w:rPr>
            </w:pPr>
            <w:r w:rsidRPr="001E3EC9">
              <w:rPr>
                <w:rFonts w:ascii="GHEA Grapalat" w:hAnsi="GHEA Grapalat" w:cs="Calibri"/>
                <w:b/>
                <w:color w:val="000000"/>
                <w:sz w:val="18"/>
                <w:szCs w:val="18"/>
              </w:rPr>
              <w:t>9</w:t>
            </w:r>
            <w:r w:rsidR="00764C89" w:rsidRPr="001E3EC9">
              <w:rPr>
                <w:rFonts w:ascii="GHEA Grapalat" w:hAnsi="GHEA Grapalat" w:cs="Calibri"/>
                <w:b/>
                <w:color w:val="000000"/>
                <w:sz w:val="18"/>
                <w:szCs w:val="18"/>
                <w:lang w:val="en-US"/>
              </w:rPr>
              <w:t>3.8</w:t>
            </w:r>
            <w:r w:rsidRPr="001E3EC9">
              <w:rPr>
                <w:rFonts w:ascii="GHEA Grapalat" w:hAnsi="GHEA Grapalat" w:cs="Calibri"/>
                <w:b/>
                <w:color w:val="000000"/>
                <w:sz w:val="18"/>
                <w:szCs w:val="18"/>
              </w:rPr>
              <w:t>%</w:t>
            </w:r>
          </w:p>
        </w:tc>
        <w:tc>
          <w:tcPr>
            <w:tcW w:w="1117" w:type="dxa"/>
          </w:tcPr>
          <w:p w:rsidR="00693B68" w:rsidRPr="001E3EC9" w:rsidRDefault="00693B68" w:rsidP="00764C89">
            <w:pPr>
              <w:jc w:val="right"/>
              <w:rPr>
                <w:rFonts w:ascii="GHEA Grapalat" w:hAnsi="GHEA Grapalat" w:cs="Calibri"/>
                <w:b/>
                <w:color w:val="000000"/>
                <w:sz w:val="18"/>
                <w:szCs w:val="18"/>
              </w:rPr>
            </w:pPr>
            <w:r w:rsidRPr="001E3EC9">
              <w:rPr>
                <w:rFonts w:ascii="GHEA Grapalat" w:hAnsi="GHEA Grapalat" w:cs="Calibri"/>
                <w:b/>
                <w:color w:val="000000"/>
                <w:sz w:val="18"/>
                <w:szCs w:val="18"/>
              </w:rPr>
              <w:t>113.</w:t>
            </w:r>
            <w:r w:rsidR="00764C89" w:rsidRPr="001E3EC9">
              <w:rPr>
                <w:rFonts w:ascii="GHEA Grapalat" w:hAnsi="GHEA Grapalat" w:cs="Calibri"/>
                <w:b/>
                <w:color w:val="000000"/>
                <w:sz w:val="18"/>
                <w:szCs w:val="18"/>
                <w:lang w:val="en-US"/>
              </w:rPr>
              <w:t>0</w:t>
            </w:r>
            <w:r w:rsidRPr="001E3EC9">
              <w:rPr>
                <w:rFonts w:ascii="GHEA Grapalat" w:hAnsi="GHEA Grapalat" w:cs="Calibri"/>
                <w:b/>
                <w:color w:val="000000"/>
                <w:sz w:val="18"/>
                <w:szCs w:val="18"/>
              </w:rPr>
              <w:t>%</w:t>
            </w:r>
          </w:p>
        </w:tc>
        <w:tc>
          <w:tcPr>
            <w:tcW w:w="1262" w:type="dxa"/>
          </w:tcPr>
          <w:p w:rsidR="00693B68" w:rsidRPr="001E3EC9" w:rsidRDefault="00693B68" w:rsidP="00764C89">
            <w:pPr>
              <w:jc w:val="right"/>
              <w:rPr>
                <w:rFonts w:ascii="GHEA Grapalat" w:hAnsi="GHEA Grapalat" w:cs="Calibri"/>
                <w:b/>
                <w:color w:val="000000"/>
                <w:sz w:val="18"/>
                <w:szCs w:val="18"/>
                <w:lang w:val="en-US"/>
              </w:rPr>
            </w:pPr>
            <w:r w:rsidRPr="001E3EC9">
              <w:rPr>
                <w:rFonts w:ascii="GHEA Grapalat" w:hAnsi="GHEA Grapalat" w:cs="Calibri"/>
                <w:b/>
                <w:color w:val="000000"/>
                <w:sz w:val="18"/>
                <w:szCs w:val="18"/>
              </w:rPr>
              <w:t>23,</w:t>
            </w:r>
            <w:r w:rsidR="00764C89" w:rsidRPr="001E3EC9">
              <w:rPr>
                <w:rFonts w:ascii="GHEA Grapalat" w:hAnsi="GHEA Grapalat" w:cs="Calibri"/>
                <w:b/>
                <w:color w:val="000000"/>
                <w:sz w:val="18"/>
                <w:szCs w:val="18"/>
                <w:lang w:val="en-US"/>
              </w:rPr>
              <w:t>166.8</w:t>
            </w:r>
          </w:p>
        </w:tc>
      </w:tr>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r w:rsidRPr="001E3EC9">
              <w:rPr>
                <w:rFonts w:ascii="GHEA Grapalat" w:hAnsi="GHEA Grapalat" w:cs="Calibri"/>
                <w:color w:val="000000"/>
                <w:sz w:val="18"/>
                <w:szCs w:val="18"/>
              </w:rPr>
              <w:t>Ոռոգման համակարգի առողջացում</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18,365.1</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21,449.7</w:t>
            </w:r>
          </w:p>
        </w:tc>
        <w:tc>
          <w:tcPr>
            <w:tcW w:w="1195" w:type="dxa"/>
            <w:shd w:val="clear" w:color="auto" w:fill="auto"/>
            <w:hideMark/>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19,823.3</w:t>
            </w:r>
          </w:p>
        </w:tc>
        <w:tc>
          <w:tcPr>
            <w:tcW w:w="12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92.4%</w:t>
            </w:r>
          </w:p>
        </w:tc>
        <w:tc>
          <w:tcPr>
            <w:tcW w:w="1117"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107.9%</w:t>
            </w:r>
          </w:p>
        </w:tc>
        <w:tc>
          <w:tcPr>
            <w:tcW w:w="126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1,458.2</w:t>
            </w:r>
          </w:p>
        </w:tc>
      </w:tr>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r w:rsidRPr="001E3EC9">
              <w:rPr>
                <w:rFonts w:ascii="GHEA Grapalat" w:hAnsi="GHEA Grapalat" w:cs="Calibri"/>
                <w:color w:val="000000"/>
                <w:sz w:val="18"/>
                <w:szCs w:val="18"/>
              </w:rPr>
              <w:t>Ճանապարհային ցանցի բարելավում</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51,990.8</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66,380.1</w:t>
            </w:r>
          </w:p>
        </w:tc>
        <w:tc>
          <w:tcPr>
            <w:tcW w:w="1195" w:type="dxa"/>
            <w:shd w:val="clear" w:color="auto" w:fill="auto"/>
            <w:hideMark/>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60,475.3</w:t>
            </w:r>
          </w:p>
        </w:tc>
        <w:tc>
          <w:tcPr>
            <w:tcW w:w="12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91.1%</w:t>
            </w:r>
          </w:p>
        </w:tc>
        <w:tc>
          <w:tcPr>
            <w:tcW w:w="1117"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116.3%</w:t>
            </w:r>
          </w:p>
        </w:tc>
        <w:tc>
          <w:tcPr>
            <w:tcW w:w="126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8,484.5</w:t>
            </w:r>
          </w:p>
        </w:tc>
      </w:tr>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r w:rsidRPr="001E3EC9">
              <w:rPr>
                <w:rFonts w:ascii="GHEA Grapalat" w:hAnsi="GHEA Grapalat" w:cs="Calibri"/>
                <w:color w:val="000000"/>
                <w:sz w:val="18"/>
                <w:szCs w:val="18"/>
              </w:rPr>
              <w:t>Ջրամատակարարաման և ջրահեռացման բարելավում</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1,765.2</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7,430.7</w:t>
            </w:r>
          </w:p>
        </w:tc>
        <w:tc>
          <w:tcPr>
            <w:tcW w:w="1195" w:type="dxa"/>
            <w:shd w:val="clear" w:color="auto" w:fill="auto"/>
            <w:hideMark/>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6,648.3 </w:t>
            </w:r>
          </w:p>
        </w:tc>
        <w:tc>
          <w:tcPr>
            <w:tcW w:w="12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89.5%</w:t>
            </w:r>
          </w:p>
        </w:tc>
        <w:tc>
          <w:tcPr>
            <w:tcW w:w="1117"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376.6%</w:t>
            </w:r>
          </w:p>
        </w:tc>
        <w:tc>
          <w:tcPr>
            <w:tcW w:w="126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4,883.0</w:t>
            </w:r>
          </w:p>
        </w:tc>
      </w:tr>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bookmarkStart w:id="227" w:name="_Hlk96598161"/>
            <w:r w:rsidRPr="001E3EC9">
              <w:rPr>
                <w:rFonts w:ascii="GHEA Grapalat" w:hAnsi="GHEA Grapalat" w:cs="Calibri"/>
                <w:color w:val="000000"/>
                <w:sz w:val="18"/>
                <w:szCs w:val="18"/>
              </w:rPr>
              <w:t>Քաղաքային զարգացում</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16,731.2</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21,238.2</w:t>
            </w:r>
          </w:p>
        </w:tc>
        <w:tc>
          <w:tcPr>
            <w:tcW w:w="1195" w:type="dxa"/>
            <w:shd w:val="clear" w:color="auto" w:fill="auto"/>
            <w:hideMark/>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19,748.9</w:t>
            </w:r>
          </w:p>
        </w:tc>
        <w:tc>
          <w:tcPr>
            <w:tcW w:w="12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93.0%</w:t>
            </w:r>
          </w:p>
        </w:tc>
        <w:tc>
          <w:tcPr>
            <w:tcW w:w="1117"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118.0%</w:t>
            </w:r>
          </w:p>
        </w:tc>
        <w:tc>
          <w:tcPr>
            <w:tcW w:w="126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3,017.7</w:t>
            </w:r>
          </w:p>
        </w:tc>
      </w:tr>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r w:rsidRPr="001E3EC9">
              <w:rPr>
                <w:rFonts w:ascii="GHEA Grapalat" w:hAnsi="GHEA Grapalat" w:cs="Calibri"/>
                <w:color w:val="000000"/>
                <w:sz w:val="18"/>
                <w:szCs w:val="18"/>
              </w:rPr>
              <w:t>Տարածքային զարգացում</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75,392.4</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82,868.3</w:t>
            </w:r>
          </w:p>
        </w:tc>
        <w:tc>
          <w:tcPr>
            <w:tcW w:w="1195" w:type="dxa"/>
            <w:shd w:val="clear" w:color="auto" w:fill="auto"/>
            <w:hideMark/>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81,224.5 </w:t>
            </w:r>
          </w:p>
        </w:tc>
        <w:tc>
          <w:tcPr>
            <w:tcW w:w="12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98.0%</w:t>
            </w:r>
          </w:p>
        </w:tc>
        <w:tc>
          <w:tcPr>
            <w:tcW w:w="1117"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107.7%</w:t>
            </w:r>
          </w:p>
        </w:tc>
        <w:tc>
          <w:tcPr>
            <w:tcW w:w="126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5,832.1</w:t>
            </w:r>
          </w:p>
        </w:tc>
      </w:tr>
      <w:bookmarkEnd w:id="227"/>
      <w:tr w:rsidR="00E859F9" w:rsidRPr="001E3EC9" w:rsidTr="00E859F9">
        <w:trPr>
          <w:trHeight w:val="300"/>
          <w:jc w:val="center"/>
        </w:trPr>
        <w:tc>
          <w:tcPr>
            <w:tcW w:w="2893" w:type="dxa"/>
            <w:shd w:val="clear" w:color="auto" w:fill="auto"/>
            <w:hideMark/>
          </w:tcPr>
          <w:p w:rsidR="00693B68" w:rsidRPr="001E3EC9" w:rsidRDefault="00693B68" w:rsidP="0018738D">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1122"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13,961.4</w:t>
            </w:r>
          </w:p>
        </w:tc>
        <w:tc>
          <w:tcPr>
            <w:tcW w:w="1103" w:type="dxa"/>
          </w:tcPr>
          <w:p w:rsidR="00693B68" w:rsidRPr="001E3EC9" w:rsidRDefault="00693B68" w:rsidP="0018738D">
            <w:pPr>
              <w:jc w:val="right"/>
              <w:rPr>
                <w:rFonts w:ascii="GHEA Grapalat" w:hAnsi="GHEA Grapalat" w:cs="Calibri"/>
                <w:color w:val="000000"/>
                <w:sz w:val="18"/>
                <w:szCs w:val="18"/>
              </w:rPr>
            </w:pPr>
            <w:r w:rsidRPr="001E3EC9">
              <w:rPr>
                <w:rFonts w:ascii="GHEA Grapalat" w:hAnsi="GHEA Grapalat" w:cs="Calibri"/>
                <w:color w:val="000000"/>
                <w:sz w:val="18"/>
                <w:szCs w:val="18"/>
              </w:rPr>
              <w:t>15,403.5</w:t>
            </w:r>
          </w:p>
        </w:tc>
        <w:tc>
          <w:tcPr>
            <w:tcW w:w="1195" w:type="dxa"/>
            <w:shd w:val="clear" w:color="auto" w:fill="auto"/>
            <w:hideMark/>
          </w:tcPr>
          <w:p w:rsidR="00693B68" w:rsidRPr="001E3EC9" w:rsidRDefault="00693B68" w:rsidP="006A43A4">
            <w:pPr>
              <w:jc w:val="right"/>
              <w:rPr>
                <w:rFonts w:ascii="GHEA Grapalat" w:hAnsi="GHEA Grapalat" w:cs="Calibri"/>
                <w:color w:val="000000"/>
                <w:sz w:val="18"/>
                <w:szCs w:val="18"/>
              </w:rPr>
            </w:pPr>
            <w:r w:rsidRPr="001E3EC9">
              <w:rPr>
                <w:rFonts w:ascii="GHEA Grapalat" w:hAnsi="GHEA Grapalat" w:cs="Calibri"/>
                <w:color w:val="000000"/>
                <w:sz w:val="18"/>
                <w:szCs w:val="18"/>
              </w:rPr>
              <w:t>1</w:t>
            </w:r>
            <w:r w:rsidR="006A43A4" w:rsidRPr="001E3EC9">
              <w:rPr>
                <w:rFonts w:ascii="GHEA Grapalat" w:hAnsi="GHEA Grapalat" w:cs="Calibri"/>
                <w:color w:val="000000"/>
                <w:sz w:val="18"/>
                <w:szCs w:val="18"/>
                <w:lang w:val="en-US"/>
              </w:rPr>
              <w:t>3</w:t>
            </w:r>
            <w:r w:rsidRPr="001E3EC9">
              <w:rPr>
                <w:rFonts w:ascii="GHEA Grapalat" w:hAnsi="GHEA Grapalat" w:cs="Calibri"/>
                <w:color w:val="000000"/>
                <w:sz w:val="18"/>
                <w:szCs w:val="18"/>
              </w:rPr>
              <w:t>,</w:t>
            </w:r>
            <w:r w:rsidR="006A43A4" w:rsidRPr="001E3EC9">
              <w:rPr>
                <w:rFonts w:ascii="GHEA Grapalat" w:hAnsi="GHEA Grapalat" w:cs="Calibri"/>
                <w:color w:val="000000"/>
                <w:sz w:val="18"/>
                <w:szCs w:val="18"/>
                <w:lang w:val="en-US"/>
              </w:rPr>
              <w:t>452.7</w:t>
            </w:r>
            <w:r w:rsidRPr="001E3EC9">
              <w:rPr>
                <w:rFonts w:ascii="GHEA Grapalat" w:hAnsi="GHEA Grapalat" w:cs="Calibri"/>
                <w:color w:val="000000"/>
                <w:sz w:val="18"/>
                <w:szCs w:val="18"/>
              </w:rPr>
              <w:t xml:space="preserve"> </w:t>
            </w:r>
          </w:p>
        </w:tc>
        <w:tc>
          <w:tcPr>
            <w:tcW w:w="1203" w:type="dxa"/>
          </w:tcPr>
          <w:p w:rsidR="00693B68" w:rsidRPr="001E3EC9" w:rsidRDefault="00764C89" w:rsidP="0018738D">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87.3</w:t>
            </w:r>
            <w:r w:rsidR="00693B68" w:rsidRPr="001E3EC9">
              <w:rPr>
                <w:rFonts w:ascii="GHEA Grapalat" w:hAnsi="GHEA Grapalat" w:cs="Calibri"/>
                <w:color w:val="000000"/>
                <w:sz w:val="18"/>
                <w:szCs w:val="18"/>
              </w:rPr>
              <w:t>%</w:t>
            </w:r>
          </w:p>
        </w:tc>
        <w:tc>
          <w:tcPr>
            <w:tcW w:w="1117" w:type="dxa"/>
          </w:tcPr>
          <w:p w:rsidR="00693B68" w:rsidRPr="001E3EC9" w:rsidRDefault="00764C89" w:rsidP="0018738D">
            <w:pPr>
              <w:jc w:val="right"/>
              <w:rPr>
                <w:rFonts w:ascii="GHEA Grapalat" w:hAnsi="GHEA Grapalat" w:cs="Calibri"/>
                <w:color w:val="000000"/>
                <w:sz w:val="18"/>
                <w:szCs w:val="18"/>
              </w:rPr>
            </w:pPr>
            <w:r w:rsidRPr="001E3EC9">
              <w:rPr>
                <w:rFonts w:ascii="GHEA Grapalat" w:hAnsi="GHEA Grapalat" w:cs="Calibri"/>
                <w:color w:val="000000"/>
                <w:sz w:val="18"/>
                <w:szCs w:val="18"/>
                <w:lang w:val="en-US"/>
              </w:rPr>
              <w:t>96.4</w:t>
            </w:r>
            <w:r w:rsidR="00693B68" w:rsidRPr="001E3EC9">
              <w:rPr>
                <w:rFonts w:ascii="GHEA Grapalat" w:hAnsi="GHEA Grapalat" w:cs="Calibri"/>
                <w:color w:val="000000"/>
                <w:sz w:val="18"/>
                <w:szCs w:val="18"/>
              </w:rPr>
              <w:t>%</w:t>
            </w:r>
          </w:p>
        </w:tc>
        <w:tc>
          <w:tcPr>
            <w:tcW w:w="1262" w:type="dxa"/>
          </w:tcPr>
          <w:p w:rsidR="00693B68" w:rsidRPr="001E3EC9" w:rsidRDefault="00764C89" w:rsidP="0018738D">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508.8</w:t>
            </w:r>
          </w:p>
        </w:tc>
      </w:tr>
    </w:tbl>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sz w:val="22"/>
          <w:szCs w:val="22"/>
        </w:rPr>
        <w:t xml:space="preserve">2021 թվականին </w:t>
      </w:r>
      <w:r w:rsidRPr="001E3EC9">
        <w:rPr>
          <w:rFonts w:ascii="GHEA Grapalat" w:hAnsi="GHEA Grapalat"/>
          <w:i/>
          <w:sz w:val="22"/>
          <w:szCs w:val="22"/>
        </w:rPr>
        <w:t>Ոռոգման համակարգի առողջացման</w:t>
      </w:r>
      <w:r w:rsidRPr="001E3EC9">
        <w:rPr>
          <w:rFonts w:ascii="GHEA Grapalat" w:hAnsi="GHEA Grapalat"/>
          <w:sz w:val="22"/>
          <w:szCs w:val="22"/>
        </w:rPr>
        <w:t xml:space="preserve"> </w:t>
      </w:r>
      <w:r w:rsidRPr="001E3EC9">
        <w:rPr>
          <w:rFonts w:ascii="GHEA Grapalat" w:hAnsi="GHEA Grapalat" w:cs="GHEA Grapalat"/>
          <w:sz w:val="22"/>
          <w:szCs w:val="22"/>
        </w:rPr>
        <w:t xml:space="preserve">ծրագրի շրջանակներում օգտագործվել է նախատեսված միջոցների 92.4%-ը՝ ավելի քան 19.8 մլրդ դրամ: Ծրագրի կատարողականը </w:t>
      </w:r>
      <w:r w:rsidRPr="001E3EC9">
        <w:rPr>
          <w:rFonts w:ascii="GHEA Grapalat" w:hAnsi="GHEA Grapalat" w:cs="GHEA Grapalat"/>
          <w:sz w:val="22"/>
          <w:szCs w:val="22"/>
        </w:rPr>
        <w:lastRenderedPageBreak/>
        <w:t xml:space="preserve">հիմնականում պայմանավորված է տվյալ բնագավառում արտաքին աջակցությամբ իրականացվող վարկային և դրամաշնորհային ծրագրերի կատարողականով: </w:t>
      </w:r>
    </w:p>
    <w:p w:rsidR="003F35D6" w:rsidRPr="001E3EC9" w:rsidRDefault="003F35D6" w:rsidP="008803C7">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Մասնավորապես՝</w:t>
      </w:r>
      <w:r w:rsidR="00693B68" w:rsidRPr="001E3EC9">
        <w:rPr>
          <w:rFonts w:ascii="GHEA Grapalat" w:hAnsi="GHEA Grapalat" w:cs="GHEA Grapalat"/>
          <w:sz w:val="22"/>
          <w:szCs w:val="22"/>
        </w:rPr>
        <w:t xml:space="preserve"> Եվրասիական զարգացման բանկի աջակցությամբ իրականացվող ոռոգման համակարգերի զարգացման ծրագրի </w:t>
      </w:r>
      <w:r w:rsidR="00A14C0A" w:rsidRPr="001E3EC9">
        <w:rPr>
          <w:rFonts w:ascii="GHEA Grapalat" w:hAnsi="GHEA Grapalat" w:cs="GHEA Grapalat"/>
          <w:sz w:val="22"/>
          <w:szCs w:val="22"/>
        </w:rPr>
        <w:t xml:space="preserve">նպատակն է՝ փոխարինել մեխանիկական ոռոգումը ինքնահոսով, վերականգնել մայր և երկրորդ կարգի ջրանցքների, ներտնտեսային ցանցի առավել քայքայված և վթարային հատվածները։ </w:t>
      </w:r>
      <w:r w:rsidR="006D2E30" w:rsidRPr="001E3EC9">
        <w:rPr>
          <w:rFonts w:ascii="GHEA Grapalat" w:hAnsi="GHEA Grapalat" w:cs="GHEA Grapalat"/>
          <w:sz w:val="22"/>
          <w:szCs w:val="22"/>
        </w:rPr>
        <w:t>Ծրագրի շրջանակներում</w:t>
      </w:r>
      <w:r w:rsidR="00693B68" w:rsidRPr="001E3EC9">
        <w:rPr>
          <w:rFonts w:ascii="GHEA Grapalat" w:hAnsi="GHEA Grapalat" w:cs="GHEA Grapalat"/>
          <w:sz w:val="22"/>
          <w:szCs w:val="22"/>
        </w:rPr>
        <w:t xml:space="preserve"> 2021 թվականին շարունակվել են մայր և երկրորդ կարգի ջրանցքների, ներտնտեսային ոռոգման ցանցերի վերականգնման շինարարական աշխատանքները</w:t>
      </w:r>
      <w:r w:rsidR="006D2E30" w:rsidRPr="001E3EC9">
        <w:rPr>
          <w:rFonts w:ascii="GHEA Grapalat" w:hAnsi="GHEA Grapalat" w:cs="GHEA Grapalat"/>
          <w:sz w:val="22"/>
          <w:szCs w:val="22"/>
        </w:rPr>
        <w:t>.</w:t>
      </w:r>
      <w:r w:rsidR="00693B68" w:rsidRPr="001E3EC9">
        <w:rPr>
          <w:rFonts w:ascii="GHEA Grapalat" w:hAnsi="GHEA Grapalat" w:cs="GHEA Grapalat"/>
          <w:sz w:val="22"/>
          <w:szCs w:val="22"/>
        </w:rPr>
        <w:t xml:space="preserve"> հիմնանորոգվել են 187.4 կմ երկարությամբ ոռոգման ցանցեր՝ նախատեսված 215 կմ-ի դիմաց:</w:t>
      </w:r>
      <w:r w:rsidR="008803C7" w:rsidRPr="001E3EC9">
        <w:rPr>
          <w:rFonts w:ascii="GHEA Grapalat" w:hAnsi="GHEA Grapalat" w:cs="GHEA Grapalat"/>
          <w:sz w:val="22"/>
          <w:szCs w:val="22"/>
        </w:rPr>
        <w:t xml:space="preserve"> </w:t>
      </w:r>
      <w:r w:rsidR="008803C7" w:rsidRPr="001E3EC9">
        <w:rPr>
          <w:rFonts w:ascii="GHEA Grapalat" w:hAnsi="GHEA Grapalat" w:cs="GHEA Grapalat"/>
          <w:sz w:val="22"/>
          <w:szCs w:val="22"/>
          <w:lang w:val="en-US"/>
        </w:rPr>
        <w:t>Ծ</w:t>
      </w:r>
      <w:r w:rsidR="008803C7" w:rsidRPr="001E3EC9">
        <w:rPr>
          <w:rFonts w:ascii="GHEA Grapalat" w:hAnsi="GHEA Grapalat" w:cs="GHEA Grapalat"/>
          <w:sz w:val="22"/>
          <w:szCs w:val="22"/>
        </w:rPr>
        <w:t>րագրի շրջանակներում կանխատեսվող խնայողությունների հաշվին նախատեսվ</w:t>
      </w:r>
      <w:r w:rsidR="008803C7" w:rsidRPr="001E3EC9">
        <w:rPr>
          <w:rFonts w:ascii="GHEA Grapalat" w:hAnsi="GHEA Grapalat" w:cs="GHEA Grapalat"/>
          <w:sz w:val="22"/>
          <w:szCs w:val="22"/>
          <w:lang w:val="en-US"/>
        </w:rPr>
        <w:t>ել</w:t>
      </w:r>
      <w:r w:rsidR="008803C7" w:rsidRPr="001E3EC9">
        <w:rPr>
          <w:rFonts w:ascii="GHEA Grapalat" w:hAnsi="GHEA Grapalat" w:cs="GHEA Grapalat"/>
          <w:sz w:val="22"/>
          <w:szCs w:val="22"/>
        </w:rPr>
        <w:t xml:space="preserve"> է կատարել լրացուցիչ շինարարական աշխատանքներ, որի նպատակով մեկնարկել են պատվիրակված</w:t>
      </w:r>
      <w:r w:rsidR="00351514" w:rsidRPr="001E3EC9">
        <w:rPr>
          <w:rFonts w:ascii="GHEA Grapalat" w:hAnsi="GHEA Grapalat" w:cs="GHEA Grapalat"/>
          <w:sz w:val="22"/>
          <w:szCs w:val="22"/>
        </w:rPr>
        <w:t xml:space="preserve"> </w:t>
      </w:r>
      <w:r w:rsidR="008803C7" w:rsidRPr="001E3EC9">
        <w:rPr>
          <w:rFonts w:ascii="GHEA Grapalat" w:hAnsi="GHEA Grapalat" w:cs="GHEA Grapalat"/>
          <w:sz w:val="22"/>
          <w:szCs w:val="22"/>
        </w:rPr>
        <w:t>նախագծահետազոտական աշխատանքները։</w:t>
      </w:r>
      <w:r w:rsidRPr="001E3EC9">
        <w:rPr>
          <w:rFonts w:ascii="GHEA Grapalat" w:hAnsi="GHEA Grapalat" w:cs="GHEA Grapalat"/>
          <w:sz w:val="22"/>
          <w:szCs w:val="22"/>
        </w:rPr>
        <w:t xml:space="preserve"> </w:t>
      </w:r>
      <w:r w:rsidRPr="001E3EC9">
        <w:rPr>
          <w:rFonts w:ascii="GHEA Grapalat" w:hAnsi="GHEA Grapalat" w:cs="GHEA Grapalat"/>
          <w:sz w:val="22"/>
          <w:szCs w:val="22"/>
          <w:lang w:val="en-US"/>
        </w:rPr>
        <w:t>Միջոցառման շրջանակներում օգտագործվել է 4.6 մլրդ դրամ, կամ ծրագրի 81.2%-ը՝ հիմնականում պայմանավորված նախագծային փոփոխությունների պատճառով մի շարք կատարողականների փաստաթղթավորման ուշացմամբ, որոշ շինարարական աշխատանքների՝ 2022 թվական տեղափոխմամբ, ինչպես նաև լրացուցիչ շինարարական աշխատանքների կատարման խորհրդատուի կողմից կանխավճարից հրաժարվելու հանգամանքով։</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bCs/>
          <w:sz w:val="22"/>
          <w:szCs w:val="22"/>
        </w:rPr>
      </w:pPr>
      <w:r w:rsidRPr="001E3EC9">
        <w:rPr>
          <w:rFonts w:ascii="GHEA Grapalat" w:hAnsi="GHEA Grapalat" w:cs="GHEA Grapalat"/>
          <w:sz w:val="22"/>
          <w:szCs w:val="22"/>
        </w:rPr>
        <w:t xml:space="preserve">Ֆրանսիայի Հանրապետության կառավարության աջակցությամբ իրականացվող Վեդու ջրամբարի կառուցման վարկային ծրագրի շրջանակներում Վեդի և Խոսրով գետերի վրա ջրընդունիչ հանգույցների ու ջրի փոխադրման համակարգի և </w:t>
      </w:r>
      <w:r w:rsidRPr="001E3EC9">
        <w:rPr>
          <w:rFonts w:ascii="GHEA Grapalat" w:hAnsi="GHEA Grapalat" w:cs="GHEA Grapalat"/>
          <w:bCs/>
          <w:sz w:val="22"/>
          <w:szCs w:val="22"/>
        </w:rPr>
        <w:t>Վեդի ջրամբարի ոռոգման ջրանցքից սկսվող և ընդհանուր</w:t>
      </w:r>
      <w:r w:rsidR="00351514" w:rsidRPr="001E3EC9">
        <w:rPr>
          <w:rFonts w:ascii="GHEA Grapalat" w:hAnsi="GHEA Grapalat" w:cs="GHEA Grapalat"/>
          <w:bCs/>
          <w:sz w:val="22"/>
          <w:szCs w:val="22"/>
        </w:rPr>
        <w:t xml:space="preserve"> </w:t>
      </w:r>
      <w:r w:rsidRPr="001E3EC9">
        <w:rPr>
          <w:rFonts w:ascii="GHEA Grapalat" w:hAnsi="GHEA Grapalat" w:cs="GHEA Grapalat"/>
          <w:bCs/>
          <w:sz w:val="22"/>
          <w:szCs w:val="22"/>
        </w:rPr>
        <w:t>շուրջ 36.2 կմ երկարությամբ ոռոգման համակարգի կառուցման աշխատանքներն ավարտվել են։ 2021 թվականին շարունակվել են Վեդու երկու պատվարների կառուցման աշխատանքները։ Վեդու ջրամբարի իշխման տակ գտնվող ընդհանուր շուրջ 4000 հա հողատարածքների ոռոգման ներտնտեսային ցանցի վերակառուցման աշխատանքներ</w:t>
      </w:r>
      <w:r w:rsidR="00A00902" w:rsidRPr="001E3EC9">
        <w:rPr>
          <w:rFonts w:ascii="GHEA Grapalat" w:hAnsi="GHEA Grapalat" w:cs="GHEA Grapalat"/>
          <w:bCs/>
          <w:sz w:val="22"/>
          <w:szCs w:val="22"/>
          <w:lang w:val="en-US"/>
        </w:rPr>
        <w:t xml:space="preserve">ի </w:t>
      </w:r>
      <w:r w:rsidRPr="001E3EC9">
        <w:rPr>
          <w:rFonts w:ascii="GHEA Grapalat" w:hAnsi="GHEA Grapalat" w:cs="GHEA Grapalat"/>
          <w:bCs/>
          <w:sz w:val="22"/>
          <w:szCs w:val="22"/>
        </w:rPr>
        <w:t>մեկնարկ</w:t>
      </w:r>
      <w:r w:rsidR="00A00902" w:rsidRPr="001E3EC9">
        <w:rPr>
          <w:rFonts w:ascii="GHEA Grapalat" w:hAnsi="GHEA Grapalat" w:cs="GHEA Grapalat"/>
          <w:bCs/>
          <w:sz w:val="22"/>
          <w:szCs w:val="22"/>
          <w:lang w:val="en-US"/>
        </w:rPr>
        <w:t>ը նախատեսված է</w:t>
      </w:r>
      <w:r w:rsidRPr="001E3EC9">
        <w:rPr>
          <w:rFonts w:ascii="GHEA Grapalat" w:hAnsi="GHEA Grapalat" w:cs="GHEA Grapalat"/>
          <w:bCs/>
          <w:sz w:val="22"/>
          <w:szCs w:val="22"/>
        </w:rPr>
        <w:t xml:space="preserve"> 2022 թվականին։ </w:t>
      </w:r>
      <w:r w:rsidRPr="001E3EC9">
        <w:rPr>
          <w:rFonts w:ascii="GHEA Grapalat" w:hAnsi="GHEA Grapalat" w:cs="GHEA Grapalat"/>
          <w:sz w:val="22"/>
          <w:szCs w:val="22"/>
        </w:rPr>
        <w:t xml:space="preserve">Վարկային ծրագրի շրջանակներում կառուցվել է 22 մետր երկարությամբ պատվար: </w:t>
      </w:r>
      <w:r w:rsidR="0007649F" w:rsidRPr="001E3EC9">
        <w:rPr>
          <w:rFonts w:ascii="GHEA Grapalat" w:hAnsi="GHEA Grapalat" w:cs="GHEA Grapalat"/>
          <w:sz w:val="22"/>
          <w:szCs w:val="22"/>
        </w:rPr>
        <w:t xml:space="preserve">Ֆրանսիայի Հանրապետության կառավարության աջակցությամբ իրականացվող՝ Վեդու ջրամբարի կառուցման </w:t>
      </w:r>
      <w:r w:rsidR="0007649F" w:rsidRPr="001E3EC9">
        <w:rPr>
          <w:rFonts w:ascii="GHEA Grapalat" w:hAnsi="GHEA Grapalat" w:cs="GHEA Grapalat"/>
          <w:sz w:val="22"/>
          <w:szCs w:val="22"/>
          <w:lang w:val="en-US"/>
        </w:rPr>
        <w:t>վարկային</w:t>
      </w:r>
      <w:r w:rsidR="0007649F" w:rsidRPr="001E3EC9">
        <w:rPr>
          <w:rFonts w:ascii="GHEA Grapalat" w:hAnsi="GHEA Grapalat" w:cs="GHEA Grapalat"/>
          <w:sz w:val="22"/>
          <w:szCs w:val="22"/>
        </w:rPr>
        <w:t xml:space="preserve"> ծրագրի շրջանակներում օգտագործվել է հատկացված միջոցների </w:t>
      </w:r>
      <w:r w:rsidR="0007649F" w:rsidRPr="001E3EC9">
        <w:rPr>
          <w:rFonts w:ascii="GHEA Grapalat" w:hAnsi="GHEA Grapalat" w:cs="GHEA Grapalat"/>
          <w:sz w:val="22"/>
          <w:szCs w:val="22"/>
          <w:lang w:val="en-US"/>
        </w:rPr>
        <w:t>94.2</w:t>
      </w:r>
      <w:r w:rsidR="0007649F" w:rsidRPr="001E3EC9">
        <w:rPr>
          <w:rFonts w:ascii="GHEA Grapalat" w:hAnsi="GHEA Grapalat" w:cs="GHEA Grapalat"/>
          <w:sz w:val="22"/>
          <w:szCs w:val="22"/>
        </w:rPr>
        <w:t xml:space="preserve">%-ը՝ </w:t>
      </w:r>
      <w:r w:rsidR="0007649F" w:rsidRPr="001E3EC9">
        <w:rPr>
          <w:rFonts w:ascii="GHEA Grapalat" w:hAnsi="GHEA Grapalat" w:cs="GHEA Grapalat"/>
          <w:sz w:val="22"/>
          <w:szCs w:val="22"/>
          <w:lang w:val="en-US"/>
        </w:rPr>
        <w:t>4.3 մլրդ</w:t>
      </w:r>
      <w:r w:rsidR="0007649F" w:rsidRPr="001E3EC9">
        <w:rPr>
          <w:rFonts w:ascii="GHEA Grapalat" w:hAnsi="GHEA Grapalat" w:cs="GHEA Grapalat"/>
          <w:sz w:val="22"/>
          <w:szCs w:val="22"/>
        </w:rPr>
        <w:t xml:space="preserve"> դրամ</w:t>
      </w:r>
      <w:r w:rsidR="0007649F" w:rsidRPr="001E3EC9">
        <w:rPr>
          <w:rFonts w:ascii="GHEA Grapalat" w:hAnsi="GHEA Grapalat" w:cs="GHEA Grapalat"/>
          <w:sz w:val="22"/>
          <w:szCs w:val="22"/>
          <w:lang w:val="en-US"/>
        </w:rPr>
        <w:t xml:space="preserve">: Շեղումը շինարարական աշխատանքների մասով պայմանավորված է նախատեսված ապրանքների և սարքավորումների գնման գործընթացների ժամանակատարությամբ և արտարժույթի կանխատեսված ու փաստացի փոխարժեքների տարբերությամբ, իսկ ծրագրի խորհրդատվության և կառավարման ծախսերի մասով՝ խնայողություններով: </w:t>
      </w:r>
      <w:r w:rsidRPr="001E3EC9">
        <w:rPr>
          <w:rFonts w:ascii="GHEA Grapalat" w:hAnsi="GHEA Grapalat" w:cs="GHEA Grapalat"/>
          <w:sz w:val="22"/>
          <w:szCs w:val="22"/>
        </w:rPr>
        <w:t xml:space="preserve">Ֆրանսիայի Հանրապետության կառավարության աջակցությամբ իրականացվող՝ Վեդու ջրամբարի կառուցման դրամաշնորհային ծրագրի շրջանակներում </w:t>
      </w:r>
      <w:r w:rsidRPr="001E3EC9">
        <w:rPr>
          <w:rFonts w:ascii="GHEA Grapalat" w:hAnsi="GHEA Grapalat" w:cs="GHEA Grapalat"/>
          <w:bCs/>
          <w:sz w:val="22"/>
          <w:szCs w:val="22"/>
        </w:rPr>
        <w:lastRenderedPageBreak/>
        <w:t xml:space="preserve">օգտագործվել է հատկացված միջոցների 50.7%-ը՝ 125.8 մլն դրամ, որը պայմանավորված է </w:t>
      </w:r>
      <w:r w:rsidR="00AD4E10" w:rsidRPr="001E3EC9">
        <w:rPr>
          <w:rFonts w:ascii="GHEA Grapalat" w:hAnsi="GHEA Grapalat" w:cs="GHEA Grapalat"/>
          <w:bCs/>
          <w:sz w:val="22"/>
          <w:szCs w:val="22"/>
        </w:rPr>
        <w:t>ֆինանսավորման համաձայնագրի ստորագրման և վավերացման գործընթացների ժամանակատարությամբ</w:t>
      </w:r>
      <w:r w:rsidRPr="001E3EC9">
        <w:rPr>
          <w:rFonts w:ascii="GHEA Grapalat" w:hAnsi="GHEA Grapalat" w:cs="GHEA Grapalat"/>
          <w:bCs/>
          <w:sz w:val="22"/>
          <w:szCs w:val="22"/>
        </w:rPr>
        <w:t>:</w:t>
      </w:r>
    </w:p>
    <w:p w:rsidR="00FA179E" w:rsidRPr="001E3EC9" w:rsidRDefault="0007649F" w:rsidP="00FA179E">
      <w:pPr>
        <w:autoSpaceDE w:val="0"/>
        <w:autoSpaceDN w:val="0"/>
        <w:adjustRightInd w:val="0"/>
        <w:spacing w:line="360" w:lineRule="auto"/>
        <w:ind w:firstLine="567"/>
        <w:jc w:val="both"/>
        <w:rPr>
          <w:rFonts w:ascii="GHEA Grapalat" w:hAnsi="GHEA Grapalat" w:cs="GHEA Grapalat"/>
          <w:bCs/>
          <w:sz w:val="22"/>
          <w:szCs w:val="22"/>
          <w:lang w:val="en-US"/>
        </w:rPr>
      </w:pPr>
      <w:r w:rsidRPr="001E3EC9">
        <w:rPr>
          <w:rFonts w:ascii="GHEA Grapalat" w:hAnsi="GHEA Grapalat" w:cs="GHEA Grapalat"/>
          <w:bCs/>
          <w:sz w:val="22"/>
          <w:szCs w:val="22"/>
          <w:lang w:val="en-US"/>
        </w:rPr>
        <w:t>Ո</w:t>
      </w:r>
      <w:r w:rsidR="00693B68" w:rsidRPr="001E3EC9">
        <w:rPr>
          <w:rFonts w:ascii="GHEA Grapalat" w:hAnsi="GHEA Grapalat" w:cs="GHEA Grapalat"/>
          <w:bCs/>
          <w:sz w:val="22"/>
          <w:szCs w:val="22"/>
        </w:rPr>
        <w:t>ռոգում-ջրառ իրականացնող</w:t>
      </w:r>
      <w:r w:rsidR="00796A40" w:rsidRPr="001E3EC9">
        <w:rPr>
          <w:rFonts w:ascii="GHEA Grapalat" w:hAnsi="GHEA Grapalat" w:cs="GHEA Grapalat"/>
          <w:bCs/>
          <w:sz w:val="22"/>
          <w:szCs w:val="22"/>
        </w:rPr>
        <w:t xml:space="preserve"> «Ջրառ» ՓԲԸ-ի</w:t>
      </w:r>
      <w:r w:rsidR="00FA179E" w:rsidRPr="001E3EC9">
        <w:rPr>
          <w:rFonts w:ascii="GHEA Grapalat" w:hAnsi="GHEA Grapalat" w:cs="GHEA Grapalat"/>
          <w:bCs/>
          <w:sz w:val="22"/>
          <w:szCs w:val="22"/>
        </w:rPr>
        <w:t>ն</w:t>
      </w:r>
      <w:r w:rsidRPr="001E3EC9">
        <w:rPr>
          <w:rFonts w:ascii="GHEA Grapalat" w:hAnsi="GHEA Grapalat" w:cs="GHEA Grapalat"/>
          <w:bCs/>
          <w:sz w:val="22"/>
          <w:szCs w:val="22"/>
        </w:rPr>
        <w:t xml:space="preserve"> նախատեսված ա</w:t>
      </w:r>
      <w:r w:rsidR="00FA179E" w:rsidRPr="001E3EC9">
        <w:rPr>
          <w:rFonts w:ascii="GHEA Grapalat" w:hAnsi="GHEA Grapalat" w:cs="GHEA Grapalat"/>
          <w:bCs/>
          <w:sz w:val="22"/>
          <w:szCs w:val="22"/>
        </w:rPr>
        <w:t xml:space="preserve">ջակցության հիմնական նպատակն է կազմակերպության վնասների փոխհատուցման արդյունքում </w:t>
      </w:r>
      <w:r w:rsidR="00FA179E" w:rsidRPr="001E3EC9">
        <w:rPr>
          <w:rFonts w:ascii="GHEA Grapalat" w:hAnsi="GHEA Grapalat" w:cs="GHEA Grapalat"/>
          <w:bCs/>
          <w:sz w:val="22"/>
          <w:szCs w:val="22"/>
          <w:lang w:val="en-US"/>
        </w:rPr>
        <w:t>նրա</w:t>
      </w:r>
      <w:r w:rsidR="00FA179E" w:rsidRPr="001E3EC9">
        <w:rPr>
          <w:rFonts w:ascii="GHEA Grapalat" w:hAnsi="GHEA Grapalat" w:cs="GHEA Grapalat"/>
          <w:bCs/>
          <w:sz w:val="22"/>
          <w:szCs w:val="22"/>
        </w:rPr>
        <w:t xml:space="preserve"> տեխնիկական և ֆինանսական գործունակությ</w:t>
      </w:r>
      <w:r w:rsidR="00FA179E" w:rsidRPr="001E3EC9">
        <w:rPr>
          <w:rFonts w:ascii="GHEA Grapalat" w:hAnsi="GHEA Grapalat" w:cs="GHEA Grapalat"/>
          <w:bCs/>
          <w:sz w:val="22"/>
          <w:szCs w:val="22"/>
          <w:lang w:val="en-US"/>
        </w:rPr>
        <w:t>ան</w:t>
      </w:r>
      <w:r w:rsidR="00FA179E" w:rsidRPr="001E3EC9">
        <w:rPr>
          <w:rFonts w:ascii="GHEA Grapalat" w:hAnsi="GHEA Grapalat" w:cs="GHEA Grapalat"/>
          <w:bCs/>
          <w:sz w:val="22"/>
          <w:szCs w:val="22"/>
        </w:rPr>
        <w:t xml:space="preserve"> </w:t>
      </w:r>
      <w:r w:rsidR="000A0C93" w:rsidRPr="001E3EC9">
        <w:rPr>
          <w:rFonts w:ascii="GHEA Grapalat" w:hAnsi="GHEA Grapalat" w:cs="GHEA Grapalat"/>
          <w:bCs/>
          <w:sz w:val="22"/>
          <w:szCs w:val="22"/>
          <w:lang w:val="en-US"/>
        </w:rPr>
        <w:t>ու</w:t>
      </w:r>
      <w:r w:rsidR="00FA179E" w:rsidRPr="001E3EC9">
        <w:rPr>
          <w:rFonts w:ascii="GHEA Grapalat" w:hAnsi="GHEA Grapalat" w:cs="GHEA Grapalat"/>
          <w:bCs/>
          <w:sz w:val="22"/>
          <w:szCs w:val="22"/>
        </w:rPr>
        <w:t xml:space="preserve"> ֆինանսական կայունաց</w:t>
      </w:r>
      <w:r w:rsidR="00FA179E" w:rsidRPr="001E3EC9">
        <w:rPr>
          <w:rFonts w:ascii="GHEA Grapalat" w:hAnsi="GHEA Grapalat" w:cs="GHEA Grapalat"/>
          <w:bCs/>
          <w:sz w:val="22"/>
          <w:szCs w:val="22"/>
          <w:lang w:val="en-US"/>
        </w:rPr>
        <w:t>ման ապահովումը</w:t>
      </w:r>
      <w:r w:rsidRPr="001E3EC9">
        <w:rPr>
          <w:rFonts w:ascii="GHEA Grapalat" w:hAnsi="GHEA Grapalat" w:cs="GHEA Grapalat"/>
          <w:bCs/>
          <w:sz w:val="22"/>
          <w:szCs w:val="22"/>
          <w:lang w:val="en-US"/>
        </w:rPr>
        <w:t>, որի համար նախատեսված 1.4 մլրդ դրամն օգտագործվել է ամբողջ ծավալով</w:t>
      </w:r>
      <w:r w:rsidR="005172DC" w:rsidRPr="001E3EC9">
        <w:rPr>
          <w:rFonts w:ascii="GHEA Grapalat" w:hAnsi="GHEA Grapalat" w:cs="GHEA Grapalat"/>
          <w:bCs/>
          <w:sz w:val="22"/>
          <w:szCs w:val="22"/>
        </w:rPr>
        <w:t>։</w:t>
      </w:r>
    </w:p>
    <w:p w:rsidR="000A0C93" w:rsidRPr="001E3EC9" w:rsidRDefault="00FA179E" w:rsidP="000A0C93">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Ո</w:t>
      </w:r>
      <w:r w:rsidR="00693B68" w:rsidRPr="001E3EC9">
        <w:rPr>
          <w:rFonts w:ascii="GHEA Grapalat" w:hAnsi="GHEA Grapalat" w:cs="GHEA Grapalat"/>
          <w:sz w:val="22"/>
          <w:szCs w:val="22"/>
        </w:rPr>
        <w:t xml:space="preserve">ռոգման ծառայություններ մատուցող ընկերություններին </w:t>
      </w:r>
      <w:r w:rsidRPr="001E3EC9">
        <w:rPr>
          <w:rFonts w:ascii="GHEA Grapalat" w:hAnsi="GHEA Grapalat" w:cs="GHEA Grapalat"/>
          <w:sz w:val="22"/>
          <w:szCs w:val="22"/>
        </w:rPr>
        <w:t xml:space="preserve">ֆինանսական աջակցության նպատակով նախատեսված </w:t>
      </w:r>
      <w:r w:rsidR="00693B68" w:rsidRPr="001E3EC9">
        <w:rPr>
          <w:rFonts w:ascii="GHEA Grapalat" w:hAnsi="GHEA Grapalat" w:cs="GHEA Grapalat"/>
          <w:sz w:val="22"/>
          <w:szCs w:val="22"/>
        </w:rPr>
        <w:t>2.9 մլրդ դրամ</w:t>
      </w:r>
      <w:r w:rsidRPr="001E3EC9">
        <w:rPr>
          <w:rFonts w:ascii="GHEA Grapalat" w:hAnsi="GHEA Grapalat" w:cs="GHEA Grapalat"/>
          <w:sz w:val="22"/>
          <w:szCs w:val="22"/>
        </w:rPr>
        <w:t>ը նույնպես ամբողջությամբ օգտագործվել է</w:t>
      </w:r>
      <w:r w:rsidR="000A0C93" w:rsidRPr="001E3EC9">
        <w:rPr>
          <w:rFonts w:ascii="GHEA Grapalat" w:hAnsi="GHEA Grapalat" w:cs="GHEA Grapalat"/>
          <w:sz w:val="22"/>
          <w:szCs w:val="22"/>
        </w:rPr>
        <w:t>: Միջոցներն ուղղվել են 15 ջրօգտագործողների ընկերություններին: Ոռոգման համակարգին պետական ֆինանսական աջակցության շրջանակների հստակեցումը և տրամադրման մեխանիզմների բարեփոխումն էլ ավելի է կարևոր</w:t>
      </w:r>
      <w:r w:rsidR="000A0C93" w:rsidRPr="001E3EC9">
        <w:rPr>
          <w:rFonts w:ascii="GHEA Grapalat" w:hAnsi="GHEA Grapalat" w:cs="GHEA Grapalat"/>
          <w:sz w:val="22"/>
          <w:szCs w:val="22"/>
          <w:lang w:val="en-US"/>
        </w:rPr>
        <w:t>վ</w:t>
      </w:r>
      <w:r w:rsidR="000A0C93" w:rsidRPr="001E3EC9">
        <w:rPr>
          <w:rFonts w:ascii="GHEA Grapalat" w:hAnsi="GHEA Grapalat" w:cs="GHEA Grapalat"/>
          <w:sz w:val="22"/>
          <w:szCs w:val="22"/>
        </w:rPr>
        <w:t xml:space="preserve">ում աղքատության հաղթահարման միջոցառումների համատեքստում` հաշվի առնելով այն հանգամանքը, որ ոռոգման ջրի կանոնավոր հասանելիությունը զգալիորեն նվազեցնում է աղքատության ռիսկը գյուղական բնակավայրերում։ </w:t>
      </w:r>
    </w:p>
    <w:p w:rsidR="00AB17B0" w:rsidRPr="001E3EC9" w:rsidRDefault="00AB17B0" w:rsidP="00AB17B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lang w:val="en-US"/>
        </w:rPr>
        <w:t>Ո</w:t>
      </w:r>
      <w:r w:rsidR="00693B68" w:rsidRPr="001E3EC9">
        <w:rPr>
          <w:rFonts w:ascii="GHEA Grapalat" w:hAnsi="GHEA Grapalat" w:cs="GHEA Grapalat"/>
          <w:sz w:val="22"/>
          <w:szCs w:val="22"/>
        </w:rPr>
        <w:t>ռոգման համակարգի առողջացման</w:t>
      </w:r>
      <w:r w:rsidRPr="001E3EC9">
        <w:rPr>
          <w:rFonts w:ascii="GHEA Grapalat" w:hAnsi="GHEA Grapalat" w:cs="GHEA Grapalat"/>
          <w:sz w:val="22"/>
          <w:szCs w:val="22"/>
          <w:lang w:val="en-US"/>
        </w:rPr>
        <w:t xml:space="preserve"> </w:t>
      </w:r>
      <w:r w:rsidR="00D956FE" w:rsidRPr="001E3EC9">
        <w:rPr>
          <w:rFonts w:ascii="GHEA Grapalat" w:hAnsi="GHEA Grapalat" w:cs="GHEA Grapalat"/>
          <w:sz w:val="22"/>
          <w:szCs w:val="22"/>
          <w:lang w:val="en-US"/>
        </w:rPr>
        <w:t>մ</w:t>
      </w:r>
      <w:r w:rsidR="00283D21" w:rsidRPr="001E3EC9">
        <w:rPr>
          <w:rFonts w:ascii="GHEA Grapalat" w:hAnsi="GHEA Grapalat" w:cs="GHEA Grapalat"/>
          <w:sz w:val="22"/>
          <w:szCs w:val="22"/>
          <w:lang w:val="en-US"/>
        </w:rPr>
        <w:t>իջոցառման նպատակն է ո</w:t>
      </w:r>
      <w:r w:rsidRPr="001E3EC9">
        <w:rPr>
          <w:rFonts w:ascii="GHEA Grapalat" w:hAnsi="GHEA Grapalat" w:cs="GHEA Grapalat"/>
          <w:sz w:val="22"/>
          <w:szCs w:val="22"/>
        </w:rPr>
        <w:t>ռոգման ծառայությունների արդյունավետության բարձրաց</w:t>
      </w:r>
      <w:r w:rsidR="00283D21" w:rsidRPr="001E3EC9">
        <w:rPr>
          <w:rFonts w:ascii="GHEA Grapalat" w:hAnsi="GHEA Grapalat" w:cs="GHEA Grapalat"/>
          <w:sz w:val="22"/>
          <w:szCs w:val="22"/>
          <w:lang w:val="en-US"/>
        </w:rPr>
        <w:t>ումը</w:t>
      </w:r>
      <w:r w:rsidRPr="001E3EC9">
        <w:rPr>
          <w:rFonts w:ascii="GHEA Grapalat" w:hAnsi="GHEA Grapalat" w:cs="GHEA Grapalat"/>
          <w:sz w:val="22"/>
          <w:szCs w:val="22"/>
        </w:rPr>
        <w:t xml:space="preserve">, ծառայությունների մատուցման շարունակականության ու մատչելիության </w:t>
      </w:r>
      <w:r w:rsidR="00283D21" w:rsidRPr="001E3EC9">
        <w:rPr>
          <w:rFonts w:ascii="GHEA Grapalat" w:hAnsi="GHEA Grapalat" w:cs="GHEA Grapalat"/>
          <w:sz w:val="22"/>
          <w:szCs w:val="22"/>
          <w:lang w:val="en-US"/>
        </w:rPr>
        <w:t>ապահովումը</w:t>
      </w:r>
      <w:r w:rsidRPr="001E3EC9">
        <w:rPr>
          <w:rFonts w:ascii="GHEA Grapalat" w:hAnsi="GHEA Grapalat" w:cs="GHEA Grapalat"/>
          <w:sz w:val="22"/>
          <w:szCs w:val="22"/>
        </w:rPr>
        <w:t>, ոռոգման ջրի համակարգի ընկերությունների ֆինանսական կենսունակության և կայունության բարելավ</w:t>
      </w:r>
      <w:r w:rsidR="00283D21" w:rsidRPr="001E3EC9">
        <w:rPr>
          <w:rFonts w:ascii="GHEA Grapalat" w:hAnsi="GHEA Grapalat" w:cs="GHEA Grapalat"/>
          <w:sz w:val="22"/>
          <w:szCs w:val="22"/>
          <w:lang w:val="en-US"/>
        </w:rPr>
        <w:t>ումը</w:t>
      </w:r>
      <w:r w:rsidRPr="001E3EC9">
        <w:rPr>
          <w:rFonts w:ascii="GHEA Grapalat" w:hAnsi="GHEA Grapalat" w:cs="GHEA Grapalat"/>
          <w:sz w:val="22"/>
          <w:szCs w:val="22"/>
        </w:rPr>
        <w:t>, ոռոգման համակարգերի և ենթակառուցվածքների պահպան</w:t>
      </w:r>
      <w:r w:rsidR="00283D21" w:rsidRPr="001E3EC9">
        <w:rPr>
          <w:rFonts w:ascii="GHEA Grapalat" w:hAnsi="GHEA Grapalat" w:cs="GHEA Grapalat"/>
          <w:sz w:val="22"/>
          <w:szCs w:val="22"/>
          <w:lang w:val="en-US"/>
        </w:rPr>
        <w:t>ումն</w:t>
      </w:r>
      <w:r w:rsidR="00283D21" w:rsidRPr="001E3EC9">
        <w:rPr>
          <w:rFonts w:ascii="GHEA Grapalat" w:hAnsi="GHEA Grapalat" w:cs="GHEA Grapalat"/>
          <w:sz w:val="22"/>
          <w:szCs w:val="22"/>
        </w:rPr>
        <w:t xml:space="preserve"> ու արդիականաց</w:t>
      </w:r>
      <w:r w:rsidR="00283D21" w:rsidRPr="001E3EC9">
        <w:rPr>
          <w:rFonts w:ascii="GHEA Grapalat" w:hAnsi="GHEA Grapalat" w:cs="GHEA Grapalat"/>
          <w:sz w:val="22"/>
          <w:szCs w:val="22"/>
          <w:lang w:val="en-US"/>
        </w:rPr>
        <w:t>ումը</w:t>
      </w:r>
      <w:r w:rsidRPr="001E3EC9">
        <w:rPr>
          <w:rFonts w:ascii="GHEA Grapalat" w:hAnsi="GHEA Grapalat" w:cs="GHEA Grapalat"/>
          <w:sz w:val="22"/>
          <w:szCs w:val="22"/>
        </w:rPr>
        <w:t>, ինչպես նաև, ջրօգտագործողների ընկերությունների ինստիտուցիոնալ կարողությունների հետագա հզորաց</w:t>
      </w:r>
      <w:r w:rsidR="00283D21" w:rsidRPr="001E3EC9">
        <w:rPr>
          <w:rFonts w:ascii="GHEA Grapalat" w:hAnsi="GHEA Grapalat" w:cs="GHEA Grapalat"/>
          <w:sz w:val="22"/>
          <w:szCs w:val="22"/>
          <w:lang w:val="en-US"/>
        </w:rPr>
        <w:t>ումը:</w:t>
      </w:r>
      <w:r w:rsidR="00351514" w:rsidRPr="001E3EC9">
        <w:rPr>
          <w:rFonts w:ascii="GHEA Grapalat" w:hAnsi="GHEA Grapalat" w:cs="GHEA Grapalat"/>
          <w:sz w:val="22"/>
          <w:szCs w:val="22"/>
        </w:rPr>
        <w:t xml:space="preserve"> </w:t>
      </w:r>
      <w:r w:rsidR="00D956FE" w:rsidRPr="001E3EC9">
        <w:rPr>
          <w:rFonts w:ascii="GHEA Grapalat" w:hAnsi="GHEA Grapalat" w:cs="GHEA Grapalat"/>
          <w:sz w:val="22"/>
          <w:szCs w:val="22"/>
          <w:lang w:val="en-US"/>
        </w:rPr>
        <w:t>Միջոցառման շրջանակներում ոռոգման համակարգի 15 ընկերություններին 2021 թվականի պետական բյուջեից հատկացված 5.5 մլրդ դրամն ամբողջությամբ օգտագործվել է:</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2020 թվականի համեմատ Ոռոգման համակարգի առողջացման ծրագրի ծախսերն աճել են 7.9%-ով կամ 1.5 մլրդ </w:t>
      </w:r>
      <w:r w:rsidRPr="001E3EC9">
        <w:rPr>
          <w:rFonts w:ascii="GHEA Grapalat" w:hAnsi="GHEA Grapalat" w:cs="Sylfaen"/>
          <w:sz w:val="22"/>
          <w:szCs w:val="22"/>
        </w:rPr>
        <w:t>դրամով</w:t>
      </w:r>
      <w:r w:rsidRPr="001E3EC9">
        <w:rPr>
          <w:rFonts w:ascii="GHEA Grapalat" w:hAnsi="GHEA Grapalat" w:cs="GHEA Grapalat"/>
          <w:sz w:val="22"/>
          <w:szCs w:val="22"/>
        </w:rPr>
        <w:t>՝ հիմնականում պայմանավորված ոռոգման համակարգի առողջացմանն աջակցության</w:t>
      </w:r>
      <w:r w:rsidR="00196A55" w:rsidRPr="001E3EC9">
        <w:rPr>
          <w:rFonts w:ascii="GHEA Grapalat" w:hAnsi="GHEA Grapalat" w:cs="GHEA Grapalat"/>
          <w:sz w:val="22"/>
          <w:szCs w:val="22"/>
          <w:lang w:val="en-US"/>
        </w:rPr>
        <w:t>, ոռոգում-ջրառ իրականացնող կազմակերպություններին ֆինանսական աջակցության,</w:t>
      </w:r>
      <w:r w:rsidRPr="001E3EC9">
        <w:rPr>
          <w:rFonts w:ascii="GHEA Grapalat" w:hAnsi="GHEA Grapalat" w:cs="GHEA Grapalat"/>
          <w:sz w:val="22"/>
          <w:szCs w:val="22"/>
        </w:rPr>
        <w:t xml:space="preserve"> Ֆրանսիայի Հանրապետության կառավարության աջակցությամբ իրականացվող Վեդու ջրամբարի կառուցման վարկային ծրագրի շրջանակներում</w:t>
      </w:r>
      <w:r w:rsidR="00196A55" w:rsidRPr="001E3EC9">
        <w:rPr>
          <w:rFonts w:ascii="GHEA Grapalat" w:hAnsi="GHEA Grapalat" w:cs="GHEA Grapalat"/>
          <w:sz w:val="22"/>
          <w:szCs w:val="22"/>
          <w:lang w:val="en-US"/>
        </w:rPr>
        <w:t xml:space="preserve"> կատարված ծախսերի և</w:t>
      </w:r>
      <w:r w:rsidRPr="001E3EC9">
        <w:rPr>
          <w:rFonts w:ascii="GHEA Grapalat" w:hAnsi="GHEA Grapalat" w:cs="GHEA Grapalat"/>
          <w:sz w:val="22"/>
          <w:szCs w:val="22"/>
        </w:rPr>
        <w:t xml:space="preserve"> </w:t>
      </w:r>
      <w:r w:rsidR="00196A55" w:rsidRPr="001E3EC9">
        <w:rPr>
          <w:rFonts w:ascii="GHEA Grapalat" w:hAnsi="GHEA Grapalat" w:cs="GHEA Grapalat"/>
          <w:sz w:val="22"/>
          <w:szCs w:val="22"/>
          <w:lang w:val="en-US"/>
        </w:rPr>
        <w:t>ջ</w:t>
      </w:r>
      <w:r w:rsidR="00196A55" w:rsidRPr="001E3EC9">
        <w:rPr>
          <w:rFonts w:ascii="GHEA Grapalat" w:hAnsi="GHEA Grapalat" w:cs="GHEA Grapalat"/>
          <w:sz w:val="22"/>
          <w:szCs w:val="22"/>
        </w:rPr>
        <w:t>րային տնտեսության հիդրոտեխնիկական սարքավորումների տեղադրման աշխատանքներ</w:t>
      </w:r>
      <w:r w:rsidR="00196A55" w:rsidRPr="001E3EC9">
        <w:rPr>
          <w:rFonts w:ascii="GHEA Grapalat" w:hAnsi="GHEA Grapalat" w:cs="GHEA Grapalat"/>
          <w:sz w:val="22"/>
          <w:szCs w:val="22"/>
          <w:lang w:val="en-US"/>
        </w:rPr>
        <w:t>ի գծով</w:t>
      </w:r>
      <w:r w:rsidRPr="001E3EC9">
        <w:rPr>
          <w:rFonts w:ascii="GHEA Grapalat" w:hAnsi="GHEA Grapalat" w:cs="GHEA Grapalat"/>
          <w:sz w:val="22"/>
          <w:szCs w:val="22"/>
        </w:rPr>
        <w:t xml:space="preserve"> հատկացումների աճով:</w:t>
      </w:r>
    </w:p>
    <w:p w:rsidR="000916DB"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Հաշվետու ժամանակահատվածում </w:t>
      </w:r>
      <w:r w:rsidRPr="001E3EC9">
        <w:rPr>
          <w:rFonts w:ascii="GHEA Grapalat" w:hAnsi="GHEA Grapalat" w:cs="GHEA Grapalat"/>
          <w:i/>
          <w:sz w:val="22"/>
          <w:szCs w:val="22"/>
        </w:rPr>
        <w:t>Ճանապարհային ցանցի բարելավման</w:t>
      </w:r>
      <w:r w:rsidRPr="001E3EC9">
        <w:rPr>
          <w:rFonts w:ascii="GHEA Grapalat" w:hAnsi="GHEA Grapalat" w:cs="GHEA Grapalat"/>
          <w:sz w:val="22"/>
          <w:szCs w:val="22"/>
        </w:rPr>
        <w:t xml:space="preserve"> ծրագրին ուղղվել է շուրջ 60.5</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 կազմելով ծրագրված ցուցանիշի 91.1%-ը: Շեղումը հիմնականում </w:t>
      </w:r>
      <w:r w:rsidRPr="001E3EC9">
        <w:rPr>
          <w:rFonts w:ascii="GHEA Grapalat" w:hAnsi="GHEA Grapalat" w:cs="GHEA Grapalat"/>
          <w:sz w:val="22"/>
          <w:szCs w:val="22"/>
        </w:rPr>
        <w:lastRenderedPageBreak/>
        <w:t>պայմանավորված է պետական նշանակության ավտոճանապարհների հիմնանորոգ</w:t>
      </w:r>
      <w:bookmarkStart w:id="228" w:name="_Hlk70418829"/>
      <w:r w:rsidRPr="001E3EC9">
        <w:rPr>
          <w:rFonts w:ascii="GHEA Grapalat" w:hAnsi="GHEA Grapalat" w:cs="GHEA Grapalat"/>
          <w:sz w:val="22"/>
          <w:szCs w:val="22"/>
        </w:rPr>
        <w:t xml:space="preserve">ման և արտաքին աջակցությամբ իրականացվող Հյուսիս-հարավ միջանցքի զարգացման ծրագրի կատարողականով: </w:t>
      </w:r>
    </w:p>
    <w:p w:rsidR="00693B68" w:rsidRPr="001E3EC9" w:rsidRDefault="00FA6BFE" w:rsidP="00693B68">
      <w:pPr>
        <w:autoSpaceDE w:val="0"/>
        <w:autoSpaceDN w:val="0"/>
        <w:adjustRightInd w:val="0"/>
        <w:spacing w:line="360" w:lineRule="auto"/>
        <w:ind w:firstLine="567"/>
        <w:jc w:val="both"/>
        <w:rPr>
          <w:rFonts w:ascii="GHEA Grapalat" w:hAnsi="GHEA Grapalat" w:cs="GHEA Grapalat"/>
          <w:sz w:val="22"/>
          <w:szCs w:val="22"/>
          <w:lang w:val="en-US"/>
        </w:rPr>
      </w:pPr>
      <w:r w:rsidRPr="00FA6BFE">
        <w:rPr>
          <w:rFonts w:ascii="GHEA Grapalat" w:hAnsi="GHEA Grapalat" w:cs="GHEA Grapalat"/>
          <w:sz w:val="22"/>
          <w:szCs w:val="22"/>
        </w:rPr>
        <w:t>Պետական նշանակության ավտոճանապարհների հիմնանորոգման միջոցառման շրջանակներում 2021 թվականին իրականացվել են առաջնահերթ վերականգնման կարիք ունեցող 218.5 կմ ընդհանուր երկարությամբ ճանապարհահատվածների հիմնանորոգման աշխատանքներ, որից 120.7 կմ՝ միջպետական, 79.3 կմ՝ հանրապետական, 18.5 կմ՝ տեղական նշանակության</w:t>
      </w:r>
      <w:r w:rsidRPr="001E3EC9">
        <w:rPr>
          <w:rFonts w:ascii="GHEA Grapalat" w:hAnsi="GHEA Grapalat" w:cs="GHEA Grapalat"/>
          <w:sz w:val="22"/>
          <w:szCs w:val="22"/>
        </w:rPr>
        <w:t xml:space="preserve"> </w:t>
      </w:r>
      <w:r w:rsidR="00693B68" w:rsidRPr="001E3EC9">
        <w:rPr>
          <w:rFonts w:ascii="GHEA Grapalat" w:hAnsi="GHEA Grapalat" w:cs="GHEA Grapalat"/>
          <w:sz w:val="22"/>
          <w:szCs w:val="22"/>
        </w:rPr>
        <w:t xml:space="preserve">(այդ թվում՝ </w:t>
      </w:r>
      <w:r w:rsidR="00693B68" w:rsidRPr="00FA6BFE">
        <w:rPr>
          <w:rFonts w:ascii="GHEA Grapalat" w:hAnsi="GHEA Grapalat" w:cs="GHEA Grapalat"/>
          <w:sz w:val="22"/>
          <w:szCs w:val="22"/>
        </w:rPr>
        <w:t>20</w:t>
      </w:r>
      <w:r w:rsidR="00693B68" w:rsidRPr="001E3EC9">
        <w:rPr>
          <w:rFonts w:ascii="GHEA Grapalat" w:hAnsi="GHEA Grapalat" w:cs="GHEA Grapalat"/>
          <w:sz w:val="22"/>
          <w:szCs w:val="22"/>
        </w:rPr>
        <w:t>20</w:t>
      </w:r>
      <w:r w:rsidR="00693B68" w:rsidRPr="00FA6BFE">
        <w:rPr>
          <w:rFonts w:ascii="GHEA Grapalat" w:hAnsi="GHEA Grapalat" w:cs="GHEA Grapalat"/>
          <w:sz w:val="22"/>
          <w:szCs w:val="22"/>
        </w:rPr>
        <w:t>-202</w:t>
      </w:r>
      <w:r w:rsidR="00693B68" w:rsidRPr="001E3EC9">
        <w:rPr>
          <w:rFonts w:ascii="GHEA Grapalat" w:hAnsi="GHEA Grapalat" w:cs="GHEA Grapalat"/>
          <w:sz w:val="22"/>
          <w:szCs w:val="22"/>
        </w:rPr>
        <w:t>1</w:t>
      </w:r>
      <w:r w:rsidR="002C5EFD" w:rsidRPr="00FA6BFE">
        <w:rPr>
          <w:rFonts w:ascii="GHEA Grapalat" w:hAnsi="GHEA Grapalat" w:cs="GHEA Grapalat"/>
          <w:sz w:val="22"/>
          <w:szCs w:val="22"/>
        </w:rPr>
        <w:t>թթ.</w:t>
      </w:r>
      <w:r w:rsidR="00693B68" w:rsidRPr="00FA6BFE">
        <w:rPr>
          <w:rFonts w:ascii="GHEA Grapalat" w:hAnsi="GHEA Grapalat" w:cs="GHEA Grapalat"/>
          <w:sz w:val="22"/>
          <w:szCs w:val="22"/>
        </w:rPr>
        <w:t xml:space="preserve"> փոխանցիկ</w:t>
      </w:r>
      <w:r w:rsidR="00693B68" w:rsidRPr="001E3EC9">
        <w:rPr>
          <w:rFonts w:ascii="GHEA Grapalat" w:hAnsi="GHEA Grapalat" w:cs="GHEA Grapalat"/>
          <w:sz w:val="22"/>
          <w:szCs w:val="22"/>
        </w:rPr>
        <w:t>՝ 34.8 կմ), իսկ 2021-2022 թվականների փոխանցիկ (25.4 կմ ընդհանուր երկարությամբ) և 2021 թվականից անավարտ մնացած (29.0 կմ ընդհանուր երկարությամբ) ճանապարհահատվածների հիմնանորոգման աշխատանքները կավարտվեն և շահագործման կ</w:t>
      </w:r>
      <w:r w:rsidR="002C5EFD" w:rsidRPr="001E3EC9">
        <w:rPr>
          <w:rFonts w:ascii="GHEA Grapalat" w:hAnsi="GHEA Grapalat" w:cs="GHEA Grapalat"/>
          <w:sz w:val="22"/>
          <w:szCs w:val="22"/>
          <w:lang w:val="en-US"/>
        </w:rPr>
        <w:t>հանձնվեն</w:t>
      </w:r>
      <w:r w:rsidR="00E316A9" w:rsidRPr="001E3EC9">
        <w:rPr>
          <w:rFonts w:ascii="GHEA Grapalat" w:hAnsi="GHEA Grapalat" w:cs="GHEA Grapalat"/>
          <w:sz w:val="22"/>
          <w:szCs w:val="22"/>
        </w:rPr>
        <w:t xml:space="preserve"> 2022 թվականի</w:t>
      </w:r>
      <w:r w:rsidR="00E316A9" w:rsidRPr="001E3EC9">
        <w:rPr>
          <w:rFonts w:ascii="GHEA Grapalat" w:hAnsi="GHEA Grapalat" w:cs="GHEA Grapalat"/>
          <w:sz w:val="22"/>
          <w:szCs w:val="22"/>
          <w:lang w:val="en-US"/>
        </w:rPr>
        <w:t>ն</w:t>
      </w:r>
      <w:r w:rsidR="00693B68" w:rsidRPr="001E3EC9">
        <w:rPr>
          <w:rFonts w:ascii="GHEA Grapalat" w:hAnsi="GHEA Grapalat" w:cs="GHEA Grapalat"/>
          <w:sz w:val="22"/>
          <w:szCs w:val="22"/>
        </w:rPr>
        <w:t>: Միաժամանակ, հետպատերազմյան իրավիճակով պայմանավորված՝ բնակչության անվտանգությունն ու կենսական կարիքներն ապահովելու նպատակով, 2021 թվականին ՀՀ Սյունիքի մարզում իրականացվել են այլընտրանքային ճանապարհների</w:t>
      </w:r>
      <w:r w:rsidR="00351514" w:rsidRPr="001E3EC9">
        <w:rPr>
          <w:rFonts w:ascii="GHEA Grapalat" w:hAnsi="GHEA Grapalat" w:cs="GHEA Grapalat"/>
          <w:sz w:val="22"/>
          <w:szCs w:val="22"/>
        </w:rPr>
        <w:t xml:space="preserve"> </w:t>
      </w:r>
      <w:r w:rsidR="00693B68" w:rsidRPr="001E3EC9">
        <w:rPr>
          <w:rFonts w:ascii="GHEA Grapalat" w:hAnsi="GHEA Grapalat" w:cs="GHEA Grapalat"/>
          <w:sz w:val="22"/>
          <w:szCs w:val="22"/>
        </w:rPr>
        <w:t xml:space="preserve">կառուցման և վերակառուցման համար անհրաժեշտ </w:t>
      </w:r>
      <w:r w:rsidR="00795E06" w:rsidRPr="001E3EC9">
        <w:rPr>
          <w:rFonts w:ascii="GHEA Grapalat" w:hAnsi="GHEA Grapalat" w:cs="GHEA Grapalat"/>
          <w:sz w:val="22"/>
          <w:szCs w:val="22"/>
          <w:lang w:val="en-US"/>
        </w:rPr>
        <w:t>աշխատանքներ</w:t>
      </w:r>
      <w:r w:rsidR="00693B68" w:rsidRPr="001E3EC9">
        <w:rPr>
          <w:rFonts w:ascii="GHEA Grapalat" w:hAnsi="GHEA Grapalat" w:cs="GHEA Grapalat"/>
          <w:sz w:val="22"/>
          <w:szCs w:val="22"/>
        </w:rPr>
        <w:t>։</w:t>
      </w:r>
      <w:r w:rsidR="00D956FE" w:rsidRPr="001E3EC9">
        <w:rPr>
          <w:rFonts w:ascii="GHEA Grapalat" w:hAnsi="GHEA Grapalat" w:cs="GHEA Grapalat"/>
          <w:sz w:val="22"/>
          <w:szCs w:val="22"/>
          <w:lang w:val="en-US"/>
        </w:rPr>
        <w:t xml:space="preserve"> Մ</w:t>
      </w:r>
      <w:r w:rsidR="00D956FE" w:rsidRPr="001E3EC9">
        <w:rPr>
          <w:rFonts w:ascii="GHEA Grapalat" w:hAnsi="GHEA Grapalat" w:cs="GHEA Grapalat"/>
          <w:sz w:val="22"/>
          <w:szCs w:val="22"/>
        </w:rPr>
        <w:t>իջոցառման շրջանակներում օգտագործվել է նախատեսված միջոցների 94.7%-ը՝ 25.8 մլրդ դրամ: Տարբերությունը պայմանավորված է նրանով, որ որոշ ճանապարհահատվածների ավարտական ակտեր</w:t>
      </w:r>
      <w:r w:rsidR="00D956FE" w:rsidRPr="001E3EC9">
        <w:rPr>
          <w:rFonts w:ascii="GHEA Grapalat" w:hAnsi="GHEA Grapalat" w:cs="GHEA Grapalat"/>
          <w:sz w:val="22"/>
          <w:szCs w:val="22"/>
          <w:lang w:val="en-US"/>
        </w:rPr>
        <w:t>ն</w:t>
      </w:r>
      <w:r w:rsidR="00D956FE" w:rsidRPr="001E3EC9">
        <w:rPr>
          <w:rFonts w:ascii="GHEA Grapalat" w:hAnsi="GHEA Grapalat" w:cs="GHEA Grapalat"/>
          <w:sz w:val="22"/>
          <w:szCs w:val="22"/>
        </w:rPr>
        <w:t xml:space="preserve"> ընդունող հանձնաժողովի կողմից չեն ընդունվել, եղանակային անբարենպաստ պայմաներից ելնելով աշխատանքներն ընդհատվել են և ամբողջությամբ չեն ավարտվել, ինչպես նաև նրանով, որ որոշ օբյեկտների պայմանագրային գումարի 5 տոկոսը և որոշ պայմանագրերի ժամկետների երկարացման հետևանքով հեղինակային և տեխնիկական հսկողության ծառայությունների մատուցման համար նախատեսված գումարները չեն վճարվել:</w:t>
      </w:r>
    </w:p>
    <w:p w:rsidR="00F542C1"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bookmarkStart w:id="229" w:name="_Hlk96936020"/>
      <w:bookmarkEnd w:id="228"/>
      <w:r w:rsidRPr="001E3EC9">
        <w:rPr>
          <w:rFonts w:ascii="GHEA Grapalat" w:hAnsi="GHEA Grapalat" w:cs="GHEA Grapalat"/>
          <w:sz w:val="22"/>
          <w:szCs w:val="22"/>
        </w:rPr>
        <w:t>Հյուսիս-հարավ միջանցքի զարգացման ծրագրի</w:t>
      </w:r>
      <w:bookmarkEnd w:id="229"/>
      <w:r w:rsidR="00D956FE" w:rsidRPr="001E3EC9">
        <w:rPr>
          <w:rFonts w:ascii="GHEA Grapalat" w:hAnsi="GHEA Grapalat" w:cs="GHEA Grapalat"/>
          <w:sz w:val="22"/>
          <w:szCs w:val="22"/>
          <w:lang w:val="en-US"/>
        </w:rPr>
        <w:t xml:space="preserve"> շրջանակներում հաշվետու տարում ի</w:t>
      </w:r>
      <w:r w:rsidR="00D956FE" w:rsidRPr="001E3EC9">
        <w:rPr>
          <w:rFonts w:ascii="GHEA Grapalat" w:hAnsi="GHEA Grapalat" w:cs="GHEA Grapalat"/>
          <w:sz w:val="22"/>
          <w:szCs w:val="22"/>
        </w:rPr>
        <w:t xml:space="preserve">րականացման ընթացքում </w:t>
      </w:r>
      <w:r w:rsidR="00D956FE" w:rsidRPr="001E3EC9">
        <w:rPr>
          <w:rFonts w:ascii="GHEA Grapalat" w:hAnsi="GHEA Grapalat" w:cs="GHEA Grapalat"/>
          <w:sz w:val="22"/>
          <w:szCs w:val="22"/>
          <w:lang w:val="en-US"/>
        </w:rPr>
        <w:t>է գտնվել</w:t>
      </w:r>
      <w:r w:rsidR="00D956FE" w:rsidRPr="001E3EC9">
        <w:rPr>
          <w:rFonts w:ascii="GHEA Grapalat" w:hAnsi="GHEA Grapalat" w:cs="GHEA Grapalat"/>
          <w:sz w:val="22"/>
          <w:szCs w:val="22"/>
        </w:rPr>
        <w:t xml:space="preserve"> Թալին-Լանջիկ և Լանջիկ-Գյումրի ճանապարհահատվածների կառուցումը:</w:t>
      </w:r>
      <w:r w:rsidR="00D956FE" w:rsidRPr="001E3EC9">
        <w:rPr>
          <w:rFonts w:ascii="GHEA Grapalat" w:hAnsi="GHEA Grapalat" w:cs="GHEA Grapalat"/>
          <w:sz w:val="22"/>
          <w:szCs w:val="22"/>
          <w:lang w:val="en-US"/>
        </w:rPr>
        <w:t xml:space="preserve"> </w:t>
      </w:r>
    </w:p>
    <w:p w:rsidR="0045399E" w:rsidRDefault="00F542C1" w:rsidP="0045399E">
      <w:pPr>
        <w:autoSpaceDE w:val="0"/>
        <w:autoSpaceDN w:val="0"/>
        <w:adjustRightInd w:val="0"/>
        <w:spacing w:line="360" w:lineRule="auto"/>
        <w:ind w:firstLine="567"/>
        <w:jc w:val="both"/>
        <w:rPr>
          <w:rFonts w:ascii="GHEA Grapalat" w:hAnsi="GHEA Grapalat" w:cs="GHEA Grapalat"/>
          <w:sz w:val="22"/>
          <w:szCs w:val="22"/>
          <w:lang w:val="en-US"/>
        </w:rPr>
      </w:pPr>
      <w:r w:rsidRPr="0045399E">
        <w:rPr>
          <w:rFonts w:ascii="GHEA Grapalat" w:hAnsi="GHEA Grapalat" w:cs="GHEA Grapalat"/>
          <w:sz w:val="22"/>
          <w:szCs w:val="22"/>
        </w:rPr>
        <w:t>Հյուսիս-հարավ ճանապարհային միջանցքի Տրանշ 2-ի՝ Աշտարակ-Թալին 42 կմ հատվածի վերակառուցման գործող ծրագրի (ԱԶԲ-ի վարկ) շրջանակներում 2021 թվականին ավարտվել են 8 կմ (կմ 29+600-կմ 37+545) հատվածի առկա նախագծի լրամշակման և նոր մրցութային փաստաթղթերի մշակման աշխատանքները: Հայտարարվել է կապալառուների ընտրությ</w:t>
      </w:r>
      <w:r w:rsidR="0045399E" w:rsidRPr="0045399E">
        <w:rPr>
          <w:rFonts w:ascii="GHEA Grapalat" w:hAnsi="GHEA Grapalat" w:cs="GHEA Grapalat"/>
          <w:sz w:val="22"/>
          <w:szCs w:val="22"/>
        </w:rPr>
        <w:t>ա</w:t>
      </w:r>
      <w:r w:rsidRPr="0045399E">
        <w:rPr>
          <w:rFonts w:ascii="GHEA Grapalat" w:hAnsi="GHEA Grapalat" w:cs="GHEA Grapalat"/>
          <w:sz w:val="22"/>
          <w:szCs w:val="22"/>
        </w:rPr>
        <w:t>ն միջազգային բաց մրցույթ</w:t>
      </w:r>
      <w:r w:rsidR="0045399E" w:rsidRPr="0045399E">
        <w:rPr>
          <w:rFonts w:ascii="GHEA Grapalat" w:hAnsi="GHEA Grapalat" w:cs="GHEA Grapalat"/>
          <w:sz w:val="22"/>
          <w:szCs w:val="22"/>
        </w:rPr>
        <w:t>,</w:t>
      </w:r>
      <w:r w:rsidRPr="0045399E">
        <w:rPr>
          <w:rFonts w:ascii="GHEA Grapalat" w:hAnsi="GHEA Grapalat" w:cs="GHEA Grapalat"/>
          <w:sz w:val="22"/>
          <w:szCs w:val="22"/>
        </w:rPr>
        <w:t xml:space="preserve"> սկսվել են 34 կմ հատվածի (կմ 37+545-կմ 71+500) նախագծի և նոր մրցութային փաստաթղթերի մշակման աշխատանքները:</w:t>
      </w:r>
    </w:p>
    <w:p w:rsidR="00F542C1" w:rsidRPr="0045399E" w:rsidRDefault="00F542C1" w:rsidP="0045399E">
      <w:pPr>
        <w:autoSpaceDE w:val="0"/>
        <w:autoSpaceDN w:val="0"/>
        <w:adjustRightInd w:val="0"/>
        <w:spacing w:line="360" w:lineRule="auto"/>
        <w:ind w:firstLine="567"/>
        <w:jc w:val="both"/>
        <w:rPr>
          <w:rFonts w:ascii="GHEA Grapalat" w:hAnsi="GHEA Grapalat" w:cs="GHEA Grapalat"/>
          <w:sz w:val="22"/>
          <w:szCs w:val="22"/>
          <w:lang w:val="en-US"/>
        </w:rPr>
      </w:pPr>
      <w:r w:rsidRPr="0045399E">
        <w:rPr>
          <w:rFonts w:ascii="GHEA Grapalat" w:hAnsi="GHEA Grapalat" w:cs="GHEA Grapalat"/>
          <w:sz w:val="22"/>
          <w:szCs w:val="22"/>
        </w:rPr>
        <w:t>Տրանշ 3</w:t>
      </w:r>
      <w:r w:rsidR="0045399E">
        <w:rPr>
          <w:rFonts w:ascii="GHEA Grapalat" w:hAnsi="GHEA Grapalat" w:cs="GHEA Grapalat"/>
          <w:sz w:val="22"/>
          <w:szCs w:val="22"/>
          <w:lang w:val="en-US"/>
        </w:rPr>
        <w:t>-ի՝</w:t>
      </w:r>
      <w:r w:rsidRPr="0045399E">
        <w:rPr>
          <w:rFonts w:ascii="GHEA Grapalat" w:hAnsi="GHEA Grapalat" w:cs="GHEA Grapalat"/>
          <w:sz w:val="22"/>
          <w:szCs w:val="22"/>
        </w:rPr>
        <w:t xml:space="preserve"> Թալին-Գյումրի 46</w:t>
      </w:r>
      <w:r w:rsidR="0045399E">
        <w:rPr>
          <w:rFonts w:ascii="GHEA Grapalat" w:hAnsi="GHEA Grapalat" w:cs="GHEA Grapalat"/>
          <w:sz w:val="22"/>
          <w:szCs w:val="22"/>
          <w:lang w:val="en-US"/>
        </w:rPr>
        <w:t>.</w:t>
      </w:r>
      <w:r w:rsidRPr="0045399E">
        <w:rPr>
          <w:rFonts w:ascii="GHEA Grapalat" w:hAnsi="GHEA Grapalat" w:cs="GHEA Grapalat"/>
          <w:sz w:val="22"/>
          <w:szCs w:val="22"/>
        </w:rPr>
        <w:t>2 կմ հատված</w:t>
      </w:r>
      <w:r w:rsidR="0045399E">
        <w:rPr>
          <w:rFonts w:ascii="GHEA Grapalat" w:hAnsi="GHEA Grapalat" w:cs="GHEA Grapalat"/>
          <w:sz w:val="22"/>
          <w:szCs w:val="22"/>
          <w:lang w:val="en-US"/>
        </w:rPr>
        <w:t>ում</w:t>
      </w:r>
      <w:r w:rsidRPr="0045399E">
        <w:rPr>
          <w:rFonts w:ascii="GHEA Grapalat" w:hAnsi="GHEA Grapalat" w:cs="GHEA Grapalat"/>
          <w:sz w:val="22"/>
          <w:szCs w:val="22"/>
        </w:rPr>
        <w:t xml:space="preserve"> 2021 թ</w:t>
      </w:r>
      <w:r w:rsidR="0045399E">
        <w:rPr>
          <w:rFonts w:ascii="GHEA Grapalat" w:hAnsi="GHEA Grapalat" w:cs="GHEA Grapalat"/>
          <w:sz w:val="22"/>
          <w:szCs w:val="22"/>
          <w:lang w:val="en-US"/>
        </w:rPr>
        <w:t>վականի</w:t>
      </w:r>
      <w:r w:rsidRPr="0045399E">
        <w:rPr>
          <w:rFonts w:ascii="GHEA Grapalat" w:hAnsi="GHEA Grapalat" w:cs="GHEA Grapalat"/>
          <w:sz w:val="22"/>
          <w:szCs w:val="22"/>
        </w:rPr>
        <w:t xml:space="preserve"> ընթացքում կատարվել է մոտ 16 կմ երկշերտ ասֆալտի տեղադրո</w:t>
      </w:r>
      <w:r w:rsidR="0045399E">
        <w:rPr>
          <w:rFonts w:ascii="GHEA Grapalat" w:hAnsi="GHEA Grapalat" w:cs="GHEA Grapalat"/>
          <w:sz w:val="22"/>
          <w:szCs w:val="22"/>
        </w:rPr>
        <w:t>ւմ</w:t>
      </w:r>
      <w:r w:rsidR="0045399E">
        <w:rPr>
          <w:rFonts w:ascii="GHEA Grapalat" w:hAnsi="GHEA Grapalat" w:cs="GHEA Grapalat"/>
          <w:sz w:val="22"/>
          <w:szCs w:val="22"/>
          <w:lang w:val="en-US"/>
        </w:rPr>
        <w:t>,</w:t>
      </w:r>
      <w:r w:rsidRPr="0045399E">
        <w:rPr>
          <w:rFonts w:ascii="GHEA Grapalat" w:hAnsi="GHEA Grapalat" w:cs="GHEA Grapalat"/>
          <w:sz w:val="22"/>
          <w:szCs w:val="22"/>
        </w:rPr>
        <w:t xml:space="preserve"> </w:t>
      </w:r>
      <w:r w:rsidR="0045399E">
        <w:rPr>
          <w:rFonts w:ascii="GHEA Grapalat" w:hAnsi="GHEA Grapalat" w:cs="GHEA Grapalat"/>
          <w:sz w:val="22"/>
          <w:szCs w:val="22"/>
        </w:rPr>
        <w:t>9 կմ երկշերտ ասֆալտի տեղադրում</w:t>
      </w:r>
      <w:r w:rsidR="0045399E">
        <w:rPr>
          <w:rFonts w:ascii="GHEA Grapalat" w:hAnsi="GHEA Grapalat" w:cs="GHEA Grapalat"/>
          <w:sz w:val="22"/>
          <w:szCs w:val="22"/>
          <w:lang w:val="en-US"/>
        </w:rPr>
        <w:t xml:space="preserve">: </w:t>
      </w:r>
      <w:r w:rsidRPr="0045399E">
        <w:rPr>
          <w:rFonts w:ascii="GHEA Grapalat" w:hAnsi="GHEA Grapalat" w:cs="GHEA Grapalat"/>
          <w:sz w:val="22"/>
          <w:szCs w:val="22"/>
        </w:rPr>
        <w:t xml:space="preserve">Լանջիկ-Գյումրի՝ շուրջ </w:t>
      </w:r>
      <w:r w:rsidRPr="0045399E">
        <w:rPr>
          <w:rFonts w:ascii="GHEA Grapalat" w:hAnsi="GHEA Grapalat" w:cs="GHEA Grapalat"/>
          <w:sz w:val="22"/>
          <w:szCs w:val="22"/>
        </w:rPr>
        <w:lastRenderedPageBreak/>
        <w:t>27</w:t>
      </w:r>
      <w:r w:rsidR="0045399E">
        <w:rPr>
          <w:rFonts w:ascii="GHEA Grapalat" w:hAnsi="GHEA Grapalat" w:cs="GHEA Grapalat"/>
          <w:sz w:val="22"/>
          <w:szCs w:val="22"/>
          <w:lang w:val="en-US"/>
        </w:rPr>
        <w:t>.</w:t>
      </w:r>
      <w:r w:rsidRPr="0045399E">
        <w:rPr>
          <w:rFonts w:ascii="GHEA Grapalat" w:hAnsi="GHEA Grapalat" w:cs="GHEA Grapalat"/>
          <w:sz w:val="22"/>
          <w:szCs w:val="22"/>
        </w:rPr>
        <w:t>5</w:t>
      </w:r>
      <w:r w:rsidR="0045399E">
        <w:rPr>
          <w:rFonts w:ascii="GHEA Grapalat" w:hAnsi="GHEA Grapalat" w:cs="GHEA Grapalat"/>
          <w:sz w:val="22"/>
          <w:szCs w:val="22"/>
          <w:lang w:val="en-US"/>
        </w:rPr>
        <w:t xml:space="preserve"> </w:t>
      </w:r>
      <w:r w:rsidRPr="0045399E">
        <w:rPr>
          <w:rFonts w:ascii="GHEA Grapalat" w:hAnsi="GHEA Grapalat" w:cs="GHEA Grapalat"/>
          <w:sz w:val="22"/>
          <w:szCs w:val="22"/>
        </w:rPr>
        <w:t xml:space="preserve">կմ </w:t>
      </w:r>
      <w:r w:rsidR="0045399E">
        <w:rPr>
          <w:rFonts w:ascii="GHEA Grapalat" w:hAnsi="GHEA Grapalat" w:cs="GHEA Grapalat"/>
          <w:sz w:val="22"/>
          <w:szCs w:val="22"/>
          <w:lang w:val="en-US"/>
        </w:rPr>
        <w:t xml:space="preserve">հատվածում </w:t>
      </w:r>
      <w:r w:rsidRPr="0045399E">
        <w:rPr>
          <w:rFonts w:ascii="GHEA Grapalat" w:hAnsi="GHEA Grapalat" w:cs="GHEA Grapalat"/>
          <w:sz w:val="22"/>
          <w:szCs w:val="22"/>
        </w:rPr>
        <w:t>կատարվել է մոտ 15 կմ</w:t>
      </w:r>
      <w:r w:rsidR="0045399E">
        <w:rPr>
          <w:rFonts w:ascii="GHEA Grapalat" w:hAnsi="GHEA Grapalat" w:cs="GHEA Grapalat"/>
          <w:sz w:val="22"/>
          <w:szCs w:val="22"/>
        </w:rPr>
        <w:t xml:space="preserve"> երկշերտ ասֆալտի տեղադրում</w:t>
      </w:r>
      <w:r w:rsidR="0045399E">
        <w:rPr>
          <w:rFonts w:ascii="GHEA Grapalat" w:hAnsi="GHEA Grapalat" w:cs="GHEA Grapalat"/>
          <w:sz w:val="22"/>
          <w:szCs w:val="22"/>
          <w:lang w:val="en-US"/>
        </w:rPr>
        <w:t>,</w:t>
      </w:r>
      <w:r w:rsidRPr="0045399E">
        <w:rPr>
          <w:rFonts w:ascii="GHEA Grapalat" w:hAnsi="GHEA Grapalat" w:cs="GHEA Grapalat"/>
          <w:sz w:val="22"/>
          <w:szCs w:val="22"/>
        </w:rPr>
        <w:t xml:space="preserve"> 10 կ</w:t>
      </w:r>
      <w:r w:rsidR="0045399E">
        <w:rPr>
          <w:rFonts w:ascii="GHEA Grapalat" w:hAnsi="GHEA Grapalat" w:cs="GHEA Grapalat"/>
          <w:sz w:val="22"/>
          <w:szCs w:val="22"/>
        </w:rPr>
        <w:t>մ երկշերտ ասֆալտի տեղադրում</w:t>
      </w:r>
      <w:r w:rsidR="0045399E">
        <w:rPr>
          <w:rFonts w:ascii="GHEA Grapalat" w:hAnsi="GHEA Grapalat" w:cs="GHEA Grapalat"/>
          <w:sz w:val="22"/>
          <w:szCs w:val="22"/>
          <w:lang w:val="en-US"/>
        </w:rPr>
        <w:t>:</w:t>
      </w:r>
    </w:p>
    <w:p w:rsidR="00F542C1" w:rsidRPr="0045399E" w:rsidRDefault="00F542C1" w:rsidP="0045399E">
      <w:pPr>
        <w:autoSpaceDE w:val="0"/>
        <w:autoSpaceDN w:val="0"/>
        <w:adjustRightInd w:val="0"/>
        <w:spacing w:line="360" w:lineRule="auto"/>
        <w:ind w:firstLine="567"/>
        <w:jc w:val="both"/>
        <w:rPr>
          <w:rFonts w:ascii="GHEA Grapalat" w:hAnsi="GHEA Grapalat" w:cs="GHEA Grapalat"/>
          <w:sz w:val="22"/>
          <w:szCs w:val="22"/>
          <w:lang w:val="en-US"/>
        </w:rPr>
      </w:pPr>
      <w:r w:rsidRPr="0045399E">
        <w:rPr>
          <w:rFonts w:ascii="GHEA Grapalat" w:hAnsi="GHEA Grapalat" w:cs="GHEA Grapalat"/>
          <w:sz w:val="22"/>
          <w:szCs w:val="22"/>
          <w:lang w:val="en-US"/>
        </w:rPr>
        <w:t xml:space="preserve">Տրանշ 4-ի՝ Քաջարան-Ագարակ (Իրանի սահման) հատվածի վերակառուցման գործող ծրագրի շրջանակներում Քաջարան-Ագարակ (Իրանի սահման) շուրջ 45 կմ ընդհանուր երկարությամբ հատվածի համար </w:t>
      </w:r>
      <w:r w:rsidR="0045399E">
        <w:rPr>
          <w:rFonts w:ascii="GHEA Grapalat" w:hAnsi="GHEA Grapalat" w:cs="GHEA Grapalat"/>
          <w:sz w:val="22"/>
          <w:szCs w:val="22"/>
          <w:lang w:val="en-US"/>
        </w:rPr>
        <w:t>խ</w:t>
      </w:r>
      <w:r w:rsidRPr="0045399E">
        <w:rPr>
          <w:rFonts w:ascii="GHEA Grapalat" w:hAnsi="GHEA Grapalat" w:cs="GHEA Grapalat"/>
          <w:sz w:val="22"/>
          <w:szCs w:val="22"/>
          <w:lang w:val="en-US"/>
        </w:rPr>
        <w:t>որհրդատու</w:t>
      </w:r>
      <w:r w:rsidR="0045399E">
        <w:rPr>
          <w:rFonts w:ascii="GHEA Grapalat" w:hAnsi="GHEA Grapalat" w:cs="GHEA Grapalat"/>
          <w:sz w:val="22"/>
          <w:szCs w:val="22"/>
          <w:lang w:val="en-US"/>
        </w:rPr>
        <w:t xml:space="preserve"> ընկերության</w:t>
      </w:r>
      <w:r w:rsidRPr="0045399E">
        <w:rPr>
          <w:rFonts w:ascii="GHEA Grapalat" w:hAnsi="GHEA Grapalat" w:cs="GHEA Grapalat"/>
          <w:sz w:val="22"/>
          <w:szCs w:val="22"/>
          <w:lang w:val="en-US"/>
        </w:rPr>
        <w:t xml:space="preserve"> կողմից իրականացվել են նախագծման աշխատանքներ: Շարունակվել են Սիսիան-Քաջարան ճանապարհահատվածի կառուցման ֆինանսավորման վերաբերյալ բանակցությունները միջազգային ֆինանսական կառույցների հետ։ Իրականացվել են նաև Քաջարանի թունելի կառուցման նախագծման աշխատանքները: Համաձայն նախագծի նախատեսվում է կառուցել շուրջ 7.2 կմ երկարությամբ նոր թունել և դրա մոտեցումները (շուրջ 4 կմ):</w:t>
      </w:r>
    </w:p>
    <w:p w:rsidR="00693B68" w:rsidRPr="001E3EC9" w:rsidRDefault="0045399E"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Հյուսիս-հարավ միջանցքի զարգացման ծրագրի</w:t>
      </w:r>
      <w:r w:rsidR="00D956FE" w:rsidRPr="001E3EC9">
        <w:rPr>
          <w:rFonts w:ascii="GHEA Grapalat" w:hAnsi="GHEA Grapalat" w:cs="GHEA Grapalat"/>
          <w:sz w:val="22"/>
          <w:szCs w:val="22"/>
          <w:lang w:val="en-US"/>
        </w:rPr>
        <w:t>՝</w:t>
      </w:r>
      <w:r w:rsidR="00693B68" w:rsidRPr="001E3EC9">
        <w:rPr>
          <w:rFonts w:ascii="GHEA Grapalat" w:hAnsi="GHEA Grapalat" w:cs="GHEA Grapalat"/>
          <w:sz w:val="22"/>
          <w:szCs w:val="22"/>
        </w:rPr>
        <w:t xml:space="preserve"> </w:t>
      </w:r>
      <w:r w:rsidR="002C5EFD" w:rsidRPr="001E3EC9">
        <w:rPr>
          <w:rFonts w:ascii="GHEA Grapalat" w:hAnsi="GHEA Grapalat" w:cs="GHEA Grapalat"/>
          <w:sz w:val="22"/>
          <w:szCs w:val="22"/>
          <w:lang w:val="en-US"/>
        </w:rPr>
        <w:t>տարբեր</w:t>
      </w:r>
      <w:r w:rsidR="00693B68" w:rsidRPr="001E3EC9">
        <w:rPr>
          <w:rFonts w:ascii="GHEA Grapalat" w:hAnsi="GHEA Grapalat" w:cs="GHEA Grapalat"/>
          <w:sz w:val="22"/>
          <w:szCs w:val="22"/>
        </w:rPr>
        <w:t xml:space="preserve"> դոնորների աջակցությամբ իրականացվող միջոցառումների շրջանակներում օգտագործվել է 10.1 մլրդ դրամ կամ նախատեսված միջոցների 79.3%-ը: Շեղումը հիմնականում</w:t>
      </w:r>
      <w:r w:rsidR="00F43516" w:rsidRPr="001E3EC9">
        <w:rPr>
          <w:rFonts w:ascii="GHEA Grapalat" w:hAnsi="GHEA Grapalat" w:cs="GHEA Grapalat"/>
          <w:sz w:val="22"/>
          <w:szCs w:val="22"/>
          <w:lang w:val="en-US"/>
        </w:rPr>
        <w:t xml:space="preserve"> արձանագրվել է «Եվրոպական ներդրումային բանկի աջակցությամբ իրականացվող Հյուսիս-հարավ միջանցքի զարգացման վարկային ծրագիր, Տրանշ 3» միջոցառման ծախսերում, որոնք կազմել են շուրջ 3 մլրդ դրամ կամ ծրագրված ցուցանիշի 64%-ը՝ </w:t>
      </w:r>
      <w:r w:rsidR="00F43516" w:rsidRPr="001E3EC9">
        <w:rPr>
          <w:rFonts w:ascii="GHEA Grapalat" w:hAnsi="GHEA Grapalat" w:cs="GHEA Grapalat"/>
          <w:sz w:val="22"/>
          <w:szCs w:val="22"/>
        </w:rPr>
        <w:t xml:space="preserve">պայմանավորված </w:t>
      </w:r>
      <w:r w:rsidR="00693B68" w:rsidRPr="001E3EC9">
        <w:rPr>
          <w:rFonts w:ascii="GHEA Grapalat" w:hAnsi="GHEA Grapalat" w:cs="GHEA Grapalat"/>
          <w:sz w:val="22"/>
          <w:szCs w:val="22"/>
        </w:rPr>
        <w:t>ԵՆԲ-ին 2021 թվականի օգոստոսին ներկայացված ֆինանսավորման հայտ</w:t>
      </w:r>
      <w:r w:rsidR="00F43516" w:rsidRPr="001E3EC9">
        <w:rPr>
          <w:rFonts w:ascii="GHEA Grapalat" w:hAnsi="GHEA Grapalat" w:cs="GHEA Grapalat"/>
          <w:sz w:val="22"/>
          <w:szCs w:val="22"/>
          <w:lang w:val="en-US"/>
        </w:rPr>
        <w:t>ը չֆինանսավորվելու հանգամանքով</w:t>
      </w:r>
      <w:r w:rsidR="00693B68" w:rsidRPr="001E3EC9">
        <w:rPr>
          <w:rFonts w:ascii="GHEA Grapalat" w:hAnsi="GHEA Grapalat" w:cs="GHEA Grapalat"/>
          <w:sz w:val="22"/>
          <w:szCs w:val="22"/>
        </w:rPr>
        <w:t xml:space="preserve"> (</w:t>
      </w:r>
      <w:r w:rsidR="00F43516" w:rsidRPr="001E3EC9">
        <w:rPr>
          <w:rFonts w:ascii="GHEA Grapalat" w:hAnsi="GHEA Grapalat" w:cs="GHEA Grapalat"/>
          <w:sz w:val="22"/>
          <w:szCs w:val="22"/>
          <w:lang w:val="en-US"/>
        </w:rPr>
        <w:t>միջոցները հատկացվել են</w:t>
      </w:r>
      <w:r w:rsidR="00693B68" w:rsidRPr="001E3EC9">
        <w:rPr>
          <w:rFonts w:ascii="GHEA Grapalat" w:hAnsi="GHEA Grapalat" w:cs="GHEA Grapalat"/>
          <w:sz w:val="22"/>
          <w:szCs w:val="22"/>
        </w:rPr>
        <w:t xml:space="preserve"> 2022 թվականի hունվարին)</w:t>
      </w:r>
      <w:r w:rsidR="00F43516" w:rsidRPr="001E3EC9">
        <w:rPr>
          <w:rFonts w:ascii="GHEA Grapalat" w:hAnsi="GHEA Grapalat" w:cs="GHEA Grapalat"/>
          <w:sz w:val="22"/>
          <w:szCs w:val="22"/>
          <w:lang w:val="en-US"/>
        </w:rPr>
        <w:t>:</w:t>
      </w:r>
    </w:p>
    <w:p w:rsidR="00D956FE" w:rsidRPr="001E3EC9" w:rsidRDefault="00693B68" w:rsidP="00D956FE">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Միջպետական և հանրապետական նշանակության ավտոճանապարհների պահպանման և անվտանգ երթևեկության ծառայությունների </w:t>
      </w:r>
      <w:r w:rsidR="00D956FE" w:rsidRPr="001E3EC9">
        <w:rPr>
          <w:rFonts w:ascii="GHEA Grapalat" w:hAnsi="GHEA Grapalat" w:cs="GHEA Grapalat"/>
          <w:sz w:val="22"/>
          <w:szCs w:val="22"/>
          <w:lang w:val="en-US"/>
        </w:rPr>
        <w:t xml:space="preserve">շրջանակներում </w:t>
      </w:r>
      <w:r w:rsidRPr="001E3EC9">
        <w:rPr>
          <w:rFonts w:ascii="GHEA Grapalat" w:hAnsi="GHEA Grapalat" w:cs="GHEA Grapalat"/>
          <w:sz w:val="22"/>
          <w:szCs w:val="22"/>
        </w:rPr>
        <w:t>2021 թվականին իրականացվել են ՀՀ պետական նշանակության ավտոճանապարհների պահպանում և շահագործում, միջին նորոգման աշխատանքներ (նորոգվող ճանապարհահատվածների ընդհանուր երկարությունը (77.423 կմ), ընդհանուր օգտագործման ավտոմոբիլային ճանապարհների և տրանսպորտային օբյեկտների ընթացիկ ամառային (2003.9 կմ) և ընթացիկ ձմեռային (2387.4 կմ), ավտոմոբիլային ճանապարհների և դրանց վրա գտնվող և առանձին պահպանման հանձնվող թունելների (3 հատ), կամուրջների (5 հատ) և մետաղական արգելափակոցների պահպանման և վերականգնման (720.6 կմ) աշխատանքներ:</w:t>
      </w:r>
      <w:r w:rsidR="00D956FE" w:rsidRPr="001E3EC9">
        <w:rPr>
          <w:rFonts w:ascii="GHEA Grapalat" w:hAnsi="GHEA Grapalat" w:cs="GHEA Grapalat"/>
          <w:sz w:val="22"/>
          <w:szCs w:val="22"/>
        </w:rPr>
        <w:t xml:space="preserve"> Միջոցառման ծախսերը կազմել են շուրջ 9.7 մլրդ դրամ կամ ծրագրի 94.3%-ը: Շեղումը հիմնականում պայմանավորված է եղանակային անբարենպաստ պայմանների հետևանքով 2 օբյեկտների շինարարական աշխատանքների հետաձգմամբ:</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iCs/>
          <w:sz w:val="22"/>
          <w:szCs w:val="22"/>
          <w:lang w:val="en-US"/>
        </w:rPr>
      </w:pPr>
      <w:r w:rsidRPr="001E3EC9">
        <w:rPr>
          <w:rFonts w:ascii="GHEA Grapalat" w:hAnsi="GHEA Grapalat" w:cs="GHEA Grapalat"/>
          <w:sz w:val="22"/>
          <w:szCs w:val="22"/>
        </w:rPr>
        <w:t>Հայաստան-Վրաստան սահմանային տարածաշրջանային ճանապարհի (Մ6 Վանաձոր-Բագրատաշեն) բարելավման ծրագրի</w:t>
      </w:r>
      <w:r w:rsidR="00A40014" w:rsidRPr="001E3EC9">
        <w:rPr>
          <w:rFonts w:ascii="GHEA Grapalat" w:hAnsi="GHEA Grapalat" w:cs="GHEA Grapalat"/>
          <w:sz w:val="22"/>
          <w:szCs w:val="22"/>
          <w:lang w:val="en-US"/>
        </w:rPr>
        <w:t xml:space="preserve"> </w:t>
      </w:r>
      <w:r w:rsidRPr="001E3EC9">
        <w:rPr>
          <w:rFonts w:ascii="GHEA Grapalat" w:hAnsi="GHEA Grapalat" w:cs="GHEA Grapalat"/>
          <w:sz w:val="22"/>
          <w:szCs w:val="22"/>
        </w:rPr>
        <w:t xml:space="preserve">շրջանակներում կատարվել են </w:t>
      </w:r>
      <w:r w:rsidRPr="001E3EC9">
        <w:rPr>
          <w:rFonts w:ascii="GHEA Grapalat" w:hAnsi="GHEA Grapalat" w:cs="GHEA Grapalat"/>
          <w:iCs/>
          <w:sz w:val="22"/>
          <w:szCs w:val="22"/>
        </w:rPr>
        <w:t xml:space="preserve">հողային, հորատապայթեցման, ջրահեռացման խողովակների, հենապատերի և մայթերի կառուցման, </w:t>
      </w:r>
      <w:r w:rsidRPr="001E3EC9">
        <w:rPr>
          <w:rFonts w:ascii="GHEA Grapalat" w:hAnsi="GHEA Grapalat" w:cs="GHEA Grapalat"/>
          <w:iCs/>
          <w:sz w:val="22"/>
          <w:szCs w:val="22"/>
        </w:rPr>
        <w:lastRenderedPageBreak/>
        <w:t>հաղորդակցուղիների տեղափոխման, ինչպես նաև ասֆալտապատման աշխատանքներ, կառուցվել է արտաքին լուսավորության նոր ցանց ճանապարհի Ալավերդի քաղաքային հատվածում, վերակ</w:t>
      </w:r>
      <w:r w:rsidR="00E316A9" w:rsidRPr="001E3EC9">
        <w:rPr>
          <w:rFonts w:ascii="GHEA Grapalat" w:hAnsi="GHEA Grapalat" w:cs="GHEA Grapalat"/>
          <w:iCs/>
          <w:sz w:val="22"/>
          <w:szCs w:val="22"/>
          <w:lang w:val="en-US"/>
        </w:rPr>
        <w:t>առ</w:t>
      </w:r>
      <w:r w:rsidRPr="001E3EC9">
        <w:rPr>
          <w:rFonts w:ascii="GHEA Grapalat" w:hAnsi="GHEA Grapalat" w:cs="GHEA Grapalat"/>
          <w:iCs/>
          <w:sz w:val="22"/>
          <w:szCs w:val="22"/>
        </w:rPr>
        <w:t>ուցվել է շուրջ 5.9 կմ ջրագիծ, սկսվել է ճանապարհի կմ 50+700-ում գտնվող 2 կամուրջների վերակառուցումը</w:t>
      </w:r>
      <w:r w:rsidRPr="001E3EC9">
        <w:rPr>
          <w:rFonts w:ascii="GHEA Grapalat" w:hAnsi="GHEA Grapalat" w:cs="GHEA Grapalat"/>
          <w:sz w:val="22"/>
          <w:szCs w:val="22"/>
        </w:rPr>
        <w:t xml:space="preserve">։ Ավարտվել և շահագործման </w:t>
      </w:r>
      <w:r w:rsidR="00A40014" w:rsidRPr="001E3EC9">
        <w:rPr>
          <w:rFonts w:ascii="GHEA Grapalat" w:hAnsi="GHEA Grapalat" w:cs="GHEA Grapalat"/>
          <w:sz w:val="22"/>
          <w:szCs w:val="22"/>
          <w:lang w:val="en-US"/>
        </w:rPr>
        <w:t>են</w:t>
      </w:r>
      <w:r w:rsidRPr="001E3EC9">
        <w:rPr>
          <w:rFonts w:ascii="GHEA Grapalat" w:hAnsi="GHEA Grapalat" w:cs="GHEA Grapalat"/>
          <w:sz w:val="22"/>
          <w:szCs w:val="22"/>
        </w:rPr>
        <w:t xml:space="preserve"> հանձնվել Հ-8 հանրապետական ճանապարհի և Մ-5 Երևան-Արմավիր-Թուրքիայի հետ սահման միջպետական ճանապարհի վրա նախանշված 9 վտանգավոր կետերի անվտանգության հետ կապված աշխատանքները։</w:t>
      </w:r>
      <w:r w:rsidRPr="001E3EC9">
        <w:rPr>
          <w:rFonts w:ascii="GHEA Grapalat" w:eastAsia="Arial Unicode MS" w:hAnsi="GHEA Grapalat" w:cs="Arial Unicode MS"/>
          <w:color w:val="00B050"/>
          <w:lang w:eastAsia="ru-RU"/>
        </w:rPr>
        <w:t xml:space="preserve"> </w:t>
      </w:r>
      <w:r w:rsidRPr="001E3EC9">
        <w:rPr>
          <w:rFonts w:ascii="GHEA Grapalat" w:hAnsi="GHEA Grapalat" w:cs="GHEA Grapalat"/>
          <w:sz w:val="22"/>
          <w:szCs w:val="22"/>
        </w:rPr>
        <w:t xml:space="preserve">Մ-2 և Մ-4 միջպետական ճանապարհների վրա նախանշված 9 </w:t>
      </w:r>
      <w:r w:rsidRPr="001E3EC9">
        <w:rPr>
          <w:rFonts w:ascii="GHEA Grapalat" w:hAnsi="GHEA Grapalat" w:cs="GHEA Grapalat"/>
          <w:iCs/>
          <w:sz w:val="22"/>
          <w:szCs w:val="22"/>
        </w:rPr>
        <w:t>վտանգավոր կետերի անվտանգության հետ կապվ</w:t>
      </w:r>
      <w:r w:rsidR="00A40014" w:rsidRPr="001E3EC9">
        <w:rPr>
          <w:rFonts w:ascii="GHEA Grapalat" w:hAnsi="GHEA Grapalat" w:cs="GHEA Grapalat"/>
          <w:iCs/>
          <w:sz w:val="22"/>
          <w:szCs w:val="22"/>
        </w:rPr>
        <w:t>ած աշխատանքներն ընթացքի մեջ են։</w:t>
      </w:r>
      <w:r w:rsidR="00D956FE" w:rsidRPr="001E3EC9">
        <w:rPr>
          <w:rFonts w:ascii="GHEA Grapalat" w:hAnsi="GHEA Grapalat" w:cs="GHEA Grapalat"/>
          <w:sz w:val="22"/>
          <w:szCs w:val="22"/>
        </w:rPr>
        <w:t xml:space="preserve"> Ծրագրի</w:t>
      </w:r>
      <w:r w:rsidR="00D956FE" w:rsidRPr="001E3EC9">
        <w:rPr>
          <w:rFonts w:ascii="GHEA Grapalat" w:hAnsi="GHEA Grapalat" w:cs="GHEA Grapalat"/>
          <w:sz w:val="22"/>
          <w:szCs w:val="22"/>
          <w:lang w:val="en-US"/>
        </w:rPr>
        <w:t>՝</w:t>
      </w:r>
      <w:r w:rsidR="00D956FE" w:rsidRPr="001E3EC9">
        <w:rPr>
          <w:rFonts w:ascii="GHEA Grapalat" w:hAnsi="GHEA Grapalat" w:cs="GHEA Grapalat"/>
          <w:iCs/>
          <w:sz w:val="22"/>
          <w:szCs w:val="22"/>
          <w:lang w:val="en-US"/>
        </w:rPr>
        <w:t xml:space="preserve"> </w:t>
      </w:r>
      <w:r w:rsidR="00D956FE" w:rsidRPr="001E3EC9">
        <w:rPr>
          <w:rFonts w:ascii="GHEA Grapalat" w:hAnsi="GHEA Grapalat" w:cs="GHEA Grapalat"/>
          <w:sz w:val="22"/>
          <w:szCs w:val="22"/>
          <w:lang w:val="en-US"/>
        </w:rPr>
        <w:t>տարբեր</w:t>
      </w:r>
      <w:r w:rsidR="00D956FE" w:rsidRPr="001E3EC9">
        <w:rPr>
          <w:rFonts w:ascii="GHEA Grapalat" w:hAnsi="GHEA Grapalat" w:cs="GHEA Grapalat"/>
          <w:sz w:val="22"/>
          <w:szCs w:val="22"/>
        </w:rPr>
        <w:t xml:space="preserve"> դոնորների աջակցությամբ իրականացվող միջոցառումների շրջանակներում օգտագործվել է 6.6 մլրդ դրամ կամ նախատեսված միջոցների 93.5%-ը:</w:t>
      </w:r>
      <w:r w:rsidR="00D956FE" w:rsidRPr="001E3EC9">
        <w:rPr>
          <w:rFonts w:ascii="GHEA Grapalat" w:hAnsi="GHEA Grapalat"/>
          <w:color w:val="00B050"/>
          <w:lang w:eastAsia="ru-RU"/>
        </w:rPr>
        <w:t xml:space="preserve"> </w:t>
      </w:r>
      <w:r w:rsidR="00D956FE" w:rsidRPr="001E3EC9">
        <w:rPr>
          <w:rFonts w:ascii="GHEA Grapalat" w:hAnsi="GHEA Grapalat" w:cs="GHEA Grapalat"/>
          <w:sz w:val="22"/>
          <w:szCs w:val="22"/>
        </w:rPr>
        <w:t xml:space="preserve">Տարբերությունը պայմանավորված է </w:t>
      </w:r>
      <w:r w:rsidR="00D956FE" w:rsidRPr="001E3EC9">
        <w:rPr>
          <w:rFonts w:ascii="GHEA Grapalat" w:hAnsi="GHEA Grapalat" w:cs="GHEA Grapalat"/>
          <w:sz w:val="22"/>
          <w:szCs w:val="22"/>
          <w:lang w:val="en-US"/>
        </w:rPr>
        <w:t>նրանով</w:t>
      </w:r>
      <w:r w:rsidR="00D956FE" w:rsidRPr="001E3EC9">
        <w:rPr>
          <w:rFonts w:ascii="GHEA Grapalat" w:hAnsi="GHEA Grapalat" w:cs="GHEA Grapalat"/>
          <w:sz w:val="22"/>
          <w:szCs w:val="22"/>
        </w:rPr>
        <w:t xml:space="preserve">, որ խորհրդատուների կողմից դեկտեմբեր ամսվա </w:t>
      </w:r>
      <w:r w:rsidR="00D956FE" w:rsidRPr="001E3EC9">
        <w:rPr>
          <w:rFonts w:ascii="GHEA Grapalat" w:hAnsi="GHEA Grapalat" w:cs="GHEA Grapalat"/>
          <w:sz w:val="22"/>
          <w:szCs w:val="22"/>
          <w:lang w:val="en-US"/>
        </w:rPr>
        <w:t>ընթացքում</w:t>
      </w:r>
      <w:r w:rsidR="00D956FE" w:rsidRPr="001E3EC9">
        <w:rPr>
          <w:rFonts w:ascii="GHEA Grapalat" w:hAnsi="GHEA Grapalat" w:cs="GHEA Grapalat"/>
          <w:sz w:val="22"/>
          <w:szCs w:val="22"/>
        </w:rPr>
        <w:t xml:space="preserve"> մատուցված ծառայությունների դիմաց հաշիվները ներկայացվել են տարեվերջին,</w:t>
      </w:r>
      <w:r w:rsidR="00D956FE" w:rsidRPr="001E3EC9">
        <w:rPr>
          <w:rFonts w:ascii="GHEA Grapalat" w:hAnsi="GHEA Grapalat" w:cs="GHEA Grapalat"/>
          <w:sz w:val="22"/>
          <w:szCs w:val="22"/>
          <w:lang w:val="en-US"/>
        </w:rPr>
        <w:t xml:space="preserve"> որի արդյունքում միջոցները հատկացվել են 2022 թվականի հունվարին,</w:t>
      </w:r>
      <w:r w:rsidR="00D956FE" w:rsidRPr="001E3EC9">
        <w:rPr>
          <w:rFonts w:ascii="GHEA Grapalat" w:hAnsi="GHEA Grapalat" w:cs="GHEA Grapalat"/>
          <w:sz w:val="22"/>
          <w:szCs w:val="22"/>
        </w:rPr>
        <w:t xml:space="preserve"> ինչպես նաև 2021 թվականի օգոստոսին ներկայացվ</w:t>
      </w:r>
      <w:r w:rsidR="00D956FE" w:rsidRPr="001E3EC9">
        <w:rPr>
          <w:rFonts w:ascii="GHEA Grapalat" w:hAnsi="GHEA Grapalat" w:cs="GHEA Grapalat"/>
          <w:sz w:val="22"/>
          <w:szCs w:val="22"/>
          <w:lang w:val="en-US"/>
        </w:rPr>
        <w:t>ած</w:t>
      </w:r>
      <w:r w:rsidR="00D956FE" w:rsidRPr="001E3EC9">
        <w:rPr>
          <w:rFonts w:ascii="GHEA Grapalat" w:hAnsi="GHEA Grapalat" w:cs="GHEA Grapalat"/>
          <w:sz w:val="22"/>
          <w:szCs w:val="22"/>
        </w:rPr>
        <w:t xml:space="preserve"> ֆինանսավորման հայտ</w:t>
      </w:r>
      <w:r w:rsidR="00D956FE" w:rsidRPr="001E3EC9">
        <w:rPr>
          <w:rFonts w:ascii="GHEA Grapalat" w:hAnsi="GHEA Grapalat" w:cs="GHEA Grapalat"/>
          <w:sz w:val="22"/>
          <w:szCs w:val="22"/>
          <w:lang w:val="en-US"/>
        </w:rPr>
        <w:t xml:space="preserve">ը ԵՆԲ-ի կողմից </w:t>
      </w:r>
      <w:r w:rsidR="00D956FE" w:rsidRPr="001E3EC9">
        <w:rPr>
          <w:rFonts w:ascii="GHEA Grapalat" w:hAnsi="GHEA Grapalat" w:cs="GHEA Grapalat"/>
          <w:sz w:val="22"/>
          <w:szCs w:val="22"/>
        </w:rPr>
        <w:t>2022 թվականի</w:t>
      </w:r>
      <w:r w:rsidR="00D956FE" w:rsidRPr="001E3EC9">
        <w:rPr>
          <w:rFonts w:ascii="GHEA Grapalat" w:hAnsi="GHEA Grapalat" w:cs="GHEA Grapalat"/>
          <w:sz w:val="22"/>
          <w:szCs w:val="22"/>
          <w:lang w:val="en-US"/>
        </w:rPr>
        <w:t xml:space="preserve"> փետրվարին ֆինանսավորելու հանգամանքով</w:t>
      </w:r>
      <w:r w:rsidR="00D956FE" w:rsidRPr="001E3EC9">
        <w:rPr>
          <w:rFonts w:ascii="GHEA Grapalat" w:hAnsi="GHEA Grapalat" w:cs="GHEA Grapalat"/>
          <w:sz w:val="22"/>
          <w:szCs w:val="22"/>
        </w:rPr>
        <w:t>:</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iCs/>
          <w:sz w:val="22"/>
          <w:szCs w:val="22"/>
          <w:lang w:val="en-US"/>
        </w:rPr>
      </w:pPr>
      <w:r w:rsidRPr="001E3EC9">
        <w:rPr>
          <w:rFonts w:ascii="GHEA Grapalat" w:hAnsi="GHEA Grapalat" w:cs="GHEA Grapalat"/>
          <w:iCs/>
          <w:sz w:val="22"/>
          <w:szCs w:val="22"/>
        </w:rPr>
        <w:t>Համաշխարհային բանկի աջակցությամբ իրականացվող Կենսական նշանակության ճանապարհային ցանցի բարելավման ծրագրի շրջանակներում 2021 թվականին շարունակվել են ՀՀ Արագածոտնի, Արարատի, Արմավիրի, Գեղարքունիքի, Լոռու, Շիրակի և Սյունիքի մարզերում 2020 թվականին մեկնարկած շուրջ 67.8 կմ ընդհանուր երկարությամբ թվով 12 ճանապարհների շինարարական աշխատանքները։ Հիմնանորոգվել և շահագործման են հանձնվել վերը նշված 12 ճանապարհներից 10-ը (ընդհանուր 55.84 կմ</w:t>
      </w:r>
      <w:r w:rsidR="00A650A5" w:rsidRPr="001E3EC9">
        <w:rPr>
          <w:rFonts w:ascii="GHEA Grapalat" w:hAnsi="GHEA Grapalat" w:cs="GHEA Grapalat"/>
          <w:iCs/>
          <w:sz w:val="22"/>
          <w:szCs w:val="22"/>
          <w:lang w:val="en-US"/>
        </w:rPr>
        <w:t xml:space="preserve"> երկարությամբ</w:t>
      </w:r>
      <w:r w:rsidRPr="001E3EC9">
        <w:rPr>
          <w:rFonts w:ascii="GHEA Grapalat" w:hAnsi="GHEA Grapalat" w:cs="GHEA Grapalat"/>
          <w:iCs/>
          <w:sz w:val="22"/>
          <w:szCs w:val="22"/>
        </w:rPr>
        <w:t>)։ Մնացած երկուսը (12</w:t>
      </w:r>
      <w:r w:rsidRPr="001E3EC9">
        <w:rPr>
          <w:rFonts w:ascii="Calibri" w:hAnsi="Calibri" w:cs="GHEA Grapalat"/>
          <w:iCs/>
          <w:sz w:val="22"/>
          <w:szCs w:val="22"/>
        </w:rPr>
        <w:t> </w:t>
      </w:r>
      <w:r w:rsidRPr="001E3EC9">
        <w:rPr>
          <w:rFonts w:ascii="GHEA Grapalat" w:hAnsi="GHEA Grapalat" w:cs="GHEA Grapalat"/>
          <w:iCs/>
          <w:sz w:val="22"/>
          <w:szCs w:val="22"/>
        </w:rPr>
        <w:t>կմ) նախատեսվում է շահագործման հանձնել մինչև ծրագրի ավարտը՝ 2022 թվականին:</w:t>
      </w:r>
      <w:r w:rsidR="00344D54" w:rsidRPr="001E3EC9">
        <w:rPr>
          <w:rFonts w:ascii="GHEA Grapalat" w:hAnsi="GHEA Grapalat" w:cs="GHEA Grapalat"/>
          <w:iCs/>
          <w:sz w:val="22"/>
          <w:szCs w:val="22"/>
        </w:rPr>
        <w:t xml:space="preserve"> Ծրագրի շրջանակներում</w:t>
      </w:r>
      <w:r w:rsidRPr="001E3EC9">
        <w:rPr>
          <w:rFonts w:ascii="GHEA Grapalat" w:hAnsi="GHEA Grapalat" w:cs="GHEA Grapalat"/>
          <w:iCs/>
          <w:sz w:val="22"/>
          <w:szCs w:val="22"/>
        </w:rPr>
        <w:t xml:space="preserve"> </w:t>
      </w:r>
      <w:r w:rsidR="00344D54" w:rsidRPr="001E3EC9">
        <w:rPr>
          <w:rFonts w:ascii="GHEA Grapalat" w:hAnsi="GHEA Grapalat" w:cs="GHEA Grapalat"/>
          <w:iCs/>
          <w:sz w:val="22"/>
          <w:szCs w:val="22"/>
        </w:rPr>
        <w:t>օգտագործվել է շուրջ 5.4 մլրդ դրամ կամ նախատեսված միջոցների 90.8%-ը` հիմնականում պայմանավորված ծրագրի ժամկետների երկարաձգմամբ և նրանով, որ որոշ հաշվետվությունների դիմաց վճարումները տեղափոխվել են 2022 թվական:</w:t>
      </w:r>
    </w:p>
    <w:p w:rsidR="00693B68" w:rsidRPr="001E3EC9" w:rsidRDefault="00A650A5"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lang w:val="en-US"/>
        </w:rPr>
        <w:t>2020 թվականի</w:t>
      </w:r>
      <w:r w:rsidR="00693B68" w:rsidRPr="001E3EC9">
        <w:rPr>
          <w:rFonts w:ascii="GHEA Grapalat" w:hAnsi="GHEA Grapalat" w:cs="GHEA Grapalat"/>
          <w:sz w:val="22"/>
          <w:szCs w:val="22"/>
        </w:rPr>
        <w:t xml:space="preserve"> համեմատ Ճանապարհային ցանցի բարելավման ծրագրի </w:t>
      </w:r>
      <w:r w:rsidR="00693B68" w:rsidRPr="001E3EC9">
        <w:rPr>
          <w:rFonts w:ascii="GHEA Grapalat" w:hAnsi="GHEA Grapalat" w:cs="Sylfaen"/>
          <w:sz w:val="22"/>
          <w:szCs w:val="22"/>
        </w:rPr>
        <w:t>շրջանակներում</w:t>
      </w:r>
      <w:r w:rsidR="00693B68" w:rsidRPr="001E3EC9">
        <w:rPr>
          <w:rFonts w:ascii="GHEA Grapalat" w:hAnsi="GHEA Grapalat" w:cs="GHEA Grapalat"/>
          <w:sz w:val="22"/>
          <w:szCs w:val="22"/>
        </w:rPr>
        <w:t xml:space="preserve"> կատարված ծախսերն աճել են 16.3%-ով կամ 8.5 մլրդ դրամով՝ հիմնականում պայմանավորված արտաքին աջակցությամբ իրականացվող ծրագրերի շրջանակներում կատարված ծախսերի աճով։</w:t>
      </w:r>
    </w:p>
    <w:p w:rsidR="00693B68" w:rsidRPr="001E3EC9" w:rsidRDefault="00693B68" w:rsidP="00AA119B">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en-US"/>
        </w:rPr>
        <w:t xml:space="preserve">2021 թվականի ընթացքում </w:t>
      </w:r>
      <w:r w:rsidRPr="001E3EC9">
        <w:rPr>
          <w:rFonts w:ascii="GHEA Grapalat" w:hAnsi="GHEA Grapalat" w:cs="GHEA Grapalat"/>
          <w:i/>
          <w:sz w:val="22"/>
          <w:szCs w:val="22"/>
          <w:lang w:val="en-US"/>
        </w:rPr>
        <w:t>Ջրամատակարարման և ջրահեռացման բարելավման</w:t>
      </w:r>
      <w:r w:rsidRPr="001E3EC9">
        <w:rPr>
          <w:rFonts w:ascii="GHEA Grapalat" w:hAnsi="GHEA Grapalat" w:cs="GHEA Grapalat"/>
          <w:sz w:val="22"/>
          <w:szCs w:val="22"/>
          <w:lang w:val="en-US"/>
        </w:rPr>
        <w:t xml:space="preserve"> ծրագրի շրջանակներում օգտագործվել է նախատեսված միջոցների 89.5%-ը՝ ավելի քան 6.6 մլրդ դրամ: Ծրագրի ծախսերի հիմնական մաս</w:t>
      </w:r>
      <w:r w:rsidR="009B6AE3" w:rsidRPr="001E3EC9">
        <w:rPr>
          <w:rFonts w:ascii="GHEA Grapalat" w:hAnsi="GHEA Grapalat" w:cs="GHEA Grapalat"/>
          <w:sz w:val="22"/>
          <w:szCs w:val="22"/>
          <w:lang w:val="en-US"/>
        </w:rPr>
        <w:t>ն</w:t>
      </w:r>
      <w:r w:rsidRPr="001E3EC9">
        <w:rPr>
          <w:rFonts w:ascii="GHEA Grapalat" w:hAnsi="GHEA Grapalat" w:cs="GHEA Grapalat"/>
          <w:sz w:val="22"/>
          <w:szCs w:val="22"/>
          <w:lang w:val="en-US"/>
        </w:rPr>
        <w:t xml:space="preserve"> իրականացվել է </w:t>
      </w:r>
      <w:r w:rsidR="009B6AE3" w:rsidRPr="001E3EC9">
        <w:rPr>
          <w:rFonts w:ascii="GHEA Grapalat" w:hAnsi="GHEA Grapalat" w:cs="GHEA Grapalat"/>
          <w:sz w:val="22"/>
          <w:szCs w:val="22"/>
          <w:lang w:val="en-US"/>
        </w:rPr>
        <w:t>արտաքին աջակցությամբ</w:t>
      </w:r>
      <w:r w:rsidRPr="001E3EC9">
        <w:rPr>
          <w:rFonts w:ascii="GHEA Grapalat" w:hAnsi="GHEA Grapalat" w:cs="GHEA Grapalat"/>
          <w:sz w:val="22"/>
          <w:szCs w:val="22"/>
          <w:lang w:val="en-US"/>
        </w:rPr>
        <w:t>: Մասնավորապես</w:t>
      </w:r>
      <w:r w:rsidR="00AA119B" w:rsidRPr="001E3EC9">
        <w:rPr>
          <w:rFonts w:ascii="GHEA Grapalat" w:hAnsi="GHEA Grapalat" w:cs="GHEA Grapalat"/>
          <w:sz w:val="22"/>
          <w:szCs w:val="22"/>
          <w:lang w:val="en-US"/>
        </w:rPr>
        <w:t>՝</w:t>
      </w:r>
      <w:r w:rsidRPr="001E3EC9">
        <w:rPr>
          <w:rFonts w:ascii="GHEA Grapalat" w:hAnsi="GHEA Grapalat" w:cs="GHEA Grapalat"/>
          <w:sz w:val="22"/>
          <w:szCs w:val="22"/>
          <w:lang w:val="en-US"/>
        </w:rPr>
        <w:t xml:space="preserve"> Եվրոպական ներդրումային բանկի աջակցությամբ ջրամատակարարման և ջրահեռացման ենթակառուցվածքների վերականգնման երրորդ փուլի շրջանակներում </w:t>
      </w:r>
      <w:r w:rsidR="00AA119B" w:rsidRPr="001E3EC9">
        <w:rPr>
          <w:rFonts w:ascii="GHEA Grapalat" w:hAnsi="GHEA Grapalat" w:cs="GHEA Grapalat"/>
          <w:sz w:val="22"/>
          <w:szCs w:val="22"/>
          <w:lang w:val="en-US"/>
        </w:rPr>
        <w:t>օգտագործ</w:t>
      </w:r>
      <w:r w:rsidRPr="001E3EC9">
        <w:rPr>
          <w:rFonts w:ascii="GHEA Grapalat" w:hAnsi="GHEA Grapalat" w:cs="GHEA Grapalat"/>
          <w:sz w:val="22"/>
          <w:szCs w:val="22"/>
          <w:lang w:val="en-US"/>
        </w:rPr>
        <w:t xml:space="preserve">վել է 2.4 մլրդ </w:t>
      </w:r>
      <w:r w:rsidRPr="001E3EC9">
        <w:rPr>
          <w:rFonts w:ascii="GHEA Grapalat" w:hAnsi="GHEA Grapalat" w:cs="GHEA Grapalat"/>
          <w:sz w:val="22"/>
          <w:szCs w:val="22"/>
          <w:lang w:val="en-US"/>
        </w:rPr>
        <w:lastRenderedPageBreak/>
        <w:t>դրամ՝ կազմելով ծրագրված ցուցանիշի 85.5%-ը: Շեղումը պայմանավորված</w:t>
      </w:r>
      <w:r w:rsidR="00797A35" w:rsidRPr="001E3EC9">
        <w:rPr>
          <w:rFonts w:ascii="GHEA Grapalat" w:hAnsi="GHEA Grapalat" w:cs="GHEA Grapalat"/>
          <w:sz w:val="22"/>
          <w:szCs w:val="22"/>
          <w:lang w:val="en-US"/>
        </w:rPr>
        <w:t xml:space="preserve"> է այն հանգամանքով, որ վարկային միջոցների գծով նախատեսված մասհանումներն ամբողջությամբ չեն կատարվել՝ պայմանավորված դրանց անհրաժեշտության բացակայությամբ:</w:t>
      </w:r>
      <w:r w:rsidR="00AA119B" w:rsidRPr="001E3EC9">
        <w:rPr>
          <w:rFonts w:ascii="GHEA Grapalat" w:hAnsi="GHEA Grapalat" w:cs="GHEA Grapalat"/>
          <w:sz w:val="22"/>
          <w:szCs w:val="22"/>
          <w:lang w:val="en-US"/>
        </w:rPr>
        <w:t xml:space="preserve"> </w:t>
      </w:r>
      <w:r w:rsidRPr="001E3EC9">
        <w:rPr>
          <w:rFonts w:ascii="GHEA Grapalat" w:hAnsi="GHEA Grapalat" w:cs="GHEA Grapalat"/>
          <w:bCs/>
          <w:iCs/>
          <w:sz w:val="22"/>
          <w:szCs w:val="22"/>
          <w:lang w:val="fr-FR"/>
        </w:rPr>
        <w:t xml:space="preserve">Այս ծրագրի շրջանակներում նախատեսվում է </w:t>
      </w:r>
      <w:r w:rsidRPr="001E3EC9">
        <w:rPr>
          <w:rFonts w:ascii="GHEA Grapalat" w:hAnsi="GHEA Grapalat" w:cs="GHEA Grapalat"/>
          <w:bCs/>
          <w:iCs/>
          <w:sz w:val="22"/>
          <w:szCs w:val="22"/>
        </w:rPr>
        <w:t>բարելավել ՀՀ Շիրակի, Լոռու, Արմավիրի, Գեղարքունիքի, Վայոց Ձորի և Սյունիքի մարզերի՝ ընդհանուր թվով 11 քաղաքների և 37 գյուղերի (ծրագրի խնայողությունների հաշվին նախատեսվում է լրացուցիչ շինարարական աշխատանքներ կատարել նաև մի շարք այլ համայնքներում ևս) ջրամատակարարման և ջրահեռացման համակարգի վերակառուցում։</w:t>
      </w:r>
      <w:bookmarkStart w:id="230" w:name="_Hlk97311305"/>
      <w:r w:rsidR="00351514" w:rsidRPr="001E3EC9">
        <w:rPr>
          <w:rFonts w:ascii="GHEA Grapalat" w:hAnsi="GHEA Grapalat" w:cs="GHEA Grapalat"/>
          <w:bCs/>
          <w:iCs/>
          <w:sz w:val="22"/>
          <w:szCs w:val="22"/>
        </w:rPr>
        <w:t xml:space="preserve"> </w:t>
      </w:r>
      <w:r w:rsidR="00AA119B" w:rsidRPr="001E3EC9">
        <w:rPr>
          <w:rFonts w:ascii="GHEA Grapalat" w:hAnsi="GHEA Grapalat" w:cs="GHEA Grapalat"/>
          <w:bCs/>
          <w:iCs/>
          <w:sz w:val="22"/>
          <w:szCs w:val="22"/>
        </w:rPr>
        <w:t>2021 թվականին կնքվել են Շիրակի</w:t>
      </w:r>
      <w:r w:rsidRPr="001E3EC9">
        <w:rPr>
          <w:rFonts w:ascii="GHEA Grapalat" w:hAnsi="GHEA Grapalat" w:cs="GHEA Grapalat"/>
          <w:bCs/>
          <w:iCs/>
          <w:sz w:val="22"/>
          <w:szCs w:val="22"/>
        </w:rPr>
        <w:t>, Գեղարքունիքի, Վայոց ձորի և Սյունիք</w:t>
      </w:r>
      <w:r w:rsidR="00AA119B" w:rsidRPr="001E3EC9">
        <w:rPr>
          <w:rFonts w:ascii="GHEA Grapalat" w:hAnsi="GHEA Grapalat" w:cs="GHEA Grapalat"/>
          <w:bCs/>
          <w:iCs/>
          <w:sz w:val="22"/>
          <w:szCs w:val="22"/>
          <w:lang w:val="en-US"/>
        </w:rPr>
        <w:t>ի</w:t>
      </w:r>
      <w:r w:rsidRPr="001E3EC9">
        <w:rPr>
          <w:rFonts w:ascii="GHEA Grapalat" w:hAnsi="GHEA Grapalat" w:cs="GHEA Grapalat"/>
          <w:bCs/>
          <w:iCs/>
          <w:sz w:val="22"/>
          <w:szCs w:val="22"/>
        </w:rPr>
        <w:t xml:space="preserve"> մարզերի</w:t>
      </w:r>
      <w:r w:rsidR="00AA119B" w:rsidRPr="001E3EC9">
        <w:rPr>
          <w:rFonts w:ascii="GHEA Grapalat" w:hAnsi="GHEA Grapalat" w:cs="GHEA Grapalat"/>
          <w:bCs/>
          <w:iCs/>
          <w:sz w:val="22"/>
          <w:szCs w:val="22"/>
          <w:lang w:val="en-US"/>
        </w:rPr>
        <w:t>՝</w:t>
      </w:r>
      <w:r w:rsidRPr="001E3EC9">
        <w:rPr>
          <w:rFonts w:ascii="GHEA Grapalat" w:hAnsi="GHEA Grapalat" w:cs="GHEA Grapalat"/>
          <w:bCs/>
          <w:iCs/>
          <w:sz w:val="22"/>
          <w:szCs w:val="22"/>
        </w:rPr>
        <w:t xml:space="preserve"> ծրագրով նախատեսված համայնքներում ջրամատակարարման և ջրահեռացման համակարգերի հիմնանորոգման աշխատանքների կատարման պայմանագրերը, որոնց մասով շինարարական աշխ</w:t>
      </w:r>
      <w:r w:rsidR="00AA119B" w:rsidRPr="001E3EC9">
        <w:rPr>
          <w:rFonts w:ascii="GHEA Grapalat" w:hAnsi="GHEA Grapalat" w:cs="GHEA Grapalat"/>
          <w:bCs/>
          <w:iCs/>
          <w:sz w:val="22"/>
          <w:szCs w:val="22"/>
        </w:rPr>
        <w:t>ատանքները մեկնարկել են։</w:t>
      </w:r>
      <w:r w:rsidR="00344D54" w:rsidRPr="001E3EC9">
        <w:rPr>
          <w:rFonts w:ascii="GHEA Grapalat" w:hAnsi="GHEA Grapalat" w:cs="GHEA Grapalat"/>
          <w:bCs/>
          <w:iCs/>
          <w:sz w:val="22"/>
          <w:szCs w:val="22"/>
          <w:lang w:val="en-US"/>
        </w:rPr>
        <w:t xml:space="preserve"> </w:t>
      </w:r>
      <w:r w:rsidR="00344D54" w:rsidRPr="001E3EC9">
        <w:rPr>
          <w:rFonts w:ascii="GHEA Grapalat" w:hAnsi="GHEA Grapalat" w:cs="GHEA Grapalat"/>
          <w:sz w:val="22"/>
          <w:szCs w:val="22"/>
          <w:lang w:val="en-US"/>
        </w:rPr>
        <w:t>Ծրագիրն իրականացվում է</w:t>
      </w:r>
      <w:r w:rsidR="00344D54" w:rsidRPr="001E3EC9">
        <w:rPr>
          <w:rFonts w:ascii="GHEA Grapalat" w:hAnsi="GHEA Grapalat" w:cs="GHEA Grapalat"/>
          <w:bCs/>
          <w:iCs/>
          <w:sz w:val="22"/>
          <w:szCs w:val="22"/>
        </w:rPr>
        <w:t xml:space="preserve"> </w:t>
      </w:r>
      <w:r w:rsidR="00344D54" w:rsidRPr="001E3EC9">
        <w:rPr>
          <w:rFonts w:ascii="GHEA Grapalat" w:hAnsi="GHEA Grapalat" w:cs="GHEA Grapalat"/>
          <w:sz w:val="22"/>
          <w:szCs w:val="22"/>
        </w:rPr>
        <w:t xml:space="preserve">Գերմանիայի զարգացման վարկերի բանկի աջակցությամբ իրականացվող ջրամատակարարման և ջրահեռացման ենթակառուցվածքների վերականգնման ծրագրի երրորդ փուլի </w:t>
      </w:r>
      <w:r w:rsidR="00344D54" w:rsidRPr="001E3EC9">
        <w:rPr>
          <w:rFonts w:ascii="GHEA Grapalat" w:hAnsi="GHEA Grapalat" w:cs="GHEA Grapalat"/>
          <w:bCs/>
          <w:iCs/>
          <w:sz w:val="22"/>
          <w:szCs w:val="22"/>
        </w:rPr>
        <w:t xml:space="preserve">միջոցառման հետ համատեղ, որի շրջանակներում նախատեսված </w:t>
      </w:r>
      <w:r w:rsidR="00344D54" w:rsidRPr="001E3EC9">
        <w:rPr>
          <w:rFonts w:ascii="GHEA Grapalat" w:hAnsi="GHEA Grapalat" w:cs="GHEA Grapalat"/>
          <w:sz w:val="22"/>
          <w:szCs w:val="22"/>
        </w:rPr>
        <w:t>2.9 մլրդ դրամ միջոցներն ամբողջությամբ օգտագործվել են:</w:t>
      </w:r>
    </w:p>
    <w:bookmarkEnd w:id="230"/>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Եվրոպական ներդրումային բանկի և Եվրոպական միության հարևանության ներդրումային ծրագրի աջակցությամբ իրականացվող Երևանի ջրամատակարարման բարելավման ծրագրի </w:t>
      </w:r>
      <w:r w:rsidR="00F6550F" w:rsidRPr="001E3EC9">
        <w:rPr>
          <w:rFonts w:ascii="GHEA Grapalat" w:hAnsi="GHEA Grapalat" w:cs="GHEA Grapalat"/>
          <w:sz w:val="22"/>
          <w:szCs w:val="22"/>
          <w:lang w:val="en-US"/>
        </w:rPr>
        <w:t>վարկային և դրամաշնորհային բաղադրիչների</w:t>
      </w:r>
      <w:r w:rsidR="00497382"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ջրամատակարարման և ջրահեռացման ե</w:t>
      </w:r>
      <w:r w:rsidR="00497382" w:rsidRPr="001E3EC9">
        <w:rPr>
          <w:rFonts w:ascii="GHEA Grapalat" w:hAnsi="GHEA Grapalat" w:cs="GHEA Grapalat"/>
          <w:sz w:val="22"/>
          <w:szCs w:val="22"/>
        </w:rPr>
        <w:t>նթակառուցվածքների հիմնանորոգման</w:t>
      </w:r>
      <w:r w:rsidR="00497382" w:rsidRPr="001E3EC9">
        <w:rPr>
          <w:rFonts w:ascii="GHEA Grapalat" w:hAnsi="GHEA Grapalat" w:cs="GHEA Grapalat"/>
          <w:sz w:val="22"/>
          <w:szCs w:val="22"/>
          <w:lang w:val="en-US"/>
        </w:rPr>
        <w:t xml:space="preserve"> աշխատանքների </w:t>
      </w:r>
      <w:r w:rsidR="00497382" w:rsidRPr="001E3EC9">
        <w:rPr>
          <w:rFonts w:ascii="GHEA Grapalat" w:hAnsi="GHEA Grapalat" w:cs="GHEA Grapalat"/>
          <w:sz w:val="22"/>
          <w:szCs w:val="22"/>
        </w:rPr>
        <w:t>շրջանակներում նորոգվել են 1.5 կմ երկարությամբ ջրագծեր, 1.2 կմ երկարությամբ մուտքագծեր, նորոգվել են 140 տնային միացումներ:</w:t>
      </w:r>
      <w:r w:rsidR="00497382" w:rsidRPr="001E3EC9">
        <w:rPr>
          <w:rFonts w:ascii="GHEA Grapalat" w:hAnsi="GHEA Grapalat" w:cs="GHEA Grapalat"/>
          <w:sz w:val="22"/>
          <w:szCs w:val="22"/>
          <w:lang w:val="en-US"/>
        </w:rPr>
        <w:t xml:space="preserve"> Այդ </w:t>
      </w:r>
      <w:r w:rsidRPr="001E3EC9">
        <w:rPr>
          <w:rFonts w:ascii="GHEA Grapalat" w:hAnsi="GHEA Grapalat" w:cs="GHEA Grapalat"/>
          <w:sz w:val="22"/>
          <w:szCs w:val="22"/>
        </w:rPr>
        <w:t xml:space="preserve">նպատակով օգտագործվել է 384.6-ական մլն դրամ՝ կազմելով ծրագրված ցուցանիշների համապատասխանաբար 95.2%-ը և 98.1%-ը: </w:t>
      </w:r>
      <w:r w:rsidR="004441D9" w:rsidRPr="001E3EC9">
        <w:rPr>
          <w:rFonts w:ascii="GHEA Grapalat" w:hAnsi="GHEA Grapalat" w:cs="GHEA Grapalat"/>
          <w:sz w:val="22"/>
          <w:szCs w:val="22"/>
          <w:lang w:val="en-US"/>
        </w:rPr>
        <w:t>Ծրագրված ցուցանիշների նկատմամբ շեղումները</w:t>
      </w:r>
      <w:r w:rsidRPr="001E3EC9">
        <w:rPr>
          <w:rFonts w:ascii="GHEA Grapalat" w:hAnsi="GHEA Grapalat" w:cs="GHEA Grapalat"/>
          <w:sz w:val="22"/>
          <w:szCs w:val="22"/>
        </w:rPr>
        <w:t xml:space="preserve"> հիմնականում պայմանավ</w:t>
      </w:r>
      <w:r w:rsidR="004441D9" w:rsidRPr="001E3EC9">
        <w:rPr>
          <w:rFonts w:ascii="GHEA Grapalat" w:hAnsi="GHEA Grapalat" w:cs="GHEA Grapalat"/>
          <w:sz w:val="22"/>
          <w:szCs w:val="22"/>
        </w:rPr>
        <w:t xml:space="preserve">որված </w:t>
      </w:r>
      <w:r w:rsidR="004441D9" w:rsidRPr="001E3EC9">
        <w:rPr>
          <w:rFonts w:ascii="GHEA Grapalat" w:hAnsi="GHEA Grapalat" w:cs="GHEA Grapalat"/>
          <w:sz w:val="22"/>
          <w:szCs w:val="22"/>
          <w:lang w:val="en-US"/>
        </w:rPr>
        <w:t>են արտարժույթի՝</w:t>
      </w:r>
      <w:r w:rsidRPr="001E3EC9">
        <w:rPr>
          <w:rFonts w:ascii="GHEA Grapalat" w:hAnsi="GHEA Grapalat" w:cs="GHEA Grapalat"/>
          <w:sz w:val="22"/>
          <w:szCs w:val="22"/>
        </w:rPr>
        <w:t xml:space="preserve"> </w:t>
      </w:r>
      <w:r w:rsidRPr="001E3EC9">
        <w:rPr>
          <w:rFonts w:ascii="GHEA Grapalat" w:hAnsi="GHEA Grapalat" w:cs="GHEA Grapalat"/>
          <w:bCs/>
          <w:iCs/>
          <w:sz w:val="22"/>
          <w:szCs w:val="22"/>
          <w:lang w:val="fr-FR"/>
        </w:rPr>
        <w:t>կանխատեսված ու փաստացի փոխարժեքների տարբերությամբ</w:t>
      </w:r>
      <w:r w:rsidRPr="001E3EC9">
        <w:rPr>
          <w:rFonts w:ascii="GHEA Grapalat" w:hAnsi="GHEA Grapalat" w:cs="GHEA Grapalat"/>
          <w:sz w:val="22"/>
          <w:szCs w:val="22"/>
        </w:rPr>
        <w:t>:</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Նախորդ տարվա համեմատ Ջրամատակարարման և ջրահեռացման բարելավման ծրագրի ծախսերն աճել են 3.8 անգամ կամ շուրջ 4.9 մլրդ դրամով՝ պայմանավորված 2020 </w:t>
      </w:r>
      <w:r w:rsidR="009B6AE3" w:rsidRPr="001E3EC9">
        <w:rPr>
          <w:rFonts w:ascii="GHEA Grapalat" w:hAnsi="GHEA Grapalat" w:cs="GHEA Grapalat"/>
          <w:sz w:val="22"/>
          <w:szCs w:val="22"/>
        </w:rPr>
        <w:t>թվականի</w:t>
      </w:r>
      <w:r w:rsidRPr="001E3EC9">
        <w:rPr>
          <w:rFonts w:ascii="GHEA Grapalat" w:hAnsi="GHEA Grapalat" w:cs="GHEA Grapalat"/>
          <w:sz w:val="22"/>
          <w:szCs w:val="22"/>
        </w:rPr>
        <w:t>ն ծրագրի ցածր՝ 20% կատարողականով։</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 xml:space="preserve">Քաղաքային զարգացման </w:t>
      </w:r>
      <w:r w:rsidRPr="001E3EC9">
        <w:rPr>
          <w:rFonts w:ascii="GHEA Grapalat" w:hAnsi="GHEA Grapalat" w:cs="GHEA Grapalat"/>
          <w:sz w:val="22"/>
          <w:szCs w:val="22"/>
        </w:rPr>
        <w:t xml:space="preserve">ծրագրի շրջանակներում 2021 թվականի ընթացքում օգտագործվել է ավելի քան 19.7 մլրդ դրամ կամ նախատեսված միջոցների 93%-ը: Ծրագրի կատարողականը պայմանավորված է հիմնականում </w:t>
      </w:r>
      <w:bookmarkStart w:id="231" w:name="_Hlk97027482"/>
      <w:r w:rsidRPr="001E3EC9">
        <w:rPr>
          <w:rFonts w:ascii="GHEA Grapalat" w:hAnsi="GHEA Grapalat" w:cs="GHEA Grapalat"/>
          <w:sz w:val="22"/>
          <w:szCs w:val="22"/>
        </w:rPr>
        <w:t>Ասիական զարգացման բանկի աջակցությամբ իրականացվող քաղաքային ենթակառուցվածքների և քաղաքի կայուն զարգացման ներդրումային ծրագրի</w:t>
      </w:r>
      <w:bookmarkEnd w:id="231"/>
      <w:r w:rsidRPr="001E3EC9">
        <w:rPr>
          <w:rFonts w:ascii="GHEA Grapalat" w:hAnsi="GHEA Grapalat" w:cs="GHEA Grapalat"/>
          <w:sz w:val="22"/>
          <w:szCs w:val="22"/>
        </w:rPr>
        <w:t xml:space="preserve"> և Եվրոպական միության հարևանության ներդրումային բանկի աջակցությամբ իրականացվող Երևանի մետրոպոլիտենի վերակառուցման երկրորդ դրամաշնորհային ծրագրի կատարողականով: </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lastRenderedPageBreak/>
        <w:t xml:space="preserve">Ասիական զարգացման բանկի աջակցությամբ իրականացվող քաղաքային ենթակառուցվածքների և քաղաքի կայուն զարգացման ներդրումային ծրագրի շրջանակներում իրականացվել են Բաբաջանյան-Աշտարակ և Արգավանդ-Շիրակ ճանապահահատվածների հանգույցների կառուցման շինարարական աշխատանքները, շինարարական աշխատանքների տեխնիկական վերահսկողությունը, ավտոբուսային հավաքակայանի նախագծման աշխատանքները, ճանապարհահատվածի </w:t>
      </w:r>
      <w:r w:rsidR="004441D9" w:rsidRPr="001E3EC9">
        <w:rPr>
          <w:rFonts w:ascii="GHEA Grapalat" w:hAnsi="GHEA Grapalat" w:cs="GHEA Grapalat"/>
          <w:sz w:val="22"/>
          <w:szCs w:val="22"/>
        </w:rPr>
        <w:t>ազդեցության գոտում գտնվող գույք</w:t>
      </w:r>
      <w:r w:rsidR="004441D9" w:rsidRPr="001E3EC9">
        <w:rPr>
          <w:rFonts w:ascii="GHEA Grapalat" w:hAnsi="GHEA Grapalat" w:cs="GHEA Grapalat"/>
          <w:sz w:val="22"/>
          <w:szCs w:val="22"/>
          <w:lang w:val="en-US"/>
        </w:rPr>
        <w:t>եր</w:t>
      </w:r>
      <w:r w:rsidRPr="001E3EC9">
        <w:rPr>
          <w:rFonts w:ascii="GHEA Grapalat" w:hAnsi="GHEA Grapalat" w:cs="GHEA Grapalat"/>
          <w:sz w:val="22"/>
          <w:szCs w:val="22"/>
        </w:rPr>
        <w:t xml:space="preserve">ի </w:t>
      </w:r>
      <w:r w:rsidR="004441D9" w:rsidRPr="001E3EC9">
        <w:rPr>
          <w:rFonts w:ascii="GHEA Grapalat" w:hAnsi="GHEA Grapalat" w:cs="GHEA Grapalat"/>
          <w:sz w:val="22"/>
          <w:szCs w:val="22"/>
          <w:lang w:val="en-US"/>
        </w:rPr>
        <w:t>չ</w:t>
      </w:r>
      <w:r w:rsidRPr="001E3EC9">
        <w:rPr>
          <w:rFonts w:ascii="GHEA Grapalat" w:hAnsi="GHEA Grapalat" w:cs="GHEA Grapalat"/>
          <w:sz w:val="22"/>
          <w:szCs w:val="22"/>
        </w:rPr>
        <w:t xml:space="preserve">ափագրումը, գնահատումը և հողի օտարման </w:t>
      </w:r>
      <w:r w:rsidR="004441D9" w:rsidRPr="001E3EC9">
        <w:rPr>
          <w:rFonts w:ascii="GHEA Grapalat" w:hAnsi="GHEA Grapalat" w:cs="GHEA Grapalat"/>
          <w:sz w:val="22"/>
          <w:szCs w:val="22"/>
          <w:lang w:val="en-US"/>
        </w:rPr>
        <w:t>ու</w:t>
      </w:r>
      <w:r w:rsidRPr="001E3EC9">
        <w:rPr>
          <w:rFonts w:ascii="GHEA Grapalat" w:hAnsi="GHEA Grapalat" w:cs="GHEA Grapalat"/>
          <w:sz w:val="22"/>
          <w:szCs w:val="22"/>
        </w:rPr>
        <w:t xml:space="preserve"> տարաբնակեցման ծրագրի կազմումը, այլ</w:t>
      </w:r>
      <w:r w:rsidR="004441D9"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ինժեներական և բնապահպանական հետազոտությունները:</w:t>
      </w:r>
      <w:r w:rsidR="00760637" w:rsidRPr="001E3EC9">
        <w:rPr>
          <w:rFonts w:ascii="GHEA Grapalat" w:hAnsi="GHEA Grapalat" w:cs="GHEA Grapalat"/>
          <w:sz w:val="22"/>
          <w:szCs w:val="22"/>
          <w:lang w:val="en-US"/>
        </w:rPr>
        <w:t xml:space="preserve"> </w:t>
      </w:r>
      <w:r w:rsidR="00760637" w:rsidRPr="001E3EC9">
        <w:rPr>
          <w:rFonts w:ascii="GHEA Grapalat" w:hAnsi="GHEA Grapalat" w:cs="GHEA Grapalat"/>
          <w:sz w:val="22"/>
          <w:szCs w:val="22"/>
        </w:rPr>
        <w:t>Ծրագրի շրջանակներում ծախսերը կազմել են ավելի քան 8.1 մլրդ դրամ կամ նախատեսվածի 92.8%-ը, որը հիմնականում պայմանավորված է բնակիչների հետ առկա դատական վեճերի և համավարակի պատճառով աշխատանքների դանդաղ ընթացքով:</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Եվրոպական միության հարևանության ներդրումային բանկի աջակցությամբ իրականացվող Երևանի մետրոպոլիտենի վերակառուցման երկրորդ դրամաշնորհային ծրագրի շրջանակներում </w:t>
      </w:r>
      <w:r w:rsidR="005C0A0A" w:rsidRPr="001E3EC9">
        <w:rPr>
          <w:rFonts w:ascii="GHEA Grapalat" w:hAnsi="GHEA Grapalat" w:cs="GHEA Grapalat"/>
          <w:sz w:val="22"/>
          <w:szCs w:val="22"/>
        </w:rPr>
        <w:t xml:space="preserve">կատարվել են դրենաժային թունելի երկարացման և մետրոյի թունելների ամրակապի </w:t>
      </w:r>
      <w:r w:rsidR="005C0A0A" w:rsidRPr="001E3EC9">
        <w:rPr>
          <w:rFonts w:ascii="GHEA Grapalat" w:hAnsi="GHEA Grapalat" w:cs="GHEA Grapalat"/>
          <w:sz w:val="22"/>
          <w:szCs w:val="22"/>
          <w:lang w:val="en-US"/>
        </w:rPr>
        <w:t>հ</w:t>
      </w:r>
      <w:r w:rsidR="005C0A0A" w:rsidRPr="001E3EC9">
        <w:rPr>
          <w:rFonts w:ascii="GHEA Grapalat" w:hAnsi="GHEA Grapalat" w:cs="GHEA Grapalat"/>
          <w:sz w:val="22"/>
          <w:szCs w:val="22"/>
        </w:rPr>
        <w:t>ետևում դատարկությունների լցոն</w:t>
      </w:r>
      <w:r w:rsidR="005C0A0A" w:rsidRPr="001E3EC9">
        <w:rPr>
          <w:rFonts w:ascii="GHEA Grapalat" w:hAnsi="GHEA Grapalat" w:cs="GHEA Grapalat"/>
          <w:sz w:val="22"/>
          <w:szCs w:val="22"/>
          <w:lang w:val="en-US"/>
        </w:rPr>
        <w:t>ման աշխատանքներ</w:t>
      </w:r>
      <w:r w:rsidR="005C0A0A" w:rsidRPr="001E3EC9">
        <w:rPr>
          <w:rFonts w:ascii="GHEA Grapalat" w:hAnsi="GHEA Grapalat" w:cs="GHEA Grapalat"/>
          <w:sz w:val="22"/>
          <w:szCs w:val="22"/>
        </w:rPr>
        <w:t>:</w:t>
      </w:r>
      <w:r w:rsidR="005C0A0A" w:rsidRPr="001E3EC9">
        <w:rPr>
          <w:rFonts w:ascii="GHEA Grapalat" w:hAnsi="GHEA Grapalat" w:cs="GHEA Grapalat"/>
          <w:sz w:val="22"/>
          <w:szCs w:val="22"/>
          <w:lang w:val="en-US"/>
        </w:rPr>
        <w:t xml:space="preserve"> </w:t>
      </w:r>
      <w:r w:rsidR="005C0A0A" w:rsidRPr="001E3EC9">
        <w:rPr>
          <w:rFonts w:ascii="GHEA Grapalat" w:hAnsi="GHEA Grapalat" w:cs="GHEA Grapalat"/>
          <w:sz w:val="22"/>
          <w:szCs w:val="22"/>
        </w:rPr>
        <w:t xml:space="preserve">Ծրագրի շրջանակներում </w:t>
      </w:r>
      <w:r w:rsidRPr="001E3EC9">
        <w:rPr>
          <w:rFonts w:ascii="GHEA Grapalat" w:hAnsi="GHEA Grapalat" w:cs="GHEA Grapalat"/>
          <w:sz w:val="22"/>
          <w:szCs w:val="22"/>
        </w:rPr>
        <w:t xml:space="preserve">օգտագործվել է նախատեսված միջոցների 33%-ը՝ 153.8 մլն դրամ, </w:t>
      </w:r>
      <w:r w:rsidR="004441D9" w:rsidRPr="001E3EC9">
        <w:rPr>
          <w:rFonts w:ascii="GHEA Grapalat" w:hAnsi="GHEA Grapalat" w:cs="GHEA Grapalat"/>
          <w:sz w:val="22"/>
          <w:szCs w:val="22"/>
          <w:lang w:val="en-US"/>
        </w:rPr>
        <w:t>որ</w:t>
      </w:r>
      <w:r w:rsidRPr="001E3EC9">
        <w:rPr>
          <w:rFonts w:ascii="GHEA Grapalat" w:hAnsi="GHEA Grapalat" w:cs="GHEA Grapalat"/>
          <w:sz w:val="22"/>
          <w:szCs w:val="22"/>
        </w:rPr>
        <w:t>ը պայմանավորված է կապալառու կազմակերպության թերի</w:t>
      </w:r>
      <w:r w:rsidR="005C0A0A" w:rsidRPr="001E3EC9">
        <w:rPr>
          <w:rFonts w:ascii="GHEA Grapalat" w:hAnsi="GHEA Grapalat" w:cs="GHEA Grapalat"/>
          <w:sz w:val="22"/>
          <w:szCs w:val="22"/>
        </w:rPr>
        <w:t xml:space="preserve"> աշխատանքով:</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ՎԶԵԲ</w:t>
      </w:r>
      <w:r w:rsidR="00FB18D5" w:rsidRPr="001E3EC9">
        <w:rPr>
          <w:rFonts w:ascii="GHEA Grapalat" w:hAnsi="GHEA Grapalat" w:cs="GHEA Grapalat"/>
          <w:sz w:val="22"/>
          <w:szCs w:val="22"/>
          <w:lang w:val="en-US"/>
        </w:rPr>
        <w:t>-ի</w:t>
      </w:r>
      <w:r w:rsidRPr="001E3EC9">
        <w:rPr>
          <w:rFonts w:ascii="GHEA Grapalat" w:hAnsi="GHEA Grapalat" w:cs="GHEA Grapalat"/>
          <w:sz w:val="22"/>
          <w:szCs w:val="22"/>
        </w:rPr>
        <w:t xml:space="preserve"> աջակցությամբ իրականացվող Գյումրու քաղաքային ճանապարհների ծրագրի շրջանակներում 2021 թվականին ամբողջությամբ բարեկարգվել, հիմնանորոգվել, կահավորվել և արդիականցվել է Գյումրի քաղաքի փողոցների 25.5 կմ երկարությամբ ճանապարհահատված՝ իրենց հարակից մայթերով, փողոցների անձրևաջրերի հեռացման 2 համակարգի հիմնանորոգմամբ և փողոցային լուսավորության համակարգով՝ լուսակետ հենասյունով:</w:t>
      </w:r>
      <w:r w:rsidR="00B9259F" w:rsidRPr="001E3EC9">
        <w:rPr>
          <w:rFonts w:ascii="GHEA Grapalat" w:hAnsi="GHEA Grapalat" w:cs="GHEA Grapalat"/>
          <w:sz w:val="22"/>
          <w:szCs w:val="22"/>
          <w:lang w:val="en-US"/>
        </w:rPr>
        <w:t xml:space="preserve"> </w:t>
      </w:r>
      <w:r w:rsidR="00B9259F" w:rsidRPr="001E3EC9">
        <w:rPr>
          <w:rFonts w:ascii="GHEA Grapalat" w:hAnsi="GHEA Grapalat" w:cs="GHEA Grapalat"/>
          <w:sz w:val="22"/>
          <w:szCs w:val="22"/>
        </w:rPr>
        <w:t>Ծրագրի շրջանակներում</w:t>
      </w:r>
      <w:r w:rsidR="00B9259F" w:rsidRPr="001E3EC9">
        <w:rPr>
          <w:rFonts w:ascii="GHEA Grapalat" w:hAnsi="GHEA Grapalat" w:cs="GHEA Grapalat"/>
          <w:sz w:val="22"/>
          <w:szCs w:val="22"/>
          <w:lang w:val="en-US"/>
        </w:rPr>
        <w:t xml:space="preserve"> </w:t>
      </w:r>
      <w:r w:rsidR="00B9259F" w:rsidRPr="001E3EC9">
        <w:rPr>
          <w:rFonts w:ascii="GHEA Grapalat" w:hAnsi="GHEA Grapalat" w:cs="GHEA Grapalat"/>
          <w:sz w:val="22"/>
          <w:szCs w:val="22"/>
        </w:rPr>
        <w:t>օգտագործվել է շուրջ 3 մլրդ դրամ կամ նախատեսված միջոցների 93.1%-ը</w:t>
      </w:r>
      <w:r w:rsidR="00B9259F" w:rsidRPr="001E3EC9">
        <w:rPr>
          <w:rFonts w:ascii="GHEA Grapalat" w:hAnsi="GHEA Grapalat" w:cs="GHEA Grapalat"/>
          <w:sz w:val="22"/>
          <w:szCs w:val="22"/>
          <w:lang w:val="en-US"/>
        </w:rPr>
        <w:t>: Շեղումը</w:t>
      </w:r>
      <w:r w:rsidR="00B9259F" w:rsidRPr="001E3EC9">
        <w:rPr>
          <w:rFonts w:ascii="GHEA Grapalat" w:hAnsi="GHEA Grapalat" w:cs="GHEA Grapalat"/>
          <w:sz w:val="22"/>
          <w:szCs w:val="22"/>
        </w:rPr>
        <w:t xml:space="preserve"> հիմնականում պայմանավորված </w:t>
      </w:r>
      <w:r w:rsidR="00B9259F" w:rsidRPr="001E3EC9">
        <w:rPr>
          <w:rFonts w:ascii="GHEA Grapalat" w:hAnsi="GHEA Grapalat" w:cs="GHEA Grapalat"/>
          <w:sz w:val="22"/>
          <w:szCs w:val="22"/>
          <w:lang w:val="en-US"/>
        </w:rPr>
        <w:t>է որոշ</w:t>
      </w:r>
      <w:r w:rsidR="00B9259F" w:rsidRPr="001E3EC9">
        <w:rPr>
          <w:rFonts w:ascii="GHEA Grapalat" w:hAnsi="GHEA Grapalat" w:cs="GHEA Grapalat"/>
          <w:sz w:val="22"/>
          <w:szCs w:val="22"/>
        </w:rPr>
        <w:t xml:space="preserve"> կատարողական ակտեր ՎԶԵԲ-ի կողմից 2022 թվականին</w:t>
      </w:r>
      <w:r w:rsidR="00B9259F" w:rsidRPr="001E3EC9">
        <w:rPr>
          <w:rFonts w:ascii="GHEA Grapalat" w:hAnsi="GHEA Grapalat" w:cs="GHEA Grapalat"/>
          <w:sz w:val="22"/>
          <w:szCs w:val="22"/>
          <w:lang w:val="en-US"/>
        </w:rPr>
        <w:t xml:space="preserve"> ֆինանսավորվելու հանգամանքով</w:t>
      </w:r>
      <w:r w:rsidR="00B9259F" w:rsidRPr="001E3EC9">
        <w:rPr>
          <w:rFonts w:ascii="GHEA Grapalat" w:hAnsi="GHEA Grapalat" w:cs="GHEA Grapalat"/>
          <w:sz w:val="22"/>
          <w:szCs w:val="22"/>
        </w:rPr>
        <w:t>:</w:t>
      </w:r>
    </w:p>
    <w:p w:rsidR="00693B68" w:rsidRPr="001E3EC9" w:rsidRDefault="00693B68" w:rsidP="00693B6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Նախորդ տարվա համեմատ Քաղաքային զարգացման ծրագրի շրջանակներում կատարված ծախսերն աճել են 18%-ով կամ 3 մլրդ դրամով՝ հիմնականում պայմանավորված Ասիական զարգացման բանկի աջակցությամբ իրականացվող քաղաքային ենթակառուցվածքների և քաղաքի կայուն զարգացման ներդրումային ծրագրի </w:t>
      </w:r>
      <w:r w:rsidR="00351514" w:rsidRPr="001E3EC9">
        <w:rPr>
          <w:rFonts w:ascii="GHEA Grapalat" w:hAnsi="GHEA Grapalat" w:cs="Sylfaen"/>
          <w:sz w:val="22"/>
          <w:szCs w:val="22"/>
          <w:lang w:val="en-US"/>
        </w:rPr>
        <w:t xml:space="preserve">շրջանակներում կատարված ծախսերի աճով </w:t>
      </w:r>
      <w:r w:rsidRPr="001E3EC9">
        <w:rPr>
          <w:rFonts w:ascii="GHEA Grapalat" w:hAnsi="GHEA Grapalat" w:cs="Sylfaen"/>
          <w:sz w:val="22"/>
          <w:szCs w:val="22"/>
        </w:rPr>
        <w:t xml:space="preserve">և հաշվետու </w:t>
      </w:r>
      <w:r w:rsidRPr="001E3EC9">
        <w:rPr>
          <w:rFonts w:ascii="GHEA Grapalat" w:hAnsi="GHEA Grapalat" w:cs="Sylfaen"/>
          <w:sz w:val="22"/>
          <w:szCs w:val="22"/>
          <w:lang w:val="en-US"/>
        </w:rPr>
        <w:t xml:space="preserve">տարում տրանսպորտային համակարգերի արդյունավետության բարելավման </w:t>
      </w:r>
      <w:r w:rsidR="00351514" w:rsidRPr="001E3EC9">
        <w:rPr>
          <w:rFonts w:ascii="GHEA Grapalat" w:hAnsi="GHEA Grapalat" w:cs="Sylfaen"/>
          <w:sz w:val="22"/>
          <w:szCs w:val="22"/>
          <w:lang w:val="en-US"/>
        </w:rPr>
        <w:t xml:space="preserve">միջոցառման շրջանակներում Երևան համայնքի կողմից 2021 թվականի ընթացքում ձեռքբերված ZHONGTONG մակնիշի թվով 211 տրանսպորտային միջոցների ներմուծման արդյունքում առաջացած </w:t>
      </w:r>
      <w:r w:rsidR="00351514" w:rsidRPr="001E3EC9">
        <w:rPr>
          <w:rFonts w:ascii="GHEA Grapalat" w:hAnsi="GHEA Grapalat" w:cs="Sylfaen"/>
          <w:sz w:val="22"/>
          <w:szCs w:val="22"/>
          <w:lang w:val="en-US"/>
        </w:rPr>
        <w:lastRenderedPageBreak/>
        <w:t>ՀՀ հարկային օրենսգրքով սահմանված հարկային պարտավորությունների վճարման համար 2.2</w:t>
      </w:r>
      <w:r w:rsidR="00351514" w:rsidRPr="001E3EC9">
        <w:rPr>
          <w:rFonts w:ascii="Courier New" w:hAnsi="Courier New" w:cs="Courier New"/>
          <w:sz w:val="22"/>
          <w:szCs w:val="22"/>
          <w:lang w:val="en-US"/>
        </w:rPr>
        <w:t> </w:t>
      </w:r>
      <w:r w:rsidR="00351514" w:rsidRPr="001E3EC9">
        <w:rPr>
          <w:rFonts w:ascii="GHEA Grapalat" w:hAnsi="GHEA Grapalat" w:cs="Sylfaen"/>
          <w:sz w:val="22"/>
          <w:szCs w:val="22"/>
          <w:lang w:val="en-US"/>
        </w:rPr>
        <w:t>մլրդ դրամի չափով միջոցների հատկացմամբ</w:t>
      </w:r>
      <w:r w:rsidRPr="001E3EC9">
        <w:rPr>
          <w:rFonts w:ascii="GHEA Grapalat" w:hAnsi="GHEA Grapalat" w:cs="Sylfaen"/>
          <w:sz w:val="22"/>
          <w:szCs w:val="22"/>
        </w:rPr>
        <w:t>։</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i/>
          <w:sz w:val="22"/>
          <w:szCs w:val="22"/>
        </w:rPr>
        <w:t>Տարածքային զարգացման ծրագրի</w:t>
      </w:r>
      <w:r w:rsidRPr="001E3EC9">
        <w:rPr>
          <w:rFonts w:ascii="GHEA Grapalat" w:hAnsi="GHEA Grapalat" w:cs="GHEA Grapalat"/>
          <w:sz w:val="22"/>
          <w:szCs w:val="22"/>
        </w:rPr>
        <w:t xml:space="preserve"> շրջանակներում օգտագործվել է նախատեսված միջոցների 98%-ը՝ 81.2 մլրդ դրամ: Շեղումը հիմնականում պայմանավորված է ենթակառուցվածքների զարգացման նպատակով ՀՀ մարզերին սուբվենցիաների տրամադրման համար պետական աջակցության ծախսերի կատարողականով: </w:t>
      </w:r>
      <w:r w:rsidR="00696059" w:rsidRPr="001E3EC9">
        <w:rPr>
          <w:rFonts w:ascii="GHEA Grapalat" w:hAnsi="GHEA Grapalat" w:cs="GHEA Grapalat"/>
          <w:sz w:val="22"/>
          <w:szCs w:val="22"/>
          <w:lang w:val="en-US"/>
        </w:rPr>
        <w:t>Ս</w:t>
      </w:r>
      <w:r w:rsidRPr="001E3EC9">
        <w:rPr>
          <w:rFonts w:ascii="GHEA Grapalat" w:hAnsi="GHEA Grapalat" w:cs="GHEA Grapalat"/>
          <w:sz w:val="22"/>
          <w:szCs w:val="22"/>
        </w:rPr>
        <w:t>ուբվենցիոն ծրագրերն</w:t>
      </w:r>
      <w:r w:rsidR="00351514" w:rsidRPr="001E3EC9">
        <w:rPr>
          <w:rFonts w:ascii="GHEA Grapalat" w:hAnsi="GHEA Grapalat" w:cs="GHEA Grapalat"/>
          <w:sz w:val="22"/>
          <w:szCs w:val="22"/>
        </w:rPr>
        <w:t xml:space="preserve"> </w:t>
      </w:r>
      <w:r w:rsidRPr="001E3EC9">
        <w:rPr>
          <w:rFonts w:ascii="GHEA Grapalat" w:hAnsi="GHEA Grapalat" w:cs="GHEA Grapalat"/>
          <w:sz w:val="22"/>
          <w:szCs w:val="22"/>
        </w:rPr>
        <w:t>ուղղված են համա</w:t>
      </w:r>
      <w:r w:rsidR="00987278" w:rsidRPr="001E3EC9">
        <w:rPr>
          <w:rFonts w:ascii="GHEA Grapalat" w:hAnsi="GHEA Grapalat" w:cs="GHEA Grapalat"/>
          <w:sz w:val="22"/>
          <w:szCs w:val="22"/>
        </w:rPr>
        <w:t>յնքներում կապիտալ ներդրումներին</w:t>
      </w:r>
      <w:r w:rsidR="00987278"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մասնավորապես</w:t>
      </w:r>
      <w:r w:rsidR="00987278"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համայնքներում փողոցների, այգիների, պուրակների, խաղահրապարակների բարեկարգմանը, համայնքային շենքերի, մշակութային տների, մանկապարտեզների, հանդիսությունների սրահների կառուցմանն ու նորոգմանը, խմելու</w:t>
      </w:r>
      <w:r w:rsidR="00987278" w:rsidRPr="001E3EC9">
        <w:rPr>
          <w:rFonts w:ascii="GHEA Grapalat" w:hAnsi="GHEA Grapalat" w:cs="GHEA Grapalat"/>
          <w:sz w:val="22"/>
          <w:szCs w:val="22"/>
        </w:rPr>
        <w:t>, կոյուղու, ոռոգման համակարգերի</w:t>
      </w:r>
      <w:r w:rsidRPr="001E3EC9">
        <w:rPr>
          <w:rFonts w:ascii="GHEA Grapalat" w:hAnsi="GHEA Grapalat" w:cs="GHEA Grapalat"/>
          <w:sz w:val="22"/>
          <w:szCs w:val="22"/>
        </w:rPr>
        <w:t xml:space="preserve"> կառուցմանն ու նորոգմանը,</w:t>
      </w:r>
      <w:r w:rsidR="00351514" w:rsidRPr="001E3EC9">
        <w:rPr>
          <w:rFonts w:ascii="GHEA Grapalat" w:hAnsi="GHEA Grapalat" w:cs="GHEA Grapalat"/>
          <w:sz w:val="22"/>
          <w:szCs w:val="22"/>
        </w:rPr>
        <w:t xml:space="preserve"> </w:t>
      </w:r>
      <w:r w:rsidRPr="001E3EC9">
        <w:rPr>
          <w:rFonts w:ascii="GHEA Grapalat" w:hAnsi="GHEA Grapalat" w:cs="GHEA Grapalat"/>
          <w:sz w:val="22"/>
          <w:szCs w:val="22"/>
        </w:rPr>
        <w:t>գիշերային լուսավորությ</w:t>
      </w:r>
      <w:r w:rsidR="00987278" w:rsidRPr="001E3EC9">
        <w:rPr>
          <w:rFonts w:ascii="GHEA Grapalat" w:hAnsi="GHEA Grapalat" w:cs="GHEA Grapalat"/>
          <w:sz w:val="22"/>
          <w:szCs w:val="22"/>
        </w:rPr>
        <w:t>ան անցկացմանը, բնակավայրերի գազ</w:t>
      </w:r>
      <w:r w:rsidR="00987278" w:rsidRPr="001E3EC9">
        <w:rPr>
          <w:rFonts w:ascii="GHEA Grapalat" w:hAnsi="GHEA Grapalat" w:cs="GHEA Grapalat"/>
          <w:sz w:val="22"/>
          <w:szCs w:val="22"/>
          <w:lang w:val="en-US"/>
        </w:rPr>
        <w:t>ա</w:t>
      </w:r>
      <w:r w:rsidRPr="001E3EC9">
        <w:rPr>
          <w:rFonts w:ascii="GHEA Grapalat" w:hAnsi="GHEA Grapalat" w:cs="GHEA Grapalat"/>
          <w:sz w:val="22"/>
          <w:szCs w:val="22"/>
        </w:rPr>
        <w:t>ֆիկացմանը, բազմաբնակարան շենքերի ընդհանուր բաժնային սեփականության գույքի վերանորոգմանը, գյուղատնտեսական և կոմունալ ծառայութունների համար մեքենասարքավորումների, ինչպես նաև գույքի ձեռքբերմանը։</w:t>
      </w:r>
      <w:r w:rsidR="00696059" w:rsidRPr="001E3EC9">
        <w:rPr>
          <w:rFonts w:ascii="GHEA Grapalat" w:hAnsi="GHEA Grapalat" w:cs="GHEA Grapalat"/>
          <w:sz w:val="22"/>
          <w:szCs w:val="22"/>
          <w:lang w:val="en-US"/>
        </w:rPr>
        <w:t xml:space="preserve"> </w:t>
      </w:r>
      <w:r w:rsidR="00696059" w:rsidRPr="001E3EC9">
        <w:rPr>
          <w:rFonts w:ascii="GHEA Grapalat" w:hAnsi="GHEA Grapalat" w:cs="GHEA Grapalat"/>
          <w:sz w:val="22"/>
          <w:szCs w:val="22"/>
        </w:rPr>
        <w:t>Նշված միջոցառման շրջանակներում օգտագործվել է նախատեսված միջոցների 89.5%-ը կամ 12.3 մլրդ դրամ` պայմանավորված նրանով, որ համավարակային իրավիճակով պայմանավորված</w:t>
      </w:r>
      <w:r w:rsidR="00696059" w:rsidRPr="001E3EC9">
        <w:rPr>
          <w:rFonts w:ascii="GHEA Grapalat" w:hAnsi="GHEA Grapalat" w:cs="GHEA Grapalat"/>
          <w:sz w:val="22"/>
          <w:szCs w:val="22"/>
          <w:lang w:val="en-US"/>
        </w:rPr>
        <w:t>՝</w:t>
      </w:r>
      <w:r w:rsidR="00696059" w:rsidRPr="001E3EC9">
        <w:rPr>
          <w:rFonts w:ascii="GHEA Grapalat" w:hAnsi="GHEA Grapalat" w:cs="GHEA Grapalat"/>
          <w:sz w:val="22"/>
          <w:szCs w:val="22"/>
        </w:rPr>
        <w:t xml:space="preserve"> որոշ սուբվենցիոն ծրագրեր թերի են կատարվել</w:t>
      </w:r>
      <w:r w:rsidR="00696059" w:rsidRPr="001E3EC9">
        <w:rPr>
          <w:rFonts w:ascii="GHEA Grapalat" w:hAnsi="GHEA Grapalat" w:cs="GHEA Grapalat"/>
          <w:sz w:val="22"/>
          <w:szCs w:val="22"/>
          <w:lang w:val="en-US"/>
        </w:rPr>
        <w:t>,</w:t>
      </w:r>
      <w:r w:rsidR="00696059" w:rsidRPr="001E3EC9">
        <w:rPr>
          <w:rFonts w:ascii="GHEA Grapalat" w:hAnsi="GHEA Grapalat" w:cs="GHEA Grapalat"/>
          <w:sz w:val="22"/>
          <w:szCs w:val="22"/>
        </w:rPr>
        <w:t xml:space="preserve"> և համայնքների կողմից համապատասխան ավարտական փաստաթղթեր չեն ներկայացվել, ինչպես նաև եղանակային անբարենպաստ պայմաններով,</w:t>
      </w:r>
      <w:r w:rsidR="00696059" w:rsidRPr="001E3EC9">
        <w:rPr>
          <w:rFonts w:ascii="GHEA Grapalat" w:hAnsi="GHEA Grapalat" w:cs="GHEA Grapalat"/>
          <w:sz w:val="22"/>
          <w:szCs w:val="22"/>
          <w:lang w:val="en-US"/>
        </w:rPr>
        <w:t xml:space="preserve"> որոնց արդյունքում</w:t>
      </w:r>
      <w:r w:rsidR="00696059" w:rsidRPr="001E3EC9">
        <w:rPr>
          <w:rFonts w:ascii="GHEA Grapalat" w:hAnsi="GHEA Grapalat" w:cs="GHEA Grapalat"/>
          <w:sz w:val="22"/>
          <w:szCs w:val="22"/>
        </w:rPr>
        <w:t xml:space="preserve"> չավարտված սուբվենցիոն ծրագրերի ժամկետներ</w:t>
      </w:r>
      <w:r w:rsidR="00696059" w:rsidRPr="001E3EC9">
        <w:rPr>
          <w:rFonts w:ascii="GHEA Grapalat" w:hAnsi="GHEA Grapalat" w:cs="GHEA Grapalat"/>
          <w:sz w:val="22"/>
          <w:szCs w:val="22"/>
          <w:lang w:val="en-US"/>
        </w:rPr>
        <w:t>ը</w:t>
      </w:r>
      <w:r w:rsidR="00696059" w:rsidRPr="001E3EC9">
        <w:rPr>
          <w:rFonts w:ascii="GHEA Grapalat" w:hAnsi="GHEA Grapalat" w:cs="GHEA Grapalat"/>
          <w:sz w:val="22"/>
          <w:szCs w:val="22"/>
        </w:rPr>
        <w:t xml:space="preserve"> երկարաձգվել են:</w:t>
      </w:r>
      <w:r w:rsidR="00696059" w:rsidRPr="001E3EC9">
        <w:rPr>
          <w:rFonts w:ascii="GHEA Grapalat" w:hAnsi="GHEA Grapalat" w:cs="GHEA Grapalat"/>
          <w:sz w:val="22"/>
          <w:szCs w:val="22"/>
          <w:lang w:val="en-US"/>
        </w:rPr>
        <w:t xml:space="preserve"> </w:t>
      </w:r>
      <w:r w:rsidR="00696059" w:rsidRPr="001E3EC9">
        <w:rPr>
          <w:rFonts w:ascii="GHEA Grapalat" w:hAnsi="GHEA Grapalat" w:cs="GHEA Grapalat"/>
          <w:sz w:val="22"/>
          <w:szCs w:val="22"/>
        </w:rPr>
        <w:t>Նախատեսված 265 համայնքից փաստաթղթերը ներկայացվել են 225-ի կողմից:</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Տարածքային զարգացման ծրագրին հատկացված միջոցների հիմանական մասը՝ 64.6 մլրդ դրամը կազմել է</w:t>
      </w:r>
      <w:r w:rsidRPr="001E3EC9">
        <w:rPr>
          <w:rFonts w:ascii="GHEA Grapalat" w:hAnsi="GHEA Grapalat"/>
        </w:rPr>
        <w:t xml:space="preserve"> </w:t>
      </w:r>
      <w:r w:rsidRPr="001E3EC9">
        <w:rPr>
          <w:rFonts w:ascii="GHEA Grapalat" w:hAnsi="GHEA Grapalat" w:cs="GHEA Grapalat"/>
          <w:sz w:val="22"/>
          <w:szCs w:val="22"/>
        </w:rPr>
        <w:t>տեղական ինքնակառավարման մարմիններին</w:t>
      </w:r>
      <w:r w:rsidRPr="001E3EC9">
        <w:rPr>
          <w:rFonts w:ascii="GHEA Grapalat" w:hAnsi="GHEA Grapalat"/>
        </w:rPr>
        <w:t xml:space="preserve"> </w:t>
      </w:r>
      <w:r w:rsidRPr="001E3EC9">
        <w:rPr>
          <w:rFonts w:ascii="GHEA Grapalat" w:hAnsi="GHEA Grapalat" w:cs="GHEA Grapalat"/>
          <w:sz w:val="22"/>
          <w:szCs w:val="22"/>
        </w:rPr>
        <w:t>ֆինանսական աջակցությունը՝ պետական բյուջեից համայնքների բյուջեներին ֆինանսական համահարթեցման սկզբունքով տրվող դոտացիաները և օրենքների կիրարկման արդյունքում համայնքների բյուջեների կորուստների փոխհատուցման ծախսերը, որոնք նախատեսված ծավալով տրամադրվել են</w:t>
      </w:r>
      <w:r w:rsidR="00987278" w:rsidRPr="001E3EC9">
        <w:rPr>
          <w:rFonts w:ascii="GHEA Grapalat" w:hAnsi="GHEA Grapalat" w:cs="GHEA Grapalat"/>
          <w:sz w:val="22"/>
          <w:szCs w:val="22"/>
          <w:lang w:val="en-US"/>
        </w:rPr>
        <w:t xml:space="preserve"> հանրապետության</w:t>
      </w:r>
      <w:r w:rsidRPr="001E3EC9">
        <w:rPr>
          <w:rFonts w:ascii="GHEA Grapalat" w:hAnsi="GHEA Grapalat" w:cs="GHEA Grapalat"/>
          <w:sz w:val="22"/>
          <w:szCs w:val="22"/>
        </w:rPr>
        <w:t xml:space="preserve"> 502 համայնքներին:</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Նախորդ տարվա համեմատ Տարածքային զարգացման ծրագրի շրջանակներում կատարված ծախսերն աճել են 7.7%-ով կամ 5.8 մլրդ դրամով: Աճը պայմանավորված է տեղական </w:t>
      </w:r>
      <w:r w:rsidRPr="001E3EC9">
        <w:rPr>
          <w:rFonts w:ascii="GHEA Grapalat" w:hAnsi="GHEA Grapalat" w:cs="Sylfaen"/>
          <w:sz w:val="22"/>
          <w:szCs w:val="22"/>
        </w:rPr>
        <w:t>ինքնակառավարման</w:t>
      </w:r>
      <w:r w:rsidRPr="001E3EC9">
        <w:rPr>
          <w:rFonts w:ascii="GHEA Grapalat" w:hAnsi="GHEA Grapalat" w:cs="GHEA Grapalat"/>
          <w:sz w:val="22"/>
          <w:szCs w:val="22"/>
        </w:rPr>
        <w:t xml:space="preserve"> մարմիններին ֆինանսական աջակցության ծախսերի 16.6% (9.2 մլրդ դրամ)</w:t>
      </w:r>
      <w:r w:rsidR="00987278" w:rsidRPr="001E3EC9">
        <w:rPr>
          <w:rFonts w:ascii="GHEA Grapalat" w:hAnsi="GHEA Grapalat" w:cs="GHEA Grapalat"/>
          <w:sz w:val="22"/>
          <w:szCs w:val="22"/>
          <w:lang w:val="en-US"/>
        </w:rPr>
        <w:t xml:space="preserve"> աճով</w:t>
      </w:r>
      <w:r w:rsidRPr="001E3EC9">
        <w:rPr>
          <w:rFonts w:ascii="GHEA Grapalat" w:hAnsi="GHEA Grapalat" w:cs="GHEA Grapalat"/>
          <w:sz w:val="22"/>
          <w:szCs w:val="22"/>
        </w:rPr>
        <w:t>։</w:t>
      </w:r>
    </w:p>
    <w:p w:rsidR="00685609" w:rsidRPr="001E3EC9" w:rsidRDefault="00693B68" w:rsidP="00693B68">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2021 թվականին ՀՀ </w:t>
      </w:r>
      <w:r w:rsidR="00A642C4" w:rsidRPr="001E3EC9">
        <w:rPr>
          <w:rFonts w:ascii="GHEA Grapalat" w:hAnsi="GHEA Grapalat" w:cs="Sylfaen"/>
          <w:sz w:val="22"/>
          <w:szCs w:val="22"/>
          <w:lang w:val="en-US"/>
        </w:rPr>
        <w:t>ՏԿԵՆ</w:t>
      </w:r>
      <w:r w:rsidRPr="001E3EC9">
        <w:rPr>
          <w:rFonts w:ascii="GHEA Grapalat" w:hAnsi="GHEA Grapalat" w:cs="Sylfaen"/>
          <w:sz w:val="22"/>
          <w:szCs w:val="22"/>
        </w:rPr>
        <w:t xml:space="preserve"> պատասխանատվությամբ իրականա</w:t>
      </w:r>
      <w:r w:rsidR="00987278" w:rsidRPr="001E3EC9">
        <w:rPr>
          <w:rFonts w:ascii="GHEA Grapalat" w:hAnsi="GHEA Grapalat" w:cs="Sylfaen"/>
          <w:sz w:val="22"/>
          <w:szCs w:val="22"/>
          <w:lang w:val="en-US"/>
        </w:rPr>
        <w:t>ց</w:t>
      </w:r>
      <w:r w:rsidRPr="001E3EC9">
        <w:rPr>
          <w:rFonts w:ascii="GHEA Grapalat" w:hAnsi="GHEA Grapalat" w:cs="Sylfaen"/>
          <w:sz w:val="22"/>
          <w:szCs w:val="22"/>
        </w:rPr>
        <w:t>վող այլ ծրագրերի</w:t>
      </w:r>
      <w:r w:rsidR="0003005B" w:rsidRPr="001E3EC9">
        <w:rPr>
          <w:rFonts w:ascii="GHEA Grapalat" w:hAnsi="GHEA Grapalat" w:cs="Sylfaen"/>
          <w:sz w:val="22"/>
          <w:szCs w:val="22"/>
          <w:lang w:val="en-US"/>
        </w:rPr>
        <w:t>ց է</w:t>
      </w:r>
      <w:r w:rsidRPr="001E3EC9">
        <w:rPr>
          <w:rFonts w:ascii="GHEA Grapalat" w:hAnsi="GHEA Grapalat" w:cs="Sylfaen"/>
          <w:sz w:val="22"/>
          <w:szCs w:val="22"/>
        </w:rPr>
        <w:t xml:space="preserve"> </w:t>
      </w:r>
      <w:r w:rsidRPr="001E3EC9">
        <w:rPr>
          <w:rFonts w:ascii="GHEA Grapalat" w:hAnsi="GHEA Grapalat" w:cs="Sylfaen"/>
          <w:i/>
          <w:sz w:val="22"/>
          <w:szCs w:val="22"/>
        </w:rPr>
        <w:t>Դպրոցների սեյսմիկ անվտանգութ</w:t>
      </w:r>
      <w:r w:rsidR="00B50210" w:rsidRPr="001E3EC9">
        <w:rPr>
          <w:rFonts w:ascii="GHEA Grapalat" w:hAnsi="GHEA Grapalat" w:cs="Sylfaen"/>
          <w:i/>
          <w:sz w:val="22"/>
          <w:szCs w:val="22"/>
        </w:rPr>
        <w:t>յան մակարդակի բարձրացման ծրագիր</w:t>
      </w:r>
      <w:r w:rsidR="0003005B" w:rsidRPr="001E3EC9">
        <w:rPr>
          <w:rFonts w:ascii="GHEA Grapalat" w:hAnsi="GHEA Grapalat" w:cs="Sylfaen"/>
          <w:i/>
          <w:sz w:val="22"/>
          <w:szCs w:val="22"/>
          <w:lang w:val="en-US"/>
        </w:rPr>
        <w:t>ը,</w:t>
      </w:r>
      <w:r w:rsidR="0003005B" w:rsidRPr="001E3EC9">
        <w:rPr>
          <w:rFonts w:ascii="GHEA Grapalat" w:hAnsi="GHEA Grapalat" w:cs="Sylfaen"/>
          <w:sz w:val="22"/>
          <w:szCs w:val="22"/>
          <w:lang w:val="en-US"/>
        </w:rPr>
        <w:t xml:space="preserve"> որն</w:t>
      </w:r>
      <w:r w:rsidRPr="001E3EC9">
        <w:rPr>
          <w:rFonts w:ascii="GHEA Grapalat" w:hAnsi="GHEA Grapalat" w:cs="Sylfaen"/>
          <w:sz w:val="22"/>
          <w:szCs w:val="22"/>
        </w:rPr>
        <w:t xml:space="preserve"> իրականացվել է Ա</w:t>
      </w:r>
      <w:r w:rsidR="00FB18D5" w:rsidRPr="001E3EC9">
        <w:rPr>
          <w:rFonts w:ascii="GHEA Grapalat" w:hAnsi="GHEA Grapalat" w:cs="Sylfaen"/>
          <w:sz w:val="22"/>
          <w:szCs w:val="22"/>
          <w:lang w:val="en-US"/>
        </w:rPr>
        <w:t>ԶԲ-</w:t>
      </w:r>
      <w:r w:rsidRPr="001E3EC9">
        <w:rPr>
          <w:rFonts w:ascii="GHEA Grapalat" w:hAnsi="GHEA Grapalat" w:cs="Sylfaen"/>
          <w:sz w:val="22"/>
          <w:szCs w:val="22"/>
        </w:rPr>
        <w:t xml:space="preserve">ի աջակցությամբ: Շեղումը հիմնականում պայմանավորված է նրանով, որ շինարարական </w:t>
      </w:r>
      <w:r w:rsidRPr="001E3EC9">
        <w:rPr>
          <w:rFonts w:ascii="GHEA Grapalat" w:hAnsi="GHEA Grapalat" w:cs="Sylfaen"/>
          <w:sz w:val="22"/>
          <w:szCs w:val="22"/>
        </w:rPr>
        <w:lastRenderedPageBreak/>
        <w:t>պայմանագրով նախատեսված կանխավճարը</w:t>
      </w:r>
      <w:r w:rsidR="00351514" w:rsidRPr="001E3EC9">
        <w:rPr>
          <w:rFonts w:ascii="GHEA Grapalat" w:hAnsi="GHEA Grapalat" w:cs="Sylfaen"/>
          <w:sz w:val="22"/>
          <w:szCs w:val="22"/>
        </w:rPr>
        <w:t xml:space="preserve"> </w:t>
      </w:r>
      <w:r w:rsidRPr="001E3EC9">
        <w:rPr>
          <w:rFonts w:ascii="GHEA Grapalat" w:hAnsi="GHEA Grapalat" w:cs="Sylfaen"/>
          <w:sz w:val="22"/>
          <w:szCs w:val="22"/>
        </w:rPr>
        <w:t>չի վճարվել՝ կապալառուի կողմից բանկային երաշխիք</w:t>
      </w:r>
      <w:r w:rsidR="00B50210" w:rsidRPr="001E3EC9">
        <w:rPr>
          <w:rFonts w:ascii="GHEA Grapalat" w:hAnsi="GHEA Grapalat" w:cs="Sylfaen"/>
          <w:sz w:val="22"/>
          <w:szCs w:val="22"/>
          <w:lang w:val="en-US"/>
        </w:rPr>
        <w:t>ն</w:t>
      </w:r>
      <w:r w:rsidR="00685609" w:rsidRPr="001E3EC9">
        <w:rPr>
          <w:rFonts w:ascii="GHEA Grapalat" w:hAnsi="GHEA Grapalat" w:cs="Sylfaen"/>
          <w:sz w:val="22"/>
          <w:szCs w:val="22"/>
        </w:rPr>
        <w:t xml:space="preserve"> ուշացումով ներկայաց</w:t>
      </w:r>
      <w:r w:rsidR="00685609" w:rsidRPr="001E3EC9">
        <w:rPr>
          <w:rFonts w:ascii="GHEA Grapalat" w:hAnsi="GHEA Grapalat" w:cs="Sylfaen"/>
          <w:sz w:val="22"/>
          <w:szCs w:val="22"/>
          <w:lang w:val="en-US"/>
        </w:rPr>
        <w:t>վ</w:t>
      </w:r>
      <w:r w:rsidRPr="001E3EC9">
        <w:rPr>
          <w:rFonts w:ascii="GHEA Grapalat" w:hAnsi="GHEA Grapalat" w:cs="Sylfaen"/>
          <w:sz w:val="22"/>
          <w:szCs w:val="22"/>
        </w:rPr>
        <w:t xml:space="preserve">ելու պատճառով։ </w:t>
      </w:r>
      <w:r w:rsidR="00B50210" w:rsidRPr="001E3EC9">
        <w:rPr>
          <w:rFonts w:ascii="GHEA Grapalat" w:hAnsi="GHEA Grapalat" w:cs="Sylfaen"/>
          <w:sz w:val="22"/>
          <w:szCs w:val="22"/>
        </w:rPr>
        <w:t>Ծրագիր</w:t>
      </w:r>
      <w:r w:rsidR="00B50210" w:rsidRPr="001E3EC9">
        <w:rPr>
          <w:rFonts w:ascii="GHEA Grapalat" w:hAnsi="GHEA Grapalat" w:cs="Sylfaen"/>
          <w:sz w:val="22"/>
          <w:szCs w:val="22"/>
          <w:lang w:val="en-US"/>
        </w:rPr>
        <w:t>ն</w:t>
      </w:r>
      <w:r w:rsidRPr="001E3EC9">
        <w:rPr>
          <w:rFonts w:ascii="GHEA Grapalat" w:hAnsi="GHEA Grapalat" w:cs="Sylfaen"/>
          <w:sz w:val="22"/>
          <w:szCs w:val="22"/>
        </w:rPr>
        <w:t xml:space="preserve"> օժանդակում է Աղետների ռիսկի նվազեցման ազգային ծրագրի իրականաց</w:t>
      </w:r>
      <w:r w:rsidR="00B50210" w:rsidRPr="001E3EC9">
        <w:rPr>
          <w:rFonts w:ascii="GHEA Grapalat" w:hAnsi="GHEA Grapalat" w:cs="Sylfaen"/>
          <w:sz w:val="22"/>
          <w:szCs w:val="22"/>
          <w:lang w:val="en-US"/>
        </w:rPr>
        <w:t>մանը</w:t>
      </w:r>
      <w:r w:rsidRPr="001E3EC9">
        <w:rPr>
          <w:rFonts w:ascii="GHEA Grapalat" w:hAnsi="GHEA Grapalat" w:cs="Sylfaen"/>
          <w:sz w:val="22"/>
          <w:szCs w:val="22"/>
        </w:rPr>
        <w:t>՝ բարելավելով դպրոցների սեյսմիկ անվտանգությունը, որպեսզի նվազեցվեն դպրոցներում հնարավոր զոհերը և վնասները երկրաշարժերի ժամանակ։ Ծրագրի շրջանակներում շինարարական աշխատանքներ են տարվել անավարտ 20 դպրոցներում</w:t>
      </w:r>
      <w:r w:rsidR="00B50210" w:rsidRPr="001E3EC9">
        <w:rPr>
          <w:rFonts w:ascii="GHEA Grapalat" w:hAnsi="GHEA Grapalat" w:cs="Sylfaen"/>
          <w:sz w:val="22"/>
          <w:szCs w:val="22"/>
          <w:lang w:val="en-US"/>
        </w:rPr>
        <w:t>, աշխատանքներն</w:t>
      </w:r>
      <w:r w:rsidR="00B50210" w:rsidRPr="001E3EC9">
        <w:rPr>
          <w:rFonts w:ascii="GHEA Grapalat" w:hAnsi="GHEA Grapalat" w:cs="Sylfaen"/>
          <w:sz w:val="22"/>
          <w:szCs w:val="22"/>
        </w:rPr>
        <w:t xml:space="preserve"> ավարտին </w:t>
      </w:r>
      <w:r w:rsidR="00B50210" w:rsidRPr="001E3EC9">
        <w:rPr>
          <w:rFonts w:ascii="GHEA Grapalat" w:hAnsi="GHEA Grapalat" w:cs="Sylfaen"/>
          <w:sz w:val="22"/>
          <w:szCs w:val="22"/>
          <w:lang w:val="en-US"/>
        </w:rPr>
        <w:t>են</w:t>
      </w:r>
      <w:r w:rsidRPr="001E3EC9">
        <w:rPr>
          <w:rFonts w:ascii="GHEA Grapalat" w:hAnsi="GHEA Grapalat" w:cs="Sylfaen"/>
          <w:sz w:val="22"/>
          <w:szCs w:val="22"/>
        </w:rPr>
        <w:t xml:space="preserve"> հասցվել 1 դպրոցում</w:t>
      </w:r>
      <w:r w:rsidR="00B50210" w:rsidRPr="001E3EC9">
        <w:rPr>
          <w:rFonts w:ascii="GHEA Grapalat" w:hAnsi="GHEA Grapalat" w:cs="Sylfaen"/>
          <w:sz w:val="22"/>
          <w:szCs w:val="22"/>
          <w:lang w:val="en-US"/>
        </w:rPr>
        <w:t>,</w:t>
      </w:r>
      <w:r w:rsidRPr="001E3EC9">
        <w:rPr>
          <w:rFonts w:ascii="GHEA Grapalat" w:hAnsi="GHEA Grapalat" w:cs="Sylfaen"/>
          <w:sz w:val="22"/>
          <w:szCs w:val="22"/>
        </w:rPr>
        <w:t xml:space="preserve"> </w:t>
      </w:r>
      <w:r w:rsidR="00B50210" w:rsidRPr="001E3EC9">
        <w:rPr>
          <w:rFonts w:ascii="GHEA Grapalat" w:hAnsi="GHEA Grapalat" w:cs="Sylfaen"/>
          <w:sz w:val="22"/>
          <w:szCs w:val="22"/>
          <w:lang w:val="en-US"/>
        </w:rPr>
        <w:t>մ</w:t>
      </w:r>
      <w:r w:rsidRPr="001E3EC9">
        <w:rPr>
          <w:rFonts w:ascii="GHEA Grapalat" w:hAnsi="GHEA Grapalat" w:cs="Sylfaen"/>
          <w:sz w:val="22"/>
          <w:szCs w:val="22"/>
        </w:rPr>
        <w:t xml:space="preserve">շակվել է 10 նոր նախագիծ: </w:t>
      </w:r>
      <w:r w:rsidR="00685609" w:rsidRPr="001E3EC9">
        <w:rPr>
          <w:rFonts w:ascii="GHEA Grapalat" w:hAnsi="GHEA Grapalat" w:cs="Sylfaen"/>
          <w:sz w:val="22"/>
          <w:szCs w:val="22"/>
        </w:rPr>
        <w:t>Դպրոցների սեյսմիկ անվտանգության մակարդակի բարձրացման ծրագրի շրջանակներում</w:t>
      </w:r>
      <w:r w:rsidR="00685609" w:rsidRPr="001E3EC9">
        <w:rPr>
          <w:rFonts w:ascii="GHEA Grapalat" w:hAnsi="GHEA Grapalat" w:cs="Sylfaen"/>
          <w:sz w:val="22"/>
          <w:szCs w:val="22"/>
          <w:lang w:val="en-US"/>
        </w:rPr>
        <w:t xml:space="preserve"> օգտագործվել է 5.6 մլրդ դրամ</w:t>
      </w:r>
      <w:r w:rsidR="00685609" w:rsidRPr="001E3EC9">
        <w:rPr>
          <w:rFonts w:ascii="GHEA Grapalat" w:hAnsi="GHEA Grapalat" w:cs="Sylfaen"/>
          <w:sz w:val="22"/>
          <w:szCs w:val="22"/>
        </w:rPr>
        <w:t xml:space="preserve">՝ ապահովելով ծրագրային ցուցանիշի 92.6% կատարողական: </w:t>
      </w:r>
    </w:p>
    <w:p w:rsidR="0003179F" w:rsidRPr="001E3EC9" w:rsidRDefault="0003179F" w:rsidP="00693B68">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2020 թվականի համեմատ </w:t>
      </w:r>
      <w:r w:rsidRPr="001E3EC9">
        <w:rPr>
          <w:rFonts w:ascii="GHEA Grapalat" w:hAnsi="GHEA Grapalat" w:cs="Sylfaen"/>
          <w:iCs/>
          <w:sz w:val="22"/>
          <w:szCs w:val="22"/>
        </w:rPr>
        <w:t>Դպրոցների սեյսմիկ անվտանգության մակարդակի բարձրացման ծրագրի</w:t>
      </w:r>
      <w:r w:rsidRPr="001E3EC9">
        <w:rPr>
          <w:rFonts w:ascii="GHEA Grapalat" w:hAnsi="GHEA Grapalat" w:cs="Sylfaen"/>
          <w:iCs/>
          <w:sz w:val="22"/>
          <w:szCs w:val="22"/>
          <w:lang w:val="en-US"/>
        </w:rPr>
        <w:t xml:space="preserve"> շրջանակներում կատարված ծախսերն աճել են 11.5%-ով կամ 584.1 մլն դրամով՝ հիմնականում պայմանավորված Ասիական զարգացման բանկի աջակցությամբ իրականացվող դպրոցների սեյսմիկ պաշտպանության ծրագրի շրջանակներում ՀՀ դպրոցների սեյսմիկ անվտանգության բարելավմանն ուղղված միջոցառումների գծով ծախսերի աճով:</w:t>
      </w:r>
    </w:p>
    <w:p w:rsidR="00693B68" w:rsidRPr="001E3EC9" w:rsidRDefault="00693B68" w:rsidP="00693B6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2021 թվականին </w:t>
      </w:r>
      <w:r w:rsidRPr="001E3EC9">
        <w:rPr>
          <w:rFonts w:ascii="GHEA Grapalat" w:hAnsi="GHEA Grapalat" w:cs="Sylfaen"/>
          <w:i/>
          <w:iCs/>
          <w:sz w:val="22"/>
          <w:szCs w:val="22"/>
        </w:rPr>
        <w:t xml:space="preserve">Սոցիալական ներդրումների և տեղական զարգացման ծրագրի </w:t>
      </w:r>
      <w:r w:rsidRPr="001E3EC9">
        <w:rPr>
          <w:rFonts w:ascii="GHEA Grapalat" w:hAnsi="GHEA Grapalat" w:cs="Sylfaen"/>
          <w:iCs/>
          <w:sz w:val="22"/>
          <w:szCs w:val="22"/>
        </w:rPr>
        <w:t>իրականացման</w:t>
      </w:r>
      <w:r w:rsidRPr="001E3EC9">
        <w:rPr>
          <w:rFonts w:ascii="GHEA Grapalat" w:hAnsi="GHEA Grapalat" w:cs="Sylfaen"/>
          <w:sz w:val="22"/>
          <w:szCs w:val="22"/>
        </w:rPr>
        <w:t xml:space="preserve"> համար </w:t>
      </w:r>
      <w:r w:rsidR="00685609" w:rsidRPr="001E3EC9">
        <w:rPr>
          <w:rFonts w:ascii="GHEA Grapalat" w:hAnsi="GHEA Grapalat" w:cs="Sylfaen"/>
          <w:sz w:val="22"/>
          <w:szCs w:val="22"/>
          <w:lang w:val="en-US"/>
        </w:rPr>
        <w:t>օ</w:t>
      </w:r>
      <w:r w:rsidR="00685609" w:rsidRPr="001E3EC9">
        <w:rPr>
          <w:rFonts w:ascii="GHEA Grapalat" w:hAnsi="GHEA Grapalat" w:cs="Sylfaen"/>
          <w:sz w:val="22"/>
          <w:szCs w:val="22"/>
        </w:rPr>
        <w:t xml:space="preserve">գտագործված գումարի շրջանակներում Կողբ համայնքում տեղադրվել և արդիականացվել է տրանսֆորմատորային կայանը։ Տարբեր համայնքների համար գնվել </w:t>
      </w:r>
      <w:r w:rsidR="00685609" w:rsidRPr="001E3EC9">
        <w:rPr>
          <w:rFonts w:ascii="GHEA Grapalat" w:hAnsi="GHEA Grapalat" w:cs="Sylfaen"/>
          <w:sz w:val="22"/>
          <w:szCs w:val="22"/>
          <w:lang w:val="en-US"/>
        </w:rPr>
        <w:t>են</w:t>
      </w:r>
      <w:r w:rsidR="00685609" w:rsidRPr="001E3EC9">
        <w:rPr>
          <w:rFonts w:ascii="GHEA Grapalat" w:hAnsi="GHEA Grapalat" w:cs="Sylfaen"/>
          <w:sz w:val="22"/>
          <w:szCs w:val="22"/>
        </w:rPr>
        <w:t xml:space="preserve"> 44 միավոր մեքենա և գյուղատնտեսական տեխնիկա, ինչպես նաև 150 աղբի մետաղյա կոնտեյներ։ Տեղադրվել է 16 ֆոտովոլտային կայան։ ՀՀ պետական բյուջեից</w:t>
      </w:r>
      <w:r w:rsidR="00685609" w:rsidRPr="001E3EC9">
        <w:rPr>
          <w:rFonts w:ascii="GHEA Grapalat" w:hAnsi="GHEA Grapalat" w:cs="Sylfaen"/>
          <w:sz w:val="22"/>
          <w:szCs w:val="22"/>
          <w:lang w:val="en-US"/>
        </w:rPr>
        <w:t xml:space="preserve"> տվյալ ծրագրին</w:t>
      </w:r>
      <w:r w:rsidR="00685609" w:rsidRPr="001E3EC9">
        <w:rPr>
          <w:rFonts w:ascii="GHEA Grapalat" w:hAnsi="GHEA Grapalat" w:cs="Sylfaen"/>
          <w:sz w:val="22"/>
          <w:szCs w:val="22"/>
        </w:rPr>
        <w:t xml:space="preserve"> </w:t>
      </w:r>
      <w:r w:rsidRPr="001E3EC9">
        <w:rPr>
          <w:rFonts w:ascii="GHEA Grapalat" w:hAnsi="GHEA Grapalat" w:cs="Sylfaen"/>
          <w:sz w:val="22"/>
          <w:szCs w:val="22"/>
        </w:rPr>
        <w:t>հատկացվել էր 2.3 մլրդ դրամ, որի դիմաց կատարված ծախսերը կազմել են շուրջ 2.4 մլրդ դրամ՝ ապահովելով 102% կատարողական: Շեղումը հիմնականում պայմանավորված է ԱՄՆ Միջազգային զարգացման գործակալության աջակցությամբ իրականացվող Տեղական ինքնակառավարման բարեփոխումների դրամաշնորհային ծրագրի կատարողականով: Նշված ծախսերը կազմել են 699.2 մլն դրամ դրամ</w:t>
      </w:r>
      <w:r w:rsidR="00B50210" w:rsidRPr="001E3EC9">
        <w:rPr>
          <w:rFonts w:ascii="GHEA Grapalat" w:hAnsi="GHEA Grapalat" w:cs="Sylfaen"/>
          <w:sz w:val="22"/>
          <w:szCs w:val="22"/>
          <w:lang w:val="en-US"/>
        </w:rPr>
        <w:t>՝</w:t>
      </w:r>
      <w:r w:rsidRPr="001E3EC9">
        <w:rPr>
          <w:rFonts w:ascii="GHEA Grapalat" w:hAnsi="GHEA Grapalat" w:cs="Sylfaen"/>
          <w:sz w:val="22"/>
          <w:szCs w:val="22"/>
        </w:rPr>
        <w:t xml:space="preserve"> նախատեսված 503.7 մլն դրամի դիմաց` պայմանավորված նրանով, որ ֆոտովոլտային կայանների տեղադրումը նախատեսված չէր ընթացիկ տարվա պլաններով, </w:t>
      </w:r>
      <w:r w:rsidR="00B50210" w:rsidRPr="001E3EC9">
        <w:rPr>
          <w:rFonts w:ascii="GHEA Grapalat" w:hAnsi="GHEA Grapalat" w:cs="Sylfaen"/>
          <w:sz w:val="22"/>
          <w:szCs w:val="22"/>
          <w:lang w:val="en-US"/>
        </w:rPr>
        <w:t xml:space="preserve">և </w:t>
      </w:r>
      <w:r w:rsidRPr="001E3EC9">
        <w:rPr>
          <w:rFonts w:ascii="GHEA Grapalat" w:hAnsi="GHEA Grapalat" w:cs="Sylfaen"/>
          <w:sz w:val="22"/>
          <w:szCs w:val="22"/>
        </w:rPr>
        <w:t>իրականացվել է նախորդ տարվա տնտեսումների հաշվին: 2020 թվականի համեմատ տվյալ</w:t>
      </w:r>
      <w:r w:rsidR="00B50210" w:rsidRPr="001E3EC9">
        <w:rPr>
          <w:rFonts w:ascii="GHEA Grapalat" w:hAnsi="GHEA Grapalat" w:cs="Sylfaen"/>
          <w:sz w:val="22"/>
          <w:szCs w:val="22"/>
          <w:lang w:val="en-US"/>
        </w:rPr>
        <w:t xml:space="preserve"> ծրագրի</w:t>
      </w:r>
      <w:r w:rsidRPr="001E3EC9">
        <w:rPr>
          <w:rFonts w:ascii="GHEA Grapalat" w:hAnsi="GHEA Grapalat" w:cs="Sylfaen"/>
          <w:sz w:val="22"/>
          <w:szCs w:val="22"/>
        </w:rPr>
        <w:t xml:space="preserve"> ծախսերն աճել են 3.1 անգամ</w:t>
      </w:r>
      <w:r w:rsidR="00B50210" w:rsidRPr="001E3EC9">
        <w:rPr>
          <w:rFonts w:ascii="GHEA Grapalat" w:hAnsi="GHEA Grapalat" w:cs="Sylfaen"/>
          <w:sz w:val="22"/>
          <w:szCs w:val="22"/>
          <w:lang w:val="en-US"/>
        </w:rPr>
        <w:t xml:space="preserve"> կամ 473.2 մլն դրամով</w:t>
      </w:r>
      <w:r w:rsidRPr="001E3EC9">
        <w:rPr>
          <w:rFonts w:ascii="GHEA Grapalat" w:hAnsi="GHEA Grapalat" w:cs="Sylfaen"/>
          <w:sz w:val="22"/>
          <w:szCs w:val="22"/>
        </w:rPr>
        <w:t>:</w:t>
      </w:r>
    </w:p>
    <w:p w:rsidR="00693B68" w:rsidRPr="001E3EC9" w:rsidRDefault="00B50210" w:rsidP="00693B68">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Հաշվետու տարում </w:t>
      </w:r>
      <w:r w:rsidR="00693B68" w:rsidRPr="001E3EC9">
        <w:rPr>
          <w:rFonts w:ascii="GHEA Grapalat" w:hAnsi="GHEA Grapalat" w:cs="Sylfaen"/>
          <w:sz w:val="22"/>
          <w:szCs w:val="22"/>
        </w:rPr>
        <w:t>Համաշխարհային բանկի աջակցությամբ իրականացվող</w:t>
      </w:r>
      <w:r w:rsidR="00351514" w:rsidRPr="001E3EC9">
        <w:rPr>
          <w:rFonts w:ascii="GHEA Grapalat" w:hAnsi="GHEA Grapalat" w:cs="Sylfaen"/>
          <w:sz w:val="22"/>
          <w:szCs w:val="22"/>
        </w:rPr>
        <w:t xml:space="preserve"> </w:t>
      </w:r>
      <w:r w:rsidR="00693B68" w:rsidRPr="001E3EC9">
        <w:rPr>
          <w:rFonts w:ascii="GHEA Grapalat" w:hAnsi="GHEA Grapalat" w:cs="Sylfaen"/>
          <w:sz w:val="22"/>
          <w:szCs w:val="22"/>
        </w:rPr>
        <w:t>Տարածքային զարգացման հիմնադրամի ծրագրի շրջանակներում սկսվել են շինարարական աշխատանքներ 6 օբյեկտներում, գնվել և ՀՀ տարբեր մարզերի համայնքներին է տրվել 21 միավոր տեխնիկա</w:t>
      </w:r>
      <w:r w:rsidRPr="001E3EC9">
        <w:rPr>
          <w:rFonts w:ascii="GHEA Grapalat" w:hAnsi="GHEA Grapalat" w:cs="Sylfaen"/>
          <w:sz w:val="22"/>
          <w:szCs w:val="22"/>
          <w:lang w:val="en-US"/>
        </w:rPr>
        <w:t>,</w:t>
      </w:r>
      <w:r w:rsidR="00693B68" w:rsidRPr="001E3EC9">
        <w:rPr>
          <w:rFonts w:ascii="GHEA Grapalat" w:hAnsi="GHEA Grapalat" w:cs="Sylfaen"/>
          <w:sz w:val="22"/>
          <w:szCs w:val="22"/>
        </w:rPr>
        <w:t xml:space="preserve"> և տեղադրվել է 11 ֆոտովոլտային կայան: </w:t>
      </w:r>
      <w:r w:rsidR="00685609" w:rsidRPr="001E3EC9">
        <w:rPr>
          <w:rFonts w:ascii="GHEA Grapalat" w:hAnsi="GHEA Grapalat" w:cs="Sylfaen"/>
          <w:sz w:val="22"/>
          <w:szCs w:val="22"/>
          <w:lang w:val="en-US"/>
        </w:rPr>
        <w:t>Ծրագրի ծախսերը կազմել են 1.5 մլրդ դրամ</w:t>
      </w:r>
      <w:r w:rsidR="00685609" w:rsidRPr="001E3EC9">
        <w:rPr>
          <w:rFonts w:ascii="GHEA Grapalat" w:hAnsi="GHEA Grapalat" w:cs="Sylfaen"/>
          <w:sz w:val="22"/>
          <w:szCs w:val="22"/>
        </w:rPr>
        <w:t xml:space="preserve"> կա</w:t>
      </w:r>
      <w:r w:rsidR="00685609" w:rsidRPr="001E3EC9">
        <w:rPr>
          <w:rFonts w:ascii="GHEA Grapalat" w:hAnsi="GHEA Grapalat" w:cs="Sylfaen"/>
          <w:sz w:val="22"/>
          <w:szCs w:val="22"/>
          <w:lang w:val="en-US"/>
        </w:rPr>
        <w:t>մ</w:t>
      </w:r>
      <w:r w:rsidR="00685609" w:rsidRPr="001E3EC9">
        <w:rPr>
          <w:rFonts w:ascii="GHEA Grapalat" w:hAnsi="GHEA Grapalat" w:cs="Sylfaen"/>
          <w:sz w:val="22"/>
          <w:szCs w:val="22"/>
        </w:rPr>
        <w:t xml:space="preserve"> ծրագրված ցուցանիշի 91.7%-ը: Շեղումը պայմանավորված է նրանով, որ որոշ շինանյութերի գների կտրուկ աճի </w:t>
      </w:r>
      <w:r w:rsidR="00685609" w:rsidRPr="001E3EC9">
        <w:rPr>
          <w:rFonts w:ascii="GHEA Grapalat" w:hAnsi="GHEA Grapalat" w:cs="Sylfaen"/>
          <w:sz w:val="22"/>
          <w:szCs w:val="22"/>
        </w:rPr>
        <w:lastRenderedPageBreak/>
        <w:t xml:space="preserve">պատճառով շինարարական աշխատանքների ընթացքը դանդաղել է, որի հետևանքով մանկապարտեզների շինարարությունը չի ավարտվել, և հետևաբար դրանք պատրաստ չեն եղել կահույք ընդունելու։ </w:t>
      </w:r>
      <w:r w:rsidR="00693B68" w:rsidRPr="001E3EC9">
        <w:rPr>
          <w:rFonts w:ascii="GHEA Grapalat" w:hAnsi="GHEA Grapalat" w:cs="Sylfaen"/>
          <w:sz w:val="22"/>
          <w:szCs w:val="22"/>
        </w:rPr>
        <w:t>2020 թվականի համեմատ տվյալ ծախսերը նվազել են 40.6%-ով</w:t>
      </w:r>
      <w:r w:rsidR="0003179F" w:rsidRPr="001E3EC9">
        <w:rPr>
          <w:rFonts w:ascii="GHEA Grapalat" w:hAnsi="GHEA Grapalat" w:cs="Sylfaen"/>
          <w:sz w:val="22"/>
          <w:szCs w:val="22"/>
          <w:lang w:val="en-US"/>
        </w:rPr>
        <w:t xml:space="preserve"> կամ ավելի քան 1 մլրդ դրամով</w:t>
      </w:r>
      <w:r w:rsidR="00693B68" w:rsidRPr="001E3EC9">
        <w:rPr>
          <w:rFonts w:ascii="GHEA Grapalat" w:hAnsi="GHEA Grapalat" w:cs="Sylfaen"/>
          <w:sz w:val="22"/>
          <w:szCs w:val="22"/>
        </w:rPr>
        <w:t>:</w:t>
      </w:r>
    </w:p>
    <w:p w:rsidR="0003179F" w:rsidRPr="001E3EC9" w:rsidRDefault="0003179F" w:rsidP="00693B68">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2020 թվականի համեմատ </w:t>
      </w:r>
      <w:r w:rsidRPr="001E3EC9">
        <w:rPr>
          <w:rFonts w:ascii="GHEA Grapalat" w:hAnsi="GHEA Grapalat" w:cs="Sylfaen"/>
          <w:sz w:val="22"/>
          <w:szCs w:val="22"/>
          <w:lang w:val="en-US"/>
        </w:rPr>
        <w:t>Ս</w:t>
      </w:r>
      <w:r w:rsidRPr="001E3EC9">
        <w:rPr>
          <w:rFonts w:ascii="GHEA Grapalat" w:hAnsi="GHEA Grapalat" w:cs="Sylfaen"/>
          <w:sz w:val="22"/>
          <w:szCs w:val="22"/>
        </w:rPr>
        <w:t>ոցիալական ներդրումների և տեղական զարգացման ծրագրի</w:t>
      </w:r>
      <w:r w:rsidRPr="001E3EC9">
        <w:rPr>
          <w:rFonts w:ascii="GHEA Grapalat" w:hAnsi="GHEA Grapalat" w:cs="Sylfaen"/>
          <w:sz w:val="22"/>
          <w:szCs w:val="22"/>
          <w:lang w:val="en-US"/>
        </w:rPr>
        <w:t xml:space="preserve"> շրջանակներում կատարված ծախսերը նվազել են 15.1%-ով կամ 421 մլն դրամով՝ հիմնականում պայմանավորված Համաշխարհային բանկի աջակցությամբ իրականացվող</w:t>
      </w:r>
      <w:r w:rsidR="007A34E6"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Տարածքային զարգացման հիմնադրամի ծրագրի շրջանակներում ՀՀ տարածքներում ջրագծերի, առողջապահության, կրթության, մշակույթի, հատուկ խնամքի և</w:t>
      </w:r>
      <w:r w:rsidR="007A34E6"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ենթակառուցվածքների ոլորտի վերականգնման և</w:t>
      </w:r>
      <w:r w:rsidR="007A34E6"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շինարարության աշխատանքների գծով ծախսերի նվազմամբ:</w:t>
      </w:r>
    </w:p>
    <w:p w:rsidR="00693B68" w:rsidRPr="001E3EC9" w:rsidRDefault="00693B68" w:rsidP="00693B6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Հաշվետու ժամանակահատվածում </w:t>
      </w:r>
      <w:r w:rsidRPr="001E3EC9">
        <w:rPr>
          <w:rFonts w:ascii="GHEA Grapalat" w:hAnsi="GHEA Grapalat" w:cs="Sylfaen"/>
          <w:i/>
          <w:sz w:val="22"/>
          <w:szCs w:val="22"/>
        </w:rPr>
        <w:t>Կոշտ թափոնների կառավարման ծրագրի</w:t>
      </w:r>
      <w:r w:rsidRPr="001E3EC9">
        <w:rPr>
          <w:rFonts w:ascii="GHEA Grapalat" w:hAnsi="GHEA Grapalat" w:cs="Sylfaen"/>
          <w:sz w:val="22"/>
          <w:szCs w:val="22"/>
        </w:rPr>
        <w:t xml:space="preserve"> շրջանակներում օգտագործվել է 575.3 մլն դրամ </w:t>
      </w:r>
      <w:r w:rsidR="00B50210" w:rsidRPr="001E3EC9">
        <w:rPr>
          <w:rFonts w:ascii="GHEA Grapalat" w:hAnsi="GHEA Grapalat" w:cs="Sylfaen"/>
          <w:sz w:val="22"/>
          <w:szCs w:val="22"/>
        </w:rPr>
        <w:t>կամ ծրագր</w:t>
      </w:r>
      <w:r w:rsidR="00B50210" w:rsidRPr="001E3EC9">
        <w:rPr>
          <w:rFonts w:ascii="GHEA Grapalat" w:hAnsi="GHEA Grapalat" w:cs="Sylfaen"/>
          <w:sz w:val="22"/>
          <w:szCs w:val="22"/>
          <w:lang w:val="en-US"/>
        </w:rPr>
        <w:t>ված ցուցանիշի</w:t>
      </w:r>
      <w:r w:rsidRPr="001E3EC9">
        <w:rPr>
          <w:rFonts w:ascii="GHEA Grapalat" w:hAnsi="GHEA Grapalat" w:cs="Sylfaen"/>
          <w:sz w:val="22"/>
          <w:szCs w:val="22"/>
        </w:rPr>
        <w:t xml:space="preserve"> 88.9%-ը: Շեղումը հիմնականում պայմանավորված է Վերակառուցման և զարգացման բանկի աջակցությամբ իրականացվող Երևանի կոշտ թափոնների կառավարման դրամաշնորհային ծրագրի կատարողականով</w:t>
      </w:r>
      <w:r w:rsidR="00B50210" w:rsidRPr="001E3EC9">
        <w:rPr>
          <w:rFonts w:ascii="GHEA Grapalat" w:hAnsi="GHEA Grapalat" w:cs="Sylfaen"/>
          <w:sz w:val="22"/>
          <w:szCs w:val="22"/>
          <w:lang w:val="en-US"/>
        </w:rPr>
        <w:t>, որի շրջանակներում կատարված</w:t>
      </w:r>
      <w:r w:rsidR="00F72C5A" w:rsidRPr="001E3EC9">
        <w:rPr>
          <w:rFonts w:ascii="GHEA Grapalat" w:hAnsi="GHEA Grapalat" w:cs="Sylfaen"/>
          <w:sz w:val="22"/>
          <w:szCs w:val="22"/>
          <w:lang w:val="en-US"/>
        </w:rPr>
        <w:t xml:space="preserve"> որոշ</w:t>
      </w:r>
      <w:r w:rsidRPr="001E3EC9">
        <w:rPr>
          <w:rFonts w:ascii="GHEA Grapalat" w:hAnsi="GHEA Grapalat" w:cs="Sylfaen"/>
          <w:sz w:val="22"/>
          <w:szCs w:val="22"/>
        </w:rPr>
        <w:t xml:space="preserve"> շինարարական աշխատանքների</w:t>
      </w:r>
      <w:r w:rsidR="00351514" w:rsidRPr="001E3EC9">
        <w:rPr>
          <w:rFonts w:ascii="GHEA Grapalat" w:hAnsi="GHEA Grapalat" w:cs="Sylfaen"/>
          <w:sz w:val="22"/>
          <w:szCs w:val="22"/>
        </w:rPr>
        <w:t xml:space="preserve"> </w:t>
      </w:r>
      <w:r w:rsidR="00B50210" w:rsidRPr="001E3EC9">
        <w:rPr>
          <w:rFonts w:ascii="GHEA Grapalat" w:hAnsi="GHEA Grapalat" w:cs="Sylfaen"/>
          <w:sz w:val="22"/>
          <w:szCs w:val="22"/>
          <w:lang w:val="en-US"/>
        </w:rPr>
        <w:t>դիմաց</w:t>
      </w:r>
      <w:r w:rsidRPr="001E3EC9">
        <w:rPr>
          <w:rFonts w:ascii="GHEA Grapalat" w:hAnsi="GHEA Grapalat" w:cs="Sylfaen"/>
          <w:sz w:val="22"/>
          <w:szCs w:val="22"/>
        </w:rPr>
        <w:t xml:space="preserve"> վճարումների հայտը ներկայացվել է ՎԶԵԲ</w:t>
      </w:r>
      <w:r w:rsidR="00B50210" w:rsidRPr="001E3EC9">
        <w:rPr>
          <w:rFonts w:ascii="GHEA Grapalat" w:hAnsi="GHEA Grapalat" w:cs="Sylfaen"/>
          <w:sz w:val="22"/>
          <w:szCs w:val="22"/>
          <w:lang w:val="en-US"/>
        </w:rPr>
        <w:t xml:space="preserve"> </w:t>
      </w:r>
      <w:r w:rsidR="00B50210" w:rsidRPr="001E3EC9">
        <w:rPr>
          <w:rFonts w:ascii="GHEA Grapalat" w:hAnsi="GHEA Grapalat" w:cs="Sylfaen"/>
          <w:sz w:val="22"/>
          <w:szCs w:val="22"/>
        </w:rPr>
        <w:t>դեկտեմբերի վերջին</w:t>
      </w:r>
      <w:r w:rsidRPr="001E3EC9">
        <w:rPr>
          <w:rFonts w:ascii="GHEA Grapalat" w:hAnsi="GHEA Grapalat" w:cs="Sylfaen"/>
          <w:sz w:val="22"/>
          <w:szCs w:val="22"/>
        </w:rPr>
        <w:t xml:space="preserve">: Վերակառուցման և զարգացման եվրոպական բանկի աջակցությամբ իրականացվող Կոտայքի և Գեղարքունիքի մարզերի կոշտ թափոնների կառավարման ծրագրի շրջանակներում սանիտարական աղբավայրի և երկու </w:t>
      </w:r>
      <w:r w:rsidR="00151748" w:rsidRPr="001E3EC9">
        <w:rPr>
          <w:rFonts w:ascii="GHEA Grapalat" w:hAnsi="GHEA Grapalat" w:cs="Sylfaen"/>
          <w:sz w:val="22"/>
          <w:szCs w:val="22"/>
        </w:rPr>
        <w:t>վերաբեռնման</w:t>
      </w:r>
      <w:r w:rsidRPr="001E3EC9">
        <w:rPr>
          <w:rFonts w:ascii="GHEA Grapalat" w:hAnsi="GHEA Grapalat" w:cs="Sylfaen"/>
          <w:sz w:val="22"/>
          <w:szCs w:val="22"/>
        </w:rPr>
        <w:t xml:space="preserve"> կայանների կառուցման համար հայտարարված միջազգային մրցույթում հաղթող ճանաչված «Թունել Սադ Արիանա» </w:t>
      </w:r>
      <w:r w:rsidR="008161A5" w:rsidRPr="001E3EC9">
        <w:rPr>
          <w:rFonts w:ascii="GHEA Grapalat" w:hAnsi="GHEA Grapalat" w:cs="Sylfaen"/>
          <w:sz w:val="22"/>
          <w:szCs w:val="22"/>
          <w:lang w:val="en-US"/>
        </w:rPr>
        <w:t>ՓԲԸ-ի</w:t>
      </w:r>
      <w:r w:rsidR="00351514" w:rsidRPr="001E3EC9">
        <w:rPr>
          <w:rFonts w:ascii="GHEA Grapalat" w:hAnsi="GHEA Grapalat" w:cs="Sylfaen"/>
          <w:sz w:val="22"/>
          <w:szCs w:val="22"/>
        </w:rPr>
        <w:t xml:space="preserve"> </w:t>
      </w:r>
      <w:r w:rsidRPr="001E3EC9">
        <w:rPr>
          <w:rFonts w:ascii="GHEA Grapalat" w:hAnsi="GHEA Grapalat" w:cs="Sylfaen"/>
          <w:sz w:val="22"/>
          <w:szCs w:val="22"/>
        </w:rPr>
        <w:t>կողմից իրականացվել են Հրազդան համայնքում կառուցվող նոր սանիտարական աղբավայրի տարածքի հարթեցման աշխատանքները, ընթացքում են ադմինիստրատիվ շենքի, աղբահանության մեքենաների կայանատեղ</w:t>
      </w:r>
      <w:r w:rsidR="00B50210" w:rsidRPr="001E3EC9">
        <w:rPr>
          <w:rFonts w:ascii="GHEA Grapalat" w:hAnsi="GHEA Grapalat" w:cs="Sylfaen"/>
          <w:sz w:val="22"/>
          <w:szCs w:val="22"/>
          <w:lang w:val="en-US"/>
        </w:rPr>
        <w:t>ի</w:t>
      </w:r>
      <w:r w:rsidRPr="001E3EC9">
        <w:rPr>
          <w:rFonts w:ascii="GHEA Grapalat" w:hAnsi="GHEA Grapalat" w:cs="Sylfaen"/>
          <w:sz w:val="22"/>
          <w:szCs w:val="22"/>
        </w:rPr>
        <w:t xml:space="preserve">ի, ջրի ռեզերվուարների, աղբավայրի տարածքի մուտքի, տարածքի ցանկապատման, վտանգավոր թափոնների պահեստի շինարարական աշխատանքները, ինչպես նաև կատարվել են նոր ճանապարհային հանգույցի շինարարական աշխատանքները, Ակունք և Մարտունի համայնքներում </w:t>
      </w:r>
      <w:r w:rsidR="00151748" w:rsidRPr="001E3EC9">
        <w:rPr>
          <w:rFonts w:ascii="GHEA Grapalat" w:hAnsi="GHEA Grapalat" w:cs="Sylfaen"/>
          <w:sz w:val="22"/>
          <w:szCs w:val="22"/>
        </w:rPr>
        <w:t>վերաբեռնման</w:t>
      </w:r>
      <w:r w:rsidRPr="001E3EC9">
        <w:rPr>
          <w:rFonts w:ascii="GHEA Grapalat" w:hAnsi="GHEA Grapalat" w:cs="Sylfaen"/>
          <w:sz w:val="22"/>
          <w:szCs w:val="22"/>
        </w:rPr>
        <w:t xml:space="preserve"> կայանների կառուցապատման և տարածքների առանձնացման համար բետոնե պատերի</w:t>
      </w:r>
      <w:r w:rsidR="00351514" w:rsidRPr="001E3EC9">
        <w:rPr>
          <w:rFonts w:ascii="GHEA Grapalat" w:hAnsi="GHEA Grapalat" w:cs="Sylfaen"/>
          <w:sz w:val="22"/>
          <w:szCs w:val="22"/>
        </w:rPr>
        <w:t xml:space="preserve"> </w:t>
      </w:r>
      <w:r w:rsidRPr="001E3EC9">
        <w:rPr>
          <w:rFonts w:ascii="GHEA Grapalat" w:hAnsi="GHEA Grapalat" w:cs="Sylfaen"/>
          <w:sz w:val="22"/>
          <w:szCs w:val="22"/>
        </w:rPr>
        <w:t>կառուցման աշխատանքները։</w:t>
      </w:r>
      <w:r w:rsidRPr="001E3EC9">
        <w:t xml:space="preserve"> </w:t>
      </w:r>
      <w:r w:rsidR="00685609" w:rsidRPr="001E3EC9">
        <w:rPr>
          <w:rFonts w:ascii="GHEA Grapalat" w:hAnsi="GHEA Grapalat" w:cs="Sylfaen"/>
          <w:sz w:val="22"/>
          <w:szCs w:val="22"/>
        </w:rPr>
        <w:t>Միջոցառման</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շրջանակներում</w:t>
      </w:r>
      <w:r w:rsidR="00685609" w:rsidRPr="001E3EC9">
        <w:rPr>
          <w:rFonts w:ascii="GHEA Grapalat" w:hAnsi="GHEA Grapalat"/>
          <w:sz w:val="22"/>
          <w:szCs w:val="22"/>
        </w:rPr>
        <w:t xml:space="preserve"> </w:t>
      </w:r>
      <w:r w:rsidR="00685609" w:rsidRPr="001E3EC9">
        <w:rPr>
          <w:rFonts w:ascii="GHEA Grapalat" w:hAnsi="GHEA Grapalat" w:cs="Sylfaen"/>
          <w:sz w:val="22"/>
          <w:szCs w:val="22"/>
        </w:rPr>
        <w:t>օգտագործվել</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է</w:t>
      </w:r>
      <w:r w:rsidR="00685609" w:rsidRPr="001E3EC9">
        <w:rPr>
          <w:rFonts w:ascii="GHEA Grapalat" w:hAnsi="GHEA Grapalat"/>
          <w:sz w:val="22"/>
          <w:szCs w:val="22"/>
        </w:rPr>
        <w:t xml:space="preserve"> 570.5 </w:t>
      </w:r>
      <w:r w:rsidR="00685609" w:rsidRPr="001E3EC9">
        <w:rPr>
          <w:rFonts w:ascii="GHEA Grapalat" w:hAnsi="GHEA Grapalat" w:cs="Sylfaen"/>
          <w:sz w:val="22"/>
          <w:szCs w:val="22"/>
        </w:rPr>
        <w:t>մլն</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դրամ</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կամ</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նախատեսված</w:t>
      </w:r>
      <w:r w:rsidR="00685609" w:rsidRPr="001E3EC9">
        <w:rPr>
          <w:rFonts w:ascii="GHEA Grapalat" w:hAnsi="GHEA Grapalat"/>
          <w:sz w:val="22"/>
          <w:szCs w:val="22"/>
        </w:rPr>
        <w:t xml:space="preserve"> </w:t>
      </w:r>
      <w:r w:rsidR="00685609" w:rsidRPr="001E3EC9">
        <w:rPr>
          <w:rFonts w:ascii="GHEA Grapalat" w:hAnsi="GHEA Grapalat" w:cs="Sylfaen"/>
          <w:sz w:val="22"/>
          <w:szCs w:val="22"/>
        </w:rPr>
        <w:t>միջոցների</w:t>
      </w:r>
      <w:r w:rsidR="00685609" w:rsidRPr="001E3EC9">
        <w:rPr>
          <w:rFonts w:ascii="GHEA Grapalat" w:hAnsi="GHEA Grapalat"/>
          <w:sz w:val="22"/>
          <w:szCs w:val="22"/>
        </w:rPr>
        <w:t xml:space="preserve"> 99.3%-</w:t>
      </w:r>
      <w:r w:rsidR="00685609" w:rsidRPr="001E3EC9">
        <w:rPr>
          <w:rFonts w:ascii="GHEA Grapalat" w:hAnsi="GHEA Grapalat" w:cs="Sylfaen"/>
          <w:sz w:val="22"/>
          <w:szCs w:val="22"/>
        </w:rPr>
        <w:t>ը</w:t>
      </w:r>
      <w:r w:rsidR="00685609" w:rsidRPr="001E3EC9">
        <w:rPr>
          <w:rFonts w:ascii="GHEA Grapalat" w:hAnsi="GHEA Grapalat"/>
          <w:sz w:val="22"/>
          <w:szCs w:val="22"/>
        </w:rPr>
        <w:t>:</w:t>
      </w:r>
      <w:r w:rsidR="00685609" w:rsidRPr="001E3EC9">
        <w:t xml:space="preserve"> </w:t>
      </w:r>
      <w:r w:rsidRPr="001E3EC9">
        <w:rPr>
          <w:rFonts w:ascii="GHEA Grapalat" w:hAnsi="GHEA Grapalat" w:cs="Sylfaen"/>
          <w:sz w:val="22"/>
          <w:szCs w:val="22"/>
        </w:rPr>
        <w:t>Նախորդ տարվա համեմատ Կոշտ թափոնների կառավարման</w:t>
      </w:r>
      <w:r w:rsidR="00B50210" w:rsidRPr="001E3EC9">
        <w:rPr>
          <w:rFonts w:ascii="GHEA Grapalat" w:hAnsi="GHEA Grapalat" w:cs="Sylfaen"/>
          <w:sz w:val="22"/>
          <w:szCs w:val="22"/>
          <w:lang w:val="en-US"/>
        </w:rPr>
        <w:t xml:space="preserve"> ծրագրի</w:t>
      </w:r>
      <w:r w:rsidRPr="001E3EC9">
        <w:rPr>
          <w:rFonts w:ascii="GHEA Grapalat" w:hAnsi="GHEA Grapalat" w:cs="Sylfaen"/>
          <w:sz w:val="22"/>
          <w:szCs w:val="22"/>
        </w:rPr>
        <w:t xml:space="preserve"> ծախսեր</w:t>
      </w:r>
      <w:r w:rsidR="00B50210" w:rsidRPr="001E3EC9">
        <w:rPr>
          <w:rFonts w:ascii="GHEA Grapalat" w:hAnsi="GHEA Grapalat" w:cs="Sylfaen"/>
          <w:sz w:val="22"/>
          <w:szCs w:val="22"/>
          <w:lang w:val="en-US"/>
        </w:rPr>
        <w:t>ն</w:t>
      </w:r>
      <w:r w:rsidRPr="001E3EC9">
        <w:rPr>
          <w:rFonts w:ascii="GHEA Grapalat" w:hAnsi="GHEA Grapalat" w:cs="Sylfaen"/>
          <w:sz w:val="22"/>
          <w:szCs w:val="22"/>
        </w:rPr>
        <w:t xml:space="preserve"> աճել են 7.4 անգամ</w:t>
      </w:r>
      <w:r w:rsidR="00B50210" w:rsidRPr="001E3EC9">
        <w:rPr>
          <w:rFonts w:ascii="GHEA Grapalat" w:hAnsi="GHEA Grapalat" w:cs="Sylfaen"/>
          <w:sz w:val="22"/>
          <w:szCs w:val="22"/>
          <w:lang w:val="en-US"/>
        </w:rPr>
        <w:t xml:space="preserve"> կամ 497.9 մլն դրամով</w:t>
      </w:r>
      <w:r w:rsidR="00F72C5A" w:rsidRPr="001E3EC9">
        <w:rPr>
          <w:rFonts w:ascii="GHEA Grapalat" w:hAnsi="GHEA Grapalat" w:cs="Sylfaen"/>
          <w:sz w:val="22"/>
          <w:szCs w:val="22"/>
          <w:lang w:val="en-US"/>
        </w:rPr>
        <w:t>՝ պայմանավորված այն հանգամանքով, որ ՎԶԵԲ</w:t>
      </w:r>
      <w:r w:rsidR="00FB18D5" w:rsidRPr="001E3EC9">
        <w:rPr>
          <w:rFonts w:ascii="GHEA Grapalat" w:hAnsi="GHEA Grapalat" w:cs="Sylfaen"/>
          <w:sz w:val="22"/>
          <w:szCs w:val="22"/>
          <w:lang w:val="en-US"/>
        </w:rPr>
        <w:t>-ի</w:t>
      </w:r>
      <w:r w:rsidR="00F72C5A" w:rsidRPr="001E3EC9">
        <w:rPr>
          <w:rFonts w:ascii="GHEA Grapalat" w:hAnsi="GHEA Grapalat" w:cs="Sylfaen"/>
          <w:sz w:val="22"/>
          <w:szCs w:val="22"/>
        </w:rPr>
        <w:t xml:space="preserve"> աջակցությամբ իրականացվող Կոտայքի և Գեղարքունիքի մարզերի կոշտ թափոնների կառավարման ծրագրի</w:t>
      </w:r>
      <w:r w:rsidR="00F72C5A" w:rsidRPr="001E3EC9">
        <w:rPr>
          <w:rFonts w:ascii="GHEA Grapalat" w:hAnsi="GHEA Grapalat" w:cs="Sylfaen"/>
          <w:sz w:val="22"/>
          <w:szCs w:val="22"/>
          <w:lang w:val="en-US"/>
        </w:rPr>
        <w:t xml:space="preserve"> մեկնարկը տեղի է ունեցել 2020 թվականի դեկտեմբերին</w:t>
      </w:r>
      <w:r w:rsidRPr="001E3EC9">
        <w:rPr>
          <w:rFonts w:ascii="GHEA Grapalat" w:hAnsi="GHEA Grapalat" w:cs="Sylfaen"/>
          <w:sz w:val="22"/>
          <w:szCs w:val="22"/>
        </w:rPr>
        <w:t xml:space="preserve">: </w:t>
      </w:r>
    </w:p>
    <w:p w:rsidR="00693B68" w:rsidRPr="001E3EC9" w:rsidRDefault="00693B68" w:rsidP="00693B6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lastRenderedPageBreak/>
        <w:t xml:space="preserve">2021 թվականին ՀՀ պետական բյուջեի մասին օրենքով </w:t>
      </w:r>
      <w:r w:rsidRPr="001E3EC9">
        <w:rPr>
          <w:rFonts w:ascii="GHEA Grapalat" w:hAnsi="GHEA Grapalat" w:cs="Sylfaen"/>
          <w:i/>
          <w:iCs/>
          <w:sz w:val="22"/>
          <w:szCs w:val="22"/>
        </w:rPr>
        <w:t>Փախստականների ինտեգրմանն աջակցության ծրագրին</w:t>
      </w:r>
      <w:r w:rsidRPr="001E3EC9">
        <w:rPr>
          <w:rFonts w:ascii="GHEA Grapalat" w:hAnsi="GHEA Grapalat" w:cs="Sylfaen"/>
          <w:sz w:val="22"/>
          <w:szCs w:val="22"/>
        </w:rPr>
        <w:t xml:space="preserve"> հատկացվել է շուրջ 2.3 մլրդ դրամ, սակայն, շահառուների թվաքանակով պայմանավորված, ՀՀ կառավարության որոշ</w:t>
      </w:r>
      <w:r w:rsidR="00E21AB0" w:rsidRPr="001E3EC9">
        <w:rPr>
          <w:rFonts w:ascii="GHEA Grapalat" w:hAnsi="GHEA Grapalat" w:cs="Sylfaen"/>
          <w:sz w:val="22"/>
          <w:szCs w:val="22"/>
          <w:lang w:val="en-US"/>
        </w:rPr>
        <w:t>մամբ</w:t>
      </w:r>
      <w:r w:rsidRPr="001E3EC9">
        <w:rPr>
          <w:rFonts w:ascii="GHEA Grapalat" w:hAnsi="GHEA Grapalat" w:cs="Sylfaen"/>
          <w:sz w:val="22"/>
          <w:szCs w:val="22"/>
        </w:rPr>
        <w:t xml:space="preserve"> նվազեցվել է մինչև 542.6 մլն դրամ, որը կատարվել է 99.4%-ով: Ծրագրի շրջանակներում հատկացված միջոցների հիմնական մասը՝ շուրջ 457.4 մլն դրամ (100%), տրամադրվել է 1988-1992 թվականներին Ադրբեջանից բռնագաղթած և Հայաստանի Հանրապետությունում ապաստանած փախստական 36 ընտանիքների բնակարանային ապահովմանը: 2020 թվականին այս նպատակով օգտագործվել է</w:t>
      </w:r>
      <w:r w:rsidR="00D9750B" w:rsidRPr="001E3EC9">
        <w:rPr>
          <w:rFonts w:ascii="GHEA Grapalat" w:hAnsi="GHEA Grapalat" w:cs="Sylfaen"/>
          <w:sz w:val="22"/>
          <w:szCs w:val="22"/>
          <w:lang w:val="en-US"/>
        </w:rPr>
        <w:t>ր</w:t>
      </w:r>
      <w:r w:rsidRPr="001E3EC9">
        <w:rPr>
          <w:rFonts w:ascii="GHEA Grapalat" w:hAnsi="GHEA Grapalat" w:cs="Sylfaen"/>
          <w:sz w:val="22"/>
          <w:szCs w:val="22"/>
        </w:rPr>
        <w:t xml:space="preserve"> 1.9 մլրդ դրամ, որը տրամադրվել է</w:t>
      </w:r>
      <w:r w:rsidR="00D9750B" w:rsidRPr="001E3EC9">
        <w:rPr>
          <w:rFonts w:ascii="GHEA Grapalat" w:hAnsi="GHEA Grapalat" w:cs="Sylfaen"/>
          <w:sz w:val="22"/>
          <w:szCs w:val="22"/>
          <w:lang w:val="en-US"/>
        </w:rPr>
        <w:t>ր</w:t>
      </w:r>
      <w:r w:rsidRPr="001E3EC9">
        <w:rPr>
          <w:rFonts w:ascii="GHEA Grapalat" w:hAnsi="GHEA Grapalat" w:cs="Sylfaen"/>
          <w:sz w:val="22"/>
          <w:szCs w:val="22"/>
        </w:rPr>
        <w:t xml:space="preserve"> 182 ընտանիքի: Այս միջոցառմանն ուղղված ծախսերի նվազ</w:t>
      </w:r>
      <w:r w:rsidR="00D9750B" w:rsidRPr="001E3EC9">
        <w:rPr>
          <w:rFonts w:ascii="GHEA Grapalat" w:hAnsi="GHEA Grapalat" w:cs="Sylfaen"/>
          <w:sz w:val="22"/>
          <w:szCs w:val="22"/>
          <w:lang w:val="en-US"/>
        </w:rPr>
        <w:t>մամբ</w:t>
      </w:r>
      <w:r w:rsidRPr="001E3EC9">
        <w:rPr>
          <w:rFonts w:ascii="GHEA Grapalat" w:hAnsi="GHEA Grapalat" w:cs="Sylfaen"/>
          <w:sz w:val="22"/>
          <w:szCs w:val="22"/>
        </w:rPr>
        <w:t xml:space="preserve"> է հիմնականում պայմանավորված Փախստականների ինտեգրմանն աջակցության ծրագրի </w:t>
      </w:r>
      <w:r w:rsidR="00D9750B" w:rsidRPr="001E3EC9">
        <w:rPr>
          <w:rFonts w:ascii="GHEA Grapalat" w:hAnsi="GHEA Grapalat" w:cs="Sylfaen"/>
          <w:sz w:val="22"/>
          <w:szCs w:val="22"/>
          <w:lang w:val="en-US"/>
        </w:rPr>
        <w:t>ծախսերի</w:t>
      </w:r>
      <w:r w:rsidRPr="001E3EC9">
        <w:rPr>
          <w:rFonts w:ascii="GHEA Grapalat" w:hAnsi="GHEA Grapalat" w:cs="Sylfaen"/>
          <w:sz w:val="22"/>
          <w:szCs w:val="22"/>
        </w:rPr>
        <w:t xml:space="preserve"> 72.5%-ով</w:t>
      </w:r>
      <w:r w:rsidR="00D9750B" w:rsidRPr="001E3EC9">
        <w:rPr>
          <w:rFonts w:ascii="GHEA Grapalat" w:hAnsi="GHEA Grapalat" w:cs="Sylfaen"/>
          <w:sz w:val="22"/>
          <w:szCs w:val="22"/>
          <w:lang w:val="en-US"/>
        </w:rPr>
        <w:t xml:space="preserve"> (1.4 մլրդ դրամով)</w:t>
      </w:r>
      <w:r w:rsidRPr="001E3EC9">
        <w:rPr>
          <w:rFonts w:ascii="GHEA Grapalat" w:hAnsi="GHEA Grapalat" w:cs="Sylfaen"/>
          <w:sz w:val="22"/>
          <w:szCs w:val="22"/>
        </w:rPr>
        <w:t xml:space="preserve"> նվազումը:</w:t>
      </w:r>
    </w:p>
    <w:p w:rsidR="00693B68" w:rsidRPr="001E3EC9" w:rsidRDefault="00693B68" w:rsidP="00693B68">
      <w:pPr>
        <w:spacing w:line="360" w:lineRule="auto"/>
        <w:ind w:firstLine="561"/>
        <w:jc w:val="both"/>
        <w:rPr>
          <w:rFonts w:ascii="GHEA Grapalat" w:hAnsi="GHEA Grapalat" w:cs="GHEA Grapalat"/>
          <w:iCs/>
          <w:sz w:val="22"/>
          <w:szCs w:val="22"/>
        </w:rPr>
      </w:pPr>
      <w:r w:rsidRPr="001E3EC9">
        <w:rPr>
          <w:rFonts w:ascii="GHEA Grapalat" w:hAnsi="GHEA Grapalat" w:cs="GHEA Grapalat"/>
          <w:i/>
          <w:iCs/>
          <w:sz w:val="22"/>
          <w:szCs w:val="22"/>
        </w:rPr>
        <w:t>Երկաթուղային ցանցի զարգացման ծրագրի</w:t>
      </w:r>
      <w:r w:rsidRPr="001E3EC9">
        <w:rPr>
          <w:rFonts w:ascii="GHEA Grapalat" w:hAnsi="GHEA Grapalat" w:cs="GHEA Grapalat"/>
          <w:iCs/>
          <w:sz w:val="22"/>
          <w:szCs w:val="22"/>
        </w:rPr>
        <w:t xml:space="preserve"> շրջանակներում </w:t>
      </w:r>
      <w:r w:rsidR="00D9750B" w:rsidRPr="001E3EC9">
        <w:rPr>
          <w:rFonts w:ascii="GHEA Grapalat" w:hAnsi="GHEA Grapalat" w:cs="GHEA Grapalat"/>
          <w:iCs/>
          <w:sz w:val="22"/>
          <w:szCs w:val="22"/>
          <w:lang w:val="en-US"/>
        </w:rPr>
        <w:t xml:space="preserve">2021 թվականին </w:t>
      </w:r>
      <w:r w:rsidRPr="001E3EC9">
        <w:rPr>
          <w:rFonts w:ascii="GHEA Grapalat" w:hAnsi="GHEA Grapalat" w:cs="GHEA Grapalat"/>
          <w:iCs/>
          <w:sz w:val="22"/>
          <w:szCs w:val="22"/>
        </w:rPr>
        <w:t xml:space="preserve">նախատեսված 394.1 մլն դրամն ամբողջությամբ օգտագործվել է: </w:t>
      </w:r>
      <w:r w:rsidR="00D9750B" w:rsidRPr="001E3EC9">
        <w:rPr>
          <w:rFonts w:ascii="GHEA Grapalat" w:hAnsi="GHEA Grapalat" w:cs="GHEA Grapalat"/>
          <w:iCs/>
          <w:sz w:val="22"/>
          <w:szCs w:val="22"/>
          <w:lang w:val="en-US"/>
        </w:rPr>
        <w:t>Միջոցներն ուղղվել են ուղևորափոխադրումներից ստացված վնասի դիմաց «Հարավկովկասյան երկաթուղի» ՓԲԸ-ին սուբսիդիայի տրամադրմանը, որը նախորդ տարվա համեմատ գրեթե չի փոփոխվել:</w:t>
      </w:r>
    </w:p>
    <w:p w:rsidR="00693B68" w:rsidRPr="001E3EC9" w:rsidRDefault="00693B68" w:rsidP="00693B6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i/>
          <w:sz w:val="22"/>
          <w:szCs w:val="22"/>
        </w:rPr>
        <w:t>Որոտան-Արփա-Սևան թունելի ջրային համակարգի կառավարման</w:t>
      </w:r>
      <w:r w:rsidRPr="001E3EC9">
        <w:rPr>
          <w:rFonts w:ascii="GHEA Grapalat" w:hAnsi="GHEA Grapalat" w:cs="GHEA Grapalat"/>
          <w:iCs/>
          <w:sz w:val="22"/>
          <w:szCs w:val="22"/>
        </w:rPr>
        <w:t xml:space="preserve"> </w:t>
      </w:r>
      <w:r w:rsidR="00D9750B" w:rsidRPr="001E3EC9">
        <w:rPr>
          <w:rFonts w:ascii="GHEA Grapalat" w:hAnsi="GHEA Grapalat" w:cs="GHEA Grapalat"/>
          <w:iCs/>
          <w:sz w:val="22"/>
          <w:szCs w:val="22"/>
          <w:lang w:val="en-US"/>
        </w:rPr>
        <w:t>ծրագրին 2021 թվականի պետական բյուջեից տրամադրվել է 225.2 մլն դրամ, որը կազմել է նախատեսված միջոցների</w:t>
      </w:r>
      <w:r w:rsidRPr="001E3EC9">
        <w:rPr>
          <w:rFonts w:ascii="GHEA Grapalat" w:hAnsi="GHEA Grapalat" w:cs="GHEA Grapalat"/>
          <w:iCs/>
          <w:sz w:val="22"/>
          <w:szCs w:val="22"/>
        </w:rPr>
        <w:t xml:space="preserve"> </w:t>
      </w:r>
      <w:r w:rsidR="00D9750B" w:rsidRPr="001E3EC9">
        <w:rPr>
          <w:rFonts w:ascii="GHEA Grapalat" w:hAnsi="GHEA Grapalat" w:cs="GHEA Grapalat"/>
          <w:iCs/>
          <w:sz w:val="22"/>
          <w:szCs w:val="22"/>
        </w:rPr>
        <w:t>73.8%</w:t>
      </w:r>
      <w:r w:rsidR="00D9750B" w:rsidRPr="001E3EC9">
        <w:rPr>
          <w:rFonts w:ascii="GHEA Grapalat" w:hAnsi="GHEA Grapalat" w:cs="GHEA Grapalat"/>
          <w:iCs/>
          <w:sz w:val="22"/>
          <w:szCs w:val="22"/>
          <w:lang w:val="en-US"/>
        </w:rPr>
        <w:noBreakHyphen/>
        <w:t>ը</w:t>
      </w:r>
      <w:r w:rsidRPr="001E3EC9">
        <w:rPr>
          <w:rFonts w:ascii="GHEA Grapalat" w:hAnsi="GHEA Grapalat" w:cs="GHEA Grapalat"/>
          <w:iCs/>
          <w:sz w:val="22"/>
          <w:szCs w:val="22"/>
        </w:rPr>
        <w:t>:</w:t>
      </w:r>
      <w:r w:rsidR="003B7551" w:rsidRPr="001E3EC9">
        <w:rPr>
          <w:rFonts w:ascii="GHEA Grapalat" w:hAnsi="GHEA Grapalat" w:cs="GHEA Grapalat"/>
          <w:iCs/>
          <w:sz w:val="22"/>
          <w:szCs w:val="22"/>
          <w:lang w:val="en-US"/>
        </w:rPr>
        <w:t xml:space="preserve"> Նշ</w:t>
      </w:r>
      <w:r w:rsidR="003B7551" w:rsidRPr="001E3EC9">
        <w:rPr>
          <w:rFonts w:ascii="GHEA Grapalat" w:hAnsi="GHEA Grapalat" w:cs="GHEA Grapalat"/>
          <w:iCs/>
          <w:sz w:val="22"/>
          <w:szCs w:val="22"/>
        </w:rPr>
        <w:t>ված գումարից 205.8 մլն դրամն ուղղվել է Արփա-Սևան թունելի հավ</w:t>
      </w:r>
      <w:r w:rsidR="008B4A16" w:rsidRPr="001E3EC9">
        <w:rPr>
          <w:rFonts w:ascii="GHEA Grapalat" w:hAnsi="GHEA Grapalat" w:cs="GHEA Grapalat"/>
          <w:iCs/>
          <w:sz w:val="22"/>
          <w:szCs w:val="22"/>
        </w:rPr>
        <w:t>ատարմագրային կառավարման</w:t>
      </w:r>
      <w:r w:rsidR="008B4A16" w:rsidRPr="001E3EC9">
        <w:rPr>
          <w:rFonts w:ascii="GHEA Grapalat" w:hAnsi="GHEA Grapalat" w:cs="GHEA Grapalat"/>
          <w:iCs/>
          <w:sz w:val="22"/>
          <w:szCs w:val="22"/>
          <w:lang w:val="en-US"/>
        </w:rPr>
        <w:t xml:space="preserve"> միջոցառմանը, որն ամբողջությամբ կատարվել է</w:t>
      </w:r>
      <w:r w:rsidR="003B7551" w:rsidRPr="001E3EC9">
        <w:rPr>
          <w:rFonts w:ascii="GHEA Grapalat" w:hAnsi="GHEA Grapalat" w:cs="GHEA Grapalat"/>
          <w:iCs/>
          <w:sz w:val="22"/>
          <w:szCs w:val="22"/>
        </w:rPr>
        <w:t>:</w:t>
      </w:r>
      <w:r w:rsidRPr="001E3EC9">
        <w:rPr>
          <w:rFonts w:ascii="GHEA Grapalat" w:hAnsi="GHEA Grapalat" w:cs="GHEA Grapalat"/>
          <w:iCs/>
          <w:sz w:val="22"/>
          <w:szCs w:val="22"/>
        </w:rPr>
        <w:t xml:space="preserve"> Շեղումը պայմանավորված է Արփա-Սևան ջրային համակարգի վերազինման միջոցառման կատարողականով</w:t>
      </w:r>
      <w:r w:rsidR="003B7551" w:rsidRPr="001E3EC9">
        <w:rPr>
          <w:rFonts w:ascii="GHEA Grapalat" w:hAnsi="GHEA Grapalat" w:cs="GHEA Grapalat"/>
          <w:iCs/>
          <w:sz w:val="22"/>
          <w:szCs w:val="22"/>
          <w:lang w:val="en-US"/>
        </w:rPr>
        <w:t>, որը կազմել է 19.5% կամ 19.4 մլն դրամ</w:t>
      </w:r>
      <w:r w:rsidRPr="001E3EC9">
        <w:rPr>
          <w:rFonts w:ascii="GHEA Grapalat" w:hAnsi="GHEA Grapalat" w:cs="GHEA Grapalat"/>
          <w:iCs/>
          <w:sz w:val="22"/>
          <w:szCs w:val="22"/>
        </w:rPr>
        <w:t xml:space="preserve">: </w:t>
      </w:r>
      <w:r w:rsidR="003B7551" w:rsidRPr="001E3EC9">
        <w:rPr>
          <w:rFonts w:ascii="GHEA Grapalat" w:hAnsi="GHEA Grapalat" w:cs="GHEA Grapalat"/>
          <w:iCs/>
          <w:sz w:val="22"/>
          <w:szCs w:val="22"/>
          <w:lang w:val="en-US"/>
        </w:rPr>
        <w:t xml:space="preserve">Ցածր կատարողականը պայմանավորված է այն հանգամանքով, որ </w:t>
      </w:r>
      <w:r w:rsidRPr="001E3EC9">
        <w:rPr>
          <w:rFonts w:ascii="GHEA Grapalat" w:hAnsi="GHEA Grapalat" w:cs="GHEA Grapalat"/>
          <w:iCs/>
          <w:sz w:val="22"/>
          <w:szCs w:val="22"/>
        </w:rPr>
        <w:t>«Արփա-Սևան» ջրատարի փականային և ջրաչափական հանգույցների վերազինման ու արդիականացման աշխատանքների կատարման նպատակով կազմակե</w:t>
      </w:r>
      <w:r w:rsidR="003B7551" w:rsidRPr="001E3EC9">
        <w:rPr>
          <w:rFonts w:ascii="GHEA Grapalat" w:hAnsi="GHEA Grapalat" w:cs="GHEA Grapalat"/>
          <w:iCs/>
          <w:sz w:val="22"/>
          <w:szCs w:val="22"/>
          <w:lang w:val="en-US"/>
        </w:rPr>
        <w:t>ր</w:t>
      </w:r>
      <w:r w:rsidRPr="001E3EC9">
        <w:rPr>
          <w:rFonts w:ascii="GHEA Grapalat" w:hAnsi="GHEA Grapalat" w:cs="GHEA Grapalat"/>
          <w:iCs/>
          <w:sz w:val="22"/>
          <w:szCs w:val="22"/>
        </w:rPr>
        <w:t>պվ</w:t>
      </w:r>
      <w:r w:rsidR="003B7551" w:rsidRPr="001E3EC9">
        <w:rPr>
          <w:rFonts w:ascii="GHEA Grapalat" w:hAnsi="GHEA Grapalat" w:cs="GHEA Grapalat"/>
          <w:iCs/>
          <w:sz w:val="22"/>
          <w:szCs w:val="22"/>
          <w:lang w:val="en-US"/>
        </w:rPr>
        <w:t>ած</w:t>
      </w:r>
      <w:r w:rsidRPr="001E3EC9">
        <w:rPr>
          <w:rFonts w:ascii="GHEA Grapalat" w:hAnsi="GHEA Grapalat" w:cs="GHEA Grapalat"/>
          <w:iCs/>
          <w:sz w:val="22"/>
          <w:szCs w:val="22"/>
        </w:rPr>
        <w:t xml:space="preserve"> մրցու</w:t>
      </w:r>
      <w:r w:rsidR="003B7551" w:rsidRPr="001E3EC9">
        <w:rPr>
          <w:rFonts w:ascii="GHEA Grapalat" w:hAnsi="GHEA Grapalat" w:cs="GHEA Grapalat"/>
          <w:iCs/>
          <w:sz w:val="22"/>
          <w:szCs w:val="22"/>
          <w:lang w:val="en-US"/>
        </w:rPr>
        <w:t>յթները</w:t>
      </w:r>
      <w:r w:rsidRPr="001E3EC9">
        <w:rPr>
          <w:rFonts w:ascii="GHEA Grapalat" w:hAnsi="GHEA Grapalat" w:cs="GHEA Grapalat"/>
          <w:iCs/>
          <w:sz w:val="22"/>
          <w:szCs w:val="22"/>
        </w:rPr>
        <w:t xml:space="preserve"> երկու անգամ չ</w:t>
      </w:r>
      <w:r w:rsidR="003B7551" w:rsidRPr="001E3EC9">
        <w:rPr>
          <w:rFonts w:ascii="GHEA Grapalat" w:hAnsi="GHEA Grapalat" w:cs="GHEA Grapalat"/>
          <w:iCs/>
          <w:sz w:val="22"/>
          <w:szCs w:val="22"/>
          <w:lang w:val="en-US"/>
        </w:rPr>
        <w:t>են</w:t>
      </w:r>
      <w:r w:rsidRPr="001E3EC9">
        <w:rPr>
          <w:rFonts w:ascii="GHEA Grapalat" w:hAnsi="GHEA Grapalat" w:cs="GHEA Grapalat"/>
          <w:iCs/>
          <w:sz w:val="22"/>
          <w:szCs w:val="22"/>
        </w:rPr>
        <w:t xml:space="preserve"> կայացել</w:t>
      </w:r>
      <w:r w:rsidR="003B7551" w:rsidRPr="001E3EC9">
        <w:rPr>
          <w:rFonts w:ascii="GHEA Grapalat" w:hAnsi="GHEA Grapalat" w:cs="GHEA Grapalat"/>
          <w:iCs/>
          <w:sz w:val="22"/>
          <w:szCs w:val="22"/>
          <w:lang w:val="en-US"/>
        </w:rPr>
        <w:t>՝</w:t>
      </w:r>
      <w:r w:rsidRPr="001E3EC9">
        <w:rPr>
          <w:rFonts w:ascii="GHEA Grapalat" w:hAnsi="GHEA Grapalat" w:cs="GHEA Grapalat"/>
          <w:iCs/>
          <w:sz w:val="22"/>
          <w:szCs w:val="22"/>
        </w:rPr>
        <w:t xml:space="preserve"> նախագծի արժեքից ավելի բարձր գն</w:t>
      </w:r>
      <w:r w:rsidR="003B7551" w:rsidRPr="001E3EC9">
        <w:rPr>
          <w:rFonts w:ascii="GHEA Grapalat" w:hAnsi="GHEA Grapalat" w:cs="GHEA Grapalat"/>
          <w:iCs/>
          <w:sz w:val="22"/>
          <w:szCs w:val="22"/>
          <w:lang w:val="en-US"/>
        </w:rPr>
        <w:t>ային</w:t>
      </w:r>
      <w:r w:rsidRPr="001E3EC9">
        <w:rPr>
          <w:rFonts w:ascii="GHEA Grapalat" w:hAnsi="GHEA Grapalat" w:cs="GHEA Grapalat"/>
          <w:iCs/>
          <w:sz w:val="22"/>
          <w:szCs w:val="22"/>
        </w:rPr>
        <w:t xml:space="preserve"> առաջարկ</w:t>
      </w:r>
      <w:r w:rsidR="003B7551" w:rsidRPr="001E3EC9">
        <w:rPr>
          <w:rFonts w:ascii="GHEA Grapalat" w:hAnsi="GHEA Grapalat" w:cs="GHEA Grapalat"/>
          <w:iCs/>
          <w:sz w:val="22"/>
          <w:szCs w:val="22"/>
          <w:lang w:val="en-US"/>
        </w:rPr>
        <w:t>ի</w:t>
      </w:r>
      <w:r w:rsidRPr="001E3EC9">
        <w:rPr>
          <w:rFonts w:ascii="GHEA Grapalat" w:hAnsi="GHEA Grapalat" w:cs="GHEA Grapalat"/>
          <w:iCs/>
          <w:sz w:val="22"/>
          <w:szCs w:val="22"/>
        </w:rPr>
        <w:t xml:space="preserve"> պատճառով։ Երրորդ անգամ հայտարարված մրցու</w:t>
      </w:r>
      <w:r w:rsidR="003B7551" w:rsidRPr="001E3EC9">
        <w:rPr>
          <w:rFonts w:ascii="GHEA Grapalat" w:hAnsi="GHEA Grapalat" w:cs="GHEA Grapalat"/>
          <w:iCs/>
          <w:sz w:val="22"/>
          <w:szCs w:val="22"/>
          <w:lang w:val="en-US"/>
        </w:rPr>
        <w:t>յ</w:t>
      </w:r>
      <w:r w:rsidRPr="001E3EC9">
        <w:rPr>
          <w:rFonts w:ascii="GHEA Grapalat" w:hAnsi="GHEA Grapalat" w:cs="GHEA Grapalat"/>
          <w:iCs/>
          <w:sz w:val="22"/>
          <w:szCs w:val="22"/>
        </w:rPr>
        <w:t>թ</w:t>
      </w:r>
      <w:r w:rsidR="003B7551" w:rsidRPr="001E3EC9">
        <w:rPr>
          <w:rFonts w:ascii="GHEA Grapalat" w:hAnsi="GHEA Grapalat" w:cs="GHEA Grapalat"/>
          <w:iCs/>
          <w:sz w:val="22"/>
          <w:szCs w:val="22"/>
          <w:lang w:val="en-US"/>
        </w:rPr>
        <w:t>ի արդյունքում</w:t>
      </w:r>
      <w:r w:rsidRPr="001E3EC9">
        <w:rPr>
          <w:rFonts w:ascii="GHEA Grapalat" w:hAnsi="GHEA Grapalat" w:cs="GHEA Grapalat"/>
          <w:iCs/>
          <w:sz w:val="22"/>
          <w:szCs w:val="22"/>
        </w:rPr>
        <w:t xml:space="preserve"> հոկտե</w:t>
      </w:r>
      <w:r w:rsidR="003B7551" w:rsidRPr="001E3EC9">
        <w:rPr>
          <w:rFonts w:ascii="GHEA Grapalat" w:hAnsi="GHEA Grapalat" w:cs="GHEA Grapalat"/>
          <w:iCs/>
          <w:sz w:val="22"/>
          <w:szCs w:val="22"/>
          <w:lang w:val="en-US"/>
        </w:rPr>
        <w:t>մ</w:t>
      </w:r>
      <w:r w:rsidRPr="001E3EC9">
        <w:rPr>
          <w:rFonts w:ascii="GHEA Grapalat" w:hAnsi="GHEA Grapalat" w:cs="GHEA Grapalat"/>
          <w:iCs/>
          <w:sz w:val="22"/>
          <w:szCs w:val="22"/>
        </w:rPr>
        <w:t>բերին կնքվել է պայմանագիր, որի հիման վրա փոխանցվել է 19.4 մլն դրամ կանխավճար։ Ներկայացված կատարողական ակտը հանձնաժողովի կողմից ուսումնասիրության արդյունքում չի ընդունվել` հայտնաբերված թերությունների պատճառով։ Կապալառու ընկերության կողմից թերությունների վերացումից հետո կատարողական ակտը ներկայացվել է 2022 թվականի հունվարին: Նախորդ տարվա համեմատ</w:t>
      </w:r>
      <w:r w:rsidR="008B4A16" w:rsidRPr="001E3EC9">
        <w:rPr>
          <w:rFonts w:ascii="GHEA Grapalat" w:hAnsi="GHEA Grapalat" w:cs="GHEA Grapalat"/>
          <w:iCs/>
          <w:sz w:val="22"/>
          <w:szCs w:val="22"/>
        </w:rPr>
        <w:t xml:space="preserve"> Որոտան-Արփա-Սևան թունելի ջրային համակարգի կառավարման</w:t>
      </w:r>
      <w:r w:rsidRPr="001E3EC9">
        <w:rPr>
          <w:rFonts w:ascii="GHEA Grapalat" w:hAnsi="GHEA Grapalat" w:cs="GHEA Grapalat"/>
          <w:iCs/>
          <w:sz w:val="22"/>
          <w:szCs w:val="22"/>
        </w:rPr>
        <w:t xml:space="preserve"> ծրագրի ծախսերը նվազել են 1.5%-ով</w:t>
      </w:r>
      <w:r w:rsidR="008B4A16" w:rsidRPr="001E3EC9">
        <w:rPr>
          <w:rFonts w:ascii="GHEA Grapalat" w:hAnsi="GHEA Grapalat" w:cs="GHEA Grapalat"/>
          <w:iCs/>
          <w:sz w:val="22"/>
          <w:szCs w:val="22"/>
          <w:lang w:val="en-US"/>
        </w:rPr>
        <w:t xml:space="preserve"> (3.4 մլն դրամով)</w:t>
      </w:r>
      <w:r w:rsidRPr="001E3EC9">
        <w:rPr>
          <w:rFonts w:ascii="GHEA Grapalat" w:hAnsi="GHEA Grapalat" w:cs="GHEA Grapalat"/>
          <w:iCs/>
          <w:sz w:val="22"/>
          <w:szCs w:val="22"/>
        </w:rPr>
        <w:t>՝ պայմանավորված 2020 թվականին Արփա-Սևան ջրային համակարգի տեխնիկական վիճակի բարելավման համար միջոցների հատկացմամբ, որը 2021 թվականին նախատեսված չէ։</w:t>
      </w:r>
    </w:p>
    <w:p w:rsidR="00693B68" w:rsidRPr="001E3EC9" w:rsidRDefault="00693B68" w:rsidP="00693B68">
      <w:pPr>
        <w:autoSpaceDE w:val="0"/>
        <w:autoSpaceDN w:val="0"/>
        <w:adjustRightInd w:val="0"/>
        <w:spacing w:line="360" w:lineRule="auto"/>
        <w:ind w:firstLine="567"/>
        <w:jc w:val="both"/>
        <w:rPr>
          <w:rFonts w:ascii="GHEA Grapalat" w:hAnsi="GHEA Grapalat" w:cs="GHEA Grapalat"/>
          <w:iCs/>
          <w:sz w:val="22"/>
          <w:szCs w:val="22"/>
          <w:lang w:val="en-US"/>
        </w:rPr>
      </w:pPr>
      <w:r w:rsidRPr="001E3EC9">
        <w:rPr>
          <w:rFonts w:ascii="GHEA Grapalat" w:hAnsi="GHEA Grapalat" w:cs="GHEA Grapalat"/>
          <w:iCs/>
          <w:sz w:val="22"/>
          <w:szCs w:val="22"/>
        </w:rPr>
        <w:lastRenderedPageBreak/>
        <w:t xml:space="preserve">Հաշվետու ժամանակահատվածում </w:t>
      </w:r>
      <w:r w:rsidRPr="001E3EC9">
        <w:rPr>
          <w:rFonts w:ascii="GHEA Grapalat" w:hAnsi="GHEA Grapalat" w:cs="GHEA Grapalat"/>
          <w:i/>
          <w:sz w:val="22"/>
          <w:szCs w:val="22"/>
        </w:rPr>
        <w:t>Էլեկտրաէներգետիկ համակարգի զարգացման ծրագրի</w:t>
      </w:r>
      <w:r w:rsidR="008B4A16" w:rsidRPr="001E3EC9">
        <w:rPr>
          <w:rFonts w:ascii="GHEA Grapalat" w:hAnsi="GHEA Grapalat" w:cs="GHEA Grapalat"/>
          <w:i/>
          <w:sz w:val="22"/>
          <w:szCs w:val="22"/>
          <w:lang w:val="en-US"/>
        </w:rPr>
        <w:t xml:space="preserve"> </w:t>
      </w:r>
      <w:r w:rsidR="008B4A16" w:rsidRPr="001E3EC9">
        <w:rPr>
          <w:rFonts w:ascii="GHEA Grapalat" w:hAnsi="GHEA Grapalat" w:cs="GHEA Grapalat"/>
          <w:sz w:val="22"/>
          <w:szCs w:val="22"/>
          <w:lang w:val="en-US"/>
        </w:rPr>
        <w:t>շրջանակներում նախատեսված՝</w:t>
      </w:r>
      <w:r w:rsidRPr="001E3EC9">
        <w:rPr>
          <w:rFonts w:ascii="GHEA Grapalat" w:hAnsi="GHEA Grapalat" w:cs="GHEA Grapalat"/>
          <w:iCs/>
          <w:sz w:val="22"/>
          <w:szCs w:val="22"/>
        </w:rPr>
        <w:t xml:space="preserve"> Գերմանիայի զարգացման վարկերի բանկի (KFW)) աջակցությամբ իրականացվող «Կովկասյան էլեկտրահաղորդման ցանց I» Հայաստան-Վրաստան հաղորդիչ գիծ/ենթակայանների դրամաշնորհային ծրագրի շրջանակներում </w:t>
      </w:r>
      <w:r w:rsidR="00685609" w:rsidRPr="001E3EC9">
        <w:rPr>
          <w:rFonts w:ascii="GHEA Grapalat" w:hAnsi="GHEA Grapalat" w:cs="GHEA Grapalat"/>
          <w:iCs/>
          <w:sz w:val="22"/>
          <w:szCs w:val="22"/>
        </w:rPr>
        <w:t>նախատեսվում է կառուցել Հայաստան-Վրաստան 400 կՎ օդային գիծը և համապատասխան ենթակայանները:</w:t>
      </w:r>
      <w:r w:rsidR="00685609" w:rsidRPr="001E3EC9">
        <w:t xml:space="preserve"> </w:t>
      </w:r>
      <w:r w:rsidR="00685609" w:rsidRPr="001E3EC9">
        <w:rPr>
          <w:rFonts w:ascii="GHEA Grapalat" w:hAnsi="GHEA Grapalat" w:cs="GHEA Grapalat"/>
          <w:iCs/>
          <w:sz w:val="22"/>
          <w:szCs w:val="22"/>
        </w:rPr>
        <w:t xml:space="preserve">Հաշվետու ժամանակահատվածում միջոցառման շրջանակներում կատարված վճարումներն իրականացվել են </w:t>
      </w:r>
      <w:r w:rsidR="00685609" w:rsidRPr="001E3EC9">
        <w:rPr>
          <w:rFonts w:ascii="GHEA Grapalat" w:hAnsi="GHEA Grapalat" w:cs="GHEA Grapalat"/>
          <w:iCs/>
          <w:sz w:val="22"/>
          <w:szCs w:val="22"/>
          <w:lang w:val="en-US"/>
        </w:rPr>
        <w:t>ծ</w:t>
      </w:r>
      <w:r w:rsidR="00685609" w:rsidRPr="001E3EC9">
        <w:rPr>
          <w:rFonts w:ascii="GHEA Grapalat" w:hAnsi="GHEA Grapalat" w:cs="GHEA Grapalat"/>
          <w:iCs/>
          <w:sz w:val="22"/>
          <w:szCs w:val="22"/>
        </w:rPr>
        <w:t>րագրի խորհրդատու</w:t>
      </w:r>
      <w:r w:rsidR="00685609" w:rsidRPr="001E3EC9">
        <w:rPr>
          <w:rFonts w:ascii="GHEA Grapalat" w:hAnsi="GHEA Grapalat" w:cs="GHEA Grapalat"/>
          <w:iCs/>
          <w:sz w:val="22"/>
          <w:szCs w:val="22"/>
          <w:lang w:val="en-US"/>
        </w:rPr>
        <w:t>ի</w:t>
      </w:r>
      <w:r w:rsidR="00685609" w:rsidRPr="001E3EC9">
        <w:rPr>
          <w:rFonts w:ascii="GHEA Grapalat" w:hAnsi="GHEA Grapalat" w:cs="GHEA Grapalat"/>
          <w:iCs/>
          <w:sz w:val="22"/>
          <w:szCs w:val="22"/>
        </w:rPr>
        <w:t xml:space="preserve"> </w:t>
      </w:r>
      <w:r w:rsidR="00685609" w:rsidRPr="001E3EC9">
        <w:rPr>
          <w:rFonts w:ascii="GHEA Grapalat" w:hAnsi="GHEA Grapalat" w:cs="GHEA Grapalat"/>
          <w:iCs/>
          <w:sz w:val="22"/>
          <w:szCs w:val="22"/>
          <w:lang w:val="en-US"/>
        </w:rPr>
        <w:t xml:space="preserve">կողմից մատուցված </w:t>
      </w:r>
      <w:r w:rsidR="00685609" w:rsidRPr="001E3EC9">
        <w:rPr>
          <w:rFonts w:ascii="GHEA Grapalat" w:hAnsi="GHEA Grapalat" w:cs="GHEA Grapalat"/>
          <w:iCs/>
          <w:sz w:val="22"/>
          <w:szCs w:val="22"/>
        </w:rPr>
        <w:t>ծառայությունների, ինչպես նաև սահմանված կարգով նախատեսված հարկերի և տուրքերի դիմաց</w:t>
      </w:r>
      <w:r w:rsidR="00685609" w:rsidRPr="001E3EC9">
        <w:rPr>
          <w:rFonts w:ascii="GHEA Grapalat" w:hAnsi="GHEA Grapalat" w:cs="GHEA Grapalat"/>
          <w:iCs/>
          <w:sz w:val="22"/>
          <w:szCs w:val="22"/>
          <w:lang w:val="en-US"/>
        </w:rPr>
        <w:t xml:space="preserve">, </w:t>
      </w:r>
      <w:r w:rsidRPr="001E3EC9">
        <w:rPr>
          <w:rFonts w:ascii="GHEA Grapalat" w:hAnsi="GHEA Grapalat" w:cs="GHEA Grapalat"/>
          <w:iCs/>
          <w:sz w:val="22"/>
          <w:szCs w:val="22"/>
        </w:rPr>
        <w:t xml:space="preserve">օգտագործվել է 111.3 մլն դրամ կամ </w:t>
      </w:r>
      <w:r w:rsidR="008B4A16" w:rsidRPr="001E3EC9">
        <w:rPr>
          <w:rFonts w:ascii="GHEA Grapalat" w:hAnsi="GHEA Grapalat" w:cs="GHEA Grapalat"/>
          <w:iCs/>
          <w:sz w:val="22"/>
          <w:szCs w:val="22"/>
          <w:lang w:val="en-US"/>
        </w:rPr>
        <w:t xml:space="preserve">նախատեսված միջոցների </w:t>
      </w:r>
      <w:r w:rsidRPr="001E3EC9">
        <w:rPr>
          <w:rFonts w:ascii="GHEA Grapalat" w:hAnsi="GHEA Grapalat" w:cs="GHEA Grapalat"/>
          <w:iCs/>
          <w:sz w:val="22"/>
          <w:szCs w:val="22"/>
        </w:rPr>
        <w:t xml:space="preserve">80.2%-ը: Շեղումը պայմանավորված է </w:t>
      </w:r>
      <w:r w:rsidR="008B4A16" w:rsidRPr="001E3EC9">
        <w:rPr>
          <w:rFonts w:ascii="GHEA Grapalat" w:hAnsi="GHEA Grapalat" w:cs="GHEA Grapalat"/>
          <w:iCs/>
          <w:sz w:val="22"/>
          <w:szCs w:val="22"/>
          <w:lang w:val="en-US"/>
        </w:rPr>
        <w:t xml:space="preserve">արտարժույթի՝ </w:t>
      </w:r>
      <w:r w:rsidRPr="001E3EC9">
        <w:rPr>
          <w:rFonts w:ascii="GHEA Grapalat" w:hAnsi="GHEA Grapalat" w:cs="GHEA Grapalat"/>
          <w:iCs/>
          <w:sz w:val="22"/>
          <w:szCs w:val="22"/>
        </w:rPr>
        <w:t xml:space="preserve">կանխատեսված ու փաստացի </w:t>
      </w:r>
      <w:r w:rsidR="008B4A16" w:rsidRPr="001E3EC9">
        <w:rPr>
          <w:rFonts w:ascii="GHEA Grapalat" w:hAnsi="GHEA Grapalat" w:cs="GHEA Grapalat"/>
          <w:iCs/>
          <w:sz w:val="22"/>
          <w:szCs w:val="22"/>
        </w:rPr>
        <w:t>փոխարժեք</w:t>
      </w:r>
      <w:r w:rsidR="008B4A16" w:rsidRPr="001E3EC9">
        <w:rPr>
          <w:rFonts w:ascii="GHEA Grapalat" w:hAnsi="GHEA Grapalat" w:cs="GHEA Grapalat"/>
          <w:iCs/>
          <w:sz w:val="22"/>
          <w:szCs w:val="22"/>
          <w:lang w:val="en-US"/>
        </w:rPr>
        <w:t>ների</w:t>
      </w:r>
      <w:r w:rsidRPr="001E3EC9">
        <w:rPr>
          <w:rFonts w:ascii="GHEA Grapalat" w:hAnsi="GHEA Grapalat" w:cs="GHEA Grapalat"/>
          <w:iCs/>
          <w:sz w:val="22"/>
          <w:szCs w:val="22"/>
        </w:rPr>
        <w:t xml:space="preserve"> տարբերությամբ և գլխավոր կապալառուների ընտրության մրցութային փաստաթղթերի վերանայման </w:t>
      </w:r>
      <w:r w:rsidR="008B4A16" w:rsidRPr="001E3EC9">
        <w:rPr>
          <w:rFonts w:ascii="GHEA Grapalat" w:hAnsi="GHEA Grapalat" w:cs="GHEA Grapalat"/>
          <w:iCs/>
          <w:sz w:val="22"/>
          <w:szCs w:val="22"/>
          <w:lang w:val="en-US"/>
        </w:rPr>
        <w:t>ու</w:t>
      </w:r>
      <w:r w:rsidRPr="001E3EC9">
        <w:rPr>
          <w:rFonts w:ascii="GHEA Grapalat" w:hAnsi="GHEA Grapalat" w:cs="GHEA Grapalat"/>
          <w:iCs/>
          <w:sz w:val="22"/>
          <w:szCs w:val="22"/>
        </w:rPr>
        <w:t xml:space="preserve"> վերջնականացման գործընթացի իրականացմամբ:</w:t>
      </w:r>
    </w:p>
    <w:p w:rsidR="00D5655B" w:rsidRPr="001E3EC9" w:rsidRDefault="00D5655B" w:rsidP="00D5655B">
      <w:pPr>
        <w:autoSpaceDE w:val="0"/>
        <w:autoSpaceDN w:val="0"/>
        <w:adjustRightInd w:val="0"/>
        <w:spacing w:line="360" w:lineRule="auto"/>
        <w:ind w:firstLine="567"/>
        <w:jc w:val="both"/>
        <w:rPr>
          <w:rFonts w:ascii="GHEA Grapalat" w:hAnsi="GHEA Grapalat" w:cs="GHEA Grapalat"/>
          <w:iCs/>
          <w:sz w:val="22"/>
          <w:szCs w:val="22"/>
        </w:rPr>
      </w:pPr>
      <w:r w:rsidRPr="001E3EC9">
        <w:rPr>
          <w:rFonts w:ascii="GHEA Grapalat" w:hAnsi="GHEA Grapalat" w:cs="GHEA Grapalat"/>
          <w:i/>
          <w:iCs/>
          <w:sz w:val="22"/>
          <w:szCs w:val="22"/>
        </w:rPr>
        <w:t>Պետական գույքի կառավարման ծրագր</w:t>
      </w:r>
      <w:r w:rsidR="00D03AD0" w:rsidRPr="001E3EC9">
        <w:rPr>
          <w:rFonts w:ascii="GHEA Grapalat" w:hAnsi="GHEA Grapalat" w:cs="GHEA Grapalat"/>
          <w:i/>
          <w:iCs/>
          <w:sz w:val="22"/>
          <w:szCs w:val="22"/>
          <w:lang w:val="en-US"/>
        </w:rPr>
        <w:t>ի</w:t>
      </w:r>
      <w:r w:rsidR="00D03AD0" w:rsidRPr="001E3EC9">
        <w:rPr>
          <w:rFonts w:ascii="GHEA Grapalat" w:hAnsi="GHEA Grapalat" w:cs="GHEA Grapalat"/>
          <w:iCs/>
          <w:sz w:val="22"/>
          <w:szCs w:val="22"/>
          <w:lang w:val="en-US"/>
        </w:rPr>
        <w:t xml:space="preserve"> գծով փաստացի ցուցանիշը կազմ</w:t>
      </w:r>
      <w:r w:rsidRPr="001E3EC9">
        <w:rPr>
          <w:rFonts w:ascii="GHEA Grapalat" w:hAnsi="GHEA Grapalat" w:cs="GHEA Grapalat"/>
          <w:iCs/>
          <w:sz w:val="22"/>
          <w:szCs w:val="22"/>
        </w:rPr>
        <w:t xml:space="preserve">ել է </w:t>
      </w:r>
      <w:r w:rsidR="00D03AD0" w:rsidRPr="001E3EC9">
        <w:rPr>
          <w:rFonts w:ascii="GHEA Grapalat" w:hAnsi="GHEA Grapalat" w:cs="GHEA Grapalat"/>
          <w:iCs/>
          <w:sz w:val="22"/>
          <w:szCs w:val="22"/>
          <w:lang w:val="en-US"/>
        </w:rPr>
        <w:t>-812.4</w:t>
      </w:r>
      <w:r w:rsidRPr="001E3EC9">
        <w:rPr>
          <w:rFonts w:ascii="GHEA Grapalat" w:hAnsi="GHEA Grapalat" w:cs="GHEA Grapalat"/>
          <w:iCs/>
          <w:sz w:val="22"/>
          <w:szCs w:val="22"/>
        </w:rPr>
        <w:t xml:space="preserve"> մլն դրամ կամ</w:t>
      </w:r>
      <w:r w:rsidR="00D03AD0" w:rsidRPr="001E3EC9">
        <w:rPr>
          <w:rFonts w:ascii="GHEA Grapalat" w:hAnsi="GHEA Grapalat" w:cs="GHEA Grapalat"/>
          <w:iCs/>
          <w:sz w:val="22"/>
          <w:szCs w:val="22"/>
          <w:lang w:val="en-US"/>
        </w:rPr>
        <w:t xml:space="preserve"> </w:t>
      </w:r>
      <w:r w:rsidRPr="001E3EC9">
        <w:rPr>
          <w:rFonts w:ascii="GHEA Grapalat" w:hAnsi="GHEA Grapalat" w:cs="GHEA Grapalat"/>
          <w:iCs/>
          <w:sz w:val="22"/>
          <w:szCs w:val="22"/>
        </w:rPr>
        <w:t xml:space="preserve">ծրագրված ցուցանիշի </w:t>
      </w:r>
      <w:r w:rsidR="00D03AD0" w:rsidRPr="001E3EC9">
        <w:rPr>
          <w:rFonts w:ascii="GHEA Grapalat" w:hAnsi="GHEA Grapalat" w:cs="GHEA Grapalat"/>
          <w:iCs/>
          <w:sz w:val="22"/>
          <w:szCs w:val="22"/>
          <w:lang w:val="en-US"/>
        </w:rPr>
        <w:t>-181</w:t>
      </w:r>
      <w:r w:rsidRPr="001E3EC9">
        <w:rPr>
          <w:rFonts w:ascii="GHEA Grapalat" w:hAnsi="GHEA Grapalat" w:cs="GHEA Grapalat"/>
          <w:iCs/>
          <w:sz w:val="22"/>
          <w:szCs w:val="22"/>
        </w:rPr>
        <w:t>%-ը</w:t>
      </w:r>
      <w:r w:rsidRPr="001E3EC9">
        <w:rPr>
          <w:rFonts w:ascii="GHEA Grapalat" w:hAnsi="GHEA Grapalat" w:cs="GHEA Grapalat"/>
          <w:iCs/>
          <w:sz w:val="22"/>
          <w:szCs w:val="22"/>
          <w:lang w:val="en-US"/>
        </w:rPr>
        <w:t>՝ պայմանավորված ոչ ֆինանսական ակտիվների օտարումից ծրագրվածից ավել մուտքերով</w:t>
      </w:r>
      <w:r w:rsidRPr="001E3EC9">
        <w:rPr>
          <w:rFonts w:ascii="GHEA Grapalat" w:hAnsi="GHEA Grapalat" w:cs="GHEA Grapalat"/>
          <w:iCs/>
          <w:sz w:val="22"/>
          <w:szCs w:val="22"/>
        </w:rPr>
        <w:t>: Մասնավորապես 2021 թվականի ընթացքում Պետական գույքի կառավարման ծրագրի շրջանակներում կատարվել են 1.3 մլրդ դրամ ծախսեր՝ կազմելով ծրագրված ցուցանիշի 98.5%</w:t>
      </w:r>
      <w:r w:rsidRPr="001E3EC9">
        <w:rPr>
          <w:rFonts w:ascii="GHEA Grapalat" w:hAnsi="GHEA Grapalat" w:cs="GHEA Grapalat"/>
          <w:iCs/>
          <w:sz w:val="22"/>
          <w:szCs w:val="22"/>
          <w:lang w:val="en-US"/>
        </w:rPr>
        <w:noBreakHyphen/>
      </w:r>
      <w:r w:rsidRPr="001E3EC9">
        <w:rPr>
          <w:rFonts w:ascii="GHEA Grapalat" w:hAnsi="GHEA Grapalat" w:cs="GHEA Grapalat"/>
          <w:iCs/>
          <w:sz w:val="22"/>
          <w:szCs w:val="22"/>
        </w:rPr>
        <w:t>ը,</w:t>
      </w:r>
      <w:r w:rsidR="00E96F21" w:rsidRPr="001E3EC9">
        <w:rPr>
          <w:rFonts w:ascii="GHEA Grapalat" w:hAnsi="GHEA Grapalat" w:cs="GHEA Grapalat"/>
          <w:iCs/>
          <w:sz w:val="22"/>
          <w:szCs w:val="22"/>
          <w:lang w:val="en-US"/>
        </w:rPr>
        <w:t xml:space="preserve"> որը </w:t>
      </w:r>
      <w:r w:rsidR="00E96F21" w:rsidRPr="001E3EC9">
        <w:rPr>
          <w:rFonts w:ascii="GHEA Grapalat" w:hAnsi="GHEA Grapalat" w:cs="GHEA Grapalat"/>
          <w:iCs/>
          <w:sz w:val="22"/>
          <w:szCs w:val="22"/>
        </w:rPr>
        <w:t>պայմանավորված է խնայողություններով</w:t>
      </w:r>
      <w:r w:rsidR="00E96F21" w:rsidRPr="001E3EC9">
        <w:rPr>
          <w:rFonts w:ascii="GHEA Grapalat" w:hAnsi="GHEA Grapalat" w:cs="GHEA Grapalat"/>
          <w:iCs/>
          <w:sz w:val="22"/>
          <w:szCs w:val="22"/>
          <w:lang w:val="en-US"/>
        </w:rPr>
        <w:t>:</w:t>
      </w:r>
      <w:r w:rsidRPr="001E3EC9">
        <w:rPr>
          <w:rFonts w:ascii="GHEA Grapalat" w:hAnsi="GHEA Grapalat" w:cs="GHEA Grapalat"/>
          <w:iCs/>
          <w:sz w:val="22"/>
          <w:szCs w:val="22"/>
        </w:rPr>
        <w:t xml:space="preserve"> </w:t>
      </w:r>
      <w:r w:rsidR="00E96F21" w:rsidRPr="001E3EC9">
        <w:rPr>
          <w:rFonts w:ascii="GHEA Grapalat" w:hAnsi="GHEA Grapalat" w:cs="GHEA Grapalat"/>
          <w:iCs/>
          <w:sz w:val="22"/>
          <w:szCs w:val="22"/>
          <w:lang w:val="en-US"/>
        </w:rPr>
        <w:t>Ո</w:t>
      </w:r>
      <w:r w:rsidRPr="001E3EC9">
        <w:rPr>
          <w:rFonts w:ascii="GHEA Grapalat" w:hAnsi="GHEA Grapalat" w:cs="GHEA Grapalat"/>
          <w:iCs/>
          <w:sz w:val="22"/>
          <w:szCs w:val="22"/>
        </w:rPr>
        <w:t>չ ֆինանսական ակտիվների օտարումից ստաց</w:t>
      </w:r>
      <w:r w:rsidR="00D03AD0" w:rsidRPr="001E3EC9">
        <w:rPr>
          <w:rFonts w:ascii="GHEA Grapalat" w:hAnsi="GHEA Grapalat" w:cs="GHEA Grapalat"/>
          <w:iCs/>
          <w:sz w:val="22"/>
          <w:szCs w:val="22"/>
        </w:rPr>
        <w:t xml:space="preserve">վել է </w:t>
      </w:r>
      <w:r w:rsidRPr="001E3EC9">
        <w:rPr>
          <w:rFonts w:ascii="GHEA Grapalat" w:hAnsi="GHEA Grapalat" w:cs="GHEA Grapalat"/>
          <w:iCs/>
          <w:sz w:val="22"/>
          <w:szCs w:val="22"/>
        </w:rPr>
        <w:t>2</w:t>
      </w:r>
      <w:r w:rsidR="00D03AD0" w:rsidRPr="001E3EC9">
        <w:rPr>
          <w:rFonts w:ascii="GHEA Grapalat" w:hAnsi="GHEA Grapalat" w:cs="GHEA Grapalat"/>
          <w:iCs/>
          <w:sz w:val="22"/>
          <w:szCs w:val="22"/>
          <w:lang w:val="en-US"/>
        </w:rPr>
        <w:t>.1</w:t>
      </w:r>
      <w:r w:rsidRPr="001E3EC9">
        <w:rPr>
          <w:rFonts w:ascii="GHEA Grapalat" w:hAnsi="GHEA Grapalat" w:cs="GHEA Grapalat"/>
          <w:iCs/>
          <w:sz w:val="22"/>
          <w:szCs w:val="22"/>
        </w:rPr>
        <w:t xml:space="preserve"> մլրդ դրամ՝ </w:t>
      </w:r>
      <w:r w:rsidR="00D03AD0" w:rsidRPr="001E3EC9">
        <w:rPr>
          <w:rFonts w:ascii="GHEA Grapalat" w:hAnsi="GHEA Grapalat" w:cs="GHEA Grapalat"/>
          <w:iCs/>
          <w:sz w:val="22"/>
          <w:szCs w:val="22"/>
          <w:lang w:val="en-US"/>
        </w:rPr>
        <w:t>2.5 անգամ</w:t>
      </w:r>
      <w:r w:rsidRPr="001E3EC9">
        <w:rPr>
          <w:rFonts w:ascii="GHEA Grapalat" w:hAnsi="GHEA Grapalat" w:cs="GHEA Grapalat"/>
          <w:iCs/>
          <w:sz w:val="22"/>
          <w:szCs w:val="22"/>
          <w:lang w:val="en-US"/>
        </w:rPr>
        <w:t xml:space="preserve"> գերազանցելով </w:t>
      </w:r>
      <w:r w:rsidR="00E96F21" w:rsidRPr="001E3EC9">
        <w:rPr>
          <w:rFonts w:ascii="GHEA Grapalat" w:hAnsi="GHEA Grapalat" w:cs="GHEA Grapalat"/>
          <w:iCs/>
          <w:sz w:val="22"/>
          <w:szCs w:val="22"/>
          <w:lang w:val="en-US"/>
        </w:rPr>
        <w:t>կանխատես</w:t>
      </w:r>
      <w:r w:rsidRPr="001E3EC9">
        <w:rPr>
          <w:rFonts w:ascii="GHEA Grapalat" w:hAnsi="GHEA Grapalat" w:cs="GHEA Grapalat"/>
          <w:iCs/>
          <w:sz w:val="22"/>
          <w:szCs w:val="22"/>
          <w:lang w:val="en-US"/>
        </w:rPr>
        <w:t>ված ցուցանիշը</w:t>
      </w:r>
      <w:r w:rsidRPr="001E3EC9">
        <w:rPr>
          <w:rFonts w:ascii="GHEA Grapalat" w:hAnsi="GHEA Grapalat" w:cs="GHEA Grapalat"/>
          <w:iCs/>
          <w:sz w:val="22"/>
          <w:szCs w:val="22"/>
        </w:rPr>
        <w:t>: Նախորդ տարվա ցուցանիշի համեմատ Պ</w:t>
      </w:r>
      <w:r w:rsidR="00E96F21" w:rsidRPr="001E3EC9">
        <w:rPr>
          <w:rFonts w:ascii="GHEA Grapalat" w:hAnsi="GHEA Grapalat" w:cs="GHEA Grapalat"/>
          <w:iCs/>
          <w:sz w:val="22"/>
          <w:szCs w:val="22"/>
        </w:rPr>
        <w:t>ետական գույքի կառավարման ծրագրի</w:t>
      </w:r>
      <w:r w:rsidRPr="001E3EC9">
        <w:rPr>
          <w:rFonts w:ascii="GHEA Grapalat" w:hAnsi="GHEA Grapalat" w:cs="GHEA Grapalat"/>
          <w:iCs/>
          <w:sz w:val="22"/>
          <w:szCs w:val="22"/>
        </w:rPr>
        <w:t xml:space="preserve"> ծախսերը նվազել են 16.3%-ով</w:t>
      </w:r>
      <w:r w:rsidR="00E96F21" w:rsidRPr="001E3EC9">
        <w:rPr>
          <w:rFonts w:ascii="GHEA Grapalat" w:hAnsi="GHEA Grapalat" w:cs="GHEA Grapalat"/>
          <w:iCs/>
          <w:sz w:val="22"/>
          <w:szCs w:val="22"/>
          <w:lang w:val="en-US"/>
        </w:rPr>
        <w:t xml:space="preserve">՝ պայմանավորված </w:t>
      </w:r>
      <w:r w:rsidR="00E96F21" w:rsidRPr="001E3EC9">
        <w:rPr>
          <w:rFonts w:ascii="GHEA Grapalat" w:hAnsi="GHEA Grapalat" w:cs="Sylfaen"/>
          <w:sz w:val="22"/>
          <w:szCs w:val="22"/>
        </w:rPr>
        <w:t>պետական մասնակցությամբ առևտրային կազմակերպությունների կանոնադրական կապիտալում պետական մասնակցության նվազեցման ճանապարհով ակտիվների կազմից գույք առանձնացնելիս գույքն ստացող պետական կառավարչական հիմնարկի կողմից մատակարարին վճարման ենթակա շահութահարկի գծով կամ շրջանառության հարկի գծով պարտավորությունների կատարման ծախսեր</w:t>
      </w:r>
      <w:r w:rsidR="00E96F21" w:rsidRPr="001E3EC9">
        <w:rPr>
          <w:rFonts w:ascii="GHEA Grapalat" w:hAnsi="GHEA Grapalat" w:cs="Sylfaen"/>
          <w:sz w:val="22"/>
          <w:szCs w:val="22"/>
          <w:lang w:val="en-US"/>
        </w:rPr>
        <w:t>ի նվազմամբ:</w:t>
      </w:r>
      <w:r w:rsidRPr="001E3EC9">
        <w:rPr>
          <w:rFonts w:ascii="GHEA Grapalat" w:hAnsi="GHEA Grapalat" w:cs="GHEA Grapalat"/>
          <w:iCs/>
          <w:sz w:val="22"/>
          <w:szCs w:val="22"/>
        </w:rPr>
        <w:t xml:space="preserve"> </w:t>
      </w:r>
      <w:r w:rsidR="00E96F21" w:rsidRPr="001E3EC9">
        <w:rPr>
          <w:rFonts w:ascii="GHEA Grapalat" w:hAnsi="GHEA Grapalat" w:cs="GHEA Grapalat"/>
          <w:iCs/>
          <w:sz w:val="22"/>
          <w:szCs w:val="22"/>
          <w:lang w:val="en-US"/>
        </w:rPr>
        <w:t>Ո</w:t>
      </w:r>
      <w:r w:rsidRPr="001E3EC9">
        <w:rPr>
          <w:rFonts w:ascii="GHEA Grapalat" w:hAnsi="GHEA Grapalat" w:cs="GHEA Grapalat"/>
          <w:iCs/>
          <w:sz w:val="22"/>
          <w:szCs w:val="22"/>
        </w:rPr>
        <w:t>չ ֆինանսական</w:t>
      </w:r>
      <w:r w:rsidR="009E1016" w:rsidRPr="001E3EC9">
        <w:rPr>
          <w:rFonts w:ascii="GHEA Grapalat" w:hAnsi="GHEA Grapalat" w:cs="GHEA Grapalat"/>
          <w:iCs/>
          <w:sz w:val="22"/>
          <w:szCs w:val="22"/>
          <w:lang w:val="en-US"/>
        </w:rPr>
        <w:t xml:space="preserve"> ակտիվների</w:t>
      </w:r>
      <w:r w:rsidR="00D03AD0" w:rsidRPr="001E3EC9">
        <w:rPr>
          <w:rFonts w:ascii="GHEA Grapalat" w:hAnsi="GHEA Grapalat" w:cs="GHEA Grapalat"/>
          <w:iCs/>
          <w:sz w:val="22"/>
          <w:szCs w:val="22"/>
        </w:rPr>
        <w:t xml:space="preserve"> օտարումից մուտքեր</w:t>
      </w:r>
      <w:r w:rsidR="00D03AD0" w:rsidRPr="001E3EC9">
        <w:rPr>
          <w:rFonts w:ascii="GHEA Grapalat" w:hAnsi="GHEA Grapalat" w:cs="GHEA Grapalat"/>
          <w:iCs/>
          <w:sz w:val="22"/>
          <w:szCs w:val="22"/>
          <w:lang w:val="en-US"/>
        </w:rPr>
        <w:t>ն աճ</w:t>
      </w:r>
      <w:r w:rsidR="00E96F21" w:rsidRPr="001E3EC9">
        <w:rPr>
          <w:rFonts w:ascii="GHEA Grapalat" w:hAnsi="GHEA Grapalat" w:cs="GHEA Grapalat"/>
          <w:iCs/>
          <w:sz w:val="22"/>
          <w:szCs w:val="22"/>
          <w:lang w:val="en-US"/>
        </w:rPr>
        <w:t>ել են</w:t>
      </w:r>
      <w:r w:rsidRPr="001E3EC9">
        <w:rPr>
          <w:rFonts w:ascii="GHEA Grapalat" w:hAnsi="GHEA Grapalat" w:cs="GHEA Grapalat"/>
          <w:iCs/>
          <w:sz w:val="22"/>
          <w:szCs w:val="22"/>
        </w:rPr>
        <w:t xml:space="preserve"> </w:t>
      </w:r>
      <w:r w:rsidR="00D03AD0" w:rsidRPr="001E3EC9">
        <w:rPr>
          <w:rFonts w:ascii="GHEA Grapalat" w:hAnsi="GHEA Grapalat" w:cs="GHEA Grapalat"/>
          <w:iCs/>
          <w:sz w:val="22"/>
          <w:szCs w:val="22"/>
          <w:lang w:val="en-US"/>
        </w:rPr>
        <w:t>36.8</w:t>
      </w:r>
      <w:r w:rsidRPr="001E3EC9">
        <w:rPr>
          <w:rFonts w:ascii="GHEA Grapalat" w:hAnsi="GHEA Grapalat" w:cs="GHEA Grapalat"/>
          <w:iCs/>
          <w:sz w:val="22"/>
          <w:szCs w:val="22"/>
        </w:rPr>
        <w:t>%-ով:</w:t>
      </w:r>
    </w:p>
    <w:p w:rsidR="00D5655B" w:rsidRPr="001E3EC9" w:rsidRDefault="00D5655B" w:rsidP="00693B68">
      <w:pPr>
        <w:autoSpaceDE w:val="0"/>
        <w:autoSpaceDN w:val="0"/>
        <w:adjustRightInd w:val="0"/>
        <w:spacing w:line="360" w:lineRule="auto"/>
        <w:ind w:firstLine="567"/>
        <w:jc w:val="both"/>
        <w:rPr>
          <w:rFonts w:ascii="GHEA Grapalat" w:hAnsi="GHEA Grapalat" w:cs="GHEA Grapalat"/>
          <w:iCs/>
          <w:sz w:val="22"/>
          <w:szCs w:val="22"/>
          <w:lang w:val="en-US"/>
        </w:rPr>
      </w:pPr>
    </w:p>
    <w:p w:rsidR="00391252" w:rsidRPr="001E3EC9" w:rsidRDefault="00391252" w:rsidP="00391252">
      <w:pPr>
        <w:autoSpaceDE w:val="0"/>
        <w:autoSpaceDN w:val="0"/>
        <w:adjustRightInd w:val="0"/>
        <w:spacing w:line="360" w:lineRule="auto"/>
        <w:ind w:firstLine="567"/>
        <w:jc w:val="both"/>
        <w:rPr>
          <w:rFonts w:ascii="GHEA Grapalat" w:hAnsi="GHEA Grapalat" w:cs="Arial"/>
          <w:sz w:val="22"/>
          <w:szCs w:val="22"/>
          <w:lang w:val="zu-ZA"/>
        </w:rPr>
      </w:pPr>
      <w:bookmarkStart w:id="232" w:name="_Toc417292113"/>
      <w:bookmarkStart w:id="233" w:name="_Toc448908392"/>
      <w:bookmarkStart w:id="234" w:name="_Toc448912569"/>
      <w:bookmarkStart w:id="235" w:name="_Toc448913298"/>
      <w:r w:rsidRPr="001E3EC9">
        <w:rPr>
          <w:rFonts w:ascii="GHEA Grapalat" w:hAnsi="GHEA Grapalat"/>
          <w:i/>
          <w:sz w:val="22"/>
          <w:szCs w:val="22"/>
          <w:u w:val="single"/>
        </w:rPr>
        <w:t>ՀՀ առողջապահության նախարարության</w:t>
      </w:r>
      <w:r w:rsidRPr="001E3EC9">
        <w:rPr>
          <w:rFonts w:ascii="GHEA Grapalat" w:hAnsi="GHEA Grapalat"/>
          <w:sz w:val="22"/>
          <w:szCs w:val="22"/>
        </w:rPr>
        <w:t xml:space="preserve"> </w:t>
      </w:r>
      <w:r w:rsidRPr="001E3EC9">
        <w:rPr>
          <w:rFonts w:ascii="GHEA Grapalat" w:hAnsi="GHEA Grapalat" w:cs="Arial"/>
          <w:sz w:val="22"/>
          <w:szCs w:val="22"/>
          <w:lang w:val="zu-ZA"/>
        </w:rPr>
        <w:t>պատասխանատվությամբ 2021 թվականի ընթացքում կատարվել են 12 ծրագրեր, որոնց տրամադրվել է 157.9 մլրդ դրամ՝ ապահովելով ծրագրված ցուցանիշի 99.2%-ը</w:t>
      </w:r>
      <w:r w:rsidR="009E05C6" w:rsidRPr="001E3EC9">
        <w:rPr>
          <w:rFonts w:ascii="GHEA Grapalat" w:hAnsi="GHEA Grapalat" w:cs="Arial"/>
          <w:sz w:val="22"/>
          <w:szCs w:val="22"/>
          <w:lang w:val="zu-ZA"/>
        </w:rPr>
        <w:t>:</w:t>
      </w:r>
      <w:r w:rsidRPr="001E3EC9">
        <w:rPr>
          <w:rFonts w:ascii="GHEA Grapalat" w:hAnsi="GHEA Grapalat" w:cs="Arial"/>
          <w:sz w:val="22"/>
          <w:szCs w:val="22"/>
          <w:lang w:val="zu-ZA"/>
        </w:rPr>
        <w:t xml:space="preserve"> 2020 թվականի համեմատ ՀՀ </w:t>
      </w:r>
      <w:r w:rsidR="00270E04" w:rsidRPr="001E3EC9">
        <w:rPr>
          <w:rFonts w:ascii="GHEA Grapalat" w:hAnsi="GHEA Grapalat" w:cs="Arial"/>
          <w:sz w:val="22"/>
          <w:szCs w:val="22"/>
          <w:lang w:val="zu-ZA"/>
        </w:rPr>
        <w:t>ԱՆ</w:t>
      </w:r>
      <w:r w:rsidRPr="001E3EC9">
        <w:rPr>
          <w:rFonts w:ascii="GHEA Grapalat" w:hAnsi="GHEA Grapalat" w:cs="Arial"/>
          <w:sz w:val="22"/>
          <w:szCs w:val="22"/>
          <w:lang w:val="zu-ZA"/>
        </w:rPr>
        <w:t xml:space="preserve"> ծախսերն աճել են 11.4%</w:t>
      </w:r>
      <w:r w:rsidRPr="001E3EC9">
        <w:rPr>
          <w:rFonts w:ascii="GHEA Grapalat" w:hAnsi="GHEA Grapalat" w:cs="Arial"/>
          <w:sz w:val="22"/>
          <w:szCs w:val="22"/>
          <w:lang w:val="zu-ZA"/>
        </w:rPr>
        <w:noBreakHyphen/>
        <w:t>ո</w:t>
      </w:r>
      <w:r w:rsidRPr="001E3EC9">
        <w:rPr>
          <w:rFonts w:ascii="GHEA Grapalat" w:hAnsi="GHEA Grapalat" w:cs="Arial"/>
          <w:sz w:val="22"/>
          <w:szCs w:val="22"/>
        </w:rPr>
        <w:t>վ</w:t>
      </w:r>
      <w:r w:rsidRPr="001E3EC9">
        <w:rPr>
          <w:rFonts w:ascii="GHEA Grapalat" w:hAnsi="GHEA Grapalat" w:cs="Arial"/>
          <w:sz w:val="22"/>
          <w:szCs w:val="22"/>
          <w:lang w:val="zu-ZA"/>
        </w:rPr>
        <w:t xml:space="preserve"> </w:t>
      </w:r>
      <w:r w:rsidRPr="001E3EC9">
        <w:rPr>
          <w:rFonts w:ascii="GHEA Grapalat" w:hAnsi="GHEA Grapalat" w:cs="Arial"/>
          <w:sz w:val="22"/>
          <w:szCs w:val="22"/>
        </w:rPr>
        <w:t>կամ</w:t>
      </w:r>
      <w:r w:rsidRPr="001E3EC9">
        <w:rPr>
          <w:rFonts w:ascii="GHEA Grapalat" w:hAnsi="GHEA Grapalat" w:cs="Arial"/>
          <w:sz w:val="22"/>
          <w:szCs w:val="22"/>
          <w:lang w:val="zu-ZA"/>
        </w:rPr>
        <w:t xml:space="preserve"> 16.1 </w:t>
      </w:r>
      <w:r w:rsidRPr="001E3EC9">
        <w:rPr>
          <w:rFonts w:ascii="GHEA Grapalat" w:hAnsi="GHEA Grapalat" w:cs="Arial"/>
          <w:sz w:val="22"/>
          <w:szCs w:val="22"/>
        </w:rPr>
        <w:t>մլրդ</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դրամով՝</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հիմնականում</w:t>
      </w:r>
      <w:r w:rsidRPr="001E3EC9">
        <w:rPr>
          <w:rFonts w:ascii="GHEA Grapalat" w:hAnsi="GHEA Grapalat" w:cs="Arial"/>
          <w:sz w:val="22"/>
          <w:szCs w:val="22"/>
          <w:lang w:val="zu-ZA"/>
        </w:rPr>
        <w:t xml:space="preserve"> պայմանավորված </w:t>
      </w:r>
      <w:r w:rsidRPr="001E3EC9">
        <w:rPr>
          <w:rFonts w:ascii="GHEA Grapalat" w:hAnsi="GHEA Grapalat" w:cs="Arial"/>
          <w:sz w:val="22"/>
          <w:szCs w:val="22"/>
        </w:rPr>
        <w:t>Սոցիալապես անապահով ու առանձին խմբերի անձանց բժշկական օգնության</w:t>
      </w:r>
      <w:r w:rsidRPr="001E3EC9">
        <w:rPr>
          <w:rFonts w:ascii="GHEA Grapalat" w:hAnsi="GHEA Grapalat" w:cs="Arial"/>
          <w:sz w:val="22"/>
          <w:szCs w:val="22"/>
          <w:lang w:val="zu-ZA"/>
        </w:rPr>
        <w:t xml:space="preserve"> և Հանրային առողջության պահպանման ծրագրերի </w:t>
      </w:r>
      <w:r w:rsidRPr="001E3EC9">
        <w:rPr>
          <w:rFonts w:ascii="GHEA Grapalat" w:hAnsi="GHEA Grapalat" w:cs="Arial"/>
          <w:sz w:val="22"/>
          <w:szCs w:val="22"/>
        </w:rPr>
        <w:t>շրջանակներում</w:t>
      </w:r>
      <w:r w:rsidRPr="001E3EC9">
        <w:rPr>
          <w:rFonts w:ascii="GHEA Grapalat" w:hAnsi="GHEA Grapalat" w:cs="Arial"/>
          <w:sz w:val="22"/>
          <w:szCs w:val="22"/>
          <w:lang w:val="zu-ZA"/>
        </w:rPr>
        <w:t xml:space="preserve"> </w:t>
      </w:r>
      <w:r w:rsidRPr="001E3EC9">
        <w:rPr>
          <w:rFonts w:ascii="GHEA Grapalat" w:hAnsi="GHEA Grapalat" w:cs="Arial"/>
          <w:sz w:val="22"/>
          <w:szCs w:val="22"/>
        </w:rPr>
        <w:t>կատարված</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ծախսերի</w:t>
      </w:r>
      <w:r w:rsidRPr="001E3EC9">
        <w:rPr>
          <w:rFonts w:ascii="GHEA Grapalat" w:hAnsi="GHEA Grapalat" w:cs="Arial"/>
          <w:sz w:val="22"/>
          <w:szCs w:val="22"/>
          <w:lang w:val="zu-ZA"/>
        </w:rPr>
        <w:t xml:space="preserve"> </w:t>
      </w:r>
      <w:r w:rsidRPr="001E3EC9">
        <w:rPr>
          <w:rFonts w:ascii="GHEA Grapalat" w:hAnsi="GHEA Grapalat" w:cs="Arial"/>
          <w:sz w:val="22"/>
          <w:szCs w:val="22"/>
        </w:rPr>
        <w:t>աճով</w:t>
      </w:r>
      <w:r w:rsidRPr="001E3EC9">
        <w:rPr>
          <w:rFonts w:ascii="GHEA Grapalat" w:hAnsi="GHEA Grapalat" w:cs="Arial"/>
          <w:sz w:val="22"/>
          <w:szCs w:val="22"/>
          <w:lang w:val="zu-ZA"/>
        </w:rPr>
        <w:t xml:space="preserve">: </w:t>
      </w:r>
    </w:p>
    <w:p w:rsidR="00391252" w:rsidRPr="001E3EC9" w:rsidRDefault="00391252" w:rsidP="00952FDD">
      <w:pPr>
        <w:autoSpaceDE w:val="0"/>
        <w:autoSpaceDN w:val="0"/>
        <w:adjustRightInd w:val="0"/>
        <w:spacing w:line="360" w:lineRule="auto"/>
        <w:ind w:firstLine="567"/>
        <w:jc w:val="both"/>
        <w:rPr>
          <w:rFonts w:ascii="GHEA Grapalat" w:hAnsi="GHEA Grapalat" w:cs="Arial"/>
          <w:sz w:val="22"/>
          <w:szCs w:val="22"/>
        </w:rPr>
      </w:pPr>
    </w:p>
    <w:p w:rsidR="00391252" w:rsidRPr="001E3EC9" w:rsidRDefault="00391252"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lastRenderedPageBreak/>
        <w:t>2021թ. ՀՀ առողջապահության նախարարության կողմից իրականացված ծրագրերը (մլն դրամ)</w:t>
      </w:r>
    </w:p>
    <w:tbl>
      <w:tblPr>
        <w:tblW w:w="10172" w:type="dxa"/>
        <w:jc w:val="center"/>
        <w:tblInd w:w="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019"/>
        <w:gridCol w:w="1033"/>
        <w:gridCol w:w="1066"/>
        <w:gridCol w:w="1203"/>
        <w:gridCol w:w="1203"/>
        <w:gridCol w:w="1122"/>
      </w:tblGrid>
      <w:tr w:rsidR="009A2838" w:rsidRPr="001E3EC9" w:rsidTr="00952FDD">
        <w:trPr>
          <w:trHeight w:val="1429"/>
          <w:jc w:val="center"/>
        </w:trPr>
        <w:tc>
          <w:tcPr>
            <w:tcW w:w="3526" w:type="dxa"/>
            <w:tcBorders>
              <w:top w:val="single" w:sz="4" w:space="0" w:color="auto"/>
              <w:left w:val="single" w:sz="4" w:space="0" w:color="auto"/>
              <w:bottom w:val="single" w:sz="4" w:space="0" w:color="auto"/>
              <w:right w:val="single" w:sz="4" w:space="0" w:color="auto"/>
            </w:tcBorders>
            <w:noWrap/>
            <w:vAlign w:val="bottom"/>
            <w:hideMark/>
          </w:tcPr>
          <w:p w:rsidR="00391252" w:rsidRPr="001E3EC9" w:rsidRDefault="00391252" w:rsidP="00632A2F">
            <w:pPr>
              <w:rPr>
                <w:rFonts w:ascii="GHEA Grapalat" w:hAnsi="GHEA Grapalat"/>
                <w:sz w:val="18"/>
                <w:szCs w:val="18"/>
                <w:lang w:val="en-US"/>
              </w:rPr>
            </w:pPr>
          </w:p>
        </w:tc>
        <w:tc>
          <w:tcPr>
            <w:tcW w:w="1019"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03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066" w:type="dxa"/>
            <w:tcBorders>
              <w:top w:val="single" w:sz="4" w:space="0" w:color="auto"/>
              <w:left w:val="single" w:sz="4" w:space="0" w:color="auto"/>
              <w:bottom w:val="single" w:sz="4" w:space="0" w:color="auto"/>
              <w:right w:val="single" w:sz="4" w:space="0" w:color="auto"/>
            </w:tcBorders>
            <w:noWrap/>
            <w:hideMark/>
          </w:tcPr>
          <w:p w:rsidR="00391252" w:rsidRPr="001E3EC9" w:rsidRDefault="00391252" w:rsidP="00632A2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Կատարո-ղականը ճշտված պլանի նկատմամբ</w:t>
            </w:r>
          </w:p>
          <w:p w:rsidR="00391252" w:rsidRPr="001E3EC9" w:rsidRDefault="00391252" w:rsidP="00952FDD">
            <w:pPr>
              <w:jc w:val="center"/>
              <w:rPr>
                <w:rFonts w:ascii="GHEA Grapalat" w:hAnsi="GHEA Grapalat" w:cs="Calibri"/>
                <w:b/>
                <w:color w:val="000000"/>
                <w:sz w:val="18"/>
                <w:szCs w:val="18"/>
                <w:lang w:val="en-US"/>
              </w:rPr>
            </w:pPr>
            <w:r w:rsidRPr="001E3EC9">
              <w:rPr>
                <w:rFonts w:ascii="GHEA Grapalat" w:hAnsi="GHEA Grapalat"/>
                <w:b/>
                <w:sz w:val="18"/>
                <w:szCs w:val="18"/>
                <w:lang w:val="en-US"/>
              </w:rPr>
              <w:t>(</w:t>
            </w:r>
            <w:r w:rsidRPr="001E3EC9">
              <w:rPr>
                <w:rFonts w:ascii="GHEA Grapalat" w:hAnsi="GHEA Grapalat"/>
                <w:b/>
                <w:sz w:val="18"/>
                <w:szCs w:val="18"/>
              </w:rPr>
              <w:t>%)</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p>
          <w:p w:rsidR="00391252" w:rsidRPr="001E3EC9" w:rsidRDefault="00391252" w:rsidP="00952FDD">
            <w:pPr>
              <w:jc w:val="center"/>
              <w:rPr>
                <w:rFonts w:ascii="GHEA Grapalat" w:hAnsi="GHEA Grapalat" w:cs="Calibri"/>
                <w:b/>
                <w:color w:val="000000"/>
                <w:sz w:val="18"/>
                <w:szCs w:val="18"/>
                <w:lang w:val="en-US"/>
              </w:rPr>
            </w:pPr>
            <w:r w:rsidRPr="001E3EC9">
              <w:rPr>
                <w:rFonts w:ascii="GHEA Grapalat" w:hAnsi="GHEA Grapalat"/>
                <w:b/>
                <w:sz w:val="18"/>
                <w:szCs w:val="18"/>
                <w:lang w:val="en-US"/>
              </w:rPr>
              <w:t>(</w:t>
            </w:r>
            <w:r w:rsidRPr="001E3EC9">
              <w:rPr>
                <w:rFonts w:ascii="GHEA Grapalat" w:hAnsi="GHEA Grapalat"/>
                <w:b/>
                <w:sz w:val="18"/>
                <w:szCs w:val="18"/>
              </w:rPr>
              <w:t>%)</w:t>
            </w:r>
          </w:p>
        </w:tc>
        <w:tc>
          <w:tcPr>
            <w:tcW w:w="1259" w:type="dxa"/>
            <w:tcBorders>
              <w:top w:val="single" w:sz="4" w:space="0" w:color="auto"/>
              <w:left w:val="single" w:sz="4" w:space="0" w:color="auto"/>
              <w:bottom w:val="single" w:sz="4" w:space="0" w:color="auto"/>
              <w:right w:val="single" w:sz="4" w:space="0" w:color="auto"/>
            </w:tcBorders>
            <w:hideMark/>
          </w:tcPr>
          <w:p w:rsidR="00391252" w:rsidRPr="001E3EC9" w:rsidRDefault="00391252" w:rsidP="00952FDD">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9A2838" w:rsidRPr="001E3EC9" w:rsidTr="009A2838">
        <w:trPr>
          <w:trHeight w:val="398"/>
          <w:jc w:val="center"/>
        </w:trPr>
        <w:tc>
          <w:tcPr>
            <w:tcW w:w="352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b/>
                <w:noProof w:val="0"/>
                <w:sz w:val="18"/>
                <w:szCs w:val="18"/>
                <w:lang w:val="en-US"/>
              </w:rPr>
            </w:pPr>
            <w:r w:rsidRPr="001E3EC9">
              <w:rPr>
                <w:rFonts w:ascii="GHEA Grapalat" w:hAnsi="GHEA Grapalat"/>
                <w:b/>
                <w:sz w:val="18"/>
                <w:szCs w:val="18"/>
              </w:rPr>
              <w:t>141,778.9</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b/>
                <w:sz w:val="18"/>
                <w:szCs w:val="18"/>
              </w:rPr>
            </w:pPr>
            <w:r w:rsidRPr="001E3EC9">
              <w:rPr>
                <w:rFonts w:ascii="GHEA Grapalat" w:hAnsi="GHEA Grapalat"/>
                <w:b/>
                <w:sz w:val="18"/>
                <w:szCs w:val="18"/>
              </w:rPr>
              <w:t>159,190.6</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b/>
                <w:sz w:val="18"/>
                <w:szCs w:val="18"/>
              </w:rPr>
            </w:pPr>
            <w:r w:rsidRPr="001E3EC9">
              <w:rPr>
                <w:rFonts w:ascii="GHEA Grapalat" w:hAnsi="GHEA Grapalat"/>
                <w:b/>
                <w:sz w:val="18"/>
                <w:szCs w:val="18"/>
              </w:rPr>
              <w:t>157,909.7</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b/>
                <w:noProof w:val="0"/>
                <w:sz w:val="18"/>
                <w:szCs w:val="18"/>
                <w:lang w:val="en-US"/>
              </w:rPr>
            </w:pPr>
            <w:r w:rsidRPr="001E3EC9">
              <w:rPr>
                <w:rFonts w:ascii="GHEA Grapalat" w:hAnsi="GHEA Grapalat"/>
                <w:b/>
                <w:sz w:val="18"/>
                <w:szCs w:val="18"/>
              </w:rPr>
              <w:t>99.2</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b/>
                <w:sz w:val="18"/>
                <w:szCs w:val="18"/>
              </w:rPr>
            </w:pPr>
            <w:r w:rsidRPr="001E3EC9">
              <w:rPr>
                <w:rFonts w:ascii="GHEA Grapalat" w:hAnsi="GHEA Grapalat"/>
                <w:b/>
                <w:sz w:val="18"/>
                <w:szCs w:val="18"/>
              </w:rPr>
              <w:t>111.4</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391252">
            <w:pPr>
              <w:jc w:val="right"/>
              <w:rPr>
                <w:rFonts w:ascii="GHEA Grapalat" w:hAnsi="GHEA Grapalat"/>
                <w:b/>
                <w:noProof w:val="0"/>
                <w:sz w:val="18"/>
                <w:szCs w:val="18"/>
                <w:lang w:val="en-US"/>
              </w:rPr>
            </w:pPr>
            <w:r w:rsidRPr="001E3EC9">
              <w:rPr>
                <w:rFonts w:ascii="GHEA Grapalat" w:hAnsi="GHEA Grapalat"/>
                <w:b/>
                <w:sz w:val="18"/>
                <w:szCs w:val="18"/>
              </w:rPr>
              <w:t>16,130.8</w:t>
            </w:r>
          </w:p>
        </w:tc>
      </w:tr>
      <w:tr w:rsidR="009A2838" w:rsidRPr="001E3EC9" w:rsidTr="009A2838">
        <w:trPr>
          <w:trHeight w:val="331"/>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noProof w:val="0"/>
                <w:sz w:val="18"/>
                <w:szCs w:val="18"/>
                <w:lang w:val="en-US"/>
              </w:rPr>
            </w:pPr>
            <w:r w:rsidRPr="001E3EC9">
              <w:rPr>
                <w:rFonts w:ascii="GHEA Grapalat" w:hAnsi="GHEA Grapalat"/>
                <w:sz w:val="18"/>
                <w:szCs w:val="18"/>
              </w:rPr>
              <w:t>Հանրային առողջության պահպանում</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noProof w:val="0"/>
                <w:sz w:val="18"/>
                <w:szCs w:val="18"/>
                <w:lang w:val="en-US"/>
              </w:rPr>
            </w:pPr>
            <w:r w:rsidRPr="001E3EC9">
              <w:rPr>
                <w:rFonts w:ascii="GHEA Grapalat" w:hAnsi="GHEA Grapalat"/>
                <w:sz w:val="18"/>
                <w:szCs w:val="18"/>
              </w:rPr>
              <w:t>34,356.0</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41,118.1</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40,997.1</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noProof w:val="0"/>
                <w:sz w:val="18"/>
                <w:szCs w:val="18"/>
                <w:lang w:val="en-US"/>
              </w:rPr>
            </w:pPr>
            <w:r w:rsidRPr="001E3EC9">
              <w:rPr>
                <w:rFonts w:ascii="GHEA Grapalat" w:hAnsi="GHEA Grapalat"/>
                <w:sz w:val="18"/>
                <w:szCs w:val="18"/>
              </w:rPr>
              <w:t>99.7</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noProof w:val="0"/>
                <w:sz w:val="18"/>
                <w:szCs w:val="18"/>
                <w:lang w:val="en-US"/>
              </w:rPr>
            </w:pPr>
            <w:r w:rsidRPr="001E3EC9">
              <w:rPr>
                <w:rFonts w:ascii="GHEA Grapalat" w:hAnsi="GHEA Grapalat"/>
                <w:sz w:val="18"/>
                <w:szCs w:val="18"/>
              </w:rPr>
              <w:t>119.3</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noProof w:val="0"/>
                <w:sz w:val="18"/>
                <w:szCs w:val="18"/>
                <w:lang w:val="en-US"/>
              </w:rPr>
            </w:pPr>
            <w:r w:rsidRPr="001E3EC9">
              <w:rPr>
                <w:rFonts w:ascii="GHEA Grapalat" w:hAnsi="GHEA Grapalat"/>
                <w:sz w:val="18"/>
                <w:szCs w:val="18"/>
              </w:rPr>
              <w:t>6,641.1</w:t>
            </w:r>
          </w:p>
        </w:tc>
      </w:tr>
      <w:tr w:rsidR="009A2838" w:rsidRPr="001E3EC9" w:rsidTr="009A2838">
        <w:trPr>
          <w:trHeight w:val="300"/>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sz w:val="18"/>
                <w:szCs w:val="18"/>
              </w:rPr>
            </w:pPr>
            <w:r w:rsidRPr="001E3EC9">
              <w:rPr>
                <w:rFonts w:ascii="GHEA Grapalat" w:hAnsi="GHEA Grapalat"/>
                <w:sz w:val="18"/>
                <w:szCs w:val="18"/>
              </w:rPr>
              <w:t>Առողջության առաջնային պահպանում</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27,032.7</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28,593.1</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28,444.1</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99.5</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105.2</w:t>
            </w:r>
          </w:p>
        </w:tc>
        <w:tc>
          <w:tcPr>
            <w:tcW w:w="1259"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1,411.4</w:t>
            </w:r>
          </w:p>
        </w:tc>
      </w:tr>
      <w:tr w:rsidR="009A2838" w:rsidRPr="001E3EC9" w:rsidTr="009A2838">
        <w:trPr>
          <w:trHeight w:val="300"/>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sz w:val="18"/>
                <w:szCs w:val="18"/>
              </w:rPr>
            </w:pPr>
            <w:r w:rsidRPr="001E3EC9">
              <w:rPr>
                <w:rFonts w:ascii="GHEA Grapalat" w:hAnsi="GHEA Grapalat"/>
                <w:sz w:val="18"/>
                <w:szCs w:val="18"/>
              </w:rPr>
              <w:t>Մոր և մանկան առողջության պահպանում</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16,970.7</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19,271.9</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19,245.7</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99.9</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113.4</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2,275.1</w:t>
            </w:r>
          </w:p>
        </w:tc>
      </w:tr>
      <w:tr w:rsidR="009A2838" w:rsidRPr="001E3EC9" w:rsidTr="009A2838">
        <w:trPr>
          <w:trHeight w:val="300"/>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sz w:val="18"/>
                <w:szCs w:val="18"/>
              </w:rPr>
            </w:pPr>
            <w:r w:rsidRPr="001E3EC9">
              <w:rPr>
                <w:rFonts w:ascii="GHEA Grapalat" w:hAnsi="GHEA Grapalat"/>
                <w:sz w:val="18"/>
                <w:szCs w:val="18"/>
              </w:rPr>
              <w:t>Ոչ վարակիչ հիվանդությունների բժշկական օգնության ապահովում</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15,110.8</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17,395.0</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17,340.8</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99.7</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114.8</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2,230.0</w:t>
            </w:r>
          </w:p>
        </w:tc>
      </w:tr>
      <w:tr w:rsidR="009A2838" w:rsidRPr="001E3EC9" w:rsidTr="009A2838">
        <w:trPr>
          <w:trHeight w:val="300"/>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sz w:val="18"/>
                <w:szCs w:val="18"/>
              </w:rPr>
            </w:pPr>
            <w:r w:rsidRPr="001E3EC9">
              <w:rPr>
                <w:rFonts w:ascii="GHEA Grapalat" w:hAnsi="GHEA Grapalat"/>
                <w:sz w:val="18"/>
                <w:szCs w:val="18"/>
              </w:rPr>
              <w:t>Սոցիալապես անապահով և առանձին խմբերի անձանց բժշկական օգնություն</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25,982.9</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34,410.0</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34,066.2</w:t>
            </w:r>
          </w:p>
        </w:tc>
        <w:tc>
          <w:tcPr>
            <w:tcW w:w="1203"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lang w:val="en-US"/>
              </w:rPr>
            </w:pPr>
            <w:r w:rsidRPr="001E3EC9">
              <w:rPr>
                <w:rFonts w:ascii="GHEA Grapalat" w:hAnsi="GHEA Grapalat"/>
                <w:sz w:val="18"/>
                <w:szCs w:val="18"/>
              </w:rPr>
              <w:t>99</w:t>
            </w:r>
            <w:r w:rsidR="00281FC9" w:rsidRPr="001E3EC9">
              <w:rPr>
                <w:rFonts w:ascii="GHEA Grapalat" w:hAnsi="GHEA Grapalat"/>
                <w:sz w:val="18"/>
                <w:szCs w:val="18"/>
                <w:lang w:val="en-US"/>
              </w:rPr>
              <w:t>.0</w:t>
            </w:r>
          </w:p>
        </w:tc>
        <w:tc>
          <w:tcPr>
            <w:tcW w:w="1066" w:type="dxa"/>
            <w:tcBorders>
              <w:top w:val="single" w:sz="4" w:space="0" w:color="auto"/>
              <w:left w:val="single" w:sz="4" w:space="0" w:color="auto"/>
              <w:bottom w:val="single" w:sz="4" w:space="0" w:color="auto"/>
              <w:right w:val="single" w:sz="4" w:space="0" w:color="auto"/>
            </w:tcBorders>
            <w:hideMark/>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131.1</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8,083.3</w:t>
            </w:r>
          </w:p>
        </w:tc>
      </w:tr>
      <w:tr w:rsidR="009A2838" w:rsidRPr="001E3EC9" w:rsidTr="009A2838">
        <w:trPr>
          <w:trHeight w:val="300"/>
          <w:jc w:val="center"/>
        </w:trPr>
        <w:tc>
          <w:tcPr>
            <w:tcW w:w="352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101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22,325.9</w:t>
            </w:r>
          </w:p>
        </w:tc>
        <w:tc>
          <w:tcPr>
            <w:tcW w:w="103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18,402.5</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17,815.7</w:t>
            </w:r>
          </w:p>
        </w:tc>
        <w:tc>
          <w:tcPr>
            <w:tcW w:w="1203"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lang w:val="en-US"/>
              </w:rPr>
            </w:pPr>
            <w:r w:rsidRPr="001E3EC9">
              <w:rPr>
                <w:rFonts w:ascii="GHEA Grapalat" w:hAnsi="GHEA Grapalat"/>
                <w:sz w:val="18"/>
                <w:szCs w:val="18"/>
              </w:rPr>
              <w:t>96.8</w:t>
            </w:r>
          </w:p>
        </w:tc>
        <w:tc>
          <w:tcPr>
            <w:tcW w:w="1066" w:type="dxa"/>
            <w:tcBorders>
              <w:top w:val="single" w:sz="4" w:space="0" w:color="auto"/>
              <w:left w:val="single" w:sz="4" w:space="0" w:color="auto"/>
              <w:bottom w:val="single" w:sz="4" w:space="0" w:color="auto"/>
              <w:right w:val="single" w:sz="4" w:space="0" w:color="auto"/>
            </w:tcBorders>
          </w:tcPr>
          <w:p w:rsidR="00391252" w:rsidRPr="001E3EC9" w:rsidRDefault="00391252" w:rsidP="00281FC9">
            <w:pPr>
              <w:jc w:val="right"/>
              <w:rPr>
                <w:rFonts w:ascii="GHEA Grapalat" w:hAnsi="GHEA Grapalat"/>
                <w:sz w:val="18"/>
                <w:szCs w:val="18"/>
              </w:rPr>
            </w:pPr>
            <w:r w:rsidRPr="001E3EC9">
              <w:rPr>
                <w:rFonts w:ascii="GHEA Grapalat" w:hAnsi="GHEA Grapalat"/>
                <w:sz w:val="18"/>
                <w:szCs w:val="18"/>
              </w:rPr>
              <w:t>79.8</w:t>
            </w:r>
          </w:p>
        </w:tc>
        <w:tc>
          <w:tcPr>
            <w:tcW w:w="1259" w:type="dxa"/>
            <w:tcBorders>
              <w:top w:val="single" w:sz="4" w:space="0" w:color="auto"/>
              <w:left w:val="single" w:sz="4" w:space="0" w:color="auto"/>
              <w:bottom w:val="single" w:sz="4" w:space="0" w:color="auto"/>
              <w:right w:val="single" w:sz="4" w:space="0" w:color="auto"/>
            </w:tcBorders>
          </w:tcPr>
          <w:p w:rsidR="00391252" w:rsidRPr="001E3EC9" w:rsidRDefault="00391252" w:rsidP="00632A2F">
            <w:pPr>
              <w:jc w:val="right"/>
              <w:rPr>
                <w:rFonts w:ascii="GHEA Grapalat" w:hAnsi="GHEA Grapalat"/>
                <w:sz w:val="18"/>
                <w:szCs w:val="18"/>
              </w:rPr>
            </w:pPr>
            <w:r w:rsidRPr="001E3EC9">
              <w:rPr>
                <w:rFonts w:ascii="GHEA Grapalat" w:hAnsi="GHEA Grapalat"/>
                <w:sz w:val="18"/>
                <w:szCs w:val="18"/>
              </w:rPr>
              <w:t>(4,510.2)</w:t>
            </w:r>
          </w:p>
        </w:tc>
      </w:tr>
    </w:tbl>
    <w:p w:rsidR="00391252" w:rsidRPr="001E3EC9" w:rsidRDefault="00391252" w:rsidP="00391252">
      <w:pPr>
        <w:autoSpaceDE w:val="0"/>
        <w:autoSpaceDN w:val="0"/>
        <w:adjustRightInd w:val="0"/>
        <w:spacing w:line="360" w:lineRule="auto"/>
        <w:ind w:firstLine="567"/>
        <w:jc w:val="both"/>
        <w:rPr>
          <w:rFonts w:ascii="GHEA Grapalat" w:hAnsi="GHEA Grapalat" w:cs="Arial"/>
          <w:sz w:val="22"/>
          <w:szCs w:val="22"/>
        </w:rPr>
      </w:pPr>
    </w:p>
    <w:p w:rsidR="00D71F12" w:rsidRPr="001E3EC9" w:rsidRDefault="00391252" w:rsidP="00391252">
      <w:pPr>
        <w:autoSpaceDE w:val="0"/>
        <w:autoSpaceDN w:val="0"/>
        <w:adjustRightInd w:val="0"/>
        <w:spacing w:line="360" w:lineRule="auto"/>
        <w:ind w:firstLine="567"/>
        <w:jc w:val="both"/>
        <w:rPr>
          <w:rFonts w:ascii="GHEA Grapalat" w:hAnsi="GHEA Grapalat" w:cs="Arial"/>
          <w:sz w:val="22"/>
          <w:szCs w:val="22"/>
          <w:lang w:val="zu-ZA"/>
        </w:rPr>
      </w:pPr>
      <w:r w:rsidRPr="001E3EC9">
        <w:rPr>
          <w:rFonts w:ascii="GHEA Grapalat" w:hAnsi="GHEA Grapalat" w:cs="Arial"/>
          <w:sz w:val="22"/>
          <w:szCs w:val="22"/>
        </w:rPr>
        <w:t xml:space="preserve">Հաշվետու տարում </w:t>
      </w:r>
      <w:r w:rsidRPr="001E3EC9">
        <w:rPr>
          <w:rFonts w:ascii="GHEA Grapalat" w:hAnsi="GHEA Grapalat" w:cs="Arial"/>
          <w:sz w:val="22"/>
          <w:szCs w:val="22"/>
          <w:lang w:val="zu-ZA"/>
        </w:rPr>
        <w:t xml:space="preserve">շուրջ 41 </w:t>
      </w:r>
      <w:r w:rsidRPr="001E3EC9">
        <w:rPr>
          <w:rFonts w:ascii="GHEA Grapalat" w:hAnsi="GHEA Grapalat" w:cs="Arial"/>
          <w:sz w:val="22"/>
          <w:szCs w:val="22"/>
        </w:rPr>
        <w:t>մլրդ</w:t>
      </w:r>
      <w:r w:rsidRPr="001E3EC9">
        <w:rPr>
          <w:rFonts w:ascii="GHEA Grapalat" w:hAnsi="GHEA Grapalat" w:cs="Arial"/>
          <w:sz w:val="22"/>
          <w:szCs w:val="22"/>
          <w:lang w:val="zu-ZA"/>
        </w:rPr>
        <w:t xml:space="preserve"> </w:t>
      </w:r>
      <w:r w:rsidRPr="001E3EC9">
        <w:rPr>
          <w:rFonts w:ascii="GHEA Grapalat" w:hAnsi="GHEA Grapalat" w:cs="Arial"/>
          <w:sz w:val="22"/>
          <w:szCs w:val="22"/>
        </w:rPr>
        <w:t>դրամ</w:t>
      </w:r>
      <w:r w:rsidRPr="001E3EC9">
        <w:rPr>
          <w:rFonts w:ascii="GHEA Grapalat" w:hAnsi="GHEA Grapalat" w:cs="Arial"/>
          <w:sz w:val="22"/>
          <w:szCs w:val="22"/>
          <w:lang w:val="zu-ZA"/>
        </w:rPr>
        <w:t xml:space="preserve"> </w:t>
      </w:r>
      <w:r w:rsidRPr="001E3EC9">
        <w:rPr>
          <w:rFonts w:ascii="GHEA Grapalat" w:hAnsi="GHEA Grapalat" w:cs="Arial"/>
          <w:sz w:val="22"/>
          <w:szCs w:val="22"/>
        </w:rPr>
        <w:t>տրամադրվել</w:t>
      </w:r>
      <w:r w:rsidRPr="001E3EC9">
        <w:rPr>
          <w:rFonts w:ascii="GHEA Grapalat" w:hAnsi="GHEA Grapalat" w:cs="Arial"/>
          <w:sz w:val="22"/>
          <w:szCs w:val="22"/>
          <w:lang w:val="zu-ZA"/>
        </w:rPr>
        <w:t xml:space="preserve"> </w:t>
      </w:r>
      <w:r w:rsidRPr="001E3EC9">
        <w:rPr>
          <w:rFonts w:ascii="GHEA Grapalat" w:hAnsi="GHEA Grapalat" w:cs="Arial"/>
          <w:sz w:val="22"/>
          <w:szCs w:val="22"/>
        </w:rPr>
        <w:t>է</w:t>
      </w:r>
      <w:r w:rsidRPr="001E3EC9">
        <w:rPr>
          <w:rFonts w:ascii="GHEA Grapalat" w:hAnsi="GHEA Grapalat" w:cs="Arial"/>
          <w:sz w:val="22"/>
          <w:szCs w:val="22"/>
          <w:lang w:val="zu-ZA"/>
        </w:rPr>
        <w:t xml:space="preserve"> </w:t>
      </w:r>
      <w:r w:rsidRPr="001E3EC9">
        <w:rPr>
          <w:rFonts w:ascii="GHEA Grapalat" w:hAnsi="GHEA Grapalat" w:cs="Arial"/>
          <w:i/>
          <w:sz w:val="22"/>
          <w:szCs w:val="22"/>
        </w:rPr>
        <w:t>Հանրային</w:t>
      </w:r>
      <w:r w:rsidRPr="001E3EC9">
        <w:rPr>
          <w:rFonts w:ascii="GHEA Grapalat" w:hAnsi="GHEA Grapalat" w:cs="Arial"/>
          <w:i/>
          <w:sz w:val="22"/>
          <w:szCs w:val="22"/>
          <w:lang w:val="zu-ZA"/>
        </w:rPr>
        <w:t xml:space="preserve"> </w:t>
      </w:r>
      <w:r w:rsidRPr="001E3EC9">
        <w:rPr>
          <w:rFonts w:ascii="GHEA Grapalat" w:hAnsi="GHEA Grapalat" w:cs="Arial"/>
          <w:i/>
          <w:sz w:val="22"/>
          <w:szCs w:val="22"/>
        </w:rPr>
        <w:t>առողջության</w:t>
      </w:r>
      <w:r w:rsidRPr="001E3EC9">
        <w:rPr>
          <w:rFonts w:ascii="GHEA Grapalat" w:hAnsi="GHEA Grapalat" w:cs="Arial"/>
          <w:i/>
          <w:sz w:val="22"/>
          <w:szCs w:val="22"/>
          <w:lang w:val="zu-ZA"/>
        </w:rPr>
        <w:t xml:space="preserve"> </w:t>
      </w:r>
      <w:r w:rsidRPr="001E3EC9">
        <w:rPr>
          <w:rFonts w:ascii="GHEA Grapalat" w:hAnsi="GHEA Grapalat" w:cs="Arial"/>
          <w:i/>
          <w:sz w:val="22"/>
          <w:szCs w:val="22"/>
        </w:rPr>
        <w:t>պահպանման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ծրագրին</w:t>
      </w:r>
      <w:r w:rsidRPr="001E3EC9">
        <w:rPr>
          <w:rFonts w:ascii="GHEA Grapalat" w:hAnsi="GHEA Grapalat" w:cs="Arial"/>
          <w:sz w:val="22"/>
          <w:szCs w:val="22"/>
          <w:lang w:val="zu-ZA"/>
        </w:rPr>
        <w:t xml:space="preserve">` </w:t>
      </w:r>
      <w:r w:rsidRPr="001E3EC9">
        <w:rPr>
          <w:rFonts w:ascii="GHEA Grapalat" w:hAnsi="GHEA Grapalat" w:cs="Arial"/>
          <w:sz w:val="22"/>
          <w:szCs w:val="22"/>
        </w:rPr>
        <w:t>կազմելով</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ծրագրային</w:t>
      </w:r>
      <w:r w:rsidRPr="001E3EC9">
        <w:rPr>
          <w:rFonts w:ascii="GHEA Grapalat" w:hAnsi="GHEA Grapalat" w:cs="Arial"/>
          <w:sz w:val="22"/>
          <w:szCs w:val="22"/>
          <w:lang w:val="zu-ZA"/>
        </w:rPr>
        <w:t xml:space="preserve"> </w:t>
      </w:r>
      <w:r w:rsidRPr="001E3EC9">
        <w:rPr>
          <w:rFonts w:ascii="GHEA Grapalat" w:hAnsi="GHEA Grapalat" w:cs="Arial"/>
          <w:sz w:val="22"/>
          <w:szCs w:val="22"/>
        </w:rPr>
        <w:t>ցուցանիշի</w:t>
      </w:r>
      <w:r w:rsidRPr="001E3EC9">
        <w:rPr>
          <w:rFonts w:ascii="GHEA Grapalat" w:hAnsi="GHEA Grapalat" w:cs="Arial"/>
          <w:sz w:val="22"/>
          <w:szCs w:val="22"/>
          <w:lang w:val="zu-ZA"/>
        </w:rPr>
        <w:t xml:space="preserve"> 99.7%</w:t>
      </w:r>
      <w:r w:rsidRPr="001E3EC9">
        <w:rPr>
          <w:rFonts w:ascii="GHEA Grapalat" w:hAnsi="GHEA Grapalat" w:cs="Arial"/>
          <w:sz w:val="22"/>
          <w:szCs w:val="22"/>
          <w:lang w:val="zu-ZA"/>
        </w:rPr>
        <w:noBreakHyphen/>
      </w:r>
      <w:r w:rsidRPr="001E3EC9">
        <w:rPr>
          <w:rFonts w:ascii="GHEA Grapalat" w:hAnsi="GHEA Grapalat" w:cs="Arial"/>
          <w:sz w:val="22"/>
          <w:szCs w:val="22"/>
        </w:rPr>
        <w:t>ը</w:t>
      </w:r>
      <w:r w:rsidRPr="001E3EC9">
        <w:rPr>
          <w:rFonts w:ascii="GHEA Grapalat" w:hAnsi="GHEA Grapalat" w:cs="Arial"/>
          <w:sz w:val="22"/>
          <w:szCs w:val="22"/>
          <w:lang w:val="zu-ZA"/>
        </w:rPr>
        <w:t xml:space="preserve">: </w:t>
      </w:r>
      <w:r w:rsidRPr="001E3EC9">
        <w:rPr>
          <w:rFonts w:ascii="GHEA Grapalat" w:hAnsi="GHEA Grapalat" w:cs="Arial"/>
          <w:sz w:val="22"/>
          <w:szCs w:val="22"/>
        </w:rPr>
        <w:t>Նախորդ</w:t>
      </w:r>
      <w:r w:rsidRPr="001E3EC9">
        <w:rPr>
          <w:rFonts w:ascii="GHEA Grapalat" w:hAnsi="GHEA Grapalat" w:cs="Arial"/>
          <w:sz w:val="22"/>
          <w:szCs w:val="22"/>
          <w:lang w:val="zu-ZA"/>
        </w:rPr>
        <w:t xml:space="preserve"> </w:t>
      </w:r>
      <w:r w:rsidRPr="001E3EC9">
        <w:rPr>
          <w:rFonts w:ascii="GHEA Grapalat" w:hAnsi="GHEA Grapalat" w:cs="Arial"/>
          <w:sz w:val="22"/>
          <w:szCs w:val="22"/>
        </w:rPr>
        <w:t>տարվա</w:t>
      </w:r>
      <w:r w:rsidRPr="001E3EC9">
        <w:rPr>
          <w:rFonts w:ascii="GHEA Grapalat" w:hAnsi="GHEA Grapalat" w:cs="Arial"/>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Arial"/>
          <w:sz w:val="22"/>
          <w:szCs w:val="22"/>
          <w:lang w:val="zu-ZA"/>
        </w:rPr>
        <w:t xml:space="preserve"> </w:t>
      </w:r>
      <w:r w:rsidRPr="001E3EC9">
        <w:rPr>
          <w:rFonts w:ascii="GHEA Grapalat" w:hAnsi="GHEA Grapalat" w:cs="Arial"/>
          <w:sz w:val="22"/>
          <w:szCs w:val="22"/>
        </w:rPr>
        <w:t>Հանրային</w:t>
      </w:r>
      <w:r w:rsidRPr="001E3EC9">
        <w:rPr>
          <w:rFonts w:ascii="GHEA Grapalat" w:hAnsi="GHEA Grapalat" w:cs="Arial"/>
          <w:sz w:val="22"/>
          <w:szCs w:val="22"/>
          <w:lang w:val="zu-ZA"/>
        </w:rPr>
        <w:t xml:space="preserve"> </w:t>
      </w:r>
      <w:r w:rsidRPr="001E3EC9">
        <w:rPr>
          <w:rFonts w:ascii="GHEA Grapalat" w:hAnsi="GHEA Grapalat" w:cs="Arial"/>
          <w:sz w:val="22"/>
          <w:szCs w:val="22"/>
        </w:rPr>
        <w:t>առողջության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պահպանման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w:t>
      </w:r>
      <w:r w:rsidRPr="001E3EC9">
        <w:rPr>
          <w:rFonts w:ascii="GHEA Grapalat" w:hAnsi="GHEA Grapalat" w:cs="Arial"/>
          <w:sz w:val="22"/>
          <w:szCs w:val="22"/>
          <w:lang w:val="zu-ZA"/>
        </w:rPr>
        <w:t xml:space="preserve"> </w:t>
      </w:r>
      <w:r w:rsidRPr="001E3EC9">
        <w:rPr>
          <w:rFonts w:ascii="GHEA Grapalat" w:hAnsi="GHEA Grapalat" w:cs="Arial"/>
          <w:sz w:val="22"/>
          <w:szCs w:val="22"/>
        </w:rPr>
        <w:t>աճել</w:t>
      </w:r>
      <w:r w:rsidRPr="001E3EC9">
        <w:rPr>
          <w:rFonts w:ascii="GHEA Grapalat" w:hAnsi="GHEA Grapalat" w:cs="Arial"/>
          <w:sz w:val="22"/>
          <w:szCs w:val="22"/>
          <w:lang w:val="zu-ZA"/>
        </w:rPr>
        <w:t xml:space="preserve"> </w:t>
      </w:r>
      <w:r w:rsidRPr="001E3EC9">
        <w:rPr>
          <w:rFonts w:ascii="GHEA Grapalat" w:hAnsi="GHEA Grapalat" w:cs="Arial"/>
          <w:sz w:val="22"/>
          <w:szCs w:val="22"/>
        </w:rPr>
        <w:t>են</w:t>
      </w:r>
      <w:r w:rsidRPr="001E3EC9">
        <w:rPr>
          <w:rFonts w:ascii="GHEA Grapalat" w:hAnsi="GHEA Grapalat" w:cs="Arial"/>
          <w:sz w:val="22"/>
          <w:szCs w:val="22"/>
          <w:lang w:val="zu-ZA"/>
        </w:rPr>
        <w:t xml:space="preserve"> 19.3%-ով</w:t>
      </w:r>
      <w:r w:rsidRPr="001E3EC9">
        <w:rPr>
          <w:rFonts w:ascii="GHEA Grapalat" w:hAnsi="GHEA Grapalat" w:cs="Arial"/>
          <w:sz w:val="22"/>
          <w:szCs w:val="22"/>
        </w:rPr>
        <w:t xml:space="preserve"> կամ</w:t>
      </w:r>
      <w:r w:rsidRPr="001E3EC9">
        <w:rPr>
          <w:rFonts w:ascii="GHEA Grapalat" w:hAnsi="GHEA Grapalat" w:cs="Arial"/>
          <w:sz w:val="22"/>
          <w:szCs w:val="22"/>
          <w:lang w:val="zu-ZA"/>
        </w:rPr>
        <w:t xml:space="preserve"> 6.6</w:t>
      </w:r>
      <w:r w:rsidRPr="001E3EC9">
        <w:rPr>
          <w:rFonts w:ascii="GHEA Grapalat" w:hAnsi="GHEA Grapalat" w:cs="Arial"/>
          <w:sz w:val="22"/>
          <w:szCs w:val="22"/>
        </w:rPr>
        <w:t xml:space="preserve"> մլրդ</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դրամով՝</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հիմնականում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պայմանավորված</w:t>
      </w:r>
      <w:r w:rsidRPr="001E3EC9">
        <w:rPr>
          <w:rFonts w:ascii="GHEA Grapalat" w:hAnsi="GHEA Grapalat" w:cs="Arial"/>
          <w:sz w:val="22"/>
          <w:szCs w:val="22"/>
          <w:lang w:val="zu-ZA"/>
        </w:rPr>
        <w:t xml:space="preserve"> </w:t>
      </w:r>
      <w:r w:rsidR="00D71F12" w:rsidRPr="001E3EC9">
        <w:rPr>
          <w:rFonts w:ascii="GHEA Grapalat" w:hAnsi="GHEA Grapalat" w:cs="Arial"/>
          <w:sz w:val="22"/>
          <w:szCs w:val="22"/>
          <w:lang w:val="zu-ZA"/>
        </w:rPr>
        <w:t>Հայաստանի Հանրապետությանում կորոնավիրուսային վարակի (COVID-19) կանխարգելման, վերահսկման, բուժման և այլ համալիր միջոցառումների իրականացման և կորոնավիրուսային վարակի (COVID) կանխարգելմանն ուղղված` պատվաստանյութի ձեռքբերման միջոցառումների ծախսերի աճով:</w:t>
      </w:r>
    </w:p>
    <w:p w:rsidR="00391252" w:rsidRPr="001E3EC9" w:rsidRDefault="00391252" w:rsidP="00391252">
      <w:pPr>
        <w:spacing w:line="360" w:lineRule="auto"/>
        <w:ind w:firstLine="567"/>
        <w:jc w:val="both"/>
        <w:rPr>
          <w:rFonts w:ascii="GHEA Grapalat" w:hAnsi="GHEA Grapalat" w:cs="Times Armenian"/>
          <w:sz w:val="22"/>
          <w:szCs w:val="22"/>
          <w:lang w:val="zu-ZA"/>
        </w:rPr>
      </w:pPr>
      <w:r w:rsidRPr="001E3EC9">
        <w:rPr>
          <w:rFonts w:ascii="GHEA Grapalat" w:hAnsi="GHEA Grapalat" w:cs="Arial"/>
          <w:sz w:val="22"/>
          <w:szCs w:val="22"/>
          <w:lang w:val="zu-ZA"/>
        </w:rPr>
        <w:t>«Հայաստանի Հանրապետությ</w:t>
      </w:r>
      <w:r w:rsidRPr="001E3EC9">
        <w:rPr>
          <w:rFonts w:ascii="GHEA Grapalat" w:hAnsi="GHEA Grapalat" w:cs="Arial"/>
          <w:sz w:val="22"/>
          <w:szCs w:val="22"/>
        </w:rPr>
        <w:t>ու</w:t>
      </w:r>
      <w:r w:rsidRPr="001E3EC9">
        <w:rPr>
          <w:rFonts w:ascii="GHEA Grapalat" w:hAnsi="GHEA Grapalat" w:cs="Arial"/>
          <w:sz w:val="22"/>
          <w:szCs w:val="22"/>
          <w:lang w:val="zu-ZA"/>
        </w:rPr>
        <w:t>նում կորոնավիրուսային վարակի (COVID-19) կանխարգելման</w:t>
      </w:r>
      <w:r w:rsidRPr="001E3EC9">
        <w:rPr>
          <w:rFonts w:ascii="GHEA Grapalat" w:hAnsi="GHEA Grapalat" w:cs="Arial"/>
          <w:sz w:val="22"/>
          <w:szCs w:val="22"/>
        </w:rPr>
        <w:t>, վերահսկման, բուժման և այլ հ</w:t>
      </w:r>
      <w:r w:rsidR="00D71F12" w:rsidRPr="001E3EC9">
        <w:rPr>
          <w:rFonts w:ascii="GHEA Grapalat" w:hAnsi="GHEA Grapalat" w:cs="Arial"/>
          <w:sz w:val="22"/>
          <w:szCs w:val="22"/>
        </w:rPr>
        <w:t>ամալիր միջոցառումների իրականաց</w:t>
      </w:r>
      <w:r w:rsidR="00D71F12" w:rsidRPr="001E3EC9">
        <w:rPr>
          <w:rFonts w:ascii="GHEA Grapalat" w:hAnsi="GHEA Grapalat" w:cs="Arial"/>
          <w:sz w:val="22"/>
          <w:szCs w:val="22"/>
          <w:lang w:val="en-US"/>
        </w:rPr>
        <w:t>ում</w:t>
      </w:r>
      <w:r w:rsidRPr="001E3EC9">
        <w:rPr>
          <w:rFonts w:ascii="GHEA Grapalat" w:hAnsi="GHEA Grapalat" w:cs="Arial"/>
          <w:sz w:val="22"/>
          <w:szCs w:val="22"/>
          <w:lang w:val="zu-ZA"/>
        </w:rPr>
        <w:t>»</w:t>
      </w:r>
      <w:r w:rsidRPr="001E3EC9">
        <w:rPr>
          <w:rFonts w:ascii="GHEA Grapalat" w:hAnsi="GHEA Grapalat" w:cs="Arial"/>
          <w:sz w:val="22"/>
          <w:szCs w:val="22"/>
        </w:rPr>
        <w:t xml:space="preserve"> </w:t>
      </w:r>
      <w:r w:rsidRPr="001E3EC9">
        <w:rPr>
          <w:rFonts w:ascii="GHEA Grapalat" w:hAnsi="GHEA Grapalat" w:cs="Arial"/>
          <w:sz w:val="22"/>
          <w:szCs w:val="22"/>
          <w:lang w:val="en-US"/>
        </w:rPr>
        <w:t>մ</w:t>
      </w:r>
      <w:r w:rsidRPr="001E3EC9">
        <w:rPr>
          <w:rFonts w:ascii="GHEA Grapalat" w:hAnsi="GHEA Grapalat" w:cs="Sylfaen"/>
          <w:sz w:val="22"/>
          <w:szCs w:val="22"/>
        </w:rPr>
        <w:t xml:space="preserve">իջոցառման </w:t>
      </w:r>
      <w:r w:rsidRPr="001E3EC9">
        <w:rPr>
          <w:rFonts w:ascii="GHEA Grapalat" w:hAnsi="GHEA Grapalat" w:cs="Arial"/>
          <w:sz w:val="22"/>
          <w:szCs w:val="22"/>
          <w:lang w:val="en-US"/>
        </w:rPr>
        <w:t>շրջանակներում</w:t>
      </w:r>
      <w:r w:rsidRPr="001E3EC9">
        <w:rPr>
          <w:rFonts w:ascii="GHEA Grapalat" w:hAnsi="GHEA Grapalat" w:cs="Arial"/>
          <w:sz w:val="22"/>
          <w:szCs w:val="22"/>
        </w:rPr>
        <w:t xml:space="preserve"> իրականացվել է </w:t>
      </w:r>
      <w:r w:rsidRPr="001E3EC9">
        <w:rPr>
          <w:rFonts w:ascii="GHEA Grapalat" w:hAnsi="GHEA Grapalat" w:cs="Arial"/>
          <w:sz w:val="22"/>
          <w:szCs w:val="22"/>
          <w:lang w:val="en-US"/>
        </w:rPr>
        <w:t>կ</w:t>
      </w:r>
      <w:r w:rsidRPr="001E3EC9">
        <w:rPr>
          <w:rFonts w:ascii="GHEA Grapalat" w:hAnsi="GHEA Grapalat" w:cs="Arial"/>
          <w:sz w:val="22"/>
          <w:szCs w:val="22"/>
        </w:rPr>
        <w:t xml:space="preserve">արանտինային վայրերի հետ ամենօրյա աշխատանք՝ մեկուսացած անձանց նմուշառման կազմակերպում, մեկուսացումից դուրս գալու և ինքնամեկուսացման օրերի վերաբերյալ ցուցակների կազմում և տրամադրում </w:t>
      </w:r>
      <w:r w:rsidRPr="001E3EC9">
        <w:rPr>
          <w:rFonts w:ascii="GHEA Grapalat" w:hAnsi="GHEA Grapalat" w:cs="Arial"/>
          <w:sz w:val="22"/>
          <w:szCs w:val="22"/>
          <w:lang w:val="en-US"/>
        </w:rPr>
        <w:t>ՀՀ</w:t>
      </w:r>
      <w:r w:rsidRPr="001E3EC9">
        <w:rPr>
          <w:rFonts w:ascii="GHEA Grapalat" w:hAnsi="GHEA Grapalat" w:cs="Arial"/>
          <w:sz w:val="22"/>
          <w:szCs w:val="22"/>
          <w:lang w:val="zu-ZA"/>
        </w:rPr>
        <w:t xml:space="preserve"> </w:t>
      </w:r>
      <w:r w:rsidRPr="001E3EC9">
        <w:rPr>
          <w:rFonts w:ascii="GHEA Grapalat" w:hAnsi="GHEA Grapalat" w:cs="Arial"/>
          <w:sz w:val="22"/>
          <w:szCs w:val="22"/>
        </w:rPr>
        <w:t>ԱՆ «Հիվանդությունների վերահսկման և կանխարգելման ազգային կենտրոն» ՊՈԱԿ</w:t>
      </w:r>
      <w:r w:rsidRPr="001E3EC9">
        <w:rPr>
          <w:rFonts w:ascii="GHEA Grapalat" w:hAnsi="GHEA Grapalat" w:cs="Arial"/>
          <w:sz w:val="22"/>
          <w:szCs w:val="22"/>
        </w:rPr>
        <w:noBreakHyphen/>
        <w:t>ի մասնաճյուղերին:</w:t>
      </w:r>
      <w:r w:rsidRPr="001E3EC9">
        <w:rPr>
          <w:rFonts w:ascii="GHEA Grapalat" w:hAnsi="GHEA Grapalat" w:cs="Arial"/>
          <w:sz w:val="22"/>
          <w:szCs w:val="22"/>
          <w:lang w:val="zu-ZA"/>
        </w:rPr>
        <w:t xml:space="preserve"> </w:t>
      </w:r>
      <w:r w:rsidR="00D71F12" w:rsidRPr="001E3EC9">
        <w:rPr>
          <w:rFonts w:ascii="GHEA Grapalat" w:hAnsi="GHEA Grapalat" w:cs="Arial"/>
          <w:sz w:val="22"/>
          <w:szCs w:val="22"/>
          <w:lang w:val="zu-ZA"/>
        </w:rPr>
        <w:t>Միջոցառման</w:t>
      </w:r>
      <w:r w:rsidRPr="001E3EC9">
        <w:rPr>
          <w:rFonts w:ascii="GHEA Grapalat" w:hAnsi="GHEA Grapalat" w:cs="Arial"/>
          <w:sz w:val="22"/>
          <w:szCs w:val="22"/>
        </w:rPr>
        <w:t xml:space="preserve"> համար նախատեսված </w:t>
      </w:r>
      <w:r w:rsidRPr="001E3EC9">
        <w:rPr>
          <w:rFonts w:ascii="GHEA Grapalat" w:hAnsi="GHEA Grapalat" w:cs="Arial"/>
          <w:sz w:val="22"/>
          <w:szCs w:val="22"/>
          <w:lang w:val="zu-ZA"/>
        </w:rPr>
        <w:t>27.7</w:t>
      </w:r>
      <w:r w:rsidR="00D71F12" w:rsidRPr="001E3EC9">
        <w:rPr>
          <w:rFonts w:ascii="GHEA Grapalat" w:hAnsi="GHEA Grapalat" w:cs="Arial"/>
          <w:sz w:val="22"/>
          <w:szCs w:val="22"/>
          <w:lang w:val="zu-ZA"/>
        </w:rPr>
        <w:t xml:space="preserve"> </w:t>
      </w:r>
      <w:r w:rsidRPr="001E3EC9">
        <w:rPr>
          <w:rFonts w:ascii="GHEA Grapalat" w:hAnsi="GHEA Grapalat" w:cs="Arial"/>
          <w:sz w:val="22"/>
          <w:szCs w:val="22"/>
        </w:rPr>
        <w:t>մլրդ դրամ</w:t>
      </w:r>
      <w:r w:rsidR="00D71F12" w:rsidRPr="001E3EC9">
        <w:rPr>
          <w:rFonts w:ascii="GHEA Grapalat" w:hAnsi="GHEA Grapalat" w:cs="Arial"/>
          <w:sz w:val="22"/>
          <w:szCs w:val="22"/>
          <w:lang w:val="en-US"/>
        </w:rPr>
        <w:t>ն ա</w:t>
      </w:r>
      <w:r w:rsidR="00D71F12" w:rsidRPr="001E3EC9">
        <w:rPr>
          <w:rFonts w:ascii="GHEA Grapalat" w:hAnsi="GHEA Grapalat" w:cs="Arial"/>
          <w:sz w:val="22"/>
          <w:szCs w:val="22"/>
          <w:lang w:val="zu-ZA"/>
        </w:rPr>
        <w:t>մբողջությամբ օգտագործվել է</w:t>
      </w:r>
      <w:r w:rsidRPr="001E3EC9">
        <w:rPr>
          <w:rFonts w:ascii="GHEA Grapalat" w:hAnsi="GHEA Grapalat" w:cs="Arial"/>
          <w:color w:val="984806"/>
          <w:sz w:val="22"/>
          <w:szCs w:val="22"/>
        </w:rPr>
        <w:t xml:space="preserve">։ </w:t>
      </w:r>
      <w:r w:rsidRPr="001E3EC9">
        <w:rPr>
          <w:rFonts w:ascii="GHEA Grapalat" w:hAnsi="GHEA Grapalat"/>
          <w:sz w:val="22"/>
          <w:szCs w:val="22"/>
        </w:rPr>
        <w:t xml:space="preserve">Նախորդ տարվա համեմատ </w:t>
      </w:r>
      <w:r w:rsidRPr="001E3EC9">
        <w:rPr>
          <w:rFonts w:ascii="GHEA Grapalat" w:hAnsi="GHEA Grapalat" w:cs="Arial"/>
          <w:sz w:val="22"/>
          <w:szCs w:val="22"/>
          <w:lang w:val="zu-ZA"/>
        </w:rPr>
        <w:t xml:space="preserve">միջոցառման </w:t>
      </w:r>
      <w:r w:rsidRPr="001E3EC9">
        <w:rPr>
          <w:rFonts w:ascii="GHEA Grapalat" w:hAnsi="GHEA Grapalat"/>
          <w:sz w:val="22"/>
          <w:szCs w:val="22"/>
        </w:rPr>
        <w:t>ծախսերն աճել են 4.7%</w:t>
      </w:r>
      <w:r w:rsidRPr="001E3EC9">
        <w:rPr>
          <w:rFonts w:ascii="GHEA Grapalat" w:hAnsi="GHEA Grapalat"/>
          <w:sz w:val="22"/>
          <w:szCs w:val="22"/>
        </w:rPr>
        <w:noBreakHyphen/>
        <w:t>ով կամ 1.3 մլրդ դրամով՝ պայմանավորված</w:t>
      </w:r>
      <w:r w:rsidRPr="001E3EC9">
        <w:rPr>
          <w:rFonts w:ascii="GHEA Grapalat" w:hAnsi="GHEA Grapalat"/>
          <w:i/>
          <w:sz w:val="22"/>
          <w:szCs w:val="22"/>
        </w:rPr>
        <w:t xml:space="preserve"> </w:t>
      </w:r>
      <w:r w:rsidRPr="001E3EC9">
        <w:rPr>
          <w:rFonts w:ascii="GHEA Grapalat" w:hAnsi="GHEA Grapalat" w:cs="Sylfaen"/>
          <w:sz w:val="22"/>
          <w:szCs w:val="22"/>
        </w:rPr>
        <w:t xml:space="preserve">ծրագրի նկատմամբ մեծ պահանջարկով, </w:t>
      </w:r>
      <w:r w:rsidRPr="001E3EC9">
        <w:rPr>
          <w:rFonts w:ascii="GHEA Grapalat" w:hAnsi="GHEA Grapalat"/>
          <w:sz w:val="22"/>
          <w:szCs w:val="22"/>
          <w:lang w:val="zu-ZA"/>
        </w:rPr>
        <w:t>մատուցված ծառայությունների ծավալի և հիվանդների թվի աճով:</w:t>
      </w:r>
    </w:p>
    <w:p w:rsidR="00391252" w:rsidRPr="001E3EC9" w:rsidRDefault="00391252" w:rsidP="00391252">
      <w:pPr>
        <w:spacing w:line="360" w:lineRule="auto"/>
        <w:ind w:firstLine="567"/>
        <w:jc w:val="both"/>
        <w:rPr>
          <w:rFonts w:ascii="GHEA Grapalat" w:hAnsi="GHEA Grapalat"/>
          <w:sz w:val="22"/>
          <w:szCs w:val="22"/>
          <w:lang w:val="zu-ZA"/>
        </w:rPr>
      </w:pPr>
      <w:r w:rsidRPr="001E3EC9">
        <w:rPr>
          <w:rFonts w:ascii="GHEA Grapalat" w:hAnsi="GHEA Grapalat" w:cs="Arial"/>
          <w:sz w:val="22"/>
          <w:szCs w:val="22"/>
        </w:rPr>
        <w:t xml:space="preserve">Հայաստանի Հանրապետությունում կորոնավիրուսային վարակի (COVID) կանխարգելմանն ուղղված՝ պատվաստանյութի ձեռքբերման միջոցառումների </w:t>
      </w:r>
      <w:r w:rsidR="003C1BF3" w:rsidRPr="001E3EC9">
        <w:rPr>
          <w:rFonts w:ascii="GHEA Grapalat" w:hAnsi="GHEA Grapalat"/>
          <w:sz w:val="22"/>
          <w:szCs w:val="22"/>
        </w:rPr>
        <w:t xml:space="preserve">շրջանակներում </w:t>
      </w:r>
      <w:r w:rsidR="003C1BF3" w:rsidRPr="001E3EC9">
        <w:rPr>
          <w:rFonts w:ascii="GHEA Grapalat" w:hAnsi="GHEA Grapalat"/>
          <w:sz w:val="22"/>
          <w:szCs w:val="22"/>
          <w:lang w:val="zu-ZA"/>
        </w:rPr>
        <w:t>ձեռք է բերվել պատվաստանյութի 1845680 չափաբաժին (1 բնակչի համար 2 դեղաչափ)` կանխատեսված 1817400</w:t>
      </w:r>
      <w:r w:rsidR="003C1BF3" w:rsidRPr="001E3EC9">
        <w:rPr>
          <w:rFonts w:ascii="GHEA Grapalat" w:hAnsi="GHEA Grapalat"/>
          <w:sz w:val="22"/>
          <w:szCs w:val="22"/>
          <w:lang w:val="zu-ZA"/>
        </w:rPr>
        <w:noBreakHyphen/>
        <w:t>ի դիմաց:</w:t>
      </w:r>
      <w:r w:rsidR="008D19B0" w:rsidRPr="001E3EC9">
        <w:rPr>
          <w:rFonts w:ascii="GHEA Grapalat" w:hAnsi="GHEA Grapalat"/>
          <w:sz w:val="22"/>
          <w:szCs w:val="22"/>
          <w:lang w:val="zu-ZA"/>
        </w:rPr>
        <w:t xml:space="preserve"> Պատվաստանյութերի ձեռքբերման</w:t>
      </w:r>
      <w:r w:rsidRPr="001E3EC9">
        <w:rPr>
          <w:rFonts w:ascii="GHEA Grapalat" w:hAnsi="GHEA Grapalat"/>
          <w:sz w:val="22"/>
          <w:szCs w:val="22"/>
        </w:rPr>
        <w:t xml:space="preserve"> նպատակով օգտագործվել է </w:t>
      </w:r>
      <w:r w:rsidRPr="001E3EC9">
        <w:rPr>
          <w:rFonts w:ascii="GHEA Grapalat" w:hAnsi="GHEA Grapalat"/>
          <w:sz w:val="22"/>
          <w:szCs w:val="22"/>
          <w:lang w:val="zu-ZA"/>
        </w:rPr>
        <w:t>7</w:t>
      </w:r>
      <w:r w:rsidRPr="001E3EC9">
        <w:rPr>
          <w:rFonts w:ascii="GHEA Grapalat" w:hAnsi="GHEA Grapalat"/>
          <w:sz w:val="22"/>
          <w:szCs w:val="22"/>
        </w:rPr>
        <w:t>.</w:t>
      </w:r>
      <w:r w:rsidRPr="001E3EC9">
        <w:rPr>
          <w:rFonts w:ascii="GHEA Grapalat" w:hAnsi="GHEA Grapalat"/>
          <w:sz w:val="22"/>
          <w:szCs w:val="22"/>
          <w:lang w:val="zu-ZA"/>
        </w:rPr>
        <w:t>4</w:t>
      </w:r>
      <w:r w:rsidRPr="001E3EC9">
        <w:rPr>
          <w:rFonts w:ascii="GHEA Grapalat" w:hAnsi="GHEA Grapalat"/>
          <w:sz w:val="22"/>
          <w:szCs w:val="22"/>
        </w:rPr>
        <w:t xml:space="preserve"> մլրդ դրամ </w:t>
      </w:r>
      <w:r w:rsidRPr="001E3EC9">
        <w:rPr>
          <w:rFonts w:ascii="GHEA Grapalat" w:hAnsi="GHEA Grapalat"/>
          <w:sz w:val="22"/>
          <w:szCs w:val="22"/>
        </w:rPr>
        <w:lastRenderedPageBreak/>
        <w:t>կամ ծրագրված ցուցանիշի 9</w:t>
      </w:r>
      <w:r w:rsidRPr="001E3EC9">
        <w:rPr>
          <w:rFonts w:ascii="GHEA Grapalat" w:hAnsi="GHEA Grapalat"/>
          <w:sz w:val="22"/>
          <w:szCs w:val="22"/>
          <w:lang w:val="zu-ZA"/>
        </w:rPr>
        <w:t>8</w:t>
      </w:r>
      <w:r w:rsidRPr="001E3EC9">
        <w:rPr>
          <w:rFonts w:ascii="GHEA Grapalat" w:hAnsi="GHEA Grapalat"/>
          <w:sz w:val="22"/>
          <w:szCs w:val="22"/>
        </w:rPr>
        <w:t>.</w:t>
      </w:r>
      <w:r w:rsidRPr="001E3EC9">
        <w:rPr>
          <w:rFonts w:ascii="GHEA Grapalat" w:hAnsi="GHEA Grapalat"/>
          <w:sz w:val="22"/>
          <w:szCs w:val="22"/>
          <w:lang w:val="zu-ZA"/>
        </w:rPr>
        <w:t>8</w:t>
      </w:r>
      <w:r w:rsidRPr="001E3EC9">
        <w:rPr>
          <w:rFonts w:ascii="GHEA Grapalat" w:hAnsi="GHEA Grapalat"/>
          <w:sz w:val="22"/>
          <w:szCs w:val="22"/>
        </w:rPr>
        <w:t>%-ը</w:t>
      </w:r>
      <w:r w:rsidRPr="001E3EC9">
        <w:rPr>
          <w:rFonts w:ascii="GHEA Grapalat" w:hAnsi="GHEA Grapalat" w:cs="Arial"/>
          <w:sz w:val="22"/>
          <w:szCs w:val="22"/>
          <w:lang w:val="zu-ZA"/>
        </w:rPr>
        <w:t>: Շեղումը պայմանավորված է բանակցությունների արդյունքում գներ</w:t>
      </w:r>
      <w:r w:rsidR="006E60D5" w:rsidRPr="001E3EC9">
        <w:rPr>
          <w:rFonts w:ascii="GHEA Grapalat" w:hAnsi="GHEA Grapalat" w:cs="Arial"/>
          <w:sz w:val="22"/>
          <w:szCs w:val="22"/>
          <w:lang w:val="zu-ZA"/>
        </w:rPr>
        <w:t>ի նվազմամբ</w:t>
      </w:r>
      <w:r w:rsidRPr="001E3EC9">
        <w:rPr>
          <w:rFonts w:ascii="GHEA Grapalat" w:hAnsi="GHEA Grapalat" w:cs="Arial"/>
          <w:sz w:val="22"/>
          <w:szCs w:val="22"/>
          <w:lang w:val="zu-ZA"/>
        </w:rPr>
        <w:t>, ինչպես նաև արտարժույթի կանխատեսված և փաստացի փոխարժեքների տարբերությամբ:</w:t>
      </w:r>
      <w:r w:rsidRPr="001E3EC9">
        <w:rPr>
          <w:rFonts w:ascii="GHEA Grapalat" w:hAnsi="GHEA Grapalat" w:cs="Arial"/>
          <w:sz w:val="22"/>
          <w:szCs w:val="22"/>
        </w:rPr>
        <w:t xml:space="preserve"> </w:t>
      </w:r>
      <w:r w:rsidRPr="001E3EC9">
        <w:rPr>
          <w:rFonts w:ascii="GHEA Grapalat" w:hAnsi="GHEA Grapalat"/>
          <w:sz w:val="22"/>
          <w:szCs w:val="22"/>
        </w:rPr>
        <w:t xml:space="preserve">Նախորդ տարվա համեմատ </w:t>
      </w:r>
      <w:r w:rsidR="006E60D5" w:rsidRPr="001E3EC9">
        <w:rPr>
          <w:rFonts w:ascii="GHEA Grapalat" w:hAnsi="GHEA Grapalat" w:cs="Arial"/>
          <w:sz w:val="22"/>
          <w:szCs w:val="22"/>
          <w:lang w:val="zu-ZA"/>
        </w:rPr>
        <w:t>Հայաստանի Հանրապետությու</w:t>
      </w:r>
      <w:r w:rsidRPr="001E3EC9">
        <w:rPr>
          <w:rFonts w:ascii="GHEA Grapalat" w:hAnsi="GHEA Grapalat" w:cs="Arial"/>
          <w:sz w:val="22"/>
          <w:szCs w:val="22"/>
          <w:lang w:val="zu-ZA"/>
        </w:rPr>
        <w:t xml:space="preserve">նում կորոնավիրուսային վարակի (COVID-19) </w:t>
      </w:r>
      <w:r w:rsidRPr="001E3EC9">
        <w:rPr>
          <w:rFonts w:ascii="GHEA Grapalat" w:hAnsi="GHEA Grapalat" w:cs="Arial"/>
          <w:sz w:val="22"/>
          <w:szCs w:val="22"/>
        </w:rPr>
        <w:t>կանխարգելմանն ուղղված՝ պատվաստանյութի ձեռքբերման</w:t>
      </w:r>
      <w:r w:rsidRPr="001E3EC9">
        <w:rPr>
          <w:rFonts w:ascii="GHEA Grapalat" w:hAnsi="GHEA Grapalat" w:cs="Arial"/>
          <w:sz w:val="22"/>
          <w:szCs w:val="22"/>
          <w:lang w:val="zu-ZA"/>
        </w:rPr>
        <w:t xml:space="preserve"> միջոցառումների </w:t>
      </w:r>
      <w:r w:rsidRPr="001E3EC9">
        <w:rPr>
          <w:rFonts w:ascii="GHEA Grapalat" w:hAnsi="GHEA Grapalat"/>
          <w:sz w:val="22"/>
          <w:szCs w:val="22"/>
          <w:lang w:val="zu-ZA"/>
        </w:rPr>
        <w:t>իրականացման գծով ծախսերն աճել են 8.3 անգամ կամ 6.5 մլրդ դրամով՝ պայմանավորված ծրագրի նկատմամբ մեծ պահանջարկով:</w:t>
      </w:r>
    </w:p>
    <w:p w:rsidR="00CF2652" w:rsidRPr="001E3EC9" w:rsidRDefault="00391252" w:rsidP="00CF2652">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cs="Arial"/>
          <w:sz w:val="22"/>
          <w:szCs w:val="22"/>
        </w:rPr>
        <w:t>Իմունականխարգելման</w:t>
      </w:r>
      <w:r w:rsidRPr="001E3EC9">
        <w:rPr>
          <w:rFonts w:ascii="GHEA Grapalat" w:hAnsi="GHEA Grapalat"/>
          <w:sz w:val="22"/>
          <w:szCs w:val="22"/>
          <w:lang w:val="zu-ZA"/>
        </w:rPr>
        <w:t xml:space="preserve"> </w:t>
      </w:r>
      <w:r w:rsidRPr="001E3EC9">
        <w:rPr>
          <w:rFonts w:ascii="GHEA Grapalat" w:hAnsi="GHEA Grapalat" w:cs="Arial"/>
          <w:sz w:val="22"/>
          <w:szCs w:val="22"/>
          <w:lang w:val="zu-ZA"/>
        </w:rPr>
        <w:t>ազգային ծրագրի միջառման նպատակն էր ազգա</w:t>
      </w:r>
      <w:r w:rsidRPr="001E3EC9">
        <w:rPr>
          <w:rFonts w:ascii="GHEA Grapalat" w:hAnsi="GHEA Grapalat" w:cs="Arial"/>
          <w:sz w:val="22"/>
          <w:szCs w:val="22"/>
          <w:lang w:val="zu-ZA"/>
        </w:rPr>
        <w:softHyphen/>
        <w:t>յին օրացույ</w:t>
      </w:r>
      <w:r w:rsidRPr="001E3EC9">
        <w:rPr>
          <w:rFonts w:ascii="GHEA Grapalat" w:hAnsi="GHEA Grapalat" w:cs="Arial"/>
          <w:sz w:val="22"/>
          <w:szCs w:val="22"/>
          <w:lang w:val="zu-ZA"/>
        </w:rPr>
        <w:softHyphen/>
        <w:t>ցում ընդգրկված պատվաստումների ժամանակին և որակով իրականացումը</w:t>
      </w:r>
      <w:r w:rsidRPr="001E3EC9">
        <w:rPr>
          <w:rFonts w:ascii="GHEA Grapalat" w:hAnsi="GHEA Grapalat"/>
          <w:sz w:val="22"/>
          <w:szCs w:val="22"/>
        </w:rPr>
        <w:t>:</w:t>
      </w:r>
      <w:r w:rsidRPr="001E3EC9">
        <w:rPr>
          <w:rFonts w:ascii="GHEA Grapalat" w:hAnsi="GHEA Grapalat" w:cs="Sylfaen"/>
          <w:sz w:val="22"/>
          <w:szCs w:val="22"/>
        </w:rPr>
        <w:t xml:space="preserve"> </w:t>
      </w:r>
      <w:r w:rsidR="006E34A9" w:rsidRPr="001E3EC9">
        <w:rPr>
          <w:rFonts w:ascii="GHEA Grapalat" w:hAnsi="GHEA Grapalat" w:cs="Sylfaen"/>
          <w:sz w:val="22"/>
          <w:szCs w:val="22"/>
          <w:lang w:val="en-US"/>
        </w:rPr>
        <w:t>Մ</w:t>
      </w:r>
      <w:r w:rsidRPr="001E3EC9">
        <w:rPr>
          <w:rFonts w:ascii="GHEA Grapalat" w:hAnsi="GHEA Grapalat" w:cs="Sylfaen"/>
          <w:sz w:val="22"/>
          <w:szCs w:val="22"/>
        </w:rPr>
        <w:t xml:space="preserve">իջոցառման շրջանակներում </w:t>
      </w:r>
      <w:r w:rsidR="006E34A9" w:rsidRPr="001E3EC9">
        <w:rPr>
          <w:rFonts w:ascii="GHEA Grapalat" w:hAnsi="GHEA Grapalat" w:cs="Sylfaen"/>
          <w:sz w:val="22"/>
          <w:szCs w:val="22"/>
          <w:lang w:val="en-US"/>
        </w:rPr>
        <w:t>հաշվետու տարում հ</w:t>
      </w:r>
      <w:r w:rsidR="006E34A9" w:rsidRPr="001E3EC9">
        <w:rPr>
          <w:rFonts w:ascii="GHEA Grapalat" w:hAnsi="GHEA Grapalat"/>
          <w:sz w:val="22"/>
          <w:szCs w:val="22"/>
        </w:rPr>
        <w:t>անրապետությունում պատվաստումային ծառայությունների որակը և անվտանգությունը բար</w:t>
      </w:r>
      <w:r w:rsidR="006E34A9" w:rsidRPr="001E3EC9">
        <w:rPr>
          <w:rFonts w:ascii="GHEA Grapalat" w:hAnsi="GHEA Grapalat"/>
          <w:sz w:val="22"/>
          <w:szCs w:val="22"/>
          <w:lang w:val="en-US"/>
        </w:rPr>
        <w:t>ձրացնե</w:t>
      </w:r>
      <w:r w:rsidR="006E34A9" w:rsidRPr="001E3EC9">
        <w:rPr>
          <w:rFonts w:ascii="GHEA Grapalat" w:hAnsi="GHEA Grapalat"/>
          <w:sz w:val="22"/>
          <w:szCs w:val="22"/>
        </w:rPr>
        <w:t>լու, բուժաշխատողների շրջանում իմունականխարգելման վերաբերյալ անհրաժեշտ նվազագույն գիտելիքներն ամրապնդելու նպատակով</w:t>
      </w:r>
      <w:r w:rsidR="006E34A9" w:rsidRPr="001E3EC9">
        <w:rPr>
          <w:rFonts w:ascii="GHEA Grapalat" w:hAnsi="GHEA Grapalat"/>
          <w:sz w:val="22"/>
          <w:szCs w:val="22"/>
          <w:lang w:val="en-US"/>
        </w:rPr>
        <w:t xml:space="preserve"> ի</w:t>
      </w:r>
      <w:r w:rsidRPr="001E3EC9">
        <w:rPr>
          <w:rFonts w:ascii="GHEA Grapalat" w:hAnsi="GHEA Grapalat"/>
          <w:sz w:val="22"/>
          <w:szCs w:val="22"/>
        </w:rPr>
        <w:t>րականացվել է իմունականխարգելման գործընթացի 1160 աջակցողական մշտադիտարկում բժշկական օգնություն և սպասարկում իրականացնող կազմակերպություններում</w:t>
      </w:r>
      <w:r w:rsidR="006E34A9" w:rsidRPr="001E3EC9">
        <w:rPr>
          <w:rFonts w:ascii="GHEA Grapalat" w:hAnsi="GHEA Grapalat"/>
          <w:sz w:val="22"/>
          <w:szCs w:val="22"/>
          <w:lang w:val="en-US"/>
        </w:rPr>
        <w:t xml:space="preserve">: </w:t>
      </w:r>
    </w:p>
    <w:p w:rsidR="00CF2652" w:rsidRPr="001E3EC9" w:rsidRDefault="006E60D5" w:rsidP="00CF2652">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Անցկացվել են</w:t>
      </w:r>
      <w:r w:rsidR="00391252" w:rsidRPr="001E3EC9">
        <w:rPr>
          <w:rFonts w:ascii="GHEA Grapalat" w:hAnsi="GHEA Grapalat"/>
          <w:sz w:val="22"/>
          <w:szCs w:val="22"/>
        </w:rPr>
        <w:t xml:space="preserve"> առցանց դասընթացներ՝ «Կորոնավիրուսային հիվանդության (COVID-19) դեմ կատարվող պատվաստումների հակացուցումներ» և «Սինոֆարմ» պատվաստանյութի կիրառման ուղեցույցի վերաբերյալ թեմաներով, որ</w:t>
      </w:r>
      <w:r w:rsidRPr="001E3EC9">
        <w:rPr>
          <w:rFonts w:ascii="GHEA Grapalat" w:hAnsi="GHEA Grapalat"/>
          <w:sz w:val="22"/>
          <w:szCs w:val="22"/>
          <w:lang w:val="en-US"/>
        </w:rPr>
        <w:t>ոնց</w:t>
      </w:r>
      <w:r w:rsidR="00391252" w:rsidRPr="001E3EC9">
        <w:rPr>
          <w:rFonts w:ascii="GHEA Grapalat" w:hAnsi="GHEA Grapalat"/>
          <w:sz w:val="22"/>
          <w:szCs w:val="22"/>
        </w:rPr>
        <w:t xml:space="preserve"> մասնակցել են համապատասխանա</w:t>
      </w:r>
      <w:r w:rsidR="00CF2652" w:rsidRPr="001E3EC9">
        <w:rPr>
          <w:rFonts w:ascii="GHEA Grapalat" w:hAnsi="GHEA Grapalat"/>
          <w:sz w:val="22"/>
          <w:szCs w:val="22"/>
        </w:rPr>
        <w:t>բար 3700 և 4000 բուժաշխատողներ</w:t>
      </w:r>
      <w:r w:rsidR="00CF2652" w:rsidRPr="001E3EC9">
        <w:rPr>
          <w:rFonts w:ascii="GHEA Grapalat" w:hAnsi="GHEA Grapalat"/>
          <w:sz w:val="22"/>
          <w:szCs w:val="22"/>
          <w:lang w:val="en-US"/>
        </w:rPr>
        <w:t xml:space="preserve">: </w:t>
      </w:r>
      <w:r w:rsidRPr="001E3EC9">
        <w:rPr>
          <w:rFonts w:ascii="GHEA Grapalat" w:hAnsi="GHEA Grapalat"/>
          <w:sz w:val="22"/>
          <w:szCs w:val="22"/>
        </w:rPr>
        <w:t xml:space="preserve">ՀՀ ԱՆ Առողջապահության ազգային ինստիտուտի, Հիվանդությունների վերահսկման և կանխարգելման ազգային կենտրոնի և Դեղերի փորձագիտական կենտրոնի մասնագետների կողմից </w:t>
      </w:r>
      <w:r w:rsidR="006E34A9" w:rsidRPr="001E3EC9">
        <w:rPr>
          <w:rFonts w:ascii="GHEA Grapalat" w:hAnsi="GHEA Grapalat"/>
          <w:sz w:val="22"/>
          <w:szCs w:val="22"/>
          <w:lang w:val="en-US"/>
        </w:rPr>
        <w:t>անցկա</w:t>
      </w:r>
      <w:r w:rsidRPr="001E3EC9">
        <w:rPr>
          <w:rFonts w:ascii="GHEA Grapalat" w:hAnsi="GHEA Grapalat"/>
          <w:sz w:val="22"/>
          <w:szCs w:val="22"/>
        </w:rPr>
        <w:t>ցվել են պատվաստումից հետո առաջացող հետպատվաստումային անբարեհաջող դեպքերի վերաբերյալ առցանց</w:t>
      </w:r>
      <w:r w:rsidR="00CF2652" w:rsidRPr="001E3EC9">
        <w:rPr>
          <w:rFonts w:ascii="GHEA Grapalat" w:hAnsi="GHEA Grapalat"/>
          <w:sz w:val="22"/>
          <w:szCs w:val="22"/>
        </w:rPr>
        <w:t xml:space="preserve"> դասընթացներ</w:t>
      </w:r>
      <w:r w:rsidR="00CF2652" w:rsidRPr="001E3EC9">
        <w:rPr>
          <w:rFonts w:ascii="GHEA Grapalat" w:hAnsi="GHEA Grapalat"/>
          <w:sz w:val="22"/>
          <w:szCs w:val="22"/>
          <w:lang w:val="en-US"/>
        </w:rPr>
        <w:t xml:space="preserve">: </w:t>
      </w:r>
    </w:p>
    <w:p w:rsidR="00391252" w:rsidRPr="001E3EC9" w:rsidRDefault="00391252" w:rsidP="00CF2652">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Պատվաստումների անվտանգության ապահովման նպատակով</w:t>
      </w:r>
      <w:r w:rsidRPr="001E3EC9">
        <w:rPr>
          <w:rFonts w:ascii="GHEA Grapalat" w:hAnsi="GHEA Grapalat"/>
          <w:lang w:eastAsia="ru-RU"/>
        </w:rPr>
        <w:t xml:space="preserve"> </w:t>
      </w:r>
      <w:r w:rsidRPr="001E3EC9">
        <w:rPr>
          <w:rFonts w:ascii="GHEA Grapalat" w:hAnsi="GHEA Grapalat"/>
          <w:sz w:val="22"/>
          <w:szCs w:val="22"/>
        </w:rPr>
        <w:t>իրականացվել է բժշկական կազմակերպությունների իմունականխարգելման կաբինետների</w:t>
      </w:r>
      <w:r w:rsidR="006E34A9" w:rsidRPr="001E3EC9">
        <w:rPr>
          <w:rFonts w:ascii="GHEA Grapalat" w:hAnsi="GHEA Grapalat"/>
          <w:sz w:val="22"/>
          <w:szCs w:val="22"/>
          <w:lang w:val="en-US"/>
        </w:rPr>
        <w:t>՝</w:t>
      </w:r>
      <w:r w:rsidRPr="001E3EC9">
        <w:rPr>
          <w:rFonts w:ascii="GHEA Grapalat" w:hAnsi="GHEA Grapalat"/>
          <w:sz w:val="22"/>
          <w:szCs w:val="22"/>
        </w:rPr>
        <w:t xml:space="preserve"> անհետաձգելի օգնության միջոցներով հագեցվածության գնահատում, անաֆիլաքսիայի ախտորոշման և անհետաձգելի բուժօգնության ընթացակարգի վերաբերյալ տպագրական նյութերի բաշխում, առողջության առաջնային պահպանման բոլոր կազմակերպություններում պատվաստանյութերի պահուստի էլեկտրոնային կառավարման համակարգի մշակում և ներդրում: Իրականացվել է COVID-19-ի դեմ պատվաստումների մուտքագրում «Արմեդ» էլեկտրոնային համակարգ</w:t>
      </w:r>
      <w:r w:rsidR="006E34A9" w:rsidRPr="001E3EC9">
        <w:rPr>
          <w:rFonts w:ascii="GHEA Grapalat" w:hAnsi="GHEA Grapalat"/>
          <w:sz w:val="22"/>
          <w:szCs w:val="22"/>
          <w:lang w:val="en-US"/>
        </w:rPr>
        <w:t>,</w:t>
      </w:r>
      <w:r w:rsidRPr="001E3EC9">
        <w:rPr>
          <w:rFonts w:ascii="GHEA Grapalat" w:hAnsi="GHEA Grapalat"/>
          <w:sz w:val="22"/>
          <w:szCs w:val="22"/>
        </w:rPr>
        <w:t xml:space="preserve"> և ստեղծվել է պատվաստված անձանց </w:t>
      </w:r>
      <w:r w:rsidR="006E34A9" w:rsidRPr="001E3EC9">
        <w:rPr>
          <w:rFonts w:ascii="GHEA Grapalat" w:hAnsi="GHEA Grapalat"/>
          <w:sz w:val="22"/>
          <w:szCs w:val="22"/>
        </w:rPr>
        <w:t>պատվաստման սերտիֆիկատի արտածման</w:t>
      </w:r>
      <w:r w:rsidR="006E34A9" w:rsidRPr="001E3EC9">
        <w:rPr>
          <w:rFonts w:ascii="GHEA Grapalat" w:hAnsi="GHEA Grapalat"/>
          <w:sz w:val="22"/>
          <w:szCs w:val="22"/>
          <w:lang w:val="en-US"/>
        </w:rPr>
        <w:t xml:space="preserve"> </w:t>
      </w:r>
      <w:r w:rsidR="006E34A9" w:rsidRPr="001E3EC9">
        <w:rPr>
          <w:rFonts w:ascii="GHEA Grapalat" w:hAnsi="GHEA Grapalat"/>
          <w:sz w:val="22"/>
          <w:szCs w:val="22"/>
        </w:rPr>
        <w:t>հնարավորություն</w:t>
      </w:r>
      <w:r w:rsidRPr="001E3EC9">
        <w:rPr>
          <w:rFonts w:ascii="GHEA Grapalat" w:hAnsi="GHEA Grapalat"/>
          <w:sz w:val="22"/>
          <w:szCs w:val="22"/>
        </w:rPr>
        <w:t xml:space="preserve"> «Արմեդ» առողջապահ</w:t>
      </w:r>
      <w:r w:rsidR="006E34A9" w:rsidRPr="001E3EC9">
        <w:rPr>
          <w:rFonts w:ascii="GHEA Grapalat" w:hAnsi="GHEA Grapalat"/>
          <w:sz w:val="22"/>
          <w:szCs w:val="22"/>
        </w:rPr>
        <w:t>ության էլեկտրոնային համակարգից</w:t>
      </w:r>
      <w:r w:rsidR="00CF2652" w:rsidRPr="001E3EC9">
        <w:rPr>
          <w:rFonts w:ascii="GHEA Grapalat" w:hAnsi="GHEA Grapalat"/>
          <w:sz w:val="22"/>
          <w:szCs w:val="22"/>
          <w:lang w:val="en-US"/>
        </w:rPr>
        <w:t>:</w:t>
      </w:r>
    </w:p>
    <w:p w:rsidR="00391252" w:rsidRPr="001E3EC9" w:rsidRDefault="00391252" w:rsidP="00CF2652">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Պատվաստումների հասանելիության բարձրացման նպատակով իրականացվել </w:t>
      </w:r>
      <w:r w:rsidR="006E34A9" w:rsidRPr="001E3EC9">
        <w:rPr>
          <w:rFonts w:ascii="GHEA Grapalat" w:hAnsi="GHEA Grapalat"/>
          <w:sz w:val="22"/>
          <w:szCs w:val="22"/>
        </w:rPr>
        <w:t>են</w:t>
      </w:r>
      <w:r w:rsidRPr="001E3EC9">
        <w:rPr>
          <w:rFonts w:ascii="GHEA Grapalat" w:hAnsi="GHEA Grapalat"/>
          <w:sz w:val="22"/>
          <w:szCs w:val="22"/>
        </w:rPr>
        <w:t xml:space="preserve"> արտագնա/շարժական պատվաստումներ, ինչպես նաև սահմանափակ շարժունակությամբ անձանց կեցության վայրերում: Պատվաստումային կետերում իրականացվել է 60028 պատվաստում, իսկ </w:t>
      </w:r>
      <w:r w:rsidRPr="001E3EC9">
        <w:rPr>
          <w:rFonts w:ascii="GHEA Grapalat" w:hAnsi="GHEA Grapalat"/>
          <w:sz w:val="22"/>
          <w:szCs w:val="22"/>
        </w:rPr>
        <w:lastRenderedPageBreak/>
        <w:t>արտագնա պատվաստումային խմբերի միջոցով, այդ թվում նաև սահմանափակ շարժունակությամբ անձանց կեցության վայրերում՝ 40667 պատվաստում</w:t>
      </w:r>
      <w:r w:rsidR="00CF2652" w:rsidRPr="001E3EC9">
        <w:rPr>
          <w:rFonts w:ascii="GHEA Grapalat" w:hAnsi="GHEA Grapalat"/>
          <w:sz w:val="22"/>
          <w:szCs w:val="22"/>
          <w:lang w:val="en-US"/>
        </w:rPr>
        <w:t>:</w:t>
      </w:r>
    </w:p>
    <w:p w:rsidR="00391252" w:rsidRPr="001E3EC9" w:rsidRDefault="00391252" w:rsidP="00CF2652">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2021 թվականի զորակոչի ենթակա անձանց պատվաստումները ժամանակին և լիարժեք կազմակերպելու համար իրականացվել են նախապատրաստական աշխատանքներ</w:t>
      </w:r>
      <w:r w:rsidR="00CF2652" w:rsidRPr="001E3EC9">
        <w:rPr>
          <w:rFonts w:ascii="GHEA Grapalat" w:hAnsi="GHEA Grapalat"/>
          <w:sz w:val="22"/>
          <w:szCs w:val="22"/>
        </w:rPr>
        <w:t xml:space="preserve">, մասնավորապես՝ համագործակցություն </w:t>
      </w:r>
      <w:r w:rsidR="00CF2652" w:rsidRPr="001E3EC9">
        <w:rPr>
          <w:rFonts w:ascii="GHEA Grapalat" w:hAnsi="GHEA Grapalat"/>
          <w:sz w:val="22"/>
          <w:szCs w:val="22"/>
          <w:lang w:val="en-US"/>
        </w:rPr>
        <w:t>հ</w:t>
      </w:r>
      <w:r w:rsidR="00CF2652" w:rsidRPr="001E3EC9">
        <w:rPr>
          <w:rFonts w:ascii="GHEA Grapalat" w:hAnsi="GHEA Grapalat"/>
          <w:sz w:val="22"/>
          <w:szCs w:val="22"/>
        </w:rPr>
        <w:t>անրապետական և տարածքային զինկոմիսարիատի ներկայացուցիչների հետ, բժշկական կազմակերպություններում հաշվառված զորակոչի ենթակա անձանց պատվաստումային կարգավիճակի վերաբերյալ տեղեկատվության հավաքագրում՝ ըստ առանձին պատվաստումների, և հետպատվաստումային շրջանում առողջական վիճակի հսկողության 674 այց:</w:t>
      </w:r>
    </w:p>
    <w:p w:rsidR="00321777" w:rsidRPr="001E3EC9" w:rsidRDefault="00CF2652" w:rsidP="00321777">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Կազմակերպվել են դասընթացներ բժիշկների և բուժքույրերի համար՝ «Իմունականխարգելման գործընթացի կազմակերպումը և իրականացումը կորոնավիրուսային հիվանդության (COVID-19) համավարակի ընթացքում» և «Սեզոնային գրիպի դեմ պատվաստումներ» թեմաներով: </w:t>
      </w:r>
      <w:r w:rsidR="00391252" w:rsidRPr="001E3EC9">
        <w:rPr>
          <w:rFonts w:ascii="GHEA Grapalat" w:hAnsi="GHEA Grapalat"/>
          <w:sz w:val="22"/>
          <w:szCs w:val="22"/>
        </w:rPr>
        <w:t>Ապահովվել է բժշկական իմունակենսաբանական պատրաստուկների կենտրոնացված բաշխման գործընթացը, պատվաստանյութերի ու պատվաստման համար օժանդակ պարագաների անընդմեջ մատակարարումը</w:t>
      </w:r>
      <w:r w:rsidR="00321777" w:rsidRPr="001E3EC9">
        <w:rPr>
          <w:rFonts w:ascii="GHEA Grapalat" w:hAnsi="GHEA Grapalat"/>
          <w:sz w:val="22"/>
          <w:szCs w:val="22"/>
          <w:lang w:val="en-US"/>
        </w:rPr>
        <w:t xml:space="preserve">: </w:t>
      </w:r>
      <w:r w:rsidR="00391252" w:rsidRPr="001E3EC9">
        <w:rPr>
          <w:rFonts w:ascii="GHEA Grapalat" w:hAnsi="GHEA Grapalat"/>
          <w:sz w:val="22"/>
          <w:szCs w:val="22"/>
        </w:rPr>
        <w:t xml:space="preserve">Պատվաստումների ազգային օրացույցում վերջնական ներդրվել են վեցավալենտ պատվաստումները՝ դիֆթերիայի, փայտացման, կապույտ հազի </w:t>
      </w:r>
      <w:r w:rsidR="006E34A9" w:rsidRPr="001E3EC9">
        <w:rPr>
          <w:rFonts w:ascii="GHEA Grapalat" w:hAnsi="GHEA Grapalat"/>
          <w:sz w:val="22"/>
          <w:szCs w:val="22"/>
          <w:lang w:val="en-US"/>
        </w:rPr>
        <w:t>(</w:t>
      </w:r>
      <w:r w:rsidR="00391252" w:rsidRPr="001E3EC9">
        <w:rPr>
          <w:rFonts w:ascii="GHEA Grapalat" w:hAnsi="GHEA Grapalat"/>
          <w:sz w:val="22"/>
          <w:szCs w:val="22"/>
        </w:rPr>
        <w:t>ոչ բջջային</w:t>
      </w:r>
      <w:r w:rsidR="006E34A9" w:rsidRPr="001E3EC9">
        <w:rPr>
          <w:rFonts w:ascii="GHEA Grapalat" w:hAnsi="GHEA Grapalat"/>
          <w:sz w:val="22"/>
          <w:szCs w:val="22"/>
          <w:lang w:val="en-US"/>
        </w:rPr>
        <w:t>)</w:t>
      </w:r>
      <w:r w:rsidR="00391252" w:rsidRPr="001E3EC9">
        <w:rPr>
          <w:rFonts w:ascii="GHEA Grapalat" w:hAnsi="GHEA Grapalat"/>
          <w:sz w:val="22"/>
          <w:szCs w:val="22"/>
        </w:rPr>
        <w:t>, պոլիոմիելիտի, հեպատիտ Բ-ի, հեմոֆիլուս ինֆլուենզա Բ տիպի դեմ համակցված պատվաստումներով:</w:t>
      </w:r>
      <w:r w:rsidR="00321777" w:rsidRPr="001E3EC9">
        <w:rPr>
          <w:rFonts w:ascii="GHEA Grapalat" w:hAnsi="GHEA Grapalat"/>
          <w:sz w:val="22"/>
          <w:szCs w:val="22"/>
          <w:lang w:val="en-US"/>
        </w:rPr>
        <w:t xml:space="preserve"> </w:t>
      </w:r>
      <w:r w:rsidR="00391252" w:rsidRPr="001E3EC9">
        <w:rPr>
          <w:rFonts w:ascii="GHEA Grapalat" w:hAnsi="GHEA Grapalat"/>
          <w:sz w:val="22"/>
          <w:szCs w:val="22"/>
        </w:rPr>
        <w:t>Միջոցառման շրջանակներում 2021 թվականին իրականացվել է 801360 պատվաստում՝ նախատեսված 960000-ի և 2020 թվականի 818151-ի դիմաց:</w:t>
      </w:r>
    </w:p>
    <w:p w:rsidR="00391252" w:rsidRPr="001E3EC9" w:rsidRDefault="00321777" w:rsidP="0032177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Arial"/>
          <w:sz w:val="22"/>
          <w:szCs w:val="22"/>
          <w:lang w:val="en-US"/>
        </w:rPr>
        <w:t xml:space="preserve">2021 թվականին </w:t>
      </w:r>
      <w:r w:rsidR="00391252" w:rsidRPr="001E3EC9">
        <w:rPr>
          <w:rFonts w:ascii="GHEA Grapalat" w:hAnsi="GHEA Grapalat" w:cs="Arial"/>
          <w:sz w:val="22"/>
          <w:szCs w:val="22"/>
        </w:rPr>
        <w:t>Իմունականխարգելման</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ազգային</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ծրագրի</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ծախսերը</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կազմել</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են</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ավելի քան</w:t>
      </w:r>
      <w:r w:rsidR="00391252" w:rsidRPr="001E3EC9">
        <w:rPr>
          <w:rFonts w:ascii="GHEA Grapalat" w:hAnsi="GHEA Grapalat" w:cs="Arial"/>
          <w:sz w:val="22"/>
          <w:szCs w:val="22"/>
          <w:lang w:val="zu-ZA"/>
        </w:rPr>
        <w:t xml:space="preserve"> 3.1</w:t>
      </w:r>
      <w:r w:rsidRPr="001E3EC9">
        <w:rPr>
          <w:rFonts w:ascii="Courier New" w:hAnsi="Courier New" w:cs="Courier New"/>
          <w:sz w:val="22"/>
          <w:szCs w:val="22"/>
          <w:lang w:val="zu-ZA"/>
        </w:rPr>
        <w:t> </w:t>
      </w:r>
      <w:r w:rsidR="00391252" w:rsidRPr="001E3EC9">
        <w:rPr>
          <w:rFonts w:ascii="GHEA Grapalat" w:hAnsi="GHEA Grapalat" w:cs="Arial"/>
          <w:sz w:val="22"/>
          <w:szCs w:val="22"/>
        </w:rPr>
        <w:t>մլրդ</w:t>
      </w:r>
      <w:r w:rsidR="00391252" w:rsidRPr="001E3EC9">
        <w:rPr>
          <w:rFonts w:ascii="GHEA Grapalat" w:hAnsi="GHEA Grapalat"/>
          <w:sz w:val="22"/>
          <w:szCs w:val="22"/>
          <w:lang w:val="zu-ZA"/>
        </w:rPr>
        <w:t xml:space="preserve"> </w:t>
      </w:r>
      <w:r w:rsidR="00391252" w:rsidRPr="001E3EC9">
        <w:rPr>
          <w:rFonts w:ascii="GHEA Grapalat" w:hAnsi="GHEA Grapalat" w:cs="Arial"/>
          <w:sz w:val="22"/>
          <w:szCs w:val="22"/>
        </w:rPr>
        <w:t>դրամ</w:t>
      </w:r>
      <w:r w:rsidR="00391252" w:rsidRPr="001E3EC9">
        <w:rPr>
          <w:rFonts w:ascii="GHEA Grapalat" w:hAnsi="GHEA Grapalat"/>
          <w:sz w:val="22"/>
          <w:szCs w:val="22"/>
          <w:lang w:val="zu-ZA"/>
        </w:rPr>
        <w:t xml:space="preserve">` </w:t>
      </w:r>
      <w:r w:rsidR="00391252" w:rsidRPr="001E3EC9">
        <w:rPr>
          <w:rFonts w:ascii="GHEA Grapalat" w:hAnsi="GHEA Grapalat"/>
          <w:sz w:val="22"/>
          <w:szCs w:val="22"/>
        </w:rPr>
        <w:t xml:space="preserve">ապահովելով </w:t>
      </w:r>
      <w:r w:rsidR="00391252" w:rsidRPr="001E3EC9">
        <w:rPr>
          <w:rFonts w:ascii="GHEA Grapalat" w:hAnsi="GHEA Grapalat"/>
          <w:sz w:val="22"/>
          <w:szCs w:val="22"/>
          <w:lang w:val="zu-ZA"/>
        </w:rPr>
        <w:t>99.8</w:t>
      </w:r>
      <w:r w:rsidR="00391252" w:rsidRPr="001E3EC9">
        <w:rPr>
          <w:rFonts w:ascii="GHEA Grapalat" w:hAnsi="GHEA Grapalat"/>
          <w:sz w:val="22"/>
          <w:szCs w:val="22"/>
        </w:rPr>
        <w:t>% կատարողական</w:t>
      </w:r>
      <w:r w:rsidRPr="001E3EC9">
        <w:rPr>
          <w:rFonts w:ascii="GHEA Grapalat" w:hAnsi="GHEA Grapalat"/>
          <w:sz w:val="22"/>
          <w:szCs w:val="22"/>
          <w:lang w:val="en-US"/>
        </w:rPr>
        <w:t>:</w:t>
      </w:r>
      <w:r w:rsidR="00391252" w:rsidRPr="001E3EC9">
        <w:rPr>
          <w:rFonts w:ascii="GHEA Grapalat" w:hAnsi="GHEA Grapalat"/>
          <w:sz w:val="22"/>
          <w:szCs w:val="22"/>
        </w:rPr>
        <w:t xml:space="preserve"> </w:t>
      </w:r>
      <w:r w:rsidRPr="001E3EC9">
        <w:rPr>
          <w:rFonts w:ascii="GHEA Grapalat" w:hAnsi="GHEA Grapalat"/>
          <w:sz w:val="22"/>
          <w:szCs w:val="22"/>
          <w:lang w:val="en-US"/>
        </w:rPr>
        <w:t>Ն</w:t>
      </w:r>
      <w:r w:rsidR="00391252" w:rsidRPr="001E3EC9">
        <w:rPr>
          <w:rFonts w:ascii="GHEA Grapalat" w:hAnsi="GHEA Grapalat"/>
          <w:sz w:val="22"/>
          <w:szCs w:val="22"/>
        </w:rPr>
        <w:t>ախորդ տարվա համեմատ</w:t>
      </w:r>
      <w:r w:rsidRPr="001E3EC9">
        <w:rPr>
          <w:rFonts w:ascii="GHEA Grapalat" w:hAnsi="GHEA Grapalat"/>
          <w:sz w:val="22"/>
          <w:szCs w:val="22"/>
          <w:lang w:val="en-US"/>
        </w:rPr>
        <w:t xml:space="preserve"> տվյալ</w:t>
      </w:r>
      <w:r w:rsidR="00391252" w:rsidRPr="001E3EC9">
        <w:rPr>
          <w:rFonts w:ascii="GHEA Grapalat" w:hAnsi="GHEA Grapalat"/>
          <w:sz w:val="22"/>
          <w:szCs w:val="22"/>
        </w:rPr>
        <w:t xml:space="preserve"> ծախսերն աճել են 13.6%</w:t>
      </w:r>
      <w:r w:rsidR="00391252" w:rsidRPr="001E3EC9">
        <w:rPr>
          <w:rFonts w:ascii="GHEA Grapalat" w:hAnsi="GHEA Grapalat"/>
          <w:sz w:val="22"/>
          <w:szCs w:val="22"/>
        </w:rPr>
        <w:noBreakHyphen/>
        <w:t>ով կամ 373.1 մլն դրամով</w:t>
      </w:r>
      <w:r w:rsidR="00391252" w:rsidRPr="001E3EC9">
        <w:rPr>
          <w:rFonts w:ascii="GHEA Grapalat" w:hAnsi="GHEA Grapalat" w:cs="Cambria Math"/>
          <w:sz w:val="22"/>
          <w:szCs w:val="22"/>
        </w:rPr>
        <w:t>, որը հ</w:t>
      </w:r>
      <w:r w:rsidR="00391252" w:rsidRPr="001E3EC9">
        <w:rPr>
          <w:rFonts w:ascii="GHEA Grapalat" w:hAnsi="GHEA Grapalat"/>
          <w:sz w:val="22"/>
          <w:szCs w:val="22"/>
        </w:rPr>
        <w:t>իմնականում պայմանավորված</w:t>
      </w:r>
      <w:r w:rsidR="00391252" w:rsidRPr="001E3EC9">
        <w:rPr>
          <w:rFonts w:ascii="GHEA Grapalat" w:hAnsi="GHEA Grapalat"/>
          <w:sz w:val="22"/>
          <w:szCs w:val="22"/>
          <w:lang w:val="zu-ZA"/>
        </w:rPr>
        <w:t xml:space="preserve"> </w:t>
      </w:r>
      <w:r w:rsidR="00391252" w:rsidRPr="001E3EC9">
        <w:rPr>
          <w:rFonts w:ascii="GHEA Grapalat" w:hAnsi="GHEA Grapalat"/>
          <w:sz w:val="22"/>
          <w:szCs w:val="22"/>
        </w:rPr>
        <w:t>է իմունականխարգելման ոլորտում գործող ենթածրագրերով, Արցախի Հանրապետության իմունականխարգելման ծրագրի կարիքներով, պատվաստումների ազգային օրացույցով նախատեսված պատվաստանյութերի և համապատասխան օժանդակ պարագաների ձեռքբերմամբ, ինչպես նաև վեցավալենտ պատվաստումների վերջնական ներդրմամբ:</w:t>
      </w:r>
    </w:p>
    <w:p w:rsidR="00391252" w:rsidRPr="001E3EC9" w:rsidRDefault="00391252" w:rsidP="00391252">
      <w:pPr>
        <w:spacing w:line="360" w:lineRule="auto"/>
        <w:ind w:firstLine="567"/>
        <w:jc w:val="both"/>
        <w:rPr>
          <w:rFonts w:ascii="GHEA Grapalat" w:hAnsi="GHEA Grapalat"/>
          <w:sz w:val="22"/>
          <w:szCs w:val="22"/>
        </w:rPr>
      </w:pPr>
      <w:r w:rsidRPr="001E3EC9">
        <w:rPr>
          <w:rFonts w:ascii="GHEA Grapalat" w:hAnsi="GHEA Grapalat"/>
          <w:sz w:val="22"/>
          <w:szCs w:val="22"/>
        </w:rPr>
        <w:t>2021 թվականին բնակչության սանիտարահամաճարակային անվտանգության ապահովման և հանրային առողջապահության ծառայությունների ձեռքբերման միջոցառման նպատակն էր իրականացնել համաճարակաբանական հետազո</w:t>
      </w:r>
      <w:r w:rsidRPr="001E3EC9">
        <w:rPr>
          <w:rFonts w:ascii="GHEA Grapalat" w:hAnsi="GHEA Grapalat"/>
          <w:sz w:val="22"/>
          <w:szCs w:val="22"/>
        </w:rPr>
        <w:softHyphen/>
        <w:t>տու</w:t>
      </w:r>
      <w:r w:rsidRPr="001E3EC9">
        <w:rPr>
          <w:rFonts w:ascii="GHEA Grapalat" w:hAnsi="GHEA Grapalat"/>
          <w:sz w:val="22"/>
          <w:szCs w:val="22"/>
        </w:rPr>
        <w:softHyphen/>
        <w:t>թյուն</w:t>
      </w:r>
      <w:r w:rsidRPr="001E3EC9">
        <w:rPr>
          <w:rFonts w:ascii="GHEA Grapalat" w:hAnsi="GHEA Grapalat"/>
          <w:sz w:val="22"/>
          <w:szCs w:val="22"/>
        </w:rPr>
        <w:softHyphen/>
        <w:t>ներ վարակների օջախներում, մանրէաբանական հետա</w:t>
      </w:r>
      <w:r w:rsidRPr="001E3EC9">
        <w:rPr>
          <w:rFonts w:ascii="GHEA Grapalat" w:hAnsi="GHEA Grapalat"/>
          <w:sz w:val="22"/>
          <w:szCs w:val="22"/>
        </w:rPr>
        <w:softHyphen/>
        <w:t>զո</w:t>
      </w:r>
      <w:r w:rsidRPr="001E3EC9">
        <w:rPr>
          <w:rFonts w:ascii="GHEA Grapalat" w:hAnsi="GHEA Grapalat"/>
          <w:sz w:val="22"/>
          <w:szCs w:val="22"/>
        </w:rPr>
        <w:softHyphen/>
        <w:t>տու</w:t>
      </w:r>
      <w:r w:rsidRPr="001E3EC9">
        <w:rPr>
          <w:rFonts w:ascii="GHEA Grapalat" w:hAnsi="GHEA Grapalat"/>
          <w:sz w:val="22"/>
          <w:szCs w:val="22"/>
        </w:rPr>
        <w:softHyphen/>
        <w:t>թյուն</w:t>
      </w:r>
      <w:r w:rsidRPr="001E3EC9">
        <w:rPr>
          <w:rFonts w:ascii="GHEA Grapalat" w:hAnsi="GHEA Grapalat"/>
          <w:sz w:val="22"/>
          <w:szCs w:val="22"/>
        </w:rPr>
        <w:softHyphen/>
        <w:t>նե</w:t>
      </w:r>
      <w:r w:rsidRPr="001E3EC9">
        <w:rPr>
          <w:rFonts w:ascii="GHEA Grapalat" w:hAnsi="GHEA Grapalat"/>
          <w:sz w:val="22"/>
          <w:szCs w:val="22"/>
        </w:rPr>
        <w:softHyphen/>
        <w:t>րի, վարակիչ և ոչ վարակիչ զանգվածային հիվանդությունների, թունավո</w:t>
      </w:r>
      <w:r w:rsidRPr="001E3EC9">
        <w:rPr>
          <w:rFonts w:ascii="GHEA Grapalat" w:hAnsi="GHEA Grapalat"/>
          <w:sz w:val="22"/>
          <w:szCs w:val="22"/>
        </w:rPr>
        <w:softHyphen/>
        <w:t>րում</w:t>
      </w:r>
      <w:r w:rsidRPr="001E3EC9">
        <w:rPr>
          <w:rFonts w:ascii="GHEA Grapalat" w:hAnsi="GHEA Grapalat"/>
          <w:sz w:val="22"/>
          <w:szCs w:val="22"/>
        </w:rPr>
        <w:softHyphen/>
        <w:t>նե</w:t>
      </w:r>
      <w:r w:rsidRPr="001E3EC9">
        <w:rPr>
          <w:rFonts w:ascii="GHEA Grapalat" w:hAnsi="GHEA Grapalat"/>
          <w:sz w:val="22"/>
          <w:szCs w:val="22"/>
        </w:rPr>
        <w:softHyphen/>
        <w:t>րի հաշ</w:t>
      </w:r>
      <w:r w:rsidRPr="001E3EC9">
        <w:rPr>
          <w:rFonts w:ascii="GHEA Grapalat" w:hAnsi="GHEA Grapalat"/>
          <w:sz w:val="22"/>
          <w:szCs w:val="22"/>
        </w:rPr>
        <w:softHyphen/>
        <w:t>վա</w:t>
      </w:r>
      <w:r w:rsidRPr="001E3EC9">
        <w:rPr>
          <w:rFonts w:ascii="GHEA Grapalat" w:hAnsi="GHEA Grapalat"/>
          <w:sz w:val="22"/>
          <w:szCs w:val="22"/>
        </w:rPr>
        <w:softHyphen/>
        <w:t>ռում, համաճարակների, բռնկումների, արտակարգ իրավիճակների ժամանակ հա</w:t>
      </w:r>
      <w:r w:rsidRPr="001E3EC9">
        <w:rPr>
          <w:rFonts w:ascii="GHEA Grapalat" w:hAnsi="GHEA Grapalat"/>
          <w:sz w:val="22"/>
          <w:szCs w:val="22"/>
        </w:rPr>
        <w:softHyphen/>
        <w:t>տուկ հա</w:t>
      </w:r>
      <w:r w:rsidRPr="001E3EC9">
        <w:rPr>
          <w:rFonts w:ascii="GHEA Grapalat" w:hAnsi="GHEA Grapalat"/>
          <w:sz w:val="22"/>
          <w:szCs w:val="22"/>
        </w:rPr>
        <w:softHyphen/>
        <w:t>կա</w:t>
      </w:r>
      <w:r w:rsidRPr="001E3EC9">
        <w:rPr>
          <w:rFonts w:ascii="GHEA Grapalat" w:hAnsi="GHEA Grapalat"/>
          <w:sz w:val="22"/>
          <w:szCs w:val="22"/>
        </w:rPr>
        <w:softHyphen/>
        <w:t xml:space="preserve">համաճարակային միջոցառումների, մալարիայի դեմ </w:t>
      </w:r>
      <w:r w:rsidRPr="001E3EC9">
        <w:rPr>
          <w:rFonts w:ascii="GHEA Grapalat" w:hAnsi="GHEA Grapalat"/>
          <w:sz w:val="22"/>
          <w:szCs w:val="22"/>
        </w:rPr>
        <w:lastRenderedPageBreak/>
        <w:t>պայքարի և կանխարգելման միջոցառումների իրականացում, էպիզոոտոլոգիական հետազոտություն հանրապետու</w:t>
      </w:r>
      <w:r w:rsidRPr="001E3EC9">
        <w:rPr>
          <w:rFonts w:ascii="GHEA Grapalat" w:hAnsi="GHEA Grapalat"/>
          <w:sz w:val="22"/>
          <w:szCs w:val="22"/>
        </w:rPr>
        <w:softHyphen/>
        <w:t>թյան տարածքում ժանտախտի, տուլարեմիայի և այլ բնական օջախային վարակների էպի</w:t>
      </w:r>
      <w:r w:rsidRPr="001E3EC9">
        <w:rPr>
          <w:rFonts w:ascii="GHEA Grapalat" w:hAnsi="GHEA Grapalat"/>
          <w:sz w:val="22"/>
          <w:szCs w:val="22"/>
        </w:rPr>
        <w:softHyphen/>
        <w:t>զոո</w:t>
      </w:r>
      <w:r w:rsidRPr="001E3EC9">
        <w:rPr>
          <w:rFonts w:ascii="GHEA Grapalat" w:hAnsi="GHEA Grapalat"/>
          <w:sz w:val="22"/>
          <w:szCs w:val="22"/>
        </w:rPr>
        <w:softHyphen/>
        <w:t>տիա</w:t>
      </w:r>
      <w:r w:rsidRPr="001E3EC9">
        <w:rPr>
          <w:rFonts w:ascii="GHEA Grapalat" w:hAnsi="GHEA Grapalat"/>
          <w:sz w:val="22"/>
          <w:szCs w:val="22"/>
        </w:rPr>
        <w:softHyphen/>
        <w:t>ները հայտնաբերելու և մարդկանց մեջ հիվանդացությունը ժամանակին կանխելու նպատակով, ինչպես նաև ի հայտ եկած մարդուց մարդ փոխանցվող նոր հարուցչի՝ նոր կորոնավիրուսի (COVID-19) դեմ պայքարի և կանխարգելման ուղղությամբ մասնագիտացված շարունակական դիտարկումներ՝ վարակիչ հիվանդություններ փոխանցողների պոպուլյացիաների նկատմամբ ՀՀ ողջ տարածքում:</w:t>
      </w:r>
    </w:p>
    <w:p w:rsidR="00326C61" w:rsidRPr="001E3EC9" w:rsidRDefault="00391252" w:rsidP="00326C61">
      <w:pPr>
        <w:spacing w:line="360" w:lineRule="auto"/>
        <w:ind w:firstLine="567"/>
        <w:jc w:val="both"/>
        <w:rPr>
          <w:rFonts w:ascii="GHEA Grapalat" w:hAnsi="GHEA Grapalat"/>
          <w:sz w:val="22"/>
          <w:szCs w:val="22"/>
          <w:lang w:val="zu-ZA"/>
        </w:rPr>
      </w:pPr>
      <w:r w:rsidRPr="001E3EC9">
        <w:rPr>
          <w:rFonts w:ascii="GHEA Grapalat" w:hAnsi="GHEA Grapalat"/>
          <w:sz w:val="22"/>
          <w:szCs w:val="22"/>
        </w:rPr>
        <w:t>Միջոցառման շրջանակներում 2021 թվականին</w:t>
      </w:r>
      <w:r w:rsidRPr="001E3EC9">
        <w:rPr>
          <w:rFonts w:ascii="GHEA Grapalat" w:hAnsi="GHEA Grapalat" w:cs="Sylfaen"/>
          <w:sz w:val="22"/>
          <w:szCs w:val="22"/>
        </w:rPr>
        <w:t xml:space="preserve"> </w:t>
      </w:r>
      <w:r w:rsidR="00326C61" w:rsidRPr="001E3EC9">
        <w:rPr>
          <w:rFonts w:ascii="GHEA Grapalat" w:hAnsi="GHEA Grapalat"/>
          <w:sz w:val="22"/>
          <w:szCs w:val="22"/>
          <w:lang w:val="zu-ZA"/>
        </w:rPr>
        <w:t>հակահամաճարակային միջոցառումների իրականացման նպատակով կատարվել են 1313956 հետազոտություններ` կանխատեսված 550000-ի և 2020 թվականի 792147-ի փոխարեն, վարակիչ օջախների ախտահանման 2307 ծառայություններ՝ կանխատեսված 5000-ի և 2020 թվականի 1984-ի փոխարեն:</w:t>
      </w:r>
      <w:r w:rsidR="00326C61" w:rsidRPr="001E3EC9">
        <w:rPr>
          <w:rFonts w:ascii="GHEA Grapalat" w:hAnsi="GHEA Grapalat" w:cs="Sylfaen"/>
          <w:sz w:val="22"/>
          <w:szCs w:val="22"/>
        </w:rPr>
        <w:t xml:space="preserve"> </w:t>
      </w:r>
      <w:r w:rsidR="00326C61" w:rsidRPr="001E3EC9">
        <w:rPr>
          <w:rFonts w:ascii="GHEA Grapalat" w:hAnsi="GHEA Grapalat"/>
          <w:sz w:val="22"/>
          <w:szCs w:val="22"/>
          <w:lang w:val="zu-ZA"/>
        </w:rPr>
        <w:t>2021 թվականին իրականացվել է ստացված պատվաստանյութերի 4050490 դեղաչափի արդյունավետ կառավարում` 2020 թվականի 965830-ի փոխարեն:</w:t>
      </w:r>
      <w:r w:rsidR="00326C61" w:rsidRPr="001E3EC9">
        <w:rPr>
          <w:rFonts w:ascii="GHEA Grapalat" w:hAnsi="GHEA Grapalat"/>
          <w:sz w:val="22"/>
          <w:szCs w:val="22"/>
        </w:rPr>
        <w:t xml:space="preserve"> Փաստացի արդյունքային ցուցանիշ</w:t>
      </w:r>
      <w:r w:rsidR="00326C61" w:rsidRPr="001E3EC9">
        <w:rPr>
          <w:rFonts w:ascii="GHEA Grapalat" w:hAnsi="GHEA Grapalat"/>
          <w:sz w:val="22"/>
          <w:szCs w:val="22"/>
          <w:lang w:val="en-US"/>
        </w:rPr>
        <w:t>ներ</w:t>
      </w:r>
      <w:r w:rsidR="00326C61" w:rsidRPr="001E3EC9">
        <w:rPr>
          <w:rFonts w:ascii="GHEA Grapalat" w:hAnsi="GHEA Grapalat"/>
          <w:sz w:val="22"/>
          <w:szCs w:val="22"/>
        </w:rPr>
        <w:t>ի գեր</w:t>
      </w:r>
      <w:r w:rsidR="00326C61" w:rsidRPr="001E3EC9">
        <w:rPr>
          <w:rFonts w:ascii="GHEA Grapalat" w:hAnsi="GHEA Grapalat"/>
          <w:sz w:val="22"/>
          <w:szCs w:val="22"/>
          <w:lang w:val="en-US"/>
        </w:rPr>
        <w:t>ա</w:t>
      </w:r>
      <w:r w:rsidR="00326C61" w:rsidRPr="001E3EC9">
        <w:rPr>
          <w:rFonts w:ascii="GHEA Grapalat" w:hAnsi="GHEA Grapalat"/>
          <w:sz w:val="22"/>
          <w:szCs w:val="22"/>
        </w:rPr>
        <w:t>զանցումը կանխատեսված</w:t>
      </w:r>
      <w:r w:rsidR="00326C61" w:rsidRPr="001E3EC9">
        <w:rPr>
          <w:rFonts w:ascii="GHEA Grapalat" w:hAnsi="GHEA Grapalat"/>
          <w:sz w:val="22"/>
          <w:szCs w:val="22"/>
          <w:lang w:val="zu-ZA"/>
        </w:rPr>
        <w:t xml:space="preserve"> </w:t>
      </w:r>
      <w:r w:rsidR="00326C61" w:rsidRPr="001E3EC9">
        <w:rPr>
          <w:rFonts w:ascii="GHEA Grapalat" w:hAnsi="GHEA Grapalat"/>
          <w:sz w:val="22"/>
          <w:szCs w:val="22"/>
        </w:rPr>
        <w:t>և</w:t>
      </w:r>
      <w:r w:rsidR="00326C61" w:rsidRPr="001E3EC9">
        <w:rPr>
          <w:rFonts w:ascii="GHEA Grapalat" w:hAnsi="GHEA Grapalat"/>
          <w:sz w:val="22"/>
          <w:szCs w:val="22"/>
          <w:lang w:val="zu-ZA"/>
        </w:rPr>
        <w:t xml:space="preserve"> </w:t>
      </w:r>
      <w:r w:rsidR="00326C61" w:rsidRPr="001E3EC9">
        <w:rPr>
          <w:rFonts w:ascii="GHEA Grapalat" w:hAnsi="GHEA Grapalat"/>
          <w:sz w:val="22"/>
          <w:szCs w:val="22"/>
        </w:rPr>
        <w:t>նախորդ</w:t>
      </w:r>
      <w:r w:rsidR="00326C61" w:rsidRPr="001E3EC9">
        <w:rPr>
          <w:rFonts w:ascii="GHEA Grapalat" w:hAnsi="GHEA Grapalat"/>
          <w:sz w:val="22"/>
          <w:szCs w:val="22"/>
          <w:lang w:val="en-US"/>
        </w:rPr>
        <w:t xml:space="preserve"> տարվա ցուցանիշների</w:t>
      </w:r>
      <w:r w:rsidR="00326C61" w:rsidRPr="001E3EC9">
        <w:rPr>
          <w:rFonts w:ascii="GHEA Grapalat" w:hAnsi="GHEA Grapalat"/>
          <w:sz w:val="22"/>
          <w:szCs w:val="22"/>
        </w:rPr>
        <w:t xml:space="preserve"> նկատմամբ հիմնականում պայմանավորված է համաճարակային իրավիճակի արդյունքում </w:t>
      </w:r>
      <w:r w:rsidR="00326C61" w:rsidRPr="001E3EC9">
        <w:rPr>
          <w:rFonts w:ascii="GHEA Grapalat" w:hAnsi="GHEA Grapalat"/>
          <w:sz w:val="22"/>
          <w:szCs w:val="22"/>
          <w:lang w:val="zu-ZA"/>
        </w:rPr>
        <w:t xml:space="preserve">փաստացի ներկրված պատվաստանյութերի և հետազոտությունների քանակի աճով, իսկ նվազումը՝ կորոնավիրուսային համավարակի պայքարի շրջանակներում կատարված ախտահանման աշխատանքներով և երկրում չորային տարածքների ավելացման հետևանքով վարակիչ օջախների թվի նվազմամբ: </w:t>
      </w:r>
    </w:p>
    <w:p w:rsidR="00391252" w:rsidRPr="001E3EC9" w:rsidRDefault="00326C61" w:rsidP="009526C9">
      <w:pPr>
        <w:spacing w:line="360" w:lineRule="auto"/>
        <w:ind w:firstLine="567"/>
        <w:jc w:val="both"/>
        <w:rPr>
          <w:rFonts w:ascii="GHEA Grapalat" w:hAnsi="GHEA Grapalat"/>
          <w:sz w:val="22"/>
          <w:szCs w:val="22"/>
        </w:rPr>
      </w:pPr>
      <w:r w:rsidRPr="001E3EC9">
        <w:rPr>
          <w:rFonts w:ascii="GHEA Grapalat" w:hAnsi="GHEA Grapalat"/>
          <w:sz w:val="22"/>
          <w:szCs w:val="22"/>
          <w:lang w:val="en-US"/>
        </w:rPr>
        <w:t>Բ</w:t>
      </w:r>
      <w:r w:rsidR="00391252" w:rsidRPr="001E3EC9">
        <w:rPr>
          <w:rFonts w:ascii="GHEA Grapalat" w:hAnsi="GHEA Grapalat"/>
          <w:sz w:val="22"/>
          <w:szCs w:val="22"/>
        </w:rPr>
        <w:t xml:space="preserve">ժշկական օգնություն և սպասարկում իրականացնող </w:t>
      </w:r>
      <w:r w:rsidR="009526C9" w:rsidRPr="001E3EC9">
        <w:rPr>
          <w:rFonts w:ascii="GHEA Grapalat" w:hAnsi="GHEA Grapalat"/>
          <w:sz w:val="22"/>
          <w:szCs w:val="22"/>
          <w:lang w:val="en-US"/>
        </w:rPr>
        <w:t xml:space="preserve">72 </w:t>
      </w:r>
      <w:r w:rsidR="00391252" w:rsidRPr="001E3EC9">
        <w:rPr>
          <w:rFonts w:ascii="GHEA Grapalat" w:hAnsi="GHEA Grapalat"/>
          <w:sz w:val="22"/>
          <w:szCs w:val="22"/>
        </w:rPr>
        <w:t>կազմակերպություններում</w:t>
      </w:r>
      <w:r w:rsidR="009526C9" w:rsidRPr="001E3EC9">
        <w:rPr>
          <w:rFonts w:ascii="GHEA Grapalat" w:hAnsi="GHEA Grapalat"/>
          <w:sz w:val="22"/>
          <w:szCs w:val="22"/>
          <w:lang w:val="en-US"/>
        </w:rPr>
        <w:t xml:space="preserve"> իրականացվել է</w:t>
      </w:r>
      <w:r w:rsidR="00391252" w:rsidRPr="001E3EC9">
        <w:rPr>
          <w:rFonts w:ascii="GHEA Grapalat" w:hAnsi="GHEA Grapalat"/>
          <w:sz w:val="22"/>
          <w:szCs w:val="22"/>
        </w:rPr>
        <w:t xml:space="preserve"> կորոնավիրուսային (COVID 19) հիվանդության ներհիվանդանոցային տարածման կանխարգելման նպատակով վարակի հսկողության կարողությունների համաճարակաբանական դիտարկում, ինչպես նաև կորոնավիրուսային հիվանդության 344</w:t>
      </w:r>
      <w:r w:rsidR="009526C9" w:rsidRPr="001E3EC9">
        <w:rPr>
          <w:rFonts w:ascii="GHEA Grapalat" w:hAnsi="GHEA Grapalat"/>
          <w:sz w:val="22"/>
          <w:szCs w:val="22"/>
        </w:rPr>
        <w:t>980 դեպքերի տվյալների հաշվառում</w:t>
      </w:r>
      <w:r w:rsidR="009526C9" w:rsidRPr="001E3EC9">
        <w:rPr>
          <w:rFonts w:ascii="GHEA Grapalat" w:hAnsi="GHEA Grapalat"/>
          <w:sz w:val="22"/>
          <w:szCs w:val="22"/>
          <w:lang w:val="en-US"/>
        </w:rPr>
        <w:t xml:space="preserve"> և</w:t>
      </w:r>
      <w:r w:rsidR="00391252" w:rsidRPr="001E3EC9">
        <w:rPr>
          <w:rFonts w:ascii="GHEA Grapalat" w:hAnsi="GHEA Grapalat"/>
          <w:sz w:val="22"/>
          <w:szCs w:val="22"/>
        </w:rPr>
        <w:t xml:space="preserve"> գրանցում: Ազգային մակարդակում ստեղծվել է բժշկական կազմակերպություններում COVID-19-ով վարակված անձնակազմի՝ 7488 անձի տվյալների բազա, որի հիման վրա իրականացվել է 15 վերլուծություն:</w:t>
      </w:r>
      <w:r w:rsidR="009526C9" w:rsidRPr="001E3EC9">
        <w:rPr>
          <w:rFonts w:ascii="GHEA Grapalat" w:hAnsi="GHEA Grapalat"/>
          <w:sz w:val="22"/>
          <w:szCs w:val="22"/>
          <w:lang w:val="en-US"/>
        </w:rPr>
        <w:t xml:space="preserve"> Ա</w:t>
      </w:r>
      <w:r w:rsidR="00391252" w:rsidRPr="001E3EC9">
        <w:rPr>
          <w:rFonts w:ascii="GHEA Grapalat" w:hAnsi="GHEA Grapalat"/>
          <w:sz w:val="22"/>
          <w:szCs w:val="22"/>
        </w:rPr>
        <w:t>ռողջության առաջնային պահպանման օղակի</w:t>
      </w:r>
      <w:r w:rsidR="009526C9" w:rsidRPr="001E3EC9">
        <w:rPr>
          <w:rFonts w:ascii="GHEA Grapalat" w:hAnsi="GHEA Grapalat"/>
          <w:sz w:val="22"/>
          <w:szCs w:val="22"/>
          <w:lang w:val="en-US"/>
        </w:rPr>
        <w:t xml:space="preserve"> 317</w:t>
      </w:r>
      <w:r w:rsidR="00391252" w:rsidRPr="001E3EC9">
        <w:rPr>
          <w:rFonts w:ascii="GHEA Grapalat" w:hAnsi="GHEA Grapalat"/>
          <w:sz w:val="22"/>
          <w:szCs w:val="22"/>
        </w:rPr>
        <w:t xml:space="preserve"> բժշկական կազմակերպություններում և 119 բժշկական կենտրոններում իրականացվել է վարակի հսկողության ծրագրերի գնահատում Առողջապահության համաշխարհային կազմակերպության գործիքի՝ (IPCAF)-ի միջոցով՝ բժշկական միջամտություններով պայմանավորված վարակների կանխարգելման առկա բացերը վեր հանելու, արդյունքները համեմատելու համար:</w:t>
      </w:r>
      <w:r w:rsidR="009526C9" w:rsidRPr="001E3EC9">
        <w:rPr>
          <w:rFonts w:ascii="GHEA Grapalat" w:hAnsi="GHEA Grapalat"/>
          <w:sz w:val="22"/>
          <w:szCs w:val="22"/>
          <w:lang w:val="en-US"/>
        </w:rPr>
        <w:t xml:space="preserve"> </w:t>
      </w:r>
      <w:r w:rsidR="00391252" w:rsidRPr="001E3EC9">
        <w:rPr>
          <w:rFonts w:ascii="GHEA Grapalat" w:hAnsi="GHEA Grapalat"/>
          <w:sz w:val="22"/>
          <w:szCs w:val="22"/>
        </w:rPr>
        <w:t xml:space="preserve">Լրամշակվել </w:t>
      </w:r>
      <w:r w:rsidR="009526C9" w:rsidRPr="001E3EC9">
        <w:rPr>
          <w:rFonts w:ascii="GHEA Grapalat" w:hAnsi="GHEA Grapalat"/>
          <w:sz w:val="22"/>
          <w:szCs w:val="22"/>
          <w:lang w:val="en-US"/>
        </w:rPr>
        <w:t>են</w:t>
      </w:r>
      <w:r w:rsidR="00391252" w:rsidRPr="001E3EC9">
        <w:rPr>
          <w:rFonts w:ascii="GHEA Grapalat" w:hAnsi="GHEA Grapalat"/>
          <w:sz w:val="22"/>
          <w:szCs w:val="22"/>
        </w:rPr>
        <w:t xml:space="preserve"> «Հետպատվաստումային անբարեհաջող դեպքերի վարման» և «Հետպատվաստումային անբարեհաջող դեպքերի պատճառահետևանքային կապի գնահատման» ուղեցույցներ</w:t>
      </w:r>
      <w:r w:rsidR="009526C9" w:rsidRPr="001E3EC9">
        <w:rPr>
          <w:rFonts w:ascii="GHEA Grapalat" w:hAnsi="GHEA Grapalat"/>
          <w:sz w:val="22"/>
          <w:szCs w:val="22"/>
        </w:rPr>
        <w:t>ը</w:t>
      </w:r>
      <w:r w:rsidR="00391252" w:rsidRPr="001E3EC9">
        <w:rPr>
          <w:rFonts w:ascii="GHEA Grapalat" w:hAnsi="GHEA Grapalat"/>
          <w:sz w:val="22"/>
          <w:szCs w:val="22"/>
        </w:rPr>
        <w:t>:</w:t>
      </w:r>
      <w:r w:rsidR="009526C9" w:rsidRPr="001E3EC9">
        <w:rPr>
          <w:rFonts w:ascii="GHEA Grapalat" w:hAnsi="GHEA Grapalat"/>
          <w:sz w:val="22"/>
          <w:szCs w:val="22"/>
        </w:rPr>
        <w:t xml:space="preserve"> 2021 թվականի ընթացքում</w:t>
      </w:r>
      <w:r w:rsidR="00EA00A2" w:rsidRPr="001E3EC9">
        <w:rPr>
          <w:rFonts w:ascii="GHEA Grapalat" w:hAnsi="GHEA Grapalat"/>
          <w:sz w:val="22"/>
          <w:szCs w:val="22"/>
        </w:rPr>
        <w:t xml:space="preserve"> </w:t>
      </w:r>
      <w:r w:rsidR="009526C9" w:rsidRPr="001E3EC9">
        <w:rPr>
          <w:rFonts w:ascii="GHEA Grapalat" w:hAnsi="GHEA Grapalat"/>
          <w:sz w:val="22"/>
          <w:szCs w:val="22"/>
        </w:rPr>
        <w:lastRenderedPageBreak/>
        <w:t>Հայաստանի Հանրապետությունում չեն արձանագրվել կարմրուկի, կարմրախտի, դիֆթերիայի, պոլիոմիելիտի և փայտացման տեղական և բերովի դեպքեր:</w:t>
      </w:r>
    </w:p>
    <w:p w:rsidR="00391252" w:rsidRPr="001E3EC9" w:rsidRDefault="00391252" w:rsidP="00391252">
      <w:pPr>
        <w:spacing w:line="360" w:lineRule="auto"/>
        <w:ind w:firstLine="567"/>
        <w:jc w:val="both"/>
        <w:rPr>
          <w:rFonts w:ascii="GHEA Grapalat" w:hAnsi="GHEA Grapalat"/>
          <w:sz w:val="22"/>
          <w:szCs w:val="22"/>
        </w:rPr>
      </w:pPr>
      <w:r w:rsidRPr="001E3EC9">
        <w:rPr>
          <w:rFonts w:ascii="GHEA Grapalat" w:hAnsi="GHEA Grapalat"/>
          <w:sz w:val="22"/>
          <w:szCs w:val="22"/>
          <w:lang w:val="zu-ZA"/>
        </w:rPr>
        <w:t xml:space="preserve">2021 </w:t>
      </w:r>
      <w:r w:rsidRPr="001E3EC9">
        <w:rPr>
          <w:rFonts w:ascii="GHEA Grapalat" w:hAnsi="GHEA Grapalat" w:cs="Arial"/>
          <w:sz w:val="22"/>
          <w:szCs w:val="22"/>
        </w:rPr>
        <w:t>թվականին</w:t>
      </w:r>
      <w:r w:rsidRPr="001E3EC9">
        <w:rPr>
          <w:rFonts w:ascii="GHEA Grapalat" w:hAnsi="GHEA Grapalat" w:cs="Arial"/>
          <w:sz w:val="22"/>
          <w:szCs w:val="22"/>
          <w:lang w:val="zu-ZA"/>
        </w:rPr>
        <w:t xml:space="preserve"> </w:t>
      </w:r>
      <w:r w:rsidRPr="001E3EC9">
        <w:rPr>
          <w:rFonts w:ascii="GHEA Grapalat" w:hAnsi="GHEA Grapalat" w:cs="Arial"/>
          <w:sz w:val="22"/>
          <w:szCs w:val="22"/>
        </w:rPr>
        <w:t>բնակչության</w:t>
      </w:r>
      <w:r w:rsidRPr="001E3EC9">
        <w:rPr>
          <w:rFonts w:ascii="GHEA Grapalat" w:hAnsi="GHEA Grapalat"/>
          <w:sz w:val="22"/>
          <w:szCs w:val="22"/>
          <w:lang w:val="zu-ZA"/>
        </w:rPr>
        <w:t xml:space="preserve"> </w:t>
      </w:r>
      <w:r w:rsidRPr="001E3EC9">
        <w:rPr>
          <w:rFonts w:ascii="GHEA Grapalat" w:hAnsi="GHEA Grapalat" w:cs="Arial"/>
          <w:sz w:val="22"/>
          <w:szCs w:val="22"/>
        </w:rPr>
        <w:t>սանիտարահամաճարակային</w:t>
      </w:r>
      <w:r w:rsidRPr="001E3EC9">
        <w:rPr>
          <w:rFonts w:ascii="GHEA Grapalat" w:hAnsi="GHEA Grapalat"/>
          <w:sz w:val="22"/>
          <w:szCs w:val="22"/>
          <w:lang w:val="zu-ZA"/>
        </w:rPr>
        <w:t xml:space="preserve"> </w:t>
      </w:r>
      <w:r w:rsidRPr="001E3EC9">
        <w:rPr>
          <w:rFonts w:ascii="GHEA Grapalat" w:hAnsi="GHEA Grapalat" w:cs="Arial"/>
          <w:sz w:val="22"/>
          <w:szCs w:val="22"/>
        </w:rPr>
        <w:t>անվտանգության</w:t>
      </w:r>
      <w:r w:rsidRPr="001E3EC9">
        <w:rPr>
          <w:rFonts w:ascii="GHEA Grapalat" w:hAnsi="GHEA Grapalat"/>
          <w:sz w:val="22"/>
          <w:szCs w:val="22"/>
          <w:lang w:val="zu-ZA"/>
        </w:rPr>
        <w:t xml:space="preserve"> </w:t>
      </w:r>
      <w:r w:rsidRPr="001E3EC9">
        <w:rPr>
          <w:rFonts w:ascii="GHEA Grapalat" w:hAnsi="GHEA Grapalat" w:cs="Arial"/>
          <w:sz w:val="22"/>
          <w:szCs w:val="22"/>
        </w:rPr>
        <w:t>ապահովման</w:t>
      </w:r>
      <w:r w:rsidRPr="001E3EC9">
        <w:rPr>
          <w:rFonts w:ascii="GHEA Grapalat" w:hAnsi="GHEA Grapalat"/>
          <w:sz w:val="22"/>
          <w:szCs w:val="22"/>
          <w:lang w:val="zu-ZA"/>
        </w:rPr>
        <w:t xml:space="preserve"> </w:t>
      </w:r>
      <w:r w:rsidRPr="001E3EC9">
        <w:rPr>
          <w:rFonts w:ascii="GHEA Grapalat" w:hAnsi="GHEA Grapalat" w:cs="Arial"/>
          <w:sz w:val="22"/>
          <w:szCs w:val="22"/>
        </w:rPr>
        <w:t>և</w:t>
      </w:r>
      <w:r w:rsidRPr="001E3EC9">
        <w:rPr>
          <w:rFonts w:ascii="GHEA Grapalat" w:hAnsi="GHEA Grapalat"/>
          <w:sz w:val="22"/>
          <w:szCs w:val="22"/>
          <w:lang w:val="zu-ZA"/>
        </w:rPr>
        <w:t xml:space="preserve"> </w:t>
      </w:r>
      <w:r w:rsidRPr="001E3EC9">
        <w:rPr>
          <w:rFonts w:ascii="GHEA Grapalat" w:hAnsi="GHEA Grapalat" w:cs="Arial"/>
          <w:sz w:val="22"/>
          <w:szCs w:val="22"/>
        </w:rPr>
        <w:t>հանրային</w:t>
      </w:r>
      <w:r w:rsidRPr="001E3EC9">
        <w:rPr>
          <w:rFonts w:ascii="GHEA Grapalat" w:hAnsi="GHEA Grapalat"/>
          <w:sz w:val="22"/>
          <w:szCs w:val="22"/>
          <w:lang w:val="zu-ZA"/>
        </w:rPr>
        <w:t xml:space="preserve"> </w:t>
      </w:r>
      <w:r w:rsidRPr="001E3EC9">
        <w:rPr>
          <w:rFonts w:ascii="GHEA Grapalat" w:hAnsi="GHEA Grapalat" w:cs="Arial"/>
          <w:sz w:val="22"/>
          <w:szCs w:val="22"/>
        </w:rPr>
        <w:t>առողջապահության</w:t>
      </w:r>
      <w:r w:rsidRPr="001E3EC9">
        <w:rPr>
          <w:rFonts w:ascii="GHEA Grapalat" w:hAnsi="GHEA Grapalat"/>
          <w:sz w:val="22"/>
          <w:szCs w:val="22"/>
          <w:lang w:val="zu-ZA"/>
        </w:rPr>
        <w:t xml:space="preserve"> </w:t>
      </w:r>
      <w:r w:rsidRPr="001E3EC9">
        <w:rPr>
          <w:rFonts w:ascii="GHEA Grapalat" w:hAnsi="GHEA Grapalat" w:cs="Arial"/>
          <w:sz w:val="22"/>
          <w:szCs w:val="22"/>
        </w:rPr>
        <w:t>ծառայությունների</w:t>
      </w:r>
      <w:r w:rsidRPr="001E3EC9">
        <w:rPr>
          <w:rFonts w:ascii="GHEA Grapalat" w:hAnsi="GHEA Grapalat"/>
          <w:sz w:val="22"/>
          <w:szCs w:val="22"/>
          <w:lang w:val="zu-ZA"/>
        </w:rPr>
        <w:t xml:space="preserve"> </w:t>
      </w:r>
      <w:r w:rsidRPr="001E3EC9">
        <w:rPr>
          <w:rFonts w:ascii="GHEA Grapalat" w:hAnsi="GHEA Grapalat" w:cs="Arial"/>
          <w:sz w:val="22"/>
          <w:szCs w:val="22"/>
        </w:rPr>
        <w:t>ձեռքբերման</w:t>
      </w:r>
      <w:r w:rsidRPr="001E3EC9">
        <w:rPr>
          <w:rFonts w:ascii="GHEA Grapalat" w:hAnsi="GHEA Grapalat"/>
          <w:sz w:val="22"/>
          <w:szCs w:val="22"/>
          <w:lang w:val="zu-ZA"/>
        </w:rPr>
        <w:t xml:space="preserve"> </w:t>
      </w:r>
      <w:r w:rsidRPr="001E3EC9">
        <w:rPr>
          <w:rFonts w:ascii="GHEA Grapalat" w:hAnsi="GHEA Grapalat" w:cs="Arial"/>
          <w:sz w:val="22"/>
          <w:szCs w:val="22"/>
        </w:rPr>
        <w:t>նպատակով</w:t>
      </w:r>
      <w:r w:rsidRPr="001E3EC9">
        <w:rPr>
          <w:rFonts w:ascii="GHEA Grapalat" w:hAnsi="GHEA Grapalat" w:cs="Arial"/>
          <w:sz w:val="22"/>
          <w:szCs w:val="22"/>
          <w:lang w:val="zu-ZA"/>
        </w:rPr>
        <w:t xml:space="preserve"> </w:t>
      </w:r>
      <w:r w:rsidRPr="001E3EC9">
        <w:rPr>
          <w:rFonts w:ascii="GHEA Grapalat" w:hAnsi="GHEA Grapalat" w:cs="Arial"/>
          <w:sz w:val="22"/>
          <w:szCs w:val="22"/>
        </w:rPr>
        <w:t>նախատեսված</w:t>
      </w:r>
      <w:r w:rsidRPr="001E3EC9">
        <w:rPr>
          <w:rFonts w:ascii="GHEA Grapalat" w:hAnsi="GHEA Grapalat"/>
          <w:sz w:val="22"/>
          <w:szCs w:val="22"/>
          <w:lang w:val="zu-ZA"/>
        </w:rPr>
        <w:t xml:space="preserve"> 2.3 </w:t>
      </w:r>
      <w:r w:rsidRPr="001E3EC9">
        <w:rPr>
          <w:rFonts w:ascii="GHEA Grapalat" w:hAnsi="GHEA Grapalat" w:cs="Arial"/>
          <w:sz w:val="22"/>
          <w:szCs w:val="22"/>
        </w:rPr>
        <w:t>մլրդ</w:t>
      </w:r>
      <w:r w:rsidRPr="001E3EC9">
        <w:rPr>
          <w:rFonts w:ascii="GHEA Grapalat" w:hAnsi="GHEA Grapalat"/>
          <w:sz w:val="22"/>
          <w:szCs w:val="22"/>
          <w:lang w:val="zu-ZA"/>
        </w:rPr>
        <w:t xml:space="preserve"> </w:t>
      </w:r>
      <w:r w:rsidRPr="001E3EC9">
        <w:rPr>
          <w:rFonts w:ascii="GHEA Grapalat" w:hAnsi="GHEA Grapalat" w:cs="Arial"/>
          <w:sz w:val="22"/>
          <w:szCs w:val="22"/>
        </w:rPr>
        <w:t>դրամն</w:t>
      </w:r>
      <w:r w:rsidRPr="001E3EC9">
        <w:rPr>
          <w:rFonts w:ascii="GHEA Grapalat" w:hAnsi="GHEA Grapalat"/>
          <w:sz w:val="22"/>
          <w:szCs w:val="22"/>
          <w:lang w:val="zu-ZA"/>
        </w:rPr>
        <w:t xml:space="preserve"> </w:t>
      </w:r>
      <w:r w:rsidRPr="001E3EC9">
        <w:rPr>
          <w:rFonts w:ascii="GHEA Grapalat" w:hAnsi="GHEA Grapalat" w:cs="Arial"/>
          <w:sz w:val="22"/>
          <w:szCs w:val="22"/>
        </w:rPr>
        <w:t>օգտագործվել</w:t>
      </w:r>
      <w:r w:rsidRPr="001E3EC9">
        <w:rPr>
          <w:rFonts w:ascii="GHEA Grapalat" w:hAnsi="GHEA Grapalat"/>
          <w:sz w:val="22"/>
          <w:szCs w:val="22"/>
          <w:lang w:val="zu-ZA"/>
        </w:rPr>
        <w:t xml:space="preserve"> է ամբողջությամբ</w:t>
      </w:r>
      <w:r w:rsidR="00326C61" w:rsidRPr="001E3EC9">
        <w:rPr>
          <w:rFonts w:ascii="GHEA Grapalat" w:hAnsi="GHEA Grapalat"/>
          <w:sz w:val="22"/>
          <w:szCs w:val="22"/>
          <w:lang w:val="en-US"/>
        </w:rPr>
        <w:t xml:space="preserve">, որը </w:t>
      </w:r>
      <w:r w:rsidRPr="001E3EC9">
        <w:rPr>
          <w:rFonts w:ascii="GHEA Grapalat" w:hAnsi="GHEA Grapalat"/>
          <w:sz w:val="22"/>
          <w:szCs w:val="22"/>
          <w:lang w:val="zu-ZA"/>
        </w:rPr>
        <w:t>14.8</w:t>
      </w:r>
      <w:r w:rsidRPr="001E3EC9">
        <w:rPr>
          <w:rFonts w:ascii="GHEA Grapalat" w:hAnsi="GHEA Grapalat"/>
          <w:sz w:val="22"/>
          <w:szCs w:val="22"/>
        </w:rPr>
        <w:t xml:space="preserve">%-ով կամ </w:t>
      </w:r>
      <w:r w:rsidRPr="001E3EC9">
        <w:rPr>
          <w:rFonts w:ascii="GHEA Grapalat" w:hAnsi="GHEA Grapalat"/>
          <w:sz w:val="22"/>
          <w:szCs w:val="22"/>
          <w:lang w:val="zu-ZA"/>
        </w:rPr>
        <w:t>300</w:t>
      </w:r>
      <w:r w:rsidRPr="001E3EC9">
        <w:rPr>
          <w:rFonts w:ascii="GHEA Grapalat" w:hAnsi="GHEA Grapalat"/>
          <w:sz w:val="22"/>
          <w:szCs w:val="22"/>
        </w:rPr>
        <w:t xml:space="preserve"> մլն </w:t>
      </w:r>
      <w:r w:rsidRPr="001E3EC9">
        <w:rPr>
          <w:rFonts w:ascii="GHEA Grapalat" w:hAnsi="GHEA Grapalat" w:cs="Sylfaen"/>
          <w:sz w:val="22"/>
          <w:szCs w:val="22"/>
        </w:rPr>
        <w:t>դրամով</w:t>
      </w:r>
      <w:r w:rsidR="00326C61" w:rsidRPr="001E3EC9">
        <w:rPr>
          <w:rFonts w:ascii="GHEA Grapalat" w:hAnsi="GHEA Grapalat" w:cs="Sylfaen"/>
          <w:sz w:val="22"/>
          <w:szCs w:val="22"/>
          <w:lang w:val="en-US"/>
        </w:rPr>
        <w:t xml:space="preserve"> գերազանցել է նախորդ տարվա ցուցանիշը՝</w:t>
      </w:r>
      <w:r w:rsidRPr="001E3EC9">
        <w:rPr>
          <w:rFonts w:ascii="GHEA Grapalat" w:hAnsi="GHEA Grapalat" w:cs="Sylfaen"/>
          <w:sz w:val="22"/>
          <w:szCs w:val="22"/>
        </w:rPr>
        <w:t xml:space="preserve"> պայմանավորված անձնակազմի տարբեր կատեգորիաների միջին աշխատավարձերի բարձրացմամբ, ինչպես նաև դեղերի և բժշկական պարագաների, բժշկական սարքերի ձեռքբերման և որոշ</w:t>
      </w:r>
      <w:r w:rsidR="00326C61" w:rsidRPr="001E3EC9">
        <w:rPr>
          <w:rFonts w:ascii="GHEA Grapalat" w:hAnsi="GHEA Grapalat" w:cs="Sylfaen"/>
          <w:sz w:val="22"/>
          <w:szCs w:val="22"/>
          <w:lang w:val="en-US"/>
        </w:rPr>
        <w:t xml:space="preserve"> այլ</w:t>
      </w:r>
      <w:r w:rsidRPr="001E3EC9">
        <w:rPr>
          <w:rFonts w:ascii="GHEA Grapalat" w:hAnsi="GHEA Grapalat" w:cs="Sylfaen"/>
          <w:sz w:val="22"/>
          <w:szCs w:val="22"/>
        </w:rPr>
        <w:t xml:space="preserve"> ընթացիկ ծախսերի ֆինանսավորման ավելացմամբ:</w:t>
      </w:r>
    </w:p>
    <w:p w:rsidR="00391252" w:rsidRPr="001E3EC9" w:rsidRDefault="00391252" w:rsidP="00391252">
      <w:pPr>
        <w:spacing w:line="360" w:lineRule="auto"/>
        <w:ind w:firstLine="567"/>
        <w:jc w:val="both"/>
        <w:rPr>
          <w:rFonts w:ascii="GHEA Grapalat" w:hAnsi="GHEA Grapalat" w:cs="Arial"/>
          <w:sz w:val="22"/>
          <w:szCs w:val="22"/>
        </w:rPr>
      </w:pPr>
      <w:r w:rsidRPr="001E3EC9">
        <w:rPr>
          <w:rFonts w:ascii="GHEA Grapalat" w:hAnsi="GHEA Grapalat" w:cs="Arial"/>
          <w:sz w:val="22"/>
          <w:szCs w:val="22"/>
        </w:rPr>
        <w:t>2021 թվականին</w:t>
      </w:r>
      <w:r w:rsidRPr="001E3EC9">
        <w:rPr>
          <w:rFonts w:ascii="GHEA Grapalat" w:hAnsi="GHEA Grapalat" w:cs="Sylfaen"/>
          <w:sz w:val="22"/>
          <w:szCs w:val="22"/>
        </w:rPr>
        <w:t xml:space="preserve"> </w:t>
      </w:r>
      <w:r w:rsidRPr="001E3EC9">
        <w:rPr>
          <w:rFonts w:ascii="GHEA Grapalat" w:hAnsi="GHEA Grapalat" w:cs="Arial"/>
          <w:i/>
          <w:sz w:val="22"/>
          <w:szCs w:val="22"/>
        </w:rPr>
        <w:t>Առողջության առաջնային պահպանման</w:t>
      </w:r>
      <w:r w:rsidRPr="001E3EC9">
        <w:rPr>
          <w:rFonts w:ascii="GHEA Grapalat" w:hAnsi="GHEA Grapalat" w:cs="Sylfaen"/>
          <w:i/>
          <w:sz w:val="22"/>
          <w:szCs w:val="22"/>
        </w:rPr>
        <w:t xml:space="preserve"> </w:t>
      </w:r>
      <w:r w:rsidRPr="001E3EC9">
        <w:rPr>
          <w:rFonts w:ascii="GHEA Grapalat" w:hAnsi="GHEA Grapalat" w:cs="Arial"/>
          <w:i/>
          <w:sz w:val="22"/>
          <w:szCs w:val="22"/>
        </w:rPr>
        <w:t>ծրագրի</w:t>
      </w:r>
      <w:r w:rsidRPr="001E3EC9">
        <w:rPr>
          <w:rFonts w:ascii="GHEA Grapalat" w:hAnsi="GHEA Grapalat" w:cs="Sylfaen"/>
          <w:sz w:val="22"/>
          <w:szCs w:val="22"/>
        </w:rPr>
        <w:t xml:space="preserve"> </w:t>
      </w:r>
      <w:r w:rsidRPr="001E3EC9">
        <w:rPr>
          <w:rFonts w:ascii="GHEA Grapalat" w:hAnsi="GHEA Grapalat" w:cs="Arial"/>
          <w:sz w:val="22"/>
          <w:szCs w:val="22"/>
        </w:rPr>
        <w:t>շրջանակներում</w:t>
      </w:r>
      <w:r w:rsidRPr="001E3EC9">
        <w:rPr>
          <w:rFonts w:ascii="GHEA Grapalat" w:hAnsi="GHEA Grapalat" w:cs="Sylfaen"/>
          <w:sz w:val="22"/>
          <w:szCs w:val="22"/>
        </w:rPr>
        <w:t xml:space="preserve"> </w:t>
      </w:r>
      <w:r w:rsidRPr="001E3EC9">
        <w:rPr>
          <w:rFonts w:ascii="GHEA Grapalat" w:hAnsi="GHEA Grapalat" w:cs="Arial"/>
          <w:sz w:val="22"/>
          <w:szCs w:val="22"/>
        </w:rPr>
        <w:t>պետական</w:t>
      </w:r>
      <w:r w:rsidRPr="001E3EC9">
        <w:rPr>
          <w:rFonts w:ascii="GHEA Grapalat" w:hAnsi="GHEA Grapalat" w:cs="Sylfaen"/>
          <w:sz w:val="22"/>
          <w:szCs w:val="22"/>
        </w:rPr>
        <w:t xml:space="preserve"> </w:t>
      </w:r>
      <w:r w:rsidRPr="001E3EC9">
        <w:rPr>
          <w:rFonts w:ascii="GHEA Grapalat" w:hAnsi="GHEA Grapalat" w:cs="Arial"/>
          <w:sz w:val="22"/>
          <w:szCs w:val="22"/>
        </w:rPr>
        <w:t>բյուջեից</w:t>
      </w:r>
      <w:r w:rsidRPr="001E3EC9">
        <w:rPr>
          <w:rFonts w:ascii="GHEA Grapalat" w:hAnsi="GHEA Grapalat" w:cs="Sylfaen"/>
          <w:sz w:val="22"/>
          <w:szCs w:val="22"/>
        </w:rPr>
        <w:t xml:space="preserve"> </w:t>
      </w:r>
      <w:r w:rsidRPr="001E3EC9">
        <w:rPr>
          <w:rFonts w:ascii="GHEA Grapalat" w:hAnsi="GHEA Grapalat" w:cs="Arial"/>
          <w:sz w:val="22"/>
          <w:szCs w:val="22"/>
        </w:rPr>
        <w:t>օգտագործվել</w:t>
      </w:r>
      <w:r w:rsidRPr="001E3EC9">
        <w:rPr>
          <w:rFonts w:ascii="GHEA Grapalat" w:hAnsi="GHEA Grapalat" w:cs="Sylfaen"/>
          <w:sz w:val="22"/>
          <w:szCs w:val="22"/>
        </w:rPr>
        <w:t xml:space="preserve"> </w:t>
      </w:r>
      <w:r w:rsidRPr="001E3EC9">
        <w:rPr>
          <w:rFonts w:ascii="GHEA Grapalat" w:hAnsi="GHEA Grapalat" w:cs="Arial"/>
          <w:sz w:val="22"/>
          <w:szCs w:val="22"/>
        </w:rPr>
        <w:t>է ավելի քան</w:t>
      </w:r>
      <w:r w:rsidRPr="001E3EC9">
        <w:rPr>
          <w:rFonts w:ascii="GHEA Grapalat" w:hAnsi="GHEA Grapalat" w:cs="Sylfaen"/>
          <w:sz w:val="22"/>
          <w:szCs w:val="22"/>
        </w:rPr>
        <w:t xml:space="preserve"> </w:t>
      </w:r>
      <w:r w:rsidRPr="001E3EC9">
        <w:rPr>
          <w:rFonts w:ascii="GHEA Grapalat" w:hAnsi="GHEA Grapalat" w:cs="Sylfaen"/>
          <w:sz w:val="22"/>
          <w:szCs w:val="22"/>
          <w:lang w:val="zu-ZA"/>
        </w:rPr>
        <w:t>28.4</w:t>
      </w:r>
      <w:r w:rsidRPr="001E3EC9">
        <w:rPr>
          <w:rFonts w:ascii="GHEA Grapalat" w:hAnsi="GHEA Grapalat" w:cs="Sylfaen"/>
          <w:sz w:val="22"/>
          <w:szCs w:val="22"/>
        </w:rPr>
        <w:t xml:space="preserve"> </w:t>
      </w:r>
      <w:r w:rsidRPr="001E3EC9">
        <w:rPr>
          <w:rFonts w:ascii="GHEA Grapalat" w:hAnsi="GHEA Grapalat" w:cs="Arial"/>
          <w:sz w:val="22"/>
          <w:szCs w:val="22"/>
        </w:rPr>
        <w:t>մլրդ</w:t>
      </w:r>
      <w:r w:rsidRPr="001E3EC9">
        <w:rPr>
          <w:rFonts w:ascii="GHEA Grapalat" w:hAnsi="GHEA Grapalat" w:cs="Sylfae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 xml:space="preserve">` </w:t>
      </w:r>
      <w:r w:rsidRPr="001E3EC9">
        <w:rPr>
          <w:rFonts w:ascii="GHEA Grapalat" w:hAnsi="GHEA Grapalat" w:cs="Arial"/>
          <w:sz w:val="22"/>
          <w:szCs w:val="22"/>
        </w:rPr>
        <w:t>կազմելով</w:t>
      </w:r>
      <w:r w:rsidRPr="001E3EC9">
        <w:rPr>
          <w:rFonts w:ascii="GHEA Grapalat" w:hAnsi="GHEA Grapalat" w:cs="Sylfaen"/>
          <w:sz w:val="22"/>
          <w:szCs w:val="22"/>
        </w:rPr>
        <w:t xml:space="preserve"> </w:t>
      </w:r>
      <w:r w:rsidRPr="001E3EC9">
        <w:rPr>
          <w:rFonts w:ascii="GHEA Grapalat" w:hAnsi="GHEA Grapalat" w:cs="Arial"/>
          <w:sz w:val="22"/>
          <w:szCs w:val="22"/>
        </w:rPr>
        <w:t>ծրագրված</w:t>
      </w:r>
      <w:r w:rsidRPr="001E3EC9">
        <w:rPr>
          <w:rFonts w:ascii="GHEA Grapalat" w:hAnsi="GHEA Grapalat" w:cs="Sylfaen"/>
          <w:sz w:val="22"/>
          <w:szCs w:val="22"/>
        </w:rPr>
        <w:t xml:space="preserve"> </w:t>
      </w:r>
      <w:r w:rsidRPr="001E3EC9">
        <w:rPr>
          <w:rFonts w:ascii="GHEA Grapalat" w:hAnsi="GHEA Grapalat" w:cs="Arial"/>
          <w:sz w:val="22"/>
          <w:szCs w:val="22"/>
        </w:rPr>
        <w:t>ցուցանիշի</w:t>
      </w:r>
      <w:r w:rsidRPr="001E3EC9">
        <w:rPr>
          <w:rFonts w:ascii="GHEA Grapalat" w:hAnsi="GHEA Grapalat" w:cs="Sylfaen"/>
          <w:sz w:val="22"/>
          <w:szCs w:val="22"/>
        </w:rPr>
        <w:t xml:space="preserve"> 9</w:t>
      </w:r>
      <w:r w:rsidRPr="001E3EC9">
        <w:rPr>
          <w:rFonts w:ascii="GHEA Grapalat" w:hAnsi="GHEA Grapalat" w:cs="Sylfaen"/>
          <w:sz w:val="22"/>
          <w:szCs w:val="22"/>
          <w:lang w:val="zu-ZA"/>
        </w:rPr>
        <w:t>9.5</w:t>
      </w:r>
      <w:r w:rsidRPr="001E3EC9">
        <w:rPr>
          <w:rFonts w:ascii="GHEA Grapalat" w:hAnsi="GHEA Grapalat" w:cs="Sylfaen"/>
          <w:sz w:val="22"/>
          <w:szCs w:val="22"/>
        </w:rPr>
        <w:t>%-</w:t>
      </w:r>
      <w:r w:rsidRPr="001E3EC9">
        <w:rPr>
          <w:rFonts w:ascii="GHEA Grapalat" w:hAnsi="GHEA Grapalat" w:cs="Arial"/>
          <w:sz w:val="22"/>
          <w:szCs w:val="22"/>
        </w:rPr>
        <w:t>ը</w:t>
      </w:r>
      <w:r w:rsidRPr="001E3EC9">
        <w:rPr>
          <w:rFonts w:ascii="GHEA Grapalat" w:hAnsi="GHEA Grapalat" w:cs="Sylfaen"/>
          <w:sz w:val="22"/>
          <w:szCs w:val="22"/>
        </w:rPr>
        <w:t>:</w:t>
      </w:r>
      <w:r w:rsidRPr="001E3EC9">
        <w:rPr>
          <w:rFonts w:ascii="GHEA Grapalat" w:hAnsi="GHEA Grapalat" w:cs="Arial"/>
          <w:sz w:val="22"/>
          <w:szCs w:val="22"/>
        </w:rPr>
        <w:t xml:space="preserve"> Նախորդ</w:t>
      </w:r>
      <w:r w:rsidRPr="001E3EC9">
        <w:rPr>
          <w:rFonts w:ascii="GHEA Grapalat" w:hAnsi="GHEA Grapalat" w:cs="Arial"/>
          <w:sz w:val="22"/>
          <w:szCs w:val="22"/>
          <w:lang w:val="zu-ZA"/>
        </w:rPr>
        <w:t xml:space="preserve"> </w:t>
      </w:r>
      <w:r w:rsidRPr="001E3EC9">
        <w:rPr>
          <w:rFonts w:ascii="GHEA Grapalat" w:hAnsi="GHEA Grapalat" w:cs="Arial"/>
          <w:sz w:val="22"/>
          <w:szCs w:val="22"/>
        </w:rPr>
        <w:t>տարվա</w:t>
      </w:r>
      <w:r w:rsidRPr="001E3EC9">
        <w:rPr>
          <w:rFonts w:ascii="GHEA Grapalat" w:hAnsi="GHEA Grapalat" w:cs="Arial"/>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Sylfaen"/>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w:t>
      </w:r>
      <w:r w:rsidRPr="001E3EC9">
        <w:rPr>
          <w:rFonts w:ascii="GHEA Grapalat" w:hAnsi="GHEA Grapalat" w:cs="Arial"/>
          <w:sz w:val="22"/>
          <w:szCs w:val="22"/>
          <w:lang w:val="zu-ZA"/>
        </w:rPr>
        <w:t xml:space="preserve"> </w:t>
      </w:r>
      <w:r w:rsidRPr="001E3EC9">
        <w:rPr>
          <w:rFonts w:ascii="GHEA Grapalat" w:hAnsi="GHEA Grapalat" w:cs="Arial"/>
          <w:sz w:val="22"/>
          <w:szCs w:val="22"/>
        </w:rPr>
        <w:t>աճել</w:t>
      </w:r>
      <w:r w:rsidRPr="001E3EC9">
        <w:rPr>
          <w:rFonts w:ascii="GHEA Grapalat" w:hAnsi="GHEA Grapalat" w:cs="Sylfaen"/>
          <w:sz w:val="22"/>
          <w:szCs w:val="22"/>
          <w:lang w:val="zu-ZA"/>
        </w:rPr>
        <w:t xml:space="preserve"> </w:t>
      </w:r>
      <w:r w:rsidRPr="001E3EC9">
        <w:rPr>
          <w:rFonts w:ascii="GHEA Grapalat" w:hAnsi="GHEA Grapalat" w:cs="Arial"/>
          <w:sz w:val="22"/>
          <w:szCs w:val="22"/>
        </w:rPr>
        <w:t>են</w:t>
      </w:r>
      <w:r w:rsidRPr="001E3EC9">
        <w:rPr>
          <w:rFonts w:ascii="GHEA Grapalat" w:hAnsi="GHEA Grapalat" w:cs="Sylfaen"/>
          <w:sz w:val="22"/>
          <w:szCs w:val="22"/>
          <w:lang w:val="zu-ZA"/>
        </w:rPr>
        <w:t xml:space="preserve"> 5.2%-</w:t>
      </w:r>
      <w:r w:rsidRPr="001E3EC9">
        <w:rPr>
          <w:rFonts w:ascii="GHEA Grapalat" w:hAnsi="GHEA Grapalat" w:cs="Arial"/>
          <w:sz w:val="22"/>
          <w:szCs w:val="22"/>
        </w:rPr>
        <w:t xml:space="preserve">ով կամ </w:t>
      </w:r>
      <w:r w:rsidRPr="001E3EC9">
        <w:rPr>
          <w:rFonts w:ascii="GHEA Grapalat" w:hAnsi="GHEA Grapalat" w:cs="Arial"/>
          <w:sz w:val="22"/>
          <w:szCs w:val="22"/>
          <w:lang w:val="zu-ZA"/>
        </w:rPr>
        <w:t>1.4</w:t>
      </w:r>
      <w:r w:rsidRPr="001E3EC9">
        <w:rPr>
          <w:rFonts w:ascii="GHEA Grapalat" w:hAnsi="GHEA Grapalat" w:cs="Arial"/>
          <w:sz w:val="22"/>
          <w:szCs w:val="22"/>
        </w:rPr>
        <w:t xml:space="preserve"> մլրդ դրամով</w:t>
      </w:r>
      <w:r w:rsidRPr="001E3EC9">
        <w:rPr>
          <w:rFonts w:ascii="GHEA Grapalat" w:hAnsi="GHEA Grapalat" w:cs="Sylfaen"/>
          <w:sz w:val="22"/>
          <w:szCs w:val="22"/>
          <w:lang w:val="zu-ZA"/>
        </w:rPr>
        <w:t xml:space="preserve">, </w:t>
      </w:r>
      <w:r w:rsidRPr="001E3EC9">
        <w:rPr>
          <w:rFonts w:ascii="GHEA Grapalat" w:hAnsi="GHEA Grapalat" w:cs="Arial"/>
          <w:sz w:val="22"/>
          <w:szCs w:val="22"/>
        </w:rPr>
        <w:t>որը</w:t>
      </w:r>
      <w:r w:rsidRPr="001E3EC9">
        <w:rPr>
          <w:rFonts w:ascii="GHEA Grapalat" w:hAnsi="GHEA Grapalat" w:cs="Sylfaen"/>
          <w:sz w:val="22"/>
          <w:szCs w:val="22"/>
          <w:lang w:val="zu-ZA"/>
        </w:rPr>
        <w:t xml:space="preserve"> </w:t>
      </w:r>
      <w:r w:rsidRPr="001E3EC9">
        <w:rPr>
          <w:rFonts w:ascii="GHEA Grapalat" w:hAnsi="GHEA Grapalat" w:cs="Arial"/>
          <w:sz w:val="22"/>
          <w:szCs w:val="22"/>
        </w:rPr>
        <w:t>հիմնականում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պայմանավորված</w:t>
      </w:r>
      <w:r w:rsidRPr="001E3EC9">
        <w:rPr>
          <w:rFonts w:ascii="GHEA Grapalat" w:hAnsi="GHEA Grapalat" w:cs="Arial"/>
          <w:sz w:val="22"/>
          <w:szCs w:val="22"/>
          <w:lang w:val="zu-ZA"/>
        </w:rPr>
        <w:t xml:space="preserve"> </w:t>
      </w:r>
      <w:r w:rsidRPr="001E3EC9">
        <w:rPr>
          <w:rFonts w:ascii="GHEA Grapalat" w:hAnsi="GHEA Grapalat" w:cs="Arial"/>
          <w:sz w:val="22"/>
          <w:szCs w:val="22"/>
        </w:rPr>
        <w:t>է</w:t>
      </w:r>
      <w:r w:rsidRPr="001E3EC9">
        <w:rPr>
          <w:rFonts w:ascii="GHEA Grapalat" w:hAnsi="GHEA Grapalat" w:cs="Arial"/>
          <w:sz w:val="22"/>
          <w:szCs w:val="22"/>
          <w:lang w:val="zu-ZA"/>
        </w:rPr>
        <w:t xml:space="preserve"> </w:t>
      </w:r>
      <w:r w:rsidRPr="001E3EC9">
        <w:rPr>
          <w:rFonts w:ascii="GHEA Grapalat" w:hAnsi="GHEA Grapalat" w:cs="Arial"/>
          <w:sz w:val="22"/>
          <w:szCs w:val="22"/>
        </w:rPr>
        <w:t>ամբուլատոր</w:t>
      </w:r>
      <w:r w:rsidRPr="001E3EC9">
        <w:rPr>
          <w:rFonts w:ascii="GHEA Grapalat" w:hAnsi="GHEA Grapalat" w:cs="Sylfaen"/>
          <w:sz w:val="22"/>
          <w:szCs w:val="22"/>
          <w:lang w:val="zu-ZA"/>
        </w:rPr>
        <w:t>-</w:t>
      </w:r>
      <w:r w:rsidRPr="001E3EC9">
        <w:rPr>
          <w:rFonts w:ascii="GHEA Grapalat" w:hAnsi="GHEA Grapalat" w:cs="Arial"/>
          <w:sz w:val="22"/>
          <w:szCs w:val="22"/>
        </w:rPr>
        <w:t>պոլիկլինիկական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օգնության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գծով</w:t>
      </w:r>
      <w:r w:rsidRPr="001E3EC9">
        <w:rPr>
          <w:rFonts w:ascii="GHEA Grapalat" w:hAnsi="GHEA Grapalat" w:cs="Sylfaen"/>
          <w:sz w:val="22"/>
          <w:szCs w:val="22"/>
          <w:lang w:val="zu-ZA"/>
        </w:rPr>
        <w:t xml:space="preserve"> </w:t>
      </w:r>
      <w:r w:rsidRPr="001E3EC9">
        <w:rPr>
          <w:rFonts w:ascii="GHEA Grapalat" w:hAnsi="GHEA Grapalat" w:cs="Arial"/>
          <w:sz w:val="22"/>
          <w:szCs w:val="22"/>
        </w:rPr>
        <w:t>ծախսերի աճով։</w:t>
      </w:r>
    </w:p>
    <w:p w:rsidR="00391252" w:rsidRPr="001E3EC9" w:rsidRDefault="00391252" w:rsidP="00391252">
      <w:pPr>
        <w:spacing w:line="360" w:lineRule="auto"/>
        <w:ind w:firstLine="567"/>
        <w:jc w:val="both"/>
        <w:rPr>
          <w:rFonts w:ascii="GHEA Grapalat" w:hAnsi="GHEA Grapalat" w:cs="Sylfaen"/>
          <w:sz w:val="22"/>
          <w:szCs w:val="22"/>
        </w:rPr>
      </w:pPr>
      <w:r w:rsidRPr="001E3EC9">
        <w:rPr>
          <w:rFonts w:ascii="GHEA Grapalat" w:hAnsi="GHEA Grapalat" w:cs="Arial"/>
          <w:sz w:val="22"/>
          <w:szCs w:val="22"/>
        </w:rPr>
        <w:t>Առողջության առաջնային պահպանման ծրագրի</w:t>
      </w:r>
      <w:r w:rsidRPr="001E3EC9">
        <w:rPr>
          <w:rFonts w:ascii="GHEA Grapalat" w:hAnsi="GHEA Grapalat" w:cs="Sylfaen"/>
          <w:sz w:val="22"/>
          <w:szCs w:val="22"/>
        </w:rPr>
        <w:t xml:space="preserve"> </w:t>
      </w:r>
      <w:r w:rsidRPr="001E3EC9">
        <w:rPr>
          <w:rFonts w:ascii="GHEA Grapalat" w:hAnsi="GHEA Grapalat" w:cs="Arial"/>
          <w:sz w:val="22"/>
          <w:szCs w:val="22"/>
        </w:rPr>
        <w:t>ամբուլատոր</w:t>
      </w:r>
      <w:r w:rsidRPr="001E3EC9">
        <w:rPr>
          <w:rFonts w:ascii="GHEA Grapalat" w:hAnsi="GHEA Grapalat" w:cs="Sylfaen"/>
          <w:sz w:val="22"/>
          <w:szCs w:val="22"/>
        </w:rPr>
        <w:t>-</w:t>
      </w:r>
      <w:r w:rsidRPr="001E3EC9">
        <w:rPr>
          <w:rFonts w:ascii="GHEA Grapalat" w:hAnsi="GHEA Grapalat" w:cs="Arial"/>
          <w:sz w:val="22"/>
          <w:szCs w:val="22"/>
        </w:rPr>
        <w:t>պոլիկլինիկական</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մ</w:t>
      </w:r>
      <w:r w:rsidRPr="001E3EC9">
        <w:rPr>
          <w:rFonts w:ascii="GHEA Grapalat" w:hAnsi="GHEA Grapalat" w:cs="Arial"/>
          <w:sz w:val="22"/>
          <w:szCs w:val="22"/>
        </w:rPr>
        <w:t>իջոցառման</w:t>
      </w:r>
      <w:r w:rsidRPr="001E3EC9">
        <w:rPr>
          <w:rFonts w:ascii="GHEA Grapalat" w:hAnsi="GHEA Grapalat" w:cs="Sylfaen"/>
          <w:sz w:val="22"/>
          <w:szCs w:val="22"/>
          <w:lang w:val="zu-ZA"/>
        </w:rPr>
        <w:t xml:space="preserve"> </w:t>
      </w:r>
      <w:r w:rsidRPr="001E3EC9">
        <w:rPr>
          <w:rFonts w:ascii="GHEA Grapalat" w:hAnsi="GHEA Grapalat" w:cs="Arial"/>
          <w:sz w:val="22"/>
          <w:szCs w:val="22"/>
        </w:rPr>
        <w:t>շրջանակներում</w:t>
      </w:r>
      <w:r w:rsidRPr="001E3EC9">
        <w:rPr>
          <w:rFonts w:ascii="GHEA Grapalat" w:hAnsi="GHEA Grapalat" w:cs="Sylfaen"/>
          <w:sz w:val="22"/>
          <w:szCs w:val="22"/>
          <w:lang w:val="zu-ZA"/>
        </w:rPr>
        <w:t xml:space="preserve"> </w:t>
      </w:r>
      <w:r w:rsidRPr="001E3EC9">
        <w:rPr>
          <w:rFonts w:ascii="GHEA Grapalat" w:hAnsi="GHEA Grapalat" w:cs="Arial"/>
          <w:sz w:val="22"/>
          <w:szCs w:val="22"/>
        </w:rPr>
        <w:t>իրականացվել</w:t>
      </w:r>
      <w:r w:rsidRPr="001E3EC9">
        <w:rPr>
          <w:rFonts w:ascii="GHEA Grapalat" w:hAnsi="GHEA Grapalat" w:cs="Sylfaen"/>
          <w:sz w:val="22"/>
          <w:szCs w:val="22"/>
          <w:lang w:val="zu-ZA"/>
        </w:rPr>
        <w:t xml:space="preserve"> է </w:t>
      </w:r>
      <w:r w:rsidRPr="001E3EC9">
        <w:rPr>
          <w:rFonts w:ascii="GHEA Grapalat" w:hAnsi="GHEA Grapalat" w:cs="Arial"/>
          <w:sz w:val="22"/>
          <w:szCs w:val="22"/>
        </w:rPr>
        <w:t>տեղամասային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թերապևտի</w:t>
      </w:r>
      <w:r w:rsidRPr="001E3EC9">
        <w:rPr>
          <w:rFonts w:ascii="GHEA Grapalat" w:hAnsi="GHEA Grapalat" w:cs="Sylfaen"/>
          <w:sz w:val="22"/>
          <w:szCs w:val="22"/>
          <w:lang w:val="zu-ZA"/>
        </w:rPr>
        <w:t xml:space="preserve">, </w:t>
      </w:r>
      <w:r w:rsidRPr="001E3EC9">
        <w:rPr>
          <w:rFonts w:ascii="GHEA Grapalat" w:hAnsi="GHEA Grapalat" w:cs="Arial"/>
          <w:sz w:val="22"/>
          <w:szCs w:val="22"/>
        </w:rPr>
        <w:t>տեղամասային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մանկաբույժի</w:t>
      </w:r>
      <w:r w:rsidRPr="001E3EC9">
        <w:rPr>
          <w:rFonts w:ascii="GHEA Grapalat" w:hAnsi="GHEA Grapalat" w:cs="Sylfaen"/>
          <w:sz w:val="22"/>
          <w:szCs w:val="22"/>
          <w:lang w:val="zu-ZA"/>
        </w:rPr>
        <w:t xml:space="preserve">, </w:t>
      </w:r>
      <w:r w:rsidRPr="001E3EC9">
        <w:rPr>
          <w:rFonts w:ascii="GHEA Grapalat" w:hAnsi="GHEA Grapalat" w:cs="Arial"/>
          <w:sz w:val="22"/>
          <w:szCs w:val="22"/>
        </w:rPr>
        <w:t>ընտանեկան</w:t>
      </w:r>
      <w:r w:rsidRPr="001E3EC9">
        <w:rPr>
          <w:rFonts w:ascii="GHEA Grapalat" w:hAnsi="GHEA Grapalat" w:cs="Sylfaen"/>
          <w:sz w:val="22"/>
          <w:szCs w:val="22"/>
          <w:lang w:val="zu-ZA"/>
        </w:rPr>
        <w:t xml:space="preserve"> </w:t>
      </w:r>
      <w:r w:rsidRPr="001E3EC9">
        <w:rPr>
          <w:rFonts w:ascii="GHEA Grapalat" w:hAnsi="GHEA Grapalat" w:cs="Arial"/>
          <w:sz w:val="22"/>
          <w:szCs w:val="22"/>
        </w:rPr>
        <w:t>բժշկի</w:t>
      </w:r>
      <w:r w:rsidRPr="001E3EC9">
        <w:rPr>
          <w:rFonts w:ascii="GHEA Grapalat" w:hAnsi="GHEA Grapalat" w:cs="Sylfaen"/>
          <w:sz w:val="22"/>
          <w:szCs w:val="22"/>
          <w:lang w:val="zu-ZA"/>
        </w:rPr>
        <w:t xml:space="preserve">, </w:t>
      </w:r>
      <w:r w:rsidRPr="001E3EC9">
        <w:rPr>
          <w:rFonts w:ascii="GHEA Grapalat" w:hAnsi="GHEA Grapalat" w:cs="Arial"/>
          <w:sz w:val="22"/>
          <w:szCs w:val="22"/>
        </w:rPr>
        <w:t>բուժակ-մանկաբարձական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կետերի</w:t>
      </w:r>
      <w:r w:rsidRPr="001E3EC9">
        <w:rPr>
          <w:rFonts w:ascii="GHEA Grapalat" w:hAnsi="GHEA Grapalat" w:cs="Sylfaen"/>
          <w:sz w:val="22"/>
          <w:szCs w:val="22"/>
          <w:lang w:val="zu-ZA"/>
        </w:rPr>
        <w:t xml:space="preserve"> </w:t>
      </w:r>
      <w:r w:rsidRPr="001E3EC9">
        <w:rPr>
          <w:rFonts w:ascii="GHEA Grapalat" w:hAnsi="GHEA Grapalat" w:cs="Arial"/>
          <w:sz w:val="22"/>
          <w:szCs w:val="22"/>
        </w:rPr>
        <w:t>քույրերի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դպրոցների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աշակերտներին</w:t>
      </w:r>
      <w:r w:rsidRPr="001E3EC9">
        <w:rPr>
          <w:rFonts w:ascii="GHEA Grapalat" w:hAnsi="GHEA Grapalat" w:cs="Sylfaen"/>
          <w:sz w:val="22"/>
          <w:szCs w:val="22"/>
          <w:lang w:val="zu-ZA"/>
        </w:rPr>
        <w:t xml:space="preserve"> </w:t>
      </w:r>
      <w:r w:rsidRPr="001E3EC9">
        <w:rPr>
          <w:rFonts w:ascii="GHEA Grapalat" w:hAnsi="GHEA Grapalat" w:cs="Arial"/>
          <w:sz w:val="22"/>
          <w:szCs w:val="22"/>
        </w:rPr>
        <w:t>սպասարկող</w:t>
      </w:r>
      <w:r w:rsidRPr="001E3EC9">
        <w:rPr>
          <w:rFonts w:ascii="GHEA Grapalat" w:hAnsi="GHEA Grapalat" w:cs="Sylfaen"/>
          <w:sz w:val="22"/>
          <w:szCs w:val="22"/>
          <w:lang w:val="zu-ZA"/>
        </w:rPr>
        <w:t xml:space="preserve"> </w:t>
      </w:r>
      <w:r w:rsidRPr="001E3EC9">
        <w:rPr>
          <w:rFonts w:ascii="GHEA Grapalat" w:hAnsi="GHEA Grapalat" w:cs="Arial"/>
          <w:sz w:val="22"/>
          <w:szCs w:val="22"/>
        </w:rPr>
        <w:t>քույրերի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հղիների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նախածննդյան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հետծննդյան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հսկողություն</w:t>
      </w:r>
      <w:r w:rsidRPr="001E3EC9">
        <w:rPr>
          <w:rFonts w:ascii="GHEA Grapalat" w:hAnsi="GHEA Grapalat" w:cs="Sylfaen"/>
          <w:sz w:val="22"/>
          <w:szCs w:val="22"/>
          <w:lang w:val="zu-ZA"/>
        </w:rPr>
        <w:t xml:space="preserve"> </w:t>
      </w:r>
      <w:r w:rsidRPr="001E3EC9">
        <w:rPr>
          <w:rFonts w:ascii="GHEA Grapalat" w:hAnsi="GHEA Grapalat" w:cs="Arial"/>
          <w:sz w:val="22"/>
          <w:szCs w:val="22"/>
        </w:rPr>
        <w:t>իրականացնող</w:t>
      </w:r>
      <w:r w:rsidRPr="001E3EC9">
        <w:rPr>
          <w:rFonts w:ascii="GHEA Grapalat" w:hAnsi="GHEA Grapalat" w:cs="Sylfaen"/>
          <w:sz w:val="22"/>
          <w:szCs w:val="22"/>
          <w:lang w:val="zu-ZA"/>
        </w:rPr>
        <w:t xml:space="preserve"> </w:t>
      </w:r>
      <w:r w:rsidRPr="001E3EC9">
        <w:rPr>
          <w:rFonts w:ascii="GHEA Grapalat" w:hAnsi="GHEA Grapalat" w:cs="Arial"/>
          <w:sz w:val="22"/>
          <w:szCs w:val="22"/>
        </w:rPr>
        <w:t>մանկաբարձ</w:t>
      </w:r>
      <w:r w:rsidRPr="001E3EC9">
        <w:rPr>
          <w:rFonts w:ascii="GHEA Grapalat" w:hAnsi="GHEA Grapalat" w:cs="Sylfaen"/>
          <w:sz w:val="22"/>
          <w:szCs w:val="22"/>
          <w:lang w:val="zu-ZA"/>
        </w:rPr>
        <w:t>-</w:t>
      </w:r>
      <w:r w:rsidRPr="001E3EC9">
        <w:rPr>
          <w:rFonts w:ascii="GHEA Grapalat" w:hAnsi="GHEA Grapalat" w:cs="Arial"/>
          <w:sz w:val="22"/>
          <w:szCs w:val="22"/>
        </w:rPr>
        <w:t>գինեկոլոգների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դիսպանսերային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նեղ</w:t>
      </w:r>
      <w:r w:rsidRPr="001E3EC9">
        <w:rPr>
          <w:rFonts w:ascii="GHEA Grapalat" w:hAnsi="GHEA Grapalat" w:cs="Sylfaen"/>
          <w:sz w:val="22"/>
          <w:szCs w:val="22"/>
          <w:lang w:val="zu-ZA"/>
        </w:rPr>
        <w:t xml:space="preserve"> </w:t>
      </w:r>
      <w:r w:rsidRPr="001E3EC9">
        <w:rPr>
          <w:rFonts w:ascii="GHEA Grapalat" w:hAnsi="GHEA Grapalat" w:cs="Arial"/>
          <w:sz w:val="22"/>
          <w:szCs w:val="22"/>
        </w:rPr>
        <w:t>մասնագետների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կողմից</w:t>
      </w:r>
      <w:r w:rsidRPr="001E3EC9">
        <w:rPr>
          <w:rFonts w:ascii="GHEA Grapalat" w:hAnsi="GHEA Grapalat" w:cs="Sylfaen"/>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օգնություն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սպասարկում</w:t>
      </w:r>
      <w:r w:rsidRPr="001E3EC9">
        <w:rPr>
          <w:rFonts w:ascii="GHEA Grapalat" w:hAnsi="GHEA Grapalat" w:cs="Sylfaen"/>
          <w:sz w:val="22"/>
          <w:szCs w:val="22"/>
          <w:lang w:val="zu-ZA"/>
        </w:rPr>
        <w:t xml:space="preserve"> (</w:t>
      </w:r>
      <w:r w:rsidRPr="001E3EC9">
        <w:rPr>
          <w:rFonts w:ascii="GHEA Grapalat" w:hAnsi="GHEA Grapalat" w:cs="Arial"/>
          <w:sz w:val="22"/>
          <w:szCs w:val="22"/>
        </w:rPr>
        <w:t>ներառյալ՝</w:t>
      </w:r>
      <w:r w:rsidRPr="001E3EC9">
        <w:rPr>
          <w:rFonts w:ascii="GHEA Grapalat" w:hAnsi="GHEA Grapalat" w:cs="Sylfaen"/>
          <w:sz w:val="22"/>
          <w:szCs w:val="22"/>
          <w:lang w:val="zu-ZA"/>
        </w:rPr>
        <w:t xml:space="preserve"> </w:t>
      </w:r>
      <w:r w:rsidRPr="001E3EC9">
        <w:rPr>
          <w:rFonts w:ascii="GHEA Grapalat" w:hAnsi="GHEA Grapalat" w:cs="Arial"/>
          <w:sz w:val="22"/>
          <w:szCs w:val="22"/>
        </w:rPr>
        <w:t>լաբորատոր</w:t>
      </w:r>
      <w:r w:rsidRPr="001E3EC9">
        <w:rPr>
          <w:rFonts w:ascii="GHEA Grapalat" w:hAnsi="GHEA Grapalat" w:cs="Sylfaen"/>
          <w:sz w:val="22"/>
          <w:szCs w:val="22"/>
          <w:lang w:val="zu-ZA"/>
        </w:rPr>
        <w:t>-</w:t>
      </w:r>
      <w:r w:rsidRPr="001E3EC9">
        <w:rPr>
          <w:rFonts w:ascii="GHEA Grapalat" w:hAnsi="GHEA Grapalat" w:cs="Arial"/>
          <w:sz w:val="22"/>
          <w:szCs w:val="22"/>
        </w:rPr>
        <w:t>գործիքային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ախտորոշիչ</w:t>
      </w:r>
      <w:r w:rsidRPr="001E3EC9">
        <w:rPr>
          <w:rFonts w:ascii="GHEA Grapalat" w:hAnsi="GHEA Grapalat" w:cs="Sylfaen"/>
          <w:sz w:val="22"/>
          <w:szCs w:val="22"/>
          <w:lang w:val="zu-ZA"/>
        </w:rPr>
        <w:t xml:space="preserve"> </w:t>
      </w:r>
      <w:r w:rsidRPr="001E3EC9">
        <w:rPr>
          <w:rFonts w:ascii="GHEA Grapalat" w:hAnsi="GHEA Grapalat" w:cs="Arial"/>
          <w:sz w:val="22"/>
          <w:szCs w:val="22"/>
        </w:rPr>
        <w:t>հետազոտությունները</w:t>
      </w:r>
      <w:r w:rsidRPr="001E3EC9">
        <w:rPr>
          <w:rFonts w:ascii="GHEA Grapalat" w:hAnsi="GHEA Grapalat" w:cs="Sylfaen"/>
          <w:sz w:val="22"/>
          <w:szCs w:val="22"/>
          <w:lang w:val="zu-ZA"/>
        </w:rPr>
        <w:t xml:space="preserve">) </w:t>
      </w:r>
      <w:r w:rsidRPr="001E3EC9">
        <w:rPr>
          <w:rFonts w:ascii="GHEA Grapalat" w:hAnsi="GHEA Grapalat" w:cs="Arial"/>
          <w:sz w:val="22"/>
          <w:szCs w:val="22"/>
        </w:rPr>
        <w:t>հանրապետության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ազգաբնակչությանը</w:t>
      </w:r>
      <w:r w:rsidRPr="001E3EC9">
        <w:rPr>
          <w:rFonts w:ascii="GHEA Grapalat" w:hAnsi="GHEA Grapalat" w:cs="Sylfaen"/>
          <w:sz w:val="22"/>
          <w:szCs w:val="22"/>
          <w:lang w:val="zu-ZA"/>
        </w:rPr>
        <w:t xml:space="preserve">, </w:t>
      </w:r>
      <w:r w:rsidRPr="001E3EC9">
        <w:rPr>
          <w:rFonts w:ascii="GHEA Grapalat" w:hAnsi="GHEA Grapalat" w:cs="Arial"/>
          <w:sz w:val="22"/>
          <w:szCs w:val="22"/>
        </w:rPr>
        <w:t>Կառավարության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համապատասխան</w:t>
      </w:r>
      <w:r w:rsidRPr="001E3EC9">
        <w:rPr>
          <w:rFonts w:ascii="GHEA Grapalat" w:hAnsi="GHEA Grapalat" w:cs="Sylfaen"/>
          <w:sz w:val="22"/>
          <w:szCs w:val="22"/>
          <w:lang w:val="zu-ZA"/>
        </w:rPr>
        <w:t xml:space="preserve"> </w:t>
      </w:r>
      <w:r w:rsidRPr="001E3EC9">
        <w:rPr>
          <w:rFonts w:ascii="GHEA Grapalat" w:hAnsi="GHEA Grapalat" w:cs="Arial"/>
          <w:sz w:val="22"/>
          <w:szCs w:val="22"/>
        </w:rPr>
        <w:t>որոշումներով</w:t>
      </w:r>
      <w:r w:rsidRPr="001E3EC9">
        <w:rPr>
          <w:rFonts w:ascii="GHEA Grapalat" w:hAnsi="GHEA Grapalat" w:cs="Sylfaen"/>
          <w:sz w:val="22"/>
          <w:szCs w:val="22"/>
          <w:lang w:val="zu-ZA"/>
        </w:rPr>
        <w:t xml:space="preserve"> </w:t>
      </w:r>
      <w:r w:rsidRPr="001E3EC9">
        <w:rPr>
          <w:rFonts w:ascii="GHEA Grapalat" w:hAnsi="GHEA Grapalat" w:cs="Arial"/>
          <w:sz w:val="22"/>
          <w:szCs w:val="22"/>
        </w:rPr>
        <w:t>հաստատված</w:t>
      </w:r>
      <w:r w:rsidRPr="001E3EC9">
        <w:rPr>
          <w:rFonts w:ascii="GHEA Grapalat" w:hAnsi="GHEA Grapalat" w:cs="Sylfaen"/>
          <w:sz w:val="22"/>
          <w:szCs w:val="22"/>
          <w:lang w:val="zu-ZA"/>
        </w:rPr>
        <w:t xml:space="preserve"> </w:t>
      </w:r>
      <w:r w:rsidRPr="001E3EC9">
        <w:rPr>
          <w:rFonts w:ascii="GHEA Grapalat" w:hAnsi="GHEA Grapalat" w:cs="Arial"/>
          <w:sz w:val="22"/>
          <w:szCs w:val="22"/>
        </w:rPr>
        <w:t>բնակչության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խմբերին</w:t>
      </w:r>
      <w:r w:rsidRPr="001E3EC9">
        <w:rPr>
          <w:rFonts w:ascii="GHEA Grapalat" w:hAnsi="GHEA Grapalat" w:cs="Sylfaen"/>
          <w:sz w:val="22"/>
          <w:szCs w:val="22"/>
          <w:lang w:val="zu-ZA"/>
        </w:rPr>
        <w:t xml:space="preserve"> </w:t>
      </w:r>
      <w:r w:rsidRPr="001E3EC9">
        <w:rPr>
          <w:rFonts w:ascii="GHEA Grapalat" w:hAnsi="GHEA Grapalat" w:cs="Arial"/>
          <w:sz w:val="22"/>
          <w:szCs w:val="22"/>
        </w:rPr>
        <w:t>անվճար</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արտոնյալ</w:t>
      </w:r>
      <w:r w:rsidRPr="001E3EC9">
        <w:rPr>
          <w:rFonts w:ascii="GHEA Grapalat" w:hAnsi="GHEA Grapalat" w:cs="Sylfaen"/>
          <w:sz w:val="22"/>
          <w:szCs w:val="22"/>
          <w:lang w:val="zu-ZA"/>
        </w:rPr>
        <w:t xml:space="preserve"> </w:t>
      </w:r>
      <w:r w:rsidRPr="001E3EC9">
        <w:rPr>
          <w:rFonts w:ascii="GHEA Grapalat" w:hAnsi="GHEA Grapalat" w:cs="Arial"/>
          <w:sz w:val="22"/>
          <w:szCs w:val="22"/>
        </w:rPr>
        <w:t>պայմաններով</w:t>
      </w:r>
      <w:r w:rsidRPr="001E3EC9">
        <w:rPr>
          <w:rFonts w:ascii="GHEA Grapalat" w:hAnsi="GHEA Grapalat" w:cs="Sylfaen"/>
          <w:sz w:val="22"/>
          <w:szCs w:val="22"/>
          <w:lang w:val="zu-ZA"/>
        </w:rPr>
        <w:t xml:space="preserve"> </w:t>
      </w:r>
      <w:r w:rsidRPr="001E3EC9">
        <w:rPr>
          <w:rFonts w:ascii="GHEA Grapalat" w:hAnsi="GHEA Grapalat" w:cs="Arial"/>
          <w:sz w:val="22"/>
          <w:szCs w:val="22"/>
        </w:rPr>
        <w:t>տրամադրվել</w:t>
      </w:r>
      <w:r w:rsidRPr="001E3EC9">
        <w:rPr>
          <w:rFonts w:ascii="GHEA Grapalat" w:hAnsi="GHEA Grapalat" w:cs="Sylfaen"/>
          <w:sz w:val="22"/>
          <w:szCs w:val="22"/>
          <w:lang w:val="zu-ZA"/>
        </w:rPr>
        <w:t xml:space="preserve"> </w:t>
      </w:r>
      <w:r w:rsidRPr="001E3EC9">
        <w:rPr>
          <w:rFonts w:ascii="GHEA Grapalat" w:hAnsi="GHEA Grapalat" w:cs="Arial"/>
          <w:sz w:val="22"/>
          <w:szCs w:val="22"/>
        </w:rPr>
        <w:t>է</w:t>
      </w:r>
      <w:r w:rsidRPr="001E3EC9">
        <w:rPr>
          <w:rFonts w:ascii="GHEA Grapalat" w:hAnsi="GHEA Grapalat" w:cs="Sylfaen"/>
          <w:sz w:val="22"/>
          <w:szCs w:val="22"/>
          <w:lang w:val="zu-ZA"/>
        </w:rPr>
        <w:t xml:space="preserve"> </w:t>
      </w:r>
      <w:r w:rsidRPr="001E3EC9">
        <w:rPr>
          <w:rFonts w:ascii="GHEA Grapalat" w:hAnsi="GHEA Grapalat" w:cs="Arial"/>
          <w:sz w:val="22"/>
          <w:szCs w:val="22"/>
        </w:rPr>
        <w:t>դեղորայք</w:t>
      </w:r>
      <w:r w:rsidRPr="001E3EC9">
        <w:rPr>
          <w:rFonts w:ascii="GHEA Grapalat" w:hAnsi="GHEA Grapalat" w:cs="Sylfaen"/>
          <w:sz w:val="22"/>
          <w:szCs w:val="22"/>
          <w:lang w:val="zu-ZA"/>
        </w:rPr>
        <w:t xml:space="preserve">: </w:t>
      </w:r>
      <w:r w:rsidRPr="001E3EC9">
        <w:rPr>
          <w:rFonts w:ascii="GHEA Grapalat" w:hAnsi="GHEA Grapalat" w:cs="Arial"/>
          <w:sz w:val="22"/>
          <w:szCs w:val="22"/>
        </w:rPr>
        <w:t>Զորակոչային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նախազորակոչային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տարիքի</w:t>
      </w:r>
      <w:r w:rsidRPr="001E3EC9">
        <w:rPr>
          <w:rFonts w:ascii="GHEA Grapalat" w:hAnsi="GHEA Grapalat" w:cs="Sylfaen"/>
          <w:sz w:val="22"/>
          <w:szCs w:val="22"/>
          <w:lang w:val="zu-ZA"/>
        </w:rPr>
        <w:t xml:space="preserve"> </w:t>
      </w:r>
      <w:r w:rsidRPr="001E3EC9">
        <w:rPr>
          <w:rFonts w:ascii="GHEA Grapalat" w:hAnsi="GHEA Grapalat" w:cs="Arial"/>
          <w:sz w:val="22"/>
          <w:szCs w:val="22"/>
        </w:rPr>
        <w:t>անձանց</w:t>
      </w:r>
      <w:r w:rsidRPr="001E3EC9">
        <w:rPr>
          <w:rFonts w:ascii="GHEA Grapalat" w:hAnsi="GHEA Grapalat" w:cs="Sylfaen"/>
          <w:sz w:val="22"/>
          <w:szCs w:val="22"/>
          <w:lang w:val="zu-ZA"/>
        </w:rPr>
        <w:t xml:space="preserve"> </w:t>
      </w:r>
      <w:r w:rsidRPr="001E3EC9">
        <w:rPr>
          <w:rFonts w:ascii="GHEA Grapalat" w:hAnsi="GHEA Grapalat" w:cs="Arial"/>
          <w:sz w:val="22"/>
          <w:szCs w:val="22"/>
        </w:rPr>
        <w:t>փորձաքննության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օգնության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մասով</w:t>
      </w:r>
      <w:r w:rsidRPr="001E3EC9">
        <w:rPr>
          <w:rFonts w:ascii="GHEA Grapalat" w:hAnsi="GHEA Grapalat" w:cs="Sylfaen"/>
          <w:sz w:val="22"/>
          <w:szCs w:val="22"/>
          <w:lang w:val="zu-ZA"/>
        </w:rPr>
        <w:t xml:space="preserve"> </w:t>
      </w:r>
      <w:r w:rsidRPr="001E3EC9">
        <w:rPr>
          <w:rFonts w:ascii="GHEA Grapalat" w:hAnsi="GHEA Grapalat" w:cs="Arial"/>
          <w:sz w:val="22"/>
          <w:szCs w:val="22"/>
        </w:rPr>
        <w:t>ապահովվել է կենտրոնական բժշկական հանձնաժողովի 15 բժիշկ-փորձագետների,</w:t>
      </w:r>
      <w:r w:rsidRPr="001E3EC9">
        <w:rPr>
          <w:rFonts w:ascii="GHEA Grapalat" w:hAnsi="GHEA Grapalat"/>
        </w:rPr>
        <w:t xml:space="preserve"> </w:t>
      </w:r>
      <w:r w:rsidRPr="001E3EC9">
        <w:rPr>
          <w:rFonts w:ascii="GHEA Grapalat" w:hAnsi="GHEA Grapalat" w:cs="Arial"/>
          <w:sz w:val="22"/>
          <w:szCs w:val="22"/>
        </w:rPr>
        <w:t>զինկոմիսարիատներին</w:t>
      </w:r>
      <w:r w:rsidRPr="001E3EC9">
        <w:rPr>
          <w:rFonts w:ascii="GHEA Grapalat" w:hAnsi="GHEA Grapalat" w:cs="Sylfaen"/>
          <w:sz w:val="22"/>
          <w:szCs w:val="22"/>
          <w:lang w:val="zu-ZA"/>
        </w:rPr>
        <w:t xml:space="preserve"> </w:t>
      </w:r>
      <w:r w:rsidRPr="001E3EC9">
        <w:rPr>
          <w:rFonts w:ascii="GHEA Grapalat" w:hAnsi="GHEA Grapalat" w:cs="Arial"/>
          <w:sz w:val="22"/>
          <w:szCs w:val="22"/>
        </w:rPr>
        <w:t>կից</w:t>
      </w:r>
      <w:r w:rsidRPr="001E3EC9">
        <w:rPr>
          <w:rFonts w:ascii="GHEA Grapalat" w:hAnsi="GHEA Grapalat" w:cs="Sylfaen"/>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Sylfaen"/>
          <w:sz w:val="22"/>
          <w:szCs w:val="22"/>
          <w:lang w:val="zu-ZA"/>
        </w:rPr>
        <w:t xml:space="preserve"> </w:t>
      </w:r>
      <w:r w:rsidRPr="001E3EC9">
        <w:rPr>
          <w:rFonts w:ascii="GHEA Grapalat" w:hAnsi="GHEA Grapalat" w:cs="Arial"/>
          <w:sz w:val="22"/>
          <w:szCs w:val="22"/>
        </w:rPr>
        <w:t>հանձնաժողովներում</w:t>
      </w:r>
      <w:r w:rsidRPr="001E3EC9">
        <w:rPr>
          <w:rFonts w:ascii="GHEA Grapalat" w:hAnsi="GHEA Grapalat" w:cs="Sylfaen"/>
          <w:sz w:val="22"/>
          <w:szCs w:val="22"/>
          <w:lang w:val="zu-ZA"/>
        </w:rPr>
        <w:t xml:space="preserve"> </w:t>
      </w:r>
      <w:r w:rsidRPr="001E3EC9">
        <w:rPr>
          <w:rFonts w:ascii="GHEA Grapalat" w:hAnsi="GHEA Grapalat" w:cs="Arial"/>
          <w:sz w:val="22"/>
          <w:szCs w:val="22"/>
        </w:rPr>
        <w:t>ընդգրկված</w:t>
      </w:r>
      <w:r w:rsidRPr="001E3EC9">
        <w:rPr>
          <w:rFonts w:ascii="GHEA Grapalat" w:hAnsi="GHEA Grapalat" w:cs="Sylfaen"/>
          <w:sz w:val="22"/>
          <w:szCs w:val="22"/>
          <w:lang w:val="zu-ZA"/>
        </w:rPr>
        <w:t xml:space="preserve"> 218 </w:t>
      </w:r>
      <w:r w:rsidRPr="001E3EC9">
        <w:rPr>
          <w:rFonts w:ascii="GHEA Grapalat" w:hAnsi="GHEA Grapalat" w:cs="Arial"/>
          <w:sz w:val="22"/>
          <w:szCs w:val="22"/>
        </w:rPr>
        <w:t>բժիշկ</w:t>
      </w:r>
      <w:r w:rsidRPr="001E3EC9">
        <w:rPr>
          <w:rFonts w:ascii="GHEA Grapalat" w:hAnsi="GHEA Grapalat" w:cs="Sylfaen"/>
          <w:sz w:val="22"/>
          <w:szCs w:val="22"/>
          <w:lang w:val="zu-ZA"/>
        </w:rPr>
        <w:t>-</w:t>
      </w:r>
      <w:r w:rsidRPr="001E3EC9">
        <w:rPr>
          <w:rFonts w:ascii="GHEA Grapalat" w:hAnsi="GHEA Grapalat" w:cs="Arial"/>
          <w:sz w:val="22"/>
          <w:szCs w:val="22"/>
        </w:rPr>
        <w:t>փորձագետների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21 </w:t>
      </w:r>
      <w:r w:rsidRPr="001E3EC9">
        <w:rPr>
          <w:rFonts w:ascii="GHEA Grapalat" w:hAnsi="GHEA Grapalat" w:cs="Arial"/>
          <w:sz w:val="22"/>
          <w:szCs w:val="22"/>
        </w:rPr>
        <w:t>բուժքույրերի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աշխատավարձերի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վճարում</w:t>
      </w:r>
      <w:r w:rsidRPr="001E3EC9">
        <w:rPr>
          <w:rFonts w:ascii="GHEA Grapalat" w:hAnsi="GHEA Grapalat" w:cs="Sylfaen"/>
          <w:sz w:val="22"/>
          <w:szCs w:val="22"/>
          <w:lang w:val="zu-ZA"/>
        </w:rPr>
        <w:t xml:space="preserve">, </w:t>
      </w:r>
      <w:r w:rsidRPr="001E3EC9">
        <w:rPr>
          <w:rFonts w:ascii="GHEA Grapalat" w:hAnsi="GHEA Grapalat" w:cs="Arial"/>
          <w:sz w:val="22"/>
          <w:szCs w:val="22"/>
        </w:rPr>
        <w:t>ինչպես</w:t>
      </w:r>
      <w:r w:rsidRPr="001E3EC9">
        <w:rPr>
          <w:rFonts w:ascii="GHEA Grapalat" w:hAnsi="GHEA Grapalat" w:cs="Sylfaen"/>
          <w:sz w:val="22"/>
          <w:szCs w:val="22"/>
          <w:lang w:val="zu-ZA"/>
        </w:rPr>
        <w:t xml:space="preserve"> </w:t>
      </w:r>
      <w:r w:rsidRPr="001E3EC9">
        <w:rPr>
          <w:rFonts w:ascii="GHEA Grapalat" w:hAnsi="GHEA Grapalat" w:cs="Arial"/>
          <w:sz w:val="22"/>
          <w:szCs w:val="22"/>
        </w:rPr>
        <w:t>նաև</w:t>
      </w:r>
      <w:r w:rsidRPr="001E3EC9">
        <w:rPr>
          <w:rFonts w:ascii="GHEA Grapalat" w:hAnsi="GHEA Grapalat" w:cs="Sylfaen"/>
          <w:sz w:val="22"/>
          <w:szCs w:val="22"/>
          <w:lang w:val="zu-ZA"/>
        </w:rPr>
        <w:t xml:space="preserve"> </w:t>
      </w:r>
      <w:r w:rsidRPr="001E3EC9">
        <w:rPr>
          <w:rFonts w:ascii="GHEA Grapalat" w:hAnsi="GHEA Grapalat" w:cs="Arial"/>
          <w:sz w:val="22"/>
          <w:szCs w:val="22"/>
        </w:rPr>
        <w:t>նշված</w:t>
      </w:r>
      <w:r w:rsidRPr="001E3EC9">
        <w:rPr>
          <w:rFonts w:ascii="GHEA Grapalat" w:hAnsi="GHEA Grapalat" w:cs="Sylfaen"/>
          <w:sz w:val="22"/>
          <w:szCs w:val="22"/>
          <w:lang w:val="zu-ZA"/>
        </w:rPr>
        <w:t xml:space="preserve"> </w:t>
      </w:r>
      <w:r w:rsidRPr="001E3EC9">
        <w:rPr>
          <w:rFonts w:ascii="GHEA Grapalat" w:hAnsi="GHEA Grapalat" w:cs="Arial"/>
          <w:sz w:val="22"/>
          <w:szCs w:val="22"/>
        </w:rPr>
        <w:t>տարիքի</w:t>
      </w:r>
      <w:r w:rsidRPr="001E3EC9">
        <w:rPr>
          <w:rFonts w:ascii="GHEA Grapalat" w:hAnsi="GHEA Grapalat" w:cs="Sylfaen"/>
          <w:sz w:val="22"/>
          <w:szCs w:val="22"/>
          <w:lang w:val="zu-ZA"/>
        </w:rPr>
        <w:t xml:space="preserve"> </w:t>
      </w:r>
      <w:r w:rsidRPr="001E3EC9">
        <w:rPr>
          <w:rFonts w:ascii="GHEA Grapalat" w:hAnsi="GHEA Grapalat" w:cs="Arial"/>
          <w:sz w:val="22"/>
          <w:szCs w:val="22"/>
        </w:rPr>
        <w:t>անձանց</w:t>
      </w:r>
      <w:r w:rsidRPr="001E3EC9">
        <w:rPr>
          <w:rFonts w:ascii="GHEA Grapalat" w:hAnsi="GHEA Grapalat" w:cs="Sylfaen"/>
          <w:sz w:val="22"/>
          <w:szCs w:val="22"/>
          <w:lang w:val="zu-ZA"/>
        </w:rPr>
        <w:t xml:space="preserve"> </w:t>
      </w:r>
      <w:r w:rsidRPr="001E3EC9">
        <w:rPr>
          <w:rFonts w:ascii="GHEA Grapalat" w:hAnsi="GHEA Grapalat" w:cs="Arial"/>
          <w:sz w:val="22"/>
          <w:szCs w:val="22"/>
        </w:rPr>
        <w:t>փորձաքննության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նպատակով</w:t>
      </w:r>
      <w:r w:rsidRPr="001E3EC9">
        <w:rPr>
          <w:rFonts w:ascii="GHEA Grapalat" w:hAnsi="GHEA Grapalat" w:cs="Sylfaen"/>
          <w:sz w:val="22"/>
          <w:szCs w:val="22"/>
          <w:lang w:val="zu-ZA"/>
        </w:rPr>
        <w:t xml:space="preserve"> </w:t>
      </w:r>
      <w:r w:rsidRPr="001E3EC9">
        <w:rPr>
          <w:rFonts w:ascii="GHEA Grapalat" w:hAnsi="GHEA Grapalat" w:cs="Arial"/>
          <w:sz w:val="22"/>
          <w:szCs w:val="22"/>
        </w:rPr>
        <w:t>հիվանդանոցային</w:t>
      </w:r>
      <w:r w:rsidRPr="001E3EC9">
        <w:rPr>
          <w:rFonts w:ascii="GHEA Grapalat" w:hAnsi="GHEA Grapalat" w:cs="Sylfaen"/>
          <w:sz w:val="22"/>
          <w:szCs w:val="22"/>
          <w:lang w:val="zu-ZA"/>
        </w:rPr>
        <w:t xml:space="preserve"> </w:t>
      </w:r>
      <w:r w:rsidRPr="001E3EC9">
        <w:rPr>
          <w:rFonts w:ascii="GHEA Grapalat" w:hAnsi="GHEA Grapalat" w:cs="Arial"/>
          <w:sz w:val="22"/>
          <w:szCs w:val="22"/>
        </w:rPr>
        <w:t>բուժհաստատություններ</w:t>
      </w:r>
      <w:r w:rsidRPr="001E3EC9">
        <w:rPr>
          <w:rFonts w:ascii="GHEA Grapalat" w:hAnsi="GHEA Grapalat" w:cs="Sylfaen"/>
          <w:sz w:val="22"/>
          <w:szCs w:val="22"/>
          <w:lang w:val="zu-ZA"/>
        </w:rPr>
        <w:t xml:space="preserve"> </w:t>
      </w:r>
      <w:r w:rsidRPr="001E3EC9">
        <w:rPr>
          <w:rFonts w:ascii="GHEA Grapalat" w:hAnsi="GHEA Grapalat" w:cs="Arial"/>
          <w:sz w:val="22"/>
          <w:szCs w:val="22"/>
        </w:rPr>
        <w:t>ուղեգրման</w:t>
      </w:r>
      <w:r w:rsidRPr="001E3EC9">
        <w:rPr>
          <w:rFonts w:ascii="GHEA Grapalat" w:hAnsi="GHEA Grapalat" w:cs="Sylfaen"/>
          <w:sz w:val="22"/>
          <w:szCs w:val="22"/>
          <w:lang w:val="zu-ZA"/>
        </w:rPr>
        <w:t xml:space="preserve"> </w:t>
      </w:r>
      <w:r w:rsidRPr="001E3EC9">
        <w:rPr>
          <w:rFonts w:ascii="GHEA Grapalat" w:hAnsi="GHEA Grapalat" w:cs="Arial"/>
          <w:sz w:val="22"/>
          <w:szCs w:val="22"/>
        </w:rPr>
        <w:t>ճանապարհածախսի</w:t>
      </w:r>
      <w:r w:rsidRPr="001E3EC9">
        <w:rPr>
          <w:rFonts w:ascii="GHEA Grapalat" w:hAnsi="GHEA Grapalat" w:cs="Sylfaen"/>
          <w:sz w:val="22"/>
          <w:szCs w:val="22"/>
          <w:lang w:val="zu-ZA"/>
        </w:rPr>
        <w:t xml:space="preserve"> </w:t>
      </w:r>
      <w:r w:rsidRPr="001E3EC9">
        <w:rPr>
          <w:rFonts w:ascii="GHEA Grapalat" w:hAnsi="GHEA Grapalat" w:cs="Arial"/>
          <w:sz w:val="22"/>
          <w:szCs w:val="22"/>
        </w:rPr>
        <w:t>փոխհատուցում</w:t>
      </w:r>
      <w:r w:rsidRPr="001E3EC9">
        <w:rPr>
          <w:rFonts w:ascii="GHEA Grapalat" w:hAnsi="GHEA Grapalat" w:cs="Sylfaen"/>
          <w:sz w:val="22"/>
          <w:szCs w:val="22"/>
          <w:lang w:val="zu-ZA"/>
        </w:rPr>
        <w:t>:</w:t>
      </w:r>
      <w:r w:rsidRPr="001E3EC9">
        <w:rPr>
          <w:rFonts w:ascii="GHEA Grapalat" w:hAnsi="GHEA Grapalat" w:cs="Sylfaen"/>
        </w:rPr>
        <w:t xml:space="preserve"> </w:t>
      </w:r>
      <w:r w:rsidRPr="001E3EC9">
        <w:rPr>
          <w:rFonts w:ascii="GHEA Grapalat" w:hAnsi="GHEA Grapalat" w:cs="Arial"/>
          <w:sz w:val="22"/>
          <w:szCs w:val="22"/>
        </w:rPr>
        <w:t xml:space="preserve">Հիվանդանոցային պայմաններում բնակչությանը մատուցվել </w:t>
      </w:r>
      <w:r w:rsidR="004014DF" w:rsidRPr="001E3EC9">
        <w:rPr>
          <w:rFonts w:ascii="GHEA Grapalat" w:hAnsi="GHEA Grapalat" w:cs="Arial"/>
          <w:sz w:val="22"/>
          <w:szCs w:val="22"/>
          <w:lang w:val="en-US"/>
        </w:rPr>
        <w:t>են</w:t>
      </w:r>
      <w:r w:rsidRPr="001E3EC9">
        <w:rPr>
          <w:rFonts w:ascii="GHEA Grapalat" w:hAnsi="GHEA Grapalat" w:cs="Arial"/>
          <w:sz w:val="22"/>
          <w:szCs w:val="22"/>
        </w:rPr>
        <w:t xml:space="preserve"> արտահիվանդանոցային բժշկական օգնության ծառայություններ:</w:t>
      </w:r>
      <w:r w:rsidRPr="001E3EC9">
        <w:rPr>
          <w:rFonts w:ascii="GHEA Grapalat" w:hAnsi="GHEA Grapalat" w:cs="Calibri"/>
          <w:bCs/>
        </w:rPr>
        <w:t xml:space="preserve"> </w:t>
      </w:r>
    </w:p>
    <w:p w:rsidR="00391252" w:rsidRPr="001E3EC9" w:rsidRDefault="00391252" w:rsidP="00391252">
      <w:pPr>
        <w:spacing w:line="360" w:lineRule="auto"/>
        <w:ind w:firstLine="567"/>
        <w:jc w:val="both"/>
        <w:rPr>
          <w:rFonts w:ascii="GHEA Grapalat" w:hAnsi="GHEA Grapalat" w:cs="Arial"/>
          <w:sz w:val="22"/>
          <w:szCs w:val="22"/>
        </w:rPr>
      </w:pPr>
      <w:r w:rsidRPr="001E3EC9">
        <w:rPr>
          <w:rFonts w:ascii="GHEA Grapalat" w:hAnsi="GHEA Grapalat"/>
          <w:sz w:val="22"/>
          <w:szCs w:val="22"/>
        </w:rPr>
        <w:t xml:space="preserve"> Միջոցառման շրջանակներում բնակչության առողջության առաջնային պահպանման գծով կազմակերպություններում գրանցվել է </w:t>
      </w:r>
      <w:r w:rsidRPr="001E3EC9">
        <w:rPr>
          <w:rFonts w:ascii="GHEA Grapalat" w:hAnsi="GHEA Grapalat" w:cs="Arial"/>
          <w:sz w:val="22"/>
          <w:szCs w:val="22"/>
          <w:lang w:val="zu-ZA"/>
        </w:rPr>
        <w:t>3077.4</w:t>
      </w:r>
      <w:r w:rsidRPr="001E3EC9">
        <w:rPr>
          <w:rFonts w:ascii="GHEA Grapalat" w:hAnsi="GHEA Grapalat"/>
          <w:sz w:val="22"/>
          <w:szCs w:val="22"/>
        </w:rPr>
        <w:t xml:space="preserve"> հազար մարդ` բյուջեով նախատեսված 2951.7 հազարի և 2020 թվականի </w:t>
      </w:r>
      <w:r w:rsidRPr="001E3EC9">
        <w:rPr>
          <w:rFonts w:ascii="GHEA Grapalat" w:hAnsi="GHEA Grapalat" w:cs="Arial"/>
          <w:sz w:val="22"/>
          <w:szCs w:val="22"/>
          <w:lang w:val="zu-ZA"/>
        </w:rPr>
        <w:t>3003.7</w:t>
      </w:r>
      <w:r w:rsidRPr="001E3EC9">
        <w:rPr>
          <w:rFonts w:ascii="GHEA Grapalat" w:hAnsi="GHEA Grapalat"/>
          <w:sz w:val="22"/>
          <w:szCs w:val="22"/>
        </w:rPr>
        <w:t xml:space="preserve"> հազարի դիմաց, </w:t>
      </w:r>
      <w:r w:rsidR="000D7595" w:rsidRPr="001E3EC9">
        <w:rPr>
          <w:rFonts w:ascii="GHEA Grapalat" w:hAnsi="GHEA Grapalat"/>
          <w:sz w:val="22"/>
          <w:szCs w:val="22"/>
          <w:lang w:val="en-US"/>
        </w:rPr>
        <w:t>որից</w:t>
      </w:r>
      <w:r w:rsidRPr="001E3EC9">
        <w:rPr>
          <w:rFonts w:ascii="GHEA Grapalat" w:hAnsi="GHEA Grapalat"/>
          <w:sz w:val="22"/>
          <w:szCs w:val="22"/>
        </w:rPr>
        <w:t xml:space="preserve"> 18 և ավելի բարձր տարիք ունեցող</w:t>
      </w:r>
      <w:r w:rsidR="000D7595" w:rsidRPr="001E3EC9">
        <w:rPr>
          <w:rFonts w:ascii="GHEA Grapalat" w:hAnsi="GHEA Grapalat"/>
          <w:sz w:val="22"/>
          <w:szCs w:val="22"/>
          <w:lang w:val="en-US"/>
        </w:rPr>
        <w:t xml:space="preserve"> </w:t>
      </w:r>
      <w:r w:rsidR="000D7595" w:rsidRPr="001E3EC9">
        <w:rPr>
          <w:rFonts w:ascii="GHEA Grapalat" w:hAnsi="GHEA Grapalat"/>
          <w:sz w:val="22"/>
          <w:szCs w:val="22"/>
          <w:lang w:val="en-US"/>
        </w:rPr>
        <w:lastRenderedPageBreak/>
        <w:t>անձանց թիվը կազմել է</w:t>
      </w:r>
      <w:r w:rsidRPr="001E3EC9">
        <w:rPr>
          <w:rFonts w:ascii="GHEA Grapalat" w:hAnsi="GHEA Grapalat"/>
          <w:sz w:val="22"/>
          <w:szCs w:val="22"/>
        </w:rPr>
        <w:t xml:space="preserve"> </w:t>
      </w:r>
      <w:r w:rsidRPr="001E3EC9">
        <w:rPr>
          <w:rFonts w:ascii="GHEA Grapalat" w:hAnsi="GHEA Grapalat" w:cs="Arial"/>
          <w:sz w:val="22"/>
          <w:szCs w:val="22"/>
        </w:rPr>
        <w:t>2364.8 հազար</w:t>
      </w:r>
      <w:r w:rsidRPr="001E3EC9">
        <w:rPr>
          <w:rFonts w:ascii="GHEA Grapalat" w:hAnsi="GHEA Grapalat"/>
          <w:sz w:val="22"/>
          <w:szCs w:val="22"/>
        </w:rPr>
        <w:t xml:space="preserve">՝ բյուջեով նախատեսված 2333.6 հազարի և 2020 թվականի </w:t>
      </w:r>
      <w:r w:rsidRPr="001E3EC9">
        <w:rPr>
          <w:rFonts w:ascii="GHEA Grapalat" w:hAnsi="GHEA Grapalat" w:cs="Arial"/>
          <w:sz w:val="22"/>
          <w:szCs w:val="22"/>
        </w:rPr>
        <w:t>2301.</w:t>
      </w:r>
      <w:r w:rsidRPr="001E3EC9">
        <w:rPr>
          <w:rFonts w:ascii="GHEA Grapalat" w:hAnsi="GHEA Grapalat" w:cs="Arial"/>
          <w:sz w:val="22"/>
          <w:szCs w:val="22"/>
          <w:lang w:val="zu-ZA"/>
        </w:rPr>
        <w:t>6</w:t>
      </w:r>
      <w:r w:rsidRPr="001E3EC9">
        <w:rPr>
          <w:rFonts w:ascii="GHEA Grapalat" w:hAnsi="GHEA Grapalat"/>
          <w:sz w:val="22"/>
          <w:szCs w:val="22"/>
          <w:lang w:val="zu-ZA"/>
        </w:rPr>
        <w:t xml:space="preserve"> </w:t>
      </w:r>
      <w:r w:rsidRPr="001E3EC9">
        <w:rPr>
          <w:rFonts w:ascii="GHEA Grapalat" w:hAnsi="GHEA Grapalat"/>
          <w:sz w:val="22"/>
          <w:szCs w:val="22"/>
        </w:rPr>
        <w:t>հազարի դիմաց, մինչև 18 տարեկան</w:t>
      </w:r>
      <w:r w:rsidR="000D7595" w:rsidRPr="001E3EC9">
        <w:rPr>
          <w:rFonts w:ascii="GHEA Grapalat" w:hAnsi="GHEA Grapalat"/>
          <w:sz w:val="22"/>
          <w:szCs w:val="22"/>
          <w:lang w:val="en-US"/>
        </w:rPr>
        <w:t xml:space="preserve"> երեխաների թիվը՝</w:t>
      </w:r>
      <w:r w:rsidRPr="001E3EC9">
        <w:rPr>
          <w:rFonts w:ascii="GHEA Grapalat" w:hAnsi="GHEA Grapalat"/>
          <w:sz w:val="22"/>
          <w:szCs w:val="22"/>
        </w:rPr>
        <w:t xml:space="preserve"> </w:t>
      </w:r>
      <w:r w:rsidRPr="001E3EC9">
        <w:rPr>
          <w:rFonts w:ascii="GHEA Grapalat" w:hAnsi="GHEA Grapalat" w:cs="Arial"/>
          <w:sz w:val="22"/>
          <w:szCs w:val="22"/>
        </w:rPr>
        <w:t>712.6</w:t>
      </w:r>
      <w:r w:rsidR="000D7595" w:rsidRPr="001E3EC9">
        <w:rPr>
          <w:rFonts w:ascii="GHEA Grapalat" w:hAnsi="GHEA Grapalat"/>
          <w:sz w:val="22"/>
          <w:szCs w:val="22"/>
        </w:rPr>
        <w:t xml:space="preserve"> հազար</w:t>
      </w:r>
      <w:r w:rsidRPr="001E3EC9">
        <w:rPr>
          <w:rFonts w:ascii="GHEA Grapalat" w:hAnsi="GHEA Grapalat"/>
          <w:sz w:val="22"/>
          <w:szCs w:val="22"/>
        </w:rPr>
        <w:t xml:space="preserve">՝ բյուջեով նախատեսված 723.8 հազարի և 2020 թվականի </w:t>
      </w:r>
      <w:r w:rsidRPr="001E3EC9">
        <w:rPr>
          <w:rFonts w:ascii="GHEA Grapalat" w:hAnsi="GHEA Grapalat" w:cs="Arial"/>
          <w:sz w:val="22"/>
          <w:szCs w:val="22"/>
        </w:rPr>
        <w:t>702.2</w:t>
      </w:r>
      <w:r w:rsidRPr="001E3EC9">
        <w:rPr>
          <w:rFonts w:ascii="GHEA Grapalat" w:hAnsi="GHEA Grapalat"/>
          <w:sz w:val="22"/>
          <w:szCs w:val="22"/>
        </w:rPr>
        <w:t xml:space="preserve"> հազարի դիմաց, դպրոցում բժշկական օգնություն և սպասարկում է ստացել 385.2 հազար աշակերտ՝ նախատեսված 374 հազարի և 2020 թվականի 385.2 հազարի դիմաց, անվճար և արտոնյալ պայմաններով դեղեր ստանալու իրավունք ունեցող անձանց</w:t>
      </w:r>
      <w:r w:rsidR="000D7595" w:rsidRPr="001E3EC9">
        <w:rPr>
          <w:rFonts w:ascii="GHEA Grapalat" w:hAnsi="GHEA Grapalat"/>
          <w:sz w:val="22"/>
          <w:szCs w:val="22"/>
          <w:lang w:val="en-US"/>
        </w:rPr>
        <w:t xml:space="preserve"> փաստացի</w:t>
      </w:r>
      <w:r w:rsidRPr="001E3EC9">
        <w:rPr>
          <w:rFonts w:ascii="GHEA Grapalat" w:hAnsi="GHEA Grapalat"/>
          <w:sz w:val="22"/>
          <w:szCs w:val="22"/>
        </w:rPr>
        <w:t xml:space="preserve"> թիվը</w:t>
      </w:r>
      <w:r w:rsidR="000D7595" w:rsidRPr="001E3EC9">
        <w:rPr>
          <w:rFonts w:ascii="GHEA Grapalat" w:hAnsi="GHEA Grapalat"/>
          <w:sz w:val="22"/>
          <w:szCs w:val="22"/>
          <w:lang w:val="en-US"/>
        </w:rPr>
        <w:t xml:space="preserve"> համապատասխանել է նախատեսվածին՝</w:t>
      </w:r>
      <w:r w:rsidRPr="001E3EC9">
        <w:rPr>
          <w:rFonts w:ascii="GHEA Grapalat" w:hAnsi="GHEA Grapalat"/>
          <w:sz w:val="22"/>
          <w:szCs w:val="22"/>
        </w:rPr>
        <w:t xml:space="preserve"> կազմել</w:t>
      </w:r>
      <w:r w:rsidR="000D7595" w:rsidRPr="001E3EC9">
        <w:rPr>
          <w:rFonts w:ascii="GHEA Grapalat" w:hAnsi="GHEA Grapalat"/>
          <w:sz w:val="22"/>
          <w:szCs w:val="22"/>
          <w:lang w:val="en-US"/>
        </w:rPr>
        <w:t>ով</w:t>
      </w:r>
      <w:r w:rsidRPr="001E3EC9">
        <w:rPr>
          <w:rFonts w:ascii="GHEA Grapalat" w:hAnsi="GHEA Grapalat"/>
          <w:sz w:val="22"/>
          <w:szCs w:val="22"/>
        </w:rPr>
        <w:t xml:space="preserve"> 1036871</w:t>
      </w:r>
      <w:r w:rsidR="000D7595" w:rsidRPr="001E3EC9">
        <w:rPr>
          <w:rFonts w:ascii="GHEA Grapalat" w:hAnsi="GHEA Grapalat"/>
          <w:sz w:val="22"/>
          <w:szCs w:val="22"/>
          <w:lang w:val="en-US"/>
        </w:rPr>
        <w:t>՝</w:t>
      </w:r>
      <w:r w:rsidRPr="001E3EC9">
        <w:rPr>
          <w:rFonts w:ascii="GHEA Grapalat" w:hAnsi="GHEA Grapalat"/>
          <w:sz w:val="22"/>
          <w:szCs w:val="22"/>
        </w:rPr>
        <w:t xml:space="preserve"> 2020 թվականի </w:t>
      </w:r>
      <w:r w:rsidRPr="001E3EC9">
        <w:rPr>
          <w:rFonts w:ascii="GHEA Grapalat" w:hAnsi="GHEA Grapalat" w:cs="Arial"/>
          <w:sz w:val="22"/>
          <w:szCs w:val="22"/>
        </w:rPr>
        <w:t>557525</w:t>
      </w:r>
      <w:r w:rsidRPr="001E3EC9">
        <w:rPr>
          <w:rFonts w:ascii="GHEA Grapalat" w:hAnsi="GHEA Grapalat"/>
          <w:sz w:val="22"/>
          <w:szCs w:val="22"/>
        </w:rPr>
        <w:t xml:space="preserve">-ի դիմաց, հղիների նախածննդյան և հետծննդյան հսկողության ընթացքում </w:t>
      </w:r>
      <w:r w:rsidR="000D7595" w:rsidRPr="001E3EC9">
        <w:rPr>
          <w:rFonts w:ascii="GHEA Grapalat" w:hAnsi="GHEA Grapalat"/>
          <w:sz w:val="22"/>
          <w:szCs w:val="22"/>
        </w:rPr>
        <w:t xml:space="preserve">իրականացվել են </w:t>
      </w:r>
      <w:r w:rsidRPr="001E3EC9">
        <w:rPr>
          <w:rFonts w:ascii="GHEA Grapalat" w:hAnsi="GHEA Grapalat"/>
          <w:sz w:val="22"/>
          <w:szCs w:val="22"/>
        </w:rPr>
        <w:t xml:space="preserve">լաբորատոր-գործիքային ախտորոշիչ </w:t>
      </w:r>
      <w:r w:rsidRPr="001E3EC9">
        <w:rPr>
          <w:rFonts w:ascii="GHEA Grapalat" w:hAnsi="GHEA Grapalat" w:cs="Arial"/>
          <w:sz w:val="22"/>
          <w:szCs w:val="22"/>
        </w:rPr>
        <w:t>701232</w:t>
      </w:r>
      <w:r w:rsidRPr="001E3EC9">
        <w:rPr>
          <w:rFonts w:ascii="GHEA Grapalat" w:hAnsi="GHEA Grapalat"/>
          <w:sz w:val="22"/>
          <w:szCs w:val="22"/>
        </w:rPr>
        <w:t xml:space="preserve"> հետազոտություններ՝ նախատեսված 874000-ի և 2020 թվականի </w:t>
      </w:r>
      <w:r w:rsidRPr="001E3EC9">
        <w:rPr>
          <w:rFonts w:ascii="GHEA Grapalat" w:hAnsi="GHEA Grapalat" w:cs="Arial"/>
          <w:sz w:val="22"/>
          <w:szCs w:val="22"/>
        </w:rPr>
        <w:t>733960</w:t>
      </w:r>
      <w:r w:rsidRPr="001E3EC9">
        <w:rPr>
          <w:rFonts w:ascii="GHEA Grapalat" w:hAnsi="GHEA Grapalat"/>
          <w:sz w:val="22"/>
          <w:szCs w:val="22"/>
        </w:rPr>
        <w:t>-ի դիմաց:</w:t>
      </w:r>
      <w:r w:rsidRPr="001E3EC9">
        <w:rPr>
          <w:rFonts w:ascii="GHEA Grapalat" w:hAnsi="GHEA Grapalat" w:cs="Sylfaen"/>
          <w:sz w:val="22"/>
          <w:szCs w:val="22"/>
          <w:lang w:val="af-ZA"/>
        </w:rPr>
        <w:t xml:space="preserve"> Փ</w:t>
      </w:r>
      <w:r w:rsidRPr="001E3EC9">
        <w:rPr>
          <w:rFonts w:ascii="GHEA Grapalat" w:hAnsi="GHEA Grapalat" w:cs="Sylfaen"/>
          <w:sz w:val="22"/>
          <w:szCs w:val="22"/>
        </w:rPr>
        <w:t>աստացի</w:t>
      </w:r>
      <w:r w:rsidRPr="001E3EC9">
        <w:rPr>
          <w:rFonts w:ascii="GHEA Grapalat" w:hAnsi="GHEA Grapalat" w:cs="Sylfaen"/>
          <w:sz w:val="22"/>
          <w:szCs w:val="22"/>
          <w:lang w:val="af-ZA"/>
        </w:rPr>
        <w:t xml:space="preserve"> </w:t>
      </w:r>
      <w:r w:rsidRPr="001E3EC9">
        <w:rPr>
          <w:rFonts w:ascii="GHEA Grapalat" w:hAnsi="GHEA Grapalat" w:cs="Sylfaen"/>
          <w:sz w:val="22"/>
          <w:szCs w:val="22"/>
        </w:rPr>
        <w:t>արդյունքային</w:t>
      </w:r>
      <w:r w:rsidRPr="001E3EC9">
        <w:rPr>
          <w:rFonts w:ascii="GHEA Grapalat" w:hAnsi="GHEA Grapalat" w:cs="Sylfaen"/>
          <w:sz w:val="22"/>
          <w:szCs w:val="22"/>
          <w:lang w:val="af-ZA"/>
        </w:rPr>
        <w:t xml:space="preserve"> </w:t>
      </w:r>
      <w:r w:rsidRPr="001E3EC9">
        <w:rPr>
          <w:rFonts w:ascii="GHEA Grapalat" w:hAnsi="GHEA Grapalat" w:cs="Sylfaen"/>
          <w:sz w:val="22"/>
          <w:szCs w:val="22"/>
        </w:rPr>
        <w:t xml:space="preserve">ցուցանիշների գերազանցումը կանխատեսվածների նկատմամբ </w:t>
      </w:r>
      <w:r w:rsidRPr="001E3EC9">
        <w:rPr>
          <w:rFonts w:ascii="GHEA Grapalat" w:hAnsi="GHEA Grapalat" w:cs="Arial"/>
          <w:sz w:val="22"/>
          <w:szCs w:val="22"/>
        </w:rPr>
        <w:t>պայմանավորված է էլեկտրոնային առողջապահության միասնական համակարգում փաստացի հավաքագրված բնակչության թվաքանակով, 2020 թվականի ռազմական դրության հետևանքով Արցախից աշակերտների տեղափոխմամբ, իսկ կանխատեսվածից ցածր ցուցանիշները պայմանավորված են կորոնավիրուսի համավարակով, որի արդյունքում նվազել է ամբուլատոր օղակ դիմելիությունը։ Ամբուլատոր</w:t>
      </w:r>
      <w:r w:rsidRPr="001E3EC9">
        <w:rPr>
          <w:rFonts w:ascii="GHEA Grapalat" w:hAnsi="GHEA Grapalat" w:cs="Sylfaen"/>
          <w:sz w:val="22"/>
          <w:szCs w:val="22"/>
        </w:rPr>
        <w:t>-</w:t>
      </w:r>
      <w:r w:rsidRPr="001E3EC9">
        <w:rPr>
          <w:rFonts w:ascii="GHEA Grapalat" w:hAnsi="GHEA Grapalat" w:cs="Arial"/>
          <w:sz w:val="22"/>
          <w:szCs w:val="22"/>
        </w:rPr>
        <w:t>պոլիկլինիկական</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w:t>
      </w:r>
      <w:r w:rsidRPr="001E3EC9">
        <w:rPr>
          <w:rFonts w:ascii="GHEA Grapalat" w:hAnsi="GHEA Grapalat" w:cs="Arial"/>
          <w:sz w:val="22"/>
          <w:szCs w:val="22"/>
        </w:rPr>
        <w:t>գծով</w:t>
      </w:r>
      <w:r w:rsidRPr="001E3EC9">
        <w:rPr>
          <w:rFonts w:ascii="GHEA Grapalat" w:hAnsi="GHEA Grapalat" w:cs="Sylfaen"/>
          <w:sz w:val="22"/>
          <w:szCs w:val="22"/>
        </w:rPr>
        <w:t xml:space="preserve"> </w:t>
      </w:r>
      <w:r w:rsidRPr="001E3EC9">
        <w:rPr>
          <w:rFonts w:ascii="GHEA Grapalat" w:hAnsi="GHEA Grapalat" w:cs="Arial"/>
          <w:sz w:val="22"/>
          <w:szCs w:val="22"/>
        </w:rPr>
        <w:t>ծախսերը</w:t>
      </w:r>
      <w:r w:rsidRPr="001E3EC9">
        <w:rPr>
          <w:rFonts w:ascii="GHEA Grapalat" w:hAnsi="GHEA Grapalat" w:cs="Sylfaen"/>
          <w:sz w:val="22"/>
          <w:szCs w:val="22"/>
        </w:rPr>
        <w:t xml:space="preserve"> </w:t>
      </w:r>
      <w:r w:rsidRPr="001E3EC9">
        <w:rPr>
          <w:rFonts w:ascii="GHEA Grapalat" w:hAnsi="GHEA Grapalat" w:cs="Arial"/>
          <w:sz w:val="22"/>
          <w:szCs w:val="22"/>
        </w:rPr>
        <w:t>կազմել</w:t>
      </w:r>
      <w:r w:rsidRPr="001E3EC9">
        <w:rPr>
          <w:rFonts w:ascii="GHEA Grapalat" w:hAnsi="GHEA Grapalat" w:cs="Sylfaen"/>
          <w:sz w:val="22"/>
          <w:szCs w:val="22"/>
        </w:rPr>
        <w:t xml:space="preserve"> </w:t>
      </w:r>
      <w:r w:rsidRPr="001E3EC9">
        <w:rPr>
          <w:rFonts w:ascii="GHEA Grapalat" w:hAnsi="GHEA Grapalat" w:cs="Arial"/>
          <w:sz w:val="22"/>
          <w:szCs w:val="22"/>
        </w:rPr>
        <w:t>են</w:t>
      </w:r>
      <w:r w:rsidRPr="001E3EC9">
        <w:rPr>
          <w:rFonts w:ascii="GHEA Grapalat" w:hAnsi="GHEA Grapalat" w:cs="Sylfaen"/>
          <w:sz w:val="22"/>
          <w:szCs w:val="22"/>
        </w:rPr>
        <w:t xml:space="preserve"> </w:t>
      </w:r>
      <w:r w:rsidRPr="001E3EC9">
        <w:rPr>
          <w:rFonts w:ascii="GHEA Grapalat" w:hAnsi="GHEA Grapalat" w:cs="Sylfaen"/>
          <w:sz w:val="22"/>
          <w:szCs w:val="22"/>
          <w:lang w:val="zu-ZA"/>
        </w:rPr>
        <w:t xml:space="preserve">27.8 </w:t>
      </w:r>
      <w:r w:rsidRPr="001E3EC9">
        <w:rPr>
          <w:rFonts w:ascii="GHEA Grapalat" w:hAnsi="GHEA Grapalat" w:cs="Arial"/>
          <w:sz w:val="22"/>
          <w:szCs w:val="22"/>
        </w:rPr>
        <w:t>մլրդ</w:t>
      </w:r>
      <w:r w:rsidRPr="001E3EC9">
        <w:rPr>
          <w:rFonts w:ascii="GHEA Grapalat" w:hAnsi="GHEA Grapalat" w:cs="Sylfae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 xml:space="preserve"> </w:t>
      </w:r>
      <w:r w:rsidRPr="001E3EC9">
        <w:rPr>
          <w:rFonts w:ascii="GHEA Grapalat" w:hAnsi="GHEA Grapalat" w:cs="Arial"/>
          <w:sz w:val="22"/>
          <w:szCs w:val="22"/>
        </w:rPr>
        <w:t>կամ</w:t>
      </w:r>
      <w:r w:rsidRPr="001E3EC9">
        <w:rPr>
          <w:rFonts w:ascii="GHEA Grapalat" w:hAnsi="GHEA Grapalat" w:cs="Sylfaen"/>
          <w:sz w:val="22"/>
          <w:szCs w:val="22"/>
        </w:rPr>
        <w:t xml:space="preserve"> </w:t>
      </w:r>
      <w:r w:rsidRPr="001E3EC9">
        <w:rPr>
          <w:rFonts w:ascii="GHEA Grapalat" w:hAnsi="GHEA Grapalat" w:cs="Arial"/>
          <w:sz w:val="22"/>
          <w:szCs w:val="22"/>
        </w:rPr>
        <w:t>նախատեսվածի</w:t>
      </w:r>
      <w:r w:rsidRPr="001E3EC9">
        <w:rPr>
          <w:rFonts w:ascii="GHEA Grapalat" w:hAnsi="GHEA Grapalat" w:cs="Sylfaen"/>
          <w:sz w:val="22"/>
          <w:szCs w:val="22"/>
        </w:rPr>
        <w:t xml:space="preserve"> 9</w:t>
      </w:r>
      <w:r w:rsidRPr="001E3EC9">
        <w:rPr>
          <w:rFonts w:ascii="GHEA Grapalat" w:hAnsi="GHEA Grapalat" w:cs="Sylfaen"/>
          <w:sz w:val="22"/>
          <w:szCs w:val="22"/>
          <w:lang w:val="zu-ZA"/>
        </w:rPr>
        <w:t>9.5</w:t>
      </w:r>
      <w:r w:rsidRPr="001E3EC9">
        <w:rPr>
          <w:rFonts w:ascii="GHEA Grapalat" w:hAnsi="GHEA Grapalat" w:cs="Sylfaen"/>
          <w:sz w:val="22"/>
          <w:szCs w:val="22"/>
        </w:rPr>
        <w:t>%-</w:t>
      </w:r>
      <w:r w:rsidRPr="001E3EC9">
        <w:rPr>
          <w:rFonts w:ascii="GHEA Grapalat" w:hAnsi="GHEA Grapalat" w:cs="Arial"/>
          <w:sz w:val="22"/>
          <w:szCs w:val="22"/>
        </w:rPr>
        <w:t xml:space="preserve">ը: Նախորդ տարվա համեմատ տվյալ ծախսերն աճել են 4.7%-ով կամ 1.3 մլրդ դրամով, որը հիմնականում պայմանավորված է առաջնային օղակի կողմից մատուցվող ծառայությունների արդիականացմամբ, 15 տարեկան աղջիկների առողջական վիճակի գնահատման նպատակով կատարվող լաբորատոր-գործիքային ախտորոշիչ հետազոտությունների ծավալների ընդլայնմամբ, ինչպես նաև հղիների նախածննդյան հսկողութան բարելավման շրջանակներում բարձր ռիսկի հղիներին ըստ ցուցումների </w:t>
      </w:r>
      <w:r w:rsidR="00B82843" w:rsidRPr="001E3EC9">
        <w:rPr>
          <w:rFonts w:ascii="GHEA Grapalat" w:hAnsi="GHEA Grapalat" w:cs="Arial"/>
          <w:sz w:val="22"/>
          <w:szCs w:val="22"/>
        </w:rPr>
        <w:t xml:space="preserve">լրացուցիչ </w:t>
      </w:r>
      <w:r w:rsidRPr="001E3EC9">
        <w:rPr>
          <w:rFonts w:ascii="GHEA Grapalat" w:hAnsi="GHEA Grapalat" w:cs="Arial"/>
          <w:sz w:val="22"/>
          <w:szCs w:val="22"/>
        </w:rPr>
        <w:t xml:space="preserve">լաբորատոր հետազոտությունների իրականացմամբ: </w:t>
      </w:r>
    </w:p>
    <w:p w:rsidR="00391252" w:rsidRPr="001E3EC9" w:rsidRDefault="00391252" w:rsidP="00391252">
      <w:pPr>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Հաշվետու տարում </w:t>
      </w:r>
      <w:r w:rsidRPr="001E3EC9">
        <w:rPr>
          <w:rFonts w:ascii="GHEA Grapalat" w:hAnsi="GHEA Grapalat" w:cs="Arial"/>
          <w:i/>
          <w:sz w:val="22"/>
          <w:szCs w:val="22"/>
        </w:rPr>
        <w:t>Մոր և մանկան առողջության պահպանման ծրագրի</w:t>
      </w:r>
      <w:r w:rsidRPr="001E3EC9">
        <w:rPr>
          <w:rFonts w:ascii="GHEA Grapalat" w:hAnsi="GHEA Grapalat"/>
          <w:sz w:val="22"/>
          <w:szCs w:val="22"/>
        </w:rPr>
        <w:t xml:space="preserve"> </w:t>
      </w:r>
      <w:r w:rsidRPr="001E3EC9">
        <w:rPr>
          <w:rFonts w:ascii="GHEA Grapalat" w:hAnsi="GHEA Grapalat" w:cs="Arial"/>
          <w:sz w:val="22"/>
          <w:szCs w:val="22"/>
        </w:rPr>
        <w:t>շրջանակներում</w:t>
      </w:r>
      <w:r w:rsidRPr="001E3EC9">
        <w:rPr>
          <w:rFonts w:ascii="GHEA Grapalat" w:hAnsi="GHEA Grapalat"/>
          <w:sz w:val="22"/>
          <w:szCs w:val="22"/>
        </w:rPr>
        <w:t xml:space="preserve"> </w:t>
      </w:r>
      <w:r w:rsidRPr="001E3EC9">
        <w:rPr>
          <w:rFonts w:ascii="GHEA Grapalat" w:hAnsi="GHEA Grapalat" w:cs="Arial"/>
          <w:sz w:val="22"/>
          <w:szCs w:val="22"/>
        </w:rPr>
        <w:t>օգտագործվել</w:t>
      </w:r>
      <w:r w:rsidRPr="001E3EC9">
        <w:rPr>
          <w:rFonts w:ascii="GHEA Grapalat" w:hAnsi="GHEA Grapalat"/>
          <w:sz w:val="22"/>
          <w:szCs w:val="22"/>
        </w:rPr>
        <w:t xml:space="preserve"> </w:t>
      </w:r>
      <w:r w:rsidRPr="001E3EC9">
        <w:rPr>
          <w:rFonts w:ascii="GHEA Grapalat" w:hAnsi="GHEA Grapalat" w:cs="Arial"/>
          <w:sz w:val="22"/>
          <w:szCs w:val="22"/>
        </w:rPr>
        <w:t>է</w:t>
      </w:r>
      <w:r w:rsidRPr="001E3EC9">
        <w:rPr>
          <w:rFonts w:ascii="GHEA Grapalat" w:hAnsi="GHEA Grapalat"/>
          <w:sz w:val="22"/>
          <w:szCs w:val="22"/>
        </w:rPr>
        <w:t xml:space="preserve"> ավելի քան 19.2 </w:t>
      </w:r>
      <w:r w:rsidRPr="001E3EC9">
        <w:rPr>
          <w:rFonts w:ascii="GHEA Grapalat" w:hAnsi="GHEA Grapalat" w:cs="Arial"/>
          <w:sz w:val="22"/>
          <w:szCs w:val="22"/>
        </w:rPr>
        <w:t>մլրդ</w:t>
      </w:r>
      <w:r w:rsidRPr="001E3EC9">
        <w:rPr>
          <w:rFonts w:ascii="GHEA Grapalat" w:hAnsi="GHEA Grapalat"/>
          <w:sz w:val="22"/>
          <w:szCs w:val="22"/>
        </w:rPr>
        <w:t xml:space="preserve"> </w:t>
      </w:r>
      <w:r w:rsidRPr="001E3EC9">
        <w:rPr>
          <w:rFonts w:ascii="GHEA Grapalat" w:hAnsi="GHEA Grapalat" w:cs="Arial"/>
          <w:sz w:val="22"/>
          <w:szCs w:val="22"/>
        </w:rPr>
        <w:t>դրամ</w:t>
      </w:r>
      <w:r w:rsidRPr="001E3EC9">
        <w:rPr>
          <w:rFonts w:ascii="GHEA Grapalat" w:hAnsi="GHEA Grapalat"/>
          <w:sz w:val="22"/>
          <w:szCs w:val="22"/>
        </w:rPr>
        <w:t xml:space="preserve">` </w:t>
      </w:r>
      <w:r w:rsidRPr="001E3EC9">
        <w:rPr>
          <w:rFonts w:ascii="GHEA Grapalat" w:hAnsi="GHEA Grapalat" w:cs="Arial"/>
          <w:sz w:val="22"/>
          <w:szCs w:val="22"/>
        </w:rPr>
        <w:t>ապահովելով</w:t>
      </w:r>
      <w:r w:rsidRPr="001E3EC9">
        <w:rPr>
          <w:rFonts w:ascii="GHEA Grapalat" w:hAnsi="GHEA Grapalat"/>
          <w:sz w:val="22"/>
          <w:szCs w:val="22"/>
        </w:rPr>
        <w:t xml:space="preserve"> 99.9% </w:t>
      </w:r>
      <w:r w:rsidRPr="001E3EC9">
        <w:rPr>
          <w:rFonts w:ascii="GHEA Grapalat" w:hAnsi="GHEA Grapalat" w:cs="Arial"/>
          <w:sz w:val="22"/>
          <w:szCs w:val="22"/>
        </w:rPr>
        <w:t>կատարողական</w:t>
      </w:r>
      <w:r w:rsidRPr="001E3EC9">
        <w:rPr>
          <w:rFonts w:ascii="GHEA Grapalat" w:hAnsi="GHEA Grapalat"/>
          <w:sz w:val="22"/>
          <w:szCs w:val="22"/>
        </w:rPr>
        <w:t xml:space="preserve">: </w:t>
      </w:r>
      <w:r w:rsidRPr="001E3EC9">
        <w:rPr>
          <w:rFonts w:ascii="GHEA Grapalat" w:hAnsi="GHEA Grapalat" w:cs="Arial"/>
          <w:sz w:val="22"/>
          <w:szCs w:val="22"/>
        </w:rPr>
        <w:t>Նախորդ</w:t>
      </w:r>
      <w:r w:rsidRPr="001E3EC9">
        <w:rPr>
          <w:rFonts w:ascii="GHEA Grapalat" w:hAnsi="GHEA Grapalat" w:cs="Sylfaen"/>
          <w:sz w:val="22"/>
          <w:szCs w:val="22"/>
          <w:lang w:val="zu-ZA"/>
        </w:rPr>
        <w:t xml:space="preserve"> </w:t>
      </w:r>
      <w:r w:rsidRPr="001E3EC9">
        <w:rPr>
          <w:rFonts w:ascii="GHEA Grapalat" w:hAnsi="GHEA Grapalat" w:cs="Arial"/>
          <w:sz w:val="22"/>
          <w:szCs w:val="22"/>
        </w:rPr>
        <w:t>տարվա</w:t>
      </w:r>
      <w:r w:rsidRPr="001E3EC9">
        <w:rPr>
          <w:rFonts w:ascii="GHEA Grapalat" w:hAnsi="GHEA Grapalat" w:cs="Sylfaen"/>
          <w:sz w:val="22"/>
          <w:szCs w:val="22"/>
          <w:lang w:val="zu-ZA"/>
        </w:rPr>
        <w:t xml:space="preserve"> համեմատ</w:t>
      </w:r>
      <w:r w:rsidRPr="001E3EC9">
        <w:rPr>
          <w:rFonts w:ascii="GHEA Grapalat" w:hAnsi="GHEA Grapalat" w:cs="Arial"/>
          <w:sz w:val="22"/>
          <w:szCs w:val="22"/>
          <w:lang w:val="zu-ZA"/>
        </w:rPr>
        <w:t xml:space="preserve"> </w:t>
      </w:r>
      <w:r w:rsidRPr="001E3EC9">
        <w:rPr>
          <w:rFonts w:ascii="GHEA Grapalat" w:hAnsi="GHEA Grapalat" w:cs="Arial"/>
          <w:sz w:val="22"/>
          <w:szCs w:val="22"/>
        </w:rPr>
        <w:t>Մոր</w:t>
      </w:r>
      <w:r w:rsidRPr="001E3EC9">
        <w:rPr>
          <w:rFonts w:ascii="GHEA Grapalat" w:hAnsi="GHEA Grapalat" w:cs="Arial"/>
          <w:sz w:val="22"/>
          <w:szCs w:val="22"/>
          <w:lang w:val="zu-ZA"/>
        </w:rPr>
        <w:t xml:space="preserve"> </w:t>
      </w:r>
      <w:r w:rsidRPr="001E3EC9">
        <w:rPr>
          <w:rFonts w:ascii="GHEA Grapalat" w:hAnsi="GHEA Grapalat" w:cs="Arial"/>
          <w:sz w:val="22"/>
          <w:szCs w:val="22"/>
        </w:rPr>
        <w:t>և</w:t>
      </w:r>
      <w:r w:rsidRPr="001E3EC9">
        <w:rPr>
          <w:rFonts w:ascii="GHEA Grapalat" w:hAnsi="GHEA Grapalat" w:cs="Arial"/>
          <w:sz w:val="22"/>
          <w:szCs w:val="22"/>
          <w:lang w:val="zu-ZA"/>
        </w:rPr>
        <w:t xml:space="preserve"> </w:t>
      </w:r>
      <w:r w:rsidRPr="001E3EC9">
        <w:rPr>
          <w:rFonts w:ascii="GHEA Grapalat" w:hAnsi="GHEA Grapalat" w:cs="Arial"/>
          <w:sz w:val="22"/>
          <w:szCs w:val="22"/>
        </w:rPr>
        <w:t>մանկան</w:t>
      </w:r>
      <w:r w:rsidRPr="001E3EC9">
        <w:rPr>
          <w:rFonts w:ascii="GHEA Grapalat" w:hAnsi="GHEA Grapalat" w:cs="Arial"/>
          <w:sz w:val="22"/>
          <w:szCs w:val="22"/>
          <w:lang w:val="zu-ZA"/>
        </w:rPr>
        <w:t xml:space="preserve"> </w:t>
      </w:r>
      <w:r w:rsidRPr="001E3EC9">
        <w:rPr>
          <w:rFonts w:ascii="GHEA Grapalat" w:hAnsi="GHEA Grapalat" w:cs="Arial"/>
          <w:sz w:val="22"/>
          <w:szCs w:val="22"/>
        </w:rPr>
        <w:t>առողջության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պահպանման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 աճել են</w:t>
      </w:r>
      <w:r w:rsidRPr="001E3EC9">
        <w:rPr>
          <w:rFonts w:ascii="GHEA Grapalat" w:hAnsi="GHEA Grapalat" w:cs="Sylfaen"/>
          <w:sz w:val="22"/>
          <w:szCs w:val="22"/>
          <w:lang w:val="zu-ZA"/>
        </w:rPr>
        <w:t xml:space="preserve"> 13</w:t>
      </w:r>
      <w:r w:rsidRPr="001E3EC9">
        <w:rPr>
          <w:rFonts w:ascii="GHEA Grapalat" w:hAnsi="GHEA Grapalat" w:cs="Arial"/>
          <w:sz w:val="22"/>
          <w:szCs w:val="22"/>
        </w:rPr>
        <w:t>.4</w:t>
      </w:r>
      <w:r w:rsidRPr="001E3EC9">
        <w:rPr>
          <w:rFonts w:ascii="GHEA Grapalat" w:hAnsi="GHEA Grapalat" w:cs="Sylfaen"/>
          <w:sz w:val="22"/>
          <w:szCs w:val="22"/>
          <w:lang w:val="zu-ZA"/>
        </w:rPr>
        <w:t>%-</w:t>
      </w:r>
      <w:r w:rsidRPr="001E3EC9">
        <w:rPr>
          <w:rFonts w:ascii="GHEA Grapalat" w:hAnsi="GHEA Grapalat" w:cs="Arial"/>
          <w:sz w:val="22"/>
          <w:szCs w:val="22"/>
        </w:rPr>
        <w:t>ով</w:t>
      </w:r>
      <w:r w:rsidRPr="001E3EC9">
        <w:rPr>
          <w:rFonts w:ascii="GHEA Grapalat" w:hAnsi="GHEA Grapalat" w:cs="Sylfaen"/>
          <w:sz w:val="22"/>
          <w:szCs w:val="22"/>
        </w:rPr>
        <w:t xml:space="preserve"> </w:t>
      </w:r>
      <w:r w:rsidRPr="001E3EC9">
        <w:rPr>
          <w:rFonts w:ascii="GHEA Grapalat" w:hAnsi="GHEA Grapalat" w:cs="Arial"/>
          <w:sz w:val="22"/>
          <w:szCs w:val="22"/>
        </w:rPr>
        <w:t>կամ</w:t>
      </w:r>
      <w:r w:rsidRPr="001E3EC9">
        <w:rPr>
          <w:rFonts w:ascii="GHEA Grapalat" w:hAnsi="GHEA Grapalat" w:cs="Sylfaen"/>
          <w:sz w:val="22"/>
          <w:szCs w:val="22"/>
        </w:rPr>
        <w:t xml:space="preserve"> 2.3</w:t>
      </w:r>
      <w:r w:rsidR="00BD7F19" w:rsidRPr="001E3EC9">
        <w:rPr>
          <w:rFonts w:ascii="Courier New" w:hAnsi="Courier New" w:cs="Courier New"/>
          <w:sz w:val="22"/>
          <w:szCs w:val="22"/>
          <w:lang w:val="zu-ZA"/>
        </w:rPr>
        <w:t> </w:t>
      </w:r>
      <w:r w:rsidRPr="001E3EC9">
        <w:rPr>
          <w:rFonts w:ascii="GHEA Grapalat" w:hAnsi="GHEA Grapalat" w:cs="Arial"/>
          <w:sz w:val="22"/>
          <w:szCs w:val="22"/>
        </w:rPr>
        <w:t>մլրդ</w:t>
      </w:r>
      <w:r w:rsidRPr="001E3EC9">
        <w:rPr>
          <w:rFonts w:ascii="GHEA Grapalat" w:hAnsi="GHEA Grapalat" w:cs="Sylfaen"/>
          <w:sz w:val="22"/>
          <w:szCs w:val="22"/>
        </w:rPr>
        <w:t xml:space="preserve"> </w:t>
      </w:r>
      <w:r w:rsidRPr="001E3EC9">
        <w:rPr>
          <w:rFonts w:ascii="GHEA Grapalat" w:hAnsi="GHEA Grapalat" w:cs="Arial"/>
          <w:sz w:val="22"/>
          <w:szCs w:val="22"/>
        </w:rPr>
        <w:t>դրամով՝</w:t>
      </w:r>
      <w:r w:rsidRPr="001E3EC9">
        <w:rPr>
          <w:rFonts w:ascii="GHEA Grapalat" w:hAnsi="GHEA Grapalat" w:cs="Arial"/>
          <w:sz w:val="22"/>
          <w:szCs w:val="22"/>
          <w:lang w:val="zu-ZA"/>
        </w:rPr>
        <w:t xml:space="preserve"> հիմնականում </w:t>
      </w:r>
      <w:r w:rsidRPr="001E3EC9">
        <w:rPr>
          <w:rFonts w:ascii="GHEA Grapalat" w:hAnsi="GHEA Grapalat" w:cs="Arial"/>
          <w:sz w:val="22"/>
          <w:szCs w:val="22"/>
        </w:rPr>
        <w:t xml:space="preserve">պայմանավորված երեխաներին բժշկական օգնության </w:t>
      </w:r>
      <w:r w:rsidRPr="001E3EC9">
        <w:rPr>
          <w:rFonts w:ascii="GHEA Grapalat" w:hAnsi="GHEA Grapalat" w:cs="Sylfaen"/>
          <w:sz w:val="22"/>
          <w:szCs w:val="22"/>
        </w:rPr>
        <w:t>ծառայությունների գծով ծախսերի աճով</w:t>
      </w:r>
      <w:r w:rsidRPr="001E3EC9">
        <w:rPr>
          <w:rFonts w:ascii="GHEA Grapalat" w:hAnsi="GHEA Grapalat" w:cs="Arial"/>
          <w:sz w:val="22"/>
          <w:szCs w:val="22"/>
        </w:rPr>
        <w:t>:</w:t>
      </w:r>
    </w:p>
    <w:p w:rsidR="00391252" w:rsidRPr="001E3EC9" w:rsidRDefault="00391252" w:rsidP="00391252">
      <w:pPr>
        <w:autoSpaceDE w:val="0"/>
        <w:autoSpaceDN w:val="0"/>
        <w:adjustRightInd w:val="0"/>
        <w:spacing w:line="360" w:lineRule="auto"/>
        <w:ind w:firstLine="567"/>
        <w:jc w:val="both"/>
        <w:rPr>
          <w:rFonts w:ascii="GHEA Grapalat" w:hAnsi="GHEA Grapalat" w:cs="Arial"/>
          <w:sz w:val="22"/>
          <w:szCs w:val="22"/>
        </w:rPr>
      </w:pPr>
      <w:r w:rsidRPr="001E3EC9">
        <w:rPr>
          <w:rFonts w:ascii="GHEA Grapalat" w:hAnsi="GHEA Grapalat" w:cs="Arial"/>
          <w:sz w:val="22"/>
          <w:szCs w:val="22"/>
        </w:rPr>
        <w:t>Մանկաբարձական բժշկական օգնութ</w:t>
      </w:r>
      <w:r w:rsidR="00BD7F19" w:rsidRPr="001E3EC9">
        <w:rPr>
          <w:rFonts w:ascii="GHEA Grapalat" w:hAnsi="GHEA Grapalat" w:cs="Arial"/>
          <w:sz w:val="22"/>
          <w:szCs w:val="22"/>
        </w:rPr>
        <w:t>յան ծառայությունների ձեռքբերման</w:t>
      </w:r>
      <w:r w:rsidRPr="001E3EC9">
        <w:rPr>
          <w:rFonts w:ascii="GHEA Grapalat" w:hAnsi="GHEA Grapalat" w:cs="Arial"/>
          <w:sz w:val="22"/>
          <w:szCs w:val="22"/>
        </w:rPr>
        <w:t xml:space="preserve"> միջոցառման </w:t>
      </w:r>
      <w:r w:rsidR="00AC0682" w:rsidRPr="001E3EC9">
        <w:rPr>
          <w:rFonts w:ascii="GHEA Grapalat" w:hAnsi="GHEA Grapalat" w:cs="Arial"/>
          <w:sz w:val="22"/>
          <w:szCs w:val="22"/>
          <w:lang w:val="en-US"/>
        </w:rPr>
        <w:t>նպատակն է</w:t>
      </w:r>
      <w:r w:rsidRPr="001E3EC9">
        <w:rPr>
          <w:rFonts w:ascii="GHEA Grapalat" w:hAnsi="GHEA Grapalat" w:cs="Arial"/>
          <w:sz w:val="22"/>
          <w:szCs w:val="22"/>
        </w:rPr>
        <w:t xml:space="preserve"> ծննդաբերության, նա</w:t>
      </w:r>
      <w:r w:rsidRPr="001E3EC9">
        <w:rPr>
          <w:rFonts w:ascii="GHEA Grapalat" w:hAnsi="GHEA Grapalat" w:cs="Arial"/>
          <w:sz w:val="22"/>
          <w:szCs w:val="22"/>
        </w:rPr>
        <w:softHyphen/>
        <w:t>խածննդյան և հետծննդյան բարդու</w:t>
      </w:r>
      <w:r w:rsidRPr="001E3EC9">
        <w:rPr>
          <w:rFonts w:ascii="GHEA Grapalat" w:hAnsi="GHEA Grapalat" w:cs="Arial"/>
          <w:sz w:val="22"/>
          <w:szCs w:val="22"/>
        </w:rPr>
        <w:softHyphen/>
        <w:t>թյուն</w:t>
      </w:r>
      <w:r w:rsidRPr="001E3EC9">
        <w:rPr>
          <w:rFonts w:ascii="GHEA Grapalat" w:hAnsi="GHEA Grapalat" w:cs="Arial"/>
          <w:sz w:val="22"/>
          <w:szCs w:val="22"/>
        </w:rPr>
        <w:softHyphen/>
        <w:t>նե</w:t>
      </w:r>
      <w:r w:rsidRPr="001E3EC9">
        <w:rPr>
          <w:rFonts w:ascii="GHEA Grapalat" w:hAnsi="GHEA Grapalat" w:cs="Arial"/>
          <w:sz w:val="22"/>
          <w:szCs w:val="22"/>
        </w:rPr>
        <w:softHyphen/>
        <w:t>րի</w:t>
      </w:r>
      <w:r w:rsidR="00AC0682" w:rsidRPr="001E3EC9">
        <w:rPr>
          <w:rFonts w:ascii="GHEA Grapalat" w:hAnsi="GHEA Grapalat" w:cs="Arial"/>
          <w:sz w:val="22"/>
          <w:szCs w:val="22"/>
          <w:lang w:val="en-US"/>
        </w:rPr>
        <w:t xml:space="preserve"> դեպքերում</w:t>
      </w:r>
      <w:r w:rsidRPr="001E3EC9">
        <w:rPr>
          <w:rFonts w:ascii="GHEA Grapalat" w:hAnsi="GHEA Grapalat" w:cs="Arial"/>
          <w:sz w:val="22"/>
          <w:szCs w:val="22"/>
        </w:rPr>
        <w:t xml:space="preserve"> բուժօգնությ</w:t>
      </w:r>
      <w:r w:rsidR="00AC0682" w:rsidRPr="001E3EC9">
        <w:rPr>
          <w:rFonts w:ascii="GHEA Grapalat" w:hAnsi="GHEA Grapalat" w:cs="Arial"/>
          <w:sz w:val="22"/>
          <w:szCs w:val="22"/>
          <w:lang w:val="en-US"/>
        </w:rPr>
        <w:t>ան տրամադրումը</w:t>
      </w:r>
      <w:r w:rsidRPr="001E3EC9">
        <w:rPr>
          <w:rFonts w:ascii="GHEA Grapalat" w:hAnsi="GHEA Grapalat" w:cs="Arial"/>
          <w:sz w:val="22"/>
          <w:szCs w:val="22"/>
        </w:rPr>
        <w:t>: Միջոցառման շրջանակներում 2021 թվականին մանկաբարձական բժշկական օգնության</w:t>
      </w:r>
      <w:r w:rsidRPr="001E3EC9">
        <w:rPr>
          <w:rFonts w:ascii="GHEA Grapalat" w:hAnsi="GHEA Grapalat" w:cs="Sylfaen"/>
          <w:sz w:val="22"/>
          <w:szCs w:val="22"/>
        </w:rPr>
        <w:t xml:space="preserve"> ծառայություններից օգտվելու դեպքերի թիվը կազմել է</w:t>
      </w:r>
      <w:r w:rsidRPr="001E3EC9">
        <w:rPr>
          <w:rFonts w:ascii="GHEA Grapalat" w:hAnsi="GHEA Grapalat" w:cs="Times Armenian"/>
          <w:sz w:val="22"/>
          <w:szCs w:val="22"/>
        </w:rPr>
        <w:t xml:space="preserve"> </w:t>
      </w:r>
      <w:r w:rsidRPr="001E3EC9">
        <w:rPr>
          <w:rFonts w:ascii="GHEA Grapalat" w:hAnsi="GHEA Grapalat" w:cs="Arial LatArm"/>
          <w:sz w:val="22"/>
          <w:szCs w:val="22"/>
        </w:rPr>
        <w:t>51631</w:t>
      </w:r>
      <w:r w:rsidRPr="001E3EC9">
        <w:rPr>
          <w:rFonts w:ascii="GHEA Grapalat" w:hAnsi="GHEA Grapalat" w:cs="Arial"/>
          <w:sz w:val="22"/>
          <w:szCs w:val="22"/>
        </w:rPr>
        <w:t>՝</w:t>
      </w:r>
      <w:r w:rsidRPr="001E3EC9">
        <w:rPr>
          <w:rFonts w:ascii="GHEA Grapalat" w:hAnsi="GHEA Grapalat" w:cs="Sylfaen"/>
          <w:sz w:val="22"/>
          <w:szCs w:val="22"/>
        </w:rPr>
        <w:t xml:space="preserve"> </w:t>
      </w:r>
      <w:r w:rsidRPr="001E3EC9">
        <w:rPr>
          <w:rFonts w:ascii="GHEA Grapalat" w:hAnsi="GHEA Grapalat" w:cs="Arial"/>
          <w:sz w:val="22"/>
          <w:szCs w:val="22"/>
        </w:rPr>
        <w:t>կանխատեսված</w:t>
      </w:r>
      <w:r w:rsidRPr="001E3EC9">
        <w:rPr>
          <w:rFonts w:ascii="GHEA Grapalat" w:hAnsi="GHEA Grapalat" w:cs="Sylfaen"/>
          <w:sz w:val="22"/>
          <w:szCs w:val="22"/>
        </w:rPr>
        <w:t xml:space="preserve"> 52413-</w:t>
      </w:r>
      <w:r w:rsidRPr="001E3EC9">
        <w:rPr>
          <w:rFonts w:ascii="GHEA Grapalat" w:hAnsi="GHEA Grapalat" w:cs="Arial"/>
          <w:sz w:val="22"/>
          <w:szCs w:val="22"/>
        </w:rPr>
        <w:t xml:space="preserve">ի և </w:t>
      </w:r>
      <w:r w:rsidRPr="001E3EC9">
        <w:rPr>
          <w:rFonts w:ascii="GHEA Grapalat" w:hAnsi="GHEA Grapalat" w:cs="Times Armenian"/>
          <w:sz w:val="22"/>
          <w:szCs w:val="22"/>
        </w:rPr>
        <w:t xml:space="preserve">2020 </w:t>
      </w:r>
      <w:r w:rsidRPr="001E3EC9">
        <w:rPr>
          <w:rFonts w:ascii="GHEA Grapalat" w:hAnsi="GHEA Grapalat" w:cs="Arial"/>
          <w:sz w:val="22"/>
          <w:szCs w:val="22"/>
        </w:rPr>
        <w:t>թվական</w:t>
      </w:r>
      <w:r w:rsidR="001C0479" w:rsidRPr="001E3EC9">
        <w:rPr>
          <w:rFonts w:ascii="GHEA Grapalat" w:hAnsi="GHEA Grapalat" w:cs="Arial"/>
          <w:sz w:val="22"/>
          <w:szCs w:val="22"/>
          <w:lang w:val="en-US"/>
        </w:rPr>
        <w:t>ի</w:t>
      </w:r>
      <w:r w:rsidRPr="001E3EC9">
        <w:rPr>
          <w:rFonts w:ascii="GHEA Grapalat" w:hAnsi="GHEA Grapalat" w:cs="Arial"/>
          <w:sz w:val="22"/>
          <w:szCs w:val="22"/>
        </w:rPr>
        <w:t xml:space="preserve"> </w:t>
      </w:r>
      <w:r w:rsidRPr="001E3EC9">
        <w:rPr>
          <w:rFonts w:ascii="GHEA Grapalat" w:hAnsi="GHEA Grapalat" w:cs="Arial LatArm"/>
          <w:sz w:val="22"/>
          <w:szCs w:val="22"/>
        </w:rPr>
        <w:t>51698</w:t>
      </w:r>
      <w:r w:rsidRPr="001E3EC9">
        <w:rPr>
          <w:rFonts w:ascii="GHEA Grapalat" w:hAnsi="GHEA Grapalat" w:cs="Times Armenian"/>
          <w:sz w:val="22"/>
          <w:szCs w:val="22"/>
        </w:rPr>
        <w:t>-ի</w:t>
      </w:r>
      <w:r w:rsidRPr="001E3EC9">
        <w:rPr>
          <w:rFonts w:ascii="GHEA Grapalat" w:hAnsi="GHEA Grapalat" w:cs="Sylfaen"/>
          <w:sz w:val="22"/>
          <w:szCs w:val="22"/>
        </w:rPr>
        <w:t xml:space="preserve"> </w:t>
      </w:r>
      <w:r w:rsidRPr="001E3EC9">
        <w:rPr>
          <w:rFonts w:ascii="GHEA Grapalat" w:hAnsi="GHEA Grapalat" w:cs="Arial"/>
          <w:sz w:val="22"/>
          <w:szCs w:val="22"/>
        </w:rPr>
        <w:t>դիմաց</w:t>
      </w:r>
      <w:r w:rsidRPr="001E3EC9">
        <w:rPr>
          <w:rFonts w:ascii="GHEA Grapalat" w:hAnsi="GHEA Grapalat" w:cs="Times Armenian"/>
          <w:sz w:val="22"/>
          <w:szCs w:val="22"/>
        </w:rPr>
        <w:t>:</w:t>
      </w:r>
      <w:r w:rsidRPr="001E3EC9">
        <w:rPr>
          <w:rFonts w:ascii="GHEA Grapalat" w:hAnsi="GHEA Grapalat" w:cs="Arial"/>
          <w:sz w:val="22"/>
          <w:szCs w:val="22"/>
        </w:rPr>
        <w:t xml:space="preserve"> 2021 թվականին ծնունդների թիվը կազմել է 36114՝ </w:t>
      </w:r>
      <w:r w:rsidRPr="001E3EC9">
        <w:rPr>
          <w:rFonts w:ascii="GHEA Grapalat" w:hAnsi="GHEA Grapalat" w:cs="Arial"/>
          <w:sz w:val="22"/>
          <w:szCs w:val="22"/>
        </w:rPr>
        <w:lastRenderedPageBreak/>
        <w:t>կանխատեսված 38250-ի դիմաց,</w:t>
      </w:r>
      <w:r w:rsidRPr="001E3EC9">
        <w:rPr>
          <w:rFonts w:ascii="GHEA Grapalat" w:hAnsi="GHEA Grapalat" w:cs="Arial"/>
          <w:sz w:val="22"/>
          <w:szCs w:val="22"/>
          <w:lang w:val="zu-ZA"/>
        </w:rPr>
        <w:t xml:space="preserve"> </w:t>
      </w:r>
      <w:r w:rsidRPr="001E3EC9">
        <w:rPr>
          <w:rFonts w:ascii="GHEA Grapalat" w:hAnsi="GHEA Grapalat" w:cs="Arial"/>
          <w:sz w:val="22"/>
          <w:szCs w:val="22"/>
        </w:rPr>
        <w:t>իսկ կեսարյան հատումների</w:t>
      </w:r>
      <w:r w:rsidRPr="001E3EC9">
        <w:rPr>
          <w:rFonts w:ascii="GHEA Grapalat" w:hAnsi="GHEA Grapalat" w:cs="Arial"/>
          <w:sz w:val="22"/>
          <w:szCs w:val="22"/>
          <w:lang w:val="zu-ZA"/>
        </w:rPr>
        <w:t xml:space="preserve"> </w:t>
      </w:r>
      <w:r w:rsidRPr="001E3EC9">
        <w:rPr>
          <w:rFonts w:ascii="GHEA Grapalat" w:hAnsi="GHEA Grapalat" w:cs="Arial"/>
          <w:sz w:val="22"/>
          <w:szCs w:val="22"/>
        </w:rPr>
        <w:t xml:space="preserve">թիվը՝ 13267՝ կանխատեսված 13500-ի դիմաց: </w:t>
      </w:r>
      <w:r w:rsidRPr="001E3EC9">
        <w:rPr>
          <w:rFonts w:ascii="GHEA Grapalat" w:hAnsi="GHEA Grapalat" w:cs="Sylfaen"/>
          <w:sz w:val="22"/>
          <w:szCs w:val="22"/>
          <w:lang w:val="af-ZA"/>
        </w:rPr>
        <w:t>Փ</w:t>
      </w:r>
      <w:r w:rsidRPr="001E3EC9">
        <w:rPr>
          <w:rFonts w:ascii="GHEA Grapalat" w:hAnsi="GHEA Grapalat" w:cs="Sylfaen"/>
          <w:sz w:val="22"/>
          <w:szCs w:val="22"/>
        </w:rPr>
        <w:t>աստացի</w:t>
      </w:r>
      <w:r w:rsidRPr="001E3EC9">
        <w:rPr>
          <w:rFonts w:ascii="GHEA Grapalat" w:hAnsi="GHEA Grapalat" w:cs="Sylfaen"/>
          <w:sz w:val="22"/>
          <w:szCs w:val="22"/>
          <w:lang w:val="af-ZA"/>
        </w:rPr>
        <w:t xml:space="preserve"> </w:t>
      </w:r>
      <w:r w:rsidRPr="001E3EC9">
        <w:rPr>
          <w:rFonts w:ascii="GHEA Grapalat" w:hAnsi="GHEA Grapalat" w:cs="Sylfaen"/>
          <w:sz w:val="22"/>
          <w:szCs w:val="22"/>
        </w:rPr>
        <w:t>արդյունքային</w:t>
      </w:r>
      <w:r w:rsidRPr="001E3EC9">
        <w:rPr>
          <w:rFonts w:ascii="GHEA Grapalat" w:hAnsi="GHEA Grapalat" w:cs="Sylfaen"/>
          <w:sz w:val="22"/>
          <w:szCs w:val="22"/>
          <w:lang w:val="af-ZA"/>
        </w:rPr>
        <w:t xml:space="preserve"> </w:t>
      </w:r>
      <w:r w:rsidRPr="001E3EC9">
        <w:rPr>
          <w:rFonts w:ascii="GHEA Grapalat" w:hAnsi="GHEA Grapalat" w:cs="Sylfaen"/>
          <w:sz w:val="22"/>
          <w:szCs w:val="22"/>
        </w:rPr>
        <w:t>ցուցանիշների շեղումը կանխատեսվածի և նախորդ տարվա նկատմամբ հիմնականում</w:t>
      </w:r>
      <w:r w:rsidRPr="001E3EC9">
        <w:rPr>
          <w:rFonts w:ascii="GHEA Grapalat" w:hAnsi="GHEA Grapalat" w:cs="Sylfaen"/>
          <w:sz w:val="22"/>
          <w:szCs w:val="22"/>
          <w:lang w:val="af-ZA"/>
        </w:rPr>
        <w:t xml:space="preserve"> </w:t>
      </w:r>
      <w:r w:rsidRPr="001E3EC9">
        <w:rPr>
          <w:rFonts w:ascii="GHEA Grapalat" w:hAnsi="GHEA Grapalat" w:cs="Sylfaen"/>
          <w:sz w:val="22"/>
          <w:szCs w:val="22"/>
        </w:rPr>
        <w:t>պայմանավորված</w:t>
      </w:r>
      <w:r w:rsidRPr="001E3EC9">
        <w:rPr>
          <w:rFonts w:ascii="GHEA Grapalat" w:hAnsi="GHEA Grapalat" w:cs="Sylfaen"/>
          <w:sz w:val="22"/>
          <w:szCs w:val="22"/>
          <w:lang w:val="af-ZA"/>
        </w:rPr>
        <w:t xml:space="preserve"> է</w:t>
      </w:r>
      <w:r w:rsidRPr="001E3EC9">
        <w:rPr>
          <w:rFonts w:ascii="GHEA Grapalat" w:hAnsi="GHEA Grapalat" w:cs="Sylfaen"/>
          <w:sz w:val="22"/>
          <w:szCs w:val="22"/>
        </w:rPr>
        <w:t xml:space="preserve"> </w:t>
      </w:r>
      <w:r w:rsidRPr="001E3EC9">
        <w:rPr>
          <w:rFonts w:ascii="GHEA Grapalat" w:hAnsi="GHEA Grapalat" w:cs="Arial"/>
          <w:sz w:val="22"/>
          <w:szCs w:val="22"/>
        </w:rPr>
        <w:t>հիվանդների ցածր դիմելիությամբ</w:t>
      </w:r>
      <w:r w:rsidRPr="001E3EC9">
        <w:rPr>
          <w:rFonts w:ascii="GHEA Grapalat" w:hAnsi="GHEA Grapalat" w:cs="Sylfaen"/>
          <w:sz w:val="22"/>
          <w:szCs w:val="22"/>
        </w:rPr>
        <w:t xml:space="preserve">: </w:t>
      </w:r>
      <w:r w:rsidRPr="001E3EC9">
        <w:rPr>
          <w:rFonts w:ascii="GHEA Grapalat" w:hAnsi="GHEA Grapalat" w:cs="Arial"/>
          <w:sz w:val="22"/>
          <w:szCs w:val="22"/>
        </w:rPr>
        <w:t>Հաշվետու տարում մանկաբարձական բժշկական օգնության ծառայությունների ձեռքբերմանը</w:t>
      </w:r>
      <w:r w:rsidR="0025232F" w:rsidRPr="001E3EC9">
        <w:rPr>
          <w:rFonts w:ascii="GHEA Grapalat" w:hAnsi="GHEA Grapalat" w:cs="Arial"/>
          <w:sz w:val="22"/>
          <w:szCs w:val="22"/>
          <w:lang w:val="en-US"/>
        </w:rPr>
        <w:t xml:space="preserve"> հատկացվել է </w:t>
      </w:r>
      <w:r w:rsidR="0025232F" w:rsidRPr="001E3EC9">
        <w:rPr>
          <w:rFonts w:ascii="GHEA Grapalat" w:hAnsi="GHEA Grapalat" w:cs="Arial"/>
          <w:sz w:val="22"/>
          <w:szCs w:val="22"/>
        </w:rPr>
        <w:t>շուրջ 7 մլրդ դրա</w:t>
      </w:r>
      <w:r w:rsidR="0025232F" w:rsidRPr="001E3EC9">
        <w:rPr>
          <w:rFonts w:ascii="GHEA Grapalat" w:hAnsi="GHEA Grapalat" w:cs="Arial"/>
          <w:sz w:val="22"/>
          <w:szCs w:val="22"/>
          <w:lang w:val="en-US"/>
        </w:rPr>
        <w:t>մ</w:t>
      </w:r>
      <w:r w:rsidRPr="001E3EC9">
        <w:rPr>
          <w:rFonts w:ascii="GHEA Grapalat" w:hAnsi="GHEA Grapalat" w:cs="Arial"/>
          <w:sz w:val="22"/>
          <w:szCs w:val="22"/>
        </w:rPr>
        <w:t>, որն ամբողջությամբ օգտագործվել է</w:t>
      </w:r>
      <w:r w:rsidR="0025232F" w:rsidRPr="001E3EC9">
        <w:rPr>
          <w:rFonts w:ascii="GHEA Grapalat" w:hAnsi="GHEA Grapalat" w:cs="Arial"/>
          <w:sz w:val="22"/>
          <w:szCs w:val="22"/>
          <w:lang w:val="en-US"/>
        </w:rPr>
        <w:t xml:space="preserve">, իսկ </w:t>
      </w:r>
      <w:r w:rsidRPr="001E3EC9">
        <w:rPr>
          <w:rFonts w:ascii="GHEA Grapalat" w:hAnsi="GHEA Grapalat" w:cs="Arial"/>
          <w:sz w:val="22"/>
          <w:szCs w:val="22"/>
        </w:rPr>
        <w:t>ն</w:t>
      </w:r>
      <w:r w:rsidRPr="001E3EC9">
        <w:rPr>
          <w:rFonts w:ascii="GHEA Grapalat" w:hAnsi="GHEA Grapalat" w:cs="Times Armenian"/>
          <w:sz w:val="22"/>
          <w:szCs w:val="22"/>
        </w:rPr>
        <w:t>ախորդ</w:t>
      </w:r>
      <w:r w:rsidRPr="001E3EC9">
        <w:rPr>
          <w:rFonts w:ascii="GHEA Grapalat" w:hAnsi="GHEA Grapalat" w:cs="Times Armenian"/>
          <w:sz w:val="22"/>
          <w:szCs w:val="22"/>
          <w:lang w:val="af-ZA"/>
        </w:rPr>
        <w:t xml:space="preserve"> </w:t>
      </w:r>
      <w:r w:rsidRPr="001E3EC9">
        <w:rPr>
          <w:rFonts w:ascii="GHEA Grapalat" w:hAnsi="GHEA Grapalat" w:cs="Times Armenian"/>
          <w:sz w:val="22"/>
          <w:szCs w:val="22"/>
        </w:rPr>
        <w:t>տարվա</w:t>
      </w:r>
      <w:r w:rsidRPr="001E3EC9">
        <w:rPr>
          <w:rFonts w:ascii="GHEA Grapalat" w:hAnsi="GHEA Grapalat" w:cs="Times Armenian"/>
          <w:sz w:val="22"/>
          <w:szCs w:val="22"/>
          <w:lang w:val="af-ZA"/>
        </w:rPr>
        <w:t xml:space="preserve"> </w:t>
      </w:r>
      <w:r w:rsidRPr="001E3EC9">
        <w:rPr>
          <w:rFonts w:ascii="GHEA Grapalat" w:hAnsi="GHEA Grapalat" w:cs="Times Armenian"/>
          <w:sz w:val="22"/>
          <w:szCs w:val="22"/>
        </w:rPr>
        <w:t>համեմատ</w:t>
      </w:r>
      <w:r w:rsidRPr="001E3EC9">
        <w:rPr>
          <w:rFonts w:ascii="GHEA Grapalat" w:hAnsi="GHEA Grapalat" w:cs="Times Armenian"/>
          <w:sz w:val="22"/>
          <w:szCs w:val="22"/>
          <w:lang w:val="af-ZA"/>
        </w:rPr>
        <w:t xml:space="preserve"> </w:t>
      </w:r>
      <w:r w:rsidR="0025232F" w:rsidRPr="001E3EC9">
        <w:rPr>
          <w:rFonts w:ascii="GHEA Grapalat" w:hAnsi="GHEA Grapalat" w:cs="Times Armenian"/>
          <w:sz w:val="22"/>
          <w:szCs w:val="22"/>
          <w:lang w:val="en-US"/>
        </w:rPr>
        <w:t>նվազել է 1%-ով (71.8 մլն դրամով)</w:t>
      </w:r>
      <w:r w:rsidRPr="001E3EC9">
        <w:rPr>
          <w:rFonts w:ascii="GHEA Grapalat" w:hAnsi="GHEA Grapalat" w:cs="Times Armenian"/>
          <w:sz w:val="22"/>
          <w:szCs w:val="22"/>
        </w:rPr>
        <w:t>:</w:t>
      </w:r>
    </w:p>
    <w:p w:rsidR="00391252" w:rsidRPr="001E3EC9" w:rsidRDefault="00391252" w:rsidP="00391252">
      <w:pPr>
        <w:autoSpaceDE w:val="0"/>
        <w:autoSpaceDN w:val="0"/>
        <w:adjustRightInd w:val="0"/>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Երեխաներին բժշկական օգնության ծառայությունների նպատակն է եղել մինչև 18 տարեկան երեխաների հիվանդանոցային բժշկական օգնության հիմնական և նորագույն թանկարժեք տեխնոլոգիաների կիրառմամբ ծառայությունների </w:t>
      </w:r>
      <w:r w:rsidR="0025232F" w:rsidRPr="001E3EC9">
        <w:rPr>
          <w:rFonts w:ascii="GHEA Grapalat" w:hAnsi="GHEA Grapalat" w:cs="Arial"/>
          <w:sz w:val="22"/>
          <w:szCs w:val="22"/>
          <w:lang w:val="en-US"/>
        </w:rPr>
        <w:t>մատու</w:t>
      </w:r>
      <w:r w:rsidRPr="001E3EC9">
        <w:rPr>
          <w:rFonts w:ascii="GHEA Grapalat" w:hAnsi="GHEA Grapalat" w:cs="Arial"/>
          <w:sz w:val="22"/>
          <w:szCs w:val="22"/>
        </w:rPr>
        <w:t>ցումը, հիվանդանոցային պայմաններում ախտորոշման ճշտումը: Պետության</w:t>
      </w:r>
      <w:r w:rsidRPr="001E3EC9">
        <w:rPr>
          <w:rFonts w:ascii="GHEA Grapalat" w:hAnsi="GHEA Grapalat" w:cs="Times Armenian"/>
          <w:sz w:val="22"/>
          <w:szCs w:val="22"/>
        </w:rPr>
        <w:t xml:space="preserve"> </w:t>
      </w:r>
      <w:r w:rsidRPr="001E3EC9">
        <w:rPr>
          <w:rFonts w:ascii="GHEA Grapalat" w:hAnsi="GHEA Grapalat" w:cs="Arial"/>
          <w:sz w:val="22"/>
          <w:szCs w:val="22"/>
        </w:rPr>
        <w:t>կողմից</w:t>
      </w:r>
      <w:r w:rsidRPr="001E3EC9">
        <w:rPr>
          <w:rFonts w:ascii="GHEA Grapalat" w:hAnsi="GHEA Grapalat" w:cs="Times Armenian"/>
          <w:sz w:val="22"/>
          <w:szCs w:val="22"/>
        </w:rPr>
        <w:t xml:space="preserve"> </w:t>
      </w:r>
      <w:r w:rsidRPr="001E3EC9">
        <w:rPr>
          <w:rFonts w:ascii="GHEA Grapalat" w:hAnsi="GHEA Grapalat" w:cs="Arial"/>
          <w:sz w:val="22"/>
          <w:szCs w:val="22"/>
        </w:rPr>
        <w:t>երաշխավորված</w:t>
      </w:r>
      <w:r w:rsidRPr="001E3EC9">
        <w:rPr>
          <w:rFonts w:ascii="GHEA Grapalat" w:hAnsi="GHEA Grapalat" w:cs="Times Armenian"/>
          <w:sz w:val="22"/>
          <w:szCs w:val="22"/>
        </w:rPr>
        <w:t xml:space="preserve"> </w:t>
      </w:r>
      <w:r w:rsidRPr="001E3EC9">
        <w:rPr>
          <w:rFonts w:ascii="GHEA Grapalat" w:hAnsi="GHEA Grapalat" w:cs="Arial"/>
          <w:sz w:val="22"/>
          <w:szCs w:val="22"/>
        </w:rPr>
        <w:t>անվճար</w:t>
      </w:r>
      <w:r w:rsidRPr="001E3EC9">
        <w:rPr>
          <w:rFonts w:ascii="GHEA Grapalat" w:hAnsi="GHEA Grapalat" w:cs="Times Armenian"/>
          <w:sz w:val="22"/>
          <w:szCs w:val="22"/>
        </w:rPr>
        <w:t xml:space="preserve"> </w:t>
      </w:r>
      <w:r w:rsidRPr="001E3EC9">
        <w:rPr>
          <w:rFonts w:ascii="GHEA Grapalat" w:hAnsi="GHEA Grapalat" w:cs="Arial"/>
          <w:sz w:val="22"/>
          <w:szCs w:val="22"/>
        </w:rPr>
        <w:t>բուժօգնության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սպասարկման</w:t>
      </w:r>
      <w:r w:rsidRPr="001E3EC9">
        <w:rPr>
          <w:rFonts w:ascii="GHEA Grapalat" w:hAnsi="GHEA Grapalat" w:cs="Times Armenian"/>
          <w:sz w:val="22"/>
          <w:szCs w:val="22"/>
        </w:rPr>
        <w:t xml:space="preserve"> </w:t>
      </w:r>
      <w:r w:rsidRPr="001E3EC9">
        <w:rPr>
          <w:rFonts w:ascii="GHEA Grapalat" w:hAnsi="GHEA Grapalat" w:cs="Arial"/>
          <w:sz w:val="22"/>
          <w:szCs w:val="22"/>
        </w:rPr>
        <w:t>շրջանակներում</w:t>
      </w:r>
      <w:r w:rsidRPr="001E3EC9">
        <w:rPr>
          <w:rFonts w:ascii="GHEA Grapalat" w:hAnsi="GHEA Grapalat" w:cs="Times Armenian"/>
          <w:sz w:val="22"/>
          <w:szCs w:val="22"/>
        </w:rPr>
        <w:t xml:space="preserve"> 2021 </w:t>
      </w:r>
      <w:r w:rsidRPr="001E3EC9">
        <w:rPr>
          <w:rFonts w:ascii="GHEA Grapalat" w:hAnsi="GHEA Grapalat" w:cs="Arial"/>
          <w:sz w:val="22"/>
          <w:szCs w:val="22"/>
        </w:rPr>
        <w:t>թվականին</w:t>
      </w:r>
      <w:r w:rsidRPr="001E3EC9">
        <w:rPr>
          <w:rFonts w:ascii="GHEA Grapalat" w:hAnsi="GHEA Grapalat" w:cs="Sylfaen"/>
          <w:sz w:val="22"/>
          <w:szCs w:val="22"/>
        </w:rPr>
        <w:t xml:space="preserve"> </w:t>
      </w:r>
      <w:r w:rsidRPr="001E3EC9">
        <w:rPr>
          <w:rFonts w:ascii="GHEA Grapalat" w:hAnsi="GHEA Grapalat" w:cs="Arial"/>
          <w:sz w:val="22"/>
          <w:szCs w:val="22"/>
        </w:rPr>
        <w:t>բուժօգնություն</w:t>
      </w:r>
      <w:r w:rsidRPr="001E3EC9">
        <w:rPr>
          <w:rFonts w:ascii="GHEA Grapalat" w:hAnsi="GHEA Grapalat" w:cs="Times Armenian"/>
          <w:sz w:val="22"/>
          <w:szCs w:val="22"/>
        </w:rPr>
        <w:t xml:space="preserve"> </w:t>
      </w:r>
      <w:r w:rsidRPr="001E3EC9">
        <w:rPr>
          <w:rFonts w:ascii="GHEA Grapalat" w:hAnsi="GHEA Grapalat" w:cs="Arial"/>
          <w:sz w:val="22"/>
          <w:szCs w:val="22"/>
        </w:rPr>
        <w:t>է</w:t>
      </w:r>
      <w:r w:rsidRPr="001E3EC9">
        <w:rPr>
          <w:rFonts w:ascii="GHEA Grapalat" w:hAnsi="GHEA Grapalat" w:cs="Times Armenian"/>
          <w:sz w:val="22"/>
          <w:szCs w:val="22"/>
        </w:rPr>
        <w:t xml:space="preserve"> </w:t>
      </w:r>
      <w:r w:rsidRPr="001E3EC9">
        <w:rPr>
          <w:rFonts w:ascii="GHEA Grapalat" w:hAnsi="GHEA Grapalat" w:cs="Arial"/>
          <w:sz w:val="22"/>
          <w:szCs w:val="22"/>
        </w:rPr>
        <w:t xml:space="preserve">ստացել </w:t>
      </w:r>
      <w:r w:rsidRPr="001E3EC9">
        <w:rPr>
          <w:rFonts w:ascii="GHEA Grapalat" w:hAnsi="GHEA Grapalat" w:cs="Arial LatArm"/>
          <w:sz w:val="22"/>
          <w:szCs w:val="22"/>
        </w:rPr>
        <w:t>89889</w:t>
      </w:r>
      <w:r w:rsidRPr="001E3EC9">
        <w:rPr>
          <w:rFonts w:ascii="GHEA Grapalat" w:hAnsi="GHEA Grapalat" w:cs="Times Armenian"/>
          <w:sz w:val="22"/>
          <w:szCs w:val="22"/>
        </w:rPr>
        <w:t xml:space="preserve"> </w:t>
      </w:r>
      <w:r w:rsidRPr="001E3EC9">
        <w:rPr>
          <w:rFonts w:ascii="GHEA Grapalat" w:hAnsi="GHEA Grapalat" w:cs="Arial"/>
          <w:sz w:val="22"/>
          <w:szCs w:val="22"/>
        </w:rPr>
        <w:t>հիվանդ</w:t>
      </w:r>
      <w:r w:rsidRPr="001E3EC9">
        <w:rPr>
          <w:rFonts w:ascii="GHEA Grapalat" w:hAnsi="GHEA Grapalat" w:cs="Times Armenian"/>
          <w:sz w:val="22"/>
          <w:szCs w:val="22"/>
        </w:rPr>
        <w:t xml:space="preserve">` </w:t>
      </w:r>
      <w:r w:rsidRPr="001E3EC9">
        <w:rPr>
          <w:rFonts w:ascii="GHEA Grapalat" w:hAnsi="GHEA Grapalat" w:cs="Arial"/>
          <w:sz w:val="22"/>
          <w:szCs w:val="22"/>
        </w:rPr>
        <w:t>կանխատեսված</w:t>
      </w:r>
      <w:r w:rsidRPr="001E3EC9">
        <w:rPr>
          <w:rFonts w:ascii="GHEA Grapalat" w:hAnsi="GHEA Grapalat" w:cs="Times Armenian"/>
          <w:sz w:val="22"/>
          <w:szCs w:val="22"/>
        </w:rPr>
        <w:t xml:space="preserve"> 84313-</w:t>
      </w:r>
      <w:r w:rsidRPr="001E3EC9">
        <w:rPr>
          <w:rFonts w:ascii="GHEA Grapalat" w:hAnsi="GHEA Grapalat" w:cs="Arial"/>
          <w:sz w:val="22"/>
          <w:szCs w:val="22"/>
        </w:rPr>
        <w:t>ի</w:t>
      </w:r>
      <w:r w:rsidRPr="001E3EC9">
        <w:rPr>
          <w:rFonts w:ascii="GHEA Grapalat" w:hAnsi="GHEA Grapalat" w:cs="Times Armenian"/>
          <w:sz w:val="22"/>
          <w:szCs w:val="22"/>
        </w:rPr>
        <w:t xml:space="preserve"> </w:t>
      </w:r>
      <w:r w:rsidRPr="001E3EC9">
        <w:rPr>
          <w:rFonts w:ascii="GHEA Grapalat" w:hAnsi="GHEA Grapalat" w:cs="Arial"/>
          <w:sz w:val="22"/>
          <w:szCs w:val="22"/>
        </w:rPr>
        <w:t xml:space="preserve">և </w:t>
      </w:r>
      <w:r w:rsidRPr="001E3EC9">
        <w:rPr>
          <w:rFonts w:ascii="GHEA Grapalat" w:hAnsi="GHEA Grapalat" w:cs="Times Armenian"/>
          <w:sz w:val="22"/>
          <w:szCs w:val="22"/>
        </w:rPr>
        <w:t xml:space="preserve">2020 </w:t>
      </w:r>
      <w:r w:rsidRPr="001E3EC9">
        <w:rPr>
          <w:rFonts w:ascii="GHEA Grapalat" w:hAnsi="GHEA Grapalat" w:cs="Arial"/>
          <w:sz w:val="22"/>
          <w:szCs w:val="22"/>
        </w:rPr>
        <w:t>թվականի</w:t>
      </w:r>
      <w:r w:rsidRPr="001E3EC9">
        <w:rPr>
          <w:rFonts w:ascii="GHEA Grapalat" w:hAnsi="GHEA Grapalat" w:cs="Times Armenian"/>
          <w:sz w:val="22"/>
          <w:szCs w:val="22"/>
        </w:rPr>
        <w:t xml:space="preserve"> </w:t>
      </w:r>
      <w:r w:rsidRPr="001E3EC9">
        <w:rPr>
          <w:rFonts w:ascii="GHEA Grapalat" w:hAnsi="GHEA Grapalat" w:cs="Arial LatArm"/>
          <w:sz w:val="22"/>
          <w:szCs w:val="22"/>
        </w:rPr>
        <w:t>75329</w:t>
      </w:r>
      <w:r w:rsidRPr="001E3EC9">
        <w:rPr>
          <w:rFonts w:ascii="GHEA Grapalat" w:hAnsi="GHEA Grapalat" w:cs="Times Armenian"/>
          <w:sz w:val="22"/>
          <w:szCs w:val="22"/>
          <w:lang w:val="zu-ZA"/>
        </w:rPr>
        <w:t>-</w:t>
      </w:r>
      <w:r w:rsidRPr="001E3EC9">
        <w:rPr>
          <w:rFonts w:ascii="GHEA Grapalat" w:hAnsi="GHEA Grapalat" w:cs="Times Armenian"/>
          <w:sz w:val="22"/>
          <w:szCs w:val="22"/>
        </w:rPr>
        <w:t>ի</w:t>
      </w:r>
      <w:r w:rsidRPr="001E3EC9">
        <w:rPr>
          <w:rFonts w:ascii="GHEA Grapalat" w:hAnsi="GHEA Grapalat" w:cs="Arial"/>
          <w:sz w:val="22"/>
          <w:szCs w:val="22"/>
        </w:rPr>
        <w:t xml:space="preserve"> դիմաց</w:t>
      </w:r>
      <w:r w:rsidR="0025232F" w:rsidRPr="001E3EC9">
        <w:rPr>
          <w:rFonts w:ascii="GHEA Grapalat" w:hAnsi="GHEA Grapalat" w:cs="Arial"/>
          <w:sz w:val="22"/>
          <w:szCs w:val="22"/>
          <w:lang w:val="en-US"/>
        </w:rPr>
        <w:t xml:space="preserve">՝ պայմանավորված </w:t>
      </w:r>
      <w:r w:rsidR="0025232F" w:rsidRPr="001E3EC9">
        <w:rPr>
          <w:rFonts w:ascii="GHEA Grapalat" w:hAnsi="GHEA Grapalat" w:cs="Times Armenian"/>
          <w:sz w:val="22"/>
          <w:szCs w:val="22"/>
        </w:rPr>
        <w:t>կարճաժամկետ դեպքերի թվի ա</w:t>
      </w:r>
      <w:r w:rsidR="0025232F" w:rsidRPr="001E3EC9">
        <w:rPr>
          <w:rFonts w:ascii="GHEA Grapalat" w:hAnsi="GHEA Grapalat" w:cs="Times Armenian"/>
          <w:sz w:val="22"/>
          <w:szCs w:val="22"/>
          <w:lang w:val="en-US"/>
        </w:rPr>
        <w:t>ճով</w:t>
      </w:r>
      <w:r w:rsidRPr="001E3EC9">
        <w:rPr>
          <w:rFonts w:ascii="GHEA Grapalat" w:hAnsi="GHEA Grapalat" w:cs="Times Armenian"/>
          <w:sz w:val="22"/>
          <w:szCs w:val="22"/>
        </w:rPr>
        <w:t>: 2021 թվականին</w:t>
      </w:r>
      <w:r w:rsidRPr="001E3EC9">
        <w:rPr>
          <w:rFonts w:ascii="GHEA Grapalat" w:hAnsi="GHEA Grapalat" w:cs="Arial"/>
          <w:sz w:val="22"/>
          <w:szCs w:val="22"/>
        </w:rPr>
        <w:t xml:space="preserve"> ցերեկային ստացիոնար և կարճաժամկետ կամ փոքր ծավալի բուժօգնության դեպքերի թիվը կազմել է</w:t>
      </w:r>
      <w:r w:rsidRPr="001E3EC9">
        <w:rPr>
          <w:rFonts w:ascii="GHEA Grapalat" w:hAnsi="GHEA Grapalat"/>
          <w:sz w:val="22"/>
          <w:szCs w:val="22"/>
        </w:rPr>
        <w:t xml:space="preserve"> </w:t>
      </w:r>
      <w:r w:rsidR="005B388E" w:rsidRPr="001E3EC9">
        <w:rPr>
          <w:rFonts w:ascii="GHEA Grapalat" w:hAnsi="GHEA Grapalat"/>
          <w:sz w:val="22"/>
          <w:szCs w:val="22"/>
          <w:lang w:val="en-US"/>
        </w:rPr>
        <w:t>8079</w:t>
      </w:r>
      <w:r w:rsidRPr="001E3EC9">
        <w:rPr>
          <w:rFonts w:ascii="GHEA Grapalat" w:hAnsi="GHEA Grapalat" w:cs="Arial"/>
          <w:sz w:val="22"/>
          <w:szCs w:val="22"/>
        </w:rPr>
        <w:t>` կանխատեսված 8249-ի դիմաց</w:t>
      </w:r>
      <w:r w:rsidR="0025232F" w:rsidRPr="001E3EC9">
        <w:rPr>
          <w:rFonts w:ascii="GHEA Grapalat" w:hAnsi="GHEA Grapalat" w:cs="Arial"/>
          <w:sz w:val="22"/>
          <w:szCs w:val="22"/>
          <w:lang w:val="en-US"/>
        </w:rPr>
        <w:t>՝</w:t>
      </w:r>
      <w:r w:rsidRPr="001E3EC9">
        <w:rPr>
          <w:rFonts w:ascii="GHEA Grapalat" w:hAnsi="GHEA Grapalat"/>
          <w:sz w:val="22"/>
          <w:szCs w:val="22"/>
        </w:rPr>
        <w:t xml:space="preserve"> պայմանավորված </w:t>
      </w:r>
      <w:r w:rsidR="0025232F" w:rsidRPr="001E3EC9">
        <w:rPr>
          <w:rFonts w:ascii="GHEA Grapalat" w:hAnsi="GHEA Grapalat"/>
          <w:sz w:val="22"/>
          <w:szCs w:val="22"/>
        </w:rPr>
        <w:t>կորոնավիրուսի համավարակ</w:t>
      </w:r>
      <w:r w:rsidR="0025232F" w:rsidRPr="001E3EC9">
        <w:rPr>
          <w:rFonts w:ascii="GHEA Grapalat" w:hAnsi="GHEA Grapalat"/>
          <w:sz w:val="22"/>
          <w:szCs w:val="22"/>
          <w:lang w:val="en-US"/>
        </w:rPr>
        <w:t>ի պայմաններում</w:t>
      </w:r>
      <w:r w:rsidRPr="001E3EC9">
        <w:rPr>
          <w:rFonts w:ascii="GHEA Grapalat" w:hAnsi="GHEA Grapalat"/>
          <w:sz w:val="22"/>
          <w:szCs w:val="22"/>
        </w:rPr>
        <w:t xml:space="preserve"> հիվանդների ցածր դիմելիությամբ: Միջոցառման շրջանակներում մինչև 18 տարեկան երեխաներին տրամադրվել է հիվանդանոցային բուժօգնություն՝ անկախ երեխայի հիվանդության ախտորոշումից և սոցիալական կարգավիճակից: </w:t>
      </w:r>
      <w:r w:rsidRPr="001E3EC9">
        <w:rPr>
          <w:rFonts w:ascii="GHEA Grapalat" w:hAnsi="GHEA Grapalat" w:cs="Arial"/>
          <w:sz w:val="22"/>
          <w:szCs w:val="22"/>
        </w:rPr>
        <w:t>Հաշվետու</w:t>
      </w:r>
      <w:r w:rsidRPr="001E3EC9">
        <w:rPr>
          <w:rFonts w:ascii="GHEA Grapalat" w:hAnsi="GHEA Grapalat" w:cs="Sylfaen"/>
          <w:sz w:val="22"/>
          <w:szCs w:val="22"/>
        </w:rPr>
        <w:t xml:space="preserve"> </w:t>
      </w:r>
      <w:r w:rsidRPr="001E3EC9">
        <w:rPr>
          <w:rFonts w:ascii="GHEA Grapalat" w:hAnsi="GHEA Grapalat" w:cs="Arial"/>
          <w:sz w:val="22"/>
          <w:szCs w:val="22"/>
        </w:rPr>
        <w:t>տարվա</w:t>
      </w:r>
      <w:r w:rsidRPr="001E3EC9">
        <w:rPr>
          <w:rFonts w:ascii="GHEA Grapalat" w:hAnsi="GHEA Grapalat" w:cs="Sylfaen"/>
          <w:sz w:val="22"/>
          <w:szCs w:val="22"/>
        </w:rPr>
        <w:t xml:space="preserve"> </w:t>
      </w:r>
      <w:r w:rsidRPr="001E3EC9">
        <w:rPr>
          <w:rFonts w:ascii="GHEA Grapalat" w:hAnsi="GHEA Grapalat" w:cs="Arial"/>
          <w:sz w:val="22"/>
          <w:szCs w:val="22"/>
        </w:rPr>
        <w:t>ընթացքում</w:t>
      </w:r>
      <w:r w:rsidRPr="001E3EC9">
        <w:rPr>
          <w:rFonts w:ascii="GHEA Grapalat" w:hAnsi="GHEA Grapalat" w:cs="Sylfaen"/>
          <w:sz w:val="22"/>
          <w:szCs w:val="22"/>
        </w:rPr>
        <w:t xml:space="preserve"> </w:t>
      </w:r>
      <w:r w:rsidRPr="001E3EC9">
        <w:rPr>
          <w:rFonts w:ascii="GHEA Grapalat" w:hAnsi="GHEA Grapalat" w:cs="Arial"/>
          <w:sz w:val="22"/>
          <w:szCs w:val="22"/>
        </w:rPr>
        <w:t>երեխաներին</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w:t>
      </w:r>
      <w:r w:rsidRPr="001E3EC9">
        <w:rPr>
          <w:rFonts w:ascii="GHEA Grapalat" w:hAnsi="GHEA Grapalat" w:cs="Arial"/>
          <w:sz w:val="22"/>
          <w:szCs w:val="22"/>
        </w:rPr>
        <w:t>ձեռքբերմանն</w:t>
      </w:r>
      <w:r w:rsidRPr="001E3EC9">
        <w:rPr>
          <w:rFonts w:ascii="GHEA Grapalat" w:hAnsi="GHEA Grapalat" w:cs="Sylfaen"/>
          <w:sz w:val="22"/>
          <w:szCs w:val="22"/>
        </w:rPr>
        <w:t xml:space="preserve"> </w:t>
      </w:r>
      <w:r w:rsidRPr="001E3EC9">
        <w:rPr>
          <w:rFonts w:ascii="GHEA Grapalat" w:hAnsi="GHEA Grapalat" w:cs="Arial"/>
          <w:sz w:val="22"/>
          <w:szCs w:val="22"/>
        </w:rPr>
        <w:t>ուղղվել</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Times Armenian"/>
          <w:sz w:val="22"/>
          <w:szCs w:val="22"/>
        </w:rPr>
        <w:t xml:space="preserve"> </w:t>
      </w:r>
      <w:r w:rsidRPr="001E3EC9">
        <w:rPr>
          <w:rFonts w:ascii="GHEA Grapalat" w:hAnsi="GHEA Grapalat" w:cs="Arial"/>
          <w:sz w:val="22"/>
          <w:szCs w:val="22"/>
        </w:rPr>
        <w:t>շուրջ</w:t>
      </w:r>
      <w:r w:rsidRPr="001E3EC9">
        <w:rPr>
          <w:rFonts w:ascii="GHEA Grapalat" w:hAnsi="GHEA Grapalat" w:cs="Times Armenian"/>
          <w:sz w:val="22"/>
          <w:szCs w:val="22"/>
        </w:rPr>
        <w:t xml:space="preserve"> 11.1 </w:t>
      </w:r>
      <w:r w:rsidRPr="001E3EC9">
        <w:rPr>
          <w:rFonts w:ascii="GHEA Grapalat" w:hAnsi="GHEA Grapalat" w:cs="Arial"/>
          <w:sz w:val="22"/>
          <w:szCs w:val="22"/>
        </w:rPr>
        <w:t>մլրդ</w:t>
      </w:r>
      <w:r w:rsidRPr="001E3EC9">
        <w:rPr>
          <w:rFonts w:ascii="GHEA Grapalat" w:hAnsi="GHEA Grapalat" w:cs="Times Armenia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 xml:space="preserve"> </w:t>
      </w:r>
      <w:r w:rsidRPr="001E3EC9">
        <w:rPr>
          <w:rFonts w:ascii="GHEA Grapalat" w:hAnsi="GHEA Grapalat" w:cs="Arial"/>
          <w:sz w:val="22"/>
          <w:szCs w:val="22"/>
        </w:rPr>
        <w:t>կամ</w:t>
      </w:r>
      <w:r w:rsidRPr="001E3EC9">
        <w:rPr>
          <w:rFonts w:ascii="GHEA Grapalat" w:hAnsi="GHEA Grapalat" w:cs="Sylfaen"/>
          <w:sz w:val="22"/>
          <w:szCs w:val="22"/>
        </w:rPr>
        <w:t xml:space="preserve"> </w:t>
      </w:r>
      <w:r w:rsidRPr="001E3EC9">
        <w:rPr>
          <w:rFonts w:ascii="GHEA Grapalat" w:hAnsi="GHEA Grapalat" w:cs="Arial"/>
          <w:sz w:val="22"/>
          <w:szCs w:val="22"/>
        </w:rPr>
        <w:t>նախատեսվածի</w:t>
      </w:r>
      <w:r w:rsidRPr="001E3EC9">
        <w:rPr>
          <w:rFonts w:ascii="GHEA Grapalat" w:hAnsi="GHEA Grapalat" w:cs="Sylfaen"/>
          <w:sz w:val="22"/>
          <w:szCs w:val="22"/>
        </w:rPr>
        <w:t xml:space="preserve"> 99.8%-</w:t>
      </w:r>
      <w:r w:rsidRPr="001E3EC9">
        <w:rPr>
          <w:rFonts w:ascii="GHEA Grapalat" w:hAnsi="GHEA Grapalat" w:cs="Arial"/>
          <w:sz w:val="22"/>
          <w:szCs w:val="22"/>
        </w:rPr>
        <w:t>ը</w:t>
      </w:r>
      <w:r w:rsidRPr="001E3EC9">
        <w:rPr>
          <w:rFonts w:ascii="GHEA Grapalat" w:hAnsi="GHEA Grapalat" w:cs="Sylfaen"/>
          <w:sz w:val="22"/>
          <w:szCs w:val="22"/>
        </w:rPr>
        <w:t xml:space="preserve">: </w:t>
      </w:r>
      <w:r w:rsidRPr="001E3EC9">
        <w:rPr>
          <w:rFonts w:ascii="GHEA Grapalat" w:hAnsi="GHEA Grapalat"/>
          <w:sz w:val="22"/>
          <w:szCs w:val="22"/>
        </w:rPr>
        <w:t>Նախորդ տարվա համեմատ նշված ծախսերն աճել են 23.1%-ով կամ 2.1 մլրդ դրամով՝ հիմնականում պայմանավորված հիվանդների դիմելիությա</w:t>
      </w:r>
      <w:r w:rsidR="00843F65" w:rsidRPr="001E3EC9">
        <w:rPr>
          <w:rFonts w:ascii="GHEA Grapalat" w:hAnsi="GHEA Grapalat"/>
          <w:sz w:val="22"/>
          <w:szCs w:val="22"/>
          <w:lang w:val="en-US"/>
        </w:rPr>
        <w:t>ն աճով</w:t>
      </w:r>
      <w:r w:rsidRPr="001E3EC9">
        <w:rPr>
          <w:rFonts w:ascii="GHEA Grapalat" w:hAnsi="GHEA Grapalat"/>
          <w:sz w:val="22"/>
          <w:szCs w:val="22"/>
        </w:rPr>
        <w:t>:</w:t>
      </w:r>
    </w:p>
    <w:p w:rsidR="00391252" w:rsidRPr="001E3EC9" w:rsidRDefault="00391252" w:rsidP="00391252">
      <w:pPr>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Հաշվետու տարում </w:t>
      </w:r>
      <w:r w:rsidRPr="001E3EC9">
        <w:rPr>
          <w:rFonts w:ascii="GHEA Grapalat" w:hAnsi="GHEA Grapalat" w:cs="Arial"/>
          <w:i/>
          <w:sz w:val="22"/>
          <w:szCs w:val="22"/>
        </w:rPr>
        <w:t>Ոչ վարակիչ հիվանդությունների բժշկական օգնության ապահովման</w:t>
      </w:r>
      <w:r w:rsidRPr="001E3EC9">
        <w:rPr>
          <w:rFonts w:ascii="GHEA Grapalat" w:hAnsi="GHEA Grapalat" w:cs="Arial"/>
          <w:sz w:val="22"/>
          <w:szCs w:val="22"/>
        </w:rPr>
        <w:t xml:space="preserve"> ծրագրի</w:t>
      </w:r>
      <w:r w:rsidRPr="001E3EC9">
        <w:rPr>
          <w:rFonts w:ascii="GHEA Grapalat" w:hAnsi="GHEA Grapalat" w:cs="Times Armenian"/>
          <w:sz w:val="22"/>
          <w:szCs w:val="22"/>
        </w:rPr>
        <w:t xml:space="preserve"> </w:t>
      </w:r>
      <w:r w:rsidRPr="001E3EC9">
        <w:rPr>
          <w:rFonts w:ascii="GHEA Grapalat" w:hAnsi="GHEA Grapalat" w:cs="Arial"/>
          <w:sz w:val="22"/>
          <w:szCs w:val="22"/>
        </w:rPr>
        <w:t>շրջանակներում</w:t>
      </w:r>
      <w:r w:rsidRPr="001E3EC9">
        <w:rPr>
          <w:rFonts w:ascii="GHEA Grapalat" w:hAnsi="GHEA Grapalat" w:cs="Times Armenian"/>
          <w:sz w:val="22"/>
          <w:szCs w:val="22"/>
        </w:rPr>
        <w:t xml:space="preserve"> </w:t>
      </w:r>
      <w:r w:rsidRPr="001E3EC9">
        <w:rPr>
          <w:rFonts w:ascii="GHEA Grapalat" w:hAnsi="GHEA Grapalat" w:cs="Arial"/>
          <w:sz w:val="22"/>
          <w:szCs w:val="22"/>
        </w:rPr>
        <w:t>օգտագործվել</w:t>
      </w:r>
      <w:r w:rsidRPr="001E3EC9">
        <w:rPr>
          <w:rFonts w:ascii="GHEA Grapalat" w:hAnsi="GHEA Grapalat" w:cs="Times Armenian"/>
          <w:sz w:val="22"/>
          <w:szCs w:val="22"/>
        </w:rPr>
        <w:t xml:space="preserve"> </w:t>
      </w:r>
      <w:r w:rsidRPr="001E3EC9">
        <w:rPr>
          <w:rFonts w:ascii="GHEA Grapalat" w:hAnsi="GHEA Grapalat" w:cs="Arial"/>
          <w:sz w:val="22"/>
          <w:szCs w:val="22"/>
        </w:rPr>
        <w:t>է</w:t>
      </w:r>
      <w:r w:rsidRPr="001E3EC9">
        <w:rPr>
          <w:rFonts w:ascii="GHEA Grapalat" w:hAnsi="GHEA Grapalat" w:cs="Times Armenian"/>
          <w:sz w:val="22"/>
          <w:szCs w:val="22"/>
        </w:rPr>
        <w:t xml:space="preserve"> 1</w:t>
      </w:r>
      <w:r w:rsidRPr="001E3EC9">
        <w:rPr>
          <w:rFonts w:ascii="GHEA Grapalat" w:hAnsi="GHEA Grapalat" w:cs="Times Armenian"/>
          <w:sz w:val="22"/>
          <w:szCs w:val="22"/>
          <w:lang w:val="zu-ZA"/>
        </w:rPr>
        <w:t>7</w:t>
      </w:r>
      <w:r w:rsidRPr="001E3EC9">
        <w:rPr>
          <w:rFonts w:ascii="GHEA Grapalat" w:hAnsi="GHEA Grapalat" w:cs="Times Armenian"/>
          <w:sz w:val="22"/>
          <w:szCs w:val="22"/>
        </w:rPr>
        <w:t>.</w:t>
      </w:r>
      <w:r w:rsidRPr="001E3EC9">
        <w:rPr>
          <w:rFonts w:ascii="GHEA Grapalat" w:hAnsi="GHEA Grapalat" w:cs="Times Armenian"/>
          <w:sz w:val="22"/>
          <w:szCs w:val="22"/>
          <w:lang w:val="zu-ZA"/>
        </w:rPr>
        <w:t>3</w:t>
      </w:r>
      <w:r w:rsidRPr="001E3EC9">
        <w:rPr>
          <w:rFonts w:ascii="GHEA Grapalat" w:hAnsi="GHEA Grapalat" w:cs="Times Armenian"/>
          <w:sz w:val="22"/>
          <w:szCs w:val="22"/>
        </w:rPr>
        <w:t xml:space="preserve"> </w:t>
      </w:r>
      <w:r w:rsidRPr="001E3EC9">
        <w:rPr>
          <w:rFonts w:ascii="GHEA Grapalat" w:hAnsi="GHEA Grapalat" w:cs="Arial"/>
          <w:sz w:val="22"/>
          <w:szCs w:val="22"/>
        </w:rPr>
        <w:t>մլրդ</w:t>
      </w:r>
      <w:r w:rsidRPr="001E3EC9">
        <w:rPr>
          <w:rFonts w:ascii="GHEA Grapalat" w:hAnsi="GHEA Grapalat" w:cs="Times Armenian"/>
          <w:sz w:val="22"/>
          <w:szCs w:val="22"/>
        </w:rPr>
        <w:t xml:space="preserve"> </w:t>
      </w:r>
      <w:r w:rsidRPr="001E3EC9">
        <w:rPr>
          <w:rFonts w:ascii="GHEA Grapalat" w:hAnsi="GHEA Grapalat" w:cs="Arial"/>
          <w:sz w:val="22"/>
          <w:szCs w:val="22"/>
        </w:rPr>
        <w:t>դրամ</w:t>
      </w:r>
      <w:r w:rsidRPr="001E3EC9">
        <w:rPr>
          <w:rFonts w:ascii="GHEA Grapalat" w:hAnsi="GHEA Grapalat" w:cs="Times Armenian"/>
          <w:sz w:val="22"/>
          <w:szCs w:val="22"/>
        </w:rPr>
        <w:t xml:space="preserve">` </w:t>
      </w:r>
      <w:r w:rsidRPr="001E3EC9">
        <w:rPr>
          <w:rFonts w:ascii="GHEA Grapalat" w:hAnsi="GHEA Grapalat" w:cs="Arial"/>
          <w:sz w:val="22"/>
          <w:szCs w:val="22"/>
        </w:rPr>
        <w:t>կազմելով</w:t>
      </w:r>
      <w:r w:rsidRPr="001E3EC9">
        <w:rPr>
          <w:rFonts w:ascii="GHEA Grapalat" w:hAnsi="GHEA Grapalat" w:cs="Times Armenian"/>
          <w:sz w:val="22"/>
          <w:szCs w:val="22"/>
        </w:rPr>
        <w:t xml:space="preserve"> </w:t>
      </w:r>
      <w:r w:rsidRPr="001E3EC9">
        <w:rPr>
          <w:rFonts w:ascii="GHEA Grapalat" w:hAnsi="GHEA Grapalat" w:cs="Arial"/>
          <w:sz w:val="22"/>
          <w:szCs w:val="22"/>
        </w:rPr>
        <w:t>նախատեսվածի</w:t>
      </w:r>
      <w:r w:rsidRPr="001E3EC9">
        <w:rPr>
          <w:rFonts w:ascii="GHEA Grapalat" w:hAnsi="GHEA Grapalat" w:cs="Times Armenian"/>
          <w:sz w:val="22"/>
          <w:szCs w:val="22"/>
        </w:rPr>
        <w:t xml:space="preserve"> 99.</w:t>
      </w:r>
      <w:r w:rsidRPr="001E3EC9">
        <w:rPr>
          <w:rFonts w:ascii="GHEA Grapalat" w:hAnsi="GHEA Grapalat" w:cs="Times Armenian"/>
          <w:sz w:val="22"/>
          <w:szCs w:val="22"/>
          <w:lang w:val="zu-ZA"/>
        </w:rPr>
        <w:t>7</w:t>
      </w:r>
      <w:r w:rsidRPr="001E3EC9">
        <w:rPr>
          <w:rFonts w:ascii="GHEA Grapalat" w:hAnsi="GHEA Grapalat" w:cs="Times Armenian"/>
          <w:sz w:val="22"/>
          <w:szCs w:val="22"/>
        </w:rPr>
        <w:t>%-</w:t>
      </w:r>
      <w:r w:rsidRPr="001E3EC9">
        <w:rPr>
          <w:rFonts w:ascii="GHEA Grapalat" w:hAnsi="GHEA Grapalat" w:cs="Arial"/>
          <w:sz w:val="22"/>
          <w:szCs w:val="22"/>
        </w:rPr>
        <w:t>ը</w:t>
      </w:r>
      <w:r w:rsidRPr="001E3EC9">
        <w:rPr>
          <w:rFonts w:ascii="GHEA Grapalat" w:hAnsi="GHEA Grapalat" w:cs="Times Armenian"/>
          <w:sz w:val="22"/>
          <w:szCs w:val="22"/>
        </w:rPr>
        <w:t>:</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Ծրագրում</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ընդգրկված</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են</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հինգ</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միջոցառումներ: Ծրագրի շրջանակում իրականացվել է սիրտ-անոթային</w:t>
      </w:r>
      <w:r w:rsidR="00843F65" w:rsidRPr="001E3EC9">
        <w:rPr>
          <w:rFonts w:ascii="GHEA Grapalat" w:hAnsi="GHEA Grapalat" w:cs="Arial"/>
          <w:sz w:val="22"/>
          <w:szCs w:val="22"/>
          <w:lang w:val="en-US"/>
        </w:rPr>
        <w:t xml:space="preserve"> և</w:t>
      </w:r>
      <w:r w:rsidRPr="001E3EC9">
        <w:rPr>
          <w:rFonts w:ascii="GHEA Grapalat" w:hAnsi="GHEA Grapalat" w:cs="Arial"/>
          <w:sz w:val="22"/>
          <w:szCs w:val="22"/>
        </w:rPr>
        <w:t xml:space="preserve"> նյարդային համակարգերի, աչքի հիվանդությունների, նյարդային խանգարումների, չարորակ նորագոյացությունների, թունավորումների, վնասվածքների, պարբերական հիվանդությունների վաղ կանխարգելում և արդյունավետ բուժում: Նախորդ</w:t>
      </w:r>
      <w:r w:rsidRPr="001E3EC9">
        <w:rPr>
          <w:rFonts w:ascii="GHEA Grapalat" w:hAnsi="GHEA Grapalat" w:cs="Arial"/>
          <w:sz w:val="22"/>
          <w:szCs w:val="22"/>
          <w:lang w:val="zu-ZA"/>
        </w:rPr>
        <w:t xml:space="preserve"> </w:t>
      </w:r>
      <w:r w:rsidRPr="001E3EC9">
        <w:rPr>
          <w:rFonts w:ascii="GHEA Grapalat" w:hAnsi="GHEA Grapalat" w:cs="Arial"/>
          <w:sz w:val="22"/>
          <w:szCs w:val="22"/>
        </w:rPr>
        <w:t>տարվա</w:t>
      </w:r>
      <w:r w:rsidRPr="001E3EC9">
        <w:rPr>
          <w:rFonts w:ascii="GHEA Grapalat" w:hAnsi="GHEA Grapalat" w:cs="Arial"/>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Arial"/>
          <w:sz w:val="22"/>
          <w:szCs w:val="22"/>
          <w:lang w:val="zu-ZA"/>
        </w:rPr>
        <w:t xml:space="preserve"> ո</w:t>
      </w:r>
      <w:r w:rsidRPr="001E3EC9">
        <w:rPr>
          <w:rFonts w:ascii="GHEA Grapalat" w:hAnsi="GHEA Grapalat" w:cs="Arial"/>
          <w:sz w:val="22"/>
          <w:szCs w:val="22"/>
        </w:rPr>
        <w:t>չ</w:t>
      </w:r>
      <w:r w:rsidRPr="001E3EC9">
        <w:rPr>
          <w:rFonts w:ascii="GHEA Grapalat" w:hAnsi="GHEA Grapalat" w:cs="Arial"/>
          <w:sz w:val="22"/>
          <w:szCs w:val="22"/>
          <w:lang w:val="zu-ZA"/>
        </w:rPr>
        <w:t xml:space="preserve"> </w:t>
      </w:r>
      <w:r w:rsidRPr="001E3EC9">
        <w:rPr>
          <w:rFonts w:ascii="GHEA Grapalat" w:hAnsi="GHEA Grapalat" w:cs="Arial"/>
          <w:sz w:val="22"/>
          <w:szCs w:val="22"/>
        </w:rPr>
        <w:t>վարակիչ</w:t>
      </w:r>
      <w:r w:rsidRPr="001E3EC9">
        <w:rPr>
          <w:rFonts w:ascii="GHEA Grapalat" w:hAnsi="GHEA Grapalat" w:cs="Arial"/>
          <w:sz w:val="22"/>
          <w:szCs w:val="22"/>
          <w:lang w:val="zu-ZA"/>
        </w:rPr>
        <w:t xml:space="preserve"> </w:t>
      </w:r>
      <w:r w:rsidRPr="001E3EC9">
        <w:rPr>
          <w:rFonts w:ascii="GHEA Grapalat" w:hAnsi="GHEA Grapalat" w:cs="Arial"/>
          <w:sz w:val="22"/>
          <w:szCs w:val="22"/>
        </w:rPr>
        <w:t>հիվանդությունների</w:t>
      </w:r>
      <w:r w:rsidRPr="001E3EC9">
        <w:rPr>
          <w:rFonts w:ascii="GHEA Grapalat" w:hAnsi="GHEA Grapalat" w:cs="Arial"/>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Arial"/>
          <w:sz w:val="22"/>
          <w:szCs w:val="22"/>
          <w:lang w:val="zu-ZA"/>
        </w:rPr>
        <w:t xml:space="preserve"> </w:t>
      </w:r>
      <w:r w:rsidRPr="001E3EC9">
        <w:rPr>
          <w:rFonts w:ascii="GHEA Grapalat" w:hAnsi="GHEA Grapalat" w:cs="Arial"/>
          <w:sz w:val="22"/>
          <w:szCs w:val="22"/>
        </w:rPr>
        <w:t>օգնության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ապահովման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w:t>
      </w:r>
      <w:r w:rsidRPr="001E3EC9">
        <w:rPr>
          <w:rFonts w:ascii="GHEA Grapalat" w:hAnsi="GHEA Grapalat" w:cs="Arial"/>
          <w:sz w:val="22"/>
          <w:szCs w:val="22"/>
          <w:lang w:val="zu-ZA"/>
        </w:rPr>
        <w:t xml:space="preserve"> </w:t>
      </w:r>
      <w:r w:rsidRPr="001E3EC9">
        <w:rPr>
          <w:rFonts w:ascii="GHEA Grapalat" w:hAnsi="GHEA Grapalat" w:cs="Arial"/>
          <w:sz w:val="22"/>
          <w:szCs w:val="22"/>
        </w:rPr>
        <w:t>աճել</w:t>
      </w:r>
      <w:r w:rsidRPr="001E3EC9">
        <w:rPr>
          <w:rFonts w:ascii="GHEA Grapalat" w:hAnsi="GHEA Grapalat" w:cs="Arial"/>
          <w:sz w:val="22"/>
          <w:szCs w:val="22"/>
          <w:lang w:val="zu-ZA"/>
        </w:rPr>
        <w:t xml:space="preserve"> </w:t>
      </w:r>
      <w:r w:rsidRPr="001E3EC9">
        <w:rPr>
          <w:rFonts w:ascii="GHEA Grapalat" w:hAnsi="GHEA Grapalat" w:cs="Arial"/>
          <w:sz w:val="22"/>
          <w:szCs w:val="22"/>
        </w:rPr>
        <w:t>են</w:t>
      </w:r>
      <w:r w:rsidRPr="001E3EC9">
        <w:rPr>
          <w:rFonts w:ascii="GHEA Grapalat" w:hAnsi="GHEA Grapalat" w:cs="Arial"/>
          <w:sz w:val="22"/>
          <w:szCs w:val="22"/>
          <w:lang w:val="zu-ZA"/>
        </w:rPr>
        <w:t xml:space="preserve"> 14.</w:t>
      </w:r>
      <w:r w:rsidR="00843F65" w:rsidRPr="001E3EC9">
        <w:rPr>
          <w:rFonts w:ascii="GHEA Grapalat" w:hAnsi="GHEA Grapalat" w:cs="Arial"/>
          <w:sz w:val="22"/>
          <w:szCs w:val="22"/>
          <w:lang w:val="zu-ZA"/>
        </w:rPr>
        <w:t>8%</w:t>
      </w:r>
      <w:r w:rsidR="00843F65" w:rsidRPr="001E3EC9">
        <w:rPr>
          <w:rFonts w:ascii="GHEA Grapalat" w:hAnsi="GHEA Grapalat" w:cs="Arial"/>
          <w:sz w:val="22"/>
          <w:szCs w:val="22"/>
          <w:lang w:val="zu-ZA"/>
        </w:rPr>
        <w:noBreakHyphen/>
      </w:r>
      <w:r w:rsidRPr="001E3EC9">
        <w:rPr>
          <w:rFonts w:ascii="GHEA Grapalat" w:hAnsi="GHEA Grapalat" w:cs="Arial"/>
          <w:sz w:val="22"/>
          <w:szCs w:val="22"/>
        </w:rPr>
        <w:t>ով կամ 2.</w:t>
      </w:r>
      <w:r w:rsidRPr="001E3EC9">
        <w:rPr>
          <w:rFonts w:ascii="GHEA Grapalat" w:hAnsi="GHEA Grapalat" w:cs="Arial"/>
          <w:sz w:val="22"/>
          <w:szCs w:val="22"/>
          <w:lang w:val="zu-ZA"/>
        </w:rPr>
        <w:t>2</w:t>
      </w:r>
      <w:r w:rsidRPr="001E3EC9">
        <w:rPr>
          <w:rFonts w:ascii="GHEA Grapalat" w:hAnsi="GHEA Grapalat" w:cs="Arial"/>
          <w:sz w:val="22"/>
          <w:szCs w:val="22"/>
        </w:rPr>
        <w:t xml:space="preserve"> մլրդ դրամով՝ հիմնականում պայմանավորված ուռուցքաբանական և արյունաբանական</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հիվանդությունների</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ծառայությունների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ծախսերի աճով։</w:t>
      </w:r>
    </w:p>
    <w:p w:rsidR="00391252" w:rsidRPr="001E3EC9" w:rsidRDefault="00391252" w:rsidP="00391252">
      <w:pPr>
        <w:spacing w:line="360" w:lineRule="auto"/>
        <w:ind w:firstLine="561"/>
        <w:jc w:val="both"/>
        <w:rPr>
          <w:rFonts w:ascii="GHEA Grapalat" w:hAnsi="GHEA Grapalat" w:cs="Arial"/>
          <w:sz w:val="22"/>
          <w:szCs w:val="22"/>
        </w:rPr>
      </w:pPr>
      <w:r w:rsidRPr="001E3EC9">
        <w:rPr>
          <w:rFonts w:ascii="GHEA Grapalat" w:hAnsi="GHEA Grapalat" w:cs="Arial"/>
          <w:sz w:val="22"/>
          <w:szCs w:val="22"/>
        </w:rPr>
        <w:t>Հեմոդիալիզի</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Sylfaen"/>
          <w:sz w:val="22"/>
          <w:szCs w:val="22"/>
        </w:rPr>
        <w:t xml:space="preserve"> </w:t>
      </w:r>
      <w:r w:rsidRPr="001E3EC9">
        <w:rPr>
          <w:rFonts w:ascii="GHEA Grapalat" w:hAnsi="GHEA Grapalat" w:cs="Arial"/>
          <w:sz w:val="22"/>
          <w:szCs w:val="22"/>
        </w:rPr>
        <w:t>պերիտոնիալ</w:t>
      </w:r>
      <w:r w:rsidRPr="001E3EC9">
        <w:rPr>
          <w:rFonts w:ascii="GHEA Grapalat" w:hAnsi="GHEA Grapalat" w:cs="Sylfaen"/>
          <w:sz w:val="22"/>
          <w:szCs w:val="22"/>
        </w:rPr>
        <w:t xml:space="preserve"> </w:t>
      </w:r>
      <w:r w:rsidRPr="001E3EC9">
        <w:rPr>
          <w:rFonts w:ascii="GHEA Grapalat" w:hAnsi="GHEA Grapalat" w:cs="Arial"/>
          <w:sz w:val="22"/>
          <w:szCs w:val="22"/>
        </w:rPr>
        <w:t>դիալիզի</w:t>
      </w:r>
      <w:r w:rsidRPr="001E3EC9">
        <w:rPr>
          <w:rFonts w:ascii="GHEA Grapalat" w:hAnsi="GHEA Grapalat" w:cs="Sylfaen"/>
          <w:sz w:val="22"/>
          <w:szCs w:val="22"/>
        </w:rPr>
        <w:t xml:space="preserve"> </w:t>
      </w:r>
      <w:r w:rsidRPr="001E3EC9">
        <w:rPr>
          <w:rFonts w:ascii="GHEA Grapalat" w:hAnsi="GHEA Grapalat" w:cs="Arial"/>
          <w:sz w:val="22"/>
          <w:szCs w:val="22"/>
        </w:rPr>
        <w:t>անցկացման ծառայություններին</w:t>
      </w:r>
      <w:r w:rsidRPr="001E3EC9">
        <w:rPr>
          <w:rFonts w:ascii="GHEA Grapalat" w:hAnsi="GHEA Grapalat" w:cs="Sylfaen"/>
          <w:sz w:val="22"/>
          <w:szCs w:val="22"/>
        </w:rPr>
        <w:t xml:space="preserve"> </w:t>
      </w:r>
      <w:r w:rsidRPr="001E3EC9">
        <w:rPr>
          <w:rFonts w:ascii="GHEA Grapalat" w:hAnsi="GHEA Grapalat" w:cs="Arial"/>
          <w:sz w:val="22"/>
          <w:szCs w:val="22"/>
        </w:rPr>
        <w:t>հատկացված</w:t>
      </w:r>
      <w:r w:rsidRPr="001E3EC9">
        <w:rPr>
          <w:rFonts w:ascii="GHEA Grapalat" w:hAnsi="GHEA Grapalat" w:cs="Sylfaen"/>
          <w:sz w:val="22"/>
          <w:szCs w:val="22"/>
        </w:rPr>
        <w:t xml:space="preserve"> </w:t>
      </w:r>
      <w:r w:rsidRPr="001E3EC9">
        <w:rPr>
          <w:rFonts w:ascii="GHEA Grapalat" w:hAnsi="GHEA Grapalat" w:cs="Arial"/>
          <w:sz w:val="22"/>
          <w:szCs w:val="22"/>
        </w:rPr>
        <w:t>միջոցներով</w:t>
      </w:r>
      <w:r w:rsidRPr="001E3EC9">
        <w:rPr>
          <w:rFonts w:ascii="GHEA Grapalat" w:hAnsi="GHEA Grapalat" w:cs="Sylfaen"/>
          <w:sz w:val="22"/>
          <w:szCs w:val="22"/>
        </w:rPr>
        <w:t xml:space="preserve"> </w:t>
      </w:r>
      <w:r w:rsidRPr="001E3EC9">
        <w:rPr>
          <w:rFonts w:ascii="GHEA Grapalat" w:hAnsi="GHEA Grapalat" w:cs="Arial"/>
          <w:sz w:val="22"/>
          <w:szCs w:val="22"/>
        </w:rPr>
        <w:t>պետության</w:t>
      </w:r>
      <w:r w:rsidRPr="001E3EC9">
        <w:rPr>
          <w:rFonts w:ascii="GHEA Grapalat" w:hAnsi="GHEA Grapalat" w:cs="Sylfaen"/>
          <w:sz w:val="22"/>
          <w:szCs w:val="22"/>
        </w:rPr>
        <w:t xml:space="preserve"> </w:t>
      </w:r>
      <w:r w:rsidRPr="001E3EC9">
        <w:rPr>
          <w:rFonts w:ascii="GHEA Grapalat" w:hAnsi="GHEA Grapalat" w:cs="Arial"/>
          <w:sz w:val="22"/>
          <w:szCs w:val="22"/>
        </w:rPr>
        <w:t>կողմից</w:t>
      </w:r>
      <w:r w:rsidRPr="001E3EC9">
        <w:rPr>
          <w:rFonts w:ascii="GHEA Grapalat" w:hAnsi="GHEA Grapalat" w:cs="Sylfaen"/>
          <w:sz w:val="22"/>
          <w:szCs w:val="22"/>
        </w:rPr>
        <w:t xml:space="preserve"> </w:t>
      </w:r>
      <w:r w:rsidRPr="001E3EC9">
        <w:rPr>
          <w:rFonts w:ascii="GHEA Grapalat" w:hAnsi="GHEA Grapalat" w:cs="Arial"/>
          <w:sz w:val="22"/>
          <w:szCs w:val="22"/>
        </w:rPr>
        <w:t>երաշխավորված</w:t>
      </w:r>
      <w:r w:rsidRPr="001E3EC9">
        <w:rPr>
          <w:rFonts w:ascii="GHEA Grapalat" w:hAnsi="GHEA Grapalat" w:cs="Sylfaen"/>
          <w:sz w:val="22"/>
          <w:szCs w:val="22"/>
        </w:rPr>
        <w:t xml:space="preserve"> </w:t>
      </w:r>
      <w:r w:rsidRPr="001E3EC9">
        <w:rPr>
          <w:rFonts w:ascii="GHEA Grapalat" w:hAnsi="GHEA Grapalat" w:cs="Arial"/>
          <w:sz w:val="22"/>
          <w:szCs w:val="22"/>
        </w:rPr>
        <w:t>անվճար</w:t>
      </w:r>
      <w:r w:rsidRPr="001E3EC9">
        <w:rPr>
          <w:rFonts w:ascii="GHEA Grapalat" w:hAnsi="GHEA Grapalat" w:cs="Sylfaen"/>
          <w:sz w:val="22"/>
          <w:szCs w:val="22"/>
        </w:rPr>
        <w:t xml:space="preserve"> </w:t>
      </w:r>
      <w:r w:rsidRPr="001E3EC9">
        <w:rPr>
          <w:rFonts w:ascii="GHEA Grapalat" w:hAnsi="GHEA Grapalat" w:cs="Arial"/>
          <w:sz w:val="22"/>
          <w:szCs w:val="22"/>
        </w:rPr>
        <w:t>հիվանդանոցային</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lastRenderedPageBreak/>
        <w:t>և</w:t>
      </w:r>
      <w:r w:rsidRPr="001E3EC9">
        <w:rPr>
          <w:rFonts w:ascii="GHEA Grapalat" w:hAnsi="GHEA Grapalat" w:cs="Sylfaen"/>
          <w:sz w:val="22"/>
          <w:szCs w:val="22"/>
        </w:rPr>
        <w:t xml:space="preserve"> </w:t>
      </w:r>
      <w:r w:rsidRPr="001E3EC9">
        <w:rPr>
          <w:rFonts w:ascii="GHEA Grapalat" w:hAnsi="GHEA Grapalat" w:cs="Arial"/>
          <w:sz w:val="22"/>
          <w:szCs w:val="22"/>
        </w:rPr>
        <w:t>սպասարկման</w:t>
      </w:r>
      <w:r w:rsidRPr="001E3EC9">
        <w:rPr>
          <w:rFonts w:ascii="GHEA Grapalat" w:hAnsi="GHEA Grapalat" w:cs="Sylfaen"/>
          <w:sz w:val="22"/>
          <w:szCs w:val="22"/>
        </w:rPr>
        <w:t xml:space="preserve"> </w:t>
      </w:r>
      <w:r w:rsidRPr="001E3EC9">
        <w:rPr>
          <w:rFonts w:ascii="GHEA Grapalat" w:hAnsi="GHEA Grapalat" w:cs="Arial"/>
          <w:sz w:val="22"/>
          <w:szCs w:val="22"/>
        </w:rPr>
        <w:t>շրջանակներում</w:t>
      </w:r>
      <w:r w:rsidRPr="001E3EC9">
        <w:rPr>
          <w:rFonts w:ascii="GHEA Grapalat" w:hAnsi="GHEA Grapalat" w:cs="Sylfaen"/>
          <w:sz w:val="22"/>
          <w:szCs w:val="22"/>
        </w:rPr>
        <w:t xml:space="preserve"> 202</w:t>
      </w:r>
      <w:r w:rsidRPr="001E3EC9">
        <w:rPr>
          <w:rFonts w:ascii="GHEA Grapalat" w:hAnsi="GHEA Grapalat" w:cs="Sylfaen"/>
          <w:sz w:val="22"/>
          <w:szCs w:val="22"/>
          <w:lang w:val="zu-ZA"/>
        </w:rPr>
        <w:t>1</w:t>
      </w:r>
      <w:r w:rsidRPr="001E3EC9">
        <w:rPr>
          <w:rFonts w:ascii="GHEA Grapalat" w:hAnsi="GHEA Grapalat" w:cs="Sylfaen"/>
          <w:sz w:val="22"/>
          <w:szCs w:val="22"/>
        </w:rPr>
        <w:t xml:space="preserve"> </w:t>
      </w:r>
      <w:r w:rsidRPr="001E3EC9">
        <w:rPr>
          <w:rFonts w:ascii="GHEA Grapalat" w:hAnsi="GHEA Grapalat" w:cs="Arial"/>
          <w:sz w:val="22"/>
          <w:szCs w:val="22"/>
        </w:rPr>
        <w:t>թվականին</w:t>
      </w:r>
      <w:r w:rsidRPr="001E3EC9">
        <w:rPr>
          <w:rFonts w:ascii="GHEA Grapalat" w:hAnsi="GHEA Grapalat" w:cs="Sylfaen"/>
          <w:sz w:val="22"/>
          <w:szCs w:val="22"/>
        </w:rPr>
        <w:t xml:space="preserve"> </w:t>
      </w:r>
      <w:r w:rsidRPr="001E3EC9">
        <w:rPr>
          <w:rFonts w:ascii="GHEA Grapalat" w:hAnsi="GHEA Grapalat" w:cs="Arial"/>
          <w:sz w:val="22"/>
          <w:szCs w:val="22"/>
        </w:rPr>
        <w:t>իրականացվել</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Sylfaen"/>
          <w:sz w:val="22"/>
          <w:szCs w:val="22"/>
        </w:rPr>
        <w:t xml:space="preserve"> 151196 </w:t>
      </w:r>
      <w:r w:rsidRPr="001E3EC9">
        <w:rPr>
          <w:rFonts w:ascii="GHEA Grapalat" w:hAnsi="GHEA Grapalat" w:cs="Arial"/>
          <w:sz w:val="22"/>
          <w:szCs w:val="22"/>
        </w:rPr>
        <w:t>սեանս</w:t>
      </w:r>
      <w:r w:rsidRPr="001E3EC9">
        <w:rPr>
          <w:rFonts w:ascii="GHEA Grapalat" w:hAnsi="GHEA Grapalat" w:cs="Sylfaen"/>
          <w:sz w:val="22"/>
          <w:szCs w:val="22"/>
        </w:rPr>
        <w:t xml:space="preserve">` </w:t>
      </w:r>
      <w:r w:rsidR="00843F65" w:rsidRPr="001E3EC9">
        <w:rPr>
          <w:rFonts w:ascii="GHEA Grapalat" w:hAnsi="GHEA Grapalat" w:cs="Sylfaen"/>
          <w:sz w:val="22"/>
          <w:szCs w:val="22"/>
          <w:lang w:val="en-US"/>
        </w:rPr>
        <w:t>կան</w:t>
      </w:r>
      <w:r w:rsidRPr="001E3EC9">
        <w:rPr>
          <w:rFonts w:ascii="GHEA Grapalat" w:hAnsi="GHEA Grapalat" w:cs="Arial"/>
          <w:sz w:val="22"/>
          <w:szCs w:val="22"/>
        </w:rPr>
        <w:t>խատեսված 177969-ի և 2020 թվականի 150519-ի դիմաց: Թերակատարումը պայմանավորված է շահառուներին տարվա ընթացքում տրամադրվող միջին</w:t>
      </w:r>
      <w:r w:rsidR="00124237" w:rsidRPr="001E3EC9">
        <w:rPr>
          <w:rFonts w:ascii="GHEA Grapalat" w:hAnsi="GHEA Grapalat" w:cs="Arial"/>
          <w:sz w:val="22"/>
          <w:szCs w:val="22"/>
          <w:lang w:val="en-US"/>
        </w:rPr>
        <w:t xml:space="preserve"> </w:t>
      </w:r>
      <w:r w:rsidRPr="001E3EC9">
        <w:rPr>
          <w:rFonts w:ascii="GHEA Grapalat" w:hAnsi="GHEA Grapalat" w:cs="Arial"/>
          <w:sz w:val="22"/>
          <w:szCs w:val="22"/>
        </w:rPr>
        <w:t>սեանսների թվի նվազմամբ: Հեմոդիալիզի և պերիտոնիալ</w:t>
      </w:r>
      <w:r w:rsidRPr="001E3EC9">
        <w:rPr>
          <w:rFonts w:ascii="GHEA Grapalat" w:hAnsi="GHEA Grapalat" w:cs="Sylfaen"/>
          <w:sz w:val="22"/>
          <w:szCs w:val="22"/>
        </w:rPr>
        <w:t xml:space="preserve"> </w:t>
      </w:r>
      <w:r w:rsidRPr="001E3EC9">
        <w:rPr>
          <w:rFonts w:ascii="GHEA Grapalat" w:hAnsi="GHEA Grapalat" w:cs="Arial"/>
          <w:sz w:val="22"/>
          <w:szCs w:val="22"/>
        </w:rPr>
        <w:t>դիալիզի</w:t>
      </w:r>
      <w:r w:rsidRPr="001E3EC9">
        <w:rPr>
          <w:rFonts w:ascii="GHEA Grapalat" w:hAnsi="GHEA Grapalat" w:cs="Sylfaen"/>
          <w:sz w:val="22"/>
          <w:szCs w:val="22"/>
        </w:rPr>
        <w:t xml:space="preserve"> </w:t>
      </w:r>
      <w:r w:rsidRPr="001E3EC9">
        <w:rPr>
          <w:rFonts w:ascii="GHEA Grapalat" w:hAnsi="GHEA Grapalat" w:cs="Arial"/>
          <w:sz w:val="22"/>
          <w:szCs w:val="22"/>
        </w:rPr>
        <w:t>անցկացման ծառայությունների</w:t>
      </w:r>
      <w:r w:rsidRPr="001E3EC9">
        <w:rPr>
          <w:rFonts w:ascii="GHEA Grapalat" w:hAnsi="GHEA Grapalat" w:cs="Sylfaen"/>
          <w:sz w:val="22"/>
          <w:szCs w:val="22"/>
        </w:rPr>
        <w:t xml:space="preserve"> </w:t>
      </w:r>
      <w:r w:rsidRPr="001E3EC9">
        <w:rPr>
          <w:rFonts w:ascii="GHEA Grapalat" w:hAnsi="GHEA Grapalat" w:cs="Arial"/>
          <w:sz w:val="22"/>
          <w:szCs w:val="22"/>
        </w:rPr>
        <w:t>ծախսերը</w:t>
      </w:r>
      <w:r w:rsidRPr="001E3EC9">
        <w:rPr>
          <w:rFonts w:ascii="GHEA Grapalat" w:hAnsi="GHEA Grapalat" w:cs="Sylfaen"/>
          <w:sz w:val="22"/>
          <w:szCs w:val="22"/>
        </w:rPr>
        <w:t xml:space="preserve"> </w:t>
      </w:r>
      <w:r w:rsidRPr="001E3EC9">
        <w:rPr>
          <w:rFonts w:ascii="GHEA Grapalat" w:hAnsi="GHEA Grapalat" w:cs="Arial"/>
          <w:sz w:val="22"/>
          <w:szCs w:val="22"/>
        </w:rPr>
        <w:t>կազմել</w:t>
      </w:r>
      <w:r w:rsidRPr="001E3EC9">
        <w:rPr>
          <w:rFonts w:ascii="GHEA Grapalat" w:hAnsi="GHEA Grapalat" w:cs="Sylfaen"/>
          <w:sz w:val="22"/>
          <w:szCs w:val="22"/>
        </w:rPr>
        <w:t xml:space="preserve"> </w:t>
      </w:r>
      <w:r w:rsidRPr="001E3EC9">
        <w:rPr>
          <w:rFonts w:ascii="GHEA Grapalat" w:hAnsi="GHEA Grapalat" w:cs="Arial"/>
          <w:sz w:val="22"/>
          <w:szCs w:val="22"/>
        </w:rPr>
        <w:t>են</w:t>
      </w:r>
      <w:r w:rsidRPr="001E3EC9">
        <w:rPr>
          <w:rFonts w:ascii="GHEA Grapalat" w:hAnsi="GHEA Grapalat" w:cs="Sylfaen"/>
          <w:sz w:val="22"/>
          <w:szCs w:val="22"/>
        </w:rPr>
        <w:t xml:space="preserve"> </w:t>
      </w:r>
      <w:r w:rsidRPr="001E3EC9">
        <w:rPr>
          <w:rFonts w:ascii="GHEA Grapalat" w:hAnsi="GHEA Grapalat" w:cs="Arial"/>
          <w:sz w:val="22"/>
          <w:szCs w:val="22"/>
        </w:rPr>
        <w:t xml:space="preserve">շուրջ </w:t>
      </w:r>
      <w:r w:rsidRPr="001E3EC9">
        <w:rPr>
          <w:rFonts w:ascii="GHEA Grapalat" w:hAnsi="GHEA Grapalat" w:cs="Sylfaen"/>
          <w:sz w:val="22"/>
          <w:szCs w:val="22"/>
        </w:rPr>
        <w:t>3.</w:t>
      </w:r>
      <w:r w:rsidRPr="001E3EC9">
        <w:rPr>
          <w:rFonts w:ascii="GHEA Grapalat" w:hAnsi="GHEA Grapalat" w:cs="Sylfaen"/>
          <w:sz w:val="22"/>
          <w:szCs w:val="22"/>
          <w:lang w:val="zu-ZA"/>
        </w:rPr>
        <w:t>1</w:t>
      </w:r>
      <w:r w:rsidRPr="001E3EC9">
        <w:rPr>
          <w:rFonts w:ascii="GHEA Grapalat" w:hAnsi="GHEA Grapalat" w:cs="Sylfaen"/>
          <w:sz w:val="22"/>
          <w:szCs w:val="22"/>
        </w:rPr>
        <w:t xml:space="preserve"> </w:t>
      </w:r>
      <w:r w:rsidRPr="001E3EC9">
        <w:rPr>
          <w:rFonts w:ascii="GHEA Grapalat" w:hAnsi="GHEA Grapalat" w:cs="Arial"/>
          <w:sz w:val="22"/>
          <w:szCs w:val="22"/>
        </w:rPr>
        <w:t>մլրդ</w:t>
      </w:r>
      <w:r w:rsidRPr="001E3EC9">
        <w:rPr>
          <w:rFonts w:ascii="GHEA Grapalat" w:hAnsi="GHEA Grapalat" w:cs="Sylfae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 xml:space="preserve">` </w:t>
      </w:r>
      <w:r w:rsidRPr="001E3EC9">
        <w:rPr>
          <w:rFonts w:ascii="GHEA Grapalat" w:hAnsi="GHEA Grapalat" w:cs="Arial"/>
          <w:sz w:val="22"/>
          <w:szCs w:val="22"/>
        </w:rPr>
        <w:t>ապահովելով</w:t>
      </w:r>
      <w:r w:rsidRPr="001E3EC9">
        <w:rPr>
          <w:rFonts w:ascii="GHEA Grapalat" w:hAnsi="GHEA Grapalat" w:cs="Sylfaen"/>
          <w:sz w:val="22"/>
          <w:szCs w:val="22"/>
        </w:rPr>
        <w:t xml:space="preserve"> </w:t>
      </w:r>
      <w:r w:rsidRPr="001E3EC9">
        <w:rPr>
          <w:rFonts w:ascii="GHEA Grapalat" w:hAnsi="GHEA Grapalat" w:cs="Arial"/>
          <w:sz w:val="22"/>
          <w:szCs w:val="22"/>
        </w:rPr>
        <w:t>ծրագրի</w:t>
      </w:r>
      <w:r w:rsidRPr="001E3EC9">
        <w:rPr>
          <w:rFonts w:ascii="GHEA Grapalat" w:hAnsi="GHEA Grapalat" w:cs="Sylfaen"/>
          <w:sz w:val="22"/>
          <w:szCs w:val="22"/>
        </w:rPr>
        <w:t xml:space="preserve"> 99.</w:t>
      </w:r>
      <w:r w:rsidRPr="001E3EC9">
        <w:rPr>
          <w:rFonts w:ascii="GHEA Grapalat" w:hAnsi="GHEA Grapalat" w:cs="Sylfaen"/>
          <w:sz w:val="22"/>
          <w:szCs w:val="22"/>
          <w:lang w:val="zu-ZA"/>
        </w:rPr>
        <w:t>9</w:t>
      </w:r>
      <w:r w:rsidRPr="001E3EC9">
        <w:rPr>
          <w:rFonts w:ascii="GHEA Grapalat" w:hAnsi="GHEA Grapalat" w:cs="Sylfaen"/>
          <w:sz w:val="22"/>
          <w:szCs w:val="22"/>
        </w:rPr>
        <w:t xml:space="preserve">% </w:t>
      </w:r>
      <w:r w:rsidRPr="001E3EC9">
        <w:rPr>
          <w:rFonts w:ascii="GHEA Grapalat" w:hAnsi="GHEA Grapalat" w:cs="Arial"/>
          <w:sz w:val="22"/>
          <w:szCs w:val="22"/>
        </w:rPr>
        <w:t>կատարողական</w:t>
      </w:r>
      <w:r w:rsidRPr="001E3EC9">
        <w:rPr>
          <w:rFonts w:ascii="GHEA Grapalat" w:hAnsi="GHEA Grapalat" w:cs="Sylfaen"/>
          <w:sz w:val="22"/>
          <w:szCs w:val="22"/>
        </w:rPr>
        <w:t xml:space="preserve">: </w:t>
      </w:r>
      <w:r w:rsidRPr="001E3EC9">
        <w:rPr>
          <w:rFonts w:ascii="GHEA Grapalat" w:hAnsi="GHEA Grapalat"/>
          <w:sz w:val="22"/>
          <w:szCs w:val="22"/>
        </w:rPr>
        <w:t>Ն</w:t>
      </w:r>
      <w:r w:rsidRPr="001E3EC9">
        <w:rPr>
          <w:rFonts w:ascii="GHEA Grapalat" w:hAnsi="GHEA Grapalat" w:cs="Arial"/>
          <w:sz w:val="22"/>
          <w:szCs w:val="22"/>
        </w:rPr>
        <w:t>ախորդ</w:t>
      </w:r>
      <w:r w:rsidRPr="001E3EC9">
        <w:rPr>
          <w:rFonts w:ascii="GHEA Grapalat" w:hAnsi="GHEA Grapalat" w:cs="Sylfaen"/>
          <w:sz w:val="22"/>
          <w:szCs w:val="22"/>
          <w:lang w:val="zu-ZA"/>
        </w:rPr>
        <w:t xml:space="preserve"> </w:t>
      </w:r>
      <w:r w:rsidRPr="001E3EC9">
        <w:rPr>
          <w:rFonts w:ascii="GHEA Grapalat" w:hAnsi="GHEA Grapalat" w:cs="Arial"/>
          <w:sz w:val="22"/>
          <w:szCs w:val="22"/>
        </w:rPr>
        <w:t>տարվա</w:t>
      </w:r>
      <w:r w:rsidRPr="001E3EC9">
        <w:rPr>
          <w:rFonts w:ascii="GHEA Grapalat" w:hAnsi="GHEA Grapalat" w:cs="Sylfaen"/>
          <w:sz w:val="22"/>
          <w:szCs w:val="22"/>
          <w:lang w:val="zu-ZA"/>
        </w:rPr>
        <w:t xml:space="preserve"> </w:t>
      </w:r>
      <w:r w:rsidRPr="001E3EC9">
        <w:rPr>
          <w:rFonts w:ascii="GHEA Grapalat" w:hAnsi="GHEA Grapalat" w:cs="Arial"/>
          <w:sz w:val="22"/>
          <w:szCs w:val="22"/>
        </w:rPr>
        <w:t>համեմատ նշված</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 աճել են</w:t>
      </w:r>
      <w:r w:rsidRPr="001E3EC9">
        <w:rPr>
          <w:rFonts w:ascii="GHEA Grapalat" w:hAnsi="GHEA Grapalat" w:cs="Sylfaen"/>
          <w:sz w:val="22"/>
          <w:szCs w:val="22"/>
          <w:lang w:val="zu-ZA"/>
        </w:rPr>
        <w:t xml:space="preserve"> 12.4%-</w:t>
      </w:r>
      <w:r w:rsidRPr="001E3EC9">
        <w:rPr>
          <w:rFonts w:ascii="GHEA Grapalat" w:hAnsi="GHEA Grapalat" w:cs="Arial"/>
          <w:sz w:val="22"/>
          <w:szCs w:val="22"/>
        </w:rPr>
        <w:t>ով</w:t>
      </w:r>
      <w:r w:rsidRPr="001E3EC9">
        <w:rPr>
          <w:rFonts w:ascii="GHEA Grapalat" w:hAnsi="GHEA Grapalat" w:cs="Sylfaen"/>
          <w:sz w:val="22"/>
          <w:szCs w:val="22"/>
        </w:rPr>
        <w:t xml:space="preserve"> </w:t>
      </w:r>
      <w:r w:rsidRPr="001E3EC9">
        <w:rPr>
          <w:rFonts w:ascii="GHEA Grapalat" w:hAnsi="GHEA Grapalat" w:cs="Arial"/>
          <w:sz w:val="22"/>
          <w:szCs w:val="22"/>
        </w:rPr>
        <w:t>կամ</w:t>
      </w:r>
      <w:r w:rsidRPr="001E3EC9">
        <w:rPr>
          <w:rFonts w:ascii="GHEA Grapalat" w:hAnsi="GHEA Grapalat" w:cs="Sylfaen"/>
          <w:sz w:val="22"/>
          <w:szCs w:val="22"/>
        </w:rPr>
        <w:t xml:space="preserve"> 338</w:t>
      </w:r>
      <w:r w:rsidRPr="001E3EC9">
        <w:rPr>
          <w:rFonts w:ascii="GHEA Grapalat" w:hAnsi="GHEA Grapalat" w:cs="Sylfaen"/>
          <w:sz w:val="22"/>
          <w:szCs w:val="22"/>
          <w:lang w:val="zu-ZA"/>
        </w:rPr>
        <w:t xml:space="preserve"> </w:t>
      </w:r>
      <w:r w:rsidRPr="001E3EC9">
        <w:rPr>
          <w:rFonts w:ascii="GHEA Grapalat" w:hAnsi="GHEA Grapalat" w:cs="Arial"/>
          <w:sz w:val="22"/>
          <w:szCs w:val="22"/>
        </w:rPr>
        <w:t>մլն</w:t>
      </w:r>
      <w:r w:rsidRPr="001E3EC9">
        <w:rPr>
          <w:rFonts w:ascii="GHEA Grapalat" w:hAnsi="GHEA Grapalat" w:cs="Sylfaen"/>
          <w:sz w:val="22"/>
          <w:szCs w:val="22"/>
        </w:rPr>
        <w:t xml:space="preserve"> </w:t>
      </w:r>
      <w:r w:rsidRPr="001E3EC9">
        <w:rPr>
          <w:rFonts w:ascii="GHEA Grapalat" w:hAnsi="GHEA Grapalat" w:cs="Arial"/>
          <w:sz w:val="22"/>
          <w:szCs w:val="22"/>
        </w:rPr>
        <w:t>դրամով</w:t>
      </w:r>
      <w:r w:rsidRPr="001E3EC9">
        <w:rPr>
          <w:rFonts w:ascii="GHEA Grapalat" w:hAnsi="GHEA Grapalat"/>
          <w:sz w:val="22"/>
          <w:szCs w:val="22"/>
        </w:rPr>
        <w:t xml:space="preserve">՝ պայմանավորված </w:t>
      </w:r>
      <w:r w:rsidRPr="001E3EC9">
        <w:rPr>
          <w:rFonts w:ascii="GHEA Grapalat" w:hAnsi="GHEA Grapalat" w:cs="Arial"/>
          <w:sz w:val="22"/>
          <w:szCs w:val="22"/>
        </w:rPr>
        <w:t>հեմոդիալիզի և</w:t>
      </w:r>
      <w:r w:rsidR="00843F65" w:rsidRPr="001E3EC9">
        <w:rPr>
          <w:rFonts w:ascii="GHEA Grapalat" w:hAnsi="GHEA Grapalat" w:cs="Arial"/>
          <w:sz w:val="22"/>
          <w:szCs w:val="22"/>
        </w:rPr>
        <w:t xml:space="preserve"> պերիտոնիալ դիալիզի սեանսի </w:t>
      </w:r>
      <w:r w:rsidR="00843F65" w:rsidRPr="001E3EC9">
        <w:rPr>
          <w:rFonts w:ascii="GHEA Grapalat" w:hAnsi="GHEA Grapalat" w:cs="Arial"/>
          <w:sz w:val="22"/>
          <w:szCs w:val="22"/>
          <w:lang w:val="en-US"/>
        </w:rPr>
        <w:t>արժեքի</w:t>
      </w:r>
      <w:r w:rsidRPr="001E3EC9">
        <w:rPr>
          <w:rFonts w:ascii="GHEA Grapalat" w:hAnsi="GHEA Grapalat" w:cs="Arial"/>
          <w:sz w:val="22"/>
          <w:szCs w:val="22"/>
        </w:rPr>
        <w:t>, ինչպես նաև հիվանդների քանակ</w:t>
      </w:r>
      <w:r w:rsidR="00843F65" w:rsidRPr="001E3EC9">
        <w:rPr>
          <w:rFonts w:ascii="GHEA Grapalat" w:hAnsi="GHEA Grapalat" w:cs="Arial"/>
          <w:sz w:val="22"/>
          <w:szCs w:val="22"/>
          <w:lang w:val="en-US"/>
        </w:rPr>
        <w:t>ի աճով</w:t>
      </w:r>
      <w:r w:rsidRPr="001E3EC9">
        <w:rPr>
          <w:rFonts w:ascii="GHEA Grapalat" w:hAnsi="GHEA Grapalat" w:cs="Arial"/>
          <w:sz w:val="22"/>
          <w:szCs w:val="22"/>
        </w:rPr>
        <w:t xml:space="preserve">: </w:t>
      </w:r>
    </w:p>
    <w:p w:rsidR="00391252" w:rsidRPr="001E3EC9" w:rsidRDefault="00391252" w:rsidP="00391252">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Անհետաձգելի</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մ</w:t>
      </w:r>
      <w:r w:rsidRPr="001E3EC9">
        <w:rPr>
          <w:rFonts w:ascii="GHEA Grapalat" w:hAnsi="GHEA Grapalat"/>
          <w:sz w:val="22"/>
          <w:szCs w:val="22"/>
        </w:rPr>
        <w:t>իջոցառման շրջանակներում մատուցվել են անհետաձգելի բժշկական օգնության, ինչպես նաև գլխու</w:t>
      </w:r>
      <w:r w:rsidRPr="001E3EC9">
        <w:rPr>
          <w:rFonts w:ascii="GHEA Grapalat" w:hAnsi="GHEA Grapalat"/>
          <w:sz w:val="22"/>
          <w:szCs w:val="22"/>
        </w:rPr>
        <w:softHyphen/>
        <w:t>ղեղի սուր և ենթասուր իշեմիկ կաթվածների թրոմբոլիտիկ բուժման և մեխանիկական թրոմ</w:t>
      </w:r>
      <w:r w:rsidRPr="001E3EC9">
        <w:rPr>
          <w:rFonts w:ascii="GHEA Grapalat" w:hAnsi="GHEA Grapalat"/>
          <w:sz w:val="22"/>
          <w:szCs w:val="22"/>
        </w:rPr>
        <w:softHyphen/>
        <w:t xml:space="preserve">բէկտոմիա ծառայություններ: </w:t>
      </w:r>
      <w:r w:rsidRPr="001E3EC9">
        <w:rPr>
          <w:rFonts w:ascii="GHEA Grapalat" w:hAnsi="GHEA Grapalat" w:cs="Arial"/>
          <w:sz w:val="22"/>
          <w:szCs w:val="22"/>
        </w:rPr>
        <w:t>2021 թվականին պետության կողմից երաշխավորված անվճար հիվանդանոցային բժշկական օգնության և սպասարկման</w:t>
      </w:r>
      <w:r w:rsidRPr="001E3EC9">
        <w:rPr>
          <w:rFonts w:ascii="GHEA Grapalat" w:hAnsi="GHEA Grapalat" w:cs="Sylfaen"/>
          <w:sz w:val="22"/>
          <w:szCs w:val="22"/>
        </w:rPr>
        <w:t xml:space="preserve"> </w:t>
      </w:r>
      <w:r w:rsidRPr="001E3EC9">
        <w:rPr>
          <w:rFonts w:ascii="GHEA Grapalat" w:hAnsi="GHEA Grapalat" w:cs="Arial"/>
          <w:sz w:val="22"/>
          <w:szCs w:val="22"/>
        </w:rPr>
        <w:t>շրջանակներում</w:t>
      </w:r>
      <w:r w:rsidRPr="001E3EC9">
        <w:rPr>
          <w:rFonts w:ascii="GHEA Grapalat" w:hAnsi="GHEA Grapalat" w:cs="Sylfaen"/>
          <w:sz w:val="22"/>
          <w:szCs w:val="22"/>
          <w:lang w:val="zu-ZA"/>
        </w:rPr>
        <w:t xml:space="preserve"> </w:t>
      </w:r>
      <w:r w:rsidRPr="001E3EC9">
        <w:rPr>
          <w:rFonts w:ascii="GHEA Grapalat" w:hAnsi="GHEA Grapalat" w:cs="Arial"/>
          <w:sz w:val="22"/>
          <w:szCs w:val="22"/>
        </w:rPr>
        <w:t>անհետաձգելի</w:t>
      </w:r>
      <w:r w:rsidRPr="001E3EC9">
        <w:rPr>
          <w:rFonts w:ascii="GHEA Grapalat" w:hAnsi="GHEA Grapalat" w:cs="Sylfaen"/>
          <w:sz w:val="22"/>
          <w:szCs w:val="22"/>
        </w:rPr>
        <w:t xml:space="preserve"> </w:t>
      </w:r>
      <w:r w:rsidRPr="001E3EC9">
        <w:rPr>
          <w:rFonts w:ascii="GHEA Grapalat" w:hAnsi="GHEA Grapalat" w:cs="Arial"/>
          <w:sz w:val="22"/>
          <w:szCs w:val="22"/>
        </w:rPr>
        <w:t>բուժօգնություն</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Sylfaen"/>
          <w:sz w:val="22"/>
          <w:szCs w:val="22"/>
        </w:rPr>
        <w:t xml:space="preserve"> </w:t>
      </w:r>
      <w:r w:rsidRPr="001E3EC9">
        <w:rPr>
          <w:rFonts w:ascii="GHEA Grapalat" w:hAnsi="GHEA Grapalat" w:cs="Arial"/>
          <w:sz w:val="22"/>
          <w:szCs w:val="22"/>
        </w:rPr>
        <w:t>ստացել</w:t>
      </w:r>
      <w:r w:rsidRPr="001E3EC9">
        <w:rPr>
          <w:rFonts w:ascii="GHEA Grapalat" w:hAnsi="GHEA Grapalat" w:cs="Sylfaen"/>
          <w:sz w:val="22"/>
          <w:szCs w:val="22"/>
        </w:rPr>
        <w:t xml:space="preserve"> 27414 </w:t>
      </w:r>
      <w:r w:rsidRPr="001E3EC9">
        <w:rPr>
          <w:rFonts w:ascii="GHEA Grapalat" w:hAnsi="GHEA Grapalat" w:cs="Arial"/>
          <w:sz w:val="22"/>
          <w:szCs w:val="22"/>
        </w:rPr>
        <w:t>հիվանդ՝</w:t>
      </w:r>
      <w:r w:rsidRPr="001E3EC9">
        <w:rPr>
          <w:rFonts w:ascii="GHEA Grapalat" w:hAnsi="GHEA Grapalat" w:cs="Sylfaen"/>
          <w:sz w:val="22"/>
          <w:szCs w:val="22"/>
        </w:rPr>
        <w:t xml:space="preserve"> </w:t>
      </w:r>
      <w:r w:rsidRPr="001E3EC9">
        <w:rPr>
          <w:rFonts w:ascii="GHEA Grapalat" w:hAnsi="GHEA Grapalat" w:cs="Arial"/>
          <w:sz w:val="22"/>
          <w:szCs w:val="22"/>
        </w:rPr>
        <w:t>կանխատեսված</w:t>
      </w:r>
      <w:r w:rsidRPr="001E3EC9">
        <w:rPr>
          <w:rFonts w:ascii="GHEA Grapalat" w:hAnsi="GHEA Grapalat" w:cs="Times Armenian"/>
          <w:sz w:val="22"/>
          <w:szCs w:val="22"/>
        </w:rPr>
        <w:t xml:space="preserve"> 23934-</w:t>
      </w:r>
      <w:r w:rsidRPr="001E3EC9">
        <w:rPr>
          <w:rFonts w:ascii="GHEA Grapalat" w:hAnsi="GHEA Grapalat" w:cs="Arial"/>
          <w:sz w:val="22"/>
          <w:szCs w:val="22"/>
        </w:rPr>
        <w:t>ի և</w:t>
      </w:r>
      <w:r w:rsidRPr="001E3EC9">
        <w:rPr>
          <w:rFonts w:ascii="GHEA Grapalat" w:hAnsi="GHEA Grapalat" w:cs="Times Armenian"/>
          <w:sz w:val="22"/>
          <w:szCs w:val="22"/>
        </w:rPr>
        <w:t xml:space="preserve"> </w:t>
      </w:r>
      <w:r w:rsidRPr="001E3EC9">
        <w:rPr>
          <w:rFonts w:ascii="GHEA Grapalat" w:hAnsi="GHEA Grapalat" w:cs="Arial"/>
          <w:sz w:val="22"/>
          <w:szCs w:val="22"/>
        </w:rPr>
        <w:t xml:space="preserve">2020 թվականի </w:t>
      </w:r>
      <w:r w:rsidRPr="001E3EC9">
        <w:rPr>
          <w:rFonts w:ascii="GHEA Grapalat" w:hAnsi="GHEA Grapalat" w:cs="Sylfaen"/>
          <w:sz w:val="22"/>
          <w:szCs w:val="22"/>
        </w:rPr>
        <w:t>26806-</w:t>
      </w:r>
      <w:r w:rsidRPr="001E3EC9">
        <w:rPr>
          <w:rFonts w:ascii="GHEA Grapalat" w:hAnsi="GHEA Grapalat" w:cs="Arial"/>
          <w:sz w:val="22"/>
          <w:szCs w:val="22"/>
        </w:rPr>
        <w:t>ի</w:t>
      </w:r>
      <w:r w:rsidRPr="001E3EC9">
        <w:rPr>
          <w:rFonts w:ascii="GHEA Grapalat" w:hAnsi="GHEA Grapalat" w:cs="Sylfaen"/>
          <w:sz w:val="22"/>
          <w:szCs w:val="22"/>
        </w:rPr>
        <w:t xml:space="preserve"> </w:t>
      </w:r>
      <w:r w:rsidRPr="001E3EC9">
        <w:rPr>
          <w:rFonts w:ascii="GHEA Grapalat" w:hAnsi="GHEA Grapalat" w:cs="Arial"/>
          <w:sz w:val="22"/>
          <w:szCs w:val="22"/>
        </w:rPr>
        <w:t xml:space="preserve">դիմաց: </w:t>
      </w:r>
      <w:r w:rsidRPr="001E3EC9">
        <w:rPr>
          <w:rFonts w:ascii="GHEA Grapalat" w:hAnsi="GHEA Grapalat"/>
          <w:sz w:val="22"/>
          <w:szCs w:val="22"/>
        </w:rPr>
        <w:t xml:space="preserve">Փաստացի արդյունքային ցուցանիշի </w:t>
      </w:r>
      <w:r w:rsidR="00DF757C" w:rsidRPr="001E3EC9">
        <w:rPr>
          <w:rFonts w:ascii="GHEA Grapalat" w:hAnsi="GHEA Grapalat"/>
          <w:sz w:val="22"/>
          <w:szCs w:val="22"/>
          <w:lang w:val="en-US"/>
        </w:rPr>
        <w:t>գերազանցում</w:t>
      </w:r>
      <w:r w:rsidRPr="001E3EC9">
        <w:rPr>
          <w:rFonts w:ascii="GHEA Grapalat" w:hAnsi="GHEA Grapalat"/>
          <w:sz w:val="22"/>
          <w:szCs w:val="22"/>
        </w:rPr>
        <w:t>ը կանխատեսվածի և նախորդ տարվա նկատմամբ հիմնականում պայմանավորված է</w:t>
      </w:r>
      <w:r w:rsidRPr="001E3EC9">
        <w:rPr>
          <w:rFonts w:ascii="GHEA Grapalat" w:hAnsi="GHEA Grapalat" w:cs="Arial"/>
          <w:sz w:val="22"/>
          <w:szCs w:val="22"/>
          <w:lang w:val="zu-ZA"/>
        </w:rPr>
        <w:t xml:space="preserve"> մատուցվող բուժօգնության՝ միջինից ցածր գին ունեցող ծառայությունների տեսակարար կշռի ա</w:t>
      </w:r>
      <w:r w:rsidR="00DF757C" w:rsidRPr="001E3EC9">
        <w:rPr>
          <w:rFonts w:ascii="GHEA Grapalat" w:hAnsi="GHEA Grapalat" w:cs="Arial"/>
          <w:sz w:val="22"/>
          <w:szCs w:val="22"/>
          <w:lang w:val="zu-ZA"/>
        </w:rPr>
        <w:t>ճով</w:t>
      </w:r>
      <w:r w:rsidRPr="001E3EC9">
        <w:rPr>
          <w:rFonts w:ascii="GHEA Grapalat" w:hAnsi="GHEA Grapalat" w:cs="Arial"/>
          <w:sz w:val="22"/>
          <w:szCs w:val="22"/>
          <w:lang w:val="zu-ZA"/>
        </w:rPr>
        <w:t>:</w:t>
      </w:r>
      <w:r w:rsidRPr="001E3EC9">
        <w:rPr>
          <w:rFonts w:ascii="GHEA Grapalat" w:hAnsi="GHEA Grapalat" w:cs="Sylfaen"/>
          <w:sz w:val="22"/>
          <w:szCs w:val="22"/>
        </w:rPr>
        <w:t xml:space="preserve"> </w:t>
      </w:r>
      <w:r w:rsidR="00DF757C" w:rsidRPr="001E3EC9">
        <w:rPr>
          <w:rFonts w:ascii="GHEA Grapalat" w:hAnsi="GHEA Grapalat" w:cs="Sylfaen"/>
          <w:sz w:val="22"/>
          <w:szCs w:val="22"/>
          <w:lang w:val="en-US"/>
        </w:rPr>
        <w:t xml:space="preserve">Համաձայն </w:t>
      </w:r>
      <w:r w:rsidRPr="001E3EC9">
        <w:rPr>
          <w:rFonts w:ascii="GHEA Grapalat" w:hAnsi="GHEA Grapalat" w:cs="Arial"/>
          <w:sz w:val="22"/>
          <w:szCs w:val="22"/>
        </w:rPr>
        <w:t xml:space="preserve">ՀՀ </w:t>
      </w:r>
      <w:r w:rsidR="00270E04" w:rsidRPr="001E3EC9">
        <w:rPr>
          <w:rFonts w:ascii="GHEA Grapalat" w:hAnsi="GHEA Grapalat" w:cs="Arial"/>
          <w:sz w:val="22"/>
          <w:szCs w:val="22"/>
          <w:lang w:val="en-US"/>
        </w:rPr>
        <w:t>ԱՆ</w:t>
      </w:r>
      <w:r w:rsidRPr="001E3EC9">
        <w:rPr>
          <w:rFonts w:ascii="GHEA Grapalat" w:hAnsi="GHEA Grapalat" w:cs="Arial"/>
          <w:sz w:val="22"/>
          <w:szCs w:val="22"/>
        </w:rPr>
        <w:t xml:space="preserve"> կողմից սահմանված անհետաձգելի վիճակների և հիվանդությունների ցանկի</w:t>
      </w:r>
      <w:r w:rsidR="00DF757C" w:rsidRPr="001E3EC9">
        <w:rPr>
          <w:rFonts w:ascii="GHEA Grapalat" w:hAnsi="GHEA Grapalat" w:cs="Arial"/>
          <w:sz w:val="22"/>
          <w:szCs w:val="22"/>
          <w:lang w:val="en-US"/>
        </w:rPr>
        <w:t>՝</w:t>
      </w:r>
      <w:r w:rsidRPr="001E3EC9">
        <w:rPr>
          <w:rFonts w:ascii="GHEA Grapalat" w:hAnsi="GHEA Grapalat" w:cs="Arial"/>
          <w:sz w:val="22"/>
          <w:szCs w:val="22"/>
        </w:rPr>
        <w:t xml:space="preserve"> գործում է համավճարի սկզբունքով փոխհատուցման մեխանիզմը: Անհետաձգելի</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t>ծախսերը</w:t>
      </w:r>
      <w:r w:rsidRPr="001E3EC9">
        <w:rPr>
          <w:rFonts w:ascii="GHEA Grapalat" w:hAnsi="GHEA Grapalat" w:cs="Sylfaen"/>
          <w:sz w:val="22"/>
          <w:szCs w:val="22"/>
        </w:rPr>
        <w:t xml:space="preserve"> </w:t>
      </w:r>
      <w:r w:rsidRPr="001E3EC9">
        <w:rPr>
          <w:rFonts w:ascii="GHEA Grapalat" w:hAnsi="GHEA Grapalat" w:cs="Arial"/>
          <w:sz w:val="22"/>
          <w:szCs w:val="22"/>
        </w:rPr>
        <w:t>կազմել</w:t>
      </w:r>
      <w:r w:rsidRPr="001E3EC9">
        <w:rPr>
          <w:rFonts w:ascii="GHEA Grapalat" w:hAnsi="GHEA Grapalat" w:cs="Sylfaen"/>
          <w:sz w:val="22"/>
          <w:szCs w:val="22"/>
        </w:rPr>
        <w:t xml:space="preserve"> </w:t>
      </w:r>
      <w:r w:rsidRPr="001E3EC9">
        <w:rPr>
          <w:rFonts w:ascii="GHEA Grapalat" w:hAnsi="GHEA Grapalat" w:cs="Arial"/>
          <w:sz w:val="22"/>
          <w:szCs w:val="22"/>
        </w:rPr>
        <w:t>են</w:t>
      </w:r>
      <w:r w:rsidRPr="001E3EC9">
        <w:rPr>
          <w:rFonts w:ascii="GHEA Grapalat" w:hAnsi="GHEA Grapalat" w:cs="Sylfaen"/>
          <w:sz w:val="22"/>
          <w:szCs w:val="22"/>
        </w:rPr>
        <w:t xml:space="preserve"> </w:t>
      </w:r>
      <w:r w:rsidRPr="001E3EC9">
        <w:rPr>
          <w:rFonts w:ascii="GHEA Grapalat" w:hAnsi="GHEA Grapalat" w:cs="Arial"/>
          <w:sz w:val="22"/>
          <w:szCs w:val="22"/>
        </w:rPr>
        <w:t>ավելի քան 3.5 մլրդ դրամ կամ ծրագրված ցուցանիշի 99.3%-ը: Նա</w:t>
      </w:r>
      <w:r w:rsidR="00DF757C" w:rsidRPr="001E3EC9">
        <w:rPr>
          <w:rFonts w:ascii="GHEA Grapalat" w:hAnsi="GHEA Grapalat" w:cs="Arial"/>
          <w:sz w:val="22"/>
          <w:szCs w:val="22"/>
        </w:rPr>
        <w:t>խորդ տարվա համեմատ նշված ծախսեր</w:t>
      </w:r>
      <w:r w:rsidR="00DF757C" w:rsidRPr="001E3EC9">
        <w:rPr>
          <w:rFonts w:ascii="GHEA Grapalat" w:hAnsi="GHEA Grapalat" w:cs="Arial"/>
          <w:sz w:val="22"/>
          <w:szCs w:val="22"/>
          <w:lang w:val="en-US"/>
        </w:rPr>
        <w:t>ն</w:t>
      </w:r>
      <w:r w:rsidRPr="001E3EC9">
        <w:rPr>
          <w:rFonts w:ascii="GHEA Grapalat" w:hAnsi="GHEA Grapalat" w:cs="Arial"/>
          <w:sz w:val="22"/>
          <w:szCs w:val="22"/>
        </w:rPr>
        <w:t xml:space="preserve"> աճել են 12.1%-ով կամ 379 մլն դրամով՝ հիմնականում պայմանավորված </w:t>
      </w:r>
      <w:r w:rsidR="00DF757C" w:rsidRPr="001E3EC9">
        <w:rPr>
          <w:rFonts w:ascii="GHEA Grapalat" w:hAnsi="GHEA Grapalat" w:cs="Arial"/>
          <w:sz w:val="22"/>
          <w:szCs w:val="22"/>
          <w:lang w:val="en-US"/>
        </w:rPr>
        <w:t>հիվանդների թվի աճով</w:t>
      </w:r>
      <w:r w:rsidRPr="001E3EC9">
        <w:rPr>
          <w:rFonts w:ascii="GHEA Grapalat" w:hAnsi="GHEA Grapalat" w:cs="Arial"/>
          <w:sz w:val="22"/>
          <w:szCs w:val="22"/>
        </w:rPr>
        <w:t>:</w:t>
      </w:r>
    </w:p>
    <w:p w:rsidR="00391252" w:rsidRPr="001E3EC9" w:rsidRDefault="00391252" w:rsidP="00391252">
      <w:pPr>
        <w:spacing w:line="360" w:lineRule="auto"/>
        <w:ind w:firstLine="567"/>
        <w:jc w:val="both"/>
        <w:rPr>
          <w:rFonts w:ascii="GHEA Grapalat" w:hAnsi="GHEA Grapalat" w:cs="Arial"/>
          <w:color w:val="E36C0A"/>
          <w:sz w:val="22"/>
          <w:szCs w:val="22"/>
        </w:rPr>
      </w:pPr>
      <w:r w:rsidRPr="001E3EC9">
        <w:rPr>
          <w:rFonts w:ascii="GHEA Grapalat" w:hAnsi="GHEA Grapalat" w:cs="Arial"/>
          <w:sz w:val="22"/>
          <w:szCs w:val="22"/>
        </w:rPr>
        <w:t>Հոգեկան</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նարկոլոգիական</w:t>
      </w:r>
      <w:r w:rsidRPr="001E3EC9">
        <w:rPr>
          <w:rFonts w:ascii="GHEA Grapalat" w:hAnsi="GHEA Grapalat" w:cs="Times Armenian"/>
          <w:sz w:val="22"/>
          <w:szCs w:val="22"/>
        </w:rPr>
        <w:t xml:space="preserve"> </w:t>
      </w:r>
      <w:r w:rsidRPr="001E3EC9">
        <w:rPr>
          <w:rFonts w:ascii="GHEA Grapalat" w:hAnsi="GHEA Grapalat" w:cs="Arial"/>
          <w:sz w:val="22"/>
          <w:szCs w:val="22"/>
        </w:rPr>
        <w:t>հիվանդների</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w:t>
      </w:r>
      <w:r w:rsidRPr="001E3EC9">
        <w:rPr>
          <w:rFonts w:ascii="GHEA Grapalat" w:hAnsi="GHEA Grapalat" w:cs="Arial"/>
          <w:color w:val="000000"/>
          <w:sz w:val="22"/>
          <w:szCs w:val="22"/>
        </w:rPr>
        <w:t>շրջանակներում</w:t>
      </w:r>
      <w:r w:rsidRPr="001E3EC9">
        <w:rPr>
          <w:rFonts w:ascii="GHEA Grapalat" w:hAnsi="GHEA Grapalat" w:cs="Sylfaen"/>
          <w:color w:val="000000"/>
          <w:sz w:val="22"/>
          <w:szCs w:val="22"/>
        </w:rPr>
        <w:t xml:space="preserve"> </w:t>
      </w:r>
      <w:r w:rsidR="00517BA9" w:rsidRPr="001E3EC9">
        <w:rPr>
          <w:rFonts w:ascii="GHEA Grapalat" w:hAnsi="GHEA Grapalat" w:cs="Arial"/>
          <w:color w:val="000000"/>
          <w:sz w:val="22"/>
          <w:szCs w:val="22"/>
        </w:rPr>
        <w:t>իրականացվ</w:t>
      </w:r>
      <w:r w:rsidR="00517BA9" w:rsidRPr="001E3EC9">
        <w:rPr>
          <w:rFonts w:ascii="GHEA Grapalat" w:hAnsi="GHEA Grapalat" w:cs="Arial"/>
          <w:color w:val="000000"/>
          <w:sz w:val="22"/>
          <w:szCs w:val="22"/>
          <w:lang w:val="en-US"/>
        </w:rPr>
        <w:t>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է</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քրոնիկ</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հոգեկան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հիվանդ</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ների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խնամք</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հիվանդների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փորձաքննություն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հարկադիր</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և</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սուր</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վիճակների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բուժում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և</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նարկո</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լո</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գիա</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կան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դիսպանսերներում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թմրամոլությամբ</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թունամոլությամբ</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ալկոհոլամոլությամբ</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տառա</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պող</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անձանց</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հիվանդանոցային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բուժում</w:t>
      </w:r>
      <w:r w:rsidRPr="001E3EC9">
        <w:rPr>
          <w:rFonts w:ascii="GHEA Grapalat" w:hAnsi="GHEA Grapalat" w:cs="Sylfaen"/>
          <w:color w:val="000000"/>
          <w:sz w:val="22"/>
          <w:szCs w:val="22"/>
        </w:rPr>
        <w:t xml:space="preserve">: </w:t>
      </w:r>
      <w:r w:rsidRPr="001E3EC9">
        <w:rPr>
          <w:rFonts w:ascii="GHEA Grapalat" w:hAnsi="GHEA Grapalat" w:cs="Arial"/>
          <w:sz w:val="22"/>
          <w:szCs w:val="22"/>
        </w:rPr>
        <w:t>Միջոցառման</w:t>
      </w:r>
      <w:r w:rsidRPr="001E3EC9">
        <w:rPr>
          <w:rFonts w:ascii="GHEA Grapalat" w:hAnsi="GHEA Grapalat" w:cs="Times Armenian"/>
          <w:sz w:val="22"/>
          <w:szCs w:val="22"/>
        </w:rPr>
        <w:t xml:space="preserve"> </w:t>
      </w:r>
      <w:r w:rsidRPr="001E3EC9">
        <w:rPr>
          <w:rFonts w:ascii="GHEA Grapalat" w:hAnsi="GHEA Grapalat" w:cs="Arial"/>
          <w:sz w:val="22"/>
          <w:szCs w:val="22"/>
        </w:rPr>
        <w:t>շրջանակներում</w:t>
      </w:r>
      <w:r w:rsidR="00517BA9" w:rsidRPr="001E3EC9">
        <w:rPr>
          <w:rFonts w:ascii="GHEA Grapalat" w:hAnsi="GHEA Grapalat" w:cs="Arial"/>
          <w:sz w:val="22"/>
          <w:szCs w:val="22"/>
          <w:lang w:val="en-US"/>
        </w:rPr>
        <w:t xml:space="preserve"> 2021 թվականին</w:t>
      </w:r>
      <w:r w:rsidRPr="001E3EC9">
        <w:rPr>
          <w:rFonts w:ascii="GHEA Grapalat" w:hAnsi="GHEA Grapalat" w:cs="Sylfaen"/>
          <w:sz w:val="22"/>
          <w:szCs w:val="22"/>
        </w:rPr>
        <w:t xml:space="preserve"> </w:t>
      </w:r>
      <w:r w:rsidRPr="001E3EC9">
        <w:rPr>
          <w:rFonts w:ascii="GHEA Grapalat" w:hAnsi="GHEA Grapalat" w:cs="Arial"/>
          <w:sz w:val="22"/>
          <w:szCs w:val="22"/>
        </w:rPr>
        <w:t>բուժօգնություն</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Sylfaen"/>
          <w:sz w:val="22"/>
          <w:szCs w:val="22"/>
        </w:rPr>
        <w:t xml:space="preserve"> </w:t>
      </w:r>
      <w:r w:rsidRPr="001E3EC9">
        <w:rPr>
          <w:rFonts w:ascii="GHEA Grapalat" w:hAnsi="GHEA Grapalat" w:cs="Arial"/>
          <w:sz w:val="22"/>
          <w:szCs w:val="22"/>
        </w:rPr>
        <w:t>ստացել</w:t>
      </w:r>
      <w:r w:rsidRPr="001E3EC9">
        <w:rPr>
          <w:rFonts w:ascii="GHEA Grapalat" w:hAnsi="GHEA Grapalat" w:cs="Sylfaen"/>
          <w:sz w:val="22"/>
          <w:szCs w:val="22"/>
        </w:rPr>
        <w:t xml:space="preserve"> 7594 </w:t>
      </w:r>
      <w:r w:rsidRPr="001E3EC9">
        <w:rPr>
          <w:rFonts w:ascii="GHEA Grapalat" w:hAnsi="GHEA Grapalat" w:cs="Arial"/>
          <w:sz w:val="22"/>
          <w:szCs w:val="22"/>
        </w:rPr>
        <w:t>հիվանդ</w:t>
      </w:r>
      <w:r w:rsidRPr="001E3EC9">
        <w:rPr>
          <w:rFonts w:ascii="GHEA Grapalat" w:hAnsi="GHEA Grapalat" w:cs="Sylfaen"/>
          <w:sz w:val="22"/>
          <w:szCs w:val="22"/>
        </w:rPr>
        <w:t>`</w:t>
      </w:r>
      <w:r w:rsidRPr="001E3EC9">
        <w:rPr>
          <w:rFonts w:ascii="GHEA Grapalat" w:hAnsi="GHEA Grapalat" w:cs="Sylfaen"/>
          <w:sz w:val="22"/>
          <w:szCs w:val="22"/>
          <w:lang w:val="zu-ZA"/>
        </w:rPr>
        <w:t xml:space="preserve"> </w:t>
      </w:r>
      <w:r w:rsidRPr="001E3EC9">
        <w:rPr>
          <w:rFonts w:ascii="GHEA Grapalat" w:hAnsi="GHEA Grapalat" w:cs="Arial"/>
          <w:sz w:val="22"/>
          <w:szCs w:val="22"/>
        </w:rPr>
        <w:t>կանխատեսված</w:t>
      </w:r>
      <w:r w:rsidRPr="001E3EC9">
        <w:rPr>
          <w:rFonts w:ascii="GHEA Grapalat" w:hAnsi="GHEA Grapalat" w:cs="Times Armenian"/>
          <w:sz w:val="22"/>
          <w:szCs w:val="22"/>
          <w:lang w:val="zu-ZA"/>
        </w:rPr>
        <w:t xml:space="preserve"> 7044</w:t>
      </w:r>
      <w:r w:rsidRPr="001E3EC9">
        <w:rPr>
          <w:rFonts w:ascii="GHEA Grapalat" w:hAnsi="GHEA Grapalat" w:cs="Times Armenian"/>
          <w:sz w:val="22"/>
          <w:szCs w:val="22"/>
        </w:rPr>
        <w:t>-</w:t>
      </w:r>
      <w:r w:rsidRPr="001E3EC9">
        <w:rPr>
          <w:rFonts w:ascii="GHEA Grapalat" w:hAnsi="GHEA Grapalat" w:cs="Arial"/>
          <w:sz w:val="22"/>
          <w:szCs w:val="22"/>
        </w:rPr>
        <w:t>ի</w:t>
      </w:r>
      <w:r w:rsidRPr="001E3EC9">
        <w:rPr>
          <w:rFonts w:ascii="GHEA Grapalat" w:hAnsi="GHEA Grapalat" w:cs="Sylfaen"/>
          <w:sz w:val="22"/>
          <w:szCs w:val="22"/>
        </w:rPr>
        <w:t xml:space="preserve"> և </w:t>
      </w:r>
      <w:r w:rsidRPr="001E3EC9">
        <w:rPr>
          <w:rFonts w:ascii="GHEA Grapalat" w:hAnsi="GHEA Grapalat" w:cs="Sylfaen"/>
          <w:sz w:val="22"/>
          <w:szCs w:val="22"/>
          <w:lang w:val="zu-ZA"/>
        </w:rPr>
        <w:t xml:space="preserve">2020 </w:t>
      </w:r>
      <w:r w:rsidRPr="001E3EC9">
        <w:rPr>
          <w:rFonts w:ascii="GHEA Grapalat" w:hAnsi="GHEA Grapalat" w:cs="Sylfaen"/>
          <w:color w:val="000000"/>
          <w:sz w:val="22"/>
          <w:szCs w:val="22"/>
        </w:rPr>
        <w:t>թվականի 6145</w:t>
      </w:r>
      <w:r w:rsidRPr="001E3EC9">
        <w:rPr>
          <w:rFonts w:ascii="GHEA Grapalat" w:hAnsi="GHEA Grapalat" w:cs="Times Armenian"/>
          <w:color w:val="000000"/>
          <w:sz w:val="22"/>
          <w:szCs w:val="22"/>
        </w:rPr>
        <w:t>-</w:t>
      </w:r>
      <w:r w:rsidRPr="001E3EC9">
        <w:rPr>
          <w:rFonts w:ascii="GHEA Grapalat" w:hAnsi="GHEA Grapalat" w:cs="Arial"/>
          <w:color w:val="000000"/>
          <w:sz w:val="22"/>
          <w:szCs w:val="22"/>
        </w:rPr>
        <w:t>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դիմաց</w:t>
      </w:r>
      <w:r w:rsidRPr="001E3EC9">
        <w:rPr>
          <w:rFonts w:ascii="GHEA Grapalat" w:hAnsi="GHEA Grapalat" w:cs="Sylfaen"/>
          <w:color w:val="000000"/>
          <w:sz w:val="22"/>
          <w:szCs w:val="22"/>
        </w:rPr>
        <w:t>:</w:t>
      </w:r>
      <w:r w:rsidRPr="001E3EC9">
        <w:rPr>
          <w:rFonts w:ascii="GHEA Grapalat" w:hAnsi="GHEA Grapalat" w:cs="Arial"/>
          <w:color w:val="000000"/>
          <w:sz w:val="22"/>
          <w:szCs w:val="22"/>
          <w:lang w:val="zu-ZA"/>
        </w:rPr>
        <w:t xml:space="preserve"> </w:t>
      </w:r>
      <w:r w:rsidRPr="001E3EC9">
        <w:rPr>
          <w:rFonts w:ascii="GHEA Grapalat" w:hAnsi="GHEA Grapalat" w:cs="Arial"/>
          <w:sz w:val="22"/>
          <w:szCs w:val="22"/>
        </w:rPr>
        <w:t>Հոգեկան</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նարկոլոգիական</w:t>
      </w:r>
      <w:r w:rsidRPr="001E3EC9">
        <w:rPr>
          <w:rFonts w:ascii="GHEA Grapalat" w:hAnsi="GHEA Grapalat" w:cs="Times Armenian"/>
          <w:sz w:val="22"/>
          <w:szCs w:val="22"/>
        </w:rPr>
        <w:t xml:space="preserve"> </w:t>
      </w:r>
      <w:r w:rsidRPr="001E3EC9">
        <w:rPr>
          <w:rFonts w:ascii="GHEA Grapalat" w:hAnsi="GHEA Grapalat" w:cs="Arial"/>
          <w:sz w:val="22"/>
          <w:szCs w:val="22"/>
        </w:rPr>
        <w:t>հիվանդների</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ծառայություններին</w:t>
      </w:r>
      <w:r w:rsidRPr="001E3EC9">
        <w:rPr>
          <w:rFonts w:ascii="GHEA Grapalat" w:hAnsi="GHEA Grapalat" w:cs="Sylfaen"/>
          <w:sz w:val="22"/>
          <w:szCs w:val="22"/>
        </w:rPr>
        <w:t xml:space="preserve"> </w:t>
      </w:r>
      <w:r w:rsidR="00517BA9" w:rsidRPr="001E3EC9">
        <w:rPr>
          <w:rFonts w:ascii="GHEA Grapalat" w:hAnsi="GHEA Grapalat" w:cs="Sylfaen"/>
          <w:sz w:val="22"/>
          <w:szCs w:val="22"/>
          <w:lang w:val="en-US"/>
        </w:rPr>
        <w:t>հաշվետու տարում</w:t>
      </w:r>
      <w:r w:rsidRPr="001E3EC9">
        <w:rPr>
          <w:rFonts w:ascii="GHEA Grapalat" w:hAnsi="GHEA Grapalat" w:cs="Times Armenian"/>
          <w:color w:val="000000"/>
          <w:sz w:val="22"/>
          <w:szCs w:val="22"/>
        </w:rPr>
        <w:t xml:space="preserve"> </w:t>
      </w:r>
      <w:r w:rsidRPr="001E3EC9">
        <w:rPr>
          <w:rFonts w:ascii="GHEA Grapalat" w:hAnsi="GHEA Grapalat" w:cs="Arial"/>
          <w:color w:val="000000"/>
          <w:sz w:val="22"/>
          <w:szCs w:val="22"/>
        </w:rPr>
        <w:t>տրամադրվել</w:t>
      </w:r>
      <w:r w:rsidRPr="001E3EC9">
        <w:rPr>
          <w:rFonts w:ascii="GHEA Grapalat" w:hAnsi="GHEA Grapalat" w:cs="Times Armenian"/>
          <w:color w:val="000000"/>
          <w:sz w:val="22"/>
          <w:szCs w:val="22"/>
        </w:rPr>
        <w:t xml:space="preserve"> </w:t>
      </w:r>
      <w:r w:rsidRPr="001E3EC9">
        <w:rPr>
          <w:rFonts w:ascii="GHEA Grapalat" w:hAnsi="GHEA Grapalat" w:cs="Arial"/>
          <w:color w:val="000000"/>
          <w:sz w:val="22"/>
          <w:szCs w:val="22"/>
        </w:rPr>
        <w:t xml:space="preserve">է </w:t>
      </w:r>
      <w:r w:rsidRPr="001E3EC9">
        <w:rPr>
          <w:rFonts w:ascii="GHEA Grapalat" w:hAnsi="GHEA Grapalat" w:cs="Times Armenian"/>
          <w:color w:val="000000"/>
          <w:sz w:val="22"/>
          <w:szCs w:val="22"/>
        </w:rPr>
        <w:t xml:space="preserve">ավելի քան 3.3 </w:t>
      </w:r>
      <w:r w:rsidRPr="001E3EC9">
        <w:rPr>
          <w:rFonts w:ascii="GHEA Grapalat" w:hAnsi="GHEA Grapalat" w:cs="Arial"/>
          <w:color w:val="000000"/>
          <w:sz w:val="22"/>
          <w:szCs w:val="22"/>
        </w:rPr>
        <w:t>մլրդ</w:t>
      </w:r>
      <w:r w:rsidRPr="001E3EC9">
        <w:rPr>
          <w:rFonts w:ascii="GHEA Grapalat" w:hAnsi="GHEA Grapalat" w:cs="Times Armenian"/>
          <w:color w:val="000000"/>
          <w:sz w:val="22"/>
          <w:szCs w:val="22"/>
        </w:rPr>
        <w:t xml:space="preserve"> </w:t>
      </w:r>
      <w:r w:rsidRPr="001E3EC9">
        <w:rPr>
          <w:rFonts w:ascii="GHEA Grapalat" w:hAnsi="GHEA Grapalat" w:cs="Arial"/>
          <w:color w:val="000000"/>
          <w:sz w:val="22"/>
          <w:szCs w:val="22"/>
        </w:rPr>
        <w:t>դրամ</w:t>
      </w:r>
      <w:r w:rsidRPr="001E3EC9">
        <w:rPr>
          <w:rFonts w:ascii="GHEA Grapalat" w:hAnsi="GHEA Grapalat" w:cs="Times Armenian"/>
          <w:color w:val="000000"/>
          <w:sz w:val="22"/>
          <w:szCs w:val="22"/>
        </w:rPr>
        <w:t>`</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կազմելով</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նախատեսվածի</w:t>
      </w:r>
      <w:r w:rsidRPr="001E3EC9">
        <w:rPr>
          <w:rFonts w:ascii="GHEA Grapalat" w:hAnsi="GHEA Grapalat" w:cs="Sylfaen"/>
          <w:color w:val="000000"/>
          <w:sz w:val="22"/>
          <w:szCs w:val="22"/>
        </w:rPr>
        <w:t xml:space="preserve"> 99</w:t>
      </w:r>
      <w:r w:rsidRPr="001E3EC9">
        <w:rPr>
          <w:rFonts w:ascii="GHEA Grapalat" w:hAnsi="GHEA Grapalat" w:cs="Sylfaen"/>
          <w:color w:val="000000"/>
          <w:sz w:val="22"/>
          <w:szCs w:val="22"/>
          <w:lang w:val="zu-ZA"/>
        </w:rPr>
        <w:t>.9</w:t>
      </w:r>
      <w:r w:rsidRPr="001E3EC9">
        <w:rPr>
          <w:rFonts w:ascii="GHEA Grapalat" w:hAnsi="GHEA Grapalat" w:cs="Times Armenian"/>
          <w:color w:val="000000"/>
          <w:sz w:val="22"/>
          <w:szCs w:val="22"/>
        </w:rPr>
        <w:t>%</w:t>
      </w:r>
      <w:r w:rsidRPr="001E3EC9">
        <w:rPr>
          <w:rFonts w:ascii="GHEA Grapalat" w:hAnsi="GHEA Grapalat" w:cs="Times Armenian"/>
          <w:color w:val="000000"/>
          <w:sz w:val="22"/>
          <w:szCs w:val="22"/>
          <w:lang w:val="zu-ZA"/>
        </w:rPr>
        <w:noBreakHyphen/>
      </w:r>
      <w:r w:rsidRPr="001E3EC9">
        <w:rPr>
          <w:rFonts w:ascii="GHEA Grapalat" w:hAnsi="GHEA Grapalat" w:cs="Arial"/>
          <w:color w:val="000000"/>
          <w:sz w:val="22"/>
          <w:szCs w:val="22"/>
        </w:rPr>
        <w:t>ը: Նախորդ</w:t>
      </w:r>
      <w:r w:rsidRPr="001E3EC9">
        <w:rPr>
          <w:rFonts w:ascii="GHEA Grapalat" w:hAnsi="GHEA Grapalat" w:cs="Sylfaen"/>
          <w:color w:val="000000"/>
          <w:sz w:val="22"/>
          <w:szCs w:val="22"/>
          <w:lang w:val="zu-ZA"/>
        </w:rPr>
        <w:t xml:space="preserve"> </w:t>
      </w:r>
      <w:r w:rsidRPr="001E3EC9">
        <w:rPr>
          <w:rFonts w:ascii="GHEA Grapalat" w:hAnsi="GHEA Grapalat" w:cs="Arial"/>
          <w:color w:val="000000"/>
          <w:sz w:val="22"/>
          <w:szCs w:val="22"/>
        </w:rPr>
        <w:t>տարվա</w:t>
      </w:r>
      <w:r w:rsidRPr="001E3EC9">
        <w:rPr>
          <w:rFonts w:ascii="GHEA Grapalat" w:hAnsi="GHEA Grapalat" w:cs="Sylfaen"/>
          <w:color w:val="000000"/>
          <w:sz w:val="22"/>
          <w:szCs w:val="22"/>
          <w:lang w:val="zu-ZA"/>
        </w:rPr>
        <w:t xml:space="preserve"> </w:t>
      </w:r>
      <w:r w:rsidRPr="001E3EC9">
        <w:rPr>
          <w:rFonts w:ascii="GHEA Grapalat" w:hAnsi="GHEA Grapalat" w:cs="Arial"/>
          <w:color w:val="000000"/>
          <w:sz w:val="22"/>
          <w:szCs w:val="22"/>
        </w:rPr>
        <w:t>համեմատ</w:t>
      </w:r>
      <w:r w:rsidRPr="001E3EC9">
        <w:rPr>
          <w:rFonts w:ascii="GHEA Grapalat" w:hAnsi="GHEA Grapalat" w:cs="Arial"/>
          <w:color w:val="000000"/>
          <w:sz w:val="22"/>
          <w:szCs w:val="22"/>
          <w:lang w:val="zu-ZA"/>
        </w:rPr>
        <w:t xml:space="preserve"> նշված </w:t>
      </w:r>
      <w:r w:rsidRPr="001E3EC9">
        <w:rPr>
          <w:rFonts w:ascii="GHEA Grapalat" w:hAnsi="GHEA Grapalat" w:cs="Arial"/>
          <w:color w:val="000000"/>
          <w:sz w:val="22"/>
          <w:szCs w:val="22"/>
        </w:rPr>
        <w:t>ծախսերն</w:t>
      </w:r>
      <w:r w:rsidRPr="001E3EC9">
        <w:rPr>
          <w:rFonts w:ascii="GHEA Grapalat" w:hAnsi="GHEA Grapalat" w:cs="Arial"/>
          <w:color w:val="000000"/>
          <w:sz w:val="22"/>
          <w:szCs w:val="22"/>
          <w:lang w:val="zu-ZA"/>
        </w:rPr>
        <w:t xml:space="preserve"> </w:t>
      </w:r>
      <w:r w:rsidRPr="001E3EC9">
        <w:rPr>
          <w:rFonts w:ascii="GHEA Grapalat" w:hAnsi="GHEA Grapalat" w:cs="Arial"/>
          <w:color w:val="000000"/>
          <w:sz w:val="22"/>
          <w:szCs w:val="22"/>
        </w:rPr>
        <w:t>աճել են</w:t>
      </w:r>
      <w:r w:rsidRPr="001E3EC9">
        <w:rPr>
          <w:rFonts w:ascii="GHEA Grapalat" w:hAnsi="GHEA Grapalat" w:cs="Sylfaen"/>
          <w:color w:val="000000"/>
          <w:sz w:val="22"/>
          <w:szCs w:val="22"/>
          <w:lang w:val="zu-ZA"/>
        </w:rPr>
        <w:t xml:space="preserve"> </w:t>
      </w:r>
      <w:r w:rsidRPr="001E3EC9">
        <w:rPr>
          <w:rFonts w:ascii="GHEA Grapalat" w:hAnsi="GHEA Grapalat" w:cs="Arial"/>
          <w:color w:val="000000"/>
          <w:sz w:val="22"/>
          <w:szCs w:val="22"/>
          <w:lang w:val="zu-ZA"/>
        </w:rPr>
        <w:t>11</w:t>
      </w:r>
      <w:r w:rsidRPr="001E3EC9">
        <w:rPr>
          <w:rFonts w:ascii="GHEA Grapalat" w:hAnsi="GHEA Grapalat" w:cs="Arial"/>
          <w:color w:val="000000"/>
          <w:sz w:val="22"/>
          <w:szCs w:val="22"/>
        </w:rPr>
        <w:t>.3</w:t>
      </w:r>
      <w:r w:rsidRPr="001E3EC9">
        <w:rPr>
          <w:rFonts w:ascii="GHEA Grapalat" w:hAnsi="GHEA Grapalat" w:cs="Sylfaen"/>
          <w:color w:val="000000"/>
          <w:sz w:val="22"/>
          <w:szCs w:val="22"/>
          <w:lang w:val="zu-ZA"/>
        </w:rPr>
        <w:t>%-</w:t>
      </w:r>
      <w:r w:rsidRPr="001E3EC9">
        <w:rPr>
          <w:rFonts w:ascii="GHEA Grapalat" w:hAnsi="GHEA Grapalat" w:cs="Arial"/>
          <w:color w:val="000000"/>
          <w:sz w:val="22"/>
          <w:szCs w:val="22"/>
        </w:rPr>
        <w:t>ով</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կամ</w:t>
      </w:r>
      <w:r w:rsidRPr="001E3EC9">
        <w:rPr>
          <w:rFonts w:ascii="GHEA Grapalat" w:hAnsi="GHEA Grapalat" w:cs="Sylfaen"/>
          <w:color w:val="000000"/>
          <w:sz w:val="22"/>
          <w:szCs w:val="22"/>
        </w:rPr>
        <w:t xml:space="preserve"> 340.7</w:t>
      </w:r>
      <w:r w:rsidRPr="001E3EC9">
        <w:rPr>
          <w:rFonts w:ascii="GHEA Grapalat" w:hAnsi="GHEA Grapalat" w:cs="Sylfaen"/>
          <w:color w:val="000000"/>
          <w:sz w:val="22"/>
          <w:szCs w:val="22"/>
          <w:lang w:val="zu-ZA"/>
        </w:rPr>
        <w:t xml:space="preserve"> </w:t>
      </w:r>
      <w:r w:rsidRPr="001E3EC9">
        <w:rPr>
          <w:rFonts w:ascii="GHEA Grapalat" w:hAnsi="GHEA Grapalat" w:cs="Arial"/>
          <w:color w:val="000000"/>
          <w:sz w:val="22"/>
          <w:szCs w:val="22"/>
        </w:rPr>
        <w:t>մլն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դրամով՝</w:t>
      </w:r>
      <w:r w:rsidRPr="001E3EC9">
        <w:rPr>
          <w:rFonts w:ascii="GHEA Grapalat" w:hAnsi="GHEA Grapalat" w:cs="Arial"/>
          <w:color w:val="000000"/>
          <w:sz w:val="22"/>
          <w:szCs w:val="22"/>
          <w:lang w:val="zu-ZA"/>
        </w:rPr>
        <w:t xml:space="preserve"> </w:t>
      </w:r>
      <w:r w:rsidRPr="001E3EC9">
        <w:rPr>
          <w:rFonts w:ascii="GHEA Grapalat" w:hAnsi="GHEA Grapalat" w:cs="Arial"/>
          <w:color w:val="000000"/>
          <w:sz w:val="22"/>
          <w:szCs w:val="22"/>
        </w:rPr>
        <w:t>պայմանավորված պահպանման ծախսերի, ինչպես նաև հիվանդների թվի աճով:</w:t>
      </w:r>
    </w:p>
    <w:p w:rsidR="00391252" w:rsidRPr="001E3EC9" w:rsidRDefault="00391252" w:rsidP="00391252">
      <w:pPr>
        <w:autoSpaceDE w:val="0"/>
        <w:autoSpaceDN w:val="0"/>
        <w:adjustRightInd w:val="0"/>
        <w:spacing w:line="360" w:lineRule="auto"/>
        <w:ind w:firstLine="567"/>
        <w:jc w:val="both"/>
        <w:rPr>
          <w:rFonts w:ascii="GHEA Grapalat" w:hAnsi="GHEA Grapalat" w:cs="Arial"/>
          <w:color w:val="000000"/>
          <w:sz w:val="22"/>
          <w:szCs w:val="22"/>
        </w:rPr>
      </w:pPr>
      <w:r w:rsidRPr="001E3EC9">
        <w:rPr>
          <w:rFonts w:ascii="GHEA Grapalat" w:hAnsi="GHEA Grapalat" w:cs="Arial"/>
          <w:sz w:val="22"/>
          <w:szCs w:val="22"/>
        </w:rPr>
        <w:t>Ուռուցքաբանական</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արյունաբանական</w:t>
      </w:r>
      <w:r w:rsidRPr="001E3EC9">
        <w:rPr>
          <w:rFonts w:ascii="GHEA Grapalat" w:hAnsi="GHEA Grapalat" w:cs="Times Armenian"/>
          <w:sz w:val="22"/>
          <w:szCs w:val="22"/>
        </w:rPr>
        <w:t xml:space="preserve"> </w:t>
      </w:r>
      <w:r w:rsidRPr="001E3EC9">
        <w:rPr>
          <w:rFonts w:ascii="GHEA Grapalat" w:hAnsi="GHEA Grapalat" w:cs="Arial"/>
          <w:sz w:val="22"/>
          <w:szCs w:val="22"/>
        </w:rPr>
        <w:t>հիվանդությունների</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Times Armenian"/>
          <w:sz w:val="22"/>
          <w:szCs w:val="22"/>
        </w:rPr>
        <w:t xml:space="preserve"> </w:t>
      </w:r>
      <w:r w:rsidRPr="001E3EC9">
        <w:rPr>
          <w:rFonts w:ascii="GHEA Grapalat" w:hAnsi="GHEA Grapalat" w:cs="Arial"/>
          <w:color w:val="000000"/>
          <w:sz w:val="22"/>
          <w:szCs w:val="22"/>
        </w:rPr>
        <w:t>շրջանակներում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իրականացվել</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է</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չարորակ</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նորագոյացու</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թյուն</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ների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համալիր</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lastRenderedPageBreak/>
        <w:t>վիրահատական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և</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ճառա</w:t>
      </w:r>
      <w:r w:rsidRPr="001E3EC9">
        <w:rPr>
          <w:rFonts w:ascii="GHEA Grapalat" w:hAnsi="GHEA Grapalat" w:cs="Sylfaen"/>
          <w:color w:val="000000"/>
          <w:sz w:val="22"/>
          <w:szCs w:val="22"/>
        </w:rPr>
        <w:t>q</w:t>
      </w:r>
      <w:r w:rsidRPr="001E3EC9">
        <w:rPr>
          <w:rFonts w:ascii="GHEA Grapalat" w:hAnsi="GHEA Grapalat" w:cs="Arial"/>
          <w:color w:val="000000"/>
          <w:sz w:val="22"/>
          <w:szCs w:val="22"/>
        </w:rPr>
        <w:t>այթային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բուժում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չարորակ</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հիվանդությունների</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ճառա</w:t>
      </w:r>
      <w:r w:rsidRPr="001E3EC9">
        <w:rPr>
          <w:rFonts w:ascii="GHEA Grapalat" w:hAnsi="GHEA Grapalat" w:cs="Sylfaen"/>
          <w:color w:val="000000"/>
          <w:sz w:val="22"/>
          <w:szCs w:val="22"/>
        </w:rPr>
        <w:softHyphen/>
        <w:t>q</w:t>
      </w:r>
      <w:r w:rsidRPr="001E3EC9">
        <w:rPr>
          <w:rFonts w:ascii="GHEA Grapalat" w:hAnsi="GHEA Grapalat" w:cs="Arial"/>
          <w:color w:val="000000"/>
          <w:sz w:val="22"/>
          <w:szCs w:val="22"/>
        </w:rPr>
        <w:t>այ</w:t>
      </w:r>
      <w:r w:rsidRPr="001E3EC9">
        <w:rPr>
          <w:rFonts w:ascii="GHEA Grapalat" w:hAnsi="GHEA Grapalat" w:cs="Sylfaen"/>
          <w:color w:val="000000"/>
          <w:sz w:val="22"/>
          <w:szCs w:val="22"/>
        </w:rPr>
        <w:softHyphen/>
      </w:r>
      <w:r w:rsidRPr="001E3EC9">
        <w:rPr>
          <w:rFonts w:ascii="GHEA Grapalat" w:hAnsi="GHEA Grapalat" w:cs="Arial"/>
          <w:color w:val="000000"/>
          <w:sz w:val="22"/>
          <w:szCs w:val="22"/>
        </w:rPr>
        <w:t>թային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բուժում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ցերեկային</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ստացիոնար</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պայմաններում</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ինչպես</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նաև</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քիմիաթերապևտիկ</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և</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սիմպտոմատիկ</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բուժում</w:t>
      </w:r>
      <w:r w:rsidRPr="001E3EC9">
        <w:rPr>
          <w:rFonts w:ascii="GHEA Grapalat" w:hAnsi="GHEA Grapalat" w:cs="Sylfaen"/>
          <w:color w:val="984806"/>
          <w:sz w:val="22"/>
          <w:szCs w:val="22"/>
        </w:rPr>
        <w:t xml:space="preserve">: </w:t>
      </w:r>
      <w:r w:rsidRPr="001E3EC9">
        <w:rPr>
          <w:rFonts w:ascii="GHEA Grapalat" w:hAnsi="GHEA Grapalat" w:cs="Sylfaen"/>
          <w:sz w:val="22"/>
          <w:szCs w:val="22"/>
        </w:rPr>
        <w:t>Պ</w:t>
      </w:r>
      <w:r w:rsidRPr="001E3EC9">
        <w:rPr>
          <w:rFonts w:ascii="GHEA Grapalat" w:hAnsi="GHEA Grapalat" w:cs="Arial"/>
          <w:sz w:val="22"/>
          <w:szCs w:val="22"/>
        </w:rPr>
        <w:t>ետության</w:t>
      </w:r>
      <w:r w:rsidRPr="001E3EC9">
        <w:rPr>
          <w:rFonts w:ascii="GHEA Grapalat" w:hAnsi="GHEA Grapalat" w:cs="Times Armenian"/>
          <w:sz w:val="22"/>
          <w:szCs w:val="22"/>
        </w:rPr>
        <w:t xml:space="preserve"> </w:t>
      </w:r>
      <w:r w:rsidRPr="001E3EC9">
        <w:rPr>
          <w:rFonts w:ascii="GHEA Grapalat" w:hAnsi="GHEA Grapalat" w:cs="Arial"/>
          <w:sz w:val="22"/>
          <w:szCs w:val="22"/>
        </w:rPr>
        <w:t>կողմից</w:t>
      </w:r>
      <w:r w:rsidRPr="001E3EC9">
        <w:rPr>
          <w:rFonts w:ascii="GHEA Grapalat" w:hAnsi="GHEA Grapalat" w:cs="Times Armenian"/>
          <w:sz w:val="22"/>
          <w:szCs w:val="22"/>
        </w:rPr>
        <w:t xml:space="preserve"> </w:t>
      </w:r>
      <w:r w:rsidRPr="001E3EC9">
        <w:rPr>
          <w:rFonts w:ascii="GHEA Grapalat" w:hAnsi="GHEA Grapalat" w:cs="Arial"/>
          <w:sz w:val="22"/>
          <w:szCs w:val="22"/>
        </w:rPr>
        <w:t>երաշխավորված</w:t>
      </w:r>
      <w:r w:rsidRPr="001E3EC9">
        <w:rPr>
          <w:rFonts w:ascii="GHEA Grapalat" w:hAnsi="GHEA Grapalat" w:cs="Times Armenian"/>
          <w:sz w:val="22"/>
          <w:szCs w:val="22"/>
        </w:rPr>
        <w:t xml:space="preserve"> </w:t>
      </w:r>
      <w:r w:rsidRPr="001E3EC9">
        <w:rPr>
          <w:rFonts w:ascii="GHEA Grapalat" w:hAnsi="GHEA Grapalat" w:cs="Arial"/>
          <w:sz w:val="22"/>
          <w:szCs w:val="22"/>
        </w:rPr>
        <w:t>անվճար</w:t>
      </w:r>
      <w:r w:rsidRPr="001E3EC9">
        <w:rPr>
          <w:rFonts w:ascii="GHEA Grapalat" w:hAnsi="GHEA Grapalat" w:cs="Times Armenian"/>
          <w:sz w:val="22"/>
          <w:szCs w:val="22"/>
        </w:rPr>
        <w:t xml:space="preserve"> </w:t>
      </w:r>
      <w:r w:rsidRPr="001E3EC9">
        <w:rPr>
          <w:rFonts w:ascii="GHEA Grapalat" w:hAnsi="GHEA Grapalat" w:cs="Arial"/>
          <w:sz w:val="22"/>
          <w:szCs w:val="22"/>
        </w:rPr>
        <w:t>հիվանդանոցային</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Sylfaen"/>
          <w:sz w:val="22"/>
          <w:szCs w:val="22"/>
        </w:rPr>
        <w:t xml:space="preserve"> </w:t>
      </w:r>
      <w:r w:rsidRPr="001E3EC9">
        <w:rPr>
          <w:rFonts w:ascii="GHEA Grapalat" w:hAnsi="GHEA Grapalat" w:cs="Arial"/>
          <w:sz w:val="22"/>
          <w:szCs w:val="22"/>
        </w:rPr>
        <w:t>սպասարկման</w:t>
      </w:r>
      <w:r w:rsidRPr="001E3EC9">
        <w:rPr>
          <w:rFonts w:ascii="GHEA Grapalat" w:hAnsi="GHEA Grapalat" w:cs="Sylfaen"/>
          <w:sz w:val="22"/>
          <w:szCs w:val="22"/>
        </w:rPr>
        <w:t xml:space="preserve"> </w:t>
      </w:r>
      <w:r w:rsidRPr="001E3EC9">
        <w:rPr>
          <w:rFonts w:ascii="GHEA Grapalat" w:hAnsi="GHEA Grapalat" w:cs="Arial"/>
          <w:sz w:val="22"/>
          <w:szCs w:val="22"/>
        </w:rPr>
        <w:t>շրջանակներում</w:t>
      </w:r>
      <w:r w:rsidRPr="001E3EC9">
        <w:rPr>
          <w:rFonts w:ascii="GHEA Grapalat" w:hAnsi="GHEA Grapalat" w:cs="Sylfaen"/>
          <w:sz w:val="22"/>
          <w:szCs w:val="22"/>
        </w:rPr>
        <w:t xml:space="preserve"> </w:t>
      </w:r>
      <w:r w:rsidR="00517BA9" w:rsidRPr="001E3EC9">
        <w:rPr>
          <w:rFonts w:ascii="GHEA Grapalat" w:hAnsi="GHEA Grapalat" w:cs="Sylfaen"/>
          <w:sz w:val="22"/>
          <w:szCs w:val="22"/>
        </w:rPr>
        <w:t xml:space="preserve">2021 թվականին </w:t>
      </w:r>
      <w:r w:rsidR="00517BA9" w:rsidRPr="001E3EC9">
        <w:rPr>
          <w:rFonts w:ascii="GHEA Grapalat" w:hAnsi="GHEA Grapalat" w:cs="Arial"/>
          <w:sz w:val="22"/>
          <w:szCs w:val="22"/>
        </w:rPr>
        <w:t>բուժօգնություն</w:t>
      </w:r>
      <w:r w:rsidR="00517BA9" w:rsidRPr="001E3EC9">
        <w:rPr>
          <w:rFonts w:ascii="GHEA Grapalat" w:hAnsi="GHEA Grapalat" w:cs="Sylfaen"/>
          <w:sz w:val="22"/>
          <w:szCs w:val="22"/>
        </w:rPr>
        <w:t xml:space="preserve"> </w:t>
      </w:r>
      <w:r w:rsidR="00517BA9" w:rsidRPr="001E3EC9">
        <w:rPr>
          <w:rFonts w:ascii="GHEA Grapalat" w:hAnsi="GHEA Grapalat" w:cs="Arial"/>
          <w:sz w:val="22"/>
          <w:szCs w:val="22"/>
        </w:rPr>
        <w:t>է</w:t>
      </w:r>
      <w:r w:rsidR="00517BA9" w:rsidRPr="001E3EC9">
        <w:rPr>
          <w:rFonts w:ascii="GHEA Grapalat" w:hAnsi="GHEA Grapalat" w:cs="Sylfaen"/>
          <w:sz w:val="22"/>
          <w:szCs w:val="22"/>
        </w:rPr>
        <w:t xml:space="preserve"> </w:t>
      </w:r>
      <w:r w:rsidR="00517BA9" w:rsidRPr="001E3EC9">
        <w:rPr>
          <w:rFonts w:ascii="GHEA Grapalat" w:hAnsi="GHEA Grapalat" w:cs="Arial"/>
          <w:sz w:val="22"/>
          <w:szCs w:val="22"/>
        </w:rPr>
        <w:t>ստացել</w:t>
      </w:r>
      <w:r w:rsidR="00517BA9" w:rsidRPr="001E3EC9">
        <w:rPr>
          <w:rFonts w:ascii="GHEA Grapalat" w:hAnsi="GHEA Grapalat" w:cs="Sylfaen"/>
          <w:sz w:val="22"/>
          <w:szCs w:val="22"/>
        </w:rPr>
        <w:t xml:space="preserve"> 36409 </w:t>
      </w:r>
      <w:r w:rsidR="00517BA9" w:rsidRPr="001E3EC9">
        <w:rPr>
          <w:rFonts w:ascii="GHEA Grapalat" w:hAnsi="GHEA Grapalat" w:cs="Arial"/>
          <w:sz w:val="22"/>
          <w:szCs w:val="22"/>
        </w:rPr>
        <w:t>հիվանդ</w:t>
      </w:r>
      <w:r w:rsidR="00517BA9" w:rsidRPr="001E3EC9">
        <w:rPr>
          <w:rFonts w:ascii="GHEA Grapalat" w:hAnsi="GHEA Grapalat" w:cs="Arial"/>
          <w:sz w:val="22"/>
          <w:szCs w:val="22"/>
          <w:lang w:val="en-US"/>
        </w:rPr>
        <w:t xml:space="preserve">՝ </w:t>
      </w:r>
      <w:r w:rsidRPr="001E3EC9">
        <w:rPr>
          <w:rFonts w:ascii="GHEA Grapalat" w:hAnsi="GHEA Grapalat" w:cs="Arial"/>
          <w:sz w:val="22"/>
          <w:szCs w:val="22"/>
        </w:rPr>
        <w:t>կանխատեսված</w:t>
      </w:r>
      <w:r w:rsidRPr="001E3EC9">
        <w:rPr>
          <w:rFonts w:ascii="GHEA Grapalat" w:hAnsi="GHEA Grapalat" w:cs="Sylfaen"/>
          <w:sz w:val="22"/>
          <w:szCs w:val="22"/>
        </w:rPr>
        <w:t xml:space="preserve"> 34526</w:t>
      </w:r>
      <w:r w:rsidR="00517BA9" w:rsidRPr="001E3EC9">
        <w:rPr>
          <w:rFonts w:ascii="GHEA Grapalat" w:hAnsi="GHEA Grapalat" w:cs="Sylfaen"/>
          <w:sz w:val="22"/>
          <w:szCs w:val="22"/>
          <w:lang w:val="en-US"/>
        </w:rPr>
        <w:t>-</w:t>
      </w:r>
      <w:r w:rsidRPr="001E3EC9">
        <w:rPr>
          <w:rFonts w:ascii="GHEA Grapalat" w:hAnsi="GHEA Grapalat" w:cs="Arial"/>
          <w:sz w:val="22"/>
          <w:szCs w:val="22"/>
        </w:rPr>
        <w:t xml:space="preserve">ի և </w:t>
      </w:r>
      <w:r w:rsidRPr="001E3EC9">
        <w:rPr>
          <w:rFonts w:ascii="GHEA Grapalat" w:hAnsi="GHEA Grapalat" w:cs="Sylfaen"/>
          <w:sz w:val="22"/>
          <w:szCs w:val="22"/>
        </w:rPr>
        <w:t xml:space="preserve">2020 </w:t>
      </w:r>
      <w:r w:rsidRPr="001E3EC9">
        <w:rPr>
          <w:rFonts w:ascii="GHEA Grapalat" w:hAnsi="GHEA Grapalat" w:cs="Arial"/>
          <w:sz w:val="22"/>
          <w:szCs w:val="22"/>
        </w:rPr>
        <w:t>թվականի 30837</w:t>
      </w:r>
      <w:r w:rsidR="00517BA9" w:rsidRPr="001E3EC9">
        <w:rPr>
          <w:rFonts w:ascii="GHEA Grapalat" w:hAnsi="GHEA Grapalat" w:cs="Arial"/>
          <w:sz w:val="22"/>
          <w:szCs w:val="22"/>
          <w:lang w:val="en-US"/>
        </w:rPr>
        <w:t>-</w:t>
      </w:r>
      <w:r w:rsidRPr="001E3EC9">
        <w:rPr>
          <w:rFonts w:ascii="GHEA Grapalat" w:hAnsi="GHEA Grapalat" w:cs="Sylfaen"/>
          <w:sz w:val="22"/>
          <w:szCs w:val="22"/>
        </w:rPr>
        <w:t>ի դիմաց</w:t>
      </w:r>
      <w:r w:rsidRPr="001E3EC9">
        <w:rPr>
          <w:rFonts w:ascii="GHEA Grapalat" w:hAnsi="GHEA Grapalat" w:cs="Arial"/>
          <w:sz w:val="22"/>
          <w:szCs w:val="22"/>
        </w:rPr>
        <w:t>:</w:t>
      </w:r>
      <w:r w:rsidRPr="001E3EC9">
        <w:rPr>
          <w:rFonts w:ascii="GHEA Grapalat" w:hAnsi="GHEA Grapalat" w:cs="Sylfaen"/>
          <w:sz w:val="22"/>
          <w:szCs w:val="22"/>
        </w:rPr>
        <w:t xml:space="preserve"> </w:t>
      </w:r>
      <w:r w:rsidRPr="001E3EC9">
        <w:rPr>
          <w:rFonts w:ascii="GHEA Grapalat" w:hAnsi="GHEA Grapalat" w:cs="Arial"/>
          <w:color w:val="000000"/>
          <w:sz w:val="22"/>
          <w:szCs w:val="22"/>
        </w:rPr>
        <w:t>Հաշվետու տարում վիրաբուժական միջամտությունների թիվը կազմել է 7457՝ կանխատեսված 7000-ի դիմաց: Կանխատեսվածի համեմատ դեպքերի փաստացի թվի գերազանցումը պայմանավորված է բուժօգնության</w:t>
      </w:r>
      <w:r w:rsidR="00517BA9" w:rsidRPr="001E3EC9">
        <w:rPr>
          <w:rFonts w:ascii="GHEA Grapalat" w:hAnsi="GHEA Grapalat" w:cs="Arial"/>
          <w:color w:val="000000"/>
          <w:sz w:val="22"/>
          <w:szCs w:val="22"/>
          <w:lang w:val="en-US"/>
        </w:rPr>
        <w:t>՝</w:t>
      </w:r>
      <w:r w:rsidRPr="001E3EC9">
        <w:rPr>
          <w:rFonts w:ascii="GHEA Grapalat" w:hAnsi="GHEA Grapalat" w:cs="Arial"/>
          <w:color w:val="000000"/>
          <w:sz w:val="22"/>
          <w:szCs w:val="22"/>
        </w:rPr>
        <w:t xml:space="preserve"> միջինից ցածր գին ունեցող ծառայությունների քանակ</w:t>
      </w:r>
      <w:r w:rsidR="00517BA9" w:rsidRPr="001E3EC9">
        <w:rPr>
          <w:rFonts w:ascii="GHEA Grapalat" w:hAnsi="GHEA Grapalat" w:cs="Arial"/>
          <w:color w:val="000000"/>
          <w:sz w:val="22"/>
          <w:szCs w:val="22"/>
          <w:lang w:val="en-US"/>
        </w:rPr>
        <w:t>ի աճ</w:t>
      </w:r>
      <w:r w:rsidRPr="001E3EC9">
        <w:rPr>
          <w:rFonts w:ascii="GHEA Grapalat" w:hAnsi="GHEA Grapalat" w:cs="Arial"/>
          <w:color w:val="000000"/>
          <w:sz w:val="22"/>
          <w:szCs w:val="22"/>
        </w:rPr>
        <w:t xml:space="preserve">ով: </w:t>
      </w:r>
      <w:r w:rsidRPr="001E3EC9">
        <w:rPr>
          <w:rFonts w:ascii="GHEA Grapalat" w:hAnsi="GHEA Grapalat" w:cs="Arial"/>
          <w:sz w:val="22"/>
          <w:szCs w:val="22"/>
        </w:rPr>
        <w:t>Ուռուցքաբանական</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արյունաբանական</w:t>
      </w:r>
      <w:r w:rsidRPr="001E3EC9">
        <w:rPr>
          <w:rFonts w:ascii="GHEA Grapalat" w:hAnsi="GHEA Grapalat" w:cs="Times Armenian"/>
          <w:sz w:val="22"/>
          <w:szCs w:val="22"/>
        </w:rPr>
        <w:t xml:space="preserve"> </w:t>
      </w:r>
      <w:r w:rsidRPr="001E3EC9">
        <w:rPr>
          <w:rFonts w:ascii="GHEA Grapalat" w:hAnsi="GHEA Grapalat" w:cs="Arial"/>
          <w:sz w:val="22"/>
          <w:szCs w:val="22"/>
        </w:rPr>
        <w:t>հիվանդությունների</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Times Armenian"/>
          <w:sz w:val="22"/>
          <w:szCs w:val="22"/>
        </w:rPr>
        <w:t xml:space="preserve"> </w:t>
      </w:r>
      <w:r w:rsidRPr="001E3EC9">
        <w:rPr>
          <w:rFonts w:ascii="GHEA Grapalat" w:hAnsi="GHEA Grapalat" w:cs="Arial"/>
          <w:sz w:val="22"/>
          <w:szCs w:val="22"/>
        </w:rPr>
        <w:t>ծախսերը</w:t>
      </w:r>
      <w:r w:rsidRPr="001E3EC9">
        <w:rPr>
          <w:rFonts w:ascii="GHEA Grapalat" w:hAnsi="GHEA Grapalat" w:cs="Times Armenian"/>
          <w:sz w:val="22"/>
          <w:szCs w:val="22"/>
        </w:rPr>
        <w:t xml:space="preserve"> </w:t>
      </w:r>
      <w:r w:rsidRPr="001E3EC9">
        <w:rPr>
          <w:rFonts w:ascii="GHEA Grapalat" w:hAnsi="GHEA Grapalat" w:cs="Arial"/>
          <w:sz w:val="22"/>
          <w:szCs w:val="22"/>
        </w:rPr>
        <w:t>կատարվել</w:t>
      </w:r>
      <w:r w:rsidRPr="001E3EC9">
        <w:rPr>
          <w:rFonts w:ascii="GHEA Grapalat" w:hAnsi="GHEA Grapalat" w:cs="Times Armenian"/>
          <w:sz w:val="22"/>
          <w:szCs w:val="22"/>
        </w:rPr>
        <w:t xml:space="preserve"> </w:t>
      </w:r>
      <w:r w:rsidRPr="001E3EC9">
        <w:rPr>
          <w:rFonts w:ascii="GHEA Grapalat" w:hAnsi="GHEA Grapalat" w:cs="Arial"/>
          <w:sz w:val="22"/>
          <w:szCs w:val="22"/>
        </w:rPr>
        <w:t>են</w:t>
      </w:r>
      <w:r w:rsidRPr="001E3EC9">
        <w:rPr>
          <w:rFonts w:ascii="GHEA Grapalat" w:hAnsi="GHEA Grapalat" w:cs="Times Armenian"/>
          <w:sz w:val="22"/>
          <w:szCs w:val="22"/>
        </w:rPr>
        <w:t xml:space="preserve"> 99</w:t>
      </w:r>
      <w:r w:rsidRPr="001E3EC9">
        <w:rPr>
          <w:rFonts w:ascii="GHEA Grapalat" w:hAnsi="GHEA Grapalat" w:cs="Times Armenian"/>
          <w:color w:val="000000"/>
          <w:sz w:val="22"/>
          <w:szCs w:val="22"/>
        </w:rPr>
        <w:t>.</w:t>
      </w:r>
      <w:r w:rsidRPr="001E3EC9">
        <w:rPr>
          <w:rFonts w:ascii="GHEA Grapalat" w:hAnsi="GHEA Grapalat" w:cs="Times Armenian"/>
          <w:color w:val="000000"/>
          <w:sz w:val="22"/>
          <w:szCs w:val="22"/>
          <w:lang w:val="zu-ZA"/>
        </w:rPr>
        <w:t>8</w:t>
      </w:r>
      <w:r w:rsidRPr="001E3EC9">
        <w:rPr>
          <w:rFonts w:ascii="GHEA Grapalat" w:hAnsi="GHEA Grapalat" w:cs="Times Armenian"/>
          <w:color w:val="000000"/>
          <w:sz w:val="22"/>
          <w:szCs w:val="22"/>
        </w:rPr>
        <w:t>%-</w:t>
      </w:r>
      <w:r w:rsidRPr="001E3EC9">
        <w:rPr>
          <w:rFonts w:ascii="GHEA Grapalat" w:hAnsi="GHEA Grapalat" w:cs="Arial"/>
          <w:color w:val="000000"/>
          <w:sz w:val="22"/>
          <w:szCs w:val="22"/>
        </w:rPr>
        <w:t>ով</w:t>
      </w:r>
      <w:r w:rsidRPr="001E3EC9">
        <w:rPr>
          <w:rFonts w:ascii="GHEA Grapalat" w:hAnsi="GHEA Grapalat" w:cs="Times Armenian"/>
          <w:color w:val="000000"/>
          <w:sz w:val="22"/>
          <w:szCs w:val="22"/>
        </w:rPr>
        <w:t>`</w:t>
      </w:r>
      <w:r w:rsidRPr="001E3EC9">
        <w:rPr>
          <w:rFonts w:ascii="GHEA Grapalat" w:hAnsi="GHEA Grapalat" w:cs="Sylfaen"/>
          <w:color w:val="000000"/>
          <w:sz w:val="22"/>
          <w:szCs w:val="22"/>
        </w:rPr>
        <w:t xml:space="preserve"> </w:t>
      </w:r>
      <w:r w:rsidRPr="001E3EC9">
        <w:rPr>
          <w:rFonts w:ascii="GHEA Grapalat" w:hAnsi="GHEA Grapalat" w:cs="Arial"/>
          <w:color w:val="000000"/>
          <w:sz w:val="22"/>
          <w:szCs w:val="22"/>
        </w:rPr>
        <w:t xml:space="preserve">կազմելով </w:t>
      </w:r>
      <w:r w:rsidRPr="001E3EC9">
        <w:rPr>
          <w:rFonts w:ascii="GHEA Grapalat" w:hAnsi="GHEA Grapalat" w:cs="Times Armenian"/>
          <w:color w:val="000000"/>
          <w:sz w:val="22"/>
          <w:szCs w:val="22"/>
        </w:rPr>
        <w:t xml:space="preserve">շուրջ 5.8 </w:t>
      </w:r>
      <w:r w:rsidRPr="001E3EC9">
        <w:rPr>
          <w:rFonts w:ascii="GHEA Grapalat" w:hAnsi="GHEA Grapalat" w:cs="Arial"/>
          <w:color w:val="000000"/>
          <w:sz w:val="22"/>
          <w:szCs w:val="22"/>
        </w:rPr>
        <w:t>մլրդ</w:t>
      </w:r>
      <w:r w:rsidRPr="001E3EC9">
        <w:rPr>
          <w:rFonts w:ascii="GHEA Grapalat" w:hAnsi="GHEA Grapalat" w:cs="Times Armenian"/>
          <w:color w:val="000000"/>
          <w:sz w:val="22"/>
          <w:szCs w:val="22"/>
        </w:rPr>
        <w:t xml:space="preserve"> </w:t>
      </w:r>
      <w:r w:rsidRPr="001E3EC9">
        <w:rPr>
          <w:rFonts w:ascii="GHEA Grapalat" w:hAnsi="GHEA Grapalat" w:cs="Arial"/>
          <w:color w:val="000000"/>
          <w:sz w:val="22"/>
          <w:szCs w:val="22"/>
        </w:rPr>
        <w:t>դրամ</w:t>
      </w:r>
      <w:r w:rsidRPr="001E3EC9">
        <w:rPr>
          <w:rFonts w:ascii="GHEA Grapalat" w:hAnsi="GHEA Grapalat" w:cs="Times Armenian"/>
          <w:color w:val="000000"/>
          <w:sz w:val="22"/>
          <w:szCs w:val="22"/>
        </w:rPr>
        <w:t xml:space="preserve">: </w:t>
      </w:r>
      <w:r w:rsidRPr="001E3EC9">
        <w:rPr>
          <w:rFonts w:ascii="GHEA Grapalat" w:hAnsi="GHEA Grapalat" w:cs="Arial"/>
          <w:color w:val="000000"/>
          <w:sz w:val="22"/>
          <w:szCs w:val="22"/>
        </w:rPr>
        <w:t>Ն</w:t>
      </w:r>
      <w:r w:rsidRPr="001E3EC9">
        <w:rPr>
          <w:rFonts w:ascii="GHEA Grapalat" w:hAnsi="GHEA Grapalat" w:cs="Arial"/>
          <w:sz w:val="22"/>
          <w:szCs w:val="22"/>
        </w:rPr>
        <w:t>ախորդ</w:t>
      </w:r>
      <w:r w:rsidRPr="001E3EC9">
        <w:rPr>
          <w:rFonts w:ascii="GHEA Grapalat" w:hAnsi="GHEA Grapalat" w:cs="Sylfaen"/>
          <w:sz w:val="22"/>
          <w:szCs w:val="22"/>
          <w:lang w:val="zu-ZA"/>
        </w:rPr>
        <w:t xml:space="preserve"> </w:t>
      </w:r>
      <w:r w:rsidRPr="001E3EC9">
        <w:rPr>
          <w:rFonts w:ascii="GHEA Grapalat" w:hAnsi="GHEA Grapalat" w:cs="Arial"/>
          <w:color w:val="000000"/>
          <w:sz w:val="22"/>
          <w:szCs w:val="22"/>
        </w:rPr>
        <w:t>տարվա համեմատ ծ</w:t>
      </w:r>
      <w:r w:rsidR="00517BA9" w:rsidRPr="001E3EC9">
        <w:rPr>
          <w:rFonts w:ascii="GHEA Grapalat" w:hAnsi="GHEA Grapalat" w:cs="Arial"/>
          <w:color w:val="000000"/>
          <w:sz w:val="22"/>
          <w:szCs w:val="22"/>
        </w:rPr>
        <w:t>ախսերն աճել են 26.4%-ով կամ 1.2</w:t>
      </w:r>
      <w:r w:rsidR="00517BA9" w:rsidRPr="001E3EC9">
        <w:rPr>
          <w:rFonts w:ascii="Courier New" w:hAnsi="Courier New" w:cs="Courier New"/>
          <w:color w:val="000000"/>
          <w:sz w:val="22"/>
          <w:szCs w:val="22"/>
          <w:lang w:val="en-US"/>
        </w:rPr>
        <w:t> </w:t>
      </w:r>
      <w:r w:rsidRPr="001E3EC9">
        <w:rPr>
          <w:rFonts w:ascii="GHEA Grapalat" w:hAnsi="GHEA Grapalat" w:cs="Arial"/>
          <w:color w:val="000000"/>
          <w:sz w:val="22"/>
          <w:szCs w:val="22"/>
        </w:rPr>
        <w:t xml:space="preserve">մլրդ դրամով՝ հիմնականում պայմանավորված ուռուցքաբանական և արյունաբանական հիվանդությունների բժշկական օգնության գծով ծառայություններից օգտվելու դեպքերի թվի աճով։ </w:t>
      </w:r>
    </w:p>
    <w:p w:rsidR="00391252" w:rsidRPr="001E3EC9" w:rsidRDefault="00391252" w:rsidP="00391252">
      <w:pPr>
        <w:spacing w:line="360" w:lineRule="auto"/>
        <w:ind w:firstLine="561"/>
        <w:jc w:val="both"/>
        <w:rPr>
          <w:rFonts w:ascii="GHEA Grapalat" w:hAnsi="GHEA Grapalat"/>
          <w:sz w:val="22"/>
          <w:szCs w:val="22"/>
        </w:rPr>
      </w:pPr>
      <w:r w:rsidRPr="001E3EC9">
        <w:rPr>
          <w:rFonts w:ascii="GHEA Grapalat" w:hAnsi="GHEA Grapalat" w:cs="Arial"/>
          <w:sz w:val="22"/>
          <w:szCs w:val="22"/>
        </w:rPr>
        <w:t xml:space="preserve">Հաշվետու տարում 34.1 մլրդ դրամ </w:t>
      </w:r>
      <w:r w:rsidR="00517BA9" w:rsidRPr="001E3EC9">
        <w:rPr>
          <w:rFonts w:ascii="GHEA Grapalat" w:hAnsi="GHEA Grapalat" w:cs="Arial"/>
          <w:sz w:val="22"/>
          <w:szCs w:val="22"/>
        </w:rPr>
        <w:t>է</w:t>
      </w:r>
      <w:r w:rsidRPr="001E3EC9">
        <w:rPr>
          <w:rFonts w:ascii="GHEA Grapalat" w:hAnsi="GHEA Grapalat" w:cs="Arial"/>
          <w:sz w:val="22"/>
          <w:szCs w:val="22"/>
        </w:rPr>
        <w:t xml:space="preserve"> </w:t>
      </w:r>
      <w:r w:rsidR="00517BA9" w:rsidRPr="001E3EC9">
        <w:rPr>
          <w:rFonts w:ascii="GHEA Grapalat" w:hAnsi="GHEA Grapalat" w:cs="Arial"/>
          <w:sz w:val="22"/>
          <w:szCs w:val="22"/>
          <w:lang w:val="en-US"/>
        </w:rPr>
        <w:t>օգտագործ</w:t>
      </w:r>
      <w:r w:rsidRPr="001E3EC9">
        <w:rPr>
          <w:rFonts w:ascii="GHEA Grapalat" w:hAnsi="GHEA Grapalat" w:cs="Arial"/>
          <w:sz w:val="22"/>
          <w:szCs w:val="22"/>
        </w:rPr>
        <w:t xml:space="preserve">վել </w:t>
      </w:r>
      <w:r w:rsidRPr="001E3EC9">
        <w:rPr>
          <w:rFonts w:ascii="GHEA Grapalat" w:hAnsi="GHEA Grapalat" w:cs="Arial"/>
          <w:i/>
          <w:sz w:val="22"/>
          <w:szCs w:val="22"/>
        </w:rPr>
        <w:t>Սոցիալապես անապահով և առանձին խմբերի անձանց բժշկական օգնության</w:t>
      </w:r>
      <w:r w:rsidRPr="001E3EC9">
        <w:rPr>
          <w:rFonts w:ascii="GHEA Grapalat" w:hAnsi="GHEA Grapalat" w:cs="Sylfaen"/>
          <w:i/>
          <w:sz w:val="22"/>
          <w:szCs w:val="22"/>
        </w:rPr>
        <w:t xml:space="preserve"> </w:t>
      </w:r>
      <w:r w:rsidRPr="001E3EC9">
        <w:rPr>
          <w:rFonts w:ascii="GHEA Grapalat" w:hAnsi="GHEA Grapalat" w:cs="Arial"/>
          <w:i/>
          <w:sz w:val="22"/>
          <w:szCs w:val="22"/>
        </w:rPr>
        <w:t>ծրագրի</w:t>
      </w:r>
      <w:r w:rsidRPr="001E3EC9">
        <w:rPr>
          <w:rFonts w:ascii="GHEA Grapalat" w:hAnsi="GHEA Grapalat" w:cs="Arial"/>
          <w:sz w:val="22"/>
          <w:szCs w:val="22"/>
        </w:rPr>
        <w:t xml:space="preserve"> շրջանակներում</w:t>
      </w:r>
      <w:r w:rsidRPr="001E3EC9">
        <w:rPr>
          <w:rFonts w:ascii="GHEA Grapalat" w:hAnsi="GHEA Grapalat" w:cs="Sylfaen"/>
          <w:sz w:val="22"/>
          <w:szCs w:val="22"/>
        </w:rPr>
        <w:t xml:space="preserve">` </w:t>
      </w:r>
      <w:r w:rsidRPr="001E3EC9">
        <w:rPr>
          <w:rFonts w:ascii="GHEA Grapalat" w:hAnsi="GHEA Grapalat" w:cs="Arial"/>
          <w:sz w:val="22"/>
          <w:szCs w:val="22"/>
        </w:rPr>
        <w:t>կազմելով ծրագրված ցուցանիշի</w:t>
      </w:r>
      <w:r w:rsidRPr="001E3EC9">
        <w:rPr>
          <w:rFonts w:ascii="GHEA Grapalat" w:hAnsi="GHEA Grapalat" w:cs="Sylfaen"/>
          <w:sz w:val="22"/>
          <w:szCs w:val="22"/>
        </w:rPr>
        <w:t xml:space="preserve"> 99</w:t>
      </w:r>
      <w:r w:rsidRPr="001E3EC9">
        <w:rPr>
          <w:rFonts w:ascii="GHEA Grapalat" w:hAnsi="GHEA Grapalat"/>
          <w:sz w:val="22"/>
          <w:szCs w:val="22"/>
        </w:rPr>
        <w:t>%-ը:</w:t>
      </w:r>
      <w:r w:rsidRPr="001E3EC9">
        <w:rPr>
          <w:rFonts w:ascii="GHEA Grapalat" w:hAnsi="GHEA Grapalat" w:cs="Sylfaen"/>
          <w:sz w:val="22"/>
          <w:szCs w:val="22"/>
        </w:rPr>
        <w:t xml:space="preserve"> </w:t>
      </w:r>
      <w:r w:rsidRPr="001E3EC9">
        <w:rPr>
          <w:rFonts w:ascii="GHEA Grapalat" w:hAnsi="GHEA Grapalat" w:cs="Arial"/>
          <w:sz w:val="22"/>
          <w:szCs w:val="22"/>
        </w:rPr>
        <w:t>Ծրագրում</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ընդգրկված</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են</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հինգ</w:t>
      </w:r>
      <w:r w:rsidRPr="001E3EC9">
        <w:rPr>
          <w:rFonts w:ascii="GHEA Grapalat" w:hAnsi="GHEA Grapalat" w:cs="Times Armenian"/>
          <w:sz w:val="22"/>
          <w:szCs w:val="22"/>
          <w:lang w:val="zu-ZA"/>
        </w:rPr>
        <w:t xml:space="preserve"> </w:t>
      </w:r>
      <w:r w:rsidRPr="001E3EC9">
        <w:rPr>
          <w:rFonts w:ascii="GHEA Grapalat" w:hAnsi="GHEA Grapalat" w:cs="Arial"/>
          <w:sz w:val="22"/>
          <w:szCs w:val="22"/>
        </w:rPr>
        <w:t>միջոցառումներ</w:t>
      </w:r>
      <w:r w:rsidRPr="001E3EC9">
        <w:rPr>
          <w:rFonts w:ascii="GHEA Grapalat" w:hAnsi="GHEA Grapalat" w:cs="Sylfaen"/>
          <w:sz w:val="22"/>
          <w:szCs w:val="22"/>
          <w:lang w:val="pt-BR"/>
        </w:rPr>
        <w:t>:</w:t>
      </w:r>
      <w:r w:rsidRPr="001E3EC9">
        <w:rPr>
          <w:rFonts w:ascii="GHEA Grapalat" w:hAnsi="GHEA Grapalat"/>
          <w:sz w:val="22"/>
          <w:szCs w:val="22"/>
        </w:rPr>
        <w:t xml:space="preserve"> </w:t>
      </w:r>
      <w:r w:rsidRPr="001E3EC9">
        <w:rPr>
          <w:rFonts w:ascii="GHEA Grapalat" w:hAnsi="GHEA Grapalat" w:cs="Arial"/>
          <w:sz w:val="22"/>
          <w:szCs w:val="22"/>
        </w:rPr>
        <w:t>Նախորդ</w:t>
      </w:r>
      <w:r w:rsidRPr="001E3EC9">
        <w:rPr>
          <w:rFonts w:ascii="GHEA Grapalat" w:hAnsi="GHEA Grapalat" w:cs="Arial"/>
          <w:sz w:val="22"/>
          <w:szCs w:val="22"/>
          <w:lang w:val="zu-ZA"/>
        </w:rPr>
        <w:t xml:space="preserve"> </w:t>
      </w:r>
      <w:r w:rsidRPr="001E3EC9">
        <w:rPr>
          <w:rFonts w:ascii="GHEA Grapalat" w:hAnsi="GHEA Grapalat" w:cs="Arial"/>
          <w:sz w:val="22"/>
          <w:szCs w:val="22"/>
        </w:rPr>
        <w:t>տարվա</w:t>
      </w:r>
      <w:r w:rsidRPr="001E3EC9">
        <w:rPr>
          <w:rFonts w:ascii="GHEA Grapalat" w:hAnsi="GHEA Grapalat" w:cs="Arial"/>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w:t>
      </w:r>
      <w:r w:rsidRPr="001E3EC9">
        <w:rPr>
          <w:rFonts w:ascii="GHEA Grapalat" w:hAnsi="GHEA Grapalat" w:cs="Arial"/>
          <w:sz w:val="22"/>
          <w:szCs w:val="22"/>
          <w:lang w:val="zu-ZA"/>
        </w:rPr>
        <w:t xml:space="preserve"> </w:t>
      </w:r>
      <w:r w:rsidRPr="001E3EC9">
        <w:rPr>
          <w:rFonts w:ascii="GHEA Grapalat" w:hAnsi="GHEA Grapalat" w:cs="Arial"/>
          <w:sz w:val="22"/>
          <w:szCs w:val="22"/>
        </w:rPr>
        <w:t>աճել</w:t>
      </w:r>
      <w:r w:rsidRPr="001E3EC9">
        <w:rPr>
          <w:rFonts w:ascii="GHEA Grapalat" w:hAnsi="GHEA Grapalat" w:cs="Arial"/>
          <w:sz w:val="22"/>
          <w:szCs w:val="22"/>
          <w:lang w:val="zu-ZA"/>
        </w:rPr>
        <w:t xml:space="preserve"> </w:t>
      </w:r>
      <w:r w:rsidRPr="001E3EC9">
        <w:rPr>
          <w:rFonts w:ascii="GHEA Grapalat" w:hAnsi="GHEA Grapalat" w:cs="Arial"/>
          <w:sz w:val="22"/>
          <w:szCs w:val="22"/>
        </w:rPr>
        <w:t>են</w:t>
      </w:r>
      <w:r w:rsidRPr="001E3EC9">
        <w:rPr>
          <w:rFonts w:ascii="GHEA Grapalat" w:hAnsi="GHEA Grapalat" w:cs="Arial"/>
          <w:sz w:val="22"/>
          <w:szCs w:val="22"/>
          <w:lang w:val="zu-ZA"/>
        </w:rPr>
        <w:t xml:space="preserve"> 31</w:t>
      </w:r>
      <w:r w:rsidRPr="001E3EC9">
        <w:rPr>
          <w:rFonts w:ascii="GHEA Grapalat" w:hAnsi="GHEA Grapalat" w:cs="Arial"/>
          <w:sz w:val="22"/>
          <w:szCs w:val="22"/>
        </w:rPr>
        <w:t>.1</w:t>
      </w:r>
      <w:r w:rsidRPr="001E3EC9">
        <w:rPr>
          <w:rFonts w:ascii="GHEA Grapalat" w:hAnsi="GHEA Grapalat" w:cs="Arial"/>
          <w:sz w:val="22"/>
          <w:szCs w:val="22"/>
          <w:lang w:val="zu-ZA"/>
        </w:rPr>
        <w:t>%-</w:t>
      </w:r>
      <w:r w:rsidRPr="001E3EC9">
        <w:rPr>
          <w:rFonts w:ascii="GHEA Grapalat" w:hAnsi="GHEA Grapalat" w:cs="Arial"/>
          <w:sz w:val="22"/>
          <w:szCs w:val="22"/>
        </w:rPr>
        <w:t>ով</w:t>
      </w:r>
      <w:r w:rsidRPr="001E3EC9">
        <w:rPr>
          <w:rFonts w:ascii="GHEA Grapalat" w:hAnsi="GHEA Grapalat" w:cs="Arial"/>
          <w:sz w:val="22"/>
          <w:szCs w:val="22"/>
          <w:lang w:val="zu-ZA"/>
        </w:rPr>
        <w:t xml:space="preserve"> </w:t>
      </w:r>
      <w:r w:rsidRPr="001E3EC9">
        <w:rPr>
          <w:rFonts w:ascii="GHEA Grapalat" w:hAnsi="GHEA Grapalat" w:cs="Arial"/>
          <w:sz w:val="22"/>
          <w:szCs w:val="22"/>
        </w:rPr>
        <w:t>կամ</w:t>
      </w:r>
      <w:r w:rsidRPr="001E3EC9">
        <w:rPr>
          <w:rFonts w:ascii="GHEA Grapalat" w:hAnsi="GHEA Grapalat" w:cs="Arial"/>
          <w:sz w:val="22"/>
          <w:szCs w:val="22"/>
          <w:lang w:val="zu-ZA"/>
        </w:rPr>
        <w:t xml:space="preserve"> 8.1 </w:t>
      </w:r>
      <w:r w:rsidRPr="001E3EC9">
        <w:rPr>
          <w:rFonts w:ascii="GHEA Grapalat" w:hAnsi="GHEA Grapalat" w:cs="Arial"/>
          <w:sz w:val="22"/>
          <w:szCs w:val="22"/>
        </w:rPr>
        <w:t>մլրդ</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դրամով՝</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հիմնականում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պայմանավորված</w:t>
      </w:r>
      <w:r w:rsidRPr="001E3EC9">
        <w:rPr>
          <w:rFonts w:ascii="GHEA Grapalat" w:hAnsi="GHEA Grapalat" w:cs="Arial"/>
          <w:sz w:val="22"/>
          <w:szCs w:val="22"/>
          <w:lang w:val="zu-ZA"/>
        </w:rPr>
        <w:t xml:space="preserve"> «Ս</w:t>
      </w:r>
      <w:r w:rsidRPr="001E3EC9">
        <w:rPr>
          <w:rFonts w:ascii="GHEA Grapalat" w:hAnsi="GHEA Grapalat" w:cs="Arial"/>
          <w:sz w:val="22"/>
          <w:szCs w:val="22"/>
        </w:rPr>
        <w:t>ոցիալապես</w:t>
      </w:r>
      <w:r w:rsidRPr="001E3EC9">
        <w:rPr>
          <w:rFonts w:ascii="GHEA Grapalat" w:hAnsi="GHEA Grapalat" w:cs="Arial"/>
          <w:sz w:val="22"/>
          <w:szCs w:val="22"/>
          <w:lang w:val="zu-ZA"/>
        </w:rPr>
        <w:t xml:space="preserve"> </w:t>
      </w:r>
      <w:r w:rsidRPr="001E3EC9">
        <w:rPr>
          <w:rFonts w:ascii="GHEA Grapalat" w:hAnsi="GHEA Grapalat" w:cs="Arial"/>
          <w:sz w:val="22"/>
          <w:szCs w:val="22"/>
        </w:rPr>
        <w:t>անապահով</w:t>
      </w:r>
      <w:r w:rsidRPr="001E3EC9">
        <w:rPr>
          <w:rFonts w:ascii="GHEA Grapalat" w:hAnsi="GHEA Grapalat" w:cs="Arial"/>
          <w:sz w:val="22"/>
          <w:szCs w:val="22"/>
          <w:lang w:val="zu-ZA"/>
        </w:rPr>
        <w:t xml:space="preserve"> </w:t>
      </w:r>
      <w:r w:rsidRPr="001E3EC9">
        <w:rPr>
          <w:rFonts w:ascii="GHEA Grapalat" w:hAnsi="GHEA Grapalat" w:cs="Arial"/>
          <w:sz w:val="22"/>
          <w:szCs w:val="22"/>
        </w:rPr>
        <w:t>և</w:t>
      </w:r>
      <w:r w:rsidRPr="001E3EC9">
        <w:rPr>
          <w:rFonts w:ascii="GHEA Grapalat" w:hAnsi="GHEA Grapalat" w:cs="Arial"/>
          <w:sz w:val="22"/>
          <w:szCs w:val="22"/>
          <w:lang w:val="zu-ZA"/>
        </w:rPr>
        <w:t xml:space="preserve"> </w:t>
      </w:r>
      <w:r w:rsidRPr="001E3EC9">
        <w:rPr>
          <w:rFonts w:ascii="GHEA Grapalat" w:hAnsi="GHEA Grapalat" w:cs="Arial"/>
          <w:sz w:val="22"/>
          <w:szCs w:val="22"/>
        </w:rPr>
        <w:t>հատուկ</w:t>
      </w:r>
      <w:r w:rsidRPr="001E3EC9">
        <w:rPr>
          <w:rFonts w:ascii="GHEA Grapalat" w:hAnsi="GHEA Grapalat" w:cs="Arial"/>
          <w:sz w:val="22"/>
          <w:szCs w:val="22"/>
          <w:lang w:val="zu-ZA"/>
        </w:rPr>
        <w:t xml:space="preserve"> </w:t>
      </w:r>
      <w:r w:rsidRPr="001E3EC9">
        <w:rPr>
          <w:rFonts w:ascii="GHEA Grapalat" w:hAnsi="GHEA Grapalat" w:cs="Arial"/>
          <w:sz w:val="22"/>
          <w:szCs w:val="22"/>
        </w:rPr>
        <w:t>խմբերում</w:t>
      </w:r>
      <w:r w:rsidRPr="001E3EC9">
        <w:rPr>
          <w:rFonts w:ascii="GHEA Grapalat" w:hAnsi="GHEA Grapalat" w:cs="Arial"/>
          <w:sz w:val="22"/>
          <w:szCs w:val="22"/>
          <w:lang w:val="zu-ZA"/>
        </w:rPr>
        <w:t xml:space="preserve"> </w:t>
      </w:r>
      <w:r w:rsidRPr="001E3EC9">
        <w:rPr>
          <w:rFonts w:ascii="GHEA Grapalat" w:hAnsi="GHEA Grapalat" w:cs="Arial"/>
          <w:sz w:val="22"/>
          <w:szCs w:val="22"/>
        </w:rPr>
        <w:t>ընդգրկվածներին</w:t>
      </w:r>
      <w:r w:rsidRPr="001E3EC9">
        <w:rPr>
          <w:rFonts w:ascii="GHEA Grapalat" w:hAnsi="GHEA Grapalat" w:cs="Arial"/>
          <w:sz w:val="22"/>
          <w:szCs w:val="22"/>
          <w:lang w:val="zu-ZA"/>
        </w:rPr>
        <w:t xml:space="preserve"> </w:t>
      </w:r>
      <w:r w:rsidRPr="001E3EC9">
        <w:rPr>
          <w:rFonts w:ascii="GHEA Grapalat" w:hAnsi="GHEA Grapalat" w:cs="Arial"/>
          <w:sz w:val="22"/>
          <w:szCs w:val="22"/>
        </w:rPr>
        <w:t>բժշկական</w:t>
      </w:r>
      <w:r w:rsidRPr="001E3EC9">
        <w:rPr>
          <w:rFonts w:ascii="GHEA Grapalat" w:hAnsi="GHEA Grapalat" w:cs="Arial"/>
          <w:sz w:val="22"/>
          <w:szCs w:val="22"/>
          <w:lang w:val="zu-ZA"/>
        </w:rPr>
        <w:t xml:space="preserve"> </w:t>
      </w:r>
      <w:r w:rsidRPr="001E3EC9">
        <w:rPr>
          <w:rFonts w:ascii="GHEA Grapalat" w:hAnsi="GHEA Grapalat" w:cs="Arial"/>
          <w:sz w:val="22"/>
          <w:szCs w:val="22"/>
        </w:rPr>
        <w:t>օգնության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ծառայություններ» և «Զինծառայողների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ինչպես</w:t>
      </w:r>
      <w:r w:rsidRPr="001E3EC9">
        <w:rPr>
          <w:rFonts w:ascii="GHEA Grapalat" w:hAnsi="GHEA Grapalat" w:cs="Times Armenian"/>
          <w:sz w:val="22"/>
          <w:szCs w:val="22"/>
        </w:rPr>
        <w:t xml:space="preserve"> </w:t>
      </w:r>
      <w:r w:rsidRPr="001E3EC9">
        <w:rPr>
          <w:rFonts w:ascii="GHEA Grapalat" w:hAnsi="GHEA Grapalat" w:cs="Arial"/>
          <w:sz w:val="22"/>
          <w:szCs w:val="22"/>
        </w:rPr>
        <w:t>նաև</w:t>
      </w:r>
      <w:r w:rsidRPr="001E3EC9">
        <w:rPr>
          <w:rFonts w:ascii="GHEA Grapalat" w:hAnsi="GHEA Grapalat" w:cs="Times Armenian"/>
          <w:sz w:val="22"/>
          <w:szCs w:val="22"/>
        </w:rPr>
        <w:t xml:space="preserve"> </w:t>
      </w:r>
      <w:r w:rsidRPr="001E3EC9">
        <w:rPr>
          <w:rFonts w:ascii="GHEA Grapalat" w:hAnsi="GHEA Grapalat" w:cs="Arial"/>
          <w:sz w:val="22"/>
          <w:szCs w:val="22"/>
        </w:rPr>
        <w:t>փրկարար</w:t>
      </w:r>
      <w:r w:rsidRPr="001E3EC9">
        <w:rPr>
          <w:rFonts w:ascii="GHEA Grapalat" w:hAnsi="GHEA Grapalat" w:cs="Times Armenian"/>
          <w:sz w:val="22"/>
          <w:szCs w:val="22"/>
        </w:rPr>
        <w:t xml:space="preserve"> </w:t>
      </w:r>
      <w:r w:rsidRPr="001E3EC9">
        <w:rPr>
          <w:rFonts w:ascii="GHEA Grapalat" w:hAnsi="GHEA Grapalat" w:cs="Arial"/>
          <w:sz w:val="22"/>
          <w:szCs w:val="22"/>
        </w:rPr>
        <w:t>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նրանց</w:t>
      </w:r>
      <w:r w:rsidRPr="001E3EC9">
        <w:rPr>
          <w:rFonts w:ascii="GHEA Grapalat" w:hAnsi="GHEA Grapalat" w:cs="Times Armenian"/>
          <w:sz w:val="22"/>
          <w:szCs w:val="22"/>
        </w:rPr>
        <w:t xml:space="preserve"> </w:t>
      </w:r>
      <w:r w:rsidRPr="001E3EC9">
        <w:rPr>
          <w:rFonts w:ascii="GHEA Grapalat" w:hAnsi="GHEA Grapalat" w:cs="Arial"/>
          <w:sz w:val="22"/>
          <w:szCs w:val="22"/>
        </w:rPr>
        <w:t>ընտանիքների</w:t>
      </w:r>
      <w:r w:rsidRPr="001E3EC9">
        <w:rPr>
          <w:rFonts w:ascii="GHEA Grapalat" w:hAnsi="GHEA Grapalat" w:cs="Times Armenian"/>
          <w:sz w:val="22"/>
          <w:szCs w:val="22"/>
        </w:rPr>
        <w:t xml:space="preserve"> </w:t>
      </w:r>
      <w:r w:rsidRPr="001E3EC9">
        <w:rPr>
          <w:rFonts w:ascii="GHEA Grapalat" w:hAnsi="GHEA Grapalat" w:cs="Arial"/>
          <w:sz w:val="22"/>
          <w:szCs w:val="22"/>
        </w:rPr>
        <w:t>անդամների</w:t>
      </w:r>
      <w:r w:rsidRPr="001E3EC9">
        <w:rPr>
          <w:rFonts w:ascii="GHEA Grapalat" w:hAnsi="GHEA Grapalat" w:cs="Times Armenian"/>
          <w:sz w:val="22"/>
          <w:szCs w:val="22"/>
        </w:rPr>
        <w:t xml:space="preserve"> </w:t>
      </w:r>
      <w:r w:rsidRPr="001E3EC9">
        <w:rPr>
          <w:rFonts w:ascii="GHEA Grapalat" w:hAnsi="GHEA Grapalat" w:cs="Arial"/>
          <w:sz w:val="22"/>
          <w:szCs w:val="22"/>
        </w:rPr>
        <w:t>համար</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w:t>
      </w:r>
      <w:r w:rsidRPr="001E3EC9">
        <w:rPr>
          <w:rFonts w:ascii="GHEA Grapalat" w:hAnsi="GHEA Grapalat" w:cs="Arial"/>
          <w:sz w:val="22"/>
          <w:szCs w:val="22"/>
          <w:lang w:val="zu-ZA"/>
        </w:rPr>
        <w:t xml:space="preserve"> </w:t>
      </w:r>
      <w:r w:rsidRPr="001E3EC9">
        <w:rPr>
          <w:rFonts w:ascii="GHEA Grapalat" w:hAnsi="GHEA Grapalat" w:cs="Arial"/>
          <w:sz w:val="22"/>
          <w:szCs w:val="22"/>
        </w:rPr>
        <w:t>միջոցառումների</w:t>
      </w:r>
      <w:r w:rsidRPr="001E3EC9">
        <w:rPr>
          <w:rFonts w:ascii="GHEA Grapalat" w:hAnsi="GHEA Grapalat" w:cs="Arial"/>
          <w:sz w:val="22"/>
          <w:szCs w:val="22"/>
          <w:lang w:val="zu-ZA"/>
        </w:rPr>
        <w:t xml:space="preserve"> </w:t>
      </w:r>
      <w:r w:rsidRPr="001E3EC9">
        <w:rPr>
          <w:rFonts w:ascii="GHEA Grapalat" w:hAnsi="GHEA Grapalat" w:cs="Arial"/>
          <w:sz w:val="22"/>
          <w:szCs w:val="22"/>
        </w:rPr>
        <w:t>շրջանակներում</w:t>
      </w:r>
      <w:r w:rsidRPr="001E3EC9">
        <w:rPr>
          <w:rFonts w:ascii="GHEA Grapalat" w:hAnsi="GHEA Grapalat" w:cs="Arial"/>
          <w:sz w:val="22"/>
          <w:szCs w:val="22"/>
          <w:lang w:val="zu-ZA"/>
        </w:rPr>
        <w:t xml:space="preserve"> </w:t>
      </w:r>
      <w:r w:rsidRPr="001E3EC9">
        <w:rPr>
          <w:rFonts w:ascii="GHEA Grapalat" w:hAnsi="GHEA Grapalat" w:cs="Arial"/>
          <w:sz w:val="22"/>
          <w:szCs w:val="22"/>
        </w:rPr>
        <w:t>կատարված</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ծախսերի</w:t>
      </w:r>
      <w:r w:rsidRPr="001E3EC9">
        <w:rPr>
          <w:rFonts w:ascii="GHEA Grapalat" w:hAnsi="GHEA Grapalat" w:cs="Arial"/>
          <w:sz w:val="22"/>
          <w:szCs w:val="22"/>
          <w:lang w:val="zu-ZA"/>
        </w:rPr>
        <w:t xml:space="preserve"> </w:t>
      </w:r>
      <w:r w:rsidRPr="001E3EC9">
        <w:rPr>
          <w:rFonts w:ascii="GHEA Grapalat" w:hAnsi="GHEA Grapalat" w:cs="Arial"/>
          <w:sz w:val="22"/>
          <w:szCs w:val="22"/>
        </w:rPr>
        <w:t>աճով։</w:t>
      </w:r>
    </w:p>
    <w:p w:rsidR="00391252" w:rsidRPr="001E3EC9" w:rsidRDefault="00391252" w:rsidP="00391252">
      <w:pPr>
        <w:tabs>
          <w:tab w:val="left" w:pos="180"/>
          <w:tab w:val="left" w:pos="540"/>
        </w:tabs>
        <w:spacing w:line="360" w:lineRule="auto"/>
        <w:ind w:firstLine="540"/>
        <w:jc w:val="both"/>
        <w:rPr>
          <w:rFonts w:ascii="GHEA Grapalat" w:hAnsi="GHEA Grapalat" w:cs="Arial"/>
          <w:sz w:val="22"/>
          <w:szCs w:val="22"/>
        </w:rPr>
      </w:pPr>
      <w:r w:rsidRPr="001E3EC9">
        <w:rPr>
          <w:rFonts w:ascii="GHEA Grapalat" w:hAnsi="GHEA Grapalat" w:cs="Arial"/>
          <w:sz w:val="22"/>
          <w:szCs w:val="22"/>
        </w:rPr>
        <w:t>Սոցիալապես</w:t>
      </w:r>
      <w:r w:rsidRPr="001E3EC9">
        <w:rPr>
          <w:rFonts w:ascii="GHEA Grapalat" w:hAnsi="GHEA Grapalat" w:cs="Sylfaen"/>
          <w:sz w:val="22"/>
          <w:szCs w:val="22"/>
        </w:rPr>
        <w:t xml:space="preserve"> </w:t>
      </w:r>
      <w:r w:rsidRPr="001E3EC9">
        <w:rPr>
          <w:rFonts w:ascii="GHEA Grapalat" w:hAnsi="GHEA Grapalat" w:cs="Arial"/>
          <w:sz w:val="22"/>
          <w:szCs w:val="22"/>
        </w:rPr>
        <w:t>անապահով</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Sylfaen"/>
          <w:sz w:val="22"/>
          <w:szCs w:val="22"/>
        </w:rPr>
        <w:t xml:space="preserve"> </w:t>
      </w:r>
      <w:r w:rsidRPr="001E3EC9">
        <w:rPr>
          <w:rFonts w:ascii="GHEA Grapalat" w:hAnsi="GHEA Grapalat" w:cs="Arial"/>
          <w:sz w:val="22"/>
          <w:szCs w:val="22"/>
        </w:rPr>
        <w:t>հատուկ</w:t>
      </w:r>
      <w:r w:rsidRPr="001E3EC9">
        <w:rPr>
          <w:rFonts w:ascii="GHEA Grapalat" w:hAnsi="GHEA Grapalat" w:cs="Sylfaen"/>
          <w:sz w:val="22"/>
          <w:szCs w:val="22"/>
        </w:rPr>
        <w:t xml:space="preserve"> </w:t>
      </w:r>
      <w:r w:rsidRPr="001E3EC9">
        <w:rPr>
          <w:rFonts w:ascii="GHEA Grapalat" w:hAnsi="GHEA Grapalat" w:cs="Arial"/>
          <w:sz w:val="22"/>
          <w:szCs w:val="22"/>
        </w:rPr>
        <w:t>խմբերում</w:t>
      </w:r>
      <w:r w:rsidRPr="001E3EC9">
        <w:rPr>
          <w:rFonts w:ascii="GHEA Grapalat" w:hAnsi="GHEA Grapalat" w:cs="Sylfaen"/>
          <w:sz w:val="22"/>
          <w:szCs w:val="22"/>
        </w:rPr>
        <w:t xml:space="preserve"> </w:t>
      </w:r>
      <w:r w:rsidRPr="001E3EC9">
        <w:rPr>
          <w:rFonts w:ascii="GHEA Grapalat" w:hAnsi="GHEA Grapalat" w:cs="Arial"/>
          <w:sz w:val="22"/>
          <w:szCs w:val="22"/>
        </w:rPr>
        <w:t>ընդգրկվածներին</w:t>
      </w:r>
      <w:r w:rsidRPr="001E3EC9">
        <w:rPr>
          <w:rFonts w:ascii="GHEA Grapalat" w:hAnsi="GHEA Grapalat" w:cs="Sylfaen"/>
          <w:sz w:val="22"/>
          <w:szCs w:val="22"/>
        </w:rPr>
        <w:t xml:space="preserve"> </w:t>
      </w:r>
      <w:r w:rsidRPr="001E3EC9">
        <w:rPr>
          <w:rFonts w:ascii="GHEA Grapalat" w:hAnsi="GHEA Grapalat" w:cs="Arial"/>
          <w:sz w:val="22"/>
          <w:szCs w:val="22"/>
        </w:rPr>
        <w:t>տրամադրվող</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ծառայությունների շրջանակ</w:t>
      </w:r>
      <w:r w:rsidR="00517BA9" w:rsidRPr="001E3EC9">
        <w:rPr>
          <w:rFonts w:ascii="GHEA Grapalat" w:hAnsi="GHEA Grapalat" w:cs="Arial"/>
          <w:sz w:val="22"/>
          <w:szCs w:val="22"/>
          <w:lang w:val="en-US"/>
        </w:rPr>
        <w:t>ներ</w:t>
      </w:r>
      <w:r w:rsidRPr="001E3EC9">
        <w:rPr>
          <w:rFonts w:ascii="GHEA Grapalat" w:hAnsi="GHEA Grapalat" w:cs="Arial"/>
          <w:sz w:val="22"/>
          <w:szCs w:val="22"/>
        </w:rPr>
        <w:t>ում</w:t>
      </w:r>
      <w:r w:rsidRPr="001E3EC9">
        <w:rPr>
          <w:rFonts w:ascii="GHEA Grapalat" w:hAnsi="GHEA Grapalat" w:cs="Sylfaen"/>
          <w:sz w:val="22"/>
          <w:szCs w:val="22"/>
        </w:rPr>
        <w:t xml:space="preserve"> պ</w:t>
      </w:r>
      <w:r w:rsidRPr="001E3EC9">
        <w:rPr>
          <w:rFonts w:ascii="GHEA Grapalat" w:hAnsi="GHEA Grapalat" w:cs="Arial"/>
          <w:sz w:val="22"/>
          <w:szCs w:val="22"/>
        </w:rPr>
        <w:t>ետության</w:t>
      </w:r>
      <w:r w:rsidRPr="001E3EC9">
        <w:rPr>
          <w:rFonts w:ascii="GHEA Grapalat" w:hAnsi="GHEA Grapalat" w:cs="Sylfaen"/>
          <w:sz w:val="22"/>
          <w:szCs w:val="22"/>
        </w:rPr>
        <w:t xml:space="preserve"> </w:t>
      </w:r>
      <w:r w:rsidRPr="001E3EC9">
        <w:rPr>
          <w:rFonts w:ascii="GHEA Grapalat" w:hAnsi="GHEA Grapalat" w:cs="Arial"/>
          <w:sz w:val="22"/>
          <w:szCs w:val="22"/>
        </w:rPr>
        <w:t>կողմից</w:t>
      </w:r>
      <w:r w:rsidRPr="001E3EC9">
        <w:rPr>
          <w:rFonts w:ascii="GHEA Grapalat" w:hAnsi="GHEA Grapalat" w:cs="Sylfaen"/>
          <w:sz w:val="22"/>
          <w:szCs w:val="22"/>
        </w:rPr>
        <w:t xml:space="preserve"> </w:t>
      </w:r>
      <w:r w:rsidRPr="001E3EC9">
        <w:rPr>
          <w:rFonts w:ascii="GHEA Grapalat" w:hAnsi="GHEA Grapalat" w:cs="Arial"/>
          <w:sz w:val="22"/>
          <w:szCs w:val="22"/>
        </w:rPr>
        <w:t>երաշխավորված</w:t>
      </w:r>
      <w:r w:rsidRPr="001E3EC9">
        <w:rPr>
          <w:rFonts w:ascii="GHEA Grapalat" w:hAnsi="GHEA Grapalat" w:cs="Sylfaen"/>
          <w:sz w:val="22"/>
          <w:szCs w:val="22"/>
        </w:rPr>
        <w:t xml:space="preserve"> </w:t>
      </w:r>
      <w:r w:rsidRPr="001E3EC9">
        <w:rPr>
          <w:rFonts w:ascii="GHEA Grapalat" w:hAnsi="GHEA Grapalat" w:cs="Arial"/>
          <w:sz w:val="22"/>
          <w:szCs w:val="22"/>
        </w:rPr>
        <w:t>անվճար</w:t>
      </w:r>
      <w:r w:rsidRPr="001E3EC9">
        <w:rPr>
          <w:rFonts w:ascii="GHEA Grapalat" w:hAnsi="GHEA Grapalat" w:cs="Sylfaen"/>
          <w:sz w:val="22"/>
          <w:szCs w:val="22"/>
        </w:rPr>
        <w:t xml:space="preserve"> </w:t>
      </w:r>
      <w:r w:rsidRPr="001E3EC9">
        <w:rPr>
          <w:rFonts w:ascii="GHEA Grapalat" w:hAnsi="GHEA Grapalat" w:cs="Arial"/>
          <w:sz w:val="22"/>
          <w:szCs w:val="22"/>
        </w:rPr>
        <w:t>հիվանդանոցային</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w:t>
      </w:r>
      <w:r w:rsidR="002B7067" w:rsidRPr="001E3EC9">
        <w:rPr>
          <w:rFonts w:ascii="GHEA Grapalat" w:hAnsi="GHEA Grapalat" w:cs="Arial"/>
          <w:sz w:val="22"/>
          <w:szCs w:val="22"/>
          <w:lang w:val="en-US"/>
        </w:rPr>
        <w:t>ու</w:t>
      </w:r>
      <w:r w:rsidRPr="001E3EC9">
        <w:rPr>
          <w:rFonts w:ascii="GHEA Grapalat" w:hAnsi="GHEA Grapalat" w:cs="Arial"/>
          <w:sz w:val="22"/>
          <w:szCs w:val="22"/>
        </w:rPr>
        <w:t>ն</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Sylfaen"/>
          <w:sz w:val="22"/>
          <w:szCs w:val="22"/>
        </w:rPr>
        <w:t xml:space="preserve"> </w:t>
      </w:r>
      <w:r w:rsidRPr="001E3EC9">
        <w:rPr>
          <w:rFonts w:ascii="GHEA Grapalat" w:hAnsi="GHEA Grapalat" w:cs="Arial"/>
          <w:sz w:val="22"/>
          <w:szCs w:val="22"/>
        </w:rPr>
        <w:t>ստացել</w:t>
      </w:r>
      <w:r w:rsidRPr="001E3EC9">
        <w:rPr>
          <w:rFonts w:ascii="GHEA Grapalat" w:hAnsi="GHEA Grapalat" w:cs="Sylfaen"/>
          <w:sz w:val="22"/>
          <w:szCs w:val="22"/>
        </w:rPr>
        <w:t xml:space="preserve"> 259873 </w:t>
      </w:r>
      <w:r w:rsidRPr="001E3EC9">
        <w:rPr>
          <w:rFonts w:ascii="GHEA Grapalat" w:hAnsi="GHEA Grapalat" w:cs="Arial"/>
          <w:sz w:val="22"/>
          <w:szCs w:val="22"/>
        </w:rPr>
        <w:t>հիվանդ</w:t>
      </w:r>
      <w:r w:rsidRPr="001E3EC9">
        <w:rPr>
          <w:rFonts w:ascii="GHEA Grapalat" w:hAnsi="GHEA Grapalat" w:cs="Sylfaen"/>
          <w:sz w:val="22"/>
          <w:szCs w:val="22"/>
        </w:rPr>
        <w:t xml:space="preserve">` </w:t>
      </w:r>
      <w:r w:rsidRPr="001E3EC9">
        <w:rPr>
          <w:rFonts w:ascii="GHEA Grapalat" w:hAnsi="GHEA Grapalat" w:cs="Arial"/>
          <w:sz w:val="22"/>
          <w:szCs w:val="22"/>
        </w:rPr>
        <w:t>կանխատեսված 193500-ի և 2020 թվականի 150406-ի դիմաց: Կանխատեսված և նախորդ տարվա համեմատ դեպքերի բարձր ցուցանիշը պայմանավորված է մատուցվող բուժօգնության</w:t>
      </w:r>
      <w:r w:rsidR="00C51F5A" w:rsidRPr="001E3EC9">
        <w:rPr>
          <w:rFonts w:ascii="GHEA Grapalat" w:hAnsi="GHEA Grapalat" w:cs="Arial"/>
          <w:sz w:val="22"/>
          <w:szCs w:val="22"/>
          <w:lang w:val="en-US"/>
        </w:rPr>
        <w:t>՝</w:t>
      </w:r>
      <w:r w:rsidRPr="001E3EC9">
        <w:rPr>
          <w:rFonts w:ascii="GHEA Grapalat" w:hAnsi="GHEA Grapalat" w:cs="Arial"/>
          <w:sz w:val="22"/>
          <w:szCs w:val="22"/>
        </w:rPr>
        <w:t xml:space="preserve"> միջինից ցածր գին ունեցող, կարճաժամկետ ծառայությունների քանակի աճով: 2021 թվականին ավելի</w:t>
      </w:r>
      <w:r w:rsidRPr="001E3EC9">
        <w:rPr>
          <w:rFonts w:ascii="GHEA Grapalat" w:hAnsi="GHEA Grapalat" w:cs="Sylfaen"/>
          <w:sz w:val="22"/>
          <w:szCs w:val="22"/>
        </w:rPr>
        <w:t xml:space="preserve"> </w:t>
      </w:r>
      <w:r w:rsidRPr="001E3EC9">
        <w:rPr>
          <w:rFonts w:ascii="GHEA Grapalat" w:hAnsi="GHEA Grapalat" w:cs="Arial"/>
          <w:sz w:val="22"/>
          <w:szCs w:val="22"/>
        </w:rPr>
        <w:t>քան</w:t>
      </w:r>
      <w:r w:rsidRPr="001E3EC9">
        <w:rPr>
          <w:rFonts w:ascii="GHEA Grapalat" w:hAnsi="GHEA Grapalat" w:cs="Sylfaen"/>
          <w:sz w:val="22"/>
          <w:szCs w:val="22"/>
        </w:rPr>
        <w:t xml:space="preserve"> 23.4 </w:t>
      </w:r>
      <w:r w:rsidRPr="001E3EC9">
        <w:rPr>
          <w:rFonts w:ascii="GHEA Grapalat" w:hAnsi="GHEA Grapalat" w:cs="Arial"/>
          <w:sz w:val="22"/>
          <w:szCs w:val="22"/>
        </w:rPr>
        <w:t>մլրդ</w:t>
      </w:r>
      <w:r w:rsidRPr="001E3EC9">
        <w:rPr>
          <w:rFonts w:ascii="GHEA Grapalat" w:hAnsi="GHEA Grapalat" w:cs="Sylfae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 xml:space="preserve"> </w:t>
      </w:r>
      <w:r w:rsidRPr="001E3EC9">
        <w:rPr>
          <w:rFonts w:ascii="GHEA Grapalat" w:hAnsi="GHEA Grapalat" w:cs="Arial"/>
          <w:sz w:val="22"/>
          <w:szCs w:val="22"/>
        </w:rPr>
        <w:t>է</w:t>
      </w:r>
      <w:r w:rsidRPr="001E3EC9">
        <w:rPr>
          <w:rFonts w:ascii="GHEA Grapalat" w:hAnsi="GHEA Grapalat" w:cs="Sylfaen"/>
          <w:sz w:val="22"/>
          <w:szCs w:val="22"/>
        </w:rPr>
        <w:t xml:space="preserve"> </w:t>
      </w:r>
      <w:r w:rsidRPr="001E3EC9">
        <w:rPr>
          <w:rFonts w:ascii="GHEA Grapalat" w:hAnsi="GHEA Grapalat" w:cs="Arial"/>
          <w:sz w:val="22"/>
          <w:szCs w:val="22"/>
        </w:rPr>
        <w:t>տրամադրվել</w:t>
      </w:r>
      <w:r w:rsidRPr="001E3EC9">
        <w:rPr>
          <w:rFonts w:ascii="GHEA Grapalat" w:hAnsi="GHEA Grapalat" w:cs="Sylfaen"/>
          <w:sz w:val="22"/>
          <w:szCs w:val="22"/>
        </w:rPr>
        <w:t xml:space="preserve"> </w:t>
      </w:r>
      <w:r w:rsidRPr="001E3EC9">
        <w:rPr>
          <w:rFonts w:ascii="GHEA Grapalat" w:hAnsi="GHEA Grapalat" w:cs="Arial"/>
          <w:sz w:val="22"/>
          <w:szCs w:val="22"/>
        </w:rPr>
        <w:t>սոցիալապես</w:t>
      </w:r>
      <w:r w:rsidRPr="001E3EC9">
        <w:rPr>
          <w:rFonts w:ascii="GHEA Grapalat" w:hAnsi="GHEA Grapalat" w:cs="Sylfaen"/>
          <w:sz w:val="22"/>
          <w:szCs w:val="22"/>
        </w:rPr>
        <w:t xml:space="preserve"> </w:t>
      </w:r>
      <w:r w:rsidRPr="001E3EC9">
        <w:rPr>
          <w:rFonts w:ascii="GHEA Grapalat" w:hAnsi="GHEA Grapalat" w:cs="Arial"/>
          <w:sz w:val="22"/>
          <w:szCs w:val="22"/>
        </w:rPr>
        <w:t>անապահով</w:t>
      </w:r>
      <w:r w:rsidRPr="001E3EC9">
        <w:rPr>
          <w:rFonts w:ascii="GHEA Grapalat" w:hAnsi="GHEA Grapalat" w:cs="Sylfaen"/>
          <w:sz w:val="22"/>
          <w:szCs w:val="22"/>
        </w:rPr>
        <w:t xml:space="preserve"> </w:t>
      </w:r>
      <w:r w:rsidRPr="001E3EC9">
        <w:rPr>
          <w:rFonts w:ascii="GHEA Grapalat" w:hAnsi="GHEA Grapalat" w:cs="Arial"/>
          <w:sz w:val="22"/>
          <w:szCs w:val="22"/>
        </w:rPr>
        <w:t>և</w:t>
      </w:r>
      <w:r w:rsidRPr="001E3EC9">
        <w:rPr>
          <w:rFonts w:ascii="GHEA Grapalat" w:hAnsi="GHEA Grapalat" w:cs="Sylfaen"/>
          <w:sz w:val="22"/>
          <w:szCs w:val="22"/>
        </w:rPr>
        <w:t xml:space="preserve"> </w:t>
      </w:r>
      <w:r w:rsidRPr="001E3EC9">
        <w:rPr>
          <w:rFonts w:ascii="GHEA Grapalat" w:hAnsi="GHEA Grapalat" w:cs="Arial"/>
          <w:sz w:val="22"/>
          <w:szCs w:val="22"/>
        </w:rPr>
        <w:t>հատուկ</w:t>
      </w:r>
      <w:r w:rsidRPr="001E3EC9">
        <w:rPr>
          <w:rFonts w:ascii="GHEA Grapalat" w:hAnsi="GHEA Grapalat" w:cs="Sylfaen"/>
          <w:sz w:val="22"/>
          <w:szCs w:val="22"/>
        </w:rPr>
        <w:t xml:space="preserve"> </w:t>
      </w:r>
      <w:r w:rsidRPr="001E3EC9">
        <w:rPr>
          <w:rFonts w:ascii="GHEA Grapalat" w:hAnsi="GHEA Grapalat" w:cs="Arial"/>
          <w:sz w:val="22"/>
          <w:szCs w:val="22"/>
        </w:rPr>
        <w:t>խմբերում</w:t>
      </w:r>
      <w:r w:rsidRPr="001E3EC9">
        <w:rPr>
          <w:rFonts w:ascii="GHEA Grapalat" w:hAnsi="GHEA Grapalat" w:cs="Sylfaen"/>
          <w:sz w:val="22"/>
          <w:szCs w:val="22"/>
        </w:rPr>
        <w:t xml:space="preserve"> </w:t>
      </w:r>
      <w:r w:rsidRPr="001E3EC9">
        <w:rPr>
          <w:rFonts w:ascii="GHEA Grapalat" w:hAnsi="GHEA Grapalat" w:cs="Arial"/>
          <w:sz w:val="22"/>
          <w:szCs w:val="22"/>
        </w:rPr>
        <w:t>ընդգրկվածներին</w:t>
      </w:r>
      <w:r w:rsidRPr="001E3EC9">
        <w:rPr>
          <w:rFonts w:ascii="GHEA Grapalat" w:hAnsi="GHEA Grapalat" w:cs="Sylfaen"/>
          <w:sz w:val="22"/>
          <w:szCs w:val="22"/>
        </w:rPr>
        <w:t xml:space="preserve"> </w:t>
      </w:r>
      <w:r w:rsidRPr="001E3EC9">
        <w:rPr>
          <w:rFonts w:ascii="GHEA Grapalat" w:hAnsi="GHEA Grapalat" w:cs="Arial"/>
          <w:sz w:val="22"/>
          <w:szCs w:val="22"/>
        </w:rPr>
        <w:t>տրամադրվող</w:t>
      </w:r>
      <w:r w:rsidRPr="001E3EC9">
        <w:rPr>
          <w:rFonts w:ascii="GHEA Grapalat" w:hAnsi="GHEA Grapalat" w:cs="Sylfaen"/>
          <w:sz w:val="22"/>
          <w:szCs w:val="22"/>
        </w:rPr>
        <w:t xml:space="preserve"> </w:t>
      </w:r>
      <w:r w:rsidRPr="001E3EC9">
        <w:rPr>
          <w:rFonts w:ascii="GHEA Grapalat" w:hAnsi="GHEA Grapalat" w:cs="Arial"/>
          <w:sz w:val="22"/>
          <w:szCs w:val="22"/>
        </w:rPr>
        <w:t>բժշկական</w:t>
      </w:r>
      <w:r w:rsidRPr="001E3EC9">
        <w:rPr>
          <w:rFonts w:ascii="GHEA Grapalat" w:hAnsi="GHEA Grapalat" w:cs="Sylfaen"/>
          <w:sz w:val="22"/>
          <w:szCs w:val="22"/>
        </w:rPr>
        <w:t xml:space="preserve"> </w:t>
      </w:r>
      <w:r w:rsidRPr="001E3EC9">
        <w:rPr>
          <w:rFonts w:ascii="GHEA Grapalat" w:hAnsi="GHEA Grapalat" w:cs="Arial"/>
          <w:sz w:val="22"/>
          <w:szCs w:val="22"/>
        </w:rPr>
        <w:t>օգնության</w:t>
      </w:r>
      <w:r w:rsidRPr="001E3EC9">
        <w:rPr>
          <w:rFonts w:ascii="GHEA Grapalat" w:hAnsi="GHEA Grapalat" w:cs="Sylfaen"/>
          <w:sz w:val="22"/>
          <w:szCs w:val="22"/>
          <w:lang w:val="zu-ZA"/>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w:t>
      </w:r>
      <w:r w:rsidRPr="001E3EC9">
        <w:rPr>
          <w:rFonts w:ascii="GHEA Grapalat" w:hAnsi="GHEA Grapalat" w:cs="Arial"/>
          <w:sz w:val="22"/>
          <w:szCs w:val="22"/>
        </w:rPr>
        <w:t>ֆինանսավորմանը</w:t>
      </w:r>
      <w:r w:rsidRPr="001E3EC9">
        <w:rPr>
          <w:rFonts w:ascii="GHEA Grapalat" w:hAnsi="GHEA Grapalat" w:cs="Sylfaen"/>
          <w:sz w:val="22"/>
          <w:szCs w:val="22"/>
        </w:rPr>
        <w:t xml:space="preserve">` </w:t>
      </w:r>
      <w:r w:rsidRPr="001E3EC9">
        <w:rPr>
          <w:rFonts w:ascii="GHEA Grapalat" w:hAnsi="GHEA Grapalat" w:cs="Arial"/>
          <w:sz w:val="22"/>
          <w:szCs w:val="22"/>
        </w:rPr>
        <w:t>ապահովելով</w:t>
      </w:r>
      <w:r w:rsidRPr="001E3EC9">
        <w:rPr>
          <w:rFonts w:ascii="GHEA Grapalat" w:hAnsi="GHEA Grapalat" w:cs="Sylfaen"/>
          <w:sz w:val="22"/>
          <w:szCs w:val="22"/>
        </w:rPr>
        <w:t xml:space="preserve"> 99.3% </w:t>
      </w:r>
      <w:r w:rsidRPr="001E3EC9">
        <w:rPr>
          <w:rFonts w:ascii="GHEA Grapalat" w:hAnsi="GHEA Grapalat" w:cs="Arial"/>
          <w:sz w:val="22"/>
          <w:szCs w:val="22"/>
        </w:rPr>
        <w:t>կատարողական</w:t>
      </w:r>
      <w:r w:rsidRPr="001E3EC9">
        <w:rPr>
          <w:rFonts w:ascii="GHEA Grapalat" w:hAnsi="GHEA Grapalat" w:cs="Sylfaen"/>
          <w:sz w:val="22"/>
          <w:szCs w:val="22"/>
        </w:rPr>
        <w:t xml:space="preserve">: </w:t>
      </w:r>
      <w:r w:rsidRPr="001E3EC9">
        <w:rPr>
          <w:rFonts w:ascii="GHEA Grapalat" w:hAnsi="GHEA Grapalat" w:cs="Arial"/>
          <w:sz w:val="22"/>
          <w:szCs w:val="22"/>
        </w:rPr>
        <w:t>Նախորդ</w:t>
      </w:r>
      <w:r w:rsidRPr="001E3EC9">
        <w:rPr>
          <w:rFonts w:ascii="GHEA Grapalat" w:hAnsi="GHEA Grapalat" w:cs="Arial"/>
          <w:sz w:val="22"/>
          <w:szCs w:val="22"/>
          <w:lang w:val="zu-ZA"/>
        </w:rPr>
        <w:t xml:space="preserve"> </w:t>
      </w:r>
      <w:r w:rsidRPr="001E3EC9">
        <w:rPr>
          <w:rFonts w:ascii="GHEA Grapalat" w:hAnsi="GHEA Grapalat" w:cs="Arial"/>
          <w:sz w:val="22"/>
          <w:szCs w:val="22"/>
        </w:rPr>
        <w:t>տարվա</w:t>
      </w:r>
      <w:r w:rsidRPr="001E3EC9">
        <w:rPr>
          <w:rFonts w:ascii="GHEA Grapalat" w:hAnsi="GHEA Grapalat" w:cs="Arial"/>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Arial"/>
          <w:sz w:val="22"/>
          <w:szCs w:val="22"/>
          <w:lang w:val="zu-ZA"/>
        </w:rPr>
        <w:t xml:space="preserve"> </w:t>
      </w:r>
      <w:r w:rsidRPr="001E3EC9">
        <w:rPr>
          <w:rFonts w:ascii="GHEA Grapalat" w:hAnsi="GHEA Grapalat" w:cs="Arial"/>
          <w:sz w:val="22"/>
          <w:szCs w:val="22"/>
        </w:rPr>
        <w:t>միջոցառման</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ծախսերն</w:t>
      </w:r>
      <w:r w:rsidRPr="001E3EC9">
        <w:rPr>
          <w:rFonts w:ascii="GHEA Grapalat" w:hAnsi="GHEA Grapalat" w:cs="Arial"/>
          <w:sz w:val="22"/>
          <w:szCs w:val="22"/>
          <w:lang w:val="zu-ZA"/>
        </w:rPr>
        <w:t xml:space="preserve"> </w:t>
      </w:r>
      <w:r w:rsidRPr="001E3EC9">
        <w:rPr>
          <w:rFonts w:ascii="GHEA Grapalat" w:hAnsi="GHEA Grapalat" w:cs="Arial"/>
          <w:sz w:val="22"/>
          <w:szCs w:val="22"/>
        </w:rPr>
        <w:t>աճել</w:t>
      </w:r>
      <w:r w:rsidRPr="001E3EC9">
        <w:rPr>
          <w:rFonts w:ascii="GHEA Grapalat" w:hAnsi="GHEA Grapalat" w:cs="Arial"/>
          <w:sz w:val="22"/>
          <w:szCs w:val="22"/>
          <w:lang w:val="zu-ZA"/>
        </w:rPr>
        <w:t xml:space="preserve"> </w:t>
      </w:r>
      <w:r w:rsidRPr="001E3EC9">
        <w:rPr>
          <w:rFonts w:ascii="GHEA Grapalat" w:hAnsi="GHEA Grapalat" w:cs="Arial"/>
          <w:sz w:val="22"/>
          <w:szCs w:val="22"/>
        </w:rPr>
        <w:t>են</w:t>
      </w:r>
      <w:r w:rsidRPr="001E3EC9">
        <w:rPr>
          <w:rFonts w:ascii="GHEA Grapalat" w:hAnsi="GHEA Grapalat" w:cs="Arial"/>
          <w:sz w:val="22"/>
          <w:szCs w:val="22"/>
          <w:lang w:val="zu-ZA"/>
        </w:rPr>
        <w:t xml:space="preserve"> </w:t>
      </w:r>
      <w:r w:rsidRPr="001E3EC9">
        <w:rPr>
          <w:rFonts w:ascii="GHEA Grapalat" w:hAnsi="GHEA Grapalat" w:cs="Arial"/>
          <w:sz w:val="22"/>
          <w:szCs w:val="22"/>
        </w:rPr>
        <w:t>27.8</w:t>
      </w:r>
      <w:r w:rsidRPr="001E3EC9">
        <w:rPr>
          <w:rFonts w:ascii="GHEA Grapalat" w:hAnsi="GHEA Grapalat" w:cs="Arial"/>
          <w:sz w:val="22"/>
          <w:szCs w:val="22"/>
          <w:lang w:val="zu-ZA"/>
        </w:rPr>
        <w:t>%-</w:t>
      </w:r>
      <w:r w:rsidRPr="001E3EC9">
        <w:rPr>
          <w:rFonts w:ascii="GHEA Grapalat" w:hAnsi="GHEA Grapalat" w:cs="Arial"/>
          <w:sz w:val="22"/>
          <w:szCs w:val="22"/>
        </w:rPr>
        <w:t>ով</w:t>
      </w:r>
      <w:r w:rsidRPr="001E3EC9">
        <w:rPr>
          <w:rFonts w:ascii="GHEA Grapalat" w:hAnsi="GHEA Grapalat" w:cs="Arial"/>
          <w:sz w:val="22"/>
          <w:szCs w:val="22"/>
          <w:lang w:val="zu-ZA"/>
        </w:rPr>
        <w:t xml:space="preserve"> </w:t>
      </w:r>
      <w:r w:rsidRPr="001E3EC9">
        <w:rPr>
          <w:rFonts w:ascii="GHEA Grapalat" w:hAnsi="GHEA Grapalat" w:cs="Arial"/>
          <w:sz w:val="22"/>
          <w:szCs w:val="22"/>
        </w:rPr>
        <w:t>կամ</w:t>
      </w:r>
      <w:r w:rsidRPr="001E3EC9">
        <w:rPr>
          <w:rFonts w:ascii="GHEA Grapalat" w:hAnsi="GHEA Grapalat" w:cs="Arial"/>
          <w:sz w:val="22"/>
          <w:szCs w:val="22"/>
          <w:lang w:val="zu-ZA"/>
        </w:rPr>
        <w:t xml:space="preserve"> 5.1 </w:t>
      </w:r>
      <w:r w:rsidRPr="001E3EC9">
        <w:rPr>
          <w:rFonts w:ascii="GHEA Grapalat" w:hAnsi="GHEA Grapalat" w:cs="Arial"/>
          <w:sz w:val="22"/>
          <w:szCs w:val="22"/>
        </w:rPr>
        <w:t>մլրդ</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դրամով՝</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հիմնականում</w:t>
      </w:r>
      <w:r w:rsidRPr="001E3EC9">
        <w:rPr>
          <w:rFonts w:ascii="GHEA Grapalat" w:hAnsi="GHEA Grapalat" w:cs="Arial"/>
          <w:sz w:val="22"/>
          <w:szCs w:val="22"/>
          <w:lang w:val="zu-ZA"/>
        </w:rPr>
        <w:t xml:space="preserve"> </w:t>
      </w:r>
      <w:r w:rsidRPr="001E3EC9">
        <w:rPr>
          <w:rFonts w:ascii="GHEA Grapalat" w:hAnsi="GHEA Grapalat" w:cs="Arial"/>
          <w:sz w:val="22"/>
          <w:szCs w:val="22"/>
        </w:rPr>
        <w:t xml:space="preserve">պայմանավորված </w:t>
      </w:r>
      <w:r w:rsidRPr="001E3EC9">
        <w:rPr>
          <w:rFonts w:ascii="GHEA Grapalat" w:hAnsi="GHEA Grapalat" w:cs="Arial"/>
          <w:sz w:val="22"/>
          <w:szCs w:val="22"/>
          <w:lang w:val="zu-ZA"/>
        </w:rPr>
        <w:t xml:space="preserve">2020 թվականին </w:t>
      </w:r>
      <w:r w:rsidR="00C51F5A" w:rsidRPr="001E3EC9">
        <w:rPr>
          <w:rFonts w:ascii="GHEA Grapalat" w:hAnsi="GHEA Grapalat" w:cs="Arial"/>
          <w:sz w:val="22"/>
          <w:szCs w:val="22"/>
        </w:rPr>
        <w:t>կորոնավիրուսի</w:t>
      </w:r>
      <w:r w:rsidR="00C51F5A" w:rsidRPr="001E3EC9">
        <w:rPr>
          <w:rFonts w:ascii="GHEA Grapalat" w:hAnsi="GHEA Grapalat" w:cs="Arial"/>
          <w:sz w:val="22"/>
          <w:szCs w:val="22"/>
          <w:lang w:val="zu-ZA"/>
        </w:rPr>
        <w:t xml:space="preserve"> </w:t>
      </w:r>
      <w:r w:rsidR="00C51F5A" w:rsidRPr="001E3EC9">
        <w:rPr>
          <w:rFonts w:ascii="GHEA Grapalat" w:hAnsi="GHEA Grapalat" w:cs="Arial"/>
          <w:sz w:val="22"/>
          <w:szCs w:val="22"/>
        </w:rPr>
        <w:t>համավարակ</w:t>
      </w:r>
      <w:r w:rsidR="00C51F5A" w:rsidRPr="001E3EC9">
        <w:rPr>
          <w:rFonts w:ascii="GHEA Grapalat" w:hAnsi="GHEA Grapalat" w:cs="Arial"/>
          <w:sz w:val="22"/>
          <w:szCs w:val="22"/>
          <w:lang w:val="en-US"/>
        </w:rPr>
        <w:t>ի սահմանափակումներով</w:t>
      </w:r>
      <w:r w:rsidR="00C51F5A" w:rsidRPr="001E3EC9">
        <w:rPr>
          <w:rFonts w:ascii="GHEA Grapalat" w:hAnsi="GHEA Grapalat" w:cs="Arial"/>
          <w:sz w:val="22"/>
          <w:szCs w:val="22"/>
          <w:lang w:val="zu-ZA"/>
        </w:rPr>
        <w:t xml:space="preserve">, </w:t>
      </w:r>
      <w:r w:rsidR="00C51F5A" w:rsidRPr="001E3EC9">
        <w:rPr>
          <w:rFonts w:ascii="GHEA Grapalat" w:hAnsi="GHEA Grapalat" w:cs="Arial"/>
          <w:sz w:val="22"/>
          <w:szCs w:val="22"/>
        </w:rPr>
        <w:t>որի</w:t>
      </w:r>
      <w:r w:rsidR="00C51F5A" w:rsidRPr="001E3EC9">
        <w:rPr>
          <w:rFonts w:ascii="GHEA Grapalat" w:hAnsi="GHEA Grapalat" w:cs="Arial"/>
          <w:sz w:val="22"/>
          <w:szCs w:val="22"/>
          <w:lang w:val="zu-ZA"/>
        </w:rPr>
        <w:t xml:space="preserve"> </w:t>
      </w:r>
      <w:r w:rsidR="00C51F5A" w:rsidRPr="001E3EC9">
        <w:rPr>
          <w:rFonts w:ascii="GHEA Grapalat" w:hAnsi="GHEA Grapalat" w:cs="Arial"/>
          <w:sz w:val="22"/>
          <w:szCs w:val="22"/>
        </w:rPr>
        <w:t>հետևանքով</w:t>
      </w:r>
      <w:r w:rsidR="00C51F5A" w:rsidRPr="001E3EC9">
        <w:rPr>
          <w:rFonts w:ascii="GHEA Grapalat" w:hAnsi="GHEA Grapalat" w:cs="Arial"/>
          <w:sz w:val="22"/>
          <w:szCs w:val="22"/>
          <w:lang w:val="zu-ZA"/>
        </w:rPr>
        <w:t xml:space="preserve"> </w:t>
      </w:r>
      <w:r w:rsidRPr="001E3EC9">
        <w:rPr>
          <w:rFonts w:ascii="GHEA Grapalat" w:hAnsi="GHEA Grapalat" w:cs="Arial LatArm"/>
          <w:sz w:val="22"/>
          <w:szCs w:val="22"/>
        </w:rPr>
        <w:t>շահառուները հանդիսացել են խոցելի խումբ, ուստի</w:t>
      </w:r>
      <w:r w:rsidRPr="001E3EC9">
        <w:rPr>
          <w:rFonts w:ascii="GHEA Grapalat" w:hAnsi="GHEA Grapalat" w:cs="Arial"/>
          <w:sz w:val="22"/>
          <w:szCs w:val="22"/>
          <w:lang w:val="zu-ZA"/>
        </w:rPr>
        <w:t xml:space="preserve"> </w:t>
      </w:r>
      <w:r w:rsidRPr="001E3EC9">
        <w:rPr>
          <w:rFonts w:ascii="GHEA Grapalat" w:hAnsi="GHEA Grapalat" w:cs="Arial"/>
          <w:sz w:val="22"/>
          <w:szCs w:val="22"/>
        </w:rPr>
        <w:t>նվազել</w:t>
      </w:r>
      <w:r w:rsidRPr="001E3EC9">
        <w:rPr>
          <w:rFonts w:ascii="GHEA Grapalat" w:hAnsi="GHEA Grapalat" w:cs="Arial"/>
          <w:sz w:val="22"/>
          <w:szCs w:val="22"/>
          <w:lang w:val="zu-ZA"/>
        </w:rPr>
        <w:t xml:space="preserve"> </w:t>
      </w:r>
      <w:r w:rsidRPr="001E3EC9">
        <w:rPr>
          <w:rFonts w:ascii="GHEA Grapalat" w:hAnsi="GHEA Grapalat" w:cs="Arial"/>
          <w:sz w:val="22"/>
          <w:szCs w:val="22"/>
        </w:rPr>
        <w:t>էր</w:t>
      </w:r>
      <w:r w:rsidRPr="001E3EC9">
        <w:rPr>
          <w:rFonts w:ascii="GHEA Grapalat" w:hAnsi="GHEA Grapalat" w:cs="Arial"/>
          <w:sz w:val="22"/>
          <w:szCs w:val="22"/>
          <w:lang w:val="zu-ZA"/>
        </w:rPr>
        <w:t xml:space="preserve"> </w:t>
      </w:r>
      <w:r w:rsidRPr="001E3EC9">
        <w:rPr>
          <w:rFonts w:ascii="GHEA Grapalat" w:hAnsi="GHEA Grapalat" w:cs="Arial"/>
          <w:sz w:val="22"/>
          <w:szCs w:val="22"/>
        </w:rPr>
        <w:t>բուժհաստատություններ</w:t>
      </w:r>
      <w:r w:rsidRPr="001E3EC9">
        <w:rPr>
          <w:rFonts w:ascii="GHEA Grapalat" w:hAnsi="GHEA Grapalat" w:cs="Arial"/>
          <w:sz w:val="22"/>
          <w:szCs w:val="22"/>
          <w:lang w:val="zu-ZA"/>
        </w:rPr>
        <w:t xml:space="preserve"> </w:t>
      </w:r>
      <w:r w:rsidRPr="001E3EC9">
        <w:rPr>
          <w:rFonts w:ascii="GHEA Grapalat" w:hAnsi="GHEA Grapalat" w:cs="Arial"/>
          <w:sz w:val="22"/>
          <w:szCs w:val="22"/>
        </w:rPr>
        <w:t>դիմելիությունը։</w:t>
      </w:r>
    </w:p>
    <w:p w:rsidR="00391252" w:rsidRPr="001E3EC9" w:rsidRDefault="00391252" w:rsidP="00391252">
      <w:pPr>
        <w:spacing w:line="360" w:lineRule="auto"/>
        <w:ind w:firstLine="567"/>
        <w:jc w:val="both"/>
        <w:rPr>
          <w:rFonts w:ascii="GHEA Grapalat" w:hAnsi="GHEA Grapalat" w:cs="Arial LatArm"/>
          <w:color w:val="984806"/>
        </w:rPr>
      </w:pPr>
      <w:r w:rsidRPr="001E3EC9">
        <w:rPr>
          <w:rFonts w:ascii="GHEA Grapalat" w:hAnsi="GHEA Grapalat" w:cs="Arial"/>
          <w:sz w:val="22"/>
          <w:szCs w:val="22"/>
        </w:rPr>
        <w:lastRenderedPageBreak/>
        <w:t>Զինծառայողների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ինչպես</w:t>
      </w:r>
      <w:r w:rsidRPr="001E3EC9">
        <w:rPr>
          <w:rFonts w:ascii="GHEA Grapalat" w:hAnsi="GHEA Grapalat" w:cs="Times Armenian"/>
          <w:sz w:val="22"/>
          <w:szCs w:val="22"/>
        </w:rPr>
        <w:t xml:space="preserve"> </w:t>
      </w:r>
      <w:r w:rsidRPr="001E3EC9">
        <w:rPr>
          <w:rFonts w:ascii="GHEA Grapalat" w:hAnsi="GHEA Grapalat" w:cs="Arial"/>
          <w:sz w:val="22"/>
          <w:szCs w:val="22"/>
        </w:rPr>
        <w:t>նաև</w:t>
      </w:r>
      <w:r w:rsidRPr="001E3EC9">
        <w:rPr>
          <w:rFonts w:ascii="GHEA Grapalat" w:hAnsi="GHEA Grapalat" w:cs="Times Armenian"/>
          <w:sz w:val="22"/>
          <w:szCs w:val="22"/>
        </w:rPr>
        <w:t xml:space="preserve"> </w:t>
      </w:r>
      <w:r w:rsidRPr="001E3EC9">
        <w:rPr>
          <w:rFonts w:ascii="GHEA Grapalat" w:hAnsi="GHEA Grapalat" w:cs="Arial"/>
          <w:sz w:val="22"/>
          <w:szCs w:val="22"/>
        </w:rPr>
        <w:t>փրկարար</w:t>
      </w:r>
      <w:r w:rsidRPr="001E3EC9">
        <w:rPr>
          <w:rFonts w:ascii="GHEA Grapalat" w:hAnsi="GHEA Grapalat" w:cs="Times Armenian"/>
          <w:sz w:val="22"/>
          <w:szCs w:val="22"/>
        </w:rPr>
        <w:t xml:space="preserve"> </w:t>
      </w:r>
      <w:r w:rsidRPr="001E3EC9">
        <w:rPr>
          <w:rFonts w:ascii="GHEA Grapalat" w:hAnsi="GHEA Grapalat" w:cs="Arial"/>
          <w:sz w:val="22"/>
          <w:szCs w:val="22"/>
        </w:rPr>
        <w:t>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նրանց</w:t>
      </w:r>
      <w:r w:rsidRPr="001E3EC9">
        <w:rPr>
          <w:rFonts w:ascii="GHEA Grapalat" w:hAnsi="GHEA Grapalat" w:cs="Times Armenian"/>
          <w:sz w:val="22"/>
          <w:szCs w:val="22"/>
        </w:rPr>
        <w:t xml:space="preserve"> </w:t>
      </w:r>
      <w:r w:rsidRPr="001E3EC9">
        <w:rPr>
          <w:rFonts w:ascii="GHEA Grapalat" w:hAnsi="GHEA Grapalat" w:cs="Arial"/>
          <w:sz w:val="22"/>
          <w:szCs w:val="22"/>
        </w:rPr>
        <w:t>ընտանիքների</w:t>
      </w:r>
      <w:r w:rsidRPr="001E3EC9">
        <w:rPr>
          <w:rFonts w:ascii="GHEA Grapalat" w:hAnsi="GHEA Grapalat" w:cs="Times Armenian"/>
          <w:sz w:val="22"/>
          <w:szCs w:val="22"/>
        </w:rPr>
        <w:t xml:space="preserve"> </w:t>
      </w:r>
      <w:r w:rsidRPr="001E3EC9">
        <w:rPr>
          <w:rFonts w:ascii="GHEA Grapalat" w:hAnsi="GHEA Grapalat" w:cs="Arial"/>
          <w:sz w:val="22"/>
          <w:szCs w:val="22"/>
        </w:rPr>
        <w:t>անդամների</w:t>
      </w:r>
      <w:r w:rsidRPr="001E3EC9">
        <w:rPr>
          <w:rFonts w:ascii="GHEA Grapalat" w:hAnsi="GHEA Grapalat" w:cs="Times Armenian"/>
          <w:sz w:val="22"/>
          <w:szCs w:val="22"/>
        </w:rPr>
        <w:t xml:space="preserve"> </w:t>
      </w:r>
      <w:r w:rsidRPr="001E3EC9">
        <w:rPr>
          <w:rFonts w:ascii="GHEA Grapalat" w:hAnsi="GHEA Grapalat" w:cs="Arial"/>
          <w:sz w:val="22"/>
          <w:szCs w:val="22"/>
        </w:rPr>
        <w:t>համար</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w:t>
      </w:r>
      <w:r w:rsidR="00C51F5A" w:rsidRPr="001E3EC9">
        <w:rPr>
          <w:rFonts w:ascii="GHEA Grapalat" w:hAnsi="GHEA Grapalat" w:cs="Sylfaen"/>
          <w:sz w:val="22"/>
          <w:szCs w:val="22"/>
          <w:lang w:val="en-US"/>
        </w:rPr>
        <w:t xml:space="preserve"> գծով</w:t>
      </w:r>
      <w:r w:rsidRPr="001E3EC9">
        <w:rPr>
          <w:rFonts w:ascii="GHEA Grapalat" w:hAnsi="GHEA Grapalat" w:cs="Times Armenian"/>
          <w:sz w:val="22"/>
          <w:szCs w:val="22"/>
        </w:rPr>
        <w:t xml:space="preserve"> </w:t>
      </w:r>
      <w:r w:rsidRPr="001E3EC9">
        <w:rPr>
          <w:rFonts w:ascii="GHEA Grapalat" w:hAnsi="GHEA Grapalat" w:cs="Arial"/>
          <w:sz w:val="22"/>
          <w:szCs w:val="22"/>
        </w:rPr>
        <w:t>պետության</w:t>
      </w:r>
      <w:r w:rsidRPr="001E3EC9">
        <w:rPr>
          <w:rFonts w:ascii="GHEA Grapalat" w:hAnsi="GHEA Grapalat" w:cs="Times Armenian"/>
          <w:sz w:val="22"/>
          <w:szCs w:val="22"/>
        </w:rPr>
        <w:t xml:space="preserve"> </w:t>
      </w:r>
      <w:r w:rsidRPr="001E3EC9">
        <w:rPr>
          <w:rFonts w:ascii="GHEA Grapalat" w:hAnsi="GHEA Grapalat" w:cs="Arial"/>
          <w:sz w:val="22"/>
          <w:szCs w:val="22"/>
        </w:rPr>
        <w:t>կողմից</w:t>
      </w:r>
      <w:r w:rsidRPr="001E3EC9">
        <w:rPr>
          <w:rFonts w:ascii="GHEA Grapalat" w:hAnsi="GHEA Grapalat" w:cs="Times Armenian"/>
          <w:sz w:val="22"/>
          <w:szCs w:val="22"/>
        </w:rPr>
        <w:t xml:space="preserve"> </w:t>
      </w:r>
      <w:r w:rsidRPr="001E3EC9">
        <w:rPr>
          <w:rFonts w:ascii="GHEA Grapalat" w:hAnsi="GHEA Grapalat" w:cs="Arial"/>
          <w:sz w:val="22"/>
          <w:szCs w:val="22"/>
        </w:rPr>
        <w:t>երաշխավորված</w:t>
      </w:r>
      <w:r w:rsidRPr="001E3EC9">
        <w:rPr>
          <w:rFonts w:ascii="GHEA Grapalat" w:hAnsi="GHEA Grapalat" w:cs="Times Armenian"/>
          <w:sz w:val="22"/>
          <w:szCs w:val="22"/>
        </w:rPr>
        <w:t xml:space="preserve"> </w:t>
      </w:r>
      <w:r w:rsidRPr="001E3EC9">
        <w:rPr>
          <w:rFonts w:ascii="GHEA Grapalat" w:hAnsi="GHEA Grapalat" w:cs="Arial"/>
          <w:sz w:val="22"/>
          <w:szCs w:val="22"/>
        </w:rPr>
        <w:t>անվճար</w:t>
      </w:r>
      <w:r w:rsidRPr="001E3EC9">
        <w:rPr>
          <w:rFonts w:ascii="GHEA Grapalat" w:hAnsi="GHEA Grapalat" w:cs="Times Armenian"/>
          <w:sz w:val="22"/>
          <w:szCs w:val="22"/>
        </w:rPr>
        <w:t xml:space="preserve"> </w:t>
      </w:r>
      <w:r w:rsidRPr="001E3EC9">
        <w:rPr>
          <w:rFonts w:ascii="GHEA Grapalat" w:hAnsi="GHEA Grapalat" w:cs="Arial"/>
          <w:sz w:val="22"/>
          <w:szCs w:val="22"/>
        </w:rPr>
        <w:t>հիվանդանոցային</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սպասարկման</w:t>
      </w:r>
      <w:r w:rsidRPr="001E3EC9">
        <w:rPr>
          <w:rFonts w:ascii="GHEA Grapalat" w:hAnsi="GHEA Grapalat" w:cs="Times Armenian"/>
          <w:sz w:val="22"/>
          <w:szCs w:val="22"/>
        </w:rPr>
        <w:t xml:space="preserve"> </w:t>
      </w:r>
      <w:r w:rsidRPr="001E3EC9">
        <w:rPr>
          <w:rFonts w:ascii="GHEA Grapalat" w:hAnsi="GHEA Grapalat" w:cs="Arial"/>
          <w:sz w:val="22"/>
          <w:szCs w:val="22"/>
        </w:rPr>
        <w:t>շրջանակներում</w:t>
      </w:r>
      <w:r w:rsidRPr="001E3EC9">
        <w:rPr>
          <w:rFonts w:ascii="GHEA Grapalat" w:hAnsi="GHEA Grapalat" w:cs="Times Armenian"/>
          <w:sz w:val="22"/>
          <w:szCs w:val="22"/>
        </w:rPr>
        <w:t xml:space="preserve"> </w:t>
      </w:r>
      <w:r w:rsidRPr="001E3EC9">
        <w:rPr>
          <w:rFonts w:ascii="GHEA Grapalat" w:hAnsi="GHEA Grapalat" w:cs="Arial"/>
          <w:sz w:val="22"/>
          <w:szCs w:val="22"/>
        </w:rPr>
        <w:t>բուժօգնություն</w:t>
      </w:r>
      <w:r w:rsidRPr="001E3EC9">
        <w:rPr>
          <w:rFonts w:ascii="GHEA Grapalat" w:hAnsi="GHEA Grapalat"/>
          <w:sz w:val="22"/>
          <w:szCs w:val="22"/>
        </w:rPr>
        <w:t xml:space="preserve"> </w:t>
      </w:r>
      <w:r w:rsidRPr="001E3EC9">
        <w:rPr>
          <w:rFonts w:ascii="GHEA Grapalat" w:hAnsi="GHEA Grapalat" w:cs="Arial"/>
          <w:sz w:val="22"/>
          <w:szCs w:val="22"/>
        </w:rPr>
        <w:t>է</w:t>
      </w:r>
      <w:r w:rsidRPr="001E3EC9">
        <w:rPr>
          <w:rFonts w:ascii="GHEA Grapalat" w:hAnsi="GHEA Grapalat"/>
          <w:sz w:val="22"/>
          <w:szCs w:val="22"/>
        </w:rPr>
        <w:t xml:space="preserve"> </w:t>
      </w:r>
      <w:r w:rsidRPr="001E3EC9">
        <w:rPr>
          <w:rFonts w:ascii="GHEA Grapalat" w:hAnsi="GHEA Grapalat" w:cs="Arial"/>
          <w:sz w:val="22"/>
          <w:szCs w:val="22"/>
        </w:rPr>
        <w:t>մատուցվել</w:t>
      </w:r>
      <w:r w:rsidRPr="001E3EC9">
        <w:rPr>
          <w:rFonts w:ascii="GHEA Grapalat" w:hAnsi="GHEA Grapalat"/>
          <w:sz w:val="22"/>
          <w:szCs w:val="22"/>
        </w:rPr>
        <w:t xml:space="preserve"> 57361 </w:t>
      </w:r>
      <w:r w:rsidRPr="001E3EC9">
        <w:rPr>
          <w:rFonts w:ascii="GHEA Grapalat" w:hAnsi="GHEA Grapalat" w:cs="Arial"/>
          <w:sz w:val="22"/>
          <w:szCs w:val="22"/>
        </w:rPr>
        <w:t>հիվանդի՝</w:t>
      </w:r>
      <w:r w:rsidRPr="001E3EC9">
        <w:rPr>
          <w:rFonts w:ascii="GHEA Grapalat" w:hAnsi="GHEA Grapalat"/>
          <w:sz w:val="22"/>
          <w:szCs w:val="22"/>
        </w:rPr>
        <w:t xml:space="preserve"> </w:t>
      </w:r>
      <w:r w:rsidRPr="001E3EC9">
        <w:rPr>
          <w:rFonts w:ascii="GHEA Grapalat" w:hAnsi="GHEA Grapalat" w:cs="Arial"/>
          <w:sz w:val="22"/>
          <w:szCs w:val="22"/>
        </w:rPr>
        <w:t>կանխատեսված</w:t>
      </w:r>
      <w:r w:rsidRPr="001E3EC9">
        <w:rPr>
          <w:rFonts w:ascii="GHEA Grapalat" w:hAnsi="GHEA Grapalat"/>
          <w:sz w:val="22"/>
          <w:szCs w:val="22"/>
        </w:rPr>
        <w:t xml:space="preserve"> 46738-</w:t>
      </w:r>
      <w:r w:rsidRPr="001E3EC9">
        <w:rPr>
          <w:rFonts w:ascii="GHEA Grapalat" w:hAnsi="GHEA Grapalat" w:cs="Arial"/>
          <w:sz w:val="22"/>
          <w:szCs w:val="22"/>
        </w:rPr>
        <w:t xml:space="preserve">ի և </w:t>
      </w:r>
      <w:r w:rsidRPr="001E3EC9">
        <w:rPr>
          <w:rFonts w:ascii="GHEA Grapalat" w:hAnsi="GHEA Grapalat" w:cs="Sylfaen"/>
          <w:sz w:val="22"/>
          <w:szCs w:val="22"/>
        </w:rPr>
        <w:t xml:space="preserve">2020 </w:t>
      </w:r>
      <w:r w:rsidRPr="001E3EC9">
        <w:rPr>
          <w:rFonts w:ascii="GHEA Grapalat" w:hAnsi="GHEA Grapalat" w:cs="Arial"/>
          <w:sz w:val="22"/>
          <w:szCs w:val="22"/>
        </w:rPr>
        <w:t>թվականի</w:t>
      </w:r>
      <w:r w:rsidRPr="001E3EC9">
        <w:rPr>
          <w:rFonts w:ascii="GHEA Grapalat" w:hAnsi="GHEA Grapalat" w:cs="Times Armenian"/>
          <w:sz w:val="22"/>
          <w:szCs w:val="22"/>
        </w:rPr>
        <w:t xml:space="preserve"> </w:t>
      </w:r>
      <w:r w:rsidRPr="001E3EC9">
        <w:rPr>
          <w:rFonts w:ascii="GHEA Grapalat" w:hAnsi="GHEA Grapalat"/>
          <w:sz w:val="22"/>
          <w:szCs w:val="22"/>
        </w:rPr>
        <w:t>32050</w:t>
      </w:r>
      <w:r w:rsidRPr="001E3EC9">
        <w:rPr>
          <w:rFonts w:ascii="GHEA Grapalat" w:hAnsi="GHEA Grapalat" w:cs="Times Armenian"/>
          <w:sz w:val="22"/>
          <w:szCs w:val="22"/>
        </w:rPr>
        <w:t>-</w:t>
      </w:r>
      <w:r w:rsidRPr="001E3EC9">
        <w:rPr>
          <w:rFonts w:ascii="GHEA Grapalat" w:hAnsi="GHEA Grapalat" w:cs="Arial"/>
          <w:sz w:val="22"/>
          <w:szCs w:val="22"/>
        </w:rPr>
        <w:t>ի</w:t>
      </w:r>
      <w:r w:rsidRPr="001E3EC9">
        <w:rPr>
          <w:rFonts w:ascii="GHEA Grapalat" w:hAnsi="GHEA Grapalat" w:cs="Times Armenian"/>
          <w:sz w:val="22"/>
          <w:szCs w:val="22"/>
        </w:rPr>
        <w:t xml:space="preserve"> </w:t>
      </w:r>
      <w:r w:rsidRPr="001E3EC9">
        <w:rPr>
          <w:rFonts w:ascii="GHEA Grapalat" w:hAnsi="GHEA Grapalat" w:cs="Arial"/>
          <w:sz w:val="22"/>
          <w:szCs w:val="22"/>
        </w:rPr>
        <w:t>դիմաց</w:t>
      </w:r>
      <w:r w:rsidRPr="001E3EC9">
        <w:rPr>
          <w:rFonts w:ascii="GHEA Grapalat" w:hAnsi="GHEA Grapalat"/>
          <w:sz w:val="22"/>
          <w:szCs w:val="22"/>
        </w:rPr>
        <w:t xml:space="preserve">: </w:t>
      </w:r>
      <w:r w:rsidR="00C51F5A" w:rsidRPr="001E3EC9">
        <w:rPr>
          <w:rFonts w:ascii="GHEA Grapalat" w:hAnsi="GHEA Grapalat"/>
          <w:sz w:val="22"/>
          <w:szCs w:val="22"/>
          <w:lang w:val="en-US"/>
        </w:rPr>
        <w:t>Հիվանդների փաստացի բարձր թիվը</w:t>
      </w:r>
      <w:r w:rsidRPr="001E3EC9">
        <w:rPr>
          <w:rFonts w:ascii="GHEA Grapalat" w:hAnsi="GHEA Grapalat" w:cs="Arial"/>
          <w:sz w:val="22"/>
          <w:szCs w:val="22"/>
        </w:rPr>
        <w:t xml:space="preserve"> պայմանավորված</w:t>
      </w:r>
      <w:r w:rsidR="00C51F5A" w:rsidRPr="001E3EC9">
        <w:rPr>
          <w:rFonts w:ascii="GHEA Grapalat" w:hAnsi="GHEA Grapalat" w:cs="Arial"/>
          <w:sz w:val="22"/>
          <w:szCs w:val="22"/>
        </w:rPr>
        <w:t xml:space="preserve"> </w:t>
      </w:r>
      <w:r w:rsidR="00C51F5A" w:rsidRPr="001E3EC9">
        <w:rPr>
          <w:rFonts w:ascii="GHEA Grapalat" w:hAnsi="GHEA Grapalat" w:cs="Arial"/>
          <w:sz w:val="22"/>
          <w:szCs w:val="22"/>
          <w:lang w:val="en-US"/>
        </w:rPr>
        <w:t>է</w:t>
      </w:r>
      <w:r w:rsidRPr="001E3EC9">
        <w:rPr>
          <w:rFonts w:ascii="GHEA Grapalat" w:hAnsi="GHEA Grapalat" w:cs="Arial"/>
          <w:sz w:val="22"/>
          <w:szCs w:val="22"/>
        </w:rPr>
        <w:t xml:space="preserve"> </w:t>
      </w:r>
      <w:r w:rsidR="00850DEF" w:rsidRPr="001E3EC9">
        <w:rPr>
          <w:rFonts w:ascii="GHEA Grapalat" w:hAnsi="GHEA Grapalat" w:cs="Arial"/>
          <w:sz w:val="22"/>
          <w:szCs w:val="22"/>
        </w:rPr>
        <w:t>միջինից ցածր գին ունեցող ծառայությունների քանակի հարաբերական աճով</w:t>
      </w:r>
      <w:r w:rsidR="00850DEF" w:rsidRPr="001E3EC9">
        <w:rPr>
          <w:rFonts w:ascii="GHEA Grapalat" w:hAnsi="GHEA Grapalat" w:cs="Arial"/>
          <w:sz w:val="22"/>
          <w:szCs w:val="22"/>
          <w:lang w:val="en-US"/>
        </w:rPr>
        <w:t>,</w:t>
      </w:r>
      <w:r w:rsidR="00850DEF" w:rsidRPr="001E3EC9">
        <w:rPr>
          <w:rFonts w:ascii="GHEA Grapalat" w:hAnsi="GHEA Grapalat" w:cs="Arial"/>
          <w:sz w:val="22"/>
          <w:szCs w:val="22"/>
        </w:rPr>
        <w:t xml:space="preserve"> մասնավորապես</w:t>
      </w:r>
      <w:r w:rsidR="00850DEF" w:rsidRPr="001E3EC9">
        <w:rPr>
          <w:rFonts w:ascii="GHEA Grapalat" w:hAnsi="GHEA Grapalat" w:cs="Arial"/>
          <w:sz w:val="22"/>
          <w:szCs w:val="22"/>
          <w:lang w:val="en-US"/>
        </w:rPr>
        <w:t>՝</w:t>
      </w:r>
      <w:r w:rsidR="00850DEF" w:rsidRPr="001E3EC9">
        <w:rPr>
          <w:rFonts w:ascii="GHEA Grapalat" w:hAnsi="GHEA Grapalat" w:cs="Arial"/>
          <w:sz w:val="22"/>
          <w:szCs w:val="22"/>
        </w:rPr>
        <w:t xml:space="preserve"> դժվարամատչելի հետազոտությունների </w:t>
      </w:r>
      <w:r w:rsidRPr="001E3EC9">
        <w:rPr>
          <w:rFonts w:ascii="GHEA Grapalat" w:hAnsi="GHEA Grapalat" w:cs="Arial"/>
          <w:sz w:val="22"/>
          <w:szCs w:val="22"/>
        </w:rPr>
        <w:t>քանակի ավելացմամբ: Միջոցառումն իրականացվում է չսահմանափակվող բյուջեի սկզբունքով:</w:t>
      </w:r>
      <w:r w:rsidRPr="001E3EC9">
        <w:rPr>
          <w:rFonts w:ascii="GHEA Grapalat" w:hAnsi="GHEA Grapalat" w:cs="Sylfaen"/>
          <w:sz w:val="22"/>
          <w:szCs w:val="22"/>
        </w:rPr>
        <w:t xml:space="preserve"> </w:t>
      </w:r>
      <w:r w:rsidRPr="001E3EC9">
        <w:rPr>
          <w:rFonts w:ascii="GHEA Grapalat" w:hAnsi="GHEA Grapalat" w:cs="Arial"/>
          <w:sz w:val="22"/>
          <w:szCs w:val="22"/>
        </w:rPr>
        <w:t>Զինծառայողների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ինչպես</w:t>
      </w:r>
      <w:r w:rsidRPr="001E3EC9">
        <w:rPr>
          <w:rFonts w:ascii="GHEA Grapalat" w:hAnsi="GHEA Grapalat" w:cs="Times Armenian"/>
          <w:sz w:val="22"/>
          <w:szCs w:val="22"/>
        </w:rPr>
        <w:t xml:space="preserve"> </w:t>
      </w:r>
      <w:r w:rsidRPr="001E3EC9">
        <w:rPr>
          <w:rFonts w:ascii="GHEA Grapalat" w:hAnsi="GHEA Grapalat" w:cs="Arial"/>
          <w:sz w:val="22"/>
          <w:szCs w:val="22"/>
        </w:rPr>
        <w:t>նաև</w:t>
      </w:r>
      <w:r w:rsidRPr="001E3EC9">
        <w:rPr>
          <w:rFonts w:ascii="GHEA Grapalat" w:hAnsi="GHEA Grapalat" w:cs="Times Armenian"/>
          <w:sz w:val="22"/>
          <w:szCs w:val="22"/>
        </w:rPr>
        <w:t xml:space="preserve"> </w:t>
      </w:r>
      <w:r w:rsidRPr="001E3EC9">
        <w:rPr>
          <w:rFonts w:ascii="GHEA Grapalat" w:hAnsi="GHEA Grapalat" w:cs="Arial"/>
          <w:sz w:val="22"/>
          <w:szCs w:val="22"/>
        </w:rPr>
        <w:t>փրկարար</w:t>
      </w:r>
      <w:r w:rsidRPr="001E3EC9">
        <w:rPr>
          <w:rFonts w:ascii="GHEA Grapalat" w:hAnsi="GHEA Grapalat" w:cs="Times Armenian"/>
          <w:sz w:val="22"/>
          <w:szCs w:val="22"/>
        </w:rPr>
        <w:t xml:space="preserve"> </w:t>
      </w:r>
      <w:r w:rsidRPr="001E3EC9">
        <w:rPr>
          <w:rFonts w:ascii="GHEA Grapalat" w:hAnsi="GHEA Grapalat" w:cs="Arial"/>
          <w:sz w:val="22"/>
          <w:szCs w:val="22"/>
        </w:rPr>
        <w:t>ծառայողների</w:t>
      </w:r>
      <w:r w:rsidRPr="001E3EC9">
        <w:rPr>
          <w:rFonts w:ascii="GHEA Grapalat" w:hAnsi="GHEA Grapalat" w:cs="Times Armenian"/>
          <w:sz w:val="22"/>
          <w:szCs w:val="22"/>
        </w:rPr>
        <w:t xml:space="preserve"> </w:t>
      </w:r>
      <w:r w:rsidRPr="001E3EC9">
        <w:rPr>
          <w:rFonts w:ascii="GHEA Grapalat" w:hAnsi="GHEA Grapalat" w:cs="Arial"/>
          <w:sz w:val="22"/>
          <w:szCs w:val="22"/>
        </w:rPr>
        <w:t>և</w:t>
      </w:r>
      <w:r w:rsidRPr="001E3EC9">
        <w:rPr>
          <w:rFonts w:ascii="GHEA Grapalat" w:hAnsi="GHEA Grapalat" w:cs="Times Armenian"/>
          <w:sz w:val="22"/>
          <w:szCs w:val="22"/>
        </w:rPr>
        <w:t xml:space="preserve"> </w:t>
      </w:r>
      <w:r w:rsidRPr="001E3EC9">
        <w:rPr>
          <w:rFonts w:ascii="GHEA Grapalat" w:hAnsi="GHEA Grapalat" w:cs="Arial"/>
          <w:sz w:val="22"/>
          <w:szCs w:val="22"/>
        </w:rPr>
        <w:t>նրանց</w:t>
      </w:r>
      <w:r w:rsidRPr="001E3EC9">
        <w:rPr>
          <w:rFonts w:ascii="GHEA Grapalat" w:hAnsi="GHEA Grapalat" w:cs="Times Armenian"/>
          <w:sz w:val="22"/>
          <w:szCs w:val="22"/>
        </w:rPr>
        <w:t xml:space="preserve"> </w:t>
      </w:r>
      <w:r w:rsidRPr="001E3EC9">
        <w:rPr>
          <w:rFonts w:ascii="GHEA Grapalat" w:hAnsi="GHEA Grapalat" w:cs="Arial"/>
          <w:sz w:val="22"/>
          <w:szCs w:val="22"/>
        </w:rPr>
        <w:t>ընտանիքների</w:t>
      </w:r>
      <w:r w:rsidRPr="001E3EC9">
        <w:rPr>
          <w:rFonts w:ascii="GHEA Grapalat" w:hAnsi="GHEA Grapalat" w:cs="Times Armenian"/>
          <w:sz w:val="22"/>
          <w:szCs w:val="22"/>
        </w:rPr>
        <w:t xml:space="preserve"> </w:t>
      </w:r>
      <w:r w:rsidRPr="001E3EC9">
        <w:rPr>
          <w:rFonts w:ascii="GHEA Grapalat" w:hAnsi="GHEA Grapalat" w:cs="Arial"/>
          <w:sz w:val="22"/>
          <w:szCs w:val="22"/>
        </w:rPr>
        <w:t>անդամների</w:t>
      </w:r>
      <w:r w:rsidRPr="001E3EC9">
        <w:rPr>
          <w:rFonts w:ascii="GHEA Grapalat" w:hAnsi="GHEA Grapalat" w:cs="Times Armenian"/>
          <w:sz w:val="22"/>
          <w:szCs w:val="22"/>
        </w:rPr>
        <w:t xml:space="preserve"> </w:t>
      </w:r>
      <w:r w:rsidRPr="001E3EC9">
        <w:rPr>
          <w:rFonts w:ascii="GHEA Grapalat" w:hAnsi="GHEA Grapalat" w:cs="Arial"/>
          <w:sz w:val="22"/>
          <w:szCs w:val="22"/>
        </w:rPr>
        <w:t>համար</w:t>
      </w:r>
      <w:r w:rsidRPr="001E3EC9">
        <w:rPr>
          <w:rFonts w:ascii="GHEA Grapalat" w:hAnsi="GHEA Grapalat" w:cs="Times Armenian"/>
          <w:sz w:val="22"/>
          <w:szCs w:val="22"/>
        </w:rPr>
        <w:t xml:space="preserve"> </w:t>
      </w:r>
      <w:r w:rsidRPr="001E3EC9">
        <w:rPr>
          <w:rFonts w:ascii="GHEA Grapalat" w:hAnsi="GHEA Grapalat" w:cs="Arial"/>
          <w:sz w:val="22"/>
          <w:szCs w:val="22"/>
        </w:rPr>
        <w:t>բժշկական</w:t>
      </w:r>
      <w:r w:rsidRPr="001E3EC9">
        <w:rPr>
          <w:rFonts w:ascii="GHEA Grapalat" w:hAnsi="GHEA Grapalat" w:cs="Times Armenian"/>
          <w:sz w:val="22"/>
          <w:szCs w:val="22"/>
        </w:rPr>
        <w:t xml:space="preserve"> </w:t>
      </w:r>
      <w:r w:rsidRPr="001E3EC9">
        <w:rPr>
          <w:rFonts w:ascii="GHEA Grapalat" w:hAnsi="GHEA Grapalat" w:cs="Arial"/>
          <w:sz w:val="22"/>
          <w:szCs w:val="22"/>
        </w:rPr>
        <w:t>օգնության</w:t>
      </w:r>
      <w:r w:rsidRPr="001E3EC9">
        <w:rPr>
          <w:rFonts w:ascii="GHEA Grapalat" w:hAnsi="GHEA Grapalat" w:cs="Times Armenian"/>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Sylfaen"/>
          <w:sz w:val="22"/>
          <w:szCs w:val="22"/>
        </w:rPr>
        <w:t xml:space="preserve"> </w:t>
      </w:r>
      <w:r w:rsidRPr="001E3EC9">
        <w:rPr>
          <w:rFonts w:ascii="GHEA Grapalat" w:hAnsi="GHEA Grapalat" w:cs="Arial"/>
          <w:sz w:val="22"/>
          <w:szCs w:val="22"/>
        </w:rPr>
        <w:t>ծախսերը</w:t>
      </w:r>
      <w:r w:rsidRPr="001E3EC9">
        <w:rPr>
          <w:rFonts w:ascii="GHEA Grapalat" w:hAnsi="GHEA Grapalat" w:cs="Times Armenian"/>
          <w:sz w:val="22"/>
          <w:szCs w:val="22"/>
        </w:rPr>
        <w:t xml:space="preserve"> </w:t>
      </w:r>
      <w:r w:rsidRPr="001E3EC9">
        <w:rPr>
          <w:rFonts w:ascii="GHEA Grapalat" w:hAnsi="GHEA Grapalat" w:cs="Arial"/>
          <w:sz w:val="22"/>
          <w:szCs w:val="22"/>
        </w:rPr>
        <w:t>կազմել</w:t>
      </w:r>
      <w:r w:rsidRPr="001E3EC9">
        <w:rPr>
          <w:rFonts w:ascii="GHEA Grapalat" w:hAnsi="GHEA Grapalat" w:cs="Times Armenian"/>
          <w:sz w:val="22"/>
          <w:szCs w:val="22"/>
        </w:rPr>
        <w:t xml:space="preserve"> </w:t>
      </w:r>
      <w:r w:rsidRPr="001E3EC9">
        <w:rPr>
          <w:rFonts w:ascii="GHEA Grapalat" w:hAnsi="GHEA Grapalat" w:cs="Arial"/>
          <w:sz w:val="22"/>
          <w:szCs w:val="22"/>
        </w:rPr>
        <w:t>են</w:t>
      </w:r>
      <w:r w:rsidRPr="001E3EC9">
        <w:rPr>
          <w:rFonts w:ascii="GHEA Grapalat" w:hAnsi="GHEA Grapalat" w:cs="Sylfaen"/>
          <w:sz w:val="22"/>
          <w:szCs w:val="22"/>
        </w:rPr>
        <w:t xml:space="preserve"> </w:t>
      </w:r>
      <w:r w:rsidRPr="001E3EC9">
        <w:rPr>
          <w:rFonts w:ascii="GHEA Grapalat" w:hAnsi="GHEA Grapalat" w:cs="Arial"/>
          <w:sz w:val="22"/>
          <w:szCs w:val="22"/>
        </w:rPr>
        <w:t>շուրջ 6.6</w:t>
      </w:r>
      <w:r w:rsidRPr="001E3EC9">
        <w:rPr>
          <w:rFonts w:ascii="GHEA Grapalat" w:hAnsi="GHEA Grapalat" w:cs="Sylfaen"/>
          <w:sz w:val="22"/>
          <w:szCs w:val="22"/>
        </w:rPr>
        <w:t xml:space="preserve"> </w:t>
      </w:r>
      <w:r w:rsidRPr="001E3EC9">
        <w:rPr>
          <w:rFonts w:ascii="GHEA Grapalat" w:hAnsi="GHEA Grapalat" w:cs="Arial"/>
          <w:sz w:val="22"/>
          <w:szCs w:val="22"/>
        </w:rPr>
        <w:t>մլրդ</w:t>
      </w:r>
      <w:r w:rsidRPr="001E3EC9">
        <w:rPr>
          <w:rFonts w:ascii="GHEA Grapalat" w:hAnsi="GHEA Grapalat" w:cs="Times Armenian"/>
          <w:sz w:val="22"/>
          <w:szCs w:val="22"/>
        </w:rPr>
        <w:t xml:space="preserve"> </w:t>
      </w:r>
      <w:r w:rsidRPr="001E3EC9">
        <w:rPr>
          <w:rFonts w:ascii="GHEA Grapalat" w:hAnsi="GHEA Grapalat" w:cs="Arial"/>
          <w:sz w:val="22"/>
          <w:szCs w:val="22"/>
        </w:rPr>
        <w:t>դրամ</w:t>
      </w:r>
      <w:r w:rsidRPr="001E3EC9">
        <w:rPr>
          <w:rFonts w:ascii="GHEA Grapalat" w:hAnsi="GHEA Grapalat" w:cs="Sylfaen"/>
          <w:sz w:val="22"/>
          <w:szCs w:val="22"/>
        </w:rPr>
        <w:t>`</w:t>
      </w:r>
      <w:r w:rsidRPr="001E3EC9">
        <w:rPr>
          <w:rFonts w:ascii="GHEA Grapalat" w:hAnsi="GHEA Grapalat" w:cs="Times Armenian"/>
          <w:sz w:val="22"/>
          <w:szCs w:val="22"/>
        </w:rPr>
        <w:t xml:space="preserve"> </w:t>
      </w:r>
      <w:r w:rsidRPr="001E3EC9">
        <w:rPr>
          <w:rFonts w:ascii="GHEA Grapalat" w:hAnsi="GHEA Grapalat" w:cs="Arial"/>
          <w:sz w:val="22"/>
          <w:szCs w:val="22"/>
        </w:rPr>
        <w:t>ապահովելով</w:t>
      </w:r>
      <w:r w:rsidRPr="001E3EC9">
        <w:rPr>
          <w:rFonts w:ascii="GHEA Grapalat" w:hAnsi="GHEA Grapalat" w:cs="Times Armenian"/>
          <w:sz w:val="22"/>
          <w:szCs w:val="22"/>
        </w:rPr>
        <w:t xml:space="preserve"> </w:t>
      </w:r>
      <w:r w:rsidRPr="001E3EC9">
        <w:rPr>
          <w:rFonts w:ascii="GHEA Grapalat" w:hAnsi="GHEA Grapalat" w:cs="Arial"/>
          <w:sz w:val="22"/>
          <w:szCs w:val="22"/>
        </w:rPr>
        <w:t>98.1</w:t>
      </w:r>
      <w:r w:rsidRPr="001E3EC9">
        <w:rPr>
          <w:rFonts w:ascii="GHEA Grapalat" w:hAnsi="GHEA Grapalat" w:cs="Times Armenian"/>
          <w:sz w:val="22"/>
          <w:szCs w:val="22"/>
        </w:rPr>
        <w:t xml:space="preserve">% </w:t>
      </w:r>
      <w:r w:rsidRPr="001E3EC9">
        <w:rPr>
          <w:rFonts w:ascii="GHEA Grapalat" w:hAnsi="GHEA Grapalat" w:cs="Arial"/>
          <w:sz w:val="22"/>
          <w:szCs w:val="22"/>
        </w:rPr>
        <w:t>կատարողական</w:t>
      </w:r>
      <w:r w:rsidRPr="001E3EC9">
        <w:rPr>
          <w:rFonts w:ascii="GHEA Grapalat" w:hAnsi="GHEA Grapalat"/>
          <w:sz w:val="22"/>
          <w:szCs w:val="22"/>
        </w:rPr>
        <w:t>:</w:t>
      </w:r>
      <w:r w:rsidRPr="001E3EC9">
        <w:rPr>
          <w:rFonts w:ascii="GHEA Grapalat" w:hAnsi="GHEA Grapalat" w:cs="Sylfaen"/>
          <w:sz w:val="22"/>
          <w:szCs w:val="22"/>
        </w:rPr>
        <w:t xml:space="preserve"> </w:t>
      </w:r>
      <w:r w:rsidRPr="001E3EC9">
        <w:rPr>
          <w:rFonts w:ascii="GHEA Grapalat" w:hAnsi="GHEA Grapalat" w:cs="Arial"/>
          <w:sz w:val="22"/>
          <w:szCs w:val="22"/>
        </w:rPr>
        <w:t>2020 թվականի համեմատ միջոցառման ծախսերն աճել են 99.6%-ով կամ 3.3 մլրդ</w:t>
      </w:r>
      <w:r w:rsidR="00CF2652" w:rsidRPr="001E3EC9">
        <w:rPr>
          <w:rFonts w:ascii="GHEA Grapalat" w:hAnsi="GHEA Grapalat" w:cs="Arial"/>
          <w:sz w:val="22"/>
          <w:szCs w:val="22"/>
        </w:rPr>
        <w:t xml:space="preserve"> </w:t>
      </w:r>
      <w:r w:rsidRPr="001E3EC9">
        <w:rPr>
          <w:rFonts w:ascii="GHEA Grapalat" w:hAnsi="GHEA Grapalat" w:cs="Arial"/>
          <w:sz w:val="22"/>
          <w:szCs w:val="22"/>
        </w:rPr>
        <w:t>դրամով՝ հիմնականում պայմանավորված է 44</w:t>
      </w:r>
      <w:r w:rsidR="00C51F5A" w:rsidRPr="001E3EC9">
        <w:rPr>
          <w:rFonts w:ascii="GHEA Grapalat" w:hAnsi="GHEA Grapalat" w:cs="Arial"/>
          <w:sz w:val="22"/>
          <w:szCs w:val="22"/>
          <w:lang w:val="en-US"/>
        </w:rPr>
        <w:t>-</w:t>
      </w:r>
      <w:r w:rsidRPr="001E3EC9">
        <w:rPr>
          <w:rFonts w:ascii="GHEA Grapalat" w:hAnsi="GHEA Grapalat" w:cs="Arial"/>
          <w:sz w:val="22"/>
          <w:szCs w:val="22"/>
        </w:rPr>
        <w:t>օրյա պատերազմ</w:t>
      </w:r>
      <w:r w:rsidR="00C51F5A" w:rsidRPr="001E3EC9">
        <w:rPr>
          <w:rFonts w:ascii="GHEA Grapalat" w:hAnsi="GHEA Grapalat" w:cs="Arial"/>
          <w:sz w:val="22"/>
          <w:szCs w:val="22"/>
          <w:lang w:val="en-US"/>
        </w:rPr>
        <w:t>ին մասնակցած</w:t>
      </w:r>
      <w:r w:rsidRPr="001E3EC9">
        <w:rPr>
          <w:rFonts w:ascii="GHEA Grapalat" w:hAnsi="GHEA Grapalat" w:cs="Arial"/>
          <w:sz w:val="22"/>
          <w:szCs w:val="22"/>
        </w:rPr>
        <w:t xml:space="preserve"> անձանց տրամադրվող</w:t>
      </w:r>
      <w:r w:rsidR="00C51F5A" w:rsidRPr="001E3EC9">
        <w:rPr>
          <w:rFonts w:ascii="GHEA Grapalat" w:hAnsi="GHEA Grapalat" w:cs="Arial"/>
          <w:sz w:val="22"/>
          <w:szCs w:val="22"/>
        </w:rPr>
        <w:t xml:space="preserve"> բուժօգնությամբ, ինչպես նաև</w:t>
      </w:r>
      <w:r w:rsidRPr="001E3EC9">
        <w:rPr>
          <w:rFonts w:ascii="GHEA Grapalat" w:hAnsi="GHEA Grapalat" w:cs="Arial"/>
          <w:sz w:val="22"/>
          <w:szCs w:val="22"/>
        </w:rPr>
        <w:t xml:space="preserve"> նշված շահառուների</w:t>
      </w:r>
      <w:r w:rsidR="00C51F5A" w:rsidRPr="001E3EC9">
        <w:rPr>
          <w:rFonts w:ascii="GHEA Grapalat" w:hAnsi="GHEA Grapalat" w:cs="Arial"/>
          <w:sz w:val="22"/>
          <w:szCs w:val="22"/>
          <w:lang w:val="en-US"/>
        </w:rPr>
        <w:t>ն</w:t>
      </w:r>
      <w:r w:rsidRPr="001E3EC9">
        <w:rPr>
          <w:rFonts w:ascii="GHEA Grapalat" w:hAnsi="GHEA Grapalat" w:cs="Arial"/>
          <w:sz w:val="22"/>
          <w:szCs w:val="22"/>
        </w:rPr>
        <w:t xml:space="preserve"> վերականգնողական բուժօգնության </w:t>
      </w:r>
      <w:r w:rsidR="00C51F5A" w:rsidRPr="001E3EC9">
        <w:rPr>
          <w:rFonts w:ascii="GHEA Grapalat" w:hAnsi="GHEA Grapalat" w:cs="Arial"/>
          <w:sz w:val="22"/>
          <w:szCs w:val="22"/>
          <w:lang w:val="en-US"/>
        </w:rPr>
        <w:t>ծառայությունների մատուցմամբ</w:t>
      </w:r>
      <w:r w:rsidRPr="001E3EC9">
        <w:rPr>
          <w:rFonts w:ascii="GHEA Grapalat" w:hAnsi="GHEA Grapalat" w:cs="Arial"/>
          <w:sz w:val="22"/>
          <w:szCs w:val="22"/>
        </w:rPr>
        <w:t xml:space="preserve">: </w:t>
      </w:r>
    </w:p>
    <w:p w:rsidR="00391252" w:rsidRPr="001E3EC9" w:rsidRDefault="00391252" w:rsidP="00391252">
      <w:pPr>
        <w:spacing w:line="360" w:lineRule="auto"/>
        <w:ind w:firstLine="567"/>
        <w:jc w:val="both"/>
        <w:rPr>
          <w:rFonts w:ascii="GHEA Grapalat" w:hAnsi="GHEA Grapalat" w:cs="Sylfaen"/>
          <w:sz w:val="22"/>
          <w:szCs w:val="22"/>
          <w:lang w:val="pt-BR"/>
        </w:rPr>
      </w:pPr>
      <w:r w:rsidRPr="001E3EC9">
        <w:rPr>
          <w:rFonts w:ascii="GHEA Grapalat" w:hAnsi="GHEA Grapalat" w:cs="Arial"/>
          <w:sz w:val="22"/>
          <w:szCs w:val="22"/>
        </w:rPr>
        <w:t>Պետական</w:t>
      </w:r>
      <w:r w:rsidRPr="001E3EC9">
        <w:rPr>
          <w:rFonts w:ascii="GHEA Grapalat" w:hAnsi="GHEA Grapalat"/>
          <w:sz w:val="22"/>
          <w:szCs w:val="22"/>
        </w:rPr>
        <w:t xml:space="preserve"> </w:t>
      </w:r>
      <w:r w:rsidRPr="001E3EC9">
        <w:rPr>
          <w:rFonts w:ascii="GHEA Grapalat" w:hAnsi="GHEA Grapalat" w:cs="Arial"/>
          <w:sz w:val="22"/>
          <w:szCs w:val="22"/>
        </w:rPr>
        <w:t>հիմնարկների</w:t>
      </w:r>
      <w:r w:rsidRPr="001E3EC9">
        <w:rPr>
          <w:rFonts w:ascii="GHEA Grapalat" w:hAnsi="GHEA Grapalat"/>
          <w:sz w:val="22"/>
          <w:szCs w:val="22"/>
        </w:rPr>
        <w:t xml:space="preserve"> </w:t>
      </w:r>
      <w:r w:rsidRPr="001E3EC9">
        <w:rPr>
          <w:rFonts w:ascii="GHEA Grapalat" w:hAnsi="GHEA Grapalat" w:cs="Arial"/>
          <w:sz w:val="22"/>
          <w:szCs w:val="22"/>
        </w:rPr>
        <w:t>և</w:t>
      </w:r>
      <w:r w:rsidRPr="001E3EC9">
        <w:rPr>
          <w:rFonts w:ascii="GHEA Grapalat" w:hAnsi="GHEA Grapalat"/>
          <w:sz w:val="22"/>
          <w:szCs w:val="22"/>
        </w:rPr>
        <w:t xml:space="preserve"> </w:t>
      </w:r>
      <w:r w:rsidRPr="001E3EC9">
        <w:rPr>
          <w:rFonts w:ascii="GHEA Grapalat" w:hAnsi="GHEA Grapalat" w:cs="Arial"/>
          <w:sz w:val="22"/>
          <w:szCs w:val="22"/>
        </w:rPr>
        <w:t>կազմակերպությունների</w:t>
      </w:r>
      <w:r w:rsidRPr="001E3EC9">
        <w:rPr>
          <w:rFonts w:ascii="GHEA Grapalat" w:hAnsi="GHEA Grapalat"/>
          <w:sz w:val="22"/>
          <w:szCs w:val="22"/>
        </w:rPr>
        <w:t xml:space="preserve"> </w:t>
      </w:r>
      <w:r w:rsidRPr="001E3EC9">
        <w:rPr>
          <w:rFonts w:ascii="GHEA Grapalat" w:hAnsi="GHEA Grapalat" w:cs="Arial"/>
          <w:sz w:val="22"/>
          <w:szCs w:val="22"/>
        </w:rPr>
        <w:t>աշխատողների</w:t>
      </w:r>
      <w:r w:rsidRPr="001E3EC9">
        <w:rPr>
          <w:rFonts w:ascii="GHEA Grapalat" w:hAnsi="GHEA Grapalat"/>
          <w:sz w:val="22"/>
          <w:szCs w:val="22"/>
        </w:rPr>
        <w:t xml:space="preserve"> </w:t>
      </w:r>
      <w:r w:rsidRPr="001E3EC9">
        <w:rPr>
          <w:rFonts w:ascii="GHEA Grapalat" w:hAnsi="GHEA Grapalat" w:cs="Arial"/>
          <w:sz w:val="22"/>
          <w:szCs w:val="22"/>
        </w:rPr>
        <w:t>բժշկական</w:t>
      </w:r>
      <w:r w:rsidRPr="001E3EC9">
        <w:rPr>
          <w:rFonts w:ascii="GHEA Grapalat" w:hAnsi="GHEA Grapalat"/>
          <w:sz w:val="22"/>
          <w:szCs w:val="22"/>
        </w:rPr>
        <w:t xml:space="preserve"> </w:t>
      </w:r>
      <w:r w:rsidRPr="001E3EC9">
        <w:rPr>
          <w:rFonts w:ascii="GHEA Grapalat" w:hAnsi="GHEA Grapalat" w:cs="Arial"/>
          <w:sz w:val="22"/>
          <w:szCs w:val="22"/>
        </w:rPr>
        <w:t>օգնության</w:t>
      </w:r>
      <w:r w:rsidRPr="001E3EC9">
        <w:rPr>
          <w:rFonts w:ascii="GHEA Grapalat" w:hAnsi="GHEA Grapalat"/>
          <w:sz w:val="22"/>
          <w:szCs w:val="22"/>
        </w:rPr>
        <w:t xml:space="preserve"> </w:t>
      </w:r>
      <w:r w:rsidRPr="001E3EC9">
        <w:rPr>
          <w:rFonts w:ascii="GHEA Grapalat" w:hAnsi="GHEA Grapalat" w:cs="Arial"/>
          <w:sz w:val="22"/>
          <w:szCs w:val="22"/>
        </w:rPr>
        <w:t>և</w:t>
      </w:r>
      <w:r w:rsidRPr="001E3EC9">
        <w:rPr>
          <w:rFonts w:ascii="GHEA Grapalat" w:hAnsi="GHEA Grapalat"/>
          <w:sz w:val="22"/>
          <w:szCs w:val="22"/>
        </w:rPr>
        <w:t xml:space="preserve"> </w:t>
      </w:r>
      <w:r w:rsidRPr="001E3EC9">
        <w:rPr>
          <w:rFonts w:ascii="GHEA Grapalat" w:hAnsi="GHEA Grapalat" w:cs="Arial"/>
          <w:sz w:val="22"/>
          <w:szCs w:val="22"/>
        </w:rPr>
        <w:t>սպասարկման</w:t>
      </w:r>
      <w:r w:rsidRPr="001E3EC9">
        <w:rPr>
          <w:rFonts w:ascii="GHEA Grapalat" w:hAnsi="GHEA Grapalat"/>
          <w:sz w:val="22"/>
          <w:szCs w:val="22"/>
        </w:rPr>
        <w:t xml:space="preserve"> </w:t>
      </w:r>
      <w:r w:rsidR="00C51F5A" w:rsidRPr="001E3EC9">
        <w:rPr>
          <w:rFonts w:ascii="GHEA Grapalat" w:hAnsi="GHEA Grapalat" w:cs="Arial"/>
          <w:sz w:val="22"/>
          <w:szCs w:val="22"/>
          <w:lang w:val="en-US"/>
        </w:rPr>
        <w:t>գծով</w:t>
      </w:r>
      <w:r w:rsidRPr="001E3EC9">
        <w:rPr>
          <w:rFonts w:ascii="GHEA Grapalat" w:hAnsi="GHEA Grapalat" w:cs="Arial"/>
          <w:sz w:val="22"/>
          <w:szCs w:val="22"/>
        </w:rPr>
        <w:t xml:space="preserve"> պետության կողմից երաշխավորված անվճար հիվանդանոցային բժշկական օգնության և սպասարկման շրջանակներում </w:t>
      </w:r>
      <w:r w:rsidRPr="001E3EC9">
        <w:rPr>
          <w:rFonts w:ascii="GHEA Grapalat" w:hAnsi="GHEA Grapalat" w:cs="Arial LatArm"/>
          <w:sz w:val="22"/>
          <w:szCs w:val="22"/>
        </w:rPr>
        <w:t xml:space="preserve">2021 թվականին ապահովագրական ընկերությունների կողմից հատուցվել է 28866 դեպք` կանխատեսված 11083-ի և </w:t>
      </w:r>
      <w:r w:rsidRPr="001E3EC9">
        <w:rPr>
          <w:rFonts w:ascii="GHEA Grapalat" w:hAnsi="GHEA Grapalat" w:cs="Arial"/>
          <w:sz w:val="22"/>
          <w:szCs w:val="22"/>
        </w:rPr>
        <w:t xml:space="preserve">2020 թվականի </w:t>
      </w:r>
      <w:r w:rsidRPr="001E3EC9">
        <w:rPr>
          <w:rFonts w:ascii="GHEA Grapalat" w:hAnsi="GHEA Grapalat" w:cs="Arial LatArm"/>
          <w:sz w:val="22"/>
          <w:szCs w:val="22"/>
        </w:rPr>
        <w:t>21537</w:t>
      </w:r>
      <w:r w:rsidRPr="001E3EC9">
        <w:rPr>
          <w:rFonts w:ascii="GHEA Grapalat" w:hAnsi="GHEA Grapalat" w:cs="Arial"/>
          <w:sz w:val="22"/>
          <w:szCs w:val="22"/>
        </w:rPr>
        <w:t>-ի դիմաց: Միաժամանակ</w:t>
      </w:r>
      <w:r w:rsidR="00C51F5A" w:rsidRPr="001E3EC9">
        <w:rPr>
          <w:rFonts w:ascii="GHEA Grapalat" w:hAnsi="GHEA Grapalat" w:cs="Arial"/>
          <w:sz w:val="22"/>
          <w:szCs w:val="22"/>
          <w:lang w:val="en-US"/>
        </w:rPr>
        <w:t>,</w:t>
      </w:r>
      <w:r w:rsidRPr="001E3EC9">
        <w:rPr>
          <w:rFonts w:ascii="GHEA Grapalat" w:hAnsi="GHEA Grapalat" w:cs="Arial"/>
          <w:sz w:val="22"/>
          <w:szCs w:val="22"/>
        </w:rPr>
        <w:t xml:space="preserve"> իրականացվել են սոցիալական փաթեթի 74111 շահառուների</w:t>
      </w:r>
      <w:r w:rsidRPr="001E3EC9">
        <w:rPr>
          <w:rFonts w:ascii="GHEA Grapalat" w:hAnsi="GHEA Grapalat" w:cs="Arial LatArm"/>
          <w:sz w:val="22"/>
          <w:szCs w:val="22"/>
        </w:rPr>
        <w:t xml:space="preserve"> </w:t>
      </w:r>
      <w:r w:rsidRPr="001E3EC9">
        <w:rPr>
          <w:rFonts w:ascii="GHEA Grapalat" w:hAnsi="GHEA Grapalat" w:cs="Arial"/>
          <w:sz w:val="22"/>
          <w:szCs w:val="22"/>
        </w:rPr>
        <w:t xml:space="preserve">կանխարգելիչ </w:t>
      </w:r>
      <w:r w:rsidRPr="001E3EC9">
        <w:rPr>
          <w:rFonts w:ascii="GHEA Grapalat" w:hAnsi="GHEA Grapalat" w:cs="Arial LatArm"/>
          <w:sz w:val="22"/>
          <w:szCs w:val="22"/>
        </w:rPr>
        <w:t>քննություններ՝ կանխատեսված 72484-ի և 2020 թվականի 71804-ի դիմաց: Կանխատեսվածի համեմատ փաստացի բարձր արդյունքային ցուցանիշ</w:t>
      </w:r>
      <w:r w:rsidR="00C51F5A" w:rsidRPr="001E3EC9">
        <w:rPr>
          <w:rFonts w:ascii="GHEA Grapalat" w:hAnsi="GHEA Grapalat" w:cs="Arial LatArm"/>
          <w:sz w:val="22"/>
          <w:szCs w:val="22"/>
        </w:rPr>
        <w:t>ներ</w:t>
      </w:r>
      <w:r w:rsidRPr="001E3EC9">
        <w:rPr>
          <w:rFonts w:ascii="GHEA Grapalat" w:hAnsi="GHEA Grapalat" w:cs="Arial LatArm"/>
          <w:sz w:val="22"/>
          <w:szCs w:val="22"/>
        </w:rPr>
        <w:t xml:space="preserve">ը պայմանավորված </w:t>
      </w:r>
      <w:r w:rsidR="00C51F5A" w:rsidRPr="001E3EC9">
        <w:rPr>
          <w:rFonts w:ascii="GHEA Grapalat" w:hAnsi="GHEA Grapalat" w:cs="Arial LatArm"/>
          <w:sz w:val="22"/>
          <w:szCs w:val="22"/>
        </w:rPr>
        <w:t>են</w:t>
      </w:r>
      <w:r w:rsidRPr="001E3EC9">
        <w:rPr>
          <w:rFonts w:ascii="GHEA Grapalat" w:hAnsi="GHEA Grapalat" w:cs="Arial LatArm"/>
          <w:sz w:val="22"/>
          <w:szCs w:val="22"/>
        </w:rPr>
        <w:t xml:space="preserve"> հիվանդանոցային պայմաններում բժշկական օգնության և սպասարկման դեպքերի աճով, ինչպես նաև սոցփաթեթում նոր ծառայությունների ներդրմամբ: Պետական հիմնարկների և կազմակերպությունների</w:t>
      </w:r>
      <w:r w:rsidRPr="001E3EC9">
        <w:rPr>
          <w:rFonts w:ascii="GHEA Grapalat" w:hAnsi="GHEA Grapalat"/>
          <w:sz w:val="22"/>
          <w:szCs w:val="22"/>
        </w:rPr>
        <w:t xml:space="preserve"> </w:t>
      </w:r>
      <w:r w:rsidRPr="001E3EC9">
        <w:rPr>
          <w:rFonts w:ascii="GHEA Grapalat" w:hAnsi="GHEA Grapalat" w:cs="Arial"/>
          <w:sz w:val="22"/>
          <w:szCs w:val="22"/>
        </w:rPr>
        <w:t>աշխատողների</w:t>
      </w:r>
      <w:r w:rsidRPr="001E3EC9">
        <w:rPr>
          <w:rFonts w:ascii="GHEA Grapalat" w:hAnsi="GHEA Grapalat"/>
          <w:sz w:val="22"/>
          <w:szCs w:val="22"/>
        </w:rPr>
        <w:t xml:space="preserve"> </w:t>
      </w:r>
      <w:r w:rsidRPr="001E3EC9">
        <w:rPr>
          <w:rFonts w:ascii="GHEA Grapalat" w:hAnsi="GHEA Grapalat" w:cs="Arial"/>
          <w:sz w:val="22"/>
          <w:szCs w:val="22"/>
        </w:rPr>
        <w:t>բժշկական</w:t>
      </w:r>
      <w:r w:rsidRPr="001E3EC9">
        <w:rPr>
          <w:rFonts w:ascii="GHEA Grapalat" w:hAnsi="GHEA Grapalat"/>
          <w:sz w:val="22"/>
          <w:szCs w:val="22"/>
        </w:rPr>
        <w:t xml:space="preserve"> </w:t>
      </w:r>
      <w:r w:rsidRPr="001E3EC9">
        <w:rPr>
          <w:rFonts w:ascii="GHEA Grapalat" w:hAnsi="GHEA Grapalat" w:cs="Arial"/>
          <w:sz w:val="22"/>
          <w:szCs w:val="22"/>
        </w:rPr>
        <w:t>օգնության</w:t>
      </w:r>
      <w:r w:rsidRPr="001E3EC9">
        <w:rPr>
          <w:rFonts w:ascii="GHEA Grapalat" w:hAnsi="GHEA Grapalat"/>
          <w:sz w:val="22"/>
          <w:szCs w:val="22"/>
        </w:rPr>
        <w:t xml:space="preserve"> </w:t>
      </w:r>
      <w:r w:rsidRPr="001E3EC9">
        <w:rPr>
          <w:rFonts w:ascii="GHEA Grapalat" w:hAnsi="GHEA Grapalat" w:cs="Arial"/>
          <w:sz w:val="22"/>
          <w:szCs w:val="22"/>
        </w:rPr>
        <w:t>և</w:t>
      </w:r>
      <w:r w:rsidRPr="001E3EC9">
        <w:rPr>
          <w:rFonts w:ascii="GHEA Grapalat" w:hAnsi="GHEA Grapalat"/>
          <w:sz w:val="22"/>
          <w:szCs w:val="22"/>
        </w:rPr>
        <w:t xml:space="preserve"> </w:t>
      </w:r>
      <w:r w:rsidRPr="001E3EC9">
        <w:rPr>
          <w:rFonts w:ascii="GHEA Grapalat" w:hAnsi="GHEA Grapalat" w:cs="Arial"/>
          <w:sz w:val="22"/>
          <w:szCs w:val="22"/>
        </w:rPr>
        <w:t>սպասարկման</w:t>
      </w:r>
      <w:r w:rsidRPr="001E3EC9">
        <w:rPr>
          <w:rFonts w:ascii="GHEA Grapalat" w:hAnsi="GHEA Grapalat"/>
          <w:sz w:val="22"/>
          <w:szCs w:val="22"/>
        </w:rPr>
        <w:t xml:space="preserve"> </w:t>
      </w:r>
      <w:r w:rsidRPr="001E3EC9">
        <w:rPr>
          <w:rFonts w:ascii="GHEA Grapalat" w:hAnsi="GHEA Grapalat" w:cs="Arial"/>
          <w:sz w:val="22"/>
          <w:szCs w:val="22"/>
        </w:rPr>
        <w:t>ծառայությունների</w:t>
      </w:r>
      <w:r w:rsidRPr="001E3EC9">
        <w:rPr>
          <w:rFonts w:ascii="GHEA Grapalat" w:hAnsi="GHEA Grapalat" w:cs="Arial LatArm"/>
          <w:sz w:val="22"/>
          <w:szCs w:val="22"/>
        </w:rPr>
        <w:t xml:space="preserve"> </w:t>
      </w:r>
      <w:r w:rsidRPr="001E3EC9">
        <w:rPr>
          <w:rFonts w:ascii="GHEA Grapalat" w:hAnsi="GHEA Grapalat" w:cs="Arial"/>
          <w:sz w:val="22"/>
          <w:szCs w:val="22"/>
        </w:rPr>
        <w:t>ծախսերը</w:t>
      </w:r>
      <w:r w:rsidRPr="001E3EC9">
        <w:rPr>
          <w:rFonts w:ascii="GHEA Grapalat" w:hAnsi="GHEA Grapalat" w:cs="Arial LatArm"/>
          <w:sz w:val="22"/>
          <w:szCs w:val="22"/>
        </w:rPr>
        <w:t xml:space="preserve"> </w:t>
      </w:r>
      <w:r w:rsidRPr="001E3EC9">
        <w:rPr>
          <w:rFonts w:ascii="GHEA Grapalat" w:hAnsi="GHEA Grapalat" w:cs="Arial"/>
          <w:sz w:val="22"/>
          <w:szCs w:val="22"/>
        </w:rPr>
        <w:t>կազմել</w:t>
      </w:r>
      <w:r w:rsidRPr="001E3EC9">
        <w:rPr>
          <w:rFonts w:ascii="GHEA Grapalat" w:hAnsi="GHEA Grapalat" w:cs="Arial LatArm"/>
          <w:sz w:val="22"/>
          <w:szCs w:val="22"/>
        </w:rPr>
        <w:t xml:space="preserve"> </w:t>
      </w:r>
      <w:r w:rsidRPr="001E3EC9">
        <w:rPr>
          <w:rFonts w:ascii="GHEA Grapalat" w:hAnsi="GHEA Grapalat" w:cs="Arial"/>
          <w:sz w:val="22"/>
          <w:szCs w:val="22"/>
        </w:rPr>
        <w:t>են շուրջ</w:t>
      </w:r>
      <w:r w:rsidRPr="001E3EC9">
        <w:rPr>
          <w:rFonts w:ascii="GHEA Grapalat" w:hAnsi="GHEA Grapalat" w:cs="Arial LatArm"/>
          <w:sz w:val="22"/>
          <w:szCs w:val="22"/>
        </w:rPr>
        <w:t xml:space="preserve"> 3.4 </w:t>
      </w:r>
      <w:r w:rsidRPr="001E3EC9">
        <w:rPr>
          <w:rFonts w:ascii="GHEA Grapalat" w:hAnsi="GHEA Grapalat" w:cs="Arial"/>
          <w:sz w:val="22"/>
          <w:szCs w:val="22"/>
        </w:rPr>
        <w:t>մլրդ</w:t>
      </w:r>
      <w:r w:rsidRPr="001E3EC9">
        <w:rPr>
          <w:rFonts w:ascii="GHEA Grapalat" w:hAnsi="GHEA Grapalat" w:cs="Arial LatArm"/>
          <w:sz w:val="22"/>
          <w:szCs w:val="22"/>
        </w:rPr>
        <w:t xml:space="preserve"> </w:t>
      </w:r>
      <w:r w:rsidRPr="001E3EC9">
        <w:rPr>
          <w:rFonts w:ascii="GHEA Grapalat" w:hAnsi="GHEA Grapalat" w:cs="Arial"/>
          <w:sz w:val="22"/>
          <w:szCs w:val="22"/>
        </w:rPr>
        <w:t>դրամ</w:t>
      </w:r>
      <w:r w:rsidRPr="001E3EC9">
        <w:rPr>
          <w:rFonts w:ascii="GHEA Grapalat" w:hAnsi="GHEA Grapalat" w:cs="Arial LatArm"/>
          <w:sz w:val="22"/>
          <w:szCs w:val="22"/>
        </w:rPr>
        <w:t>` 98.8%-</w:t>
      </w:r>
      <w:r w:rsidRPr="001E3EC9">
        <w:rPr>
          <w:rFonts w:ascii="GHEA Grapalat" w:hAnsi="GHEA Grapalat" w:cs="Arial"/>
          <w:sz w:val="22"/>
          <w:szCs w:val="22"/>
        </w:rPr>
        <w:t>ով</w:t>
      </w:r>
      <w:r w:rsidRPr="001E3EC9">
        <w:rPr>
          <w:rFonts w:ascii="GHEA Grapalat" w:hAnsi="GHEA Grapalat" w:cs="Arial LatArm"/>
          <w:sz w:val="22"/>
          <w:szCs w:val="22"/>
        </w:rPr>
        <w:t xml:space="preserve"> </w:t>
      </w:r>
      <w:r w:rsidRPr="001E3EC9">
        <w:rPr>
          <w:rFonts w:ascii="GHEA Grapalat" w:hAnsi="GHEA Grapalat" w:cs="Arial"/>
          <w:sz w:val="22"/>
          <w:szCs w:val="22"/>
        </w:rPr>
        <w:t>ապահովելով</w:t>
      </w:r>
      <w:r w:rsidRPr="001E3EC9">
        <w:rPr>
          <w:rFonts w:ascii="GHEA Grapalat" w:hAnsi="GHEA Grapalat" w:cs="Arial LatArm"/>
          <w:sz w:val="22"/>
          <w:szCs w:val="22"/>
        </w:rPr>
        <w:t xml:space="preserve"> </w:t>
      </w:r>
      <w:r w:rsidRPr="001E3EC9">
        <w:rPr>
          <w:rFonts w:ascii="GHEA Grapalat" w:hAnsi="GHEA Grapalat" w:cs="Arial"/>
          <w:sz w:val="22"/>
          <w:szCs w:val="22"/>
        </w:rPr>
        <w:t>ծրագրի</w:t>
      </w:r>
      <w:r w:rsidRPr="001E3EC9">
        <w:rPr>
          <w:rFonts w:ascii="GHEA Grapalat" w:hAnsi="GHEA Grapalat" w:cs="Arial LatArm"/>
          <w:sz w:val="22"/>
          <w:szCs w:val="22"/>
        </w:rPr>
        <w:t xml:space="preserve"> </w:t>
      </w:r>
      <w:r w:rsidRPr="001E3EC9">
        <w:rPr>
          <w:rFonts w:ascii="GHEA Grapalat" w:hAnsi="GHEA Grapalat" w:cs="Arial"/>
          <w:sz w:val="22"/>
          <w:szCs w:val="22"/>
        </w:rPr>
        <w:t xml:space="preserve">կատարումը </w:t>
      </w:r>
      <w:r w:rsidRPr="001E3EC9">
        <w:rPr>
          <w:rFonts w:ascii="GHEA Grapalat" w:hAnsi="GHEA Grapalat" w:cs="Times Armenian"/>
          <w:sz w:val="22"/>
          <w:szCs w:val="22"/>
        </w:rPr>
        <w:t>և 9.8</w:t>
      </w:r>
      <w:r w:rsidRPr="001E3EC9">
        <w:rPr>
          <w:rFonts w:ascii="GHEA Grapalat" w:hAnsi="GHEA Grapalat" w:cs="Sylfaen"/>
          <w:sz w:val="22"/>
          <w:szCs w:val="22"/>
          <w:lang w:val="pt-BR"/>
        </w:rPr>
        <w:t>%</w:t>
      </w:r>
      <w:r w:rsidRPr="001E3EC9">
        <w:rPr>
          <w:rFonts w:ascii="GHEA Grapalat" w:hAnsi="GHEA Grapalat" w:cs="Sylfaen"/>
          <w:sz w:val="22"/>
          <w:szCs w:val="22"/>
          <w:lang w:val="pt-BR"/>
        </w:rPr>
        <w:noBreakHyphen/>
        <w:t xml:space="preserve">ով կամ 365.8 մլն դրամով զիջելով նախորդ տարվա ցուցանիշը: </w:t>
      </w:r>
      <w:r w:rsidR="00C51F5A" w:rsidRPr="001E3EC9">
        <w:rPr>
          <w:rFonts w:ascii="GHEA Grapalat" w:hAnsi="GHEA Grapalat" w:cs="Sylfaen"/>
          <w:sz w:val="22"/>
          <w:szCs w:val="22"/>
          <w:lang w:val="pt-BR"/>
        </w:rPr>
        <w:t>Ծախսերի</w:t>
      </w:r>
      <w:r w:rsidRPr="001E3EC9">
        <w:rPr>
          <w:rFonts w:ascii="GHEA Grapalat" w:hAnsi="GHEA Grapalat" w:cs="Sylfaen"/>
          <w:sz w:val="22"/>
          <w:szCs w:val="22"/>
          <w:lang w:val="pt-BR"/>
        </w:rPr>
        <w:t xml:space="preserve"> նվազումը հիմնականում պայմանավորված է </w:t>
      </w:r>
      <w:r w:rsidR="005F74F0" w:rsidRPr="001E3EC9">
        <w:rPr>
          <w:rFonts w:ascii="GHEA Grapalat" w:hAnsi="GHEA Grapalat" w:cs="Sylfaen"/>
          <w:sz w:val="22"/>
          <w:szCs w:val="22"/>
          <w:lang w:val="pt-BR"/>
        </w:rPr>
        <w:t xml:space="preserve">այն հանգամանքով, որ </w:t>
      </w:r>
      <w:r w:rsidRPr="001E3EC9">
        <w:rPr>
          <w:rFonts w:ascii="GHEA Grapalat" w:hAnsi="GHEA Grapalat" w:cs="Sylfaen"/>
          <w:sz w:val="22"/>
          <w:szCs w:val="22"/>
          <w:lang w:val="pt-BR"/>
        </w:rPr>
        <w:t>ապահովագրական կազմակերպությունների պայմանագրային գումարներ</w:t>
      </w:r>
      <w:r w:rsidR="005F74F0" w:rsidRPr="001E3EC9">
        <w:rPr>
          <w:rFonts w:ascii="GHEA Grapalat" w:hAnsi="GHEA Grapalat" w:cs="Sylfaen"/>
          <w:sz w:val="22"/>
          <w:szCs w:val="22"/>
          <w:lang w:val="pt-BR"/>
        </w:rPr>
        <w:t xml:space="preserve">ը </w:t>
      </w:r>
      <w:r w:rsidRPr="001E3EC9">
        <w:rPr>
          <w:rFonts w:ascii="GHEA Grapalat" w:hAnsi="GHEA Grapalat" w:cs="Sylfaen"/>
          <w:sz w:val="22"/>
          <w:szCs w:val="22"/>
          <w:lang w:val="pt-BR"/>
        </w:rPr>
        <w:t>հաշվարկվել են</w:t>
      </w:r>
      <w:r w:rsidR="00C51F5A" w:rsidRPr="001E3EC9">
        <w:rPr>
          <w:rFonts w:ascii="GHEA Grapalat" w:hAnsi="GHEA Grapalat" w:cs="Sylfaen"/>
          <w:sz w:val="22"/>
          <w:szCs w:val="22"/>
          <w:lang w:val="pt-BR"/>
        </w:rPr>
        <w:t>՝</w:t>
      </w:r>
      <w:r w:rsidRPr="001E3EC9">
        <w:rPr>
          <w:rFonts w:ascii="GHEA Grapalat" w:hAnsi="GHEA Grapalat" w:cs="Sylfaen"/>
          <w:sz w:val="22"/>
          <w:szCs w:val="22"/>
          <w:lang w:val="pt-BR"/>
        </w:rPr>
        <w:t xml:space="preserve"> </w:t>
      </w:r>
      <w:r w:rsidR="00C51F5A" w:rsidRPr="001E3EC9">
        <w:rPr>
          <w:rFonts w:ascii="GHEA Grapalat" w:hAnsi="GHEA Grapalat" w:cs="Sylfaen"/>
          <w:sz w:val="22"/>
          <w:szCs w:val="22"/>
          <w:lang w:val="pt-BR"/>
        </w:rPr>
        <w:t>հաշվի առնելով նրանց վնասաբերությունը, և կարող են տարբերվել բյուջեով նախատեսված գումարից</w:t>
      </w:r>
      <w:r w:rsidRPr="001E3EC9">
        <w:rPr>
          <w:rFonts w:ascii="GHEA Grapalat" w:hAnsi="GHEA Grapalat" w:cs="Sylfaen"/>
          <w:sz w:val="22"/>
          <w:szCs w:val="22"/>
          <w:lang w:val="pt-BR"/>
        </w:rPr>
        <w:t>:</w:t>
      </w:r>
    </w:p>
    <w:p w:rsidR="007C0561" w:rsidRPr="001E3EC9" w:rsidRDefault="007C0561" w:rsidP="007C0561">
      <w:pPr>
        <w:autoSpaceDE w:val="0"/>
        <w:autoSpaceDN w:val="0"/>
        <w:adjustRightInd w:val="0"/>
        <w:spacing w:line="360" w:lineRule="auto"/>
        <w:ind w:firstLine="567"/>
        <w:jc w:val="both"/>
        <w:rPr>
          <w:rFonts w:ascii="GHEA Grapalat" w:hAnsi="GHEA Grapalat" w:cs="Arial"/>
          <w:sz w:val="22"/>
          <w:szCs w:val="22"/>
        </w:rPr>
      </w:pPr>
      <w:r w:rsidRPr="001E3EC9">
        <w:rPr>
          <w:rFonts w:ascii="GHEA Grapalat" w:hAnsi="GHEA Grapalat" w:cs="Sylfaen"/>
          <w:sz w:val="22"/>
          <w:szCs w:val="22"/>
          <w:lang w:val="en-US"/>
        </w:rPr>
        <w:t xml:space="preserve">ՀՀ </w:t>
      </w:r>
      <w:r w:rsidR="00270E04" w:rsidRPr="001E3EC9">
        <w:rPr>
          <w:rFonts w:ascii="GHEA Grapalat" w:hAnsi="GHEA Grapalat" w:cs="Sylfaen"/>
          <w:sz w:val="22"/>
          <w:szCs w:val="22"/>
          <w:lang w:val="en-US"/>
        </w:rPr>
        <w:t>ԱՆ</w:t>
      </w:r>
      <w:r w:rsidRPr="001E3EC9">
        <w:rPr>
          <w:rFonts w:ascii="GHEA Grapalat" w:hAnsi="GHEA Grapalat" w:cs="Sylfaen"/>
          <w:sz w:val="22"/>
          <w:szCs w:val="22"/>
          <w:lang w:val="en-US"/>
        </w:rPr>
        <w:t xml:space="preserve"> կողմից իրականացվող այլ ծրագրերից </w:t>
      </w:r>
      <w:r w:rsidRPr="001E3EC9">
        <w:rPr>
          <w:rFonts w:ascii="GHEA Grapalat" w:hAnsi="GHEA Grapalat" w:cs="Arial"/>
          <w:i/>
          <w:sz w:val="22"/>
          <w:szCs w:val="22"/>
        </w:rPr>
        <w:t>Առողջապահության</w:t>
      </w:r>
      <w:r w:rsidRPr="001E3EC9">
        <w:rPr>
          <w:rFonts w:ascii="GHEA Grapalat" w:hAnsi="GHEA Grapalat" w:cs="Arial"/>
          <w:i/>
          <w:sz w:val="22"/>
          <w:szCs w:val="22"/>
          <w:lang w:val="zu-ZA"/>
        </w:rPr>
        <w:t xml:space="preserve"> </w:t>
      </w:r>
      <w:r w:rsidRPr="001E3EC9">
        <w:rPr>
          <w:rFonts w:ascii="GHEA Grapalat" w:hAnsi="GHEA Grapalat" w:cs="Arial"/>
          <w:i/>
          <w:sz w:val="22"/>
          <w:szCs w:val="22"/>
        </w:rPr>
        <w:t>համակարգի</w:t>
      </w:r>
      <w:r w:rsidRPr="001E3EC9">
        <w:rPr>
          <w:rFonts w:ascii="GHEA Grapalat" w:hAnsi="GHEA Grapalat" w:cs="Arial"/>
          <w:i/>
          <w:sz w:val="22"/>
          <w:szCs w:val="22"/>
          <w:lang w:val="zu-ZA"/>
        </w:rPr>
        <w:t xml:space="preserve"> </w:t>
      </w:r>
      <w:r w:rsidRPr="001E3EC9">
        <w:rPr>
          <w:rFonts w:ascii="GHEA Grapalat" w:hAnsi="GHEA Grapalat" w:cs="Arial"/>
          <w:i/>
          <w:sz w:val="22"/>
          <w:szCs w:val="22"/>
        </w:rPr>
        <w:t>արդիականացման</w:t>
      </w:r>
      <w:r w:rsidRPr="001E3EC9">
        <w:rPr>
          <w:rFonts w:ascii="GHEA Grapalat" w:hAnsi="GHEA Grapalat" w:cs="Arial"/>
          <w:i/>
          <w:sz w:val="22"/>
          <w:szCs w:val="22"/>
          <w:lang w:val="zu-ZA"/>
        </w:rPr>
        <w:t xml:space="preserve"> </w:t>
      </w:r>
      <w:r w:rsidRPr="001E3EC9">
        <w:rPr>
          <w:rFonts w:ascii="GHEA Grapalat" w:hAnsi="GHEA Grapalat" w:cs="Arial"/>
          <w:i/>
          <w:sz w:val="22"/>
          <w:szCs w:val="22"/>
        </w:rPr>
        <w:t>և</w:t>
      </w:r>
      <w:r w:rsidRPr="001E3EC9">
        <w:rPr>
          <w:rFonts w:ascii="GHEA Grapalat" w:hAnsi="GHEA Grapalat" w:cs="Arial"/>
          <w:i/>
          <w:sz w:val="22"/>
          <w:szCs w:val="22"/>
          <w:lang w:val="zu-ZA"/>
        </w:rPr>
        <w:t xml:space="preserve"> </w:t>
      </w:r>
      <w:r w:rsidRPr="001E3EC9">
        <w:rPr>
          <w:rFonts w:ascii="GHEA Grapalat" w:hAnsi="GHEA Grapalat" w:cs="Arial"/>
          <w:i/>
          <w:sz w:val="22"/>
          <w:szCs w:val="22"/>
        </w:rPr>
        <w:t>արդյունավետության</w:t>
      </w:r>
      <w:r w:rsidRPr="001E3EC9">
        <w:rPr>
          <w:rFonts w:ascii="GHEA Grapalat" w:hAnsi="GHEA Grapalat" w:cs="Arial"/>
          <w:i/>
          <w:sz w:val="22"/>
          <w:szCs w:val="22"/>
          <w:lang w:val="zu-ZA"/>
        </w:rPr>
        <w:t xml:space="preserve"> </w:t>
      </w:r>
      <w:r w:rsidRPr="001E3EC9">
        <w:rPr>
          <w:rFonts w:ascii="GHEA Grapalat" w:hAnsi="GHEA Grapalat" w:cs="Arial"/>
          <w:i/>
          <w:sz w:val="22"/>
          <w:szCs w:val="22"/>
        </w:rPr>
        <w:t>բարձրացման</w:t>
      </w:r>
      <w:r w:rsidRPr="001E3EC9">
        <w:rPr>
          <w:rFonts w:ascii="GHEA Grapalat" w:hAnsi="GHEA Grapalat" w:cs="Arial"/>
          <w:sz w:val="22"/>
          <w:szCs w:val="22"/>
        </w:rPr>
        <w:t xml:space="preserve"> ծրագրի</w:t>
      </w:r>
      <w:r w:rsidRPr="001E3EC9">
        <w:rPr>
          <w:rFonts w:ascii="GHEA Grapalat" w:hAnsi="GHEA Grapalat"/>
          <w:sz w:val="22"/>
          <w:szCs w:val="22"/>
        </w:rPr>
        <w:t xml:space="preserve"> ծախսերը </w:t>
      </w:r>
      <w:r w:rsidRPr="001E3EC9">
        <w:rPr>
          <w:rFonts w:ascii="GHEA Grapalat" w:hAnsi="GHEA Grapalat"/>
          <w:sz w:val="22"/>
          <w:szCs w:val="22"/>
          <w:lang w:val="en-US"/>
        </w:rPr>
        <w:t>2021 թվականին</w:t>
      </w:r>
      <w:r w:rsidRPr="001E3EC9">
        <w:rPr>
          <w:rFonts w:ascii="GHEA Grapalat" w:hAnsi="GHEA Grapalat"/>
          <w:sz w:val="22"/>
          <w:szCs w:val="22"/>
        </w:rPr>
        <w:t xml:space="preserve"> կազմել են շուրջ </w:t>
      </w:r>
      <w:r w:rsidRPr="001E3EC9">
        <w:rPr>
          <w:rFonts w:ascii="GHEA Grapalat" w:hAnsi="GHEA Grapalat"/>
          <w:sz w:val="22"/>
          <w:szCs w:val="22"/>
          <w:lang w:val="zu-ZA"/>
        </w:rPr>
        <w:t>3.1</w:t>
      </w:r>
      <w:r w:rsidRPr="001E3EC9">
        <w:rPr>
          <w:rFonts w:ascii="GHEA Grapalat" w:hAnsi="GHEA Grapalat"/>
          <w:sz w:val="22"/>
          <w:szCs w:val="22"/>
        </w:rPr>
        <w:t xml:space="preserve"> մլրդ դրամ կամ նախատեսվածի 8</w:t>
      </w:r>
      <w:r w:rsidRPr="001E3EC9">
        <w:rPr>
          <w:rFonts w:ascii="GHEA Grapalat" w:hAnsi="GHEA Grapalat"/>
          <w:sz w:val="22"/>
          <w:szCs w:val="22"/>
          <w:lang w:val="zu-ZA"/>
        </w:rPr>
        <w:t>9</w:t>
      </w:r>
      <w:r w:rsidRPr="001E3EC9">
        <w:rPr>
          <w:rFonts w:ascii="GHEA Grapalat" w:hAnsi="GHEA Grapalat"/>
          <w:sz w:val="22"/>
          <w:szCs w:val="22"/>
        </w:rPr>
        <w:t>.</w:t>
      </w:r>
      <w:r w:rsidRPr="001E3EC9">
        <w:rPr>
          <w:rFonts w:ascii="GHEA Grapalat" w:hAnsi="GHEA Grapalat"/>
          <w:sz w:val="22"/>
          <w:szCs w:val="22"/>
          <w:lang w:val="zu-ZA"/>
        </w:rPr>
        <w:t>5</w:t>
      </w:r>
      <w:r w:rsidRPr="001E3EC9">
        <w:rPr>
          <w:rFonts w:ascii="GHEA Grapalat" w:hAnsi="GHEA Grapalat"/>
          <w:sz w:val="22"/>
          <w:szCs w:val="22"/>
        </w:rPr>
        <w:t>%-ը,</w:t>
      </w:r>
      <w:r w:rsidRPr="001E3EC9">
        <w:rPr>
          <w:rFonts w:ascii="GHEA Grapalat" w:hAnsi="GHEA Grapalat" w:cs="Arial"/>
          <w:sz w:val="22"/>
          <w:szCs w:val="22"/>
          <w:lang w:val="zu-ZA"/>
        </w:rPr>
        <w:t xml:space="preserve"> ընդ որում գրեթե բոլոր միջոցառումներում</w:t>
      </w:r>
      <w:r w:rsidRPr="001E3EC9">
        <w:rPr>
          <w:rFonts w:ascii="GHEA Grapalat" w:hAnsi="GHEA Grapalat" w:cs="Arial"/>
          <w:sz w:val="22"/>
          <w:szCs w:val="22"/>
        </w:rPr>
        <w:t xml:space="preserve"> </w:t>
      </w:r>
      <w:r w:rsidRPr="001E3EC9">
        <w:rPr>
          <w:rFonts w:ascii="GHEA Grapalat" w:hAnsi="GHEA Grapalat" w:cs="Arial"/>
          <w:sz w:val="22"/>
          <w:szCs w:val="22"/>
          <w:lang w:val="zu-ZA"/>
        </w:rPr>
        <w:t>արձանագրվել են շեղումներ։</w:t>
      </w:r>
      <w:r w:rsidRPr="001E3EC9">
        <w:rPr>
          <w:rFonts w:ascii="GHEA Grapalat" w:hAnsi="GHEA Grapalat"/>
          <w:sz w:val="22"/>
          <w:szCs w:val="22"/>
        </w:rPr>
        <w:t xml:space="preserve"> Ծրագիրն ամբողջությամբ ֆինանսավորվել է արտաքին </w:t>
      </w:r>
      <w:r w:rsidRPr="001E3EC9">
        <w:rPr>
          <w:rFonts w:ascii="GHEA Grapalat" w:hAnsi="GHEA Grapalat"/>
          <w:sz w:val="22"/>
          <w:szCs w:val="22"/>
        </w:rPr>
        <w:lastRenderedPageBreak/>
        <w:t xml:space="preserve">աջակցությամբ իրականացվող </w:t>
      </w:r>
      <w:r w:rsidRPr="001E3EC9">
        <w:rPr>
          <w:rFonts w:ascii="GHEA Grapalat" w:hAnsi="GHEA Grapalat" w:cs="Sylfaen"/>
          <w:sz w:val="22"/>
          <w:szCs w:val="22"/>
        </w:rPr>
        <w:t xml:space="preserve">վարկային և դրամաշնորհային ծրագրերի շրջանակներում: </w:t>
      </w:r>
      <w:r w:rsidRPr="001E3EC9">
        <w:rPr>
          <w:rFonts w:ascii="GHEA Grapalat" w:hAnsi="GHEA Grapalat" w:cs="Arial"/>
          <w:sz w:val="22"/>
          <w:szCs w:val="22"/>
        </w:rPr>
        <w:t>Նախորդ</w:t>
      </w:r>
      <w:r w:rsidRPr="001E3EC9">
        <w:rPr>
          <w:rFonts w:ascii="GHEA Grapalat" w:hAnsi="GHEA Grapalat" w:cs="Sylfaen"/>
          <w:sz w:val="22"/>
          <w:szCs w:val="22"/>
          <w:lang w:val="zu-ZA"/>
        </w:rPr>
        <w:t xml:space="preserve"> </w:t>
      </w:r>
      <w:r w:rsidRPr="001E3EC9">
        <w:rPr>
          <w:rFonts w:ascii="GHEA Grapalat" w:hAnsi="GHEA Grapalat" w:cs="Arial"/>
          <w:sz w:val="22"/>
          <w:szCs w:val="22"/>
        </w:rPr>
        <w:t>տարվա</w:t>
      </w:r>
      <w:r w:rsidRPr="001E3EC9">
        <w:rPr>
          <w:rFonts w:ascii="GHEA Grapalat" w:hAnsi="GHEA Grapalat" w:cs="Sylfaen"/>
          <w:sz w:val="22"/>
          <w:szCs w:val="22"/>
          <w:lang w:val="zu-ZA"/>
        </w:rPr>
        <w:t xml:space="preserve"> </w:t>
      </w:r>
      <w:r w:rsidRPr="001E3EC9">
        <w:rPr>
          <w:rFonts w:ascii="GHEA Grapalat" w:hAnsi="GHEA Grapalat" w:cs="Arial"/>
          <w:sz w:val="22"/>
          <w:szCs w:val="22"/>
        </w:rPr>
        <w:t>համեմատ</w:t>
      </w:r>
      <w:r w:rsidRPr="001E3EC9">
        <w:rPr>
          <w:rFonts w:ascii="GHEA Grapalat" w:hAnsi="GHEA Grapalat" w:cs="Sylfaen"/>
          <w:sz w:val="22"/>
          <w:szCs w:val="22"/>
          <w:lang w:val="zu-ZA"/>
        </w:rPr>
        <w:t xml:space="preserve"> </w:t>
      </w:r>
      <w:r w:rsidRPr="001E3EC9">
        <w:rPr>
          <w:rFonts w:ascii="GHEA Grapalat" w:hAnsi="GHEA Grapalat" w:cs="Arial"/>
          <w:sz w:val="22"/>
          <w:szCs w:val="22"/>
        </w:rPr>
        <w:t>Առողջապահության</w:t>
      </w:r>
      <w:r w:rsidRPr="001E3EC9">
        <w:rPr>
          <w:rFonts w:ascii="GHEA Grapalat" w:hAnsi="GHEA Grapalat"/>
          <w:sz w:val="22"/>
          <w:szCs w:val="22"/>
          <w:lang w:val="zu-ZA"/>
        </w:rPr>
        <w:t xml:space="preserve"> </w:t>
      </w:r>
      <w:r w:rsidRPr="001E3EC9">
        <w:rPr>
          <w:rFonts w:ascii="GHEA Grapalat" w:hAnsi="GHEA Grapalat" w:cs="Arial"/>
          <w:sz w:val="22"/>
          <w:szCs w:val="22"/>
        </w:rPr>
        <w:t>համակարգի</w:t>
      </w:r>
      <w:r w:rsidRPr="001E3EC9">
        <w:rPr>
          <w:rFonts w:ascii="GHEA Grapalat" w:hAnsi="GHEA Grapalat"/>
          <w:sz w:val="22"/>
          <w:szCs w:val="22"/>
          <w:lang w:val="zu-ZA"/>
        </w:rPr>
        <w:t xml:space="preserve"> </w:t>
      </w:r>
      <w:r w:rsidRPr="001E3EC9">
        <w:rPr>
          <w:rFonts w:ascii="GHEA Grapalat" w:hAnsi="GHEA Grapalat" w:cs="Arial"/>
          <w:sz w:val="22"/>
          <w:szCs w:val="22"/>
        </w:rPr>
        <w:t>արդիականացման</w:t>
      </w:r>
      <w:r w:rsidRPr="001E3EC9">
        <w:rPr>
          <w:rFonts w:ascii="GHEA Grapalat" w:hAnsi="GHEA Grapalat"/>
          <w:sz w:val="22"/>
          <w:szCs w:val="22"/>
          <w:lang w:val="zu-ZA"/>
        </w:rPr>
        <w:t xml:space="preserve"> </w:t>
      </w:r>
      <w:r w:rsidRPr="001E3EC9">
        <w:rPr>
          <w:rFonts w:ascii="GHEA Grapalat" w:hAnsi="GHEA Grapalat" w:cs="Arial"/>
          <w:sz w:val="22"/>
          <w:szCs w:val="22"/>
        </w:rPr>
        <w:t>և</w:t>
      </w:r>
      <w:r w:rsidRPr="001E3EC9">
        <w:rPr>
          <w:rFonts w:ascii="GHEA Grapalat" w:hAnsi="GHEA Grapalat" w:cs="Arial"/>
          <w:sz w:val="22"/>
          <w:szCs w:val="22"/>
          <w:lang w:val="zu-ZA"/>
        </w:rPr>
        <w:t xml:space="preserve"> </w:t>
      </w:r>
      <w:r w:rsidRPr="001E3EC9">
        <w:rPr>
          <w:rFonts w:ascii="GHEA Grapalat" w:hAnsi="GHEA Grapalat" w:cs="Arial"/>
          <w:sz w:val="22"/>
          <w:szCs w:val="22"/>
        </w:rPr>
        <w:t>արդյունավետության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բարձրացման</w:t>
      </w:r>
      <w:r w:rsidRPr="001E3EC9">
        <w:rPr>
          <w:rFonts w:ascii="GHEA Grapalat" w:hAnsi="GHEA Grapalat" w:cs="Sylfaen"/>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ծախսերը նվազել</w:t>
      </w:r>
      <w:r w:rsidRPr="001E3EC9">
        <w:rPr>
          <w:rFonts w:ascii="GHEA Grapalat" w:hAnsi="GHEA Grapalat" w:cs="Sylfaen"/>
          <w:sz w:val="22"/>
          <w:szCs w:val="22"/>
          <w:lang w:val="zu-ZA"/>
        </w:rPr>
        <w:t xml:space="preserve"> </w:t>
      </w:r>
      <w:r w:rsidRPr="001E3EC9">
        <w:rPr>
          <w:rFonts w:ascii="GHEA Grapalat" w:hAnsi="GHEA Grapalat" w:cs="Arial"/>
          <w:sz w:val="22"/>
          <w:szCs w:val="22"/>
        </w:rPr>
        <w:t>են</w:t>
      </w:r>
      <w:r w:rsidRPr="001E3EC9">
        <w:rPr>
          <w:rFonts w:ascii="GHEA Grapalat" w:hAnsi="GHEA Grapalat" w:cs="Sylfaen"/>
          <w:sz w:val="22"/>
          <w:szCs w:val="22"/>
          <w:lang w:val="zu-ZA"/>
        </w:rPr>
        <w:t xml:space="preserve"> 36.3%-</w:t>
      </w:r>
      <w:r w:rsidRPr="001E3EC9">
        <w:rPr>
          <w:rFonts w:ascii="GHEA Grapalat" w:hAnsi="GHEA Grapalat" w:cs="Arial"/>
          <w:sz w:val="22"/>
          <w:szCs w:val="22"/>
        </w:rPr>
        <w:t>ով</w:t>
      </w:r>
      <w:r w:rsidRPr="001E3EC9">
        <w:rPr>
          <w:rFonts w:ascii="GHEA Grapalat" w:hAnsi="GHEA Grapalat" w:cs="Sylfaen"/>
          <w:sz w:val="22"/>
          <w:szCs w:val="22"/>
          <w:lang w:val="zu-ZA"/>
        </w:rPr>
        <w:t xml:space="preserve"> </w:t>
      </w:r>
      <w:r w:rsidRPr="001E3EC9">
        <w:rPr>
          <w:rFonts w:ascii="GHEA Grapalat" w:hAnsi="GHEA Grapalat" w:cs="Arial"/>
          <w:sz w:val="22"/>
          <w:szCs w:val="22"/>
        </w:rPr>
        <w:t>կամ</w:t>
      </w:r>
      <w:r w:rsidRPr="001E3EC9">
        <w:rPr>
          <w:rFonts w:ascii="GHEA Grapalat" w:hAnsi="GHEA Grapalat" w:cs="Sylfaen"/>
          <w:sz w:val="22"/>
          <w:szCs w:val="22"/>
          <w:lang w:val="zu-ZA"/>
        </w:rPr>
        <w:t xml:space="preserve"> </w:t>
      </w:r>
      <w:r w:rsidRPr="001E3EC9">
        <w:rPr>
          <w:rFonts w:ascii="GHEA Grapalat" w:hAnsi="GHEA Grapalat" w:cs="Arial"/>
          <w:sz w:val="22"/>
          <w:szCs w:val="22"/>
        </w:rPr>
        <w:t xml:space="preserve">1.8 </w:t>
      </w:r>
      <w:r w:rsidRPr="001E3EC9">
        <w:rPr>
          <w:rFonts w:ascii="GHEA Grapalat" w:hAnsi="GHEA Grapalat"/>
          <w:sz w:val="22"/>
          <w:szCs w:val="22"/>
        </w:rPr>
        <w:t>մլրդ</w:t>
      </w:r>
      <w:r w:rsidRPr="001E3EC9">
        <w:rPr>
          <w:rFonts w:ascii="GHEA Grapalat" w:hAnsi="GHEA Grapalat" w:cs="Arial"/>
          <w:sz w:val="22"/>
          <w:szCs w:val="22"/>
        </w:rPr>
        <w:t xml:space="preserve"> դրամով</w:t>
      </w:r>
      <w:r w:rsidRPr="001E3EC9">
        <w:rPr>
          <w:rFonts w:ascii="GHEA Grapalat" w:hAnsi="GHEA Grapalat" w:cs="Arial"/>
          <w:sz w:val="22"/>
          <w:szCs w:val="22"/>
          <w:lang w:val="en-US"/>
        </w:rPr>
        <w:t>: Վերջինս</w:t>
      </w:r>
      <w:r w:rsidRPr="001E3EC9">
        <w:rPr>
          <w:rFonts w:ascii="GHEA Grapalat" w:hAnsi="GHEA Grapalat" w:cs="Sylfaen"/>
          <w:sz w:val="22"/>
          <w:szCs w:val="22"/>
        </w:rPr>
        <w:t xml:space="preserve"> հիմնականում</w:t>
      </w:r>
      <w:r w:rsidRPr="001E3EC9">
        <w:rPr>
          <w:rFonts w:ascii="GHEA Grapalat" w:hAnsi="GHEA Grapalat" w:cs="Sylfaen"/>
          <w:sz w:val="22"/>
          <w:szCs w:val="22"/>
          <w:lang w:val="zu-ZA"/>
        </w:rPr>
        <w:t xml:space="preserve"> </w:t>
      </w:r>
      <w:r w:rsidRPr="001E3EC9">
        <w:rPr>
          <w:rFonts w:ascii="GHEA Grapalat" w:hAnsi="GHEA Grapalat" w:cs="Sylfaen"/>
          <w:sz w:val="22"/>
          <w:szCs w:val="22"/>
        </w:rPr>
        <w:t xml:space="preserve">պայմանավորված </w:t>
      </w:r>
      <w:r w:rsidRPr="001E3EC9">
        <w:rPr>
          <w:rFonts w:ascii="GHEA Grapalat" w:hAnsi="GHEA Grapalat" w:cs="Arial"/>
          <w:sz w:val="22"/>
          <w:szCs w:val="22"/>
        </w:rPr>
        <w:t>է 2020 թվականի</w:t>
      </w:r>
      <w:r w:rsidRPr="001E3EC9">
        <w:rPr>
          <w:rFonts w:ascii="GHEA Grapalat" w:hAnsi="GHEA Grapalat" w:cs="Arial"/>
          <w:sz w:val="22"/>
          <w:szCs w:val="22"/>
          <w:lang w:val="zu-ZA"/>
        </w:rPr>
        <w:t>ն</w:t>
      </w:r>
      <w:r w:rsidRPr="001E3EC9">
        <w:rPr>
          <w:rFonts w:ascii="GHEA Grapalat" w:hAnsi="GHEA Grapalat" w:cs="Arial"/>
          <w:sz w:val="22"/>
          <w:szCs w:val="22"/>
        </w:rPr>
        <w:t xml:space="preserve"> Համաշխարհային բանկի աջակցությամբ ՀՀ-ում կորոնավիրուսային վարակի (COVID-19) կանխարգելմանն ու բուժմանն ուղղված միջոցառումների իրականացմա</w:t>
      </w:r>
      <w:r w:rsidRPr="001E3EC9">
        <w:rPr>
          <w:rFonts w:ascii="GHEA Grapalat" w:hAnsi="GHEA Grapalat" w:cs="Arial"/>
          <w:bCs/>
          <w:sz w:val="22"/>
          <w:szCs w:val="22"/>
        </w:rPr>
        <w:t>մբ, որ</w:t>
      </w:r>
      <w:r w:rsidRPr="001E3EC9">
        <w:rPr>
          <w:rFonts w:ascii="GHEA Grapalat" w:hAnsi="GHEA Grapalat" w:cs="Arial"/>
          <w:bCs/>
          <w:sz w:val="22"/>
          <w:szCs w:val="22"/>
          <w:lang w:val="en-US"/>
        </w:rPr>
        <w:t>ոնց</w:t>
      </w:r>
      <w:r w:rsidRPr="001E3EC9">
        <w:rPr>
          <w:rFonts w:ascii="GHEA Grapalat" w:hAnsi="GHEA Grapalat" w:cs="Arial"/>
          <w:bCs/>
          <w:sz w:val="22"/>
          <w:szCs w:val="22"/>
        </w:rPr>
        <w:t xml:space="preserve"> համար 2021 թվականին միջոցներ չեն նախատեսվել</w:t>
      </w:r>
      <w:r w:rsidRPr="001E3EC9">
        <w:rPr>
          <w:rFonts w:ascii="GHEA Grapalat" w:hAnsi="GHEA Grapalat" w:cs="Arial"/>
          <w:bCs/>
          <w:sz w:val="22"/>
          <w:szCs w:val="22"/>
          <w:lang w:val="en-US"/>
        </w:rPr>
        <w:t>, ինչպես նաև Ասիական զարգացման բանկի միջոցներով Հայաստանի Հանրապետությունում COVID-19-ին արձագանքման ծրագրի շրջանակներում կատարված ծախսերի նվազմամբ</w:t>
      </w:r>
      <w:r w:rsidRPr="001E3EC9">
        <w:rPr>
          <w:rFonts w:ascii="GHEA Grapalat" w:hAnsi="GHEA Grapalat" w:cs="Arial"/>
          <w:sz w:val="22"/>
          <w:szCs w:val="22"/>
        </w:rPr>
        <w:t xml:space="preserve">: </w:t>
      </w:r>
    </w:p>
    <w:p w:rsidR="007C0561" w:rsidRPr="001E3EC9" w:rsidRDefault="007C0561" w:rsidP="007C0561">
      <w:pPr>
        <w:spacing w:line="360" w:lineRule="auto"/>
        <w:ind w:firstLine="567"/>
        <w:jc w:val="both"/>
        <w:rPr>
          <w:rFonts w:ascii="GHEA Grapalat" w:hAnsi="GHEA Grapalat" w:cs="Arial"/>
          <w:sz w:val="22"/>
          <w:szCs w:val="22"/>
          <w:lang w:val="en-US"/>
        </w:rPr>
      </w:pPr>
      <w:r w:rsidRPr="001E3EC9">
        <w:rPr>
          <w:rFonts w:ascii="GHEA Grapalat" w:hAnsi="GHEA Grapalat" w:cs="Arial"/>
          <w:sz w:val="22"/>
          <w:szCs w:val="22"/>
          <w:lang w:val="zu-ZA"/>
        </w:rPr>
        <w:t>Համաշխարհային բանկի աջակցությամբ իրականացվող Ո</w:t>
      </w:r>
      <w:r w:rsidRPr="001E3EC9">
        <w:rPr>
          <w:rFonts w:ascii="GHEA Grapalat" w:hAnsi="GHEA Grapalat" w:cs="Arial"/>
          <w:sz w:val="22"/>
          <w:szCs w:val="22"/>
        </w:rPr>
        <w:t>չ</w:t>
      </w:r>
      <w:r w:rsidRPr="001E3EC9">
        <w:rPr>
          <w:rFonts w:ascii="GHEA Grapalat" w:hAnsi="GHEA Grapalat" w:cs="Sylfaen"/>
          <w:sz w:val="22"/>
          <w:szCs w:val="22"/>
          <w:lang w:val="zu-ZA"/>
        </w:rPr>
        <w:t xml:space="preserve"> </w:t>
      </w:r>
      <w:r w:rsidRPr="001E3EC9">
        <w:rPr>
          <w:rFonts w:ascii="GHEA Grapalat" w:hAnsi="GHEA Grapalat" w:cs="Arial"/>
          <w:sz w:val="22"/>
          <w:szCs w:val="22"/>
        </w:rPr>
        <w:t>վարակիչ</w:t>
      </w:r>
      <w:r w:rsidRPr="001E3EC9">
        <w:rPr>
          <w:rFonts w:ascii="GHEA Grapalat" w:hAnsi="GHEA Grapalat" w:cs="Sylfaen"/>
          <w:sz w:val="22"/>
          <w:szCs w:val="22"/>
          <w:lang w:val="zu-ZA"/>
        </w:rPr>
        <w:t xml:space="preserve"> </w:t>
      </w:r>
      <w:r w:rsidRPr="001E3EC9">
        <w:rPr>
          <w:rFonts w:ascii="GHEA Grapalat" w:hAnsi="GHEA Grapalat" w:cs="Arial"/>
          <w:sz w:val="22"/>
          <w:szCs w:val="22"/>
        </w:rPr>
        <w:t>հիվանդությունների</w:t>
      </w:r>
      <w:r w:rsidRPr="001E3EC9">
        <w:rPr>
          <w:rFonts w:ascii="GHEA Grapalat" w:hAnsi="GHEA Grapalat" w:cs="Sylfaen"/>
          <w:sz w:val="22"/>
          <w:szCs w:val="22"/>
          <w:lang w:val="zu-ZA"/>
        </w:rPr>
        <w:t xml:space="preserve"> </w:t>
      </w:r>
      <w:r w:rsidRPr="001E3EC9">
        <w:rPr>
          <w:rFonts w:ascii="GHEA Grapalat" w:hAnsi="GHEA Grapalat" w:cs="Arial"/>
          <w:sz w:val="22"/>
          <w:szCs w:val="22"/>
        </w:rPr>
        <w:t>կանխարգելման</w:t>
      </w:r>
      <w:r w:rsidRPr="001E3EC9">
        <w:rPr>
          <w:rFonts w:ascii="GHEA Grapalat" w:hAnsi="GHEA Grapalat" w:cs="Sylfaen"/>
          <w:sz w:val="22"/>
          <w:szCs w:val="22"/>
          <w:lang w:val="zu-ZA"/>
        </w:rPr>
        <w:t xml:space="preserve"> </w:t>
      </w:r>
      <w:r w:rsidRPr="001E3EC9">
        <w:rPr>
          <w:rFonts w:ascii="GHEA Grapalat" w:hAnsi="GHEA Grapalat" w:cs="Arial"/>
          <w:sz w:val="22"/>
          <w:szCs w:val="22"/>
        </w:rPr>
        <w:t>և</w:t>
      </w:r>
      <w:r w:rsidRPr="001E3EC9">
        <w:rPr>
          <w:rFonts w:ascii="GHEA Grapalat" w:hAnsi="GHEA Grapalat" w:cs="Sylfaen"/>
          <w:sz w:val="22"/>
          <w:szCs w:val="22"/>
          <w:lang w:val="zu-ZA"/>
        </w:rPr>
        <w:t xml:space="preserve"> </w:t>
      </w:r>
      <w:r w:rsidRPr="001E3EC9">
        <w:rPr>
          <w:rFonts w:ascii="GHEA Grapalat" w:hAnsi="GHEA Grapalat" w:cs="Arial"/>
          <w:sz w:val="22"/>
          <w:szCs w:val="22"/>
        </w:rPr>
        <w:t>վերահսկման</w:t>
      </w:r>
      <w:r w:rsidRPr="001E3EC9">
        <w:rPr>
          <w:rFonts w:ascii="GHEA Grapalat" w:hAnsi="GHEA Grapalat"/>
          <w:sz w:val="22"/>
          <w:szCs w:val="22"/>
        </w:rPr>
        <w:t xml:space="preserve"> վարկային</w:t>
      </w:r>
      <w:r w:rsidRPr="001E3EC9">
        <w:rPr>
          <w:rFonts w:ascii="GHEA Grapalat" w:hAnsi="GHEA Grapalat"/>
          <w:sz w:val="22"/>
          <w:szCs w:val="22"/>
          <w:lang w:val="zu-ZA"/>
        </w:rPr>
        <w:t xml:space="preserve"> </w:t>
      </w:r>
      <w:r w:rsidRPr="001E3EC9">
        <w:rPr>
          <w:rFonts w:ascii="GHEA Grapalat" w:hAnsi="GHEA Grapalat"/>
          <w:sz w:val="22"/>
          <w:szCs w:val="22"/>
        </w:rPr>
        <w:t xml:space="preserve">ծրագրի նպատակն էր բարելավել մոր և մանկան առողջության պահպանման ծառայությունները և առողջության առաջնային պահպանման (ԱԱՊ) օղակում ընտրված ոչ </w:t>
      </w:r>
      <w:r w:rsidRPr="001E3EC9">
        <w:rPr>
          <w:rFonts w:ascii="GHEA Grapalat" w:hAnsi="GHEA Grapalat" w:cs="Arial"/>
          <w:sz w:val="22"/>
          <w:szCs w:val="22"/>
        </w:rPr>
        <w:t>վարակիչ հիվանդությունների վաղ հայտնաբերում</w:t>
      </w:r>
      <w:r w:rsidRPr="001E3EC9">
        <w:rPr>
          <w:rFonts w:ascii="GHEA Grapalat" w:hAnsi="GHEA Grapalat" w:cs="Arial"/>
          <w:sz w:val="22"/>
          <w:szCs w:val="22"/>
          <w:lang w:val="en-US"/>
        </w:rPr>
        <w:t>ն</w:t>
      </w:r>
      <w:r w:rsidRPr="001E3EC9">
        <w:rPr>
          <w:rFonts w:ascii="GHEA Grapalat" w:hAnsi="GHEA Grapalat" w:cs="Arial"/>
          <w:sz w:val="22"/>
          <w:szCs w:val="22"/>
        </w:rPr>
        <w:t xml:space="preserve"> </w:t>
      </w:r>
      <w:r w:rsidRPr="001E3EC9">
        <w:rPr>
          <w:rFonts w:ascii="GHEA Grapalat" w:hAnsi="GHEA Grapalat" w:cs="Arial"/>
          <w:sz w:val="22"/>
          <w:szCs w:val="22"/>
          <w:lang w:val="en-US"/>
        </w:rPr>
        <w:t>ու</w:t>
      </w:r>
      <w:r w:rsidRPr="001E3EC9">
        <w:rPr>
          <w:rFonts w:ascii="GHEA Grapalat" w:hAnsi="GHEA Grapalat" w:cs="Arial"/>
          <w:sz w:val="22"/>
          <w:szCs w:val="22"/>
        </w:rPr>
        <w:t xml:space="preserve"> վերահսկումը, ինչպես նաև ծրագրում ընդգրկված հիվանդանոցներում առողջապահական ծառայությունների որակը և արդյունավետությունը: </w:t>
      </w:r>
    </w:p>
    <w:p w:rsidR="007C0561" w:rsidRPr="001E3EC9" w:rsidRDefault="007C0561" w:rsidP="007C0561">
      <w:pPr>
        <w:spacing w:line="360" w:lineRule="auto"/>
        <w:ind w:firstLine="567"/>
        <w:jc w:val="both"/>
        <w:rPr>
          <w:rFonts w:ascii="GHEA Grapalat" w:hAnsi="GHEA Grapalat" w:cs="Arial"/>
          <w:sz w:val="22"/>
          <w:szCs w:val="22"/>
          <w:lang w:val="en-US"/>
        </w:rPr>
      </w:pPr>
      <w:r w:rsidRPr="001E3EC9">
        <w:rPr>
          <w:rFonts w:ascii="GHEA Grapalat" w:hAnsi="GHEA Grapalat" w:cs="Arial"/>
          <w:sz w:val="22"/>
          <w:szCs w:val="22"/>
        </w:rPr>
        <w:t>Ծրագրի ծառայությունների ձեռքբերման շրջանակներում հաշվետու տարվա ընթացքում իրականացվել են</w:t>
      </w:r>
      <w:r w:rsidRPr="001E3EC9">
        <w:rPr>
          <w:rFonts w:ascii="GHEA Grapalat" w:hAnsi="GHEA Grapalat" w:cs="Arial"/>
          <w:sz w:val="22"/>
          <w:szCs w:val="22"/>
          <w:lang w:val="en-US"/>
        </w:rPr>
        <w:t xml:space="preserve"> 178882 սքրինինգային հետազոտություններ՝ կանխատեսված 178000-ի փոխարեն</w:t>
      </w:r>
      <w:r w:rsidRPr="001E3EC9">
        <w:rPr>
          <w:rFonts w:ascii="GHEA Grapalat" w:hAnsi="GHEA Grapalat" w:cs="Arial"/>
          <w:sz w:val="22"/>
          <w:szCs w:val="22"/>
        </w:rPr>
        <w:t xml:space="preserve">: Փաստացի արդյունքային ցուցանիշը պայմանավորված </w:t>
      </w:r>
      <w:r w:rsidRPr="001E3EC9">
        <w:rPr>
          <w:rFonts w:ascii="GHEA Grapalat" w:hAnsi="GHEA Grapalat" w:cs="Arial"/>
          <w:sz w:val="22"/>
          <w:szCs w:val="22"/>
          <w:lang w:val="en-US"/>
        </w:rPr>
        <w:t>է</w:t>
      </w:r>
      <w:r w:rsidRPr="001E3EC9">
        <w:rPr>
          <w:rFonts w:ascii="GHEA Grapalat" w:hAnsi="GHEA Grapalat" w:cs="Arial"/>
          <w:sz w:val="22"/>
          <w:szCs w:val="22"/>
        </w:rPr>
        <w:t xml:space="preserve"> կորոնավիրուսի համավարակի արդյունքում ստեղծված իրավիճակով: </w:t>
      </w:r>
      <w:r w:rsidRPr="001E3EC9">
        <w:rPr>
          <w:rFonts w:ascii="GHEA Grapalat" w:hAnsi="GHEA Grapalat" w:cs="Arial"/>
          <w:sz w:val="22"/>
          <w:szCs w:val="22"/>
          <w:lang w:val="en-US"/>
        </w:rPr>
        <w:t>Ա</w:t>
      </w:r>
      <w:r w:rsidRPr="001E3EC9">
        <w:rPr>
          <w:rFonts w:ascii="GHEA Grapalat" w:hAnsi="GHEA Grapalat" w:cs="Arial"/>
          <w:sz w:val="22"/>
          <w:szCs w:val="22"/>
        </w:rPr>
        <w:t>մսական կտրվածքով այցելություններ են իրականացվել առողջության առաջնային պահպանման ծառայություններ մատուցող հաստատություններ՝ սքրինինգների արդյունքների վերիֆիկացիայի/մշտադիտարկման նպատակով</w:t>
      </w:r>
      <w:r w:rsidRPr="001E3EC9">
        <w:rPr>
          <w:rFonts w:ascii="GHEA Grapalat" w:hAnsi="GHEA Grapalat" w:cs="Arial"/>
          <w:sz w:val="22"/>
          <w:szCs w:val="22"/>
          <w:lang w:val="en-US"/>
        </w:rPr>
        <w:t>:</w:t>
      </w:r>
    </w:p>
    <w:p w:rsidR="007C0561" w:rsidRPr="001E3EC9" w:rsidRDefault="007C0561" w:rsidP="007C0561">
      <w:pPr>
        <w:spacing w:line="360" w:lineRule="auto"/>
        <w:ind w:firstLine="567"/>
        <w:jc w:val="both"/>
        <w:rPr>
          <w:rFonts w:ascii="GHEA Grapalat" w:hAnsi="GHEA Grapalat" w:cs="Arial"/>
          <w:sz w:val="22"/>
          <w:szCs w:val="22"/>
          <w:lang w:val="en-US"/>
        </w:rPr>
      </w:pPr>
      <w:r w:rsidRPr="001E3EC9">
        <w:rPr>
          <w:rFonts w:ascii="GHEA Grapalat" w:hAnsi="GHEA Grapalat" w:cs="Arial"/>
          <w:sz w:val="22"/>
          <w:szCs w:val="22"/>
        </w:rPr>
        <w:t>Համաշխարհային բանկի աջակցությամբ իրականացվող Ոչ վարակիչ հիվանդությունների կանխարգելման և վերահսկման ծրագրի</w:t>
      </w:r>
      <w:r w:rsidRPr="001E3EC9">
        <w:rPr>
          <w:rFonts w:ascii="GHEA Grapalat" w:hAnsi="GHEA Grapalat" w:cs="Arial"/>
          <w:sz w:val="22"/>
          <w:szCs w:val="22"/>
          <w:lang w:val="en-US"/>
        </w:rPr>
        <w:t>՝</w:t>
      </w:r>
      <w:r w:rsidRPr="001E3EC9">
        <w:rPr>
          <w:rFonts w:ascii="GHEA Grapalat" w:hAnsi="GHEA Grapalat" w:cs="Arial"/>
          <w:sz w:val="22"/>
          <w:szCs w:val="22"/>
        </w:rPr>
        <w:t xml:space="preserve"> շենքային պայմանների բարելավման </w:t>
      </w:r>
      <w:r w:rsidRPr="001E3EC9">
        <w:rPr>
          <w:rFonts w:ascii="GHEA Grapalat" w:hAnsi="GHEA Grapalat" w:cs="Arial"/>
          <w:sz w:val="22"/>
          <w:szCs w:val="22"/>
          <w:lang w:val="en-US"/>
        </w:rPr>
        <w:t xml:space="preserve">բաղադրիչի </w:t>
      </w:r>
      <w:r w:rsidRPr="001E3EC9">
        <w:rPr>
          <w:rFonts w:ascii="GHEA Grapalat" w:hAnsi="GHEA Grapalat" w:cs="Arial"/>
          <w:sz w:val="22"/>
          <w:szCs w:val="22"/>
        </w:rPr>
        <w:t>շրջանակներում իրականացվել են ՀՀ Գեղարքունիքի մարզի «Մարտունու բժշկական կենտրոն» ՓԲԸ-ի հիվանդանոցային նոր մասնաշենքի շինարարական աշխատանքներ</w:t>
      </w:r>
      <w:r w:rsidRPr="001E3EC9">
        <w:rPr>
          <w:rFonts w:ascii="GHEA Grapalat" w:hAnsi="GHEA Grapalat" w:cs="Arial"/>
          <w:sz w:val="22"/>
          <w:szCs w:val="22"/>
          <w:lang w:val="en-US"/>
        </w:rPr>
        <w:t>ը</w:t>
      </w:r>
      <w:r w:rsidRPr="001E3EC9">
        <w:rPr>
          <w:rFonts w:ascii="GHEA Grapalat" w:hAnsi="GHEA Grapalat" w:cs="Arial"/>
          <w:sz w:val="22"/>
          <w:szCs w:val="22"/>
        </w:rPr>
        <w:t>, ինչպես նաև COVID-19 համավարակին հակազդելու նպատակով ձեռք են բերվել մեկ բժշկական թթվածին արտադրող կայան, ՀՀ Գեղարքունիքի մարզի «Մարտունու բժշկական կենտրոն» ՓԲԸ-ի և ՀՀ Վայոց ձորի մարզի «Եղեգնաձորի բժշկական կենտրոն» ՓԲԸ-ի հիվանդանոցների արյան փոխներարկման բաժանմունքների համար արյան փոխներարկման 12 բժշկական սարքավորումներ և 2 արյան դոնորական բազկաթոռներ:</w:t>
      </w:r>
    </w:p>
    <w:p w:rsidR="007C0561" w:rsidRPr="001E3EC9" w:rsidRDefault="007C0561" w:rsidP="007C0561">
      <w:pPr>
        <w:spacing w:line="360" w:lineRule="auto"/>
        <w:ind w:firstLine="567"/>
        <w:jc w:val="both"/>
        <w:rPr>
          <w:rFonts w:ascii="GHEA Grapalat" w:hAnsi="GHEA Grapalat" w:cs="Arial"/>
          <w:color w:val="00B050"/>
          <w:sz w:val="22"/>
          <w:szCs w:val="22"/>
          <w:lang w:val="zu-ZA"/>
        </w:rPr>
      </w:pPr>
      <w:r w:rsidRPr="001E3EC9">
        <w:rPr>
          <w:rFonts w:ascii="GHEA Grapalat" w:hAnsi="GHEA Grapalat" w:cs="Arial"/>
          <w:sz w:val="22"/>
          <w:szCs w:val="22"/>
        </w:rPr>
        <w:t xml:space="preserve">Համաշխարհային բանկի աջակցությամբ իրականացվող Ոչ վարակիչ հիվանդությունների կանխարգելման և վերահսկման ծրագրի լրացուցիչ ֆինանսավորման </w:t>
      </w:r>
      <w:r w:rsidRPr="001E3EC9">
        <w:rPr>
          <w:rFonts w:ascii="GHEA Grapalat" w:hAnsi="GHEA Grapalat" w:cs="Arial"/>
          <w:sz w:val="22"/>
          <w:szCs w:val="22"/>
          <w:lang w:val="en-US"/>
        </w:rPr>
        <w:t xml:space="preserve">միջոցառման՝ </w:t>
      </w:r>
      <w:r w:rsidRPr="001E3EC9">
        <w:rPr>
          <w:rFonts w:ascii="GHEA Grapalat" w:hAnsi="GHEA Grapalat" w:cs="Arial"/>
          <w:sz w:val="22"/>
          <w:szCs w:val="22"/>
        </w:rPr>
        <w:t xml:space="preserve">շենքային պայմանների բարելավման </w:t>
      </w:r>
      <w:r w:rsidRPr="001E3EC9">
        <w:rPr>
          <w:rFonts w:ascii="GHEA Grapalat" w:hAnsi="GHEA Grapalat" w:cs="Arial"/>
          <w:sz w:val="22"/>
          <w:szCs w:val="22"/>
          <w:lang w:val="en-US"/>
        </w:rPr>
        <w:t xml:space="preserve">բաղադրիչի </w:t>
      </w:r>
      <w:r w:rsidRPr="001E3EC9">
        <w:rPr>
          <w:rFonts w:ascii="GHEA Grapalat" w:hAnsi="GHEA Grapalat" w:cs="Arial"/>
          <w:sz w:val="22"/>
          <w:szCs w:val="22"/>
        </w:rPr>
        <w:t xml:space="preserve">շրջանակներում իրականացվել են ՀՀ Վայոց ձորի մարզի </w:t>
      </w:r>
      <w:r w:rsidRPr="001E3EC9">
        <w:rPr>
          <w:rFonts w:ascii="GHEA Grapalat" w:hAnsi="GHEA Grapalat" w:cs="Arial"/>
          <w:sz w:val="22"/>
          <w:szCs w:val="22"/>
        </w:rPr>
        <w:lastRenderedPageBreak/>
        <w:t>«Եղեգնաձորի բժշկական կենտրոն» ՓԲԸ-ի հիվանդանոցային նոր շենքի կառուցման աշխատանքներ</w:t>
      </w:r>
      <w:r w:rsidRPr="001E3EC9">
        <w:rPr>
          <w:rFonts w:ascii="GHEA Grapalat" w:hAnsi="GHEA Grapalat" w:cs="Arial"/>
          <w:sz w:val="22"/>
          <w:szCs w:val="22"/>
          <w:lang w:val="en-US"/>
        </w:rPr>
        <w:t>ը</w:t>
      </w:r>
      <w:r w:rsidRPr="001E3EC9">
        <w:rPr>
          <w:rFonts w:ascii="GHEA Grapalat" w:hAnsi="GHEA Grapalat" w:cs="Arial"/>
          <w:sz w:val="22"/>
          <w:szCs w:val="22"/>
        </w:rPr>
        <w:t>, իսկ ծառայությունների ձեռքբերման բաղադրիչի շրջանակներում՝</w:t>
      </w:r>
      <w:r w:rsidRPr="001E3EC9">
        <w:rPr>
          <w:rFonts w:ascii="GHEA Grapalat" w:hAnsi="GHEA Grapalat" w:cs="Arial"/>
          <w:sz w:val="22"/>
          <w:szCs w:val="22"/>
          <w:lang w:val="en-US"/>
        </w:rPr>
        <w:t xml:space="preserve"> նշված</w:t>
      </w:r>
      <w:r w:rsidRPr="001E3EC9">
        <w:rPr>
          <w:rFonts w:ascii="GHEA Grapalat" w:hAnsi="GHEA Grapalat" w:cs="Arial"/>
          <w:sz w:val="22"/>
          <w:szCs w:val="22"/>
        </w:rPr>
        <w:t xml:space="preserve"> </w:t>
      </w:r>
      <w:r w:rsidRPr="001E3EC9">
        <w:rPr>
          <w:rFonts w:ascii="GHEA Grapalat" w:hAnsi="GHEA Grapalat" w:cs="Arial"/>
          <w:sz w:val="22"/>
          <w:szCs w:val="22"/>
          <w:lang w:val="en-US"/>
        </w:rPr>
        <w:t>շինարարական աշխատանքների</w:t>
      </w:r>
      <w:r w:rsidRPr="001E3EC9">
        <w:rPr>
          <w:rFonts w:ascii="GHEA Grapalat" w:hAnsi="GHEA Grapalat" w:cs="Arial"/>
          <w:sz w:val="22"/>
          <w:szCs w:val="22"/>
        </w:rPr>
        <w:t xml:space="preserve"> տեխնիկական հսկողությ</w:t>
      </w:r>
      <w:r w:rsidRPr="001E3EC9">
        <w:rPr>
          <w:rFonts w:ascii="GHEA Grapalat" w:hAnsi="GHEA Grapalat" w:cs="Arial"/>
          <w:sz w:val="22"/>
          <w:szCs w:val="22"/>
          <w:lang w:val="en-US"/>
        </w:rPr>
        <w:t>ունը</w:t>
      </w:r>
      <w:r w:rsidRPr="001E3EC9">
        <w:rPr>
          <w:rFonts w:ascii="GHEA Grapalat" w:hAnsi="GHEA Grapalat" w:cs="Arial"/>
          <w:sz w:val="22"/>
          <w:szCs w:val="22"/>
        </w:rPr>
        <w:t>:</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Համաշխարհային բանկի աջակցությամբ իրականացվող </w:t>
      </w:r>
      <w:r w:rsidRPr="001E3EC9">
        <w:rPr>
          <w:rFonts w:ascii="GHEA Grapalat" w:hAnsi="GHEA Grapalat" w:cs="Arial"/>
          <w:sz w:val="22"/>
          <w:szCs w:val="22"/>
          <w:lang w:val="en-US"/>
        </w:rPr>
        <w:t>Ո</w:t>
      </w:r>
      <w:r w:rsidRPr="001E3EC9">
        <w:rPr>
          <w:rFonts w:ascii="GHEA Grapalat" w:hAnsi="GHEA Grapalat" w:cs="Arial"/>
          <w:sz w:val="22"/>
          <w:szCs w:val="22"/>
        </w:rPr>
        <w:t xml:space="preserve">չ վարակիչ հիվանդությունների կանխարգելման և վերահսկման վարկային ծրագրի շրջանակներում 2021 թվականին ընդհանուր առմամբ օգտագործվել է շուրջ 1.4 մլրդ դրամ կամ ծրագրված միջոցների 87.2%-ը: Մասնավորապես՝ 306.2 մլն դրամ (նախատեսվածի 86.9%-ը) </w:t>
      </w:r>
      <w:r w:rsidRPr="001E3EC9">
        <w:rPr>
          <w:rFonts w:ascii="GHEA Grapalat" w:hAnsi="GHEA Grapalat" w:cs="Arial"/>
          <w:sz w:val="22"/>
          <w:szCs w:val="22"/>
          <w:lang w:val="en-US"/>
        </w:rPr>
        <w:t>օգտագործվել է ծրագրի ծառայությունների ձեռքբերման բաղադրիչի շրջանակներում</w:t>
      </w:r>
      <w:r w:rsidRPr="001E3EC9">
        <w:rPr>
          <w:rFonts w:ascii="GHEA Grapalat" w:hAnsi="GHEA Grapalat" w:cs="Arial"/>
          <w:sz w:val="22"/>
          <w:szCs w:val="22"/>
        </w:rPr>
        <w:t>, 489.3</w:t>
      </w:r>
      <w:r w:rsidRPr="001E3EC9">
        <w:rPr>
          <w:rFonts w:ascii="Calibri" w:hAnsi="Calibri" w:cs="Calibri"/>
          <w:sz w:val="22"/>
          <w:szCs w:val="22"/>
        </w:rPr>
        <w:t> </w:t>
      </w:r>
      <w:r w:rsidRPr="001E3EC9">
        <w:rPr>
          <w:rFonts w:ascii="GHEA Grapalat" w:hAnsi="GHEA Grapalat" w:cs="GHEA Grapalat"/>
          <w:sz w:val="22"/>
          <w:szCs w:val="22"/>
        </w:rPr>
        <w:t>մլն</w:t>
      </w:r>
      <w:r w:rsidRPr="001E3EC9">
        <w:rPr>
          <w:rFonts w:ascii="GHEA Grapalat" w:hAnsi="GHEA Grapalat" w:cs="Arial"/>
          <w:sz w:val="22"/>
          <w:szCs w:val="22"/>
        </w:rPr>
        <w:t xml:space="preserve"> դրամ (նախատեսվածի 88.2%-ը)՝ </w:t>
      </w:r>
      <w:r w:rsidRPr="001E3EC9">
        <w:rPr>
          <w:rFonts w:ascii="GHEA Grapalat" w:hAnsi="GHEA Grapalat" w:cs="GHEA Grapalat"/>
          <w:sz w:val="22"/>
          <w:szCs w:val="22"/>
        </w:rPr>
        <w:t>շենքային պայմանների բարելավ</w:t>
      </w:r>
      <w:r w:rsidRPr="001E3EC9">
        <w:rPr>
          <w:rFonts w:ascii="GHEA Grapalat" w:hAnsi="GHEA Grapalat" w:cs="GHEA Grapalat"/>
          <w:sz w:val="22"/>
          <w:szCs w:val="22"/>
          <w:lang w:val="en-US"/>
        </w:rPr>
        <w:t>ման բաղադրիչի շրջանակներում</w:t>
      </w:r>
      <w:r w:rsidRPr="001E3EC9">
        <w:rPr>
          <w:rFonts w:ascii="GHEA Grapalat" w:hAnsi="GHEA Grapalat" w:cs="Calibri"/>
          <w:bCs/>
          <w:sz w:val="22"/>
          <w:szCs w:val="22"/>
        </w:rPr>
        <w:t xml:space="preserve">, </w:t>
      </w:r>
      <w:r w:rsidRPr="001E3EC9">
        <w:rPr>
          <w:rFonts w:ascii="GHEA Grapalat" w:hAnsi="GHEA Grapalat" w:cs="GHEA Grapalat"/>
          <w:sz w:val="22"/>
          <w:szCs w:val="22"/>
        </w:rPr>
        <w:t xml:space="preserve">556.6 մլն դրամ (նախատեսվածի 86.5%-ը)` լրացուցիչ ֆինանսավորման </w:t>
      </w:r>
      <w:r w:rsidRPr="001E3EC9">
        <w:rPr>
          <w:rFonts w:ascii="GHEA Grapalat" w:hAnsi="GHEA Grapalat" w:cs="GHEA Grapalat"/>
          <w:sz w:val="22"/>
          <w:szCs w:val="22"/>
          <w:lang w:val="en-US"/>
        </w:rPr>
        <w:t>ծրագրի</w:t>
      </w:r>
      <w:r w:rsidRPr="001E3EC9">
        <w:rPr>
          <w:rFonts w:ascii="GHEA Grapalat" w:hAnsi="GHEA Grapalat" w:cs="GHEA Grapalat"/>
          <w:sz w:val="22"/>
          <w:szCs w:val="22"/>
        </w:rPr>
        <w:t xml:space="preserve"> շենքային պայմանների բարելավ</w:t>
      </w:r>
      <w:r w:rsidRPr="001E3EC9">
        <w:rPr>
          <w:rFonts w:ascii="GHEA Grapalat" w:hAnsi="GHEA Grapalat" w:cs="GHEA Grapalat"/>
          <w:sz w:val="22"/>
          <w:szCs w:val="22"/>
          <w:lang w:val="en-US"/>
        </w:rPr>
        <w:t>ման բաղադրիչի շրջանակներում</w:t>
      </w:r>
      <w:r w:rsidRPr="001E3EC9">
        <w:rPr>
          <w:rFonts w:ascii="GHEA Grapalat" w:hAnsi="GHEA Grapalat" w:cs="GHEA Grapalat"/>
          <w:sz w:val="22"/>
          <w:szCs w:val="22"/>
          <w:lang w:val="zu-ZA"/>
        </w:rPr>
        <w:t xml:space="preserve"> </w:t>
      </w:r>
      <w:r w:rsidRPr="001E3EC9">
        <w:rPr>
          <w:rFonts w:ascii="GHEA Grapalat" w:hAnsi="GHEA Grapalat" w:cs="GHEA Grapalat"/>
          <w:sz w:val="22"/>
          <w:szCs w:val="22"/>
        </w:rPr>
        <w:t>և</w:t>
      </w:r>
      <w:r w:rsidRPr="001E3EC9">
        <w:rPr>
          <w:rFonts w:ascii="GHEA Grapalat" w:hAnsi="GHEA Grapalat" w:cs="GHEA Grapalat"/>
          <w:sz w:val="22"/>
          <w:szCs w:val="22"/>
          <w:lang w:val="zu-ZA"/>
        </w:rPr>
        <w:t xml:space="preserve"> </w:t>
      </w:r>
      <w:r w:rsidRPr="001E3EC9">
        <w:rPr>
          <w:rFonts w:ascii="GHEA Grapalat" w:hAnsi="GHEA Grapalat" w:cs="Arial"/>
          <w:sz w:val="22"/>
          <w:szCs w:val="22"/>
          <w:lang w:val="zu-ZA"/>
        </w:rPr>
        <w:t>4.8</w:t>
      </w:r>
      <w:r w:rsidRPr="001E3EC9">
        <w:rPr>
          <w:rFonts w:ascii="Courier New" w:hAnsi="Courier New" w:cs="Courier New"/>
          <w:sz w:val="22"/>
          <w:szCs w:val="22"/>
          <w:lang w:val="zu-ZA"/>
        </w:rPr>
        <w:t> </w:t>
      </w:r>
      <w:r w:rsidRPr="001E3EC9">
        <w:rPr>
          <w:rFonts w:ascii="GHEA Grapalat" w:hAnsi="GHEA Grapalat" w:cs="Arial"/>
          <w:sz w:val="22"/>
          <w:szCs w:val="22"/>
        </w:rPr>
        <w:t>մլն</w:t>
      </w:r>
      <w:r w:rsidRPr="001E3EC9">
        <w:rPr>
          <w:rFonts w:ascii="GHEA Grapalat" w:hAnsi="GHEA Grapalat" w:cs="Arial"/>
          <w:sz w:val="22"/>
          <w:szCs w:val="22"/>
          <w:lang w:val="zu-ZA"/>
        </w:rPr>
        <w:t xml:space="preserve"> </w:t>
      </w:r>
      <w:r w:rsidRPr="001E3EC9">
        <w:rPr>
          <w:rFonts w:ascii="GHEA Grapalat" w:hAnsi="GHEA Grapalat" w:cs="Arial"/>
          <w:sz w:val="22"/>
          <w:szCs w:val="22"/>
        </w:rPr>
        <w:t>դրամ</w:t>
      </w:r>
      <w:r w:rsidRPr="001E3EC9">
        <w:rPr>
          <w:rFonts w:ascii="GHEA Grapalat" w:hAnsi="GHEA Grapalat" w:cs="Arial"/>
          <w:sz w:val="22"/>
          <w:szCs w:val="22"/>
          <w:lang w:val="zu-ZA"/>
        </w:rPr>
        <w:t xml:space="preserve"> </w:t>
      </w:r>
      <w:r w:rsidRPr="001E3EC9">
        <w:rPr>
          <w:rFonts w:ascii="GHEA Grapalat" w:hAnsi="GHEA Grapalat" w:cs="GHEA Grapalat"/>
          <w:sz w:val="22"/>
          <w:szCs w:val="22"/>
        </w:rPr>
        <w:t xml:space="preserve">(նախատեսվածի </w:t>
      </w:r>
      <w:r w:rsidRPr="001E3EC9">
        <w:rPr>
          <w:rFonts w:ascii="GHEA Grapalat" w:hAnsi="GHEA Grapalat" w:cs="GHEA Grapalat"/>
          <w:sz w:val="22"/>
          <w:szCs w:val="22"/>
          <w:lang w:val="zu-ZA"/>
        </w:rPr>
        <w:t>75</w:t>
      </w:r>
      <w:r w:rsidRPr="001E3EC9">
        <w:rPr>
          <w:rFonts w:ascii="GHEA Grapalat" w:hAnsi="GHEA Grapalat" w:cs="GHEA Grapalat"/>
          <w:sz w:val="22"/>
          <w:szCs w:val="22"/>
        </w:rPr>
        <w:t>.</w:t>
      </w:r>
      <w:r w:rsidRPr="001E3EC9">
        <w:rPr>
          <w:rFonts w:ascii="GHEA Grapalat" w:hAnsi="GHEA Grapalat" w:cs="GHEA Grapalat"/>
          <w:sz w:val="22"/>
          <w:szCs w:val="22"/>
          <w:lang w:val="zu-ZA"/>
        </w:rPr>
        <w:t>3</w:t>
      </w:r>
      <w:r w:rsidRPr="001E3EC9">
        <w:rPr>
          <w:rFonts w:ascii="GHEA Grapalat" w:hAnsi="GHEA Grapalat" w:cs="GHEA Grapalat"/>
          <w:sz w:val="22"/>
          <w:szCs w:val="22"/>
        </w:rPr>
        <w:t xml:space="preserve">%-ը)` լրացուցիչ ֆինանսավորման </w:t>
      </w:r>
      <w:r w:rsidRPr="001E3EC9">
        <w:rPr>
          <w:rFonts w:ascii="GHEA Grapalat" w:hAnsi="GHEA Grapalat" w:cs="GHEA Grapalat"/>
          <w:sz w:val="22"/>
          <w:szCs w:val="22"/>
          <w:lang w:val="en-US"/>
        </w:rPr>
        <w:t>ծրագրի</w:t>
      </w:r>
      <w:r w:rsidRPr="001E3EC9">
        <w:rPr>
          <w:rFonts w:ascii="GHEA Grapalat" w:hAnsi="GHEA Grapalat" w:cs="GHEA Grapalat"/>
          <w:sz w:val="22"/>
          <w:szCs w:val="22"/>
        </w:rPr>
        <w:t xml:space="preserve"> </w:t>
      </w:r>
      <w:r w:rsidRPr="001E3EC9">
        <w:rPr>
          <w:rFonts w:ascii="GHEA Grapalat" w:hAnsi="GHEA Grapalat" w:cs="Arial"/>
          <w:sz w:val="22"/>
          <w:szCs w:val="22"/>
          <w:lang w:val="en-US"/>
        </w:rPr>
        <w:t xml:space="preserve">ծառայությունների ձեռքբերման </w:t>
      </w:r>
      <w:r w:rsidRPr="001E3EC9">
        <w:rPr>
          <w:rFonts w:ascii="GHEA Grapalat" w:hAnsi="GHEA Grapalat" w:cs="GHEA Grapalat"/>
          <w:sz w:val="22"/>
          <w:szCs w:val="22"/>
          <w:lang w:val="en-US"/>
        </w:rPr>
        <w:t>բաղադրիչի շրջանակներում</w:t>
      </w:r>
      <w:r w:rsidRPr="001E3EC9">
        <w:rPr>
          <w:rFonts w:ascii="GHEA Grapalat" w:hAnsi="GHEA Grapalat" w:cs="GHEA Grapalat"/>
          <w:sz w:val="22"/>
          <w:szCs w:val="22"/>
        </w:rPr>
        <w:t>:</w:t>
      </w:r>
      <w:r w:rsidRPr="001E3EC9">
        <w:rPr>
          <w:rFonts w:ascii="GHEA Grapalat" w:hAnsi="GHEA Grapalat" w:cs="Arial"/>
          <w:color w:val="00B050"/>
          <w:sz w:val="22"/>
          <w:szCs w:val="22"/>
          <w:lang w:val="zu-ZA"/>
        </w:rPr>
        <w:t xml:space="preserve"> </w:t>
      </w:r>
      <w:r w:rsidRPr="001E3EC9">
        <w:rPr>
          <w:rFonts w:ascii="GHEA Grapalat" w:hAnsi="GHEA Grapalat" w:cs="Arial"/>
          <w:sz w:val="22"/>
          <w:szCs w:val="22"/>
          <w:lang w:val="zu-ZA"/>
        </w:rPr>
        <w:t>Ծրագրի կատարողականը</w:t>
      </w:r>
      <w:r w:rsidRPr="001E3EC9">
        <w:rPr>
          <w:rFonts w:ascii="GHEA Grapalat" w:hAnsi="GHEA Grapalat" w:cs="Arial"/>
          <w:sz w:val="22"/>
          <w:szCs w:val="22"/>
        </w:rPr>
        <w:t xml:space="preserve"> հիմնականում պայմանավորված է համավարակի արդյունքում խորհրդատվական ծառայությունների</w:t>
      </w:r>
      <w:r w:rsidRPr="001E3EC9">
        <w:rPr>
          <w:rFonts w:ascii="GHEA Grapalat" w:hAnsi="GHEA Grapalat" w:cs="Arial"/>
          <w:sz w:val="22"/>
          <w:szCs w:val="22"/>
          <w:lang w:val="en-US"/>
        </w:rPr>
        <w:t xml:space="preserve"> թերակատարմամբ</w:t>
      </w:r>
      <w:r w:rsidRPr="001E3EC9">
        <w:rPr>
          <w:rFonts w:ascii="GHEA Grapalat" w:hAnsi="GHEA Grapalat" w:cs="Arial"/>
          <w:sz w:val="22"/>
          <w:szCs w:val="22"/>
        </w:rPr>
        <w:t xml:space="preserve">, թափուր հաստիքների առկայությամբ, կատարված </w:t>
      </w:r>
      <w:r w:rsidRPr="001E3EC9">
        <w:rPr>
          <w:rFonts w:ascii="GHEA Grapalat" w:hAnsi="GHEA Grapalat" w:cs="Arial"/>
          <w:sz w:val="22"/>
          <w:szCs w:val="22"/>
          <w:lang w:val="en-US"/>
        </w:rPr>
        <w:t xml:space="preserve">շինարարական ու տեխնիկական հսկողության </w:t>
      </w:r>
      <w:r w:rsidRPr="001E3EC9">
        <w:rPr>
          <w:rFonts w:ascii="GHEA Grapalat" w:hAnsi="GHEA Grapalat" w:cs="Arial"/>
          <w:sz w:val="22"/>
          <w:szCs w:val="22"/>
        </w:rPr>
        <w:t>աշխատանքների ծավալներով և ներկայացված կատարողական ակտերով, ինչպես նաև ծրագրված և փաստացի փոխարժեքների տարբերությամբ:</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Գլոբալ հիմնադրամի աջակցությամբ իրականացվող Հայաստանի Հանրապետությունում ՄԻԱՎ/ՁԻԱՀ-ի դեմ պայքարի ազգային ծրագրին աջակցություն դրամաշնորհային շարունակության ծրագրի նպատակն է տրամադրել տեխնիկական աջակցություն խորհրդատվության և հետազոտության կետերին </w:t>
      </w:r>
      <w:r w:rsidRPr="001E3EC9">
        <w:rPr>
          <w:rFonts w:ascii="GHEA Grapalat" w:hAnsi="GHEA Grapalat" w:cs="Arial"/>
          <w:sz w:val="22"/>
          <w:szCs w:val="22"/>
          <w:lang w:val="en-US"/>
        </w:rPr>
        <w:t>ու</w:t>
      </w:r>
      <w:r w:rsidRPr="001E3EC9">
        <w:rPr>
          <w:rFonts w:ascii="GHEA Grapalat" w:hAnsi="GHEA Grapalat" w:cs="Arial"/>
          <w:sz w:val="22"/>
          <w:szCs w:val="22"/>
        </w:rPr>
        <w:t xml:space="preserve"> լաբորատորիաներին` հակառետրովիրուսային և օպորտունիստական վարակների բուժման և կանխարգելման համար:</w:t>
      </w:r>
    </w:p>
    <w:p w:rsidR="007C0561" w:rsidRPr="001E3EC9" w:rsidRDefault="007C0561" w:rsidP="007C0561">
      <w:pPr>
        <w:spacing w:line="360" w:lineRule="auto"/>
        <w:ind w:firstLine="567"/>
        <w:jc w:val="both"/>
        <w:rPr>
          <w:rFonts w:ascii="GHEA Grapalat" w:hAnsi="GHEA Grapalat" w:cs="Sylfaen"/>
          <w:sz w:val="22"/>
          <w:szCs w:val="22"/>
        </w:rPr>
      </w:pPr>
      <w:r w:rsidRPr="001E3EC9">
        <w:rPr>
          <w:rFonts w:ascii="GHEA Grapalat" w:hAnsi="GHEA Grapalat" w:cs="Arial"/>
          <w:sz w:val="22"/>
          <w:szCs w:val="22"/>
        </w:rPr>
        <w:t>2021 թվականի ընթացքում ծրագրի շրջանակներում իրականացվել են հետևյալ</w:t>
      </w:r>
      <w:r w:rsidRPr="001E3EC9">
        <w:rPr>
          <w:rFonts w:ascii="GHEA Grapalat" w:hAnsi="GHEA Grapalat" w:cs="Sylfaen"/>
          <w:sz w:val="22"/>
          <w:szCs w:val="22"/>
        </w:rPr>
        <w:t xml:space="preserve"> միջոցառումները.</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ՄԻԱՎ վարակի հայտնաբերման և ախտորոշման համար նախատեսված թեստ-հավաքածուների ձեռքբերում,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ՄԻԱՎ վարակի հակառետրովիրուսային բուժման համար նախատեսված դեղամիջոցների ձեռքբերում,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ՄԻԱՎ վարակների բուժման համար նախատեսված դեղամիջոցների, ախտորոշիչ նյութերի և լաբորատոր ծախսանյութերի ձեռքբերում,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ՄԻԱՎ-ի վերաբերյալ խորհրդատվության և հետազոտության (ԽՀ) կետերին ու լաբորատորիաներին տեխնիկական աջակցության տրամադրում,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lastRenderedPageBreak/>
        <w:t>ՄԻԱՎ/ՁԻԱՀ-ի վերաբերյալ մոնիտորինգի և գնահատման ազգային միասնական համակարգի հզորացում,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ՀՀ ԱՆ կախվածությունների բուժման ազգային կենտրոնում, Լոռու մարզային հոգենյարդաբանական դիսպանսերում, Գյումրու հոգեկան առողջության կենտրոնում, Սյունիքի մարզային հոգենյարդաբանական դիսպանսերում, ինչպես նաև 9 քրեակատարողական հիմնարկներում մեթադոնային փոխարինող բուժման ծրագրի իրականացում,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ՀՀ քրեակատարողական հիմնարկներում գտնվողների շրջանում ՄԻԱՎ-ի հետազոտության իրականացում:</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Ծրագրի շրջանակներում 2021 թվականի ընթացքում հայտնաբերվել է ՄԻԱՎ</w:t>
      </w:r>
      <w:r w:rsidRPr="001E3EC9">
        <w:rPr>
          <w:rFonts w:ascii="GHEA Grapalat" w:hAnsi="GHEA Grapalat" w:cs="Arial"/>
          <w:sz w:val="22"/>
          <w:szCs w:val="22"/>
          <w:lang w:val="en-US"/>
        </w:rPr>
        <w:t>-</w:t>
      </w:r>
      <w:r w:rsidRPr="001E3EC9">
        <w:rPr>
          <w:rFonts w:ascii="GHEA Grapalat" w:hAnsi="GHEA Grapalat" w:cs="Arial"/>
          <w:sz w:val="22"/>
          <w:szCs w:val="22"/>
        </w:rPr>
        <w:t xml:space="preserve">ի 410 դեպք: Հասարակական կազմակերպությունների ներգրավմամբ ՄԻԱՎ նկատմամբ խոցելի խմբերի շրջանում իրականացվել </w:t>
      </w:r>
      <w:r w:rsidRPr="001E3EC9">
        <w:rPr>
          <w:rFonts w:ascii="GHEA Grapalat" w:hAnsi="GHEA Grapalat" w:cs="Arial"/>
          <w:sz w:val="22"/>
          <w:szCs w:val="22"/>
          <w:lang w:val="en-US"/>
        </w:rPr>
        <w:t>են</w:t>
      </w:r>
      <w:r w:rsidRPr="001E3EC9">
        <w:rPr>
          <w:rFonts w:ascii="GHEA Grapalat" w:hAnsi="GHEA Grapalat" w:cs="Arial"/>
          <w:sz w:val="22"/>
          <w:szCs w:val="22"/>
        </w:rPr>
        <w:t xml:space="preserve"> 145000 հետազոտություններ: </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Գլոբալ հիմնադրամի աջակցությամբ իրականացվող Հայաստանի Հանրապետությունում ՄԻԱՎ/ՁԻԱՀ-ի դեմ պայքարի ազգային ծրագրին աջակցություն դրամաշնորհային շարունակության ծրագրի շրջանակներում օգտագործվել է 627.3 մլն դրամ՝ ապահովելով 100.3% կատարողական</w:t>
      </w:r>
      <w:r w:rsidRPr="001E3EC9">
        <w:rPr>
          <w:rFonts w:ascii="GHEA Grapalat" w:hAnsi="GHEA Grapalat" w:cs="Arial"/>
          <w:sz w:val="22"/>
          <w:szCs w:val="22"/>
          <w:lang w:val="en-US"/>
        </w:rPr>
        <w:t xml:space="preserve">, որը պայմանավորված է </w:t>
      </w:r>
      <w:r w:rsidRPr="001E3EC9">
        <w:rPr>
          <w:rFonts w:ascii="GHEA Grapalat" w:hAnsi="GHEA Grapalat" w:cs="Arial"/>
          <w:sz w:val="22"/>
          <w:szCs w:val="22"/>
        </w:rPr>
        <w:t>ծրագրված և փաստացի փոխարժեքների տարբերությամբ:</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Գլոբալ հիմնադրամի աջակցությամբ իրականացվող Հայաստանի Հանրապետությունում տուբերկուլյոզի և ՄԻԱՎ/ՁԻԱՀ-ի ծրագրերի հզորացման դրամաշնորհային ծրագրի նպատակն էր՝ ապահովել տուբերկուլոզի բոլոր ձևերի որակյալ ախտորոշումը, բուժման մատչելիությունը, իրականացնել ՄԻԱՎ/ՁԻԱՀ-ի կանխարգելման միջոցառումներ, աջակցել հակառետրովիրուսային և օպորտունիստական հիվանդությունների բուժման տրամադրմանը, ապահովել ախտորոշիչ լաբորատոր հետազոտությունների կատարումը և ՄԻԱՎ/ՁԻԱՀ-ի մոնիթորինգը, հզորացնել գնահատման համակարգը:</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Ծրագրի՝ ծառայությունների ձեռքբերման բաղադրիչի շրջանակներում 2021 թվականի ընթացում «Տուբերկուլոզի դեմ պայքարի ազգային կենտրոն» ՊՈԱԿ-ի կողմից իրականացվել են հետևյալ միջոցառումները.</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իրականացվել են վարակի վերահսկման ուժեղացման միջոցառումներ,</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 xml:space="preserve">տուբերկուլյոզով հիվանդներին բուժման խրախուսման նպատակով տրամադրվել է սոցիալական աջակցություն` դրամային փոխանցումների տեսքով, </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ուղղակիորեն վերահսկվող բուժման ռազմավարության շրջանակներում, դեղորայքի ընդունումը բուժաշխատողի ներկայությամբ կազմակերպելու նպատակով հիվանդներին կամ բուժաշխատողներին տրամադրվել է տրանսպորտային ծախսերի փոխհատուցում,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lastRenderedPageBreak/>
        <w:t>իրականացվել են պերիֆերիկ լաբորատորիաներից խորխի տեղափոխման, տուբերկուլոզային ծառայությունների մոնիտորինգի և գնահատման, հաշվետվական էլեկտրոնային համակարգի կիրարկման միջոցառումներ,</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բժշկական (տեղաշարժման) հակացուցումներ ունեցող հիվանդների համար կազմակերպվել է տնային բուժում,</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lang w:val="en-US"/>
        </w:rPr>
        <w:t xml:space="preserve">տրամադրվել է </w:t>
      </w:r>
      <w:r w:rsidRPr="001E3EC9">
        <w:rPr>
          <w:rFonts w:ascii="GHEA Grapalat" w:hAnsi="GHEA Grapalat"/>
          <w:sz w:val="22"/>
          <w:szCs w:val="22"/>
        </w:rPr>
        <w:t>աջակցություն Հայկական կարմիր խաչի ընկերությանը` խոցելի խմբերի շրջանում տուբերկուլոզի ակտիվ հայտնաբերման աշխատանքների իրականացման նպատակով,</w:t>
      </w:r>
    </w:p>
    <w:p w:rsidR="007C0561" w:rsidRPr="001E3EC9" w:rsidRDefault="007C0561" w:rsidP="00C55624">
      <w:pPr>
        <w:numPr>
          <w:ilvl w:val="0"/>
          <w:numId w:val="27"/>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sz w:val="22"/>
          <w:szCs w:val="22"/>
        </w:rPr>
        <w:t>տուբերկուլոզի բուժման համար ներմուծվել են անհրաժեշտ քանակով հակատուբերկուլյոզային դեղորայք, բժշկական ծախսանյութեր և ժամանակակից ախտորոշիչ սարքավորումներ, գնվել են լաբորատոր և վարակի վերահսկման պարագաներ:</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Ծրագրի՝ առողջապահական համակարգի կարողությունների զարգացման և տեխնիկական հագեցվածության ապահովման բաղադրիչի շրջանակներում ձեռք են բերվել 10 պացիենտի մոնիտոր, թթվածնի մատակարարման (CPAP) 10 սարքեր, 1 թթվածնային կայան:</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Գլոբալ հիմնադրամի աջակցությամբ իրականացվող Հայաստանի Հանրապետությունում տուբերկուլյոզի և ՄԻԱՎ/ՁԻԱՀ-ի ծրագրերի հզորացման դրամաշնորհային ծրագրի շրջանակներում 2021 թվականին ընդհանուր առմամբ օգտագործվել է 499.9 մլն դրամ կամ նախատեսված միջոցների 95.5%-ը: Մասնավորապես՝ 361.9 մլն դրամ է տրամադրվել (նախատեսվածի 97%-ը) ծրագ</w:t>
      </w:r>
      <w:r w:rsidRPr="001E3EC9">
        <w:rPr>
          <w:rFonts w:ascii="GHEA Grapalat" w:hAnsi="GHEA Grapalat" w:cs="Arial"/>
          <w:sz w:val="22"/>
          <w:szCs w:val="22"/>
          <w:lang w:val="en-US"/>
        </w:rPr>
        <w:t xml:space="preserve">րի </w:t>
      </w:r>
      <w:r w:rsidRPr="001E3EC9">
        <w:rPr>
          <w:rFonts w:ascii="GHEA Grapalat" w:hAnsi="GHEA Grapalat" w:cs="Arial"/>
          <w:sz w:val="22"/>
          <w:szCs w:val="22"/>
        </w:rPr>
        <w:t>ծառայությունների ձեռքբերման բաղադրիչի շրջանակներում և 137.9 մլն դրամ (նախատեսվածի 92%-ը)` ՀՀ պետական առողջապահական համակարգի կարողությունների զարգաց</w:t>
      </w:r>
      <w:r w:rsidRPr="001E3EC9">
        <w:rPr>
          <w:rFonts w:ascii="GHEA Grapalat" w:hAnsi="GHEA Grapalat" w:cs="Arial"/>
          <w:sz w:val="22"/>
          <w:szCs w:val="22"/>
          <w:lang w:val="en-US"/>
        </w:rPr>
        <w:t>ման</w:t>
      </w:r>
      <w:r w:rsidRPr="001E3EC9">
        <w:rPr>
          <w:rFonts w:ascii="GHEA Grapalat" w:hAnsi="GHEA Grapalat" w:cs="Arial"/>
          <w:sz w:val="22"/>
          <w:szCs w:val="22"/>
        </w:rPr>
        <w:t xml:space="preserve"> և տեխնիկական հագեցվածության ապահով</w:t>
      </w:r>
      <w:r w:rsidRPr="001E3EC9">
        <w:rPr>
          <w:rFonts w:ascii="GHEA Grapalat" w:hAnsi="GHEA Grapalat" w:cs="Arial"/>
          <w:sz w:val="22"/>
          <w:szCs w:val="22"/>
          <w:lang w:val="en-US"/>
        </w:rPr>
        <w:t>ման բաղադրիչի շրջանակներում</w:t>
      </w:r>
      <w:r w:rsidRPr="001E3EC9">
        <w:rPr>
          <w:rFonts w:ascii="GHEA Grapalat" w:hAnsi="GHEA Grapalat" w:cs="Arial"/>
          <w:sz w:val="22"/>
          <w:szCs w:val="22"/>
        </w:rPr>
        <w:t xml:space="preserve">: Ծրագրի կատարողականը հիմնականում պայմանավորված է գնումների գործընթացով՝ թորակոսկոպիկ վիրաբուժական հավաքածուի և ապահովագրական ծառայութjունների ձեռքբերման մրցույթների չկայացմամբ՝ մասնակիցների կողմից ներկայացված բարձր գնային առաջարկի հետևանքով, ինչպես նաև արտարժույթի կանխատեսված և փաստացի փոխարժեքների տարբերությամբ: </w:t>
      </w:r>
    </w:p>
    <w:p w:rsidR="007C0561" w:rsidRPr="001E3EC9" w:rsidRDefault="007C0561" w:rsidP="007C0561">
      <w:pPr>
        <w:spacing w:line="360" w:lineRule="auto"/>
        <w:ind w:firstLine="567"/>
        <w:jc w:val="both"/>
        <w:rPr>
          <w:rFonts w:ascii="GHEA Grapalat" w:hAnsi="GHEA Grapalat" w:cs="Arial"/>
          <w:sz w:val="22"/>
          <w:szCs w:val="22"/>
        </w:rPr>
      </w:pPr>
      <w:r w:rsidRPr="001E3EC9">
        <w:rPr>
          <w:rFonts w:ascii="GHEA Grapalat" w:hAnsi="GHEA Grapalat" w:cs="Arial"/>
          <w:sz w:val="22"/>
          <w:szCs w:val="22"/>
        </w:rPr>
        <w:t xml:space="preserve">Գլոբալ հիմնադրամի աջակցությամբ իրականացվող «Հայաստանի Հանրապետությունում տուբերկուլյոզի դեմ պայքարի ազգային ծրագրին աջակցություն» դրամաշնորհային ծրագրի շրջանակներում </w:t>
      </w:r>
      <w:r w:rsidRPr="001E3EC9">
        <w:rPr>
          <w:rFonts w:ascii="GHEA Grapalat" w:hAnsi="GHEA Grapalat" w:cs="Arial"/>
          <w:sz w:val="22"/>
          <w:szCs w:val="22"/>
          <w:lang w:val="en-US"/>
        </w:rPr>
        <w:t xml:space="preserve">տրամադրվել է </w:t>
      </w:r>
      <w:r w:rsidRPr="001E3EC9">
        <w:rPr>
          <w:rFonts w:ascii="GHEA Grapalat" w:hAnsi="GHEA Grapalat" w:cs="Arial"/>
          <w:sz w:val="22"/>
          <w:szCs w:val="22"/>
        </w:rPr>
        <w:t>տեխնիկական աջակցություն</w:t>
      </w:r>
      <w:r w:rsidRPr="001E3EC9">
        <w:rPr>
          <w:rFonts w:ascii="GHEA Grapalat" w:hAnsi="GHEA Grapalat" w:cs="Arial"/>
          <w:sz w:val="22"/>
          <w:szCs w:val="22"/>
          <w:lang w:val="en-US"/>
        </w:rPr>
        <w:t xml:space="preserve"> </w:t>
      </w:r>
      <w:r w:rsidRPr="001E3EC9">
        <w:rPr>
          <w:rFonts w:ascii="GHEA Grapalat" w:hAnsi="GHEA Grapalat" w:cs="Arial"/>
          <w:sz w:val="22"/>
          <w:szCs w:val="22"/>
        </w:rPr>
        <w:t>տուբերկուլյոզի դեղորայքի կառավարման ոլորտում,</w:t>
      </w:r>
      <w:r w:rsidRPr="001E3EC9">
        <w:rPr>
          <w:rFonts w:ascii="GHEA Grapalat" w:hAnsi="GHEA Grapalat" w:cs="Arial"/>
          <w:sz w:val="22"/>
          <w:szCs w:val="22"/>
          <w:lang w:val="en-US"/>
        </w:rPr>
        <w:t xml:space="preserve"> հայտնաբերվել է</w:t>
      </w:r>
      <w:r w:rsidRPr="001E3EC9">
        <w:rPr>
          <w:rFonts w:ascii="GHEA Grapalat" w:hAnsi="GHEA Grapalat" w:cs="Arial"/>
          <w:sz w:val="22"/>
          <w:szCs w:val="22"/>
        </w:rPr>
        <w:t xml:space="preserve"> նոր և կրկնակի տուբերկուլյոզի 450 դեպք, 58 անձի մոտ հայտնաբերվել </w:t>
      </w:r>
      <w:r w:rsidRPr="001E3EC9">
        <w:rPr>
          <w:rFonts w:ascii="GHEA Grapalat" w:hAnsi="GHEA Grapalat" w:cs="Arial"/>
          <w:sz w:val="22"/>
          <w:szCs w:val="22"/>
          <w:lang w:val="en-US"/>
        </w:rPr>
        <w:t>են</w:t>
      </w:r>
      <w:r w:rsidRPr="001E3EC9">
        <w:rPr>
          <w:rFonts w:ascii="GHEA Grapalat" w:hAnsi="GHEA Grapalat" w:cs="Arial"/>
          <w:sz w:val="22"/>
          <w:szCs w:val="22"/>
        </w:rPr>
        <w:t xml:space="preserve"> լաբորատոր հաստատում ունեցող ռիֆամպիցին-կայուն տուբերկուլյոզի և/կամ բազմադեղակայուն տուբերկուլյոզի դեպքեր: </w:t>
      </w:r>
      <w:r w:rsidRPr="001E3EC9">
        <w:rPr>
          <w:rFonts w:ascii="GHEA Grapalat" w:hAnsi="GHEA Grapalat" w:cs="Arial"/>
          <w:sz w:val="22"/>
          <w:szCs w:val="22"/>
          <w:lang w:val="en-US"/>
        </w:rPr>
        <w:t xml:space="preserve">Միջոցառման շրջանակներում </w:t>
      </w:r>
      <w:r w:rsidRPr="001E3EC9">
        <w:rPr>
          <w:rFonts w:ascii="GHEA Grapalat" w:hAnsi="GHEA Grapalat" w:cs="Arial"/>
          <w:sz w:val="22"/>
          <w:szCs w:val="22"/>
        </w:rPr>
        <w:t>օգտագործվել է 398.0</w:t>
      </w:r>
      <w:r w:rsidRPr="001E3EC9">
        <w:rPr>
          <w:rFonts w:ascii="Courier New" w:hAnsi="Courier New" w:cs="Courier New"/>
          <w:sz w:val="22"/>
          <w:szCs w:val="22"/>
          <w:lang w:val="en-US"/>
        </w:rPr>
        <w:t> </w:t>
      </w:r>
      <w:r w:rsidRPr="001E3EC9">
        <w:rPr>
          <w:rFonts w:ascii="GHEA Grapalat" w:hAnsi="GHEA Grapalat" w:cs="Arial"/>
          <w:sz w:val="22"/>
          <w:szCs w:val="22"/>
        </w:rPr>
        <w:t>մլն դրամ՝ ապահովելով 99.5% կատարողական:</w:t>
      </w:r>
    </w:p>
    <w:p w:rsidR="007C0561" w:rsidRPr="001E3EC9" w:rsidRDefault="007C0561" w:rsidP="007C0561">
      <w:pPr>
        <w:spacing w:line="360" w:lineRule="auto"/>
        <w:ind w:firstLine="567"/>
        <w:jc w:val="both"/>
        <w:rPr>
          <w:rFonts w:ascii="GHEA Grapalat" w:hAnsi="GHEA Grapalat" w:cs="Sylfaen"/>
          <w:sz w:val="22"/>
          <w:szCs w:val="22"/>
          <w:lang w:val="en-US"/>
        </w:rPr>
      </w:pPr>
      <w:r w:rsidRPr="001E3EC9">
        <w:rPr>
          <w:rFonts w:ascii="GHEA Grapalat" w:hAnsi="GHEA Grapalat" w:cs="Arial"/>
          <w:sz w:val="22"/>
          <w:szCs w:val="22"/>
        </w:rPr>
        <w:lastRenderedPageBreak/>
        <w:t>Գլոբալ</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հիմնադրամի</w:t>
      </w:r>
      <w:r w:rsidRPr="001E3EC9">
        <w:rPr>
          <w:rFonts w:ascii="GHEA Grapalat" w:hAnsi="GHEA Grapalat" w:cs="Arial"/>
          <w:sz w:val="22"/>
          <w:szCs w:val="22"/>
          <w:lang w:val="zu-ZA"/>
        </w:rPr>
        <w:t xml:space="preserve"> </w:t>
      </w:r>
      <w:r w:rsidRPr="001E3EC9">
        <w:rPr>
          <w:rFonts w:ascii="GHEA Grapalat" w:hAnsi="GHEA Grapalat" w:cs="Arial"/>
          <w:sz w:val="22"/>
          <w:szCs w:val="22"/>
        </w:rPr>
        <w:t>աջակցությամբ</w:t>
      </w:r>
      <w:r w:rsidRPr="001E3EC9">
        <w:rPr>
          <w:rFonts w:ascii="GHEA Grapalat" w:hAnsi="GHEA Grapalat" w:cs="Arial"/>
          <w:sz w:val="22"/>
          <w:szCs w:val="22"/>
          <w:lang w:val="zu-ZA"/>
        </w:rPr>
        <w:t xml:space="preserve"> </w:t>
      </w:r>
      <w:r w:rsidRPr="001E3EC9">
        <w:rPr>
          <w:rFonts w:ascii="GHEA Grapalat" w:hAnsi="GHEA Grapalat" w:cs="Arial"/>
          <w:sz w:val="22"/>
          <w:szCs w:val="22"/>
        </w:rPr>
        <w:t>իրականացվող</w:t>
      </w:r>
      <w:r w:rsidRPr="001E3EC9">
        <w:rPr>
          <w:rFonts w:ascii="GHEA Grapalat" w:hAnsi="GHEA Grapalat" w:cs="Arial"/>
          <w:sz w:val="22"/>
          <w:szCs w:val="22"/>
          <w:lang w:val="zu-ZA"/>
        </w:rPr>
        <w:t xml:space="preserve"> «</w:t>
      </w:r>
      <w:r w:rsidRPr="001E3EC9">
        <w:rPr>
          <w:rFonts w:ascii="GHEA Grapalat" w:hAnsi="GHEA Grapalat" w:cs="Arial"/>
          <w:sz w:val="22"/>
          <w:szCs w:val="22"/>
        </w:rPr>
        <w:t>Հայաստանի</w:t>
      </w:r>
      <w:r w:rsidRPr="001E3EC9">
        <w:rPr>
          <w:rFonts w:ascii="GHEA Grapalat" w:hAnsi="GHEA Grapalat" w:cs="Arial"/>
          <w:sz w:val="22"/>
          <w:szCs w:val="22"/>
          <w:lang w:val="zu-ZA"/>
        </w:rPr>
        <w:t xml:space="preserve"> </w:t>
      </w:r>
      <w:r w:rsidRPr="001E3EC9">
        <w:rPr>
          <w:rFonts w:ascii="GHEA Grapalat" w:hAnsi="GHEA Grapalat" w:cs="Arial"/>
          <w:sz w:val="22"/>
          <w:szCs w:val="22"/>
        </w:rPr>
        <w:t>Հանրապետությունում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ՄԻԱՎ</w:t>
      </w:r>
      <w:r w:rsidRPr="001E3EC9">
        <w:rPr>
          <w:rFonts w:ascii="GHEA Grapalat" w:hAnsi="GHEA Grapalat" w:cs="Arial"/>
          <w:sz w:val="22"/>
          <w:szCs w:val="22"/>
          <w:lang w:val="zu-ZA"/>
        </w:rPr>
        <w:t>/</w:t>
      </w:r>
      <w:r w:rsidRPr="001E3EC9">
        <w:rPr>
          <w:rFonts w:ascii="GHEA Grapalat" w:hAnsi="GHEA Grapalat" w:cs="Arial"/>
          <w:sz w:val="22"/>
          <w:szCs w:val="22"/>
        </w:rPr>
        <w:t>ՁԻԱՀ</w:t>
      </w:r>
      <w:r w:rsidRPr="001E3EC9">
        <w:rPr>
          <w:rFonts w:ascii="GHEA Grapalat" w:hAnsi="GHEA Grapalat" w:cs="Arial"/>
          <w:sz w:val="22"/>
          <w:szCs w:val="22"/>
          <w:lang w:val="zu-ZA"/>
        </w:rPr>
        <w:t xml:space="preserve"> </w:t>
      </w:r>
      <w:r w:rsidRPr="001E3EC9">
        <w:rPr>
          <w:rFonts w:ascii="GHEA Grapalat" w:hAnsi="GHEA Grapalat" w:cs="Arial"/>
          <w:sz w:val="22"/>
          <w:szCs w:val="22"/>
        </w:rPr>
        <w:t>վարակի</w:t>
      </w:r>
      <w:r w:rsidRPr="001E3EC9">
        <w:rPr>
          <w:rFonts w:ascii="GHEA Grapalat" w:hAnsi="GHEA Grapalat" w:cs="Arial"/>
          <w:sz w:val="22"/>
          <w:szCs w:val="22"/>
          <w:lang w:val="zu-ZA"/>
        </w:rPr>
        <w:t xml:space="preserve"> </w:t>
      </w:r>
      <w:r w:rsidRPr="001E3EC9">
        <w:rPr>
          <w:rFonts w:ascii="GHEA Grapalat" w:hAnsi="GHEA Grapalat" w:cs="Arial"/>
          <w:sz w:val="22"/>
          <w:szCs w:val="22"/>
        </w:rPr>
        <w:t>կանխարգելում</w:t>
      </w:r>
      <w:r w:rsidRPr="001E3EC9">
        <w:rPr>
          <w:rFonts w:ascii="GHEA Grapalat" w:hAnsi="GHEA Grapalat" w:cs="Arial"/>
          <w:sz w:val="22"/>
          <w:szCs w:val="22"/>
          <w:lang w:val="zu-ZA"/>
        </w:rPr>
        <w:t xml:space="preserve"> </w:t>
      </w:r>
      <w:r w:rsidRPr="001E3EC9">
        <w:rPr>
          <w:rFonts w:ascii="GHEA Grapalat" w:hAnsi="GHEA Grapalat" w:cs="Arial"/>
          <w:sz w:val="22"/>
          <w:szCs w:val="22"/>
        </w:rPr>
        <w:t>թմրամիջոցներ</w:t>
      </w:r>
      <w:r w:rsidRPr="001E3EC9">
        <w:rPr>
          <w:rFonts w:ascii="GHEA Grapalat" w:hAnsi="GHEA Grapalat" w:cs="Arial"/>
          <w:sz w:val="22"/>
          <w:szCs w:val="22"/>
          <w:lang w:val="zu-ZA"/>
        </w:rPr>
        <w:t xml:space="preserve"> </w:t>
      </w:r>
      <w:r w:rsidRPr="001E3EC9">
        <w:rPr>
          <w:rFonts w:ascii="GHEA Grapalat" w:hAnsi="GHEA Grapalat" w:cs="Arial"/>
          <w:sz w:val="22"/>
          <w:szCs w:val="22"/>
        </w:rPr>
        <w:t>օգտագործողների</w:t>
      </w:r>
      <w:r w:rsidRPr="001E3EC9">
        <w:rPr>
          <w:rFonts w:ascii="GHEA Grapalat" w:hAnsi="GHEA Grapalat" w:cs="Arial"/>
          <w:sz w:val="22"/>
          <w:szCs w:val="22"/>
          <w:lang w:val="zu-ZA"/>
        </w:rPr>
        <w:t xml:space="preserve"> </w:t>
      </w:r>
      <w:r w:rsidRPr="001E3EC9">
        <w:rPr>
          <w:rFonts w:ascii="GHEA Grapalat" w:hAnsi="GHEA Grapalat" w:cs="Arial"/>
          <w:sz w:val="22"/>
          <w:szCs w:val="22"/>
        </w:rPr>
        <w:t>շրջանում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դրամաշնորհային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շրջանակներում</w:t>
      </w:r>
      <w:r w:rsidRPr="001E3EC9">
        <w:rPr>
          <w:rFonts w:ascii="GHEA Grapalat" w:hAnsi="GHEA Grapalat" w:cs="Arial"/>
          <w:sz w:val="22"/>
          <w:szCs w:val="22"/>
          <w:lang w:val="en-US"/>
        </w:rPr>
        <w:t xml:space="preserve"> </w:t>
      </w:r>
      <w:r w:rsidRPr="001E3EC9">
        <w:rPr>
          <w:rFonts w:ascii="GHEA Grapalat" w:hAnsi="GHEA Grapalat" w:cs="GHEA Grapalat"/>
          <w:sz w:val="22"/>
          <w:szCs w:val="22"/>
        </w:rPr>
        <w:t xml:space="preserve">իրականացվել է </w:t>
      </w:r>
      <w:r w:rsidRPr="001E3EC9">
        <w:rPr>
          <w:rFonts w:ascii="GHEA Grapalat" w:hAnsi="GHEA Grapalat" w:cs="GHEA Grapalat"/>
          <w:sz w:val="22"/>
          <w:szCs w:val="22"/>
          <w:lang w:val="zu-ZA"/>
        </w:rPr>
        <w:t>մեթադոնային փոխարինող բուժ</w:t>
      </w:r>
      <w:r w:rsidRPr="001E3EC9">
        <w:rPr>
          <w:rFonts w:ascii="GHEA Grapalat" w:hAnsi="GHEA Grapalat" w:cs="GHEA Grapalat"/>
          <w:sz w:val="22"/>
          <w:szCs w:val="22"/>
        </w:rPr>
        <w:t>ու</w:t>
      </w:r>
      <w:r w:rsidRPr="001E3EC9">
        <w:rPr>
          <w:rFonts w:ascii="GHEA Grapalat" w:hAnsi="GHEA Grapalat" w:cs="GHEA Grapalat"/>
          <w:sz w:val="22"/>
          <w:szCs w:val="22"/>
          <w:lang w:val="zu-ZA"/>
        </w:rPr>
        <w:t>մ</w:t>
      </w:r>
      <w:r w:rsidRPr="001E3EC9">
        <w:rPr>
          <w:rFonts w:ascii="GHEA Grapalat" w:hAnsi="GHEA Grapalat" w:cs="GHEA Grapalat"/>
          <w:sz w:val="22"/>
          <w:szCs w:val="22"/>
        </w:rPr>
        <w:t xml:space="preserve">, </w:t>
      </w:r>
      <w:r w:rsidRPr="001E3EC9">
        <w:rPr>
          <w:rFonts w:ascii="GHEA Grapalat" w:hAnsi="GHEA Grapalat" w:cs="Arial"/>
          <w:sz w:val="22"/>
          <w:szCs w:val="22"/>
          <w:lang w:val="zu-ZA"/>
        </w:rPr>
        <w:t xml:space="preserve">բուժման դեպքերի </w:t>
      </w:r>
      <w:r w:rsidRPr="001E3EC9">
        <w:rPr>
          <w:rFonts w:ascii="GHEA Grapalat" w:hAnsi="GHEA Grapalat" w:cs="Arial"/>
          <w:sz w:val="22"/>
          <w:szCs w:val="22"/>
        </w:rPr>
        <w:t xml:space="preserve">նախատեսված և փաստացի թիվը </w:t>
      </w:r>
      <w:r w:rsidRPr="001E3EC9">
        <w:rPr>
          <w:rFonts w:ascii="GHEA Grapalat" w:hAnsi="GHEA Grapalat" w:cs="Arial"/>
          <w:sz w:val="22"/>
          <w:szCs w:val="22"/>
          <w:lang w:val="zu-ZA"/>
        </w:rPr>
        <w:t>կազմել է</w:t>
      </w:r>
      <w:r w:rsidRPr="001E3EC9">
        <w:rPr>
          <w:rFonts w:ascii="GHEA Grapalat" w:hAnsi="GHEA Grapalat" w:cs="Arial"/>
          <w:sz w:val="22"/>
          <w:szCs w:val="22"/>
        </w:rPr>
        <w:t xml:space="preserve"> 500</w:t>
      </w:r>
      <w:r w:rsidRPr="001E3EC9">
        <w:rPr>
          <w:rFonts w:ascii="GHEA Grapalat" w:hAnsi="GHEA Grapalat" w:cs="Arial"/>
          <w:sz w:val="22"/>
          <w:szCs w:val="22"/>
          <w:lang w:val="en-US"/>
        </w:rPr>
        <w:t>,</w:t>
      </w:r>
      <w:r w:rsidRPr="001E3EC9">
        <w:rPr>
          <w:rFonts w:ascii="GHEA Grapalat" w:hAnsi="GHEA Grapalat" w:cs="Arial"/>
          <w:sz w:val="22"/>
          <w:szCs w:val="22"/>
          <w:lang w:val="zu-ZA"/>
        </w:rPr>
        <w:t xml:space="preserve"> </w:t>
      </w:r>
      <w:r w:rsidRPr="001E3EC9">
        <w:rPr>
          <w:rFonts w:ascii="GHEA Grapalat" w:hAnsi="GHEA Grapalat" w:cs="Arial"/>
          <w:sz w:val="22"/>
          <w:szCs w:val="22"/>
        </w:rPr>
        <w:t>օգտագործվել</w:t>
      </w:r>
      <w:r w:rsidRPr="001E3EC9">
        <w:rPr>
          <w:rFonts w:ascii="GHEA Grapalat" w:hAnsi="GHEA Grapalat" w:cs="Arial"/>
          <w:sz w:val="22"/>
          <w:szCs w:val="22"/>
          <w:lang w:val="zu-ZA"/>
        </w:rPr>
        <w:t xml:space="preserve"> </w:t>
      </w:r>
      <w:r w:rsidRPr="001E3EC9">
        <w:rPr>
          <w:rFonts w:ascii="GHEA Grapalat" w:hAnsi="GHEA Grapalat" w:cs="Arial"/>
          <w:sz w:val="22"/>
          <w:szCs w:val="22"/>
        </w:rPr>
        <w:t>է</w:t>
      </w:r>
      <w:r w:rsidRPr="001E3EC9">
        <w:rPr>
          <w:rFonts w:ascii="GHEA Grapalat" w:hAnsi="GHEA Grapalat" w:cs="Arial"/>
          <w:sz w:val="22"/>
          <w:szCs w:val="22"/>
          <w:lang w:val="zu-ZA"/>
        </w:rPr>
        <w:t xml:space="preserve"> </w:t>
      </w:r>
      <w:r w:rsidRPr="001E3EC9">
        <w:rPr>
          <w:rFonts w:ascii="GHEA Grapalat" w:hAnsi="GHEA Grapalat" w:cs="Arial"/>
          <w:sz w:val="22"/>
          <w:szCs w:val="22"/>
        </w:rPr>
        <w:t>նախատեսված</w:t>
      </w:r>
      <w:r w:rsidRPr="001E3EC9">
        <w:rPr>
          <w:rFonts w:ascii="GHEA Grapalat" w:hAnsi="GHEA Grapalat" w:cs="Arial"/>
          <w:sz w:val="22"/>
          <w:szCs w:val="22"/>
          <w:lang w:val="zu-ZA"/>
        </w:rPr>
        <w:t xml:space="preserve"> </w:t>
      </w:r>
      <w:r w:rsidRPr="001E3EC9">
        <w:rPr>
          <w:rFonts w:ascii="GHEA Grapalat" w:hAnsi="GHEA Grapalat" w:cs="Arial"/>
          <w:sz w:val="22"/>
          <w:szCs w:val="22"/>
        </w:rPr>
        <w:t>միջոցների</w:t>
      </w:r>
      <w:r w:rsidRPr="001E3EC9">
        <w:rPr>
          <w:rFonts w:ascii="GHEA Grapalat" w:hAnsi="GHEA Grapalat" w:cs="Arial"/>
          <w:sz w:val="22"/>
          <w:szCs w:val="22"/>
          <w:lang w:val="zu-ZA"/>
        </w:rPr>
        <w:t xml:space="preserve"> 100.4%-</w:t>
      </w:r>
      <w:r w:rsidRPr="001E3EC9">
        <w:rPr>
          <w:rFonts w:ascii="GHEA Grapalat" w:hAnsi="GHEA Grapalat" w:cs="Arial"/>
          <w:sz w:val="22"/>
          <w:szCs w:val="22"/>
        </w:rPr>
        <w:t>ը՝</w:t>
      </w:r>
      <w:r w:rsidRPr="001E3EC9">
        <w:rPr>
          <w:rFonts w:ascii="GHEA Grapalat" w:hAnsi="GHEA Grapalat" w:cs="Arial"/>
          <w:sz w:val="22"/>
          <w:szCs w:val="22"/>
          <w:lang w:val="zu-ZA"/>
        </w:rPr>
        <w:t xml:space="preserve"> 44.2</w:t>
      </w:r>
      <w:r w:rsidRPr="001E3EC9">
        <w:rPr>
          <w:rFonts w:ascii="Courier New" w:hAnsi="Courier New" w:cs="Courier New"/>
          <w:sz w:val="22"/>
          <w:szCs w:val="22"/>
          <w:lang w:val="zu-ZA"/>
        </w:rPr>
        <w:t> </w:t>
      </w:r>
      <w:r w:rsidRPr="001E3EC9">
        <w:rPr>
          <w:rFonts w:ascii="GHEA Grapalat" w:hAnsi="GHEA Grapalat" w:cs="Arial"/>
          <w:sz w:val="22"/>
          <w:szCs w:val="22"/>
        </w:rPr>
        <w:t>մլն</w:t>
      </w:r>
      <w:r w:rsidRPr="001E3EC9">
        <w:rPr>
          <w:rFonts w:ascii="GHEA Grapalat" w:hAnsi="GHEA Grapalat" w:cs="Arial"/>
          <w:sz w:val="22"/>
          <w:szCs w:val="22"/>
          <w:lang w:val="zu-ZA"/>
        </w:rPr>
        <w:t xml:space="preserve"> </w:t>
      </w:r>
      <w:r w:rsidRPr="001E3EC9">
        <w:rPr>
          <w:rFonts w:ascii="GHEA Grapalat" w:hAnsi="GHEA Grapalat" w:cs="Arial"/>
          <w:sz w:val="22"/>
          <w:szCs w:val="22"/>
        </w:rPr>
        <w:t>դրամ</w:t>
      </w:r>
      <w:r w:rsidRPr="001E3EC9">
        <w:rPr>
          <w:rFonts w:ascii="GHEA Grapalat" w:hAnsi="GHEA Grapalat" w:cs="Arial"/>
          <w:sz w:val="22"/>
          <w:szCs w:val="22"/>
          <w:lang w:val="en-US"/>
        </w:rPr>
        <w:t xml:space="preserve">՝ պայմանավորված </w:t>
      </w:r>
      <w:r w:rsidRPr="001E3EC9">
        <w:rPr>
          <w:rFonts w:ascii="GHEA Grapalat" w:hAnsi="GHEA Grapalat" w:cs="Arial"/>
          <w:sz w:val="22"/>
          <w:szCs w:val="22"/>
        </w:rPr>
        <w:t>ծրագրված և փաստացի փոխարժեքների տարբերությամբ</w:t>
      </w:r>
      <w:r w:rsidRPr="001E3EC9">
        <w:rPr>
          <w:rFonts w:ascii="GHEA Grapalat" w:hAnsi="GHEA Grapalat" w:cs="GHEA Grapalat"/>
          <w:sz w:val="22"/>
          <w:szCs w:val="22"/>
          <w:lang w:val="zu-ZA"/>
        </w:rPr>
        <w:t>:</w:t>
      </w:r>
    </w:p>
    <w:p w:rsidR="007C0561" w:rsidRPr="001E3EC9" w:rsidRDefault="007C0561" w:rsidP="007C0561">
      <w:pPr>
        <w:spacing w:line="360" w:lineRule="auto"/>
        <w:ind w:firstLine="567"/>
        <w:jc w:val="both"/>
        <w:rPr>
          <w:rFonts w:ascii="GHEA Grapalat" w:hAnsi="GHEA Grapalat" w:cs="Sylfaen"/>
          <w:sz w:val="22"/>
          <w:szCs w:val="22"/>
          <w:lang w:val="en-US"/>
        </w:rPr>
      </w:pPr>
      <w:r w:rsidRPr="001E3EC9">
        <w:rPr>
          <w:rFonts w:ascii="GHEA Grapalat" w:hAnsi="GHEA Grapalat" w:cs="Arial"/>
          <w:sz w:val="22"/>
          <w:szCs w:val="22"/>
        </w:rPr>
        <w:t>Գլոբալ</w:t>
      </w:r>
      <w:r w:rsidRPr="001E3EC9">
        <w:rPr>
          <w:rFonts w:ascii="GHEA Grapalat" w:hAnsi="GHEA Grapalat" w:cs="Sylfaen"/>
          <w:sz w:val="22"/>
          <w:szCs w:val="22"/>
          <w:lang w:val="zu-ZA"/>
        </w:rPr>
        <w:t xml:space="preserve"> </w:t>
      </w:r>
      <w:r w:rsidRPr="001E3EC9">
        <w:rPr>
          <w:rFonts w:ascii="GHEA Grapalat" w:hAnsi="GHEA Grapalat" w:cs="Arial"/>
          <w:sz w:val="22"/>
          <w:szCs w:val="22"/>
        </w:rPr>
        <w:t>հիմնադրամի</w:t>
      </w:r>
      <w:r w:rsidRPr="001E3EC9">
        <w:rPr>
          <w:rFonts w:ascii="GHEA Grapalat" w:hAnsi="GHEA Grapalat" w:cs="Sylfaen"/>
          <w:sz w:val="22"/>
          <w:szCs w:val="22"/>
          <w:lang w:val="zu-ZA"/>
        </w:rPr>
        <w:t xml:space="preserve"> </w:t>
      </w:r>
      <w:r w:rsidRPr="001E3EC9">
        <w:rPr>
          <w:rFonts w:ascii="GHEA Grapalat" w:hAnsi="GHEA Grapalat" w:cs="Arial"/>
          <w:sz w:val="22"/>
          <w:szCs w:val="22"/>
        </w:rPr>
        <w:t>աջակցությամբ</w:t>
      </w:r>
      <w:r w:rsidRPr="001E3EC9">
        <w:rPr>
          <w:rFonts w:ascii="GHEA Grapalat" w:hAnsi="GHEA Grapalat" w:cs="Sylfaen"/>
          <w:sz w:val="22"/>
          <w:szCs w:val="22"/>
          <w:lang w:val="zu-ZA"/>
        </w:rPr>
        <w:t xml:space="preserve"> </w:t>
      </w:r>
      <w:r w:rsidRPr="001E3EC9">
        <w:rPr>
          <w:rFonts w:ascii="GHEA Grapalat" w:hAnsi="GHEA Grapalat" w:cs="Arial"/>
          <w:sz w:val="22"/>
          <w:szCs w:val="22"/>
        </w:rPr>
        <w:t>իրականացվող</w:t>
      </w:r>
      <w:r w:rsidRPr="001E3EC9">
        <w:rPr>
          <w:rFonts w:ascii="GHEA Grapalat" w:hAnsi="GHEA Grapalat" w:cs="Sylfaen"/>
          <w:sz w:val="22"/>
          <w:szCs w:val="22"/>
          <w:lang w:val="zu-ZA"/>
        </w:rPr>
        <w:t xml:space="preserve"> </w:t>
      </w:r>
      <w:r w:rsidRPr="001E3EC9">
        <w:rPr>
          <w:rFonts w:ascii="GHEA Grapalat" w:hAnsi="GHEA Grapalat" w:cs="Arial"/>
          <w:sz w:val="22"/>
          <w:szCs w:val="22"/>
        </w:rPr>
        <w:t>Հայաստանի</w:t>
      </w:r>
      <w:r w:rsidRPr="001E3EC9">
        <w:rPr>
          <w:rFonts w:ascii="GHEA Grapalat" w:hAnsi="GHEA Grapalat" w:cs="Arial"/>
          <w:sz w:val="22"/>
          <w:szCs w:val="22"/>
          <w:lang w:val="zu-ZA"/>
        </w:rPr>
        <w:t xml:space="preserve"> </w:t>
      </w:r>
      <w:r w:rsidRPr="001E3EC9">
        <w:rPr>
          <w:rFonts w:ascii="GHEA Grapalat" w:hAnsi="GHEA Grapalat" w:cs="Arial"/>
          <w:sz w:val="22"/>
          <w:szCs w:val="22"/>
        </w:rPr>
        <w:t>Հանրապետությունում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տուբերկուլյոզով</w:t>
      </w:r>
      <w:r w:rsidRPr="001E3EC9">
        <w:rPr>
          <w:rFonts w:ascii="GHEA Grapalat" w:hAnsi="GHEA Grapalat" w:cs="Arial"/>
          <w:sz w:val="22"/>
          <w:szCs w:val="22"/>
          <w:lang w:val="zu-ZA"/>
        </w:rPr>
        <w:t xml:space="preserve"> </w:t>
      </w:r>
      <w:r w:rsidRPr="001E3EC9">
        <w:rPr>
          <w:rFonts w:ascii="GHEA Grapalat" w:hAnsi="GHEA Grapalat" w:cs="Arial"/>
          <w:sz w:val="22"/>
          <w:szCs w:val="22"/>
        </w:rPr>
        <w:t>հիվանդներին</w:t>
      </w:r>
      <w:r w:rsidRPr="001E3EC9">
        <w:rPr>
          <w:rFonts w:ascii="GHEA Grapalat" w:hAnsi="GHEA Grapalat" w:cs="Arial"/>
          <w:sz w:val="22"/>
          <w:szCs w:val="22"/>
          <w:lang w:val="zu-ZA"/>
        </w:rPr>
        <w:t xml:space="preserve"> </w:t>
      </w:r>
      <w:r w:rsidRPr="001E3EC9">
        <w:rPr>
          <w:rFonts w:ascii="GHEA Grapalat" w:hAnsi="GHEA Grapalat" w:cs="Arial"/>
          <w:sz w:val="22"/>
          <w:szCs w:val="22"/>
        </w:rPr>
        <w:t>հոգեբանական</w:t>
      </w:r>
      <w:r w:rsidRPr="001E3EC9">
        <w:rPr>
          <w:rFonts w:ascii="GHEA Grapalat" w:hAnsi="GHEA Grapalat" w:cs="Arial"/>
          <w:sz w:val="22"/>
          <w:szCs w:val="22"/>
          <w:lang w:val="zu-ZA"/>
        </w:rPr>
        <w:t xml:space="preserve"> </w:t>
      </w:r>
      <w:r w:rsidRPr="001E3EC9">
        <w:rPr>
          <w:rFonts w:ascii="GHEA Grapalat" w:hAnsi="GHEA Grapalat" w:cs="Arial"/>
          <w:sz w:val="22"/>
          <w:szCs w:val="22"/>
        </w:rPr>
        <w:t>աջակցության</w:t>
      </w:r>
      <w:r w:rsidRPr="001E3EC9">
        <w:rPr>
          <w:rFonts w:ascii="GHEA Grapalat" w:hAnsi="GHEA Grapalat" w:cs="Arial"/>
          <w:sz w:val="22"/>
          <w:szCs w:val="22"/>
          <w:lang w:val="zu-ZA"/>
        </w:rPr>
        <w:t xml:space="preserve"> </w:t>
      </w:r>
      <w:r w:rsidRPr="001E3EC9">
        <w:rPr>
          <w:rFonts w:ascii="GHEA Grapalat" w:hAnsi="GHEA Grapalat" w:cs="Arial"/>
          <w:sz w:val="22"/>
          <w:szCs w:val="22"/>
        </w:rPr>
        <w:t>տրամադրման</w:t>
      </w:r>
      <w:r w:rsidRPr="001E3EC9">
        <w:rPr>
          <w:rFonts w:ascii="GHEA Grapalat" w:hAnsi="GHEA Grapalat" w:cs="Arial"/>
          <w:sz w:val="22"/>
          <w:szCs w:val="22"/>
          <w:lang w:val="zu-ZA"/>
        </w:rPr>
        <w:t xml:space="preserve"> </w:t>
      </w:r>
      <w:r w:rsidRPr="001E3EC9">
        <w:rPr>
          <w:rFonts w:ascii="GHEA Grapalat" w:hAnsi="GHEA Grapalat" w:cs="Arial"/>
          <w:sz w:val="22"/>
          <w:szCs w:val="22"/>
        </w:rPr>
        <w:t>դրամաշնորհային</w:t>
      </w:r>
      <w:r w:rsidRPr="001E3EC9">
        <w:rPr>
          <w:rFonts w:ascii="GHEA Grapalat" w:hAnsi="GHEA Grapalat" w:cs="Arial"/>
          <w:sz w:val="22"/>
          <w:szCs w:val="22"/>
          <w:lang w:val="zu-ZA"/>
        </w:rPr>
        <w:t xml:space="preserve"> </w:t>
      </w:r>
      <w:r w:rsidRPr="001E3EC9">
        <w:rPr>
          <w:rFonts w:ascii="GHEA Grapalat" w:hAnsi="GHEA Grapalat" w:cs="Arial"/>
          <w:sz w:val="22"/>
          <w:szCs w:val="22"/>
        </w:rPr>
        <w:t>ծրագրի</w:t>
      </w:r>
      <w:r w:rsidRPr="001E3EC9">
        <w:rPr>
          <w:rFonts w:ascii="GHEA Grapalat" w:hAnsi="GHEA Grapalat" w:cs="Arial"/>
          <w:sz w:val="22"/>
          <w:szCs w:val="22"/>
          <w:lang w:val="zu-ZA"/>
        </w:rPr>
        <w:t xml:space="preserve"> </w:t>
      </w:r>
      <w:r w:rsidRPr="001E3EC9">
        <w:rPr>
          <w:rFonts w:ascii="GHEA Grapalat" w:hAnsi="GHEA Grapalat" w:cs="Arial"/>
          <w:sz w:val="22"/>
          <w:szCs w:val="22"/>
        </w:rPr>
        <w:t>շրջանակ</w:t>
      </w:r>
      <w:r w:rsidRPr="001E3EC9">
        <w:rPr>
          <w:rFonts w:ascii="GHEA Grapalat" w:hAnsi="GHEA Grapalat" w:cs="Arial"/>
          <w:sz w:val="22"/>
          <w:szCs w:val="22"/>
          <w:lang w:val="en-US"/>
        </w:rPr>
        <w:t>ներ</w:t>
      </w:r>
      <w:r w:rsidRPr="001E3EC9">
        <w:rPr>
          <w:rFonts w:ascii="GHEA Grapalat" w:hAnsi="GHEA Grapalat" w:cs="Arial"/>
          <w:sz w:val="22"/>
          <w:szCs w:val="22"/>
        </w:rPr>
        <w:t>ում 50 դեղակայուն տուբերկուլյոզով</w:t>
      </w:r>
      <w:r w:rsidRPr="001E3EC9">
        <w:rPr>
          <w:rFonts w:ascii="GHEA Grapalat" w:hAnsi="GHEA Grapalat" w:cs="Arial"/>
          <w:sz w:val="22"/>
          <w:szCs w:val="22"/>
          <w:lang w:val="zu-ZA"/>
        </w:rPr>
        <w:t xml:space="preserve"> հիվանդների և նրանց ընտանիքի անդամներին </w:t>
      </w:r>
      <w:r w:rsidRPr="001E3EC9">
        <w:rPr>
          <w:rFonts w:ascii="GHEA Grapalat" w:hAnsi="GHEA Grapalat" w:cs="Arial"/>
          <w:sz w:val="22"/>
          <w:szCs w:val="22"/>
        </w:rPr>
        <w:t xml:space="preserve">տրամադրվել է </w:t>
      </w:r>
      <w:r w:rsidRPr="001E3EC9">
        <w:rPr>
          <w:rFonts w:ascii="GHEA Grapalat" w:hAnsi="GHEA Grapalat" w:cs="Arial"/>
          <w:sz w:val="22"/>
          <w:szCs w:val="22"/>
          <w:lang w:val="zu-ZA"/>
        </w:rPr>
        <w:t>հոգեբանական աջակցությ</w:t>
      </w:r>
      <w:r w:rsidRPr="001E3EC9">
        <w:rPr>
          <w:rFonts w:ascii="GHEA Grapalat" w:hAnsi="GHEA Grapalat" w:cs="Arial"/>
          <w:sz w:val="22"/>
          <w:szCs w:val="22"/>
        </w:rPr>
        <w:t>ուն։</w:t>
      </w:r>
      <w:r w:rsidRPr="001E3EC9">
        <w:rPr>
          <w:rFonts w:ascii="GHEA Grapalat" w:hAnsi="GHEA Grapalat" w:cs="Arial"/>
          <w:sz w:val="22"/>
          <w:szCs w:val="22"/>
          <w:lang w:val="en-US"/>
        </w:rPr>
        <w:t xml:space="preserve"> Ծա</w:t>
      </w:r>
      <w:r w:rsidRPr="001E3EC9">
        <w:rPr>
          <w:rFonts w:ascii="GHEA Grapalat" w:hAnsi="GHEA Grapalat" w:cs="Arial"/>
          <w:sz w:val="22"/>
          <w:szCs w:val="22"/>
        </w:rPr>
        <w:t>խսերը</w:t>
      </w:r>
      <w:r w:rsidRPr="001E3EC9">
        <w:rPr>
          <w:rFonts w:ascii="GHEA Grapalat" w:hAnsi="GHEA Grapalat" w:cs="Arial"/>
          <w:sz w:val="22"/>
          <w:szCs w:val="22"/>
          <w:lang w:val="zu-ZA"/>
        </w:rPr>
        <w:t xml:space="preserve"> </w:t>
      </w:r>
      <w:r w:rsidRPr="001E3EC9">
        <w:rPr>
          <w:rFonts w:ascii="GHEA Grapalat" w:hAnsi="GHEA Grapalat" w:cs="Arial"/>
          <w:sz w:val="22"/>
          <w:szCs w:val="22"/>
        </w:rPr>
        <w:t>կազմել</w:t>
      </w:r>
      <w:r w:rsidRPr="001E3EC9">
        <w:rPr>
          <w:rFonts w:ascii="GHEA Grapalat" w:hAnsi="GHEA Grapalat" w:cs="Arial"/>
          <w:sz w:val="22"/>
          <w:szCs w:val="22"/>
          <w:lang w:val="zu-ZA"/>
        </w:rPr>
        <w:t xml:space="preserve"> </w:t>
      </w:r>
      <w:r w:rsidRPr="001E3EC9">
        <w:rPr>
          <w:rFonts w:ascii="GHEA Grapalat" w:hAnsi="GHEA Grapalat" w:cs="Arial"/>
          <w:sz w:val="22"/>
          <w:szCs w:val="22"/>
        </w:rPr>
        <w:t>են</w:t>
      </w:r>
      <w:r w:rsidRPr="001E3EC9">
        <w:rPr>
          <w:rFonts w:ascii="GHEA Grapalat" w:hAnsi="GHEA Grapalat" w:cs="Arial"/>
          <w:sz w:val="22"/>
          <w:szCs w:val="22"/>
          <w:lang w:val="zu-ZA"/>
        </w:rPr>
        <w:t xml:space="preserve"> 39.7 </w:t>
      </w:r>
      <w:r w:rsidRPr="001E3EC9">
        <w:rPr>
          <w:rFonts w:ascii="GHEA Grapalat" w:hAnsi="GHEA Grapalat" w:cs="Arial"/>
          <w:sz w:val="22"/>
          <w:szCs w:val="22"/>
        </w:rPr>
        <w:t>մլն</w:t>
      </w:r>
      <w:r w:rsidRPr="001E3EC9">
        <w:rPr>
          <w:rFonts w:ascii="GHEA Grapalat" w:hAnsi="GHEA Grapalat" w:cs="Arial"/>
          <w:sz w:val="22"/>
          <w:szCs w:val="22"/>
          <w:lang w:val="zu-ZA"/>
        </w:rPr>
        <w:t xml:space="preserve"> </w:t>
      </w:r>
      <w:r w:rsidRPr="001E3EC9">
        <w:rPr>
          <w:rFonts w:ascii="GHEA Grapalat" w:hAnsi="GHEA Grapalat" w:cs="Arial"/>
          <w:sz w:val="22"/>
          <w:szCs w:val="22"/>
        </w:rPr>
        <w:t>դրամ</w:t>
      </w:r>
      <w:r w:rsidRPr="001E3EC9">
        <w:rPr>
          <w:rFonts w:ascii="GHEA Grapalat" w:hAnsi="GHEA Grapalat" w:cs="Arial"/>
          <w:sz w:val="22"/>
          <w:szCs w:val="22"/>
          <w:lang w:val="zu-ZA"/>
        </w:rPr>
        <w:t xml:space="preserve"> </w:t>
      </w:r>
      <w:r w:rsidRPr="001E3EC9">
        <w:rPr>
          <w:rFonts w:ascii="GHEA Grapalat" w:hAnsi="GHEA Grapalat" w:cs="Arial"/>
          <w:sz w:val="22"/>
          <w:szCs w:val="22"/>
        </w:rPr>
        <w:t>կամ</w:t>
      </w:r>
      <w:r w:rsidRPr="001E3EC9">
        <w:rPr>
          <w:rFonts w:ascii="GHEA Grapalat" w:hAnsi="GHEA Grapalat" w:cs="Arial"/>
          <w:sz w:val="22"/>
          <w:szCs w:val="22"/>
          <w:lang w:val="zu-ZA"/>
        </w:rPr>
        <w:t xml:space="preserve"> </w:t>
      </w:r>
      <w:r w:rsidRPr="001E3EC9">
        <w:rPr>
          <w:rFonts w:ascii="GHEA Grapalat" w:hAnsi="GHEA Grapalat" w:cs="Arial"/>
          <w:sz w:val="22"/>
          <w:szCs w:val="22"/>
        </w:rPr>
        <w:t>նախատեսվածի</w:t>
      </w:r>
      <w:r w:rsidRPr="001E3EC9">
        <w:rPr>
          <w:rFonts w:ascii="GHEA Grapalat" w:hAnsi="GHEA Grapalat" w:cs="Arial"/>
          <w:sz w:val="22"/>
          <w:szCs w:val="22"/>
          <w:lang w:val="zu-ZA"/>
        </w:rPr>
        <w:t xml:space="preserve"> 99.4%-ը:</w:t>
      </w:r>
    </w:p>
    <w:p w:rsidR="007C0561" w:rsidRPr="001E3EC9" w:rsidRDefault="007C0561" w:rsidP="007C0561">
      <w:pPr>
        <w:spacing w:line="360" w:lineRule="auto"/>
        <w:ind w:firstLine="567"/>
        <w:jc w:val="both"/>
        <w:rPr>
          <w:rFonts w:ascii="GHEA Grapalat" w:hAnsi="GHEA Grapalat" w:cs="Arial"/>
          <w:sz w:val="22"/>
          <w:szCs w:val="22"/>
          <w:lang w:val="en-US"/>
        </w:rPr>
      </w:pPr>
      <w:r w:rsidRPr="001E3EC9">
        <w:rPr>
          <w:rFonts w:ascii="GHEA Grapalat" w:hAnsi="GHEA Grapalat" w:cs="Arial"/>
          <w:sz w:val="22"/>
          <w:szCs w:val="22"/>
        </w:rPr>
        <w:t>Գլոբալ</w:t>
      </w:r>
      <w:r w:rsidRPr="001E3EC9">
        <w:rPr>
          <w:rFonts w:ascii="GHEA Grapalat" w:hAnsi="GHEA Grapalat" w:cs="Arial"/>
          <w:sz w:val="22"/>
          <w:szCs w:val="22"/>
          <w:lang w:val="zu-ZA"/>
        </w:rPr>
        <w:t xml:space="preserve"> </w:t>
      </w:r>
      <w:r w:rsidRPr="001E3EC9">
        <w:rPr>
          <w:rFonts w:ascii="GHEA Grapalat" w:hAnsi="GHEA Grapalat" w:cs="Arial"/>
          <w:sz w:val="22"/>
          <w:szCs w:val="22"/>
        </w:rPr>
        <w:t>հիմնադրամի</w:t>
      </w:r>
      <w:r w:rsidRPr="001E3EC9">
        <w:rPr>
          <w:rFonts w:ascii="GHEA Grapalat" w:hAnsi="GHEA Grapalat" w:cs="Arial"/>
          <w:sz w:val="22"/>
          <w:szCs w:val="22"/>
          <w:lang w:val="zu-ZA"/>
        </w:rPr>
        <w:t xml:space="preserve"> </w:t>
      </w:r>
      <w:r w:rsidRPr="001E3EC9">
        <w:rPr>
          <w:rFonts w:ascii="GHEA Grapalat" w:hAnsi="GHEA Grapalat" w:cs="Arial"/>
          <w:sz w:val="22"/>
          <w:szCs w:val="22"/>
        </w:rPr>
        <w:t>աջակցությամբ</w:t>
      </w:r>
      <w:r w:rsidRPr="001E3EC9">
        <w:rPr>
          <w:rFonts w:ascii="GHEA Grapalat" w:hAnsi="GHEA Grapalat" w:cs="Arial"/>
          <w:sz w:val="22"/>
          <w:szCs w:val="22"/>
          <w:lang w:val="zu-ZA"/>
        </w:rPr>
        <w:t xml:space="preserve"> </w:t>
      </w:r>
      <w:r w:rsidRPr="001E3EC9">
        <w:rPr>
          <w:rFonts w:ascii="GHEA Grapalat" w:hAnsi="GHEA Grapalat" w:cs="Arial"/>
          <w:sz w:val="22"/>
          <w:szCs w:val="22"/>
        </w:rPr>
        <w:t>իրականացվող</w:t>
      </w:r>
      <w:r w:rsidRPr="001E3EC9">
        <w:rPr>
          <w:rFonts w:ascii="GHEA Grapalat" w:hAnsi="GHEA Grapalat" w:cs="Arial"/>
          <w:sz w:val="22"/>
          <w:szCs w:val="22"/>
          <w:lang w:val="zu-ZA"/>
        </w:rPr>
        <w:t xml:space="preserve"> «</w:t>
      </w:r>
      <w:r w:rsidRPr="001E3EC9">
        <w:rPr>
          <w:rFonts w:ascii="GHEA Grapalat" w:hAnsi="GHEA Grapalat" w:cs="Arial"/>
          <w:sz w:val="22"/>
          <w:szCs w:val="22"/>
        </w:rPr>
        <w:t>Հայաստանի</w:t>
      </w:r>
      <w:r w:rsidRPr="001E3EC9">
        <w:rPr>
          <w:rFonts w:ascii="GHEA Grapalat" w:hAnsi="GHEA Grapalat" w:cs="Arial"/>
          <w:sz w:val="22"/>
          <w:szCs w:val="22"/>
          <w:lang w:val="zu-ZA"/>
        </w:rPr>
        <w:t xml:space="preserve"> </w:t>
      </w:r>
      <w:r w:rsidRPr="001E3EC9">
        <w:rPr>
          <w:rFonts w:ascii="GHEA Grapalat" w:hAnsi="GHEA Grapalat" w:cs="Arial"/>
          <w:sz w:val="22"/>
          <w:szCs w:val="22"/>
        </w:rPr>
        <w:t>Հանրապետությունում</w:t>
      </w:r>
      <w:r w:rsidRPr="001E3EC9">
        <w:rPr>
          <w:rFonts w:ascii="GHEA Grapalat" w:hAnsi="GHEA Grapalat" w:cs="Arial"/>
          <w:sz w:val="22"/>
          <w:szCs w:val="22"/>
          <w:lang w:val="zu-ZA"/>
        </w:rPr>
        <w:t xml:space="preserve"> </w:t>
      </w:r>
      <w:r w:rsidRPr="001E3EC9">
        <w:rPr>
          <w:rFonts w:ascii="GHEA Grapalat" w:hAnsi="GHEA Grapalat" w:cs="Arial"/>
          <w:sz w:val="22"/>
          <w:szCs w:val="22"/>
        </w:rPr>
        <w:t>տուբերկուլյոզի</w:t>
      </w:r>
      <w:r w:rsidRPr="001E3EC9">
        <w:rPr>
          <w:rFonts w:ascii="GHEA Grapalat" w:hAnsi="GHEA Grapalat" w:cs="Arial"/>
          <w:sz w:val="22"/>
          <w:szCs w:val="22"/>
          <w:lang w:val="zu-ZA"/>
        </w:rPr>
        <w:t xml:space="preserve"> </w:t>
      </w:r>
      <w:r w:rsidRPr="001E3EC9">
        <w:rPr>
          <w:rFonts w:ascii="GHEA Grapalat" w:hAnsi="GHEA Grapalat" w:cs="Arial"/>
          <w:sz w:val="22"/>
          <w:szCs w:val="22"/>
        </w:rPr>
        <w:t>և</w:t>
      </w:r>
      <w:r w:rsidRPr="001E3EC9">
        <w:rPr>
          <w:rFonts w:ascii="GHEA Grapalat" w:hAnsi="GHEA Grapalat" w:cs="Arial"/>
          <w:sz w:val="22"/>
          <w:szCs w:val="22"/>
          <w:lang w:val="zu-ZA"/>
        </w:rPr>
        <w:t xml:space="preserve"> </w:t>
      </w:r>
      <w:r w:rsidRPr="001E3EC9">
        <w:rPr>
          <w:rFonts w:ascii="GHEA Grapalat" w:hAnsi="GHEA Grapalat" w:cs="Arial"/>
          <w:sz w:val="22"/>
          <w:szCs w:val="22"/>
        </w:rPr>
        <w:t>ՄԻԱՎ</w:t>
      </w:r>
      <w:r w:rsidRPr="001E3EC9">
        <w:rPr>
          <w:rFonts w:ascii="GHEA Grapalat" w:hAnsi="GHEA Grapalat" w:cs="Arial"/>
          <w:sz w:val="22"/>
          <w:szCs w:val="22"/>
          <w:lang w:val="zu-ZA"/>
        </w:rPr>
        <w:t>/</w:t>
      </w:r>
      <w:r w:rsidRPr="001E3EC9">
        <w:rPr>
          <w:rFonts w:ascii="GHEA Grapalat" w:hAnsi="GHEA Grapalat" w:cs="Arial"/>
          <w:sz w:val="22"/>
          <w:szCs w:val="22"/>
        </w:rPr>
        <w:t xml:space="preserve">ՁԻԱՀ-ի կանխարգելում, ախտորոշում և բուժում քրեակատարողական համակարգում» դրամաշնորհային ծրագրի </w:t>
      </w:r>
      <w:r w:rsidRPr="001E3EC9">
        <w:rPr>
          <w:rFonts w:ascii="GHEA Grapalat" w:hAnsi="GHEA Grapalat" w:cs="Arial"/>
          <w:sz w:val="22"/>
          <w:szCs w:val="22"/>
          <w:lang w:val="en-US"/>
        </w:rPr>
        <w:t xml:space="preserve">շրջանակներում </w:t>
      </w:r>
      <w:r w:rsidRPr="001E3EC9">
        <w:rPr>
          <w:rFonts w:ascii="GHEA Grapalat" w:hAnsi="GHEA Grapalat" w:cs="Arial"/>
          <w:sz w:val="22"/>
          <w:szCs w:val="22"/>
        </w:rPr>
        <w:t>ազատազրկված 2000 անձանց շրջանում իրական</w:t>
      </w:r>
      <w:r w:rsidRPr="001E3EC9">
        <w:rPr>
          <w:rFonts w:ascii="GHEA Grapalat" w:hAnsi="GHEA Grapalat" w:cs="Arial"/>
          <w:sz w:val="22"/>
          <w:szCs w:val="22"/>
          <w:lang w:val="en-US"/>
        </w:rPr>
        <w:t>ա</w:t>
      </w:r>
      <w:r w:rsidRPr="001E3EC9">
        <w:rPr>
          <w:rFonts w:ascii="GHEA Grapalat" w:hAnsi="GHEA Grapalat" w:cs="Arial"/>
          <w:sz w:val="22"/>
          <w:szCs w:val="22"/>
        </w:rPr>
        <w:t>ցվել է ՄԻԱՎ/ՁԻԱՀ-ի կանխարգելմանն ուղղված իրազեկում և արագ թեստավորման իրականացում,</w:t>
      </w:r>
      <w:r w:rsidRPr="001E3EC9">
        <w:rPr>
          <w:rFonts w:ascii="GHEA Grapalat" w:hAnsi="GHEA Grapalat" w:cs="Arial"/>
          <w:sz w:val="22"/>
          <w:szCs w:val="22"/>
          <w:lang w:val="en-US"/>
        </w:rPr>
        <w:t xml:space="preserve"> տրամադրվել է</w:t>
      </w:r>
      <w:r w:rsidRPr="001E3EC9">
        <w:rPr>
          <w:rFonts w:ascii="GHEA Grapalat" w:hAnsi="GHEA Grapalat" w:cs="Arial"/>
          <w:sz w:val="22"/>
          <w:szCs w:val="22"/>
        </w:rPr>
        <w:t xml:space="preserve"> նախաթեստային և հետթեստային խորհրդատվություն, ինչպես նաև ափիոնատիպ նյութերից կախվածությամբ ներերակային թմրամիջոցներ գործածող 160 անձանց</w:t>
      </w:r>
      <w:r w:rsidRPr="001E3EC9">
        <w:rPr>
          <w:rFonts w:ascii="GHEA Grapalat" w:hAnsi="GHEA Grapalat" w:cs="Arial"/>
          <w:sz w:val="22"/>
          <w:szCs w:val="22"/>
          <w:lang w:val="en-US"/>
        </w:rPr>
        <w:t>՝</w:t>
      </w:r>
      <w:r w:rsidRPr="001E3EC9">
        <w:rPr>
          <w:rFonts w:ascii="GHEA Grapalat" w:hAnsi="GHEA Grapalat" w:cs="Arial"/>
          <w:sz w:val="22"/>
          <w:szCs w:val="22"/>
        </w:rPr>
        <w:t xml:space="preserve"> մեթադոնային բուժում:</w:t>
      </w:r>
      <w:r w:rsidRPr="001E3EC9">
        <w:rPr>
          <w:rFonts w:ascii="GHEA Grapalat" w:hAnsi="GHEA Grapalat" w:cs="Arial"/>
          <w:sz w:val="22"/>
          <w:szCs w:val="22"/>
          <w:lang w:val="en-US"/>
        </w:rPr>
        <w:t xml:space="preserve"> Միջոցառման</w:t>
      </w:r>
      <w:r w:rsidRPr="001E3EC9">
        <w:rPr>
          <w:rFonts w:ascii="GHEA Grapalat" w:hAnsi="GHEA Grapalat" w:cs="Arial"/>
          <w:sz w:val="22"/>
          <w:szCs w:val="22"/>
        </w:rPr>
        <w:t xml:space="preserve"> ծախսերը կազմել են 11.3 մլն դրամ կամ նախատեսվածի 100.2%-ը</w:t>
      </w:r>
      <w:r w:rsidRPr="001E3EC9">
        <w:rPr>
          <w:rFonts w:ascii="GHEA Grapalat" w:hAnsi="GHEA Grapalat" w:cs="Arial"/>
          <w:sz w:val="22"/>
          <w:szCs w:val="22"/>
          <w:lang w:val="en-US"/>
        </w:rPr>
        <w:t xml:space="preserve">՝ պայմանավորված </w:t>
      </w:r>
      <w:r w:rsidRPr="001E3EC9">
        <w:rPr>
          <w:rFonts w:ascii="GHEA Grapalat" w:hAnsi="GHEA Grapalat" w:cs="Arial"/>
          <w:sz w:val="22"/>
          <w:szCs w:val="22"/>
        </w:rPr>
        <w:t xml:space="preserve">ծրագրված և փաստացի փոխարժեքների տարբերությամբ: </w:t>
      </w:r>
    </w:p>
    <w:p w:rsidR="00124237" w:rsidRPr="001E3EC9" w:rsidRDefault="00124237" w:rsidP="00124237">
      <w:pPr>
        <w:spacing w:line="360" w:lineRule="auto"/>
        <w:ind w:firstLine="567"/>
        <w:jc w:val="both"/>
        <w:rPr>
          <w:rFonts w:cs="Sylfaen"/>
          <w:szCs w:val="22"/>
        </w:rPr>
      </w:pPr>
      <w:r w:rsidRPr="001E3EC9">
        <w:rPr>
          <w:rFonts w:ascii="GHEA Grapalat" w:hAnsi="GHEA Grapalat" w:cs="Arial"/>
          <w:i/>
          <w:sz w:val="22"/>
          <w:szCs w:val="22"/>
        </w:rPr>
        <w:t>Շտապ բժշկական օգնության</w:t>
      </w:r>
      <w:r w:rsidRPr="001E3EC9">
        <w:rPr>
          <w:rFonts w:ascii="GHEA Grapalat" w:hAnsi="GHEA Grapalat" w:cs="Arial"/>
          <w:sz w:val="22"/>
          <w:szCs w:val="22"/>
        </w:rPr>
        <w:t xml:space="preserve"> ծրագրի</w:t>
      </w:r>
      <w:r w:rsidRPr="001E3EC9">
        <w:rPr>
          <w:rFonts w:ascii="GHEA Grapalat" w:hAnsi="GHEA Grapalat"/>
          <w:sz w:val="22"/>
          <w:szCs w:val="22"/>
        </w:rPr>
        <w:t xml:space="preserve"> նպատակն է</w:t>
      </w:r>
      <w:r w:rsidRPr="001E3EC9">
        <w:rPr>
          <w:rFonts w:ascii="GHEA Grapalat" w:hAnsi="GHEA Grapalat"/>
          <w:sz w:val="22"/>
          <w:szCs w:val="22"/>
          <w:lang w:val="en-US"/>
        </w:rPr>
        <w:t>՝</w:t>
      </w:r>
      <w:r w:rsidRPr="001E3EC9">
        <w:rPr>
          <w:rFonts w:ascii="GHEA Grapalat" w:hAnsi="GHEA Grapalat"/>
          <w:sz w:val="22"/>
          <w:szCs w:val="22"/>
        </w:rPr>
        <w:t xml:space="preserve"> </w:t>
      </w:r>
      <w:r w:rsidRPr="001E3EC9">
        <w:rPr>
          <w:rFonts w:ascii="GHEA Grapalat" w:hAnsi="GHEA Grapalat" w:cs="Arial"/>
          <w:sz w:val="22"/>
          <w:szCs w:val="22"/>
        </w:rPr>
        <w:t>շտապ և անհետաձգելի բժշկական օգնության և սպասարկման կազմակերպումը հիվանդանոցային բժշկական կազմակերպություն</w:t>
      </w:r>
      <w:r w:rsidRPr="001E3EC9">
        <w:rPr>
          <w:rFonts w:ascii="GHEA Grapalat" w:hAnsi="GHEA Grapalat" w:cs="Arial"/>
          <w:sz w:val="22"/>
          <w:szCs w:val="22"/>
          <w:lang w:val="en-US"/>
        </w:rPr>
        <w:t>-</w:t>
      </w:r>
      <w:r w:rsidRPr="001E3EC9">
        <w:rPr>
          <w:rFonts w:ascii="GHEA Grapalat" w:hAnsi="GHEA Grapalat" w:cs="Arial"/>
          <w:sz w:val="22"/>
          <w:szCs w:val="22"/>
        </w:rPr>
        <w:t>ներում</w:t>
      </w:r>
      <w:r w:rsidRPr="001E3EC9">
        <w:rPr>
          <w:rFonts w:ascii="GHEA Grapalat" w:hAnsi="GHEA Grapalat" w:cs="Arial"/>
          <w:sz w:val="22"/>
          <w:szCs w:val="22"/>
          <w:lang w:val="en-US"/>
        </w:rPr>
        <w:t>՝</w:t>
      </w:r>
      <w:r w:rsidRPr="001E3EC9">
        <w:rPr>
          <w:rFonts w:ascii="GHEA Grapalat" w:hAnsi="GHEA Grapalat" w:cs="Arial"/>
          <w:sz w:val="22"/>
          <w:szCs w:val="22"/>
        </w:rPr>
        <w:t xml:space="preserve"> անկախ սոցիալական կարգավիճակից: </w:t>
      </w:r>
      <w:r w:rsidRPr="001E3EC9">
        <w:rPr>
          <w:rFonts w:ascii="GHEA Grapalat" w:hAnsi="GHEA Grapalat" w:cs="Arial"/>
          <w:sz w:val="22"/>
          <w:szCs w:val="22"/>
          <w:lang w:val="zu-ZA"/>
        </w:rPr>
        <w:t xml:space="preserve">Ծրագրի շրջանակներում հաշվետու տարվա ընթացքում սպասարկվել է 571.4 հազար կանչ` կանխատեսված 559.4 հազարի </w:t>
      </w:r>
      <w:r w:rsidRPr="001E3EC9">
        <w:rPr>
          <w:rFonts w:ascii="GHEA Grapalat" w:hAnsi="GHEA Grapalat" w:cs="Arial"/>
          <w:sz w:val="22"/>
          <w:szCs w:val="22"/>
        </w:rPr>
        <w:t>և</w:t>
      </w:r>
      <w:r w:rsidRPr="001E3EC9">
        <w:rPr>
          <w:rFonts w:ascii="GHEA Grapalat" w:hAnsi="GHEA Grapalat" w:cs="Arial"/>
          <w:sz w:val="22"/>
          <w:szCs w:val="22"/>
          <w:lang w:val="zu-ZA"/>
        </w:rPr>
        <w:t xml:space="preserve"> 2020 </w:t>
      </w:r>
      <w:r w:rsidRPr="001E3EC9">
        <w:rPr>
          <w:rFonts w:ascii="GHEA Grapalat" w:hAnsi="GHEA Grapalat" w:cs="Arial"/>
          <w:sz w:val="22"/>
          <w:szCs w:val="22"/>
        </w:rPr>
        <w:t>թվականի</w:t>
      </w:r>
      <w:r w:rsidRPr="001E3EC9">
        <w:rPr>
          <w:rFonts w:ascii="GHEA Grapalat" w:hAnsi="GHEA Grapalat" w:cs="Sylfaen"/>
          <w:sz w:val="22"/>
          <w:szCs w:val="22"/>
        </w:rPr>
        <w:t xml:space="preserve"> 592.4 հազարի </w:t>
      </w:r>
      <w:r w:rsidRPr="001E3EC9">
        <w:rPr>
          <w:rFonts w:ascii="GHEA Grapalat" w:hAnsi="GHEA Grapalat" w:cs="Arial"/>
          <w:sz w:val="22"/>
          <w:szCs w:val="22"/>
          <w:lang w:val="zu-ZA"/>
        </w:rPr>
        <w:t>դիմաց, օդային ճանապարհով սանիտարական ավիացիայի 86 կանչ՝ կանխատեսված 100</w:t>
      </w:r>
      <w:r w:rsidRPr="001E3EC9">
        <w:rPr>
          <w:rFonts w:ascii="GHEA Grapalat" w:hAnsi="GHEA Grapalat" w:cs="Arial"/>
          <w:sz w:val="22"/>
          <w:szCs w:val="22"/>
          <w:lang w:val="zu-ZA"/>
        </w:rPr>
        <w:noBreakHyphen/>
        <w:t xml:space="preserve">ի դիմաց, մարզից Երևան կամ այլ տարածաշրջանային հիվանդանոցներ տեղափոխվել է 16777 հիվանդ՝ կանխատեսված 16427-ի դիմաց: </w:t>
      </w:r>
      <w:r w:rsidRPr="001E3EC9">
        <w:rPr>
          <w:rFonts w:ascii="GHEA Grapalat" w:hAnsi="GHEA Grapalat" w:cs="Sylfaen"/>
          <w:sz w:val="22"/>
          <w:szCs w:val="22"/>
          <w:lang w:val="af-ZA"/>
        </w:rPr>
        <w:t>Փ</w:t>
      </w:r>
      <w:r w:rsidRPr="001E3EC9">
        <w:rPr>
          <w:rFonts w:ascii="GHEA Grapalat" w:hAnsi="GHEA Grapalat" w:cs="Sylfaen"/>
          <w:sz w:val="22"/>
          <w:szCs w:val="22"/>
        </w:rPr>
        <w:t>աստացի</w:t>
      </w:r>
      <w:r w:rsidRPr="001E3EC9">
        <w:rPr>
          <w:rFonts w:ascii="GHEA Grapalat" w:hAnsi="GHEA Grapalat" w:cs="Sylfaen"/>
          <w:sz w:val="22"/>
          <w:szCs w:val="22"/>
          <w:lang w:val="af-ZA"/>
        </w:rPr>
        <w:t xml:space="preserve"> </w:t>
      </w:r>
      <w:r w:rsidRPr="001E3EC9">
        <w:rPr>
          <w:rFonts w:ascii="GHEA Grapalat" w:hAnsi="GHEA Grapalat" w:cs="Sylfaen"/>
          <w:sz w:val="22"/>
          <w:szCs w:val="22"/>
        </w:rPr>
        <w:t>արդյունքային</w:t>
      </w:r>
      <w:r w:rsidRPr="001E3EC9">
        <w:rPr>
          <w:rFonts w:ascii="GHEA Grapalat" w:hAnsi="GHEA Grapalat" w:cs="Sylfaen"/>
          <w:sz w:val="22"/>
          <w:szCs w:val="22"/>
          <w:lang w:val="af-ZA"/>
        </w:rPr>
        <w:t xml:space="preserve"> </w:t>
      </w:r>
      <w:r w:rsidRPr="001E3EC9">
        <w:rPr>
          <w:rFonts w:ascii="GHEA Grapalat" w:hAnsi="GHEA Grapalat" w:cs="Sylfaen"/>
          <w:sz w:val="22"/>
          <w:szCs w:val="22"/>
        </w:rPr>
        <w:t>ցուցանիշների գերազանցումը կանխատեսվածների նկատմամբ</w:t>
      </w:r>
      <w:r w:rsidRPr="001E3EC9">
        <w:rPr>
          <w:rFonts w:ascii="GHEA Grapalat" w:hAnsi="GHEA Grapalat" w:cs="Sylfaen"/>
          <w:sz w:val="22"/>
          <w:szCs w:val="22"/>
          <w:lang w:val="zu-ZA"/>
        </w:rPr>
        <w:t xml:space="preserve"> </w:t>
      </w:r>
      <w:r w:rsidRPr="001E3EC9">
        <w:rPr>
          <w:rFonts w:ascii="GHEA Grapalat" w:hAnsi="GHEA Grapalat" w:cs="Sylfaen"/>
          <w:sz w:val="22"/>
          <w:szCs w:val="22"/>
        </w:rPr>
        <w:t xml:space="preserve">հիմնականում </w:t>
      </w:r>
      <w:r w:rsidRPr="001E3EC9">
        <w:rPr>
          <w:rFonts w:ascii="GHEA Grapalat" w:hAnsi="GHEA Grapalat" w:cs="Arial"/>
          <w:sz w:val="22"/>
          <w:szCs w:val="22"/>
        </w:rPr>
        <w:t>պայմանավորված</w:t>
      </w:r>
      <w:r w:rsidRPr="001E3EC9">
        <w:rPr>
          <w:rFonts w:ascii="GHEA Grapalat" w:hAnsi="GHEA Grapalat" w:cs="Arial"/>
          <w:sz w:val="22"/>
          <w:szCs w:val="22"/>
          <w:lang w:val="zu-ZA"/>
        </w:rPr>
        <w:t xml:space="preserve"> </w:t>
      </w:r>
      <w:r w:rsidRPr="001E3EC9">
        <w:rPr>
          <w:rFonts w:ascii="GHEA Grapalat" w:hAnsi="GHEA Grapalat" w:cs="Arial"/>
          <w:sz w:val="22"/>
          <w:szCs w:val="22"/>
        </w:rPr>
        <w:t>է կորոնավիրուսի</w:t>
      </w:r>
      <w:r w:rsidRPr="001E3EC9">
        <w:rPr>
          <w:rFonts w:ascii="GHEA Grapalat" w:hAnsi="GHEA Grapalat" w:cs="GHEA Grapalat"/>
          <w:sz w:val="22"/>
          <w:szCs w:val="22"/>
          <w:lang w:val="zu-ZA"/>
        </w:rPr>
        <w:t xml:space="preserve"> </w:t>
      </w:r>
      <w:r w:rsidRPr="001E3EC9">
        <w:rPr>
          <w:rFonts w:ascii="GHEA Grapalat" w:hAnsi="GHEA Grapalat" w:cs="Arial"/>
          <w:sz w:val="22"/>
          <w:szCs w:val="22"/>
        </w:rPr>
        <w:t>համավարակով: Շտապ բժշկական օգնության ծրագրի</w:t>
      </w:r>
      <w:r w:rsidRPr="001E3EC9">
        <w:rPr>
          <w:rFonts w:ascii="GHEA Grapalat" w:hAnsi="GHEA Grapalat"/>
          <w:sz w:val="22"/>
          <w:szCs w:val="22"/>
        </w:rPr>
        <w:t xml:space="preserve"> </w:t>
      </w:r>
      <w:r w:rsidRPr="001E3EC9">
        <w:rPr>
          <w:rFonts w:ascii="GHEA Grapalat" w:hAnsi="GHEA Grapalat" w:cs="Arial"/>
          <w:sz w:val="22"/>
          <w:szCs w:val="22"/>
        </w:rPr>
        <w:t>շրջանակներում</w:t>
      </w:r>
      <w:r w:rsidRPr="001E3EC9">
        <w:rPr>
          <w:rFonts w:ascii="GHEA Grapalat" w:hAnsi="GHEA Grapalat"/>
          <w:sz w:val="22"/>
          <w:szCs w:val="22"/>
        </w:rPr>
        <w:t xml:space="preserve"> </w:t>
      </w:r>
      <w:r w:rsidRPr="001E3EC9">
        <w:rPr>
          <w:rFonts w:ascii="GHEA Grapalat" w:hAnsi="GHEA Grapalat" w:cs="Arial"/>
          <w:sz w:val="22"/>
          <w:szCs w:val="22"/>
        </w:rPr>
        <w:t>օգտագործվել</w:t>
      </w:r>
      <w:r w:rsidRPr="001E3EC9">
        <w:rPr>
          <w:rFonts w:ascii="GHEA Grapalat" w:hAnsi="GHEA Grapalat"/>
          <w:sz w:val="22"/>
          <w:szCs w:val="22"/>
        </w:rPr>
        <w:t xml:space="preserve"> </w:t>
      </w:r>
      <w:r w:rsidRPr="001E3EC9">
        <w:rPr>
          <w:rFonts w:ascii="GHEA Grapalat" w:hAnsi="GHEA Grapalat" w:cs="Arial"/>
          <w:sz w:val="22"/>
          <w:szCs w:val="22"/>
        </w:rPr>
        <w:t>է</w:t>
      </w:r>
      <w:r w:rsidRPr="001E3EC9">
        <w:rPr>
          <w:rFonts w:ascii="GHEA Grapalat" w:hAnsi="GHEA Grapalat"/>
          <w:sz w:val="22"/>
          <w:szCs w:val="22"/>
        </w:rPr>
        <w:t xml:space="preserve"> ավելի քան 4.9</w:t>
      </w:r>
      <w:r w:rsidRPr="001E3EC9">
        <w:rPr>
          <w:rFonts w:ascii="GHEA Grapalat" w:hAnsi="GHEA Grapalat" w:cs="Sylfaen"/>
          <w:sz w:val="22"/>
          <w:szCs w:val="22"/>
        </w:rPr>
        <w:t xml:space="preserve"> </w:t>
      </w:r>
      <w:r w:rsidRPr="001E3EC9">
        <w:rPr>
          <w:rFonts w:ascii="GHEA Grapalat" w:hAnsi="GHEA Grapalat" w:cs="Arial"/>
          <w:sz w:val="22"/>
          <w:szCs w:val="22"/>
        </w:rPr>
        <w:t>մլրդ</w:t>
      </w:r>
      <w:r w:rsidRPr="001E3EC9">
        <w:rPr>
          <w:rFonts w:ascii="GHEA Grapalat" w:hAnsi="GHEA Grapalat"/>
          <w:sz w:val="22"/>
          <w:szCs w:val="22"/>
        </w:rPr>
        <w:t xml:space="preserve"> </w:t>
      </w:r>
      <w:r w:rsidRPr="001E3EC9">
        <w:rPr>
          <w:rFonts w:ascii="GHEA Grapalat" w:hAnsi="GHEA Grapalat" w:cs="Arial"/>
          <w:sz w:val="22"/>
          <w:szCs w:val="22"/>
        </w:rPr>
        <w:t>դրամ</w:t>
      </w:r>
      <w:r w:rsidRPr="001E3EC9">
        <w:rPr>
          <w:rFonts w:ascii="GHEA Grapalat" w:hAnsi="GHEA Grapalat"/>
          <w:sz w:val="22"/>
          <w:szCs w:val="22"/>
        </w:rPr>
        <w:t xml:space="preserve">` </w:t>
      </w:r>
      <w:r w:rsidRPr="001E3EC9">
        <w:rPr>
          <w:rFonts w:ascii="GHEA Grapalat" w:hAnsi="GHEA Grapalat" w:cs="Arial"/>
          <w:sz w:val="22"/>
          <w:szCs w:val="22"/>
        </w:rPr>
        <w:t>ապահովելով</w:t>
      </w:r>
      <w:r w:rsidRPr="001E3EC9">
        <w:rPr>
          <w:rFonts w:ascii="GHEA Grapalat" w:hAnsi="GHEA Grapalat"/>
          <w:sz w:val="22"/>
          <w:szCs w:val="22"/>
        </w:rPr>
        <w:t xml:space="preserve"> 99.7% </w:t>
      </w:r>
      <w:r w:rsidRPr="001E3EC9">
        <w:rPr>
          <w:rFonts w:ascii="GHEA Grapalat" w:hAnsi="GHEA Grapalat" w:cs="Arial"/>
          <w:sz w:val="22"/>
          <w:szCs w:val="22"/>
        </w:rPr>
        <w:t>կատարողական:</w:t>
      </w:r>
      <w:r w:rsidRPr="001E3EC9">
        <w:rPr>
          <w:rFonts w:ascii="GHEA Grapalat" w:hAnsi="GHEA Grapalat" w:cs="Arial"/>
          <w:sz w:val="22"/>
          <w:szCs w:val="22"/>
          <w:lang w:val="en-US"/>
        </w:rPr>
        <w:t xml:space="preserve"> </w:t>
      </w:r>
      <w:r w:rsidRPr="001E3EC9">
        <w:rPr>
          <w:rFonts w:ascii="GHEA Grapalat" w:hAnsi="GHEA Grapalat" w:cs="Arial"/>
          <w:sz w:val="22"/>
          <w:szCs w:val="22"/>
          <w:lang w:val="zu-ZA"/>
        </w:rPr>
        <w:t xml:space="preserve">Նախորդ տարվա համեմատ շտապ բժշկական օգնության ծրագրի </w:t>
      </w:r>
      <w:r w:rsidRPr="001E3EC9">
        <w:rPr>
          <w:rFonts w:ascii="GHEA Grapalat" w:hAnsi="GHEA Grapalat" w:cs="GHEA Grapalat"/>
          <w:sz w:val="22"/>
          <w:szCs w:val="22"/>
        </w:rPr>
        <w:t>ծախսերը</w:t>
      </w:r>
      <w:r w:rsidRPr="001E3EC9">
        <w:rPr>
          <w:rFonts w:ascii="GHEA Grapalat" w:hAnsi="GHEA Grapalat" w:cs="GHEA Grapalat"/>
          <w:sz w:val="22"/>
          <w:szCs w:val="22"/>
          <w:lang w:val="zu-ZA"/>
        </w:rPr>
        <w:t xml:space="preserve"> </w:t>
      </w:r>
      <w:r w:rsidRPr="001E3EC9">
        <w:rPr>
          <w:rFonts w:ascii="GHEA Grapalat" w:hAnsi="GHEA Grapalat" w:cs="GHEA Grapalat"/>
          <w:sz w:val="22"/>
          <w:szCs w:val="22"/>
        </w:rPr>
        <w:t xml:space="preserve">նվազել են </w:t>
      </w:r>
      <w:r w:rsidRPr="001E3EC9">
        <w:rPr>
          <w:rFonts w:ascii="GHEA Grapalat" w:hAnsi="GHEA Grapalat" w:cs="Arial"/>
          <w:sz w:val="22"/>
          <w:szCs w:val="22"/>
          <w:lang w:val="zu-ZA"/>
        </w:rPr>
        <w:t>9.8</w:t>
      </w:r>
      <w:r w:rsidRPr="001E3EC9">
        <w:rPr>
          <w:rFonts w:ascii="GHEA Grapalat" w:hAnsi="GHEA Grapalat" w:cs="Sylfaen"/>
          <w:sz w:val="22"/>
          <w:szCs w:val="22"/>
          <w:lang w:val="zu-ZA"/>
        </w:rPr>
        <w:t>%-</w:t>
      </w:r>
      <w:r w:rsidRPr="001E3EC9">
        <w:rPr>
          <w:rFonts w:ascii="GHEA Grapalat" w:hAnsi="GHEA Grapalat" w:cs="Arial"/>
          <w:sz w:val="22"/>
          <w:szCs w:val="22"/>
        </w:rPr>
        <w:t>ով</w:t>
      </w:r>
      <w:r w:rsidRPr="001E3EC9">
        <w:rPr>
          <w:rFonts w:ascii="GHEA Grapalat" w:hAnsi="GHEA Grapalat" w:cs="Sylfaen"/>
          <w:sz w:val="22"/>
          <w:szCs w:val="22"/>
        </w:rPr>
        <w:t xml:space="preserve"> </w:t>
      </w:r>
      <w:r w:rsidRPr="001E3EC9">
        <w:rPr>
          <w:rFonts w:ascii="GHEA Grapalat" w:hAnsi="GHEA Grapalat" w:cs="Arial"/>
          <w:sz w:val="22"/>
          <w:szCs w:val="22"/>
        </w:rPr>
        <w:t>կամ</w:t>
      </w:r>
      <w:r w:rsidRPr="001E3EC9">
        <w:rPr>
          <w:rFonts w:ascii="GHEA Grapalat" w:hAnsi="GHEA Grapalat" w:cs="Sylfaen"/>
          <w:sz w:val="22"/>
          <w:szCs w:val="22"/>
        </w:rPr>
        <w:t xml:space="preserve"> </w:t>
      </w:r>
      <w:r w:rsidRPr="001E3EC9">
        <w:rPr>
          <w:rFonts w:ascii="GHEA Grapalat" w:hAnsi="GHEA Grapalat" w:cs="Sylfaen"/>
          <w:sz w:val="22"/>
          <w:szCs w:val="22"/>
          <w:lang w:val="zu-ZA"/>
        </w:rPr>
        <w:t xml:space="preserve">537.4 </w:t>
      </w:r>
      <w:r w:rsidRPr="001E3EC9">
        <w:rPr>
          <w:rFonts w:ascii="GHEA Grapalat" w:hAnsi="GHEA Grapalat" w:cs="Arial"/>
          <w:sz w:val="22"/>
          <w:szCs w:val="22"/>
        </w:rPr>
        <w:t>մլն</w:t>
      </w:r>
      <w:r w:rsidRPr="001E3EC9">
        <w:rPr>
          <w:rFonts w:ascii="GHEA Grapalat" w:hAnsi="GHEA Grapalat" w:cs="Sylfaen"/>
          <w:sz w:val="22"/>
          <w:szCs w:val="22"/>
        </w:rPr>
        <w:t xml:space="preserve"> </w:t>
      </w:r>
      <w:r w:rsidRPr="001E3EC9">
        <w:rPr>
          <w:rFonts w:ascii="GHEA Grapalat" w:hAnsi="GHEA Grapalat"/>
          <w:sz w:val="22"/>
          <w:szCs w:val="22"/>
        </w:rPr>
        <w:t>դրամով՝ պայմանավորված առանձին կազմակերպություններում կանչերի թվի կրճատմամբ</w:t>
      </w:r>
      <w:r w:rsidRPr="001E3EC9">
        <w:rPr>
          <w:rFonts w:ascii="GHEA Grapalat" w:hAnsi="GHEA Grapalat"/>
          <w:sz w:val="22"/>
          <w:szCs w:val="22"/>
          <w:lang w:val="en-US"/>
        </w:rPr>
        <w:t xml:space="preserve">, ինչպես </w:t>
      </w:r>
      <w:r w:rsidRPr="001E3EC9">
        <w:rPr>
          <w:rFonts w:ascii="GHEA Grapalat" w:hAnsi="GHEA Grapalat"/>
          <w:sz w:val="22"/>
          <w:szCs w:val="22"/>
          <w:lang w:val="en-US"/>
        </w:rPr>
        <w:lastRenderedPageBreak/>
        <w:t>նաև</w:t>
      </w:r>
      <w:r w:rsidRPr="001E3EC9">
        <w:rPr>
          <w:rFonts w:ascii="GHEA Grapalat" w:hAnsi="GHEA Grapalat" w:cs="Arial"/>
          <w:bCs/>
          <w:sz w:val="22"/>
          <w:szCs w:val="22"/>
        </w:rPr>
        <w:t xml:space="preserve"> 2020 թվականի</w:t>
      </w:r>
      <w:r w:rsidRPr="001E3EC9">
        <w:rPr>
          <w:rFonts w:ascii="GHEA Grapalat" w:hAnsi="GHEA Grapalat" w:cs="Arial"/>
          <w:bCs/>
          <w:sz w:val="22"/>
          <w:szCs w:val="22"/>
          <w:lang w:val="en-US"/>
        </w:rPr>
        <w:t>ն</w:t>
      </w:r>
      <w:r w:rsidRPr="001E3EC9">
        <w:rPr>
          <w:rFonts w:ascii="GHEA Grapalat" w:hAnsi="GHEA Grapalat" w:cs="Arial"/>
          <w:bCs/>
          <w:sz w:val="22"/>
          <w:szCs w:val="22"/>
          <w:lang w:val="zu-ZA"/>
        </w:rPr>
        <w:t xml:space="preserve"> շտապ օգնության մեքենաներով հագեցվածության բարելավման նպատակով 298.2 մլն դրամ</w:t>
      </w:r>
      <w:r w:rsidRPr="001E3EC9">
        <w:rPr>
          <w:rFonts w:ascii="GHEA Grapalat" w:hAnsi="GHEA Grapalat" w:cs="Arial"/>
          <w:bCs/>
          <w:sz w:val="22"/>
          <w:szCs w:val="22"/>
        </w:rPr>
        <w:t>ի հատկացմամբ, որի համար 2021 թվականին միջոցներ չեն նախատեսվել:</w:t>
      </w:r>
    </w:p>
    <w:p w:rsidR="00B44E2E" w:rsidRPr="001E3EC9" w:rsidRDefault="00B44E2E" w:rsidP="00B44E2E">
      <w:pPr>
        <w:tabs>
          <w:tab w:val="num" w:pos="0"/>
        </w:tabs>
        <w:spacing w:line="360" w:lineRule="auto"/>
        <w:ind w:firstLine="561"/>
        <w:jc w:val="both"/>
        <w:rPr>
          <w:rFonts w:ascii="GHEA Grapalat" w:hAnsi="GHEA Grapalat" w:cs="Sylfaen"/>
          <w:sz w:val="22"/>
          <w:szCs w:val="22"/>
          <w:lang w:val="en-US"/>
        </w:rPr>
      </w:pPr>
    </w:p>
    <w:p w:rsidR="002A61B3" w:rsidRPr="001E3EC9" w:rsidRDefault="00B44E2E" w:rsidP="008F3DA5">
      <w:pPr>
        <w:spacing w:line="360" w:lineRule="auto"/>
        <w:ind w:firstLine="567"/>
        <w:jc w:val="both"/>
        <w:rPr>
          <w:rFonts w:ascii="GHEA Grapalat" w:hAnsi="GHEA Grapalat" w:cs="Sylfaen"/>
          <w:sz w:val="22"/>
          <w:szCs w:val="22"/>
          <w:lang w:val="pt-BR"/>
        </w:rPr>
      </w:pPr>
      <w:r w:rsidRPr="001E3EC9">
        <w:rPr>
          <w:rFonts w:ascii="GHEA Grapalat" w:hAnsi="GHEA Grapalat" w:cs="Sylfaen"/>
          <w:i/>
          <w:sz w:val="22"/>
          <w:szCs w:val="22"/>
          <w:u w:val="single"/>
          <w:lang w:val="pt-BR"/>
        </w:rPr>
        <w:t>ՀՀ արդարադատության նախարարությանը</w:t>
      </w:r>
      <w:r w:rsidR="002A61B3" w:rsidRPr="001E3EC9">
        <w:rPr>
          <w:rFonts w:ascii="GHEA Grapalat" w:hAnsi="GHEA Grapalat" w:cs="Sylfaen"/>
          <w:sz w:val="22"/>
          <w:szCs w:val="22"/>
          <w:lang w:val="pt-BR"/>
        </w:rPr>
        <w:t xml:space="preserve"> 2021 թվականին ՀՀ պետական բյուջեից տրամադրվել է 19.6 մլրդ դրամ՝ կազմելով տարեկան ծրագրի 83.3%-ը: Նախարարության պատասխանատվությամբ հաշվետու ժամանակահատվածում իրականացվել է 9 ծրագիր: Շեղումը հիմնականում պայմանավորված է «Հակակոռուպցիոն քաղաքականության մշակում, ծրագրերի համակարգում և մոնիտորինգի իրականացում»</w:t>
      </w:r>
      <w:r w:rsidR="00456948" w:rsidRPr="001E3EC9">
        <w:rPr>
          <w:rFonts w:ascii="GHEA Grapalat" w:hAnsi="GHEA Grapalat" w:cs="Sylfaen"/>
          <w:sz w:val="22"/>
          <w:szCs w:val="22"/>
          <w:lang w:val="pt-BR"/>
        </w:rPr>
        <w:t>, «Հակակոռուպցիոն գործերի քննության ապահովում»</w:t>
      </w:r>
      <w:r w:rsidR="002A61B3" w:rsidRPr="001E3EC9">
        <w:rPr>
          <w:rFonts w:ascii="GHEA Grapalat" w:hAnsi="GHEA Grapalat" w:cs="Sylfaen"/>
          <w:sz w:val="22"/>
          <w:szCs w:val="22"/>
          <w:lang w:val="pt-BR"/>
        </w:rPr>
        <w:t xml:space="preserve"> և «Քրեակատարողական ծառայություններ» ծրագրերի կատարողականով: 2020 թվականի համեմատ ՀՀ արդարադատության նախարարության ծախսերն աճել են 8.4%-ով կամ 1.5</w:t>
      </w:r>
      <w:r w:rsidR="008F3DA5" w:rsidRPr="001E3EC9">
        <w:rPr>
          <w:rFonts w:ascii="Courier New" w:hAnsi="Courier New" w:cs="Courier New"/>
          <w:sz w:val="22"/>
          <w:szCs w:val="22"/>
          <w:lang w:val="pt-BR"/>
        </w:rPr>
        <w:t> </w:t>
      </w:r>
      <w:r w:rsidR="002A61B3" w:rsidRPr="001E3EC9">
        <w:rPr>
          <w:rFonts w:ascii="GHEA Grapalat" w:hAnsi="GHEA Grapalat" w:cs="Sylfaen"/>
          <w:sz w:val="22"/>
          <w:szCs w:val="22"/>
          <w:lang w:val="pt-BR"/>
        </w:rPr>
        <w:t>մլրդ դրամով՝ հիմնականում պայմանավորված «Հարկադիր կատարման ծառայություններ», «Քրեակատարողական ծառայություններ»</w:t>
      </w:r>
      <w:r w:rsidR="008F3DA5" w:rsidRPr="001E3EC9">
        <w:rPr>
          <w:rFonts w:ascii="GHEA Grapalat" w:hAnsi="GHEA Grapalat" w:cs="Sylfaen"/>
          <w:sz w:val="22"/>
          <w:szCs w:val="22"/>
          <w:lang w:val="pt-BR"/>
        </w:rPr>
        <w:t>,</w:t>
      </w:r>
      <w:r w:rsidR="002A61B3" w:rsidRPr="001E3EC9">
        <w:rPr>
          <w:rFonts w:ascii="GHEA Grapalat" w:hAnsi="GHEA Grapalat" w:cs="Sylfaen"/>
          <w:sz w:val="22"/>
          <w:szCs w:val="22"/>
          <w:lang w:val="pt-BR"/>
        </w:rPr>
        <w:t xml:space="preserve"> «Դատական և հանրային պաշտպանություն» </w:t>
      </w:r>
      <w:r w:rsidR="008F3DA5" w:rsidRPr="001E3EC9">
        <w:rPr>
          <w:rFonts w:ascii="GHEA Grapalat" w:hAnsi="GHEA Grapalat" w:cs="Sylfaen"/>
          <w:sz w:val="22"/>
          <w:szCs w:val="22"/>
          <w:lang w:val="pt-BR"/>
        </w:rPr>
        <w:t xml:space="preserve">և «Հակակոռուպցիոն քաղաքականության մշակում, ծրագրերի համակարգում և մոնիթորինգի իրականացում» </w:t>
      </w:r>
      <w:r w:rsidR="002A61B3" w:rsidRPr="001E3EC9">
        <w:rPr>
          <w:rFonts w:ascii="GHEA Grapalat" w:hAnsi="GHEA Grapalat" w:cs="Sylfaen"/>
          <w:sz w:val="22"/>
          <w:szCs w:val="22"/>
          <w:lang w:val="pt-BR"/>
        </w:rPr>
        <w:t>ծրագրերի գծով ծախսերի աճով</w:t>
      </w:r>
      <w:r w:rsidR="008F3DA5" w:rsidRPr="001E3EC9">
        <w:rPr>
          <w:rFonts w:ascii="GHEA Grapalat" w:hAnsi="GHEA Grapalat" w:cs="Sylfaen"/>
          <w:sz w:val="22"/>
          <w:szCs w:val="22"/>
          <w:lang w:val="pt-BR"/>
        </w:rPr>
        <w:t>, ինչպես նաև 2021 թվականին «Հակակոռուպցիոն գործերի քննության ապահովում» նոր ծրագրի ֆինանսավորմամբ:</w:t>
      </w:r>
    </w:p>
    <w:p w:rsidR="007C5243" w:rsidRPr="001E3EC9" w:rsidRDefault="007C5243" w:rsidP="008F3DA5">
      <w:pPr>
        <w:spacing w:line="360" w:lineRule="auto"/>
        <w:ind w:firstLine="567"/>
        <w:jc w:val="both"/>
        <w:rPr>
          <w:rFonts w:ascii="GHEA Grapalat" w:hAnsi="GHEA Grapalat" w:cs="Sylfaen"/>
          <w:sz w:val="22"/>
          <w:szCs w:val="22"/>
          <w:lang w:val="pt-BR"/>
        </w:rPr>
      </w:pPr>
    </w:p>
    <w:p w:rsidR="002A61B3" w:rsidRPr="001E3EC9" w:rsidRDefault="002A61B3"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արդարադատության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5"/>
        <w:gridCol w:w="965"/>
        <w:gridCol w:w="983"/>
        <w:gridCol w:w="969"/>
        <w:gridCol w:w="1332"/>
        <w:gridCol w:w="1203"/>
        <w:gridCol w:w="1048"/>
      </w:tblGrid>
      <w:tr w:rsidR="0098273F" w:rsidRPr="001E3EC9" w:rsidTr="0098273F">
        <w:trPr>
          <w:trHeight w:val="300"/>
          <w:jc w:val="center"/>
        </w:trPr>
        <w:tc>
          <w:tcPr>
            <w:tcW w:w="3665" w:type="dxa"/>
            <w:shd w:val="clear" w:color="auto" w:fill="auto"/>
            <w:noWrap/>
            <w:vAlign w:val="bottom"/>
            <w:hideMark/>
          </w:tcPr>
          <w:p w:rsidR="002A61B3" w:rsidRPr="001E3EC9" w:rsidRDefault="002A61B3" w:rsidP="00B4577A">
            <w:pPr>
              <w:rPr>
                <w:rFonts w:ascii="GHEA Grapalat" w:hAnsi="GHEA Grapalat" w:cs="Calibri"/>
                <w:b/>
                <w:color w:val="000000"/>
                <w:sz w:val="18"/>
                <w:szCs w:val="18"/>
                <w:lang w:val="en-US"/>
              </w:rPr>
            </w:pPr>
          </w:p>
        </w:tc>
        <w:tc>
          <w:tcPr>
            <w:tcW w:w="965" w:type="dxa"/>
          </w:tcPr>
          <w:p w:rsidR="002A61B3" w:rsidRPr="001E3EC9" w:rsidRDefault="002A61B3" w:rsidP="00B4577A">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983" w:type="dxa"/>
          </w:tcPr>
          <w:p w:rsidR="002A61B3" w:rsidRPr="001E3EC9" w:rsidRDefault="002A61B3" w:rsidP="00B4577A">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69" w:type="dxa"/>
            <w:shd w:val="clear" w:color="auto" w:fill="auto"/>
            <w:noWrap/>
            <w:hideMark/>
          </w:tcPr>
          <w:p w:rsidR="002A61B3" w:rsidRPr="001E3EC9" w:rsidRDefault="002A61B3" w:rsidP="00B4577A">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332" w:type="dxa"/>
          </w:tcPr>
          <w:p w:rsidR="002A61B3" w:rsidRPr="001E3EC9" w:rsidRDefault="002A61B3" w:rsidP="0098273F">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Կատարողա</w:t>
            </w:r>
            <w:r w:rsidR="0098273F" w:rsidRPr="001E3EC9">
              <w:rPr>
                <w:rFonts w:ascii="GHEA Grapalat" w:hAnsi="GHEA Grapalat" w:cs="Calibri"/>
                <w:b/>
                <w:bCs/>
                <w:color w:val="000000"/>
                <w:sz w:val="18"/>
                <w:szCs w:val="18"/>
                <w:lang w:val="en-US"/>
              </w:rPr>
              <w:t>-</w:t>
            </w:r>
            <w:r w:rsidRPr="001E3EC9">
              <w:rPr>
                <w:rFonts w:ascii="GHEA Grapalat" w:hAnsi="GHEA Grapalat" w:cs="Calibri"/>
                <w:b/>
                <w:bCs/>
                <w:color w:val="000000"/>
                <w:sz w:val="18"/>
                <w:szCs w:val="18"/>
              </w:rPr>
              <w:t>կանը ճշտված պլանի նկատմամբ</w:t>
            </w:r>
            <w:r w:rsidR="0098273F" w:rsidRPr="001E3EC9">
              <w:rPr>
                <w:rFonts w:ascii="GHEA Grapalat" w:hAnsi="GHEA Grapalat" w:cs="Calibri"/>
                <w:b/>
                <w:bCs/>
                <w:color w:val="000000"/>
                <w:sz w:val="18"/>
                <w:szCs w:val="18"/>
                <w:lang w:val="en-US"/>
              </w:rPr>
              <w:t xml:space="preserve"> </w:t>
            </w:r>
            <w:r w:rsidRPr="001E3EC9">
              <w:rPr>
                <w:rFonts w:ascii="GHEA Grapalat" w:hAnsi="GHEA Grapalat"/>
                <w:b/>
                <w:sz w:val="18"/>
                <w:szCs w:val="18"/>
              </w:rPr>
              <w:t>(</w:t>
            </w:r>
            <w:r w:rsidRPr="001E3EC9">
              <w:rPr>
                <w:rFonts w:ascii="GHEA Grapalat" w:hAnsi="GHEA Grapalat" w:cs="Calibri"/>
                <w:b/>
                <w:color w:val="000000"/>
                <w:sz w:val="18"/>
                <w:szCs w:val="18"/>
              </w:rPr>
              <w:t>%</w:t>
            </w:r>
            <w:r w:rsidRPr="001E3EC9">
              <w:rPr>
                <w:rFonts w:ascii="GHEA Grapalat" w:hAnsi="GHEA Grapalat"/>
                <w:b/>
                <w:sz w:val="18"/>
                <w:szCs w:val="18"/>
              </w:rPr>
              <w:t>)</w:t>
            </w:r>
          </w:p>
        </w:tc>
        <w:tc>
          <w:tcPr>
            <w:tcW w:w="1203" w:type="dxa"/>
          </w:tcPr>
          <w:p w:rsidR="002A61B3" w:rsidRPr="001E3EC9" w:rsidRDefault="002A61B3" w:rsidP="0098273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r w:rsidR="0098273F" w:rsidRPr="001E3EC9">
              <w:rPr>
                <w:rFonts w:ascii="GHEA Grapalat" w:hAnsi="GHEA Grapalat" w:cs="Calibri"/>
                <w:b/>
                <w:color w:val="000000"/>
                <w:sz w:val="18"/>
                <w:szCs w:val="18"/>
                <w:lang w:val="en-US"/>
              </w:rPr>
              <w:t xml:space="preserve"> </w:t>
            </w:r>
            <w:r w:rsidRPr="001E3EC9">
              <w:rPr>
                <w:rFonts w:ascii="GHEA Grapalat" w:hAnsi="GHEA Grapalat"/>
                <w:b/>
                <w:sz w:val="18"/>
                <w:szCs w:val="18"/>
              </w:rPr>
              <w:t>(</w:t>
            </w:r>
            <w:r w:rsidRPr="001E3EC9">
              <w:rPr>
                <w:rFonts w:ascii="GHEA Grapalat" w:hAnsi="GHEA Grapalat" w:cs="Calibri"/>
                <w:b/>
                <w:color w:val="000000"/>
                <w:sz w:val="18"/>
                <w:szCs w:val="18"/>
              </w:rPr>
              <w:t>%</w:t>
            </w:r>
            <w:r w:rsidRPr="001E3EC9">
              <w:rPr>
                <w:rFonts w:ascii="GHEA Grapalat" w:hAnsi="GHEA Grapalat"/>
                <w:b/>
                <w:sz w:val="18"/>
                <w:szCs w:val="18"/>
              </w:rPr>
              <w:t>)</w:t>
            </w:r>
          </w:p>
        </w:tc>
        <w:tc>
          <w:tcPr>
            <w:tcW w:w="1048" w:type="dxa"/>
          </w:tcPr>
          <w:p w:rsidR="002A61B3" w:rsidRPr="001E3EC9" w:rsidRDefault="002A61B3" w:rsidP="00B4577A">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98273F" w:rsidRPr="001E3EC9" w:rsidTr="0098273F">
        <w:trPr>
          <w:trHeight w:val="331"/>
          <w:jc w:val="center"/>
        </w:trPr>
        <w:tc>
          <w:tcPr>
            <w:tcW w:w="3665" w:type="dxa"/>
            <w:shd w:val="clear" w:color="auto" w:fill="auto"/>
          </w:tcPr>
          <w:p w:rsidR="002A61B3" w:rsidRPr="001E3EC9" w:rsidRDefault="002A61B3" w:rsidP="00B4577A">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965" w:type="dxa"/>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18,123.7</w:t>
            </w:r>
          </w:p>
        </w:tc>
        <w:tc>
          <w:tcPr>
            <w:tcW w:w="983" w:type="dxa"/>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23,564.8</w:t>
            </w:r>
          </w:p>
        </w:tc>
        <w:tc>
          <w:tcPr>
            <w:tcW w:w="969" w:type="dxa"/>
            <w:shd w:val="clear" w:color="auto" w:fill="auto"/>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19,640.8</w:t>
            </w:r>
          </w:p>
        </w:tc>
        <w:tc>
          <w:tcPr>
            <w:tcW w:w="1332" w:type="dxa"/>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83.3</w:t>
            </w:r>
          </w:p>
        </w:tc>
        <w:tc>
          <w:tcPr>
            <w:tcW w:w="1203" w:type="dxa"/>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108.4</w:t>
            </w:r>
          </w:p>
        </w:tc>
        <w:tc>
          <w:tcPr>
            <w:tcW w:w="1048" w:type="dxa"/>
          </w:tcPr>
          <w:p w:rsidR="002A61B3" w:rsidRPr="001E3EC9" w:rsidRDefault="002A61B3" w:rsidP="00B4577A">
            <w:pPr>
              <w:jc w:val="right"/>
              <w:rPr>
                <w:rFonts w:ascii="GHEA Grapalat" w:hAnsi="GHEA Grapalat" w:cs="Calibri"/>
                <w:b/>
                <w:color w:val="000000"/>
                <w:sz w:val="18"/>
                <w:szCs w:val="18"/>
              </w:rPr>
            </w:pPr>
            <w:r w:rsidRPr="001E3EC9">
              <w:rPr>
                <w:rFonts w:ascii="GHEA Grapalat" w:hAnsi="GHEA Grapalat" w:cs="Calibri"/>
                <w:b/>
                <w:color w:val="000000"/>
                <w:sz w:val="18"/>
                <w:szCs w:val="18"/>
              </w:rPr>
              <w:t>1,517.1</w:t>
            </w:r>
          </w:p>
        </w:tc>
      </w:tr>
      <w:tr w:rsidR="0098273F" w:rsidRPr="001E3EC9" w:rsidTr="0098273F">
        <w:trPr>
          <w:trHeight w:val="300"/>
          <w:jc w:val="center"/>
        </w:trPr>
        <w:tc>
          <w:tcPr>
            <w:tcW w:w="3665" w:type="dxa"/>
            <w:shd w:val="clear" w:color="auto" w:fill="auto"/>
            <w:hideMark/>
          </w:tcPr>
          <w:p w:rsidR="002A61B3" w:rsidRPr="001E3EC9" w:rsidRDefault="002A61B3" w:rsidP="00B4577A">
            <w:pPr>
              <w:rPr>
                <w:rFonts w:ascii="GHEA Grapalat" w:hAnsi="GHEA Grapalat" w:cs="Calibri"/>
                <w:color w:val="000000"/>
                <w:sz w:val="18"/>
                <w:szCs w:val="18"/>
              </w:rPr>
            </w:pPr>
            <w:r w:rsidRPr="001E3EC9">
              <w:rPr>
                <w:rFonts w:ascii="GHEA Grapalat" w:hAnsi="GHEA Grapalat" w:cs="Calibri"/>
                <w:color w:val="000000"/>
                <w:sz w:val="18"/>
                <w:szCs w:val="18"/>
              </w:rPr>
              <w:t>Արդարադատության ոլորտում քաղաքականության</w:t>
            </w:r>
            <w:r w:rsidR="00E76105" w:rsidRPr="001E3EC9">
              <w:rPr>
                <w:rFonts w:ascii="GHEA Grapalat" w:hAnsi="GHEA Grapalat" w:cs="Calibri"/>
                <w:color w:val="000000"/>
                <w:sz w:val="18"/>
                <w:szCs w:val="18"/>
              </w:rPr>
              <w:t xml:space="preserve"> </w:t>
            </w:r>
            <w:r w:rsidRPr="001E3EC9">
              <w:rPr>
                <w:rFonts w:ascii="GHEA Grapalat" w:hAnsi="GHEA Grapalat" w:cs="Calibri"/>
                <w:color w:val="000000"/>
                <w:sz w:val="18"/>
                <w:szCs w:val="18"/>
              </w:rPr>
              <w:t>մշակում, ծրագրերի համակարգում, խորհրդատվության և մոնիտորինգի իրականացում</w:t>
            </w:r>
          </w:p>
        </w:tc>
        <w:tc>
          <w:tcPr>
            <w:tcW w:w="965"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1,557.6</w:t>
            </w:r>
          </w:p>
        </w:tc>
        <w:tc>
          <w:tcPr>
            <w:tcW w:w="98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1,773.6</w:t>
            </w:r>
          </w:p>
        </w:tc>
        <w:tc>
          <w:tcPr>
            <w:tcW w:w="969" w:type="dxa"/>
            <w:shd w:val="clear" w:color="auto" w:fill="auto"/>
            <w:hideMark/>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1,731.0</w:t>
            </w:r>
          </w:p>
        </w:tc>
        <w:tc>
          <w:tcPr>
            <w:tcW w:w="1332"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97.6</w:t>
            </w:r>
          </w:p>
        </w:tc>
        <w:tc>
          <w:tcPr>
            <w:tcW w:w="120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109.7</w:t>
            </w:r>
          </w:p>
        </w:tc>
        <w:tc>
          <w:tcPr>
            <w:tcW w:w="1048"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153.3</w:t>
            </w:r>
          </w:p>
        </w:tc>
      </w:tr>
      <w:tr w:rsidR="0098273F" w:rsidRPr="001E3EC9" w:rsidTr="0098273F">
        <w:trPr>
          <w:trHeight w:val="300"/>
          <w:jc w:val="center"/>
        </w:trPr>
        <w:tc>
          <w:tcPr>
            <w:tcW w:w="3665" w:type="dxa"/>
            <w:shd w:val="clear" w:color="auto" w:fill="auto"/>
            <w:hideMark/>
          </w:tcPr>
          <w:p w:rsidR="002A61B3" w:rsidRPr="001E3EC9" w:rsidRDefault="002A61B3" w:rsidP="00B4577A">
            <w:pPr>
              <w:rPr>
                <w:rFonts w:ascii="GHEA Grapalat" w:hAnsi="GHEA Grapalat" w:cs="Calibri"/>
                <w:color w:val="000000"/>
                <w:sz w:val="18"/>
                <w:szCs w:val="18"/>
              </w:rPr>
            </w:pPr>
            <w:r w:rsidRPr="001E3EC9">
              <w:rPr>
                <w:rFonts w:ascii="GHEA Grapalat" w:hAnsi="GHEA Grapalat" w:cs="Calibri"/>
                <w:color w:val="000000"/>
                <w:sz w:val="18"/>
                <w:szCs w:val="18"/>
              </w:rPr>
              <w:t>Քրեակատարողական ծառայություններ</w:t>
            </w:r>
          </w:p>
        </w:tc>
        <w:tc>
          <w:tcPr>
            <w:tcW w:w="965"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11,885.0</w:t>
            </w:r>
          </w:p>
        </w:tc>
        <w:tc>
          <w:tcPr>
            <w:tcW w:w="98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12,882.5</w:t>
            </w:r>
          </w:p>
        </w:tc>
        <w:tc>
          <w:tcPr>
            <w:tcW w:w="969" w:type="dxa"/>
            <w:shd w:val="clear" w:color="auto" w:fill="auto"/>
            <w:hideMark/>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12,231.6</w:t>
            </w:r>
          </w:p>
        </w:tc>
        <w:tc>
          <w:tcPr>
            <w:tcW w:w="1332"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94.9</w:t>
            </w:r>
          </w:p>
        </w:tc>
        <w:tc>
          <w:tcPr>
            <w:tcW w:w="120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102.9</w:t>
            </w:r>
          </w:p>
        </w:tc>
        <w:tc>
          <w:tcPr>
            <w:tcW w:w="1048"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346.6</w:t>
            </w:r>
          </w:p>
        </w:tc>
      </w:tr>
      <w:tr w:rsidR="0098273F" w:rsidRPr="001E3EC9" w:rsidTr="0098273F">
        <w:trPr>
          <w:trHeight w:val="300"/>
          <w:jc w:val="center"/>
        </w:trPr>
        <w:tc>
          <w:tcPr>
            <w:tcW w:w="3665" w:type="dxa"/>
            <w:shd w:val="clear" w:color="auto" w:fill="auto"/>
            <w:hideMark/>
          </w:tcPr>
          <w:p w:rsidR="002A61B3" w:rsidRPr="001E3EC9" w:rsidRDefault="002A61B3" w:rsidP="00B4577A">
            <w:pPr>
              <w:rPr>
                <w:rFonts w:ascii="GHEA Grapalat" w:hAnsi="GHEA Grapalat" w:cs="Calibri"/>
                <w:color w:val="000000"/>
                <w:sz w:val="18"/>
                <w:szCs w:val="18"/>
              </w:rPr>
            </w:pPr>
            <w:r w:rsidRPr="001E3EC9">
              <w:rPr>
                <w:rFonts w:ascii="GHEA Grapalat" w:hAnsi="GHEA Grapalat" w:cs="Calibri"/>
                <w:color w:val="000000"/>
                <w:sz w:val="18"/>
                <w:szCs w:val="18"/>
              </w:rPr>
              <w:t>Հարկադիր կատարման ծառայություններ</w:t>
            </w:r>
          </w:p>
        </w:tc>
        <w:tc>
          <w:tcPr>
            <w:tcW w:w="965"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2,354.2</w:t>
            </w:r>
          </w:p>
        </w:tc>
        <w:tc>
          <w:tcPr>
            <w:tcW w:w="98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2,778.0</w:t>
            </w:r>
          </w:p>
        </w:tc>
        <w:tc>
          <w:tcPr>
            <w:tcW w:w="969" w:type="dxa"/>
            <w:shd w:val="clear" w:color="auto" w:fill="auto"/>
            <w:hideMark/>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2,713.3 </w:t>
            </w:r>
          </w:p>
        </w:tc>
        <w:tc>
          <w:tcPr>
            <w:tcW w:w="1332"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97.7</w:t>
            </w:r>
          </w:p>
        </w:tc>
        <w:tc>
          <w:tcPr>
            <w:tcW w:w="120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115.3</w:t>
            </w:r>
          </w:p>
        </w:tc>
        <w:tc>
          <w:tcPr>
            <w:tcW w:w="1048"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359.1</w:t>
            </w:r>
          </w:p>
        </w:tc>
      </w:tr>
      <w:tr w:rsidR="0098273F" w:rsidRPr="001E3EC9" w:rsidTr="0098273F">
        <w:trPr>
          <w:trHeight w:val="300"/>
          <w:jc w:val="center"/>
        </w:trPr>
        <w:tc>
          <w:tcPr>
            <w:tcW w:w="3665" w:type="dxa"/>
            <w:shd w:val="clear" w:color="auto" w:fill="auto"/>
            <w:hideMark/>
          </w:tcPr>
          <w:p w:rsidR="002A61B3" w:rsidRPr="001E3EC9" w:rsidRDefault="002A61B3" w:rsidP="00B4577A">
            <w:pPr>
              <w:rPr>
                <w:rFonts w:ascii="GHEA Grapalat" w:hAnsi="GHEA Grapalat" w:cs="Calibri"/>
                <w:color w:val="000000"/>
                <w:sz w:val="18"/>
                <w:szCs w:val="18"/>
              </w:rPr>
            </w:pPr>
            <w:r w:rsidRPr="001E3EC9">
              <w:rPr>
                <w:rFonts w:ascii="GHEA Grapalat" w:hAnsi="GHEA Grapalat" w:cs="Calibri"/>
                <w:color w:val="000000"/>
                <w:sz w:val="18"/>
                <w:szCs w:val="18"/>
              </w:rPr>
              <w:t>Հակակոռուպցիոն քաղաքականության մշակում,ծրագրերի համակարգում և մոնիթորինգի իրականացում</w:t>
            </w:r>
          </w:p>
        </w:tc>
        <w:tc>
          <w:tcPr>
            <w:tcW w:w="965"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17.0</w:t>
            </w:r>
          </w:p>
        </w:tc>
        <w:tc>
          <w:tcPr>
            <w:tcW w:w="98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2,696.0</w:t>
            </w:r>
          </w:p>
        </w:tc>
        <w:tc>
          <w:tcPr>
            <w:tcW w:w="969" w:type="dxa"/>
            <w:shd w:val="clear" w:color="auto" w:fill="auto"/>
            <w:hideMark/>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253.7 </w:t>
            </w:r>
          </w:p>
        </w:tc>
        <w:tc>
          <w:tcPr>
            <w:tcW w:w="1332"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9.4</w:t>
            </w:r>
          </w:p>
        </w:tc>
        <w:tc>
          <w:tcPr>
            <w:tcW w:w="120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1492.5</w:t>
            </w:r>
          </w:p>
        </w:tc>
        <w:tc>
          <w:tcPr>
            <w:tcW w:w="1048"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236.7</w:t>
            </w:r>
          </w:p>
        </w:tc>
      </w:tr>
      <w:tr w:rsidR="0098273F" w:rsidRPr="001E3EC9" w:rsidTr="0098273F">
        <w:trPr>
          <w:trHeight w:val="300"/>
          <w:jc w:val="center"/>
        </w:trPr>
        <w:tc>
          <w:tcPr>
            <w:tcW w:w="3665" w:type="dxa"/>
            <w:shd w:val="clear" w:color="auto" w:fill="auto"/>
            <w:hideMark/>
          </w:tcPr>
          <w:p w:rsidR="002A61B3" w:rsidRPr="001E3EC9" w:rsidRDefault="002A61B3" w:rsidP="00B4577A">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965"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2,289.9</w:t>
            </w:r>
          </w:p>
        </w:tc>
        <w:tc>
          <w:tcPr>
            <w:tcW w:w="98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3,434.6</w:t>
            </w:r>
          </w:p>
        </w:tc>
        <w:tc>
          <w:tcPr>
            <w:tcW w:w="969" w:type="dxa"/>
            <w:shd w:val="clear" w:color="auto" w:fill="auto"/>
            <w:hideMark/>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2,711.2</w:t>
            </w:r>
          </w:p>
        </w:tc>
        <w:tc>
          <w:tcPr>
            <w:tcW w:w="1332"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78.9</w:t>
            </w:r>
          </w:p>
        </w:tc>
        <w:tc>
          <w:tcPr>
            <w:tcW w:w="1203"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118.4</w:t>
            </w:r>
          </w:p>
        </w:tc>
        <w:tc>
          <w:tcPr>
            <w:tcW w:w="1048" w:type="dxa"/>
          </w:tcPr>
          <w:p w:rsidR="002A61B3" w:rsidRPr="001E3EC9" w:rsidRDefault="002A61B3" w:rsidP="00B4577A">
            <w:pPr>
              <w:jc w:val="right"/>
              <w:rPr>
                <w:rFonts w:ascii="GHEA Grapalat" w:hAnsi="GHEA Grapalat" w:cs="Calibri"/>
                <w:color w:val="000000"/>
                <w:sz w:val="18"/>
                <w:szCs w:val="18"/>
              </w:rPr>
            </w:pPr>
            <w:r w:rsidRPr="001E3EC9">
              <w:rPr>
                <w:rFonts w:ascii="GHEA Grapalat" w:hAnsi="GHEA Grapalat" w:cs="Calibri"/>
                <w:color w:val="000000"/>
                <w:sz w:val="18"/>
                <w:szCs w:val="18"/>
              </w:rPr>
              <w:t>421.3</w:t>
            </w:r>
          </w:p>
        </w:tc>
      </w:tr>
    </w:tbl>
    <w:p w:rsidR="002A61B3" w:rsidRPr="001E3EC9" w:rsidRDefault="002A61B3" w:rsidP="002A61B3">
      <w:pPr>
        <w:autoSpaceDE w:val="0"/>
        <w:autoSpaceDN w:val="0"/>
        <w:adjustRightInd w:val="0"/>
        <w:spacing w:line="360" w:lineRule="auto"/>
        <w:ind w:firstLine="567"/>
        <w:jc w:val="both"/>
        <w:rPr>
          <w:rFonts w:ascii="GHEA Grapalat" w:hAnsi="GHEA Grapalat" w:cs="Times Armenian"/>
          <w:sz w:val="22"/>
          <w:szCs w:val="22"/>
        </w:rPr>
      </w:pPr>
    </w:p>
    <w:p w:rsidR="002A61B3" w:rsidRPr="001E3EC9" w:rsidRDefault="002A61B3" w:rsidP="002A61B3">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sz w:val="22"/>
          <w:szCs w:val="22"/>
        </w:rPr>
        <w:t xml:space="preserve">Հաշվետու տարում </w:t>
      </w:r>
      <w:r w:rsidRPr="001E3EC9">
        <w:rPr>
          <w:rFonts w:ascii="GHEA Grapalat" w:hAnsi="GHEA Grapalat"/>
          <w:i/>
          <w:sz w:val="22"/>
          <w:szCs w:val="22"/>
        </w:rPr>
        <w:t>Արդարադատության ոլորտում քաղաքականության մշակման, ծրագրերի համակարգման, խորհրդատվության և մոնիտորինգի իրականացման</w:t>
      </w:r>
      <w:r w:rsidRPr="001E3EC9">
        <w:rPr>
          <w:rFonts w:ascii="GHEA Grapalat" w:hAnsi="GHEA Grapalat"/>
          <w:sz w:val="22"/>
          <w:szCs w:val="22"/>
        </w:rPr>
        <w:t xml:space="preserve"> ծրագրին տրամադրվել է ավելի քան 1.7 մլրդ դրամ՝ ապահովելով ծրագրված ցուցանիշի 97.6%-ը: Շեղումը հիմնականում պայմանավորված է թափուր հաստիքներով, նախատեսվածից </w:t>
      </w:r>
      <w:r w:rsidR="00E76105" w:rsidRPr="001E3EC9">
        <w:rPr>
          <w:rFonts w:ascii="GHEA Grapalat" w:hAnsi="GHEA Grapalat"/>
          <w:sz w:val="22"/>
          <w:szCs w:val="22"/>
          <w:lang w:val="en-US"/>
        </w:rPr>
        <w:t>ցածր</w:t>
      </w:r>
      <w:r w:rsidRPr="001E3EC9">
        <w:rPr>
          <w:rFonts w:ascii="GHEA Grapalat" w:hAnsi="GHEA Grapalat"/>
          <w:sz w:val="22"/>
          <w:szCs w:val="22"/>
        </w:rPr>
        <w:t xml:space="preserve"> գներով ծառայությունների և </w:t>
      </w:r>
      <w:r w:rsidRPr="001E3EC9">
        <w:rPr>
          <w:rFonts w:ascii="GHEA Grapalat" w:hAnsi="GHEA Grapalat"/>
          <w:sz w:val="22"/>
          <w:szCs w:val="22"/>
        </w:rPr>
        <w:lastRenderedPageBreak/>
        <w:t xml:space="preserve">ապրանքների ձեռքբերմամբ, </w:t>
      </w:r>
      <w:r w:rsidR="008A725A" w:rsidRPr="001E3EC9">
        <w:rPr>
          <w:rFonts w:ascii="GHEA Grapalat" w:hAnsi="GHEA Grapalat"/>
          <w:sz w:val="22"/>
          <w:szCs w:val="22"/>
          <w:lang w:val="en-US"/>
        </w:rPr>
        <w:t>ինչպես նաև արխիվացման ու թվայնացման նախատեսված աշխատանքներն ամբողջությամբ չկատարվելու հանգամանքով</w:t>
      </w:r>
      <w:r w:rsidRPr="001E3EC9">
        <w:rPr>
          <w:rFonts w:ascii="GHEA Grapalat" w:hAnsi="GHEA Grapalat"/>
          <w:sz w:val="22"/>
          <w:szCs w:val="22"/>
        </w:rPr>
        <w:t>։</w:t>
      </w:r>
      <w:r w:rsidR="008A725A" w:rsidRPr="001E3EC9">
        <w:rPr>
          <w:rFonts w:ascii="GHEA Grapalat" w:hAnsi="GHEA Grapalat"/>
          <w:sz w:val="22"/>
          <w:szCs w:val="22"/>
          <w:lang w:val="en-US"/>
        </w:rPr>
        <w:t xml:space="preserve"> </w:t>
      </w:r>
      <w:r w:rsidRPr="001E3EC9">
        <w:rPr>
          <w:rFonts w:ascii="GHEA Grapalat" w:hAnsi="GHEA Grapalat" w:cs="Sylfaen"/>
          <w:sz w:val="22"/>
          <w:szCs w:val="22"/>
        </w:rPr>
        <w:t>2020 թվականի համեմատ նշված ծրագրի ծախսերն աճել են 9.7</w:t>
      </w:r>
      <w:r w:rsidRPr="001E3EC9">
        <w:rPr>
          <w:rFonts w:ascii="GHEA Grapalat" w:hAnsi="GHEA Grapalat" w:cs="Times Armenian"/>
          <w:sz w:val="22"/>
          <w:szCs w:val="22"/>
        </w:rPr>
        <w:t xml:space="preserve">%-ով (153.3 մլն դրամով)՝ հիմնականում պայմանավորված «Արդարադատության ոլորտում </w:t>
      </w:r>
      <w:r w:rsidRPr="001E3EC9">
        <w:rPr>
          <w:rFonts w:ascii="GHEA Grapalat" w:hAnsi="GHEA Grapalat" w:cs="GHEA Grapalat"/>
          <w:sz w:val="22"/>
          <w:szCs w:val="22"/>
        </w:rPr>
        <w:t>քաղաքականության</w:t>
      </w:r>
      <w:r w:rsidRPr="001E3EC9">
        <w:rPr>
          <w:rFonts w:ascii="GHEA Grapalat" w:hAnsi="GHEA Grapalat" w:cs="Times Armenian"/>
          <w:sz w:val="22"/>
          <w:szCs w:val="22"/>
        </w:rPr>
        <w:t>, խորհրդատվության, մոնիտորինգի, գնման և աջակցության իրականացում» միջոցառման ծախսերի 6.9% (100.6 մլն դրամ)</w:t>
      </w:r>
      <w:r w:rsidR="008A725A" w:rsidRPr="001E3EC9">
        <w:rPr>
          <w:rFonts w:ascii="GHEA Grapalat" w:hAnsi="GHEA Grapalat" w:cs="Times Armenian"/>
          <w:sz w:val="22"/>
          <w:szCs w:val="22"/>
          <w:lang w:val="en-US"/>
        </w:rPr>
        <w:t xml:space="preserve"> և </w:t>
      </w:r>
      <w:r w:rsidR="008A725A" w:rsidRPr="001E3EC9">
        <w:rPr>
          <w:rFonts w:ascii="GHEA Grapalat" w:hAnsi="GHEA Grapalat" w:cs="Times Armenian"/>
          <w:sz w:val="22"/>
          <w:szCs w:val="22"/>
        </w:rPr>
        <w:t>ԱՄՆ ՄԶԳ աջակցությամբ իրականացվող «Աջակցություն օրենսդրության զարգացման և իրավական հետազոտությունների կենտրոնի գործունեությանը» դրամաշնորհային ծրագրի ծախսերի 44.2% (23.4 մլն դրամ) աճով</w:t>
      </w:r>
      <w:r w:rsidR="008A725A" w:rsidRPr="001E3EC9">
        <w:rPr>
          <w:rFonts w:ascii="GHEA Grapalat" w:hAnsi="GHEA Grapalat" w:cs="Times Armenian"/>
          <w:sz w:val="22"/>
          <w:szCs w:val="22"/>
          <w:lang w:val="en-US"/>
        </w:rPr>
        <w:t>, ինչպես նաև</w:t>
      </w:r>
      <w:r w:rsidRPr="001E3EC9">
        <w:rPr>
          <w:rFonts w:ascii="GHEA Grapalat" w:hAnsi="GHEA Grapalat" w:cs="Times Armenian"/>
          <w:sz w:val="22"/>
          <w:szCs w:val="22"/>
        </w:rPr>
        <w:t xml:space="preserve"> </w:t>
      </w:r>
      <w:r w:rsidR="008A725A" w:rsidRPr="001E3EC9">
        <w:rPr>
          <w:rFonts w:ascii="GHEA Grapalat" w:hAnsi="GHEA Grapalat" w:cs="Times Armenian"/>
          <w:sz w:val="22"/>
          <w:szCs w:val="22"/>
          <w:lang w:val="en-US"/>
        </w:rPr>
        <w:t>պ</w:t>
      </w:r>
      <w:r w:rsidRPr="001E3EC9">
        <w:rPr>
          <w:rFonts w:ascii="GHEA Grapalat" w:hAnsi="GHEA Grapalat" w:cs="Times Armenian"/>
          <w:sz w:val="22"/>
          <w:szCs w:val="22"/>
        </w:rPr>
        <w:t xml:space="preserve">ետական մասնակցությամբ առևտրային կազմակերպությունների կանոնադրական կապիտալում պետական մասնակցության նվազեցման ճանապարհով ակտիվների կազմից գույք առանձնացնելիս գույքն ստացող պետական կառավարչական հիմնարկի կողմից մատակարարին վճարման ենթակա ԱԱՀ-ի պարտավորության կատարման նպատակով միջոցների հատկացմամբ, որը կազմել է 23.2 մլն դրամ (100%): </w:t>
      </w:r>
    </w:p>
    <w:p w:rsidR="00AB7F05" w:rsidRPr="001E3EC9" w:rsidRDefault="002A61B3" w:rsidP="00AB7F05">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Sylfaen"/>
          <w:i/>
          <w:sz w:val="22"/>
          <w:szCs w:val="22"/>
        </w:rPr>
        <w:t>Քրեակատարողական ծառայությունների</w:t>
      </w:r>
      <w:r w:rsidRPr="001E3EC9">
        <w:rPr>
          <w:rFonts w:ascii="GHEA Grapalat" w:hAnsi="GHEA Grapalat" w:cs="Sylfaen"/>
          <w:sz w:val="22"/>
          <w:szCs w:val="22"/>
        </w:rPr>
        <w:t xml:space="preserve"> ծրագրին հաշվետու </w:t>
      </w:r>
      <w:r w:rsidR="008A725A" w:rsidRPr="001E3EC9">
        <w:rPr>
          <w:rFonts w:ascii="GHEA Grapalat" w:hAnsi="GHEA Grapalat" w:cs="Sylfaen"/>
          <w:sz w:val="22"/>
          <w:szCs w:val="22"/>
          <w:lang w:val="en-US"/>
        </w:rPr>
        <w:t xml:space="preserve">տարում </w:t>
      </w:r>
      <w:r w:rsidRPr="001E3EC9">
        <w:rPr>
          <w:rFonts w:ascii="GHEA Grapalat" w:hAnsi="GHEA Grapalat" w:cs="Sylfaen"/>
          <w:sz w:val="22"/>
          <w:szCs w:val="22"/>
        </w:rPr>
        <w:t xml:space="preserve">տրամադրվել է 12.2 </w:t>
      </w:r>
      <w:r w:rsidRPr="001E3EC9">
        <w:rPr>
          <w:rFonts w:ascii="GHEA Grapalat" w:hAnsi="GHEA Grapalat" w:cs="Times Armenian"/>
          <w:sz w:val="22"/>
          <w:szCs w:val="22"/>
        </w:rPr>
        <w:t>մլրդ դրամ կամ նախատեսված միջոցների 94.9%-ը: Շեղումը հիմնականում արձանագրվել է «Քրեակատարողական ծառայություններ» միջոցառման, ինչպես նաև ՀՀ արդարադատության նախարարության քրեակատարողական և պրոբացիայի ծառայությունների կարողությունների զարգացման և տեխնիկական հագեցվածության ապահովման ծախսերում:</w:t>
      </w:r>
      <w:r w:rsidR="00AB7F05" w:rsidRPr="001E3EC9">
        <w:rPr>
          <w:rFonts w:ascii="GHEA Grapalat" w:hAnsi="GHEA Grapalat" w:cs="Times Armenian"/>
          <w:sz w:val="22"/>
          <w:szCs w:val="22"/>
          <w:lang w:val="en-US"/>
        </w:rPr>
        <w:t xml:space="preserve"> Նախորդ տարվա համեմատ Քրեակատարողական ծառայություններ ծրագրի ծախսերն աճել են 2.9%-ով (346.6 մլն դրամով)՝ հիմնականում պայմանավորված </w:t>
      </w:r>
      <w:r w:rsidR="00AB7F05" w:rsidRPr="001E3EC9">
        <w:rPr>
          <w:rFonts w:ascii="GHEA Grapalat" w:hAnsi="GHEA Grapalat" w:cs="Times Armenian"/>
          <w:sz w:val="22"/>
          <w:szCs w:val="22"/>
        </w:rPr>
        <w:t>«Քրեակատարողական ծառայություններ» միջոցառման</w:t>
      </w:r>
      <w:r w:rsidR="00AB7F05" w:rsidRPr="001E3EC9">
        <w:rPr>
          <w:rFonts w:ascii="GHEA Grapalat" w:hAnsi="GHEA Grapalat" w:cs="Times Armenian"/>
          <w:sz w:val="22"/>
          <w:szCs w:val="22"/>
          <w:lang w:val="en-US"/>
        </w:rPr>
        <w:t xml:space="preserve"> ծախսերի 2.6% (275.8 մլն դրամ) աճով:</w:t>
      </w:r>
    </w:p>
    <w:p w:rsidR="00AB7F05" w:rsidRPr="001E3EC9" w:rsidRDefault="008A725A"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Հատկացումների գերակշիռ մասն ուղղվել է</w:t>
      </w:r>
      <w:r w:rsidR="002A61B3" w:rsidRPr="001E3EC9">
        <w:rPr>
          <w:rFonts w:ascii="GHEA Grapalat" w:hAnsi="GHEA Grapalat" w:cs="Times Armenian"/>
          <w:sz w:val="22"/>
          <w:szCs w:val="22"/>
        </w:rPr>
        <w:t xml:space="preserve"> «Քրեակատարողական ծառայություններ» միջոցառման</w:t>
      </w:r>
      <w:r w:rsidRPr="001E3EC9">
        <w:rPr>
          <w:rFonts w:ascii="GHEA Grapalat" w:hAnsi="GHEA Grapalat" w:cs="Times Armenian"/>
          <w:sz w:val="22"/>
          <w:szCs w:val="22"/>
          <w:lang w:val="en-US"/>
        </w:rPr>
        <w:t>ը, որի</w:t>
      </w:r>
      <w:r w:rsidR="002A61B3" w:rsidRPr="001E3EC9">
        <w:rPr>
          <w:rFonts w:ascii="GHEA Grapalat" w:hAnsi="GHEA Grapalat" w:cs="Times Armenian"/>
          <w:sz w:val="22"/>
          <w:szCs w:val="22"/>
        </w:rPr>
        <w:t xml:space="preserve"> ծախսերը կատարվել են 99.2%-ով՝ կազմելով 10.9 մլրդ դրամ:</w:t>
      </w:r>
    </w:p>
    <w:p w:rsidR="00AB7F05" w:rsidRPr="001E3EC9" w:rsidRDefault="008A725A"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ՀՀ արդարադատության նախարարության քրեակատարողական և պրոբացիայի ծառայությունների կարողությունների զարգացման և տեխնիկական հագեցվածության ապահովման</w:t>
      </w:r>
      <w:r w:rsidR="0056206F" w:rsidRPr="001E3EC9">
        <w:rPr>
          <w:rFonts w:ascii="GHEA Grapalat" w:hAnsi="GHEA Grapalat" w:cs="Times Armenian"/>
          <w:sz w:val="22"/>
          <w:szCs w:val="22"/>
          <w:lang w:val="en-US"/>
        </w:rPr>
        <w:t xml:space="preserve"> միջոցառման շրջանակներում նախատեսված էր </w:t>
      </w:r>
      <w:r w:rsidR="0056206F" w:rsidRPr="001E3EC9">
        <w:rPr>
          <w:rFonts w:ascii="GHEA Grapalat" w:hAnsi="GHEA Grapalat" w:cs="Times Armenian"/>
          <w:sz w:val="22"/>
          <w:szCs w:val="22"/>
        </w:rPr>
        <w:t>«Արմավիր» քրեակատարողական հիմնարկի համար ձեռք բերել տեսահսկման</w:t>
      </w:r>
      <w:r w:rsidR="0056206F" w:rsidRPr="001E3EC9">
        <w:rPr>
          <w:rFonts w:ascii="GHEA Grapalat" w:hAnsi="GHEA Grapalat" w:cs="Times Armenian"/>
          <w:sz w:val="22"/>
          <w:szCs w:val="22"/>
          <w:lang w:val="en-US"/>
        </w:rPr>
        <w:t xml:space="preserve"> սարքավորումածրագրային արդի համակարգ, որը չի իրականացվել: Համակարգի ձեռք բերման </w:t>
      </w:r>
      <w:r w:rsidR="0056206F" w:rsidRPr="001E3EC9">
        <w:rPr>
          <w:rFonts w:ascii="GHEA Grapalat" w:hAnsi="GHEA Grapalat" w:cs="Times Armenian"/>
          <w:sz w:val="22"/>
          <w:szCs w:val="22"/>
        </w:rPr>
        <w:t xml:space="preserve">համար տրամադրվել է </w:t>
      </w:r>
      <w:r w:rsidRPr="001E3EC9">
        <w:rPr>
          <w:rFonts w:ascii="GHEA Grapalat" w:hAnsi="GHEA Grapalat" w:cs="Times Armenian"/>
          <w:sz w:val="22"/>
          <w:szCs w:val="22"/>
        </w:rPr>
        <w:t>146.7 մլն դրամ</w:t>
      </w:r>
      <w:r w:rsidR="0056206F" w:rsidRPr="001E3EC9">
        <w:rPr>
          <w:rFonts w:ascii="GHEA Grapalat" w:hAnsi="GHEA Grapalat" w:cs="Times Armenian"/>
          <w:sz w:val="22"/>
          <w:szCs w:val="22"/>
        </w:rPr>
        <w:t xml:space="preserve"> կանխավճար, որը</w:t>
      </w:r>
      <w:r w:rsidRPr="001E3EC9">
        <w:rPr>
          <w:rFonts w:ascii="GHEA Grapalat" w:hAnsi="GHEA Grapalat" w:cs="Times Armenian"/>
          <w:sz w:val="22"/>
          <w:szCs w:val="22"/>
        </w:rPr>
        <w:t xml:space="preserve"> կա</w:t>
      </w:r>
      <w:r w:rsidR="0056206F" w:rsidRPr="001E3EC9">
        <w:rPr>
          <w:rFonts w:ascii="GHEA Grapalat" w:hAnsi="GHEA Grapalat" w:cs="Times Armenian"/>
          <w:sz w:val="22"/>
          <w:szCs w:val="22"/>
        </w:rPr>
        <w:t>զմել է</w:t>
      </w:r>
      <w:r w:rsidRPr="001E3EC9">
        <w:rPr>
          <w:rFonts w:ascii="GHEA Grapalat" w:hAnsi="GHEA Grapalat" w:cs="Times Armenian"/>
          <w:sz w:val="22"/>
          <w:szCs w:val="22"/>
        </w:rPr>
        <w:t xml:space="preserve"> ծրագրված </w:t>
      </w:r>
      <w:r w:rsidR="0056206F" w:rsidRPr="001E3EC9">
        <w:rPr>
          <w:rFonts w:ascii="GHEA Grapalat" w:hAnsi="GHEA Grapalat" w:cs="Times Armenian"/>
          <w:sz w:val="22"/>
          <w:szCs w:val="22"/>
        </w:rPr>
        <w:t>միջոցներ</w:t>
      </w:r>
      <w:r w:rsidRPr="001E3EC9">
        <w:rPr>
          <w:rFonts w:ascii="GHEA Grapalat" w:hAnsi="GHEA Grapalat" w:cs="Times Armenian"/>
          <w:sz w:val="22"/>
          <w:szCs w:val="22"/>
        </w:rPr>
        <w:t>ի 25%-ը:</w:t>
      </w:r>
      <w:r w:rsidR="0056206F" w:rsidRPr="001E3EC9">
        <w:rPr>
          <w:rFonts w:ascii="GHEA Grapalat" w:hAnsi="GHEA Grapalat" w:cs="Times Armenian"/>
          <w:sz w:val="22"/>
          <w:szCs w:val="22"/>
        </w:rPr>
        <w:t xml:space="preserve"> </w:t>
      </w:r>
      <w:r w:rsidR="0056206F" w:rsidRPr="001E3EC9">
        <w:rPr>
          <w:rFonts w:ascii="GHEA Grapalat" w:hAnsi="GHEA Grapalat" w:cs="Times Armenian"/>
          <w:sz w:val="22"/>
          <w:szCs w:val="22"/>
          <w:lang w:val="en-US"/>
        </w:rPr>
        <w:t>Պ</w:t>
      </w:r>
      <w:r w:rsidR="0056206F" w:rsidRPr="001E3EC9">
        <w:rPr>
          <w:rFonts w:ascii="GHEA Grapalat" w:hAnsi="GHEA Grapalat" w:cs="Times Armenian"/>
          <w:sz w:val="22"/>
          <w:szCs w:val="22"/>
        </w:rPr>
        <w:t xml:space="preserve">այմանագրի վերջնաժամկետ է </w:t>
      </w:r>
      <w:r w:rsidR="0056206F" w:rsidRPr="001E3EC9">
        <w:rPr>
          <w:rFonts w:ascii="GHEA Grapalat" w:hAnsi="GHEA Grapalat" w:cs="Times Armenian"/>
          <w:sz w:val="22"/>
          <w:szCs w:val="22"/>
          <w:lang w:val="en-US"/>
        </w:rPr>
        <w:t>հանդիսացել</w:t>
      </w:r>
      <w:r w:rsidR="0056206F" w:rsidRPr="001E3EC9">
        <w:rPr>
          <w:rFonts w:ascii="GHEA Grapalat" w:hAnsi="GHEA Grapalat" w:cs="Times Armenian"/>
          <w:sz w:val="22"/>
          <w:szCs w:val="22"/>
        </w:rPr>
        <w:t xml:space="preserve"> 2022 թվականի հունվարի 24-ը</w:t>
      </w:r>
      <w:r w:rsidR="0056206F" w:rsidRPr="001E3EC9">
        <w:rPr>
          <w:rFonts w:ascii="GHEA Grapalat" w:hAnsi="GHEA Grapalat" w:cs="Times Armenian"/>
          <w:sz w:val="22"/>
          <w:szCs w:val="22"/>
          <w:lang w:val="en-US"/>
        </w:rPr>
        <w:t xml:space="preserve">: </w:t>
      </w:r>
    </w:p>
    <w:p w:rsidR="002A61B3" w:rsidRPr="001E3EC9" w:rsidRDefault="002A61B3" w:rsidP="002A61B3">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Times Armenian"/>
          <w:i/>
          <w:sz w:val="22"/>
          <w:szCs w:val="22"/>
        </w:rPr>
        <w:t>Հարկադիր կատարման ծառայությունների</w:t>
      </w:r>
      <w:r w:rsidRPr="001E3EC9">
        <w:rPr>
          <w:rFonts w:ascii="GHEA Grapalat" w:hAnsi="GHEA Grapalat" w:cs="Times Armenian"/>
          <w:sz w:val="22"/>
          <w:szCs w:val="22"/>
        </w:rPr>
        <w:t xml:space="preserve"> ծրագրի շրջանակներում հաշվետու տարում </w:t>
      </w:r>
      <w:r w:rsidRPr="001E3EC9">
        <w:rPr>
          <w:rFonts w:ascii="GHEA Grapalat" w:hAnsi="GHEA Grapalat" w:cs="Sylfaen"/>
          <w:sz w:val="22"/>
          <w:szCs w:val="22"/>
        </w:rPr>
        <w:t>օգտագործվել է 2.7 մլրդ դրամ՝</w:t>
      </w:r>
      <w:r w:rsidRPr="001E3EC9">
        <w:rPr>
          <w:rFonts w:ascii="GHEA Grapalat" w:hAnsi="GHEA Grapalat" w:cs="Times Armenian"/>
          <w:sz w:val="22"/>
          <w:szCs w:val="22"/>
        </w:rPr>
        <w:t xml:space="preserve"> </w:t>
      </w:r>
      <w:r w:rsidRPr="001E3EC9">
        <w:rPr>
          <w:rFonts w:ascii="GHEA Grapalat" w:hAnsi="GHEA Grapalat" w:cs="Sylfaen"/>
          <w:sz w:val="22"/>
          <w:szCs w:val="22"/>
        </w:rPr>
        <w:t>ապահովելով</w:t>
      </w:r>
      <w:r w:rsidRPr="001E3EC9">
        <w:rPr>
          <w:rFonts w:ascii="GHEA Grapalat" w:hAnsi="GHEA Grapalat" w:cs="Times Armenian"/>
          <w:sz w:val="22"/>
          <w:szCs w:val="22"/>
        </w:rPr>
        <w:t xml:space="preserve"> </w:t>
      </w:r>
      <w:r w:rsidRPr="001E3EC9">
        <w:rPr>
          <w:rFonts w:ascii="GHEA Grapalat" w:hAnsi="GHEA Grapalat" w:cs="Sylfaen"/>
          <w:sz w:val="22"/>
          <w:szCs w:val="22"/>
        </w:rPr>
        <w:t>ծրագրի 97.7</w:t>
      </w:r>
      <w:r w:rsidRPr="001E3EC9">
        <w:rPr>
          <w:rFonts w:ascii="GHEA Grapalat" w:hAnsi="GHEA Grapalat" w:cs="Times Armenian"/>
          <w:sz w:val="22"/>
          <w:szCs w:val="22"/>
        </w:rPr>
        <w:t xml:space="preserve">%-ը: Շեղումը </w:t>
      </w:r>
      <w:r w:rsidRPr="001E3EC9">
        <w:rPr>
          <w:rFonts w:ascii="GHEA Grapalat" w:hAnsi="GHEA Grapalat" w:cs="GHEA Grapalat"/>
          <w:sz w:val="22"/>
          <w:szCs w:val="22"/>
        </w:rPr>
        <w:t>պայմանավորված է</w:t>
      </w:r>
      <w:r w:rsidRPr="001E3EC9">
        <w:rPr>
          <w:rFonts w:ascii="GHEA Grapalat" w:hAnsi="GHEA Grapalat" w:cs="Times Armenian"/>
          <w:sz w:val="22"/>
          <w:szCs w:val="22"/>
        </w:rPr>
        <w:t xml:space="preserve"> թափուր հաստիքներով և</w:t>
      </w:r>
      <w:r w:rsidRPr="001E3EC9">
        <w:rPr>
          <w:rFonts w:ascii="GHEA Grapalat" w:hAnsi="GHEA Grapalat"/>
        </w:rPr>
        <w:t xml:space="preserve"> </w:t>
      </w:r>
      <w:r w:rsidRPr="001E3EC9">
        <w:rPr>
          <w:rFonts w:ascii="GHEA Grapalat" w:hAnsi="GHEA Grapalat" w:cs="Times Armenian"/>
          <w:sz w:val="22"/>
          <w:szCs w:val="22"/>
        </w:rPr>
        <w:t xml:space="preserve">ապրանքների ու ծառայությունների՝ նախատեսվածից ցածր գներով ձեռքբերմամբ: </w:t>
      </w:r>
      <w:r w:rsidRPr="001E3EC9">
        <w:rPr>
          <w:rFonts w:ascii="GHEA Grapalat" w:hAnsi="GHEA Grapalat" w:cs="Sylfaen"/>
          <w:sz w:val="22"/>
          <w:szCs w:val="22"/>
        </w:rPr>
        <w:lastRenderedPageBreak/>
        <w:t>Նշված ծախսերը 15.3</w:t>
      </w:r>
      <w:r w:rsidRPr="001E3EC9">
        <w:rPr>
          <w:rFonts w:ascii="GHEA Grapalat" w:hAnsi="GHEA Grapalat" w:cs="Times Armenian"/>
          <w:sz w:val="22"/>
          <w:szCs w:val="22"/>
        </w:rPr>
        <w:t>%-ով (359.1 մլն դրամով) գերազանցել են նախորդ տարվա</w:t>
      </w:r>
      <w:r w:rsidRPr="001E3EC9">
        <w:rPr>
          <w:rFonts w:ascii="GHEA Grapalat" w:hAnsi="GHEA Grapalat" w:cs="Sylfaen"/>
          <w:sz w:val="22"/>
          <w:szCs w:val="22"/>
        </w:rPr>
        <w:t xml:space="preserve"> ցուցանիշը</w:t>
      </w:r>
      <w:r w:rsidR="004F223B" w:rsidRPr="001E3EC9">
        <w:rPr>
          <w:rFonts w:ascii="GHEA Grapalat" w:hAnsi="GHEA Grapalat" w:cs="Sylfaen"/>
          <w:sz w:val="22"/>
          <w:szCs w:val="22"/>
          <w:lang w:val="en-US"/>
        </w:rPr>
        <w:t xml:space="preserve">՝ </w:t>
      </w:r>
      <w:r w:rsidR="004F223B" w:rsidRPr="001E3EC9">
        <w:rPr>
          <w:rFonts w:ascii="GHEA Grapalat" w:hAnsi="GHEA Grapalat" w:cs="Sylfaen"/>
          <w:sz w:val="22"/>
          <w:szCs w:val="22"/>
        </w:rPr>
        <w:t>հիմնականում պայմանավորված 2021 թվականի մայիսի 1-ից փոստային ծառայությունների թանկացմամբ և</w:t>
      </w:r>
      <w:r w:rsidR="004B6644" w:rsidRPr="001E3EC9">
        <w:rPr>
          <w:rFonts w:ascii="GHEA Grapalat" w:hAnsi="GHEA Grapalat" w:cs="Sylfaen"/>
          <w:sz w:val="22"/>
          <w:szCs w:val="22"/>
        </w:rPr>
        <w:t xml:space="preserve"> </w:t>
      </w:r>
      <w:r w:rsidR="0048339B" w:rsidRPr="001E3EC9">
        <w:rPr>
          <w:rFonts w:ascii="GHEA Grapalat" w:hAnsi="GHEA Grapalat" w:cs="Sylfaen"/>
          <w:sz w:val="22"/>
          <w:szCs w:val="22"/>
        </w:rPr>
        <w:t>«Հիբրիդ փոստ ծառայությ</w:t>
      </w:r>
      <w:r w:rsidR="0048339B" w:rsidRPr="001E3EC9">
        <w:rPr>
          <w:rFonts w:ascii="GHEA Grapalat" w:hAnsi="GHEA Grapalat" w:cs="Sylfaen"/>
          <w:sz w:val="22"/>
          <w:szCs w:val="22"/>
          <w:lang w:val="en-US"/>
        </w:rPr>
        <w:t>ու</w:t>
      </w:r>
      <w:r w:rsidR="004F223B" w:rsidRPr="001E3EC9">
        <w:rPr>
          <w:rFonts w:ascii="GHEA Grapalat" w:hAnsi="GHEA Grapalat" w:cs="Sylfaen"/>
          <w:sz w:val="22"/>
          <w:szCs w:val="22"/>
        </w:rPr>
        <w:t>ն</w:t>
      </w:r>
      <w:r w:rsidR="0048339B" w:rsidRPr="001E3EC9">
        <w:rPr>
          <w:rFonts w:ascii="GHEA Grapalat" w:hAnsi="GHEA Grapalat" w:cs="Sylfaen"/>
          <w:sz w:val="22"/>
          <w:szCs w:val="22"/>
          <w:lang w:val="en-US"/>
        </w:rPr>
        <w:t>» նոր համակարգի ներդրմամբ</w:t>
      </w:r>
      <w:r w:rsidRPr="001E3EC9">
        <w:rPr>
          <w:rFonts w:ascii="GHEA Grapalat" w:hAnsi="GHEA Grapalat" w:cs="Sylfaen"/>
          <w:sz w:val="22"/>
          <w:szCs w:val="22"/>
        </w:rPr>
        <w:t xml:space="preserve">: </w:t>
      </w:r>
    </w:p>
    <w:p w:rsidR="00BA5521" w:rsidRPr="001E3EC9" w:rsidRDefault="002A61B3" w:rsidP="002A61B3">
      <w:pPr>
        <w:autoSpaceDE w:val="0"/>
        <w:autoSpaceDN w:val="0"/>
        <w:adjustRightInd w:val="0"/>
        <w:spacing w:line="360" w:lineRule="auto"/>
        <w:ind w:firstLine="567"/>
        <w:jc w:val="both"/>
        <w:rPr>
          <w:rFonts w:ascii="GHEA Grapalat" w:hAnsi="GHEA Grapalat" w:cs="Arial"/>
          <w:sz w:val="22"/>
          <w:szCs w:val="22"/>
          <w:lang w:val="en-US"/>
        </w:rPr>
      </w:pPr>
      <w:r w:rsidRPr="001E3EC9">
        <w:rPr>
          <w:rFonts w:ascii="GHEA Grapalat" w:hAnsi="GHEA Grapalat" w:cs="Times Armenian"/>
          <w:i/>
          <w:sz w:val="22"/>
          <w:szCs w:val="22"/>
        </w:rPr>
        <w:t xml:space="preserve">Հակակոռուպցիոն քաղաքականության մշակման, ծրագրերի համակարգման և մոնիտորինգի իրականացման ծրագրին </w:t>
      </w:r>
      <w:r w:rsidRPr="001E3EC9">
        <w:rPr>
          <w:rFonts w:ascii="GHEA Grapalat" w:hAnsi="GHEA Grapalat" w:cs="Times Armenian"/>
          <w:sz w:val="22"/>
          <w:szCs w:val="22"/>
        </w:rPr>
        <w:t xml:space="preserve">հաշվետու ժամանակահատվածում պետական բյուջեից </w:t>
      </w:r>
      <w:r w:rsidR="004F223B" w:rsidRPr="001E3EC9">
        <w:rPr>
          <w:rFonts w:ascii="GHEA Grapalat" w:hAnsi="GHEA Grapalat" w:cs="Times Armenian"/>
          <w:sz w:val="22"/>
          <w:szCs w:val="22"/>
          <w:lang w:val="en-US"/>
        </w:rPr>
        <w:t>տրամադրվել է</w:t>
      </w:r>
      <w:r w:rsidRPr="001E3EC9">
        <w:rPr>
          <w:rFonts w:ascii="GHEA Grapalat" w:hAnsi="GHEA Grapalat" w:cs="Times Armenian"/>
          <w:sz w:val="22"/>
          <w:szCs w:val="22"/>
        </w:rPr>
        <w:t xml:space="preserve"> 253.7</w:t>
      </w:r>
      <w:r w:rsidRPr="001E3EC9">
        <w:rPr>
          <w:rFonts w:ascii="Calibri" w:hAnsi="Calibri" w:cs="Calibri"/>
          <w:sz w:val="22"/>
          <w:szCs w:val="22"/>
        </w:rPr>
        <w:t> </w:t>
      </w:r>
      <w:r w:rsidRPr="001E3EC9">
        <w:rPr>
          <w:rFonts w:ascii="GHEA Grapalat" w:hAnsi="GHEA Grapalat" w:cs="Times Armenian"/>
          <w:sz w:val="22"/>
          <w:szCs w:val="22"/>
        </w:rPr>
        <w:t>մլն դրամ,</w:t>
      </w:r>
      <w:r w:rsidR="00E76105" w:rsidRPr="001E3EC9">
        <w:rPr>
          <w:rFonts w:ascii="GHEA Grapalat" w:hAnsi="GHEA Grapalat" w:cs="Times Armenian"/>
          <w:sz w:val="22"/>
          <w:szCs w:val="22"/>
        </w:rPr>
        <w:t xml:space="preserve"> </w:t>
      </w:r>
      <w:r w:rsidRPr="001E3EC9">
        <w:rPr>
          <w:rFonts w:ascii="GHEA Grapalat" w:hAnsi="GHEA Grapalat" w:cs="Sylfaen"/>
          <w:sz w:val="22"/>
          <w:szCs w:val="22"/>
        </w:rPr>
        <w:t>որը կազմել է ծրագր</w:t>
      </w:r>
      <w:r w:rsidR="004F223B" w:rsidRPr="001E3EC9">
        <w:rPr>
          <w:rFonts w:ascii="GHEA Grapalat" w:hAnsi="GHEA Grapalat" w:cs="Sylfaen"/>
          <w:sz w:val="22"/>
          <w:szCs w:val="22"/>
          <w:lang w:val="en-US"/>
        </w:rPr>
        <w:t>ված ցուցանիշ</w:t>
      </w:r>
      <w:r w:rsidRPr="001E3EC9">
        <w:rPr>
          <w:rFonts w:ascii="GHEA Grapalat" w:hAnsi="GHEA Grapalat" w:cs="Sylfaen"/>
          <w:sz w:val="22"/>
          <w:szCs w:val="22"/>
        </w:rPr>
        <w:t>ի 9.4</w:t>
      </w:r>
      <w:r w:rsidRPr="001E3EC9">
        <w:rPr>
          <w:rFonts w:ascii="GHEA Grapalat" w:hAnsi="GHEA Grapalat" w:cs="Times Armenian"/>
          <w:sz w:val="22"/>
          <w:szCs w:val="22"/>
        </w:rPr>
        <w:t>%-ը: Շեղումը հիմնականում պայմանավորված է</w:t>
      </w:r>
      <w:r w:rsidRPr="001E3EC9">
        <w:t xml:space="preserve"> </w:t>
      </w:r>
      <w:r w:rsidRPr="001E3EC9">
        <w:rPr>
          <w:rFonts w:ascii="GHEA Grapalat" w:hAnsi="GHEA Grapalat" w:cs="Times Armenian"/>
          <w:sz w:val="22"/>
          <w:szCs w:val="22"/>
        </w:rPr>
        <w:t>«Էլեկտրոնային ռեսուրսների ստեղծման կամ արդիականացման նախագծերի ապահո</w:t>
      </w:r>
      <w:r w:rsidR="002B1272" w:rsidRPr="001E3EC9">
        <w:rPr>
          <w:rFonts w:ascii="GHEA Grapalat" w:hAnsi="GHEA Grapalat" w:cs="Times Armenian"/>
          <w:sz w:val="22"/>
          <w:szCs w:val="22"/>
          <w:lang w:val="en-US"/>
        </w:rPr>
        <w:t>վ</w:t>
      </w:r>
      <w:r w:rsidR="004F223B" w:rsidRPr="001E3EC9">
        <w:rPr>
          <w:rFonts w:ascii="GHEA Grapalat" w:hAnsi="GHEA Grapalat" w:cs="Times Armenian"/>
          <w:sz w:val="22"/>
          <w:szCs w:val="22"/>
          <w:lang w:val="en-US"/>
        </w:rPr>
        <w:t>ու</w:t>
      </w:r>
      <w:r w:rsidRPr="001E3EC9">
        <w:rPr>
          <w:rFonts w:ascii="GHEA Grapalat" w:hAnsi="GHEA Grapalat" w:cs="Times Armenian"/>
          <w:sz w:val="22"/>
          <w:szCs w:val="22"/>
        </w:rPr>
        <w:t>մ</w:t>
      </w:r>
      <w:r w:rsidRPr="001E3EC9">
        <w:rPr>
          <w:rFonts w:ascii="GHEA Grapalat" w:hAnsi="GHEA Grapalat" w:cs="Arial"/>
          <w:sz w:val="22"/>
          <w:szCs w:val="22"/>
        </w:rPr>
        <w:t>»</w:t>
      </w:r>
      <w:r w:rsidRPr="001E3EC9">
        <w:rPr>
          <w:rFonts w:ascii="GHEA Grapalat" w:hAnsi="GHEA Grapalat" w:cs="Times Armenian"/>
          <w:sz w:val="22"/>
          <w:szCs w:val="22"/>
        </w:rPr>
        <w:t xml:space="preserve"> և «Հակակոռուպցիոն կոմիտեի տեխնիկական հագեցվածության ապահո</w:t>
      </w:r>
      <w:r w:rsidR="002B1272" w:rsidRPr="001E3EC9">
        <w:rPr>
          <w:rFonts w:ascii="GHEA Grapalat" w:hAnsi="GHEA Grapalat" w:cs="Times Armenian"/>
          <w:sz w:val="22"/>
          <w:szCs w:val="22"/>
          <w:lang w:val="en-US"/>
        </w:rPr>
        <w:t>վ</w:t>
      </w:r>
      <w:r w:rsidR="004F223B" w:rsidRPr="001E3EC9">
        <w:rPr>
          <w:rFonts w:ascii="GHEA Grapalat" w:hAnsi="GHEA Grapalat" w:cs="Times Armenian"/>
          <w:sz w:val="22"/>
          <w:szCs w:val="22"/>
          <w:lang w:val="en-US"/>
        </w:rPr>
        <w:t>ում</w:t>
      </w:r>
      <w:r w:rsidRPr="001E3EC9">
        <w:rPr>
          <w:rFonts w:ascii="GHEA Grapalat" w:hAnsi="GHEA Grapalat" w:cs="Arial"/>
          <w:sz w:val="22"/>
          <w:szCs w:val="22"/>
        </w:rPr>
        <w:t>»</w:t>
      </w:r>
      <w:r w:rsidR="004F223B" w:rsidRPr="001E3EC9">
        <w:rPr>
          <w:rFonts w:ascii="GHEA Grapalat" w:hAnsi="GHEA Grapalat" w:cs="Arial"/>
          <w:sz w:val="22"/>
          <w:szCs w:val="22"/>
          <w:lang w:val="en-US"/>
        </w:rPr>
        <w:t xml:space="preserve"> միջոցառումների շրջանակներում</w:t>
      </w:r>
      <w:r w:rsidRPr="001E3EC9">
        <w:rPr>
          <w:rFonts w:ascii="GHEA Grapalat" w:hAnsi="GHEA Grapalat" w:cs="Arial"/>
          <w:sz w:val="22"/>
          <w:szCs w:val="22"/>
        </w:rPr>
        <w:t xml:space="preserve"> նախատեսված </w:t>
      </w:r>
      <w:r w:rsidR="004F223B" w:rsidRPr="001E3EC9">
        <w:rPr>
          <w:rFonts w:ascii="GHEA Grapalat" w:hAnsi="GHEA Grapalat" w:cs="Arial"/>
          <w:sz w:val="22"/>
          <w:szCs w:val="22"/>
          <w:lang w:val="en-US"/>
        </w:rPr>
        <w:t xml:space="preserve">համապատասխանաբար </w:t>
      </w:r>
      <w:r w:rsidRPr="001E3EC9">
        <w:rPr>
          <w:rFonts w:ascii="GHEA Grapalat" w:hAnsi="GHEA Grapalat" w:cs="Arial"/>
          <w:sz w:val="22"/>
          <w:szCs w:val="22"/>
        </w:rPr>
        <w:t>1.7 մլրդ</w:t>
      </w:r>
      <w:r w:rsidR="00BA5521" w:rsidRPr="001E3EC9">
        <w:rPr>
          <w:rFonts w:ascii="GHEA Grapalat" w:hAnsi="GHEA Grapalat" w:cs="Arial"/>
          <w:sz w:val="22"/>
          <w:szCs w:val="22"/>
          <w:lang w:val="en-US"/>
        </w:rPr>
        <w:t xml:space="preserve"> դրամ</w:t>
      </w:r>
      <w:r w:rsidR="00BA5521" w:rsidRPr="001E3EC9">
        <w:rPr>
          <w:rFonts w:ascii="GHEA Grapalat" w:hAnsi="GHEA Grapalat" w:cs="Arial"/>
          <w:sz w:val="22"/>
          <w:szCs w:val="22"/>
        </w:rPr>
        <w:t xml:space="preserve"> և 409.5</w:t>
      </w:r>
      <w:r w:rsidR="00BA5521" w:rsidRPr="001E3EC9">
        <w:rPr>
          <w:rFonts w:ascii="Courier New" w:hAnsi="Courier New" w:cs="Courier New"/>
          <w:sz w:val="22"/>
          <w:szCs w:val="22"/>
          <w:lang w:val="en-US"/>
        </w:rPr>
        <w:t> </w:t>
      </w:r>
      <w:r w:rsidR="00BA5521" w:rsidRPr="001E3EC9">
        <w:rPr>
          <w:rFonts w:ascii="GHEA Grapalat" w:hAnsi="GHEA Grapalat" w:cs="Arial"/>
          <w:sz w:val="22"/>
          <w:szCs w:val="22"/>
        </w:rPr>
        <w:t>մլն դրամ</w:t>
      </w:r>
      <w:r w:rsidR="00BA5521" w:rsidRPr="001E3EC9">
        <w:rPr>
          <w:rFonts w:ascii="GHEA Grapalat" w:hAnsi="GHEA Grapalat" w:cs="Arial"/>
          <w:sz w:val="22"/>
          <w:szCs w:val="22"/>
          <w:lang w:val="en-US"/>
        </w:rPr>
        <w:t xml:space="preserve"> միջոցները</w:t>
      </w:r>
      <w:r w:rsidRPr="001E3EC9">
        <w:rPr>
          <w:rFonts w:ascii="GHEA Grapalat" w:hAnsi="GHEA Grapalat" w:cs="Arial"/>
          <w:sz w:val="22"/>
          <w:szCs w:val="22"/>
        </w:rPr>
        <w:t xml:space="preserve"> չօգտագործելու հանգամանքով:</w:t>
      </w:r>
      <w:r w:rsidR="00BA5521" w:rsidRPr="001E3EC9">
        <w:rPr>
          <w:rFonts w:ascii="GHEA Grapalat" w:hAnsi="GHEA Grapalat" w:cs="Arial"/>
          <w:sz w:val="22"/>
          <w:szCs w:val="22"/>
          <w:lang w:val="en-US"/>
        </w:rPr>
        <w:t xml:space="preserve"> </w:t>
      </w:r>
    </w:p>
    <w:p w:rsidR="002A61B3" w:rsidRPr="001E3EC9" w:rsidRDefault="00BA5521"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Էլեկտրոնային ռեսուրսների ստեղծման կամ արդիականացման նախագծերի ապահո</w:t>
      </w:r>
      <w:r w:rsidRPr="001E3EC9">
        <w:rPr>
          <w:rFonts w:ascii="GHEA Grapalat" w:hAnsi="GHEA Grapalat" w:cs="Times Armenian"/>
          <w:sz w:val="22"/>
          <w:szCs w:val="22"/>
          <w:lang w:val="en-US"/>
        </w:rPr>
        <w:t>վու</w:t>
      </w:r>
      <w:r w:rsidRPr="001E3EC9">
        <w:rPr>
          <w:rFonts w:ascii="GHEA Grapalat" w:hAnsi="GHEA Grapalat" w:cs="Times Armenian"/>
          <w:sz w:val="22"/>
          <w:szCs w:val="22"/>
        </w:rPr>
        <w:t>մ</w:t>
      </w:r>
      <w:r w:rsidRPr="001E3EC9">
        <w:rPr>
          <w:rFonts w:ascii="GHEA Grapalat" w:hAnsi="GHEA Grapalat" w:cs="Times Armenian"/>
          <w:sz w:val="22"/>
          <w:szCs w:val="22"/>
          <w:lang w:val="en-US"/>
        </w:rPr>
        <w:t>ը նախատեված է</w:t>
      </w:r>
      <w:r w:rsidR="002A61B3" w:rsidRPr="001E3EC9">
        <w:rPr>
          <w:rFonts w:ascii="GHEA Grapalat" w:hAnsi="GHEA Grapalat" w:cs="Arial"/>
          <w:sz w:val="22"/>
          <w:szCs w:val="22"/>
        </w:rPr>
        <w:t xml:space="preserve"> </w:t>
      </w:r>
      <w:r w:rsidRPr="001E3EC9">
        <w:rPr>
          <w:rFonts w:ascii="GHEA Grapalat" w:hAnsi="GHEA Grapalat" w:cs="Arial"/>
          <w:sz w:val="22"/>
          <w:szCs w:val="22"/>
        </w:rPr>
        <w:t>ԵՄ-ի կողմից արդարադատության ոլորտին աջակցության շրջանակներում</w:t>
      </w:r>
      <w:r w:rsidRPr="001E3EC9">
        <w:rPr>
          <w:rFonts w:ascii="GHEA Grapalat" w:hAnsi="GHEA Grapalat" w:cs="Arial"/>
          <w:sz w:val="22"/>
          <w:szCs w:val="22"/>
          <w:lang w:val="en-US"/>
        </w:rPr>
        <w:t>:</w:t>
      </w:r>
      <w:r w:rsidRPr="001E3EC9">
        <w:rPr>
          <w:rFonts w:ascii="GHEA Grapalat" w:hAnsi="GHEA Grapalat" w:cs="Arial"/>
          <w:sz w:val="22"/>
          <w:szCs w:val="22"/>
        </w:rPr>
        <w:t xml:space="preserve"> 2021 թ</w:t>
      </w:r>
      <w:r w:rsidRPr="001E3EC9">
        <w:rPr>
          <w:rFonts w:ascii="GHEA Grapalat" w:hAnsi="GHEA Grapalat" w:cs="Arial"/>
          <w:sz w:val="22"/>
          <w:szCs w:val="22"/>
          <w:lang w:val="en-US"/>
        </w:rPr>
        <w:t>վականի</w:t>
      </w:r>
      <w:r w:rsidRPr="001E3EC9">
        <w:rPr>
          <w:rFonts w:ascii="GHEA Grapalat" w:hAnsi="GHEA Grapalat" w:cs="Arial"/>
          <w:sz w:val="22"/>
          <w:szCs w:val="22"/>
        </w:rPr>
        <w:t xml:space="preserve"> վերջում կատարվել է </w:t>
      </w:r>
      <w:r w:rsidR="002A61B3" w:rsidRPr="001E3EC9">
        <w:rPr>
          <w:rFonts w:ascii="GHEA Grapalat" w:hAnsi="GHEA Grapalat" w:cs="Times Armenian"/>
          <w:sz w:val="22"/>
          <w:szCs w:val="22"/>
        </w:rPr>
        <w:t>առկա էլեկտ</w:t>
      </w:r>
      <w:r w:rsidRPr="001E3EC9">
        <w:rPr>
          <w:rFonts w:ascii="GHEA Grapalat" w:hAnsi="GHEA Grapalat" w:cs="Times Armenian"/>
          <w:sz w:val="22"/>
          <w:szCs w:val="22"/>
        </w:rPr>
        <w:t>րոնային ռեսուրսների գույքագրում</w:t>
      </w:r>
      <w:r w:rsidRPr="001E3EC9">
        <w:rPr>
          <w:rFonts w:ascii="GHEA Grapalat" w:hAnsi="GHEA Grapalat" w:cs="Times Armenian"/>
          <w:sz w:val="22"/>
          <w:szCs w:val="22"/>
          <w:lang w:val="en-US"/>
        </w:rPr>
        <w:t>՝</w:t>
      </w:r>
      <w:r w:rsidR="002A61B3" w:rsidRPr="001E3EC9">
        <w:rPr>
          <w:rFonts w:ascii="GHEA Grapalat" w:hAnsi="GHEA Grapalat" w:cs="Times Armenian"/>
          <w:sz w:val="22"/>
          <w:szCs w:val="22"/>
        </w:rPr>
        <w:t xml:space="preserve"> հետագայում անհրաժեշտ </w:t>
      </w:r>
      <w:r w:rsidRPr="001E3EC9">
        <w:rPr>
          <w:rFonts w:ascii="GHEA Grapalat" w:hAnsi="GHEA Grapalat" w:cs="Times Armenian"/>
          <w:sz w:val="22"/>
          <w:szCs w:val="22"/>
          <w:lang w:val="en-US"/>
        </w:rPr>
        <w:t>համակարգ</w:t>
      </w:r>
      <w:r w:rsidR="002A61B3" w:rsidRPr="001E3EC9">
        <w:rPr>
          <w:rFonts w:ascii="GHEA Grapalat" w:hAnsi="GHEA Grapalat" w:cs="Times Armenian"/>
          <w:sz w:val="22"/>
          <w:szCs w:val="22"/>
        </w:rPr>
        <w:t>եր ձեռք</w:t>
      </w:r>
      <w:r w:rsidR="00B60DFB" w:rsidRPr="001E3EC9">
        <w:rPr>
          <w:rFonts w:ascii="GHEA Grapalat" w:hAnsi="GHEA Grapalat" w:cs="Times Armenian"/>
          <w:sz w:val="22"/>
          <w:szCs w:val="22"/>
          <w:lang w:val="en-US"/>
        </w:rPr>
        <w:t xml:space="preserve"> </w:t>
      </w:r>
      <w:r w:rsidR="002A61B3" w:rsidRPr="001E3EC9">
        <w:rPr>
          <w:rFonts w:ascii="GHEA Grapalat" w:hAnsi="GHEA Grapalat" w:cs="Times Armenian"/>
          <w:sz w:val="22"/>
          <w:szCs w:val="22"/>
        </w:rPr>
        <w:t>բերելու նպատակով։ Արդարադատության նախարարության կողմից 2021 թվականին կնքվել է պայմանագիր</w:t>
      </w:r>
      <w:r w:rsidRPr="001E3EC9">
        <w:rPr>
          <w:rFonts w:ascii="GHEA Grapalat" w:hAnsi="GHEA Grapalat" w:cs="Times Armenian"/>
          <w:sz w:val="22"/>
          <w:szCs w:val="22"/>
        </w:rPr>
        <w:t xml:space="preserve"> էլեկտրոնային սնանկության համակարգի ներդրման նպատակով</w:t>
      </w:r>
      <w:r w:rsidR="002A61B3" w:rsidRPr="001E3EC9">
        <w:rPr>
          <w:rFonts w:ascii="GHEA Grapalat" w:hAnsi="GHEA Grapalat" w:cs="Times Armenian"/>
          <w:sz w:val="22"/>
          <w:szCs w:val="22"/>
        </w:rPr>
        <w:t xml:space="preserve">: Կողմերից անկախ գործոնների ազդեցության պայմաններում սահմանված պարտավորությունները հնարավոր չի եղել իրականացնել պայմանագրով նախատեսված ժամկետում: Կառավարության որոշմամբ պարտավորությունների կատարման ժամկետը երկարաձգվել է: </w:t>
      </w:r>
    </w:p>
    <w:p w:rsidR="00BA5521" w:rsidRPr="001E3EC9" w:rsidRDefault="00BA5521"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Հակակոռուպցիոն կոմիտեի տեխնիկական հագեցվածության ապահո</w:t>
      </w:r>
      <w:r w:rsidRPr="001E3EC9">
        <w:rPr>
          <w:rFonts w:ascii="GHEA Grapalat" w:hAnsi="GHEA Grapalat" w:cs="Times Armenian"/>
          <w:sz w:val="22"/>
          <w:szCs w:val="22"/>
          <w:lang w:val="en-US"/>
        </w:rPr>
        <w:t xml:space="preserve">վման համար նախատեսված միջոցները չեն օգտագործվել, քանի որ ՀՀ հակակոռուպցիոն կոմիտեն ամբողջությամբ ձևավորվել է 2021 թվականի նոյեմբերի վերջին, անցկացվել են մրցույթներ, սակայն ժամանակի սղության պատճառով գնման գործընթացները չեն ավարտվել: Նույն հանգամանքով պայմանավորված՝ </w:t>
      </w:r>
      <w:r w:rsidR="00F21C0E" w:rsidRPr="001E3EC9">
        <w:rPr>
          <w:rFonts w:ascii="GHEA Grapalat" w:hAnsi="GHEA Grapalat" w:cs="Times Armenian"/>
          <w:sz w:val="22"/>
          <w:szCs w:val="22"/>
          <w:lang w:val="en-US"/>
        </w:rPr>
        <w:t>Հակակոռուպցիոն կոմիտեի տրանսպորտային սարքավորումներով հագեցվածության ապահովման նպատակով հատկացված միջոցներն օգտագործվել են 27.8%-ով՝ կազմելով 33.4 մլն դրամ: Չ</w:t>
      </w:r>
      <w:r w:rsidRPr="001E3EC9">
        <w:rPr>
          <w:rFonts w:ascii="GHEA Grapalat" w:hAnsi="GHEA Grapalat" w:cs="Times Armenian"/>
          <w:sz w:val="22"/>
          <w:szCs w:val="22"/>
          <w:lang w:val="en-US"/>
        </w:rPr>
        <w:t xml:space="preserve">են օգտագործվել նաև Հակակոռուպցիոն դատարանի և վերաքննիչ հակակոռուպցիոն դատարանի տեխնիկական հագեցվածության </w:t>
      </w:r>
      <w:r w:rsidR="00F21C0E" w:rsidRPr="001E3EC9">
        <w:rPr>
          <w:rFonts w:ascii="GHEA Grapalat" w:hAnsi="GHEA Grapalat" w:cs="Times Armenian"/>
          <w:sz w:val="22"/>
          <w:szCs w:val="22"/>
          <w:lang w:val="en-US"/>
        </w:rPr>
        <w:t>ու տրանսպորտային սարքավորումներով հագեցվածության ապահովման համար նախատեսված միջոցները՝ համապատասխանաբար 148 մլն դրամի և 20 մլն դրամի չափով, քանի որ Հակակոռուպցիոն դատարանը 2021 թվականին չի ձևավորվել:</w:t>
      </w:r>
    </w:p>
    <w:p w:rsidR="00684CB7" w:rsidRPr="001E3EC9" w:rsidRDefault="00684CB7"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Հակակոռուպցիոն քաղաքականության մշակման, ծրագրերի համակարգման և մոնիտորինգի իրականացման ծրագրի շրջանակներում 170</w:t>
      </w:r>
      <w:r w:rsidR="004B6F66" w:rsidRPr="001E3EC9">
        <w:rPr>
          <w:rFonts w:ascii="GHEA Grapalat" w:hAnsi="GHEA Grapalat" w:cs="Times Armenian"/>
          <w:sz w:val="22"/>
          <w:szCs w:val="22"/>
          <w:lang w:val="en-US"/>
        </w:rPr>
        <w:t>.</w:t>
      </w:r>
      <w:r w:rsidRPr="001E3EC9">
        <w:rPr>
          <w:rFonts w:ascii="GHEA Grapalat" w:hAnsi="GHEA Grapalat" w:cs="Times Armenian"/>
          <w:sz w:val="22"/>
          <w:szCs w:val="22"/>
          <w:lang w:val="en-US"/>
        </w:rPr>
        <w:t xml:space="preserve">3 մլն դրամ է տրամադրվել Հակակոռուպցիոն </w:t>
      </w:r>
      <w:r w:rsidRPr="001E3EC9">
        <w:rPr>
          <w:rFonts w:ascii="GHEA Grapalat" w:hAnsi="GHEA Grapalat" w:cs="Times Armenian"/>
          <w:sz w:val="22"/>
          <w:szCs w:val="22"/>
          <w:lang w:val="en-US"/>
        </w:rPr>
        <w:lastRenderedPageBreak/>
        <w:t>դատարանի շենքային պայմանների ապահովման նպատակով, որը կազմել է ծրագրված ցուցանիշի 83.9%-ը:</w:t>
      </w:r>
      <w:r w:rsidR="009238F4" w:rsidRPr="001E3EC9">
        <w:rPr>
          <w:rFonts w:ascii="GHEA Grapalat" w:hAnsi="GHEA Grapalat" w:cs="Times Armenian"/>
          <w:sz w:val="22"/>
          <w:szCs w:val="22"/>
          <w:lang w:val="en-US"/>
        </w:rPr>
        <w:t xml:space="preserve"> Միջոցներն ուղղվել են Հակակոռուպցիոն դատարանի</w:t>
      </w:r>
      <w:r w:rsidRPr="001E3EC9">
        <w:rPr>
          <w:rFonts w:ascii="GHEA Grapalat" w:hAnsi="GHEA Grapalat" w:cs="Times Armenian"/>
          <w:sz w:val="22"/>
          <w:szCs w:val="22"/>
          <w:lang w:val="en-US"/>
        </w:rPr>
        <w:t xml:space="preserve"> </w:t>
      </w:r>
      <w:r w:rsidR="009238F4" w:rsidRPr="001E3EC9">
        <w:rPr>
          <w:rFonts w:ascii="GHEA Grapalat" w:hAnsi="GHEA Grapalat" w:cs="Times Armenian"/>
          <w:sz w:val="22"/>
          <w:szCs w:val="22"/>
          <w:lang w:val="en-US"/>
        </w:rPr>
        <w:t xml:space="preserve">Արա Սարգսյան 5/1 հասցեում գտնվող շենքի վերակառուցման աշխատանքներին: </w:t>
      </w:r>
      <w:r w:rsidRPr="001E3EC9">
        <w:rPr>
          <w:rFonts w:ascii="GHEA Grapalat" w:hAnsi="GHEA Grapalat" w:cs="Times Armenian"/>
          <w:sz w:val="22"/>
          <w:szCs w:val="22"/>
          <w:lang w:val="en-US"/>
        </w:rPr>
        <w:t>Շեղումը պայմանավորված է այն հանգամանքով, որ Աջափնյակի Սիլիկյան թաղամաս 12</w:t>
      </w:r>
      <w:r w:rsidRPr="001E3EC9">
        <w:rPr>
          <w:rFonts w:ascii="GHEA Grapalat" w:hAnsi="GHEA Grapalat" w:cs="Times Armenian"/>
          <w:sz w:val="22"/>
          <w:szCs w:val="22"/>
          <w:lang w:val="en-US"/>
        </w:rPr>
        <w:noBreakHyphen/>
        <w:t>րդ փող</w:t>
      </w:r>
      <w:r w:rsidR="00F418EB" w:rsidRPr="001E3EC9">
        <w:rPr>
          <w:rFonts w:ascii="GHEA Grapalat" w:hAnsi="GHEA Grapalat" w:cs="Times Armenian"/>
          <w:sz w:val="22"/>
          <w:szCs w:val="22"/>
          <w:lang w:val="en-US"/>
        </w:rPr>
        <w:t>.</w:t>
      </w:r>
      <w:r w:rsidRPr="001E3EC9">
        <w:rPr>
          <w:rFonts w:ascii="GHEA Grapalat" w:hAnsi="GHEA Grapalat" w:cs="Times Armenian"/>
          <w:sz w:val="22"/>
          <w:szCs w:val="22"/>
          <w:lang w:val="en-US"/>
        </w:rPr>
        <w:t>, 86 հասցեի տարածքում Հակակոռուպցիոն դատարանի շենքի կառուցման նախագծանախահաշվային աշխատանքները չեն ավարտվել</w:t>
      </w:r>
      <w:r w:rsidR="00F418EB" w:rsidRPr="001E3EC9">
        <w:rPr>
          <w:rFonts w:ascii="GHEA Grapalat" w:hAnsi="GHEA Grapalat" w:cs="Times Armenian"/>
          <w:sz w:val="22"/>
          <w:szCs w:val="22"/>
          <w:lang w:val="en-US"/>
        </w:rPr>
        <w:t>,</w:t>
      </w:r>
      <w:r w:rsidRPr="001E3EC9">
        <w:rPr>
          <w:rFonts w:ascii="GHEA Grapalat" w:hAnsi="GHEA Grapalat" w:cs="Times Armenian"/>
          <w:sz w:val="22"/>
          <w:szCs w:val="22"/>
          <w:lang w:val="en-US"/>
        </w:rPr>
        <w:t xml:space="preserve"> և նախատեսված շինարարակ</w:t>
      </w:r>
      <w:r w:rsidR="00F418EB" w:rsidRPr="001E3EC9">
        <w:rPr>
          <w:rFonts w:ascii="GHEA Grapalat" w:hAnsi="GHEA Grapalat" w:cs="Times Armenian"/>
          <w:sz w:val="22"/>
          <w:szCs w:val="22"/>
          <w:lang w:val="en-US"/>
        </w:rPr>
        <w:t>ան աշխատանքները չեն իրականացվել</w:t>
      </w:r>
      <w:r w:rsidRPr="001E3EC9">
        <w:rPr>
          <w:rFonts w:ascii="GHEA Grapalat" w:hAnsi="GHEA Grapalat" w:cs="Times Armenian"/>
          <w:sz w:val="22"/>
          <w:szCs w:val="22"/>
          <w:lang w:val="en-US"/>
        </w:rPr>
        <w:t>,</w:t>
      </w:r>
      <w:r w:rsidR="00F418EB" w:rsidRPr="001E3EC9">
        <w:rPr>
          <w:rFonts w:ascii="GHEA Grapalat" w:hAnsi="GHEA Grapalat" w:cs="Times Armenian"/>
          <w:sz w:val="22"/>
          <w:szCs w:val="22"/>
          <w:lang w:val="en-US"/>
        </w:rPr>
        <w:t xml:space="preserve"> իսկ</w:t>
      </w:r>
      <w:r w:rsidRPr="001E3EC9">
        <w:rPr>
          <w:rFonts w:ascii="GHEA Grapalat" w:hAnsi="GHEA Grapalat" w:cs="Times Armenian"/>
          <w:sz w:val="22"/>
          <w:szCs w:val="22"/>
          <w:lang w:val="en-US"/>
        </w:rPr>
        <w:t xml:space="preserve"> Արա Սարգսյան 5/1 շենքի վերակառուցման աշխատանքների հեղինակային հսկողության համար կանխավճար չի տրամադրվել` բյուջետային տարվա ավարտով պայմանավորված։</w:t>
      </w:r>
    </w:p>
    <w:p w:rsidR="004B6F66" w:rsidRPr="001E3EC9" w:rsidRDefault="004B6F66"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Հաշվետու տարում 50 մլն դրամ տրամադրվել է Հակակոռուպցիոն կոմիտեի շենքային պայմանների ապահովմանը՝ կազմելով նախատեսվածի 96.7%-ը: Միջոցներն ուղղվել են Երևանի Աջափնյակի Սիլիկյան թաղամաս 12-րդ փողոց, 86 հասցեում տեղակայված տարածքում Հակակոռուպցիոն կոմիտեի շենքի կառուցման նախագծման աշխատանքներ</w:t>
      </w:r>
      <w:r w:rsidR="00036158" w:rsidRPr="001E3EC9">
        <w:rPr>
          <w:rFonts w:ascii="GHEA Grapalat" w:hAnsi="GHEA Grapalat" w:cs="Times Armenian"/>
          <w:sz w:val="22"/>
          <w:szCs w:val="22"/>
          <w:lang w:val="en-US"/>
        </w:rPr>
        <w:t>ին, որոնք</w:t>
      </w:r>
      <w:r w:rsidRPr="001E3EC9">
        <w:rPr>
          <w:rFonts w:ascii="GHEA Grapalat" w:hAnsi="GHEA Grapalat" w:cs="Times Armenian"/>
          <w:sz w:val="22"/>
          <w:szCs w:val="22"/>
          <w:lang w:val="en-US"/>
        </w:rPr>
        <w:t xml:space="preserve"> ավարտվել են տարվա վերջում</w:t>
      </w:r>
      <w:r w:rsidR="00036158" w:rsidRPr="001E3EC9">
        <w:rPr>
          <w:rFonts w:ascii="GHEA Grapalat" w:hAnsi="GHEA Grapalat" w:cs="Times Armenian"/>
          <w:sz w:val="22"/>
          <w:szCs w:val="22"/>
          <w:lang w:val="en-US"/>
        </w:rPr>
        <w:t>:</w:t>
      </w:r>
    </w:p>
    <w:p w:rsidR="004D0CC0" w:rsidRPr="001E3EC9" w:rsidRDefault="004D0CC0" w:rsidP="002A61B3">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 xml:space="preserve">ՀՀ արդարադատության նախարարության կողմից իրականացված այլ ծրագրերին տրամադրված 2.7 մլրդ դրամից 1.1 մլրդ դրամն ուղղվել է </w:t>
      </w:r>
      <w:r w:rsidR="00B86624" w:rsidRPr="001E3EC9">
        <w:rPr>
          <w:rFonts w:ascii="GHEA Grapalat" w:hAnsi="GHEA Grapalat" w:cs="Times Armenian"/>
          <w:i/>
          <w:sz w:val="22"/>
          <w:szCs w:val="22"/>
          <w:lang w:val="en-US"/>
        </w:rPr>
        <w:t>Դատական և հանրային պաշտպանության</w:t>
      </w:r>
      <w:r w:rsidR="00B86624" w:rsidRPr="001E3EC9">
        <w:rPr>
          <w:rFonts w:ascii="GHEA Grapalat" w:hAnsi="GHEA Grapalat" w:cs="Times Armenian"/>
          <w:sz w:val="22"/>
          <w:szCs w:val="22"/>
          <w:lang w:val="en-US"/>
        </w:rPr>
        <w:t xml:space="preserve"> ծրագրին, որն ամբողջությամբ կատարվել է: Նախորդ տարվա համեմատ նշված ծախսերն աճել են 38.9%-ով կամ 296.8 մլն դրամով՝ հիմնականում պայմանավորված Փորձագիտական կենտրոնի նյութատեխնիկական հագեցվածության ապահովման նպատակով կատարված 328.5 մլն դրամ ծախսերով, որի համար 2020 թվականին միջոցներ չէին հատկացվել:</w:t>
      </w:r>
    </w:p>
    <w:p w:rsidR="002A61B3" w:rsidRPr="001E3EC9" w:rsidRDefault="002A61B3" w:rsidP="002A61B3">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i/>
          <w:sz w:val="22"/>
          <w:szCs w:val="22"/>
        </w:rPr>
        <w:t xml:space="preserve">Հակակոռուպցիոն գործերի քննության ապահովման </w:t>
      </w:r>
      <w:r w:rsidR="00694276" w:rsidRPr="001E3EC9">
        <w:rPr>
          <w:rFonts w:ascii="GHEA Grapalat" w:hAnsi="GHEA Grapalat" w:cs="Times Armenian"/>
          <w:sz w:val="22"/>
          <w:szCs w:val="22"/>
          <w:lang w:val="en-US"/>
        </w:rPr>
        <w:t>ծրագրի շրջանակներում օգտագործվել է նախատեսված միջոցների 22.5%-ը՝</w:t>
      </w:r>
      <w:r w:rsidRPr="001E3EC9">
        <w:rPr>
          <w:rFonts w:ascii="GHEA Grapalat" w:hAnsi="GHEA Grapalat" w:cs="Times Armenian"/>
          <w:sz w:val="22"/>
          <w:szCs w:val="22"/>
        </w:rPr>
        <w:t xml:space="preserve"> 210.4 մլն դրամ, </w:t>
      </w:r>
      <w:r w:rsidR="00694276" w:rsidRPr="001E3EC9">
        <w:rPr>
          <w:rFonts w:ascii="GHEA Grapalat" w:hAnsi="GHEA Grapalat" w:cs="Times Armenian"/>
          <w:sz w:val="22"/>
          <w:szCs w:val="22"/>
          <w:lang w:val="en-US"/>
        </w:rPr>
        <w:t xml:space="preserve">որն ուղղվել է Կոռուպցիոն գործերի քննության </w:t>
      </w:r>
      <w:r w:rsidR="00694276" w:rsidRPr="001E3EC9">
        <w:rPr>
          <w:rFonts w:ascii="GHEA Grapalat" w:hAnsi="GHEA Grapalat" w:cs="Times Armenian"/>
          <w:sz w:val="22"/>
          <w:szCs w:val="22"/>
        </w:rPr>
        <w:t>արդյունավետության բարձրացման միջոցառմանը: Վերջինս ի</w:t>
      </w:r>
      <w:r w:rsidR="004D0CC0" w:rsidRPr="001E3EC9">
        <w:rPr>
          <w:rFonts w:ascii="GHEA Grapalat" w:hAnsi="GHEA Grapalat" w:cs="Times Armenian"/>
          <w:sz w:val="22"/>
          <w:szCs w:val="22"/>
          <w:lang w:val="en-US"/>
        </w:rPr>
        <w:t>ր</w:t>
      </w:r>
      <w:r w:rsidR="00694276" w:rsidRPr="001E3EC9">
        <w:rPr>
          <w:rFonts w:ascii="GHEA Grapalat" w:hAnsi="GHEA Grapalat" w:cs="Times Armenian"/>
          <w:sz w:val="22"/>
          <w:szCs w:val="22"/>
        </w:rPr>
        <w:t>ականացվում է ԵՄ-ի կողմից արդարադատության ոլորտին բյուջետային աջակցության շրջանակներում:</w:t>
      </w:r>
      <w:r w:rsidR="00694276" w:rsidRPr="001E3EC9">
        <w:rPr>
          <w:rFonts w:ascii="GHEA Grapalat" w:hAnsi="GHEA Grapalat" w:cs="Times Armenian"/>
          <w:sz w:val="22"/>
          <w:szCs w:val="22"/>
          <w:lang w:val="en-US"/>
        </w:rPr>
        <w:t xml:space="preserve"> Ցածր կատարողականը</w:t>
      </w:r>
      <w:r w:rsidRPr="001E3EC9">
        <w:rPr>
          <w:rFonts w:ascii="GHEA Grapalat" w:hAnsi="GHEA Grapalat" w:cs="Times Armenian"/>
          <w:sz w:val="22"/>
          <w:szCs w:val="22"/>
        </w:rPr>
        <w:t xml:space="preserve"> պայմանավորված է այն հանգամանքով, որ Հակակոռուպցիոն կոմիտեի գործունեությունը նախատեսված էր հուլիս</w:t>
      </w:r>
      <w:r w:rsidRPr="001E3EC9">
        <w:rPr>
          <w:rFonts w:ascii="GHEA Grapalat" w:hAnsi="GHEA Grapalat" w:cs="Times Armenian"/>
          <w:i/>
          <w:sz w:val="22"/>
          <w:szCs w:val="22"/>
        </w:rPr>
        <w:t xml:space="preserve"> </w:t>
      </w:r>
      <w:r w:rsidR="00694276" w:rsidRPr="001E3EC9">
        <w:rPr>
          <w:rFonts w:ascii="GHEA Grapalat" w:hAnsi="GHEA Grapalat" w:cs="Times Armenian"/>
          <w:sz w:val="22"/>
          <w:szCs w:val="22"/>
        </w:rPr>
        <w:t>ամսից</w:t>
      </w:r>
      <w:r w:rsidRPr="001E3EC9">
        <w:rPr>
          <w:rFonts w:ascii="GHEA Grapalat" w:hAnsi="GHEA Grapalat" w:cs="Times Armenian"/>
          <w:sz w:val="22"/>
          <w:szCs w:val="22"/>
        </w:rPr>
        <w:t xml:space="preserve">, սակայն կոմիտեն ամբողջությամբ ձևավորվել է 2021 թվականի նոյեմբերին, հաստիքները ամբողջությամբ չեն համալրվել, </w:t>
      </w:r>
      <w:r w:rsidR="00694276" w:rsidRPr="001E3EC9">
        <w:rPr>
          <w:rFonts w:ascii="GHEA Grapalat" w:hAnsi="GHEA Grapalat" w:cs="Times Armenian"/>
          <w:sz w:val="22"/>
          <w:szCs w:val="22"/>
          <w:lang w:val="en-US"/>
        </w:rPr>
        <w:t xml:space="preserve">և </w:t>
      </w:r>
      <w:r w:rsidRPr="001E3EC9">
        <w:rPr>
          <w:rFonts w:ascii="GHEA Grapalat" w:hAnsi="GHEA Grapalat" w:cs="Times Armenian"/>
          <w:sz w:val="22"/>
          <w:szCs w:val="22"/>
        </w:rPr>
        <w:t>չեն ավարտվել գնման գործընթացները:</w:t>
      </w:r>
    </w:p>
    <w:p w:rsidR="00B44E2E" w:rsidRPr="001E3EC9" w:rsidRDefault="00B44E2E" w:rsidP="00B44E2E">
      <w:pPr>
        <w:spacing w:line="360" w:lineRule="auto"/>
        <w:ind w:firstLine="561"/>
        <w:jc w:val="both"/>
        <w:rPr>
          <w:rFonts w:ascii="GHEA Grapalat" w:hAnsi="GHEA Grapalat" w:cs="Times Armenian"/>
          <w:sz w:val="22"/>
          <w:szCs w:val="22"/>
        </w:rPr>
      </w:pP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i/>
          <w:sz w:val="22"/>
          <w:szCs w:val="22"/>
          <w:u w:val="single"/>
        </w:rPr>
        <w:t>ՀՀ էկոնոմիկայի նախարարության</w:t>
      </w:r>
      <w:r w:rsidRPr="001E3EC9">
        <w:rPr>
          <w:rFonts w:ascii="GHEA Grapalat" w:hAnsi="GHEA Grapalat" w:cs="Times Armenian"/>
          <w:sz w:val="22"/>
          <w:szCs w:val="22"/>
        </w:rPr>
        <w:t xml:space="preserve"> պատասխանատվությամբ 2021</w:t>
      </w:r>
      <w:r w:rsidRPr="001E3EC9">
        <w:rPr>
          <w:rFonts w:ascii="GHEA Grapalat" w:hAnsi="GHEA Grapalat" w:cs="GHEA Grapalat"/>
          <w:sz w:val="22"/>
          <w:szCs w:val="22"/>
        </w:rPr>
        <w:t xml:space="preserve"> թվականի </w:t>
      </w:r>
      <w:r w:rsidRPr="001E3EC9">
        <w:rPr>
          <w:rFonts w:ascii="GHEA Grapalat" w:hAnsi="GHEA Grapalat" w:cs="Sylfaen"/>
          <w:sz w:val="22"/>
          <w:szCs w:val="22"/>
        </w:rPr>
        <w:t>ընթաց</w:t>
      </w:r>
      <w:r w:rsidRPr="001E3EC9">
        <w:rPr>
          <w:rFonts w:ascii="GHEA Grapalat" w:hAnsi="GHEA Grapalat" w:cs="GHEA Grapalat"/>
          <w:sz w:val="22"/>
          <w:szCs w:val="22"/>
        </w:rPr>
        <w:t>ում</w:t>
      </w:r>
      <w:r w:rsidRPr="001E3EC9">
        <w:rPr>
          <w:rFonts w:ascii="GHEA Grapalat" w:hAnsi="GHEA Grapalat" w:cs="GHEA Grapalat"/>
          <w:sz w:val="22"/>
          <w:szCs w:val="22"/>
          <w:lang w:val="ru-RU"/>
        </w:rPr>
        <w:t xml:space="preserve"> </w:t>
      </w:r>
      <w:r w:rsidRPr="001E3EC9">
        <w:rPr>
          <w:rFonts w:ascii="GHEA Grapalat" w:hAnsi="GHEA Grapalat" w:cs="GHEA Grapalat"/>
          <w:sz w:val="22"/>
          <w:szCs w:val="22"/>
        </w:rPr>
        <w:t>կատարվել է պետական բյուջեի 14 ծրագիր: Ծախսերը կազմել են շուրջ 43.4 մլրդ դրամ կամ նախատեսված միջոցների 94.9%</w:t>
      </w:r>
      <w:r w:rsidRPr="001E3EC9">
        <w:rPr>
          <w:rFonts w:ascii="GHEA Grapalat" w:hAnsi="GHEA Grapalat" w:cs="GHEA Grapalat"/>
          <w:sz w:val="22"/>
          <w:szCs w:val="22"/>
        </w:rPr>
        <w:noBreakHyphen/>
        <w:t xml:space="preserve">ը: Ծրագրված ցուցանիշներից շեղումը հիմնականում պայմանավորված է Գյուղական ենթակառուցվածքների վերականգնման և զարգացման, Զբոսաշրջության զարգացման, Ճգնաժամերի հակազդման և արտակարգ իրավիճակների </w:t>
      </w:r>
      <w:r w:rsidRPr="001E3EC9">
        <w:rPr>
          <w:rFonts w:ascii="GHEA Grapalat" w:hAnsi="GHEA Grapalat" w:cs="GHEA Grapalat"/>
          <w:sz w:val="22"/>
          <w:szCs w:val="22"/>
        </w:rPr>
        <w:lastRenderedPageBreak/>
        <w:t>հետևանքների նվազեցման և վերացման</w:t>
      </w:r>
      <w:r w:rsidR="009065A2" w:rsidRPr="001E3EC9">
        <w:rPr>
          <w:rFonts w:ascii="GHEA Grapalat" w:hAnsi="GHEA Grapalat" w:cs="GHEA Grapalat"/>
          <w:sz w:val="22"/>
          <w:szCs w:val="22"/>
          <w:lang w:val="en-US"/>
        </w:rPr>
        <w:t>, Ռազմական դրության պայմաններում քաղաքացիների կյանքի ու անվտանգության ապահովման և արտակարգ իրավիճակների հետևանքների նվազեցման և վերացման, Ենթակառուցվածքների և գյուղական ֆինանսավորման աջակցության</w:t>
      </w:r>
      <w:r w:rsidRPr="001E3EC9">
        <w:rPr>
          <w:rFonts w:ascii="GHEA Grapalat" w:hAnsi="GHEA Grapalat" w:cs="GHEA Grapalat"/>
          <w:sz w:val="22"/>
          <w:szCs w:val="22"/>
        </w:rPr>
        <w:t xml:space="preserve"> ծրագրերի կատարողականով: Նախորդ տարվա համեմատ ՀՀ Էկոնոմիկայի նախարարության պատասխանատվությամբ ի</w:t>
      </w:r>
      <w:r w:rsidR="009065A2" w:rsidRPr="001E3EC9">
        <w:rPr>
          <w:rFonts w:ascii="GHEA Grapalat" w:hAnsi="GHEA Grapalat" w:cs="GHEA Grapalat"/>
          <w:sz w:val="22"/>
          <w:szCs w:val="22"/>
        </w:rPr>
        <w:t>րականացվող ծրագրերի գծով ծախսեր</w:t>
      </w:r>
      <w:r w:rsidR="009065A2" w:rsidRPr="001E3EC9">
        <w:rPr>
          <w:rFonts w:ascii="GHEA Grapalat" w:hAnsi="GHEA Grapalat" w:cs="GHEA Grapalat"/>
          <w:sz w:val="22"/>
          <w:szCs w:val="22"/>
          <w:lang w:val="en-US"/>
        </w:rPr>
        <w:t>ի</w:t>
      </w:r>
      <w:r w:rsidRPr="001E3EC9">
        <w:rPr>
          <w:rFonts w:ascii="GHEA Grapalat" w:hAnsi="GHEA Grapalat" w:cs="GHEA Grapalat"/>
          <w:sz w:val="22"/>
          <w:szCs w:val="22"/>
        </w:rPr>
        <w:t xml:space="preserve"> 27.6%</w:t>
      </w:r>
      <w:r w:rsidRPr="001E3EC9">
        <w:rPr>
          <w:rFonts w:ascii="GHEA Grapalat" w:hAnsi="GHEA Grapalat" w:cs="GHEA Grapalat"/>
          <w:sz w:val="22"/>
          <w:szCs w:val="22"/>
        </w:rPr>
        <w:noBreakHyphen/>
        <w:t>ով կամ 9.4 մլրդ դրամով</w:t>
      </w:r>
      <w:r w:rsidR="009065A2" w:rsidRPr="001E3EC9">
        <w:rPr>
          <w:rFonts w:ascii="GHEA Grapalat" w:hAnsi="GHEA Grapalat" w:cs="GHEA Grapalat"/>
          <w:sz w:val="22"/>
          <w:szCs w:val="22"/>
          <w:lang w:val="en-US"/>
        </w:rPr>
        <w:t xml:space="preserve"> աճ</w:t>
      </w:r>
      <w:r w:rsidRPr="001E3EC9">
        <w:rPr>
          <w:rFonts w:ascii="GHEA Grapalat" w:hAnsi="GHEA Grapalat" w:cs="GHEA Grapalat"/>
          <w:sz w:val="22"/>
          <w:szCs w:val="22"/>
        </w:rPr>
        <w:t>ը հիմնականում պայմանավորված է Գյուղատնտեսության խթանման, Գյուղատնտեսության արդիականացման ու Գյուղական ենթակառուցվածքների վերականգնման և զարգացման ծրագրերի շրջանակներում կատարված ծախսերի աճով:</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b/>
          <w:bCs/>
          <w:iCs/>
          <w:sz w:val="18"/>
          <w:szCs w:val="18"/>
          <w:lang w:val="en-US"/>
        </w:rPr>
      </w:pPr>
    </w:p>
    <w:p w:rsidR="00244041" w:rsidRPr="001E3EC9" w:rsidRDefault="00244041" w:rsidP="00C55624">
      <w:pPr>
        <w:pStyle w:val="Caption"/>
        <w:keepNext/>
        <w:numPr>
          <w:ilvl w:val="0"/>
          <w:numId w:val="17"/>
        </w:numPr>
        <w:tabs>
          <w:tab w:val="left" w:pos="1276"/>
        </w:tabs>
        <w:ind w:left="0" w:firstLine="0"/>
        <w:jc w:val="left"/>
        <w:rPr>
          <w:rFonts w:ascii="Arial Armenian" w:hAnsi="Arial Armenian"/>
          <w:bCs w:val="0"/>
          <w:i/>
          <w:sz w:val="24"/>
        </w:rPr>
      </w:pPr>
      <w:r w:rsidRPr="001E3EC9">
        <w:rPr>
          <w:rFonts w:ascii="GHEA Grapalat" w:hAnsi="GHEA Grapalat"/>
          <w:i/>
          <w:sz w:val="18"/>
          <w:szCs w:val="18"/>
          <w:lang w:val="en-US"/>
        </w:rPr>
        <w:t>2021թ</w:t>
      </w:r>
      <w:r w:rsidRPr="001E3EC9">
        <w:rPr>
          <w:rFonts w:ascii="GHEA Grapalat" w:hAnsi="GHEA Grapalat" w:cs="GHEA Grapalat"/>
          <w:bCs w:val="0"/>
          <w:i/>
          <w:iCs/>
          <w:sz w:val="18"/>
          <w:szCs w:val="18"/>
        </w:rPr>
        <w:t>. ՀՀ էկոնոմիկայի նախարարության կողմից իրականացված ծրագրերը (մլն դրամ)</w:t>
      </w:r>
    </w:p>
    <w:tbl>
      <w:tblPr>
        <w:tblW w:w="10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0"/>
        <w:gridCol w:w="1101"/>
        <w:gridCol w:w="1033"/>
        <w:gridCol w:w="1255"/>
        <w:gridCol w:w="1332"/>
        <w:gridCol w:w="1203"/>
        <w:gridCol w:w="1118"/>
      </w:tblGrid>
      <w:tr w:rsidR="008152F3" w:rsidRPr="001E3EC9" w:rsidTr="008152F3">
        <w:trPr>
          <w:trHeight w:val="300"/>
          <w:jc w:val="center"/>
        </w:trPr>
        <w:tc>
          <w:tcPr>
            <w:tcW w:w="3090" w:type="dxa"/>
            <w:shd w:val="clear" w:color="auto" w:fill="auto"/>
            <w:noWrap/>
            <w:vAlign w:val="bottom"/>
            <w:hideMark/>
          </w:tcPr>
          <w:p w:rsidR="008152F3" w:rsidRPr="001E3EC9" w:rsidRDefault="008152F3" w:rsidP="00D922E1">
            <w:pPr>
              <w:rPr>
                <w:rFonts w:ascii="GHEA Grapalat" w:hAnsi="GHEA Grapalat" w:cs="Calibri"/>
                <w:b/>
                <w:color w:val="000000"/>
                <w:sz w:val="18"/>
                <w:szCs w:val="18"/>
                <w:lang w:val="en-US"/>
              </w:rPr>
            </w:pPr>
          </w:p>
        </w:tc>
        <w:tc>
          <w:tcPr>
            <w:tcW w:w="1233" w:type="dxa"/>
          </w:tcPr>
          <w:p w:rsidR="008152F3" w:rsidRPr="001E3EC9" w:rsidRDefault="008152F3"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085" w:type="dxa"/>
          </w:tcPr>
          <w:p w:rsidR="008152F3" w:rsidRPr="001E3EC9" w:rsidRDefault="008152F3"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255" w:type="dxa"/>
            <w:shd w:val="clear" w:color="auto" w:fill="auto"/>
            <w:noWrap/>
            <w:hideMark/>
          </w:tcPr>
          <w:p w:rsidR="008152F3" w:rsidRPr="001E3EC9" w:rsidRDefault="008152F3" w:rsidP="00D922E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Pr>
          <w:p w:rsidR="008152F3" w:rsidRPr="001E3EC9" w:rsidRDefault="008152F3" w:rsidP="00D922E1">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Կատարողա</w:t>
            </w:r>
            <w:r w:rsidRPr="001E3EC9">
              <w:rPr>
                <w:rFonts w:ascii="GHEA Grapalat" w:hAnsi="GHEA Grapalat" w:cs="Calibri"/>
                <w:b/>
                <w:bCs/>
                <w:color w:val="000000"/>
                <w:sz w:val="18"/>
                <w:szCs w:val="18"/>
                <w:lang w:val="en-US"/>
              </w:rPr>
              <w:t>-</w:t>
            </w:r>
            <w:r w:rsidRPr="001E3EC9">
              <w:rPr>
                <w:rFonts w:ascii="GHEA Grapalat" w:hAnsi="GHEA Grapalat" w:cs="Calibri"/>
                <w:b/>
                <w:bCs/>
                <w:color w:val="000000"/>
                <w:sz w:val="18"/>
                <w:szCs w:val="18"/>
              </w:rPr>
              <w:t>կանը ճշտված պլանի նկատմամբ</w:t>
            </w:r>
            <w:r w:rsidRPr="001E3EC9">
              <w:rPr>
                <w:rFonts w:ascii="GHEA Grapalat" w:hAnsi="GHEA Grapalat" w:cs="Calibri"/>
                <w:b/>
                <w:bCs/>
                <w:color w:val="000000"/>
                <w:sz w:val="18"/>
                <w:szCs w:val="18"/>
                <w:lang w:val="en-US"/>
              </w:rPr>
              <w:t xml:space="preserve"> </w:t>
            </w:r>
            <w:r w:rsidRPr="001E3EC9">
              <w:rPr>
                <w:rFonts w:ascii="GHEA Grapalat" w:hAnsi="GHEA Grapalat"/>
                <w:b/>
                <w:sz w:val="18"/>
                <w:szCs w:val="18"/>
              </w:rPr>
              <w:t>(</w:t>
            </w:r>
            <w:r w:rsidRPr="001E3EC9">
              <w:rPr>
                <w:rFonts w:ascii="GHEA Grapalat" w:hAnsi="GHEA Grapalat" w:cs="Calibri"/>
                <w:b/>
                <w:color w:val="000000"/>
                <w:sz w:val="18"/>
                <w:szCs w:val="18"/>
              </w:rPr>
              <w:t>%</w:t>
            </w:r>
            <w:r w:rsidRPr="001E3EC9">
              <w:rPr>
                <w:rFonts w:ascii="GHEA Grapalat" w:hAnsi="GHEA Grapalat"/>
                <w:b/>
                <w:sz w:val="18"/>
                <w:szCs w:val="18"/>
              </w:rPr>
              <w:t>)</w:t>
            </w:r>
          </w:p>
        </w:tc>
        <w:tc>
          <w:tcPr>
            <w:tcW w:w="1068" w:type="dxa"/>
          </w:tcPr>
          <w:p w:rsidR="008152F3" w:rsidRPr="001E3EC9" w:rsidRDefault="008152F3" w:rsidP="00D922E1">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r w:rsidRPr="001E3EC9">
              <w:rPr>
                <w:rFonts w:ascii="GHEA Grapalat" w:hAnsi="GHEA Grapalat" w:cs="Calibri"/>
                <w:b/>
                <w:color w:val="000000"/>
                <w:sz w:val="18"/>
                <w:szCs w:val="18"/>
                <w:lang w:val="en-US"/>
              </w:rPr>
              <w:t xml:space="preserve"> </w:t>
            </w:r>
            <w:r w:rsidRPr="001E3EC9">
              <w:rPr>
                <w:rFonts w:ascii="GHEA Grapalat" w:hAnsi="GHEA Grapalat"/>
                <w:b/>
                <w:sz w:val="18"/>
                <w:szCs w:val="18"/>
              </w:rPr>
              <w:t>(</w:t>
            </w:r>
            <w:r w:rsidRPr="001E3EC9">
              <w:rPr>
                <w:rFonts w:ascii="GHEA Grapalat" w:hAnsi="GHEA Grapalat" w:cs="Calibri"/>
                <w:b/>
                <w:color w:val="000000"/>
                <w:sz w:val="18"/>
                <w:szCs w:val="18"/>
              </w:rPr>
              <w:t>%</w:t>
            </w:r>
            <w:r w:rsidRPr="001E3EC9">
              <w:rPr>
                <w:rFonts w:ascii="GHEA Grapalat" w:hAnsi="GHEA Grapalat"/>
                <w:b/>
                <w:sz w:val="18"/>
                <w:szCs w:val="18"/>
              </w:rPr>
              <w:t>)</w:t>
            </w:r>
          </w:p>
        </w:tc>
        <w:tc>
          <w:tcPr>
            <w:tcW w:w="1198" w:type="dxa"/>
          </w:tcPr>
          <w:p w:rsidR="008152F3" w:rsidRPr="001E3EC9" w:rsidRDefault="008152F3" w:rsidP="00D922E1">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8152F3" w:rsidRPr="001E3EC9" w:rsidTr="008152F3">
        <w:trPr>
          <w:trHeight w:val="331"/>
          <w:jc w:val="center"/>
        </w:trPr>
        <w:tc>
          <w:tcPr>
            <w:tcW w:w="3090" w:type="dxa"/>
            <w:shd w:val="clear" w:color="auto" w:fill="auto"/>
          </w:tcPr>
          <w:p w:rsidR="008152F3" w:rsidRPr="001E3EC9" w:rsidRDefault="008152F3" w:rsidP="00D922E1">
            <w:pPr>
              <w:rPr>
                <w:rFonts w:ascii="GHEA Grapalat" w:hAnsi="GHEA Grapalat" w:cs="Calibri"/>
                <w:b/>
                <w:color w:val="000000"/>
                <w:sz w:val="20"/>
                <w:szCs w:val="20"/>
              </w:rPr>
            </w:pPr>
            <w:r w:rsidRPr="001E3EC9">
              <w:rPr>
                <w:rFonts w:ascii="GHEA Grapalat" w:hAnsi="GHEA Grapalat" w:cs="Calibri"/>
                <w:b/>
                <w:color w:val="000000"/>
                <w:sz w:val="20"/>
                <w:szCs w:val="20"/>
              </w:rPr>
              <w:t>ԸՆԴԱՄԵՆԸ</w:t>
            </w:r>
          </w:p>
        </w:tc>
        <w:tc>
          <w:tcPr>
            <w:tcW w:w="1233" w:type="dxa"/>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34,003.0</w:t>
            </w:r>
          </w:p>
        </w:tc>
        <w:tc>
          <w:tcPr>
            <w:tcW w:w="1085" w:type="dxa"/>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45,698.7</w:t>
            </w:r>
          </w:p>
        </w:tc>
        <w:tc>
          <w:tcPr>
            <w:tcW w:w="1255" w:type="dxa"/>
            <w:shd w:val="clear" w:color="auto" w:fill="auto"/>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43,390.5</w:t>
            </w:r>
          </w:p>
        </w:tc>
        <w:tc>
          <w:tcPr>
            <w:tcW w:w="1203" w:type="dxa"/>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94.9</w:t>
            </w:r>
          </w:p>
        </w:tc>
        <w:tc>
          <w:tcPr>
            <w:tcW w:w="1068" w:type="dxa"/>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127.6</w:t>
            </w:r>
          </w:p>
        </w:tc>
        <w:tc>
          <w:tcPr>
            <w:tcW w:w="1198" w:type="dxa"/>
            <w:vAlign w:val="bottom"/>
          </w:tcPr>
          <w:p w:rsidR="008152F3" w:rsidRPr="001E3EC9" w:rsidRDefault="008152F3" w:rsidP="00D922E1">
            <w:pPr>
              <w:jc w:val="right"/>
              <w:rPr>
                <w:rFonts w:ascii="GHEA Grapalat" w:hAnsi="GHEA Grapalat"/>
                <w:b/>
                <w:bCs/>
                <w:sz w:val="18"/>
                <w:szCs w:val="18"/>
              </w:rPr>
            </w:pPr>
            <w:r w:rsidRPr="001E3EC9">
              <w:rPr>
                <w:rFonts w:ascii="GHEA Grapalat" w:hAnsi="GHEA Grapalat"/>
                <w:b/>
                <w:bCs/>
                <w:sz w:val="18"/>
                <w:szCs w:val="18"/>
              </w:rPr>
              <w:t>9,387.5</w:t>
            </w:r>
          </w:p>
        </w:tc>
      </w:tr>
      <w:tr w:rsidR="008152F3" w:rsidRPr="001E3EC9" w:rsidTr="008152F3">
        <w:trPr>
          <w:trHeight w:val="331"/>
          <w:jc w:val="center"/>
        </w:trPr>
        <w:tc>
          <w:tcPr>
            <w:tcW w:w="3090" w:type="dxa"/>
            <w:shd w:val="clear" w:color="auto" w:fill="auto"/>
            <w:vAlign w:val="bottom"/>
            <w:hideMark/>
          </w:tcPr>
          <w:p w:rsidR="008152F3" w:rsidRPr="001E3EC9" w:rsidRDefault="008152F3" w:rsidP="00D922E1">
            <w:pPr>
              <w:rPr>
                <w:rFonts w:ascii="GHEA Grapalat" w:hAnsi="GHEA Grapalat"/>
                <w:sz w:val="20"/>
                <w:szCs w:val="20"/>
              </w:rPr>
            </w:pPr>
            <w:r w:rsidRPr="001E3EC9">
              <w:rPr>
                <w:rFonts w:ascii="GHEA Grapalat" w:hAnsi="GHEA Grapalat"/>
                <w:sz w:val="20"/>
                <w:szCs w:val="20"/>
              </w:rPr>
              <w:t>Գյուղատնտեսության խթանման ծրագիր</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5,951.1</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13,567.2</w:t>
            </w:r>
          </w:p>
        </w:tc>
        <w:tc>
          <w:tcPr>
            <w:tcW w:w="1255" w:type="dxa"/>
            <w:shd w:val="clear" w:color="auto" w:fill="auto"/>
            <w:vAlign w:val="bottom"/>
            <w:hideMark/>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13,549.5</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99.9</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227.7</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7,598.3</w:t>
            </w:r>
          </w:p>
        </w:tc>
      </w:tr>
      <w:tr w:rsidR="008152F3" w:rsidRPr="001E3EC9" w:rsidTr="008152F3">
        <w:trPr>
          <w:trHeight w:val="300"/>
          <w:jc w:val="center"/>
        </w:trPr>
        <w:tc>
          <w:tcPr>
            <w:tcW w:w="3090" w:type="dxa"/>
            <w:shd w:val="clear" w:color="auto" w:fill="auto"/>
            <w:vAlign w:val="bottom"/>
            <w:hideMark/>
          </w:tcPr>
          <w:p w:rsidR="008152F3" w:rsidRPr="001E3EC9" w:rsidRDefault="008152F3" w:rsidP="00D922E1">
            <w:pPr>
              <w:rPr>
                <w:rFonts w:ascii="GHEA Grapalat" w:hAnsi="GHEA Grapalat"/>
                <w:sz w:val="20"/>
                <w:szCs w:val="20"/>
              </w:rPr>
            </w:pPr>
            <w:r w:rsidRPr="001E3EC9">
              <w:rPr>
                <w:rFonts w:ascii="GHEA Grapalat" w:hAnsi="GHEA Grapalat"/>
                <w:sz w:val="20"/>
                <w:szCs w:val="20"/>
              </w:rPr>
              <w:t>Գյուղական ենթակառուցվածքների վերականգնում և զարգացում</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1,424.8</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2,980.5</w:t>
            </w:r>
          </w:p>
        </w:tc>
        <w:tc>
          <w:tcPr>
            <w:tcW w:w="1255" w:type="dxa"/>
            <w:shd w:val="clear" w:color="auto" w:fill="auto"/>
            <w:vAlign w:val="bottom"/>
            <w:hideMark/>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2,441.6</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81.9</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171.4</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1,016.8</w:t>
            </w:r>
          </w:p>
        </w:tc>
      </w:tr>
      <w:tr w:rsidR="008152F3" w:rsidRPr="001E3EC9" w:rsidTr="008152F3">
        <w:trPr>
          <w:trHeight w:val="300"/>
          <w:jc w:val="center"/>
        </w:trPr>
        <w:tc>
          <w:tcPr>
            <w:tcW w:w="3090" w:type="dxa"/>
            <w:shd w:val="clear" w:color="auto" w:fill="auto"/>
            <w:vAlign w:val="bottom"/>
            <w:hideMark/>
          </w:tcPr>
          <w:p w:rsidR="008152F3" w:rsidRPr="001E3EC9" w:rsidRDefault="008152F3" w:rsidP="00D922E1">
            <w:pPr>
              <w:rPr>
                <w:rFonts w:ascii="GHEA Grapalat" w:hAnsi="GHEA Grapalat"/>
                <w:sz w:val="20"/>
                <w:szCs w:val="20"/>
              </w:rPr>
            </w:pPr>
            <w:r w:rsidRPr="001E3EC9">
              <w:rPr>
                <w:rFonts w:ascii="GHEA Grapalat" w:hAnsi="GHEA Grapalat"/>
                <w:sz w:val="20"/>
                <w:szCs w:val="20"/>
              </w:rPr>
              <w:t>Գյուղատնտեսության արդիականացման ծրագիր</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1,218.9</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4,292.4</w:t>
            </w:r>
          </w:p>
        </w:tc>
        <w:tc>
          <w:tcPr>
            <w:tcW w:w="1255" w:type="dxa"/>
            <w:shd w:val="clear" w:color="auto" w:fill="auto"/>
            <w:vAlign w:val="bottom"/>
            <w:hideMark/>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4,266.6</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99.4</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350.0</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3,047.7</w:t>
            </w:r>
          </w:p>
        </w:tc>
      </w:tr>
      <w:tr w:rsidR="008152F3" w:rsidRPr="001E3EC9" w:rsidTr="008152F3">
        <w:trPr>
          <w:trHeight w:val="300"/>
          <w:jc w:val="center"/>
        </w:trPr>
        <w:tc>
          <w:tcPr>
            <w:tcW w:w="3090" w:type="dxa"/>
            <w:shd w:val="clear" w:color="auto" w:fill="auto"/>
            <w:vAlign w:val="bottom"/>
          </w:tcPr>
          <w:p w:rsidR="008152F3" w:rsidRPr="001E3EC9" w:rsidRDefault="008152F3" w:rsidP="00D922E1">
            <w:pPr>
              <w:rPr>
                <w:rFonts w:ascii="GHEA Grapalat" w:hAnsi="GHEA Grapalat"/>
                <w:sz w:val="20"/>
                <w:szCs w:val="20"/>
              </w:rPr>
            </w:pPr>
            <w:r w:rsidRPr="001E3EC9">
              <w:rPr>
                <w:rFonts w:ascii="GHEA Grapalat" w:hAnsi="GHEA Grapalat"/>
                <w:sz w:val="20"/>
                <w:szCs w:val="20"/>
              </w:rPr>
              <w:t>Զբոսաշրջության զարգացման ծրագիր</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2,274.2</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3,646.2</w:t>
            </w:r>
          </w:p>
        </w:tc>
        <w:tc>
          <w:tcPr>
            <w:tcW w:w="1255" w:type="dxa"/>
            <w:shd w:val="clear" w:color="auto" w:fill="auto"/>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3,214.5</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88.2</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141.3</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940.3</w:t>
            </w:r>
          </w:p>
        </w:tc>
      </w:tr>
      <w:tr w:rsidR="008152F3" w:rsidRPr="001E3EC9" w:rsidTr="008152F3">
        <w:trPr>
          <w:trHeight w:val="1196"/>
          <w:jc w:val="center"/>
        </w:trPr>
        <w:tc>
          <w:tcPr>
            <w:tcW w:w="3090" w:type="dxa"/>
            <w:shd w:val="clear" w:color="auto" w:fill="auto"/>
            <w:vAlign w:val="bottom"/>
            <w:hideMark/>
          </w:tcPr>
          <w:p w:rsidR="008152F3" w:rsidRPr="001E3EC9" w:rsidRDefault="008152F3" w:rsidP="00D922E1">
            <w:pPr>
              <w:rPr>
                <w:rFonts w:ascii="GHEA Grapalat" w:hAnsi="GHEA Grapalat"/>
                <w:sz w:val="20"/>
                <w:szCs w:val="20"/>
              </w:rPr>
            </w:pPr>
            <w:r w:rsidRPr="001E3EC9">
              <w:rPr>
                <w:rFonts w:ascii="GHEA Grapalat" w:hAnsi="GHEA Grapalat"/>
                <w:sz w:val="20"/>
                <w:szCs w:val="20"/>
              </w:rPr>
              <w:t>Ճգնաժամերի հակազդման և արտակարգ իրավիճակների հետևանքների նվազեցման և վերացման</w:t>
            </w:r>
            <w:r w:rsidR="003836C8" w:rsidRPr="001E3EC9">
              <w:rPr>
                <w:rFonts w:ascii="GHEA Grapalat" w:hAnsi="GHEA Grapalat"/>
                <w:sz w:val="20"/>
                <w:szCs w:val="20"/>
              </w:rPr>
              <w:t xml:space="preserve"> </w:t>
            </w:r>
            <w:r w:rsidRPr="001E3EC9">
              <w:rPr>
                <w:rFonts w:ascii="GHEA Grapalat" w:hAnsi="GHEA Grapalat"/>
                <w:sz w:val="20"/>
                <w:szCs w:val="20"/>
              </w:rPr>
              <w:t>ծրագիր</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17,438.6</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12,962.8</w:t>
            </w:r>
          </w:p>
        </w:tc>
        <w:tc>
          <w:tcPr>
            <w:tcW w:w="1255" w:type="dxa"/>
            <w:shd w:val="clear" w:color="auto" w:fill="auto"/>
            <w:vAlign w:val="bottom"/>
            <w:hideMark/>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12,575.4</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97.0</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72.1</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(4,863.3)</w:t>
            </w:r>
          </w:p>
        </w:tc>
      </w:tr>
      <w:tr w:rsidR="008152F3" w:rsidRPr="001E3EC9" w:rsidTr="008152F3">
        <w:trPr>
          <w:trHeight w:val="386"/>
          <w:jc w:val="center"/>
        </w:trPr>
        <w:tc>
          <w:tcPr>
            <w:tcW w:w="3090" w:type="dxa"/>
            <w:shd w:val="clear" w:color="auto" w:fill="auto"/>
            <w:vAlign w:val="bottom"/>
          </w:tcPr>
          <w:p w:rsidR="008152F3" w:rsidRPr="001E3EC9" w:rsidRDefault="008152F3" w:rsidP="00D922E1">
            <w:pPr>
              <w:rPr>
                <w:rFonts w:ascii="GHEA Grapalat" w:hAnsi="GHEA Grapalat"/>
                <w:sz w:val="20"/>
                <w:szCs w:val="20"/>
                <w:lang w:val="en-US"/>
              </w:rPr>
            </w:pPr>
            <w:r w:rsidRPr="001E3EC9">
              <w:rPr>
                <w:rFonts w:ascii="GHEA Grapalat" w:hAnsi="GHEA Grapalat"/>
                <w:sz w:val="20"/>
                <w:szCs w:val="20"/>
              </w:rPr>
              <w:t>Այլ ծրագրեր</w:t>
            </w:r>
          </w:p>
        </w:tc>
        <w:tc>
          <w:tcPr>
            <w:tcW w:w="123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5,695.4</w:t>
            </w:r>
          </w:p>
        </w:tc>
        <w:tc>
          <w:tcPr>
            <w:tcW w:w="1085"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8,249.5</w:t>
            </w:r>
          </w:p>
        </w:tc>
        <w:tc>
          <w:tcPr>
            <w:tcW w:w="1255" w:type="dxa"/>
            <w:shd w:val="clear" w:color="auto" w:fill="auto"/>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7,343.0</w:t>
            </w:r>
          </w:p>
        </w:tc>
        <w:tc>
          <w:tcPr>
            <w:tcW w:w="1203"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89.0</w:t>
            </w:r>
          </w:p>
        </w:tc>
        <w:tc>
          <w:tcPr>
            <w:tcW w:w="106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128.9</w:t>
            </w:r>
          </w:p>
        </w:tc>
        <w:tc>
          <w:tcPr>
            <w:tcW w:w="1198" w:type="dxa"/>
            <w:vAlign w:val="bottom"/>
          </w:tcPr>
          <w:p w:rsidR="008152F3" w:rsidRPr="001E3EC9" w:rsidRDefault="008152F3" w:rsidP="00D922E1">
            <w:pPr>
              <w:jc w:val="right"/>
              <w:rPr>
                <w:rFonts w:ascii="GHEA Grapalat" w:hAnsi="GHEA Grapalat"/>
                <w:sz w:val="18"/>
                <w:szCs w:val="18"/>
              </w:rPr>
            </w:pPr>
            <w:r w:rsidRPr="001E3EC9">
              <w:rPr>
                <w:rFonts w:ascii="GHEA Grapalat" w:hAnsi="GHEA Grapalat"/>
                <w:sz w:val="18"/>
                <w:szCs w:val="18"/>
              </w:rPr>
              <w:t>1,647.6</w:t>
            </w:r>
          </w:p>
        </w:tc>
      </w:tr>
    </w:tbl>
    <w:p w:rsidR="008152F3" w:rsidRPr="001E3EC9" w:rsidRDefault="008152F3" w:rsidP="00244041">
      <w:pPr>
        <w:autoSpaceDE w:val="0"/>
        <w:autoSpaceDN w:val="0"/>
        <w:adjustRightInd w:val="0"/>
        <w:spacing w:line="360" w:lineRule="auto"/>
        <w:ind w:firstLine="567"/>
        <w:jc w:val="both"/>
        <w:rPr>
          <w:rFonts w:ascii="GHEA Grapalat" w:hAnsi="GHEA Grapalat" w:cs="GHEA Grapalat"/>
          <w:sz w:val="22"/>
          <w:szCs w:val="22"/>
          <w:lang w:val="en-US"/>
        </w:rPr>
      </w:pP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Գյուղատնտեսության խթանման</w:t>
      </w:r>
      <w:r w:rsidRPr="001E3EC9">
        <w:rPr>
          <w:rFonts w:ascii="GHEA Grapalat" w:hAnsi="GHEA Grapalat" w:cs="GHEA Grapalat"/>
          <w:sz w:val="22"/>
          <w:szCs w:val="22"/>
        </w:rPr>
        <w:t xml:space="preserve"> </w:t>
      </w:r>
      <w:r w:rsidRPr="001E3EC9">
        <w:rPr>
          <w:rFonts w:ascii="GHEA Grapalat" w:hAnsi="GHEA Grapalat"/>
          <w:sz w:val="22"/>
          <w:szCs w:val="22"/>
        </w:rPr>
        <w:t xml:space="preserve">ծրագրի շրջանակներում օգտագործվել է ավելի քան 13.5 մլրդ դրամ կամ </w:t>
      </w:r>
      <w:r w:rsidR="009F153B" w:rsidRPr="001E3EC9">
        <w:rPr>
          <w:rFonts w:ascii="GHEA Grapalat" w:hAnsi="GHEA Grapalat"/>
          <w:sz w:val="22"/>
          <w:szCs w:val="22"/>
          <w:lang w:val="en-US"/>
        </w:rPr>
        <w:t>նախատեսվածի</w:t>
      </w:r>
      <w:r w:rsidRPr="001E3EC9">
        <w:rPr>
          <w:rFonts w:ascii="GHEA Grapalat" w:hAnsi="GHEA Grapalat"/>
          <w:sz w:val="22"/>
          <w:szCs w:val="22"/>
        </w:rPr>
        <w:t xml:space="preserve"> 99.9%-ը: Նախորդ տարվա համեմատ Գյուղատնտեսության խթանման ծրագրի ծախսերն աճել</w:t>
      </w:r>
      <w:r w:rsidRPr="001E3EC9">
        <w:rPr>
          <w:rFonts w:ascii="Courier New" w:hAnsi="Courier New" w:cs="Courier New"/>
          <w:sz w:val="22"/>
          <w:szCs w:val="22"/>
        </w:rPr>
        <w:t> </w:t>
      </w:r>
      <w:r w:rsidRPr="001E3EC9">
        <w:rPr>
          <w:rFonts w:ascii="GHEA Grapalat" w:hAnsi="GHEA Grapalat" w:cs="GHEA Grapalat"/>
          <w:sz w:val="22"/>
          <w:szCs w:val="22"/>
        </w:rPr>
        <w:t>են</w:t>
      </w:r>
      <w:r w:rsidR="009F153B" w:rsidRPr="001E3EC9">
        <w:rPr>
          <w:rFonts w:ascii="GHEA Grapalat" w:hAnsi="GHEA Grapalat"/>
          <w:sz w:val="22"/>
          <w:szCs w:val="22"/>
        </w:rPr>
        <w:t xml:space="preserve"> 2.3 անգամ</w:t>
      </w:r>
      <w:r w:rsidR="009F153B" w:rsidRPr="001E3EC9">
        <w:rPr>
          <w:rFonts w:ascii="GHEA Grapalat" w:hAnsi="GHEA Grapalat"/>
          <w:sz w:val="22"/>
          <w:szCs w:val="22"/>
          <w:lang w:val="en-US"/>
        </w:rPr>
        <w:t>՝</w:t>
      </w:r>
      <w:r w:rsidRPr="001E3EC9">
        <w:rPr>
          <w:rFonts w:ascii="GHEA Grapalat" w:hAnsi="GHEA Grapalat"/>
          <w:sz w:val="22"/>
          <w:szCs w:val="22"/>
        </w:rPr>
        <w:t xml:space="preserve"> շուրջ 7.6 մլրդ դրամով, որը հիմնականում պայմանավորված է գյուղատնտեսական վարկերի </w:t>
      </w:r>
      <w:r w:rsidR="00A8519A" w:rsidRPr="001E3EC9">
        <w:rPr>
          <w:rFonts w:ascii="GHEA Grapalat" w:hAnsi="GHEA Grapalat"/>
          <w:sz w:val="22"/>
          <w:szCs w:val="22"/>
          <w:lang w:val="en-US"/>
        </w:rPr>
        <w:t xml:space="preserve">և գյուղատնտեսական հումքի մթերումների (գնումների) նպատակով տրամադրվող վարկերի </w:t>
      </w:r>
      <w:r w:rsidR="00A8519A" w:rsidRPr="001E3EC9">
        <w:rPr>
          <w:rFonts w:ascii="GHEA Grapalat" w:hAnsi="GHEA Grapalat"/>
          <w:sz w:val="22"/>
          <w:szCs w:val="22"/>
        </w:rPr>
        <w:t>տոկոսադրույքների սուբսիդավորման</w:t>
      </w:r>
      <w:r w:rsidRPr="001E3EC9">
        <w:rPr>
          <w:rFonts w:ascii="GHEA Grapalat" w:hAnsi="GHEA Grapalat"/>
          <w:sz w:val="22"/>
          <w:szCs w:val="22"/>
        </w:rPr>
        <w:t xml:space="preserve"> ծախսերի աճով:</w:t>
      </w:r>
    </w:p>
    <w:p w:rsidR="00244041" w:rsidRPr="001E3EC9" w:rsidRDefault="00244041" w:rsidP="00FE42D5">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Գյուղատնտեսական վարկերի տոկոսադրույքների սուբսիդավորման միջոցառման նպատակն է գյուղական համայնքներում գյուղատնտեսության համար առաջ</w:t>
      </w:r>
      <w:r w:rsidRPr="001E3EC9">
        <w:rPr>
          <w:rFonts w:ascii="GHEA Grapalat" w:hAnsi="GHEA Grapalat"/>
          <w:sz w:val="22"/>
          <w:szCs w:val="22"/>
        </w:rPr>
        <w:softHyphen/>
        <w:t xml:space="preserve">նահերթ համարվող ոլորտներում </w:t>
      </w:r>
      <w:r w:rsidRPr="001E3EC9">
        <w:rPr>
          <w:rFonts w:ascii="GHEA Grapalat" w:hAnsi="GHEA Grapalat"/>
          <w:sz w:val="22"/>
          <w:szCs w:val="22"/>
        </w:rPr>
        <w:lastRenderedPageBreak/>
        <w:t>զբաղված ֆիզիկական և իրավաբանական անձանց տրամադրվող վարկերի տոկոսադրույք</w:t>
      </w:r>
      <w:r w:rsidR="009B36BC" w:rsidRPr="001E3EC9">
        <w:rPr>
          <w:rFonts w:ascii="GHEA Grapalat" w:hAnsi="GHEA Grapalat"/>
          <w:sz w:val="22"/>
          <w:szCs w:val="22"/>
          <w:lang w:val="en-US"/>
        </w:rPr>
        <w:t>ներ</w:t>
      </w:r>
      <w:r w:rsidRPr="001E3EC9">
        <w:rPr>
          <w:rFonts w:ascii="GHEA Grapalat" w:hAnsi="GHEA Grapalat"/>
          <w:sz w:val="22"/>
          <w:szCs w:val="22"/>
        </w:rPr>
        <w:t xml:space="preserve">ի մասնակի սուբսիդավորման միջոցով վարկավորման մատչելիության մակարդակի բարձրացումը: 2021 թվականին միջոցառման շահառուների թիվը նախատեսված </w:t>
      </w:r>
      <w:r w:rsidR="00ED4282" w:rsidRPr="001E3EC9">
        <w:rPr>
          <w:rFonts w:ascii="GHEA Grapalat" w:hAnsi="GHEA Grapalat"/>
          <w:sz w:val="22"/>
          <w:szCs w:val="22"/>
          <w:lang w:val="en-US"/>
        </w:rPr>
        <w:t xml:space="preserve">68644-ի </w:t>
      </w:r>
      <w:r w:rsidRPr="001E3EC9">
        <w:rPr>
          <w:rFonts w:ascii="GHEA Grapalat" w:hAnsi="GHEA Grapalat"/>
          <w:sz w:val="22"/>
          <w:szCs w:val="22"/>
        </w:rPr>
        <w:t xml:space="preserve">փոխարեն կազմել է </w:t>
      </w:r>
      <w:r w:rsidR="00ED4282" w:rsidRPr="001E3EC9">
        <w:rPr>
          <w:rFonts w:ascii="GHEA Grapalat" w:hAnsi="GHEA Grapalat"/>
          <w:sz w:val="22"/>
          <w:szCs w:val="22"/>
          <w:lang w:val="en-US"/>
        </w:rPr>
        <w:t>81131</w:t>
      </w:r>
      <w:r w:rsidRPr="001E3EC9">
        <w:rPr>
          <w:rFonts w:ascii="GHEA Grapalat" w:hAnsi="GHEA Grapalat"/>
          <w:sz w:val="22"/>
          <w:szCs w:val="22"/>
        </w:rPr>
        <w:t xml:space="preserve">, </w:t>
      </w:r>
      <w:r w:rsidR="00ED4282" w:rsidRPr="001E3EC9">
        <w:rPr>
          <w:rFonts w:ascii="GHEA Grapalat" w:hAnsi="GHEA Grapalat"/>
          <w:sz w:val="22"/>
          <w:szCs w:val="22"/>
          <w:lang w:val="en-US"/>
        </w:rPr>
        <w:t>որից 51644-ը</w:t>
      </w:r>
      <w:r w:rsidR="00ED4282" w:rsidRPr="001E3EC9">
        <w:rPr>
          <w:rFonts w:ascii="GHEA Grapalat" w:hAnsi="GHEA Grapalat"/>
          <w:sz w:val="22"/>
          <w:szCs w:val="22"/>
        </w:rPr>
        <w:t xml:space="preserve"> նախորդ տարիների</w:t>
      </w:r>
      <w:r w:rsidR="00ED4282" w:rsidRPr="001E3EC9">
        <w:rPr>
          <w:rFonts w:ascii="GHEA Grapalat" w:hAnsi="GHEA Grapalat"/>
          <w:sz w:val="22"/>
          <w:szCs w:val="22"/>
          <w:lang w:val="en-US"/>
        </w:rPr>
        <w:t>ց սուբսիդավորվող տնտեսավարող սուբյեկտներն են</w:t>
      </w:r>
      <w:r w:rsidRPr="001E3EC9">
        <w:rPr>
          <w:rFonts w:ascii="GHEA Grapalat" w:hAnsi="GHEA Grapalat"/>
          <w:sz w:val="22"/>
          <w:szCs w:val="22"/>
        </w:rPr>
        <w:t xml:space="preserve">: </w:t>
      </w:r>
      <w:r w:rsidRPr="001E3EC9">
        <w:rPr>
          <w:rFonts w:ascii="GHEA Grapalat" w:hAnsi="GHEA Grapalat"/>
          <w:sz w:val="22"/>
          <w:szCs w:val="22"/>
          <w:lang w:val="en-US"/>
        </w:rPr>
        <w:t xml:space="preserve">Ցուցանիշի գերազանցումը պայմանավորված է </w:t>
      </w:r>
      <w:r w:rsidR="00FE42D5" w:rsidRPr="001E3EC9">
        <w:rPr>
          <w:rFonts w:ascii="GHEA Grapalat" w:hAnsi="GHEA Grapalat"/>
          <w:sz w:val="22"/>
          <w:szCs w:val="22"/>
          <w:lang w:val="en-US"/>
        </w:rPr>
        <w:t xml:space="preserve">ծրագրի նկատմամբ պահանջարկով և վարկային պորտֆելի ավելացմամբ՝ 0% տոկոսադրույքով վարկերի տրամադրման արդյունքում: </w:t>
      </w:r>
      <w:r w:rsidRPr="001E3EC9">
        <w:rPr>
          <w:rFonts w:ascii="GHEA Grapalat" w:hAnsi="GHEA Grapalat"/>
          <w:sz w:val="22"/>
          <w:szCs w:val="22"/>
        </w:rPr>
        <w:t>Միջոցառման ծախսերը կազմել են շուրջ 9.8 մլրդ դրամ՝ ապահովելով 100% կատարողական: Նախորդ տարվա համեմատ նշված միջոցառման ծախսերն աճել են 97.6%-ով կամ 4.8 մլրդ դրամով՝ պայ</w:t>
      </w:r>
      <w:r w:rsidR="00FE42D5" w:rsidRPr="001E3EC9">
        <w:rPr>
          <w:rFonts w:ascii="GHEA Grapalat" w:hAnsi="GHEA Grapalat"/>
          <w:sz w:val="22"/>
          <w:szCs w:val="22"/>
        </w:rPr>
        <w:t>մանավորված շահառուների թվի աճով</w:t>
      </w:r>
      <w:r w:rsidR="00FE42D5" w:rsidRPr="001E3EC9">
        <w:rPr>
          <w:rFonts w:ascii="GHEA Grapalat" w:hAnsi="GHEA Grapalat"/>
          <w:sz w:val="22"/>
          <w:szCs w:val="22"/>
          <w:lang w:val="en-US"/>
        </w:rPr>
        <w:t xml:space="preserve">, որը բացատրվում է </w:t>
      </w:r>
      <w:r w:rsidR="00FE42D5" w:rsidRPr="001E3EC9">
        <w:rPr>
          <w:rFonts w:ascii="GHEA Grapalat" w:hAnsi="GHEA Grapalat"/>
          <w:sz w:val="22"/>
          <w:szCs w:val="22"/>
        </w:rPr>
        <w:t>կորոնավիրուսի տնտեսական հետևանքների չեզոքացման</w:t>
      </w:r>
      <w:r w:rsidR="00FE42D5" w:rsidRPr="001E3EC9">
        <w:rPr>
          <w:rFonts w:ascii="GHEA Grapalat" w:hAnsi="GHEA Grapalat"/>
          <w:sz w:val="22"/>
          <w:szCs w:val="22"/>
          <w:lang w:val="en-US"/>
        </w:rPr>
        <w:t>ն ուղղված՝</w:t>
      </w:r>
      <w:r w:rsidR="00FE42D5" w:rsidRPr="001E3EC9">
        <w:rPr>
          <w:rFonts w:ascii="GHEA Grapalat" w:hAnsi="GHEA Grapalat"/>
          <w:sz w:val="22"/>
          <w:szCs w:val="22"/>
        </w:rPr>
        <w:t xml:space="preserve"> 0</w:t>
      </w:r>
      <w:r w:rsidR="00FE42D5" w:rsidRPr="001E3EC9">
        <w:rPr>
          <w:rFonts w:ascii="GHEA Grapalat" w:hAnsi="GHEA Grapalat"/>
          <w:sz w:val="22"/>
          <w:szCs w:val="22"/>
          <w:lang w:val="en-US"/>
        </w:rPr>
        <w:t>%</w:t>
      </w:r>
      <w:r w:rsidR="00FE42D5" w:rsidRPr="001E3EC9">
        <w:rPr>
          <w:rFonts w:ascii="GHEA Grapalat" w:hAnsi="GHEA Grapalat"/>
          <w:sz w:val="22"/>
          <w:szCs w:val="22"/>
        </w:rPr>
        <w:t xml:space="preserve"> տոկոսադրույքով տրամադրվող վարկերի նկատմամբ մեծ պահանջարկով: Բացի այդ, 0-ական տոկոսադրույքով վարկերը սկսել են տրամադրվել 2020 թվականի ապրիլ ամսից, իսկ 2021 թվականին</w:t>
      </w:r>
      <w:r w:rsidR="00236918" w:rsidRPr="001E3EC9">
        <w:rPr>
          <w:rFonts w:ascii="GHEA Grapalat" w:hAnsi="GHEA Grapalat"/>
          <w:sz w:val="22"/>
          <w:szCs w:val="22"/>
          <w:lang w:val="en-US"/>
        </w:rPr>
        <w:t xml:space="preserve"> տրամադրվել են</w:t>
      </w:r>
      <w:r w:rsidR="00FE42D5" w:rsidRPr="001E3EC9">
        <w:rPr>
          <w:rFonts w:ascii="GHEA Grapalat" w:hAnsi="GHEA Grapalat"/>
          <w:sz w:val="22"/>
          <w:szCs w:val="22"/>
        </w:rPr>
        <w:t xml:space="preserve"> ամբողջ տարվա ընթացքում։</w:t>
      </w:r>
    </w:p>
    <w:p w:rsidR="00244041" w:rsidRPr="001E3EC9" w:rsidRDefault="00244041" w:rsidP="00244041">
      <w:pPr>
        <w:autoSpaceDE w:val="0"/>
        <w:autoSpaceDN w:val="0"/>
        <w:adjustRightInd w:val="0"/>
        <w:spacing w:line="360" w:lineRule="auto"/>
        <w:ind w:firstLine="567"/>
        <w:jc w:val="both"/>
        <w:rPr>
          <w:rFonts w:ascii="GHEA Grapalat" w:hAnsi="GHEA Grapalat" w:cs="Sylfaen"/>
          <w:b/>
          <w:sz w:val="22"/>
          <w:szCs w:val="22"/>
          <w:lang w:val="en-US"/>
        </w:rPr>
      </w:pPr>
      <w:r w:rsidRPr="001E3EC9">
        <w:rPr>
          <w:rFonts w:ascii="GHEA Grapalat" w:hAnsi="GHEA Grapalat"/>
          <w:sz w:val="22"/>
          <w:szCs w:val="22"/>
        </w:rPr>
        <w:t xml:space="preserve">Գյուղատնտեսական հումքի մթերումների (գնումների) նպատակով ագրովերամշակման ոլորտին տրամադրվող վարկերի տոկոսադրույքների սուբսիդավորման միջոցառման նպատակը գյուղատնտեսական մթերքներ վերամշակող արդյունաբերության ոլորտում զբաղված իրավաբանական անձանց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2021 թվականի ընթացքում միջոցառման շահառուների թիվը </w:t>
      </w:r>
      <w:r w:rsidR="002F34C4" w:rsidRPr="001E3EC9">
        <w:rPr>
          <w:rFonts w:ascii="GHEA Grapalat" w:hAnsi="GHEA Grapalat"/>
          <w:sz w:val="22"/>
          <w:szCs w:val="22"/>
          <w:lang w:val="en-US"/>
        </w:rPr>
        <w:t xml:space="preserve">նախատեսված 141-ի </w:t>
      </w:r>
      <w:r w:rsidRPr="001E3EC9">
        <w:rPr>
          <w:rFonts w:ascii="GHEA Grapalat" w:hAnsi="GHEA Grapalat"/>
          <w:sz w:val="22"/>
          <w:szCs w:val="22"/>
        </w:rPr>
        <w:t xml:space="preserve">փոխարեն կազմել է </w:t>
      </w:r>
      <w:r w:rsidR="002F34C4" w:rsidRPr="001E3EC9">
        <w:rPr>
          <w:rFonts w:ascii="GHEA Grapalat" w:hAnsi="GHEA Grapalat"/>
          <w:sz w:val="22"/>
          <w:szCs w:val="22"/>
          <w:lang w:val="en-US"/>
        </w:rPr>
        <w:t xml:space="preserve">204, որից 91-ը </w:t>
      </w:r>
      <w:r w:rsidR="002F34C4" w:rsidRPr="001E3EC9">
        <w:rPr>
          <w:rFonts w:ascii="GHEA Grapalat" w:hAnsi="GHEA Grapalat"/>
          <w:sz w:val="22"/>
          <w:szCs w:val="22"/>
        </w:rPr>
        <w:t>նախորդ տարիների</w:t>
      </w:r>
      <w:r w:rsidR="002F34C4" w:rsidRPr="001E3EC9">
        <w:rPr>
          <w:rFonts w:ascii="GHEA Grapalat" w:hAnsi="GHEA Grapalat"/>
          <w:sz w:val="22"/>
          <w:szCs w:val="22"/>
          <w:lang w:val="en-US"/>
        </w:rPr>
        <w:t>ց սուբսիդավորվող տնտեսավարող սուբյեկտներն են</w:t>
      </w:r>
      <w:r w:rsidRPr="001E3EC9">
        <w:rPr>
          <w:rFonts w:ascii="GHEA Grapalat" w:hAnsi="GHEA Grapalat"/>
          <w:sz w:val="22"/>
          <w:szCs w:val="22"/>
        </w:rPr>
        <w:t>: Ցուցանիշի գերազանցումը պայմանավորված է կորոնավիրուսի տնտեսական հետևանքների չեզոքացման շրջանակներում 0</w:t>
      </w:r>
      <w:r w:rsidR="002F34C4" w:rsidRPr="001E3EC9">
        <w:rPr>
          <w:rFonts w:ascii="GHEA Grapalat" w:hAnsi="GHEA Grapalat"/>
          <w:sz w:val="22"/>
          <w:szCs w:val="22"/>
          <w:lang w:val="en-US"/>
        </w:rPr>
        <w:t>%</w:t>
      </w:r>
      <w:r w:rsidRPr="001E3EC9">
        <w:rPr>
          <w:rFonts w:ascii="GHEA Grapalat" w:hAnsi="GHEA Grapalat"/>
          <w:sz w:val="22"/>
          <w:szCs w:val="22"/>
        </w:rPr>
        <w:t xml:space="preserve"> տոկոսադրույքով տրամադրվող վարկերի նկատմամբ մեծ պահանջարկով: Միջոցառման շրջանակներում օգտագործվել է 2.7 մլրդ դրամ՝ ապահովելով 100% կատարողական: </w:t>
      </w:r>
      <w:r w:rsidRPr="001E3EC9">
        <w:rPr>
          <w:rFonts w:ascii="GHEA Grapalat" w:hAnsi="GHEA Grapalat" w:cs="Sylfaen"/>
          <w:sz w:val="22"/>
          <w:szCs w:val="22"/>
        </w:rPr>
        <w:t xml:space="preserve">Նախորդ տարվա համեմատ նշված միջոցառման ծախսերն աճել են 3.8 անգամ կամ շուրջ 2 մլրդ դրամով՝ պայմանավորված </w:t>
      </w:r>
      <w:r w:rsidR="002F34C4" w:rsidRPr="001E3EC9">
        <w:rPr>
          <w:rFonts w:ascii="GHEA Grapalat" w:hAnsi="GHEA Grapalat" w:cs="Sylfaen"/>
          <w:sz w:val="22"/>
          <w:szCs w:val="22"/>
        </w:rPr>
        <w:t>ծրագրի նկատմամբ</w:t>
      </w:r>
      <w:r w:rsidRPr="001E3EC9">
        <w:rPr>
          <w:rFonts w:ascii="GHEA Grapalat" w:hAnsi="GHEA Grapalat" w:cs="Sylfaen"/>
          <w:sz w:val="22"/>
          <w:szCs w:val="22"/>
        </w:rPr>
        <w:t xml:space="preserve"> </w:t>
      </w:r>
      <w:r w:rsidR="002F34C4" w:rsidRPr="001E3EC9">
        <w:rPr>
          <w:rFonts w:ascii="GHEA Grapalat" w:hAnsi="GHEA Grapalat" w:cs="Sylfaen"/>
          <w:sz w:val="22"/>
          <w:szCs w:val="22"/>
        </w:rPr>
        <w:t xml:space="preserve">եղած մեծ պահանջարկով, հատկապես կորոնավիրուսի պայմաններում սահմանված զրոյական տոկոսադրույքով, վարկառուների թվի աճով և մեկ վարկառուին տրամադրված վարկի միջին </w:t>
      </w:r>
      <w:r w:rsidR="002F34C4" w:rsidRPr="001E3EC9">
        <w:rPr>
          <w:rFonts w:ascii="GHEA Grapalat" w:hAnsi="GHEA Grapalat" w:cs="Sylfaen"/>
          <w:sz w:val="22"/>
          <w:szCs w:val="22"/>
          <w:lang w:val="en-US"/>
        </w:rPr>
        <w:t>չափ</w:t>
      </w:r>
      <w:r w:rsidR="002F34C4" w:rsidRPr="001E3EC9">
        <w:rPr>
          <w:rFonts w:ascii="GHEA Grapalat" w:hAnsi="GHEA Grapalat" w:cs="Sylfaen"/>
          <w:sz w:val="22"/>
          <w:szCs w:val="22"/>
        </w:rPr>
        <w:t>ի ավելացմամբ</w:t>
      </w:r>
      <w:r w:rsidR="002F34C4" w:rsidRPr="001E3EC9">
        <w:rPr>
          <w:rFonts w:ascii="GHEA Grapalat" w:hAnsi="GHEA Grapalat" w:cs="Sylfaen"/>
          <w:sz w:val="22"/>
          <w:szCs w:val="22"/>
          <w:lang w:val="en-US"/>
        </w:rPr>
        <w:t xml:space="preserve">: </w:t>
      </w:r>
      <w:r w:rsidR="002F34C4" w:rsidRPr="001E3EC9">
        <w:rPr>
          <w:rFonts w:ascii="GHEA Grapalat" w:hAnsi="GHEA Grapalat"/>
          <w:sz w:val="22"/>
          <w:szCs w:val="22"/>
        </w:rPr>
        <w:t>Բացի այդ, 0-ական տոկոսադրույքով վարկերը սկսել են տրամադրվել 2020 թվականի ապրիլ ամսից, իսկ 2021 թվականին</w:t>
      </w:r>
      <w:r w:rsidR="00236918" w:rsidRPr="001E3EC9">
        <w:rPr>
          <w:rFonts w:ascii="GHEA Grapalat" w:hAnsi="GHEA Grapalat"/>
          <w:sz w:val="22"/>
          <w:szCs w:val="22"/>
          <w:lang w:val="en-US"/>
        </w:rPr>
        <w:t xml:space="preserve"> տրամադրվել են</w:t>
      </w:r>
      <w:r w:rsidR="002F34C4" w:rsidRPr="001E3EC9">
        <w:rPr>
          <w:rFonts w:ascii="GHEA Grapalat" w:hAnsi="GHEA Grapalat"/>
          <w:sz w:val="22"/>
          <w:szCs w:val="22"/>
        </w:rPr>
        <w:t xml:space="preserve"> ամբողջ տարվա ընթացքում։</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2021 թվականին </w:t>
      </w:r>
      <w:r w:rsidRPr="001E3EC9">
        <w:rPr>
          <w:rFonts w:ascii="GHEA Grapalat" w:hAnsi="GHEA Grapalat" w:cs="GHEA Grapalat"/>
          <w:i/>
          <w:sz w:val="22"/>
          <w:szCs w:val="22"/>
        </w:rPr>
        <w:t>Գյուղական ենթակառուցվածքների վերականգնման և զարգացման</w:t>
      </w:r>
      <w:r w:rsidRPr="001E3EC9">
        <w:rPr>
          <w:rFonts w:ascii="GHEA Grapalat" w:hAnsi="GHEA Grapalat" w:cs="GHEA Grapalat"/>
          <w:sz w:val="22"/>
          <w:szCs w:val="22"/>
        </w:rPr>
        <w:t xml:space="preserve"> ծրագրի շրջանակներում</w:t>
      </w:r>
      <w:r w:rsidRPr="001E3EC9">
        <w:rPr>
          <w:rFonts w:ascii="GHEA Grapalat" w:hAnsi="GHEA Grapalat" w:cs="Sylfaen"/>
          <w:sz w:val="22"/>
          <w:szCs w:val="22"/>
        </w:rPr>
        <w:t xml:space="preserve"> օգտագործվել </w:t>
      </w:r>
      <w:r w:rsidR="0052461F" w:rsidRPr="001E3EC9">
        <w:rPr>
          <w:rFonts w:ascii="GHEA Grapalat" w:hAnsi="GHEA Grapalat" w:cs="Sylfaen"/>
          <w:sz w:val="22"/>
          <w:szCs w:val="22"/>
          <w:lang w:val="en-US"/>
        </w:rPr>
        <w:t>է</w:t>
      </w:r>
      <w:r w:rsidRPr="001E3EC9">
        <w:rPr>
          <w:rFonts w:ascii="GHEA Grapalat" w:hAnsi="GHEA Grapalat" w:cs="Sylfaen"/>
          <w:sz w:val="22"/>
          <w:szCs w:val="22"/>
        </w:rPr>
        <w:t xml:space="preserve"> ավելի քան 2.4 մլրդ դրամ կամ ծրագրված ցուցանիշի 81.9%</w:t>
      </w:r>
      <w:r w:rsidRPr="001E3EC9">
        <w:rPr>
          <w:rFonts w:ascii="GHEA Grapalat" w:hAnsi="GHEA Grapalat" w:cs="Sylfaen"/>
          <w:sz w:val="22"/>
          <w:szCs w:val="22"/>
        </w:rPr>
        <w:noBreakHyphen/>
        <w:t xml:space="preserve">ը: </w:t>
      </w:r>
      <w:r w:rsidR="0052461F" w:rsidRPr="001E3EC9">
        <w:rPr>
          <w:rFonts w:ascii="GHEA Grapalat" w:hAnsi="GHEA Grapalat" w:cs="Sylfaen"/>
          <w:sz w:val="22"/>
          <w:szCs w:val="22"/>
          <w:lang w:val="en-US"/>
        </w:rPr>
        <w:t>Ծրագիրն ամբողջությամբ ֆինանսավորվել է արտաքին աջակցությամբ</w:t>
      </w:r>
      <w:r w:rsidRPr="001E3EC9">
        <w:rPr>
          <w:rFonts w:ascii="GHEA Grapalat" w:hAnsi="GHEA Grapalat" w:cs="Sylfaen"/>
          <w:sz w:val="22"/>
          <w:szCs w:val="22"/>
        </w:rPr>
        <w:t xml:space="preserve">: Նախորդ տարվա համեմատ նշված ծրագրի ծախսերն </w:t>
      </w:r>
      <w:r w:rsidRPr="001E3EC9">
        <w:rPr>
          <w:rFonts w:ascii="GHEA Grapalat" w:hAnsi="GHEA Grapalat"/>
          <w:sz w:val="22"/>
          <w:szCs w:val="22"/>
        </w:rPr>
        <w:t>աճել են 71.4%</w:t>
      </w:r>
      <w:r w:rsidRPr="001E3EC9">
        <w:rPr>
          <w:rFonts w:ascii="GHEA Grapalat" w:hAnsi="GHEA Grapalat"/>
          <w:sz w:val="22"/>
          <w:szCs w:val="22"/>
        </w:rPr>
        <w:noBreakHyphen/>
        <w:t xml:space="preserve">ով կամ 1 մլրդ դրամով՝ հիմնականում </w:t>
      </w:r>
      <w:r w:rsidRPr="001E3EC9">
        <w:rPr>
          <w:rFonts w:ascii="GHEA Grapalat" w:hAnsi="GHEA Grapalat"/>
          <w:sz w:val="22"/>
          <w:szCs w:val="22"/>
        </w:rPr>
        <w:lastRenderedPageBreak/>
        <w:t>պայմանավորված Համաշխարհային բանկի աջակցությամբ իրականացվող Համայնքների գյուղատնտեսական ռեսուրսների կառավարման և մրցունակության երկրորդ ծրագրի համակարգման և ղեկավարման, ինչպես նաև նույն ծրագրի շրջանակներում գյուղական ենթակառուցվածքների վերականգնման և/կամ զարգացման նպատակով տրանսֆերտների տրամադրման ծախսերի աճով:</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sz w:val="22"/>
          <w:szCs w:val="22"/>
        </w:rPr>
        <w:t>Համաշխարհային բանկի աջակցությամբ իրականացվող Համայնքների գյուղատնտեսական ռեսուրսների կառավարման և մրցունակության երկրորդ ծրագրի շրջանակներում</w:t>
      </w:r>
      <w:r w:rsidRPr="001E3EC9">
        <w:rPr>
          <w:rFonts w:ascii="GHEA Grapalat" w:hAnsi="GHEA Grapalat" w:cs="GHEA Grapalat"/>
          <w:sz w:val="22"/>
          <w:szCs w:val="22"/>
        </w:rPr>
        <w:t xml:space="preserve"> գյուղական ենթակառուցվածքների վերականգնման և/կամ զարգացման նպատակով տրանսֆերտների տրամադրման նպատակով վարկային համաձայնագիրը (23 մլն ԱՄՆ դոլար) </w:t>
      </w:r>
      <w:r w:rsidR="00B4719F" w:rsidRPr="001E3EC9">
        <w:rPr>
          <w:rFonts w:ascii="GHEA Grapalat" w:hAnsi="GHEA Grapalat" w:cs="GHEA Grapalat"/>
          <w:sz w:val="22"/>
          <w:szCs w:val="22"/>
          <w:lang w:val="en-US"/>
        </w:rPr>
        <w:t>ՎԶՄԲ-ի</w:t>
      </w:r>
      <w:r w:rsidRPr="001E3EC9">
        <w:rPr>
          <w:rFonts w:ascii="GHEA Grapalat" w:hAnsi="GHEA Grapalat" w:cs="GHEA Grapalat"/>
          <w:sz w:val="22"/>
          <w:szCs w:val="22"/>
        </w:rPr>
        <w:t xml:space="preserve"> ու Հ</w:t>
      </w:r>
      <w:r w:rsidR="00B4719F" w:rsidRPr="001E3EC9">
        <w:rPr>
          <w:rFonts w:ascii="GHEA Grapalat" w:hAnsi="GHEA Grapalat" w:cs="GHEA Grapalat"/>
          <w:sz w:val="22"/>
          <w:szCs w:val="22"/>
          <w:lang w:val="en-US"/>
        </w:rPr>
        <w:t>Հ-ի</w:t>
      </w:r>
      <w:r w:rsidRPr="001E3EC9">
        <w:rPr>
          <w:rFonts w:ascii="GHEA Grapalat" w:hAnsi="GHEA Grapalat" w:cs="GHEA Grapalat"/>
          <w:sz w:val="22"/>
          <w:szCs w:val="22"/>
        </w:rPr>
        <w:t xml:space="preserve"> միջև ստորագրվել է 2014 թվականի օգոստոսի 6-ին, ուժի մեջ է մտել 2015 թվականի հունվարի 23-ին: Ծրագրի իրականացման ժամկետն էր մինչև 2020 թվականի մայիսի 31-ը, որը, համաձայնագրում կատարված փոփոխությունների համաձայն, երկարաձգվել է մինչև 2022 թվականի ապրիլի 30-ը: Միջոցառման նպատակներն են՝ արոտավայրերի և անասնապահության համակարգերի արտադրողականության և կայունության հետագա բարելավումը թիրախային համայնքներում, գյուղատնտեսական տեխնիկայի գնումը, պետական կառույցների կարողությունների հզորացումը, անասնաբուժական սպասարկման կենտրոնների հիմնումը: Վերոհիշյալ նպատակներին հասնելու համար նախատեսվում է</w:t>
      </w:r>
      <w:r w:rsidR="00066269" w:rsidRPr="001E3EC9">
        <w:rPr>
          <w:rFonts w:ascii="GHEA Grapalat" w:hAnsi="GHEA Grapalat" w:cs="GHEA Grapalat"/>
          <w:sz w:val="22"/>
          <w:szCs w:val="22"/>
          <w:lang w:val="en-US"/>
        </w:rPr>
        <w:t xml:space="preserve"> իրականացնել</w:t>
      </w:r>
      <w:r w:rsidRPr="001E3EC9">
        <w:rPr>
          <w:rFonts w:ascii="GHEA Grapalat" w:hAnsi="GHEA Grapalat" w:cs="GHEA Grapalat"/>
          <w:sz w:val="22"/>
          <w:szCs w:val="22"/>
        </w:rPr>
        <w:t xml:space="preserve"> բարձրադիր տարածքների թիրախային համայնքներում արոտավայրերի և անասնապահական համակարգերի արտադրողականության և կայունության բարելավմանն ուղղված մասնակցային կառավարման պլանների մշակում և ներդրում, օժանդակություն պետական համապատասխան կառույցների զարգացմանը: Միջոցառման իրականացումը պահանջում է գյուղամերձ արոտներում կենդանիների գերարածեցման մեծապես աճող միտման կասեցում, համայնքների հեռագնա արոտների օգտագործման հնարավորությունների ստեղծում, վարելահողերի առավել արդյունավետ օգտագործում, կերարտադրության ու կենդանիների կերակրման և տոհմային աշխատանքների բարելավում, ինչպես նաև գյուղատնտեսական կենդանիների մթերատվության բարձրացում: Հաշվետու տարում միջոցառման շրջանակներում ՀՀ 8 մարզերի 109 բնակավայրերում կառուցվել են 34 կմ ջրագծեր, 28 խմոցներ, ջրարբիացվող արոտավայրերը կազմել են 14000 հա, ձեռք է բերվել 200 միավոր գյուղատնտեսական տեխնիկա: Միջոցառման շրջանակներում օգտագործվել է ավելի քան 1.2 մլրդ դրամ կամ ծրագրված ցուցանիշի 86.2%-ը, որը պայմանավորված է շինարարական աշխատանքների և գյուղատնտեսական տեխնիկայի ձեռքբերման մրցույթների երկար ընթացակարգ</w:t>
      </w:r>
      <w:r w:rsidR="00805275" w:rsidRPr="001E3EC9">
        <w:rPr>
          <w:rFonts w:ascii="GHEA Grapalat" w:hAnsi="GHEA Grapalat" w:cs="GHEA Grapalat"/>
          <w:sz w:val="22"/>
          <w:szCs w:val="22"/>
          <w:lang w:val="en-US"/>
        </w:rPr>
        <w:t>ով, ո</w:t>
      </w:r>
      <w:r w:rsidRPr="001E3EC9">
        <w:rPr>
          <w:rFonts w:ascii="GHEA Grapalat" w:hAnsi="GHEA Grapalat" w:cs="GHEA Grapalat"/>
          <w:sz w:val="22"/>
          <w:szCs w:val="22"/>
        </w:rPr>
        <w:t>րոշ կոոպերատիվներ</w:t>
      </w:r>
      <w:r w:rsidR="0052461F" w:rsidRPr="001E3EC9">
        <w:rPr>
          <w:rFonts w:ascii="GHEA Grapalat" w:hAnsi="GHEA Grapalat" w:cs="GHEA Grapalat"/>
          <w:sz w:val="22"/>
          <w:szCs w:val="22"/>
          <w:lang w:val="en-US"/>
        </w:rPr>
        <w:t>ի կողմից</w:t>
      </w:r>
      <w:r w:rsidRPr="001E3EC9">
        <w:rPr>
          <w:rFonts w:ascii="GHEA Grapalat" w:hAnsi="GHEA Grapalat" w:cs="GHEA Grapalat"/>
          <w:sz w:val="22"/>
          <w:szCs w:val="22"/>
        </w:rPr>
        <w:t xml:space="preserve"> ներդրումներ</w:t>
      </w:r>
      <w:r w:rsidR="0052461F" w:rsidRPr="001E3EC9">
        <w:rPr>
          <w:rFonts w:ascii="GHEA Grapalat" w:hAnsi="GHEA Grapalat" w:cs="GHEA Grapalat"/>
          <w:sz w:val="22"/>
          <w:szCs w:val="22"/>
          <w:lang w:val="en-US"/>
        </w:rPr>
        <w:t>ի</w:t>
      </w:r>
      <w:r w:rsidR="00805275" w:rsidRPr="001E3EC9">
        <w:rPr>
          <w:rFonts w:ascii="GHEA Grapalat" w:hAnsi="GHEA Grapalat" w:cs="GHEA Grapalat"/>
          <w:sz w:val="22"/>
          <w:szCs w:val="22"/>
        </w:rPr>
        <w:t xml:space="preserve"> ուշացմա</w:t>
      </w:r>
      <w:r w:rsidR="00805275" w:rsidRPr="001E3EC9">
        <w:rPr>
          <w:rFonts w:ascii="GHEA Grapalat" w:hAnsi="GHEA Grapalat" w:cs="GHEA Grapalat"/>
          <w:sz w:val="22"/>
          <w:szCs w:val="22"/>
          <w:lang w:val="en-US"/>
        </w:rPr>
        <w:t>մբ</w:t>
      </w:r>
      <w:r w:rsidRPr="001E3EC9">
        <w:rPr>
          <w:rFonts w:ascii="GHEA Grapalat" w:hAnsi="GHEA Grapalat" w:cs="GHEA Grapalat"/>
          <w:sz w:val="22"/>
          <w:szCs w:val="22"/>
        </w:rPr>
        <w:t xml:space="preserve">: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 xml:space="preserve">Ծրագրի համակարգման և ղեկավարման միջոցառման նպատակն է ընտրված սննդամթերքի արժեշղթաներում բարձրացնել տեղական արտադրողների և վերամշակողների կարողությունները` ներքին պահանջարկը բավարարելու և միջազգային շուկաներ մուտք գործելու համար: Միջոցառմամբ նախատեսվել է նաև իրականացնել գործառնական, ինչպես նաև աշխատաժողովների կազմակերպման, լրացուցիչ տեխնիկական մասնագետների ընդգրկման, ազդեցությունների գնահատման և խորհրդատվական ծախսերը: Ծրագրում ընդգրկվել է 109 համայնք, կնքվել են 48 պայմանագրեր։ Միջոցառման ծախսերը կատարվել են 94.5%-ով՝ կազմելով շուրջ 963.4 մլն դրամ: Շեղումը պայմանավորված է նրանով, որ երկու բիզնես ծրագրեր չեն իրականացվել, </w:t>
      </w:r>
      <w:r w:rsidR="00066269" w:rsidRPr="001E3EC9">
        <w:rPr>
          <w:rFonts w:ascii="GHEA Grapalat" w:hAnsi="GHEA Grapalat" w:cs="GHEA Grapalat"/>
          <w:sz w:val="22"/>
          <w:szCs w:val="22"/>
        </w:rPr>
        <w:t>քանի որ շահառուները հրաժարվել են` պայմանավորված սեփական ֆինանսական ներդրումների անբավարարությամբ</w:t>
      </w:r>
      <w:r w:rsidR="00066269" w:rsidRPr="001E3EC9">
        <w:rPr>
          <w:rFonts w:ascii="GHEA Grapalat" w:hAnsi="GHEA Grapalat" w:cs="GHEA Grapalat"/>
          <w:sz w:val="22"/>
          <w:szCs w:val="22"/>
          <w:lang w:val="en-US"/>
        </w:rPr>
        <w:t>:</w:t>
      </w:r>
      <w:r w:rsidR="00066269" w:rsidRPr="001E3EC9">
        <w:rPr>
          <w:rFonts w:ascii="GHEA Grapalat" w:hAnsi="GHEA Grapalat" w:cs="GHEA Grapalat"/>
          <w:sz w:val="22"/>
          <w:szCs w:val="22"/>
        </w:rPr>
        <w:t xml:space="preserve"> </w:t>
      </w:r>
      <w:r w:rsidR="00066269" w:rsidRPr="001E3EC9">
        <w:rPr>
          <w:rFonts w:ascii="GHEA Grapalat" w:hAnsi="GHEA Grapalat" w:cs="GHEA Grapalat"/>
          <w:sz w:val="22"/>
          <w:szCs w:val="22"/>
          <w:lang w:val="en-US"/>
        </w:rPr>
        <w:t>Բ</w:t>
      </w:r>
      <w:r w:rsidRPr="001E3EC9">
        <w:rPr>
          <w:rFonts w:ascii="GHEA Grapalat" w:hAnsi="GHEA Grapalat" w:cs="GHEA Grapalat"/>
          <w:sz w:val="22"/>
          <w:szCs w:val="22"/>
        </w:rPr>
        <w:t xml:space="preserve">ացի </w:t>
      </w:r>
      <w:r w:rsidR="00066269" w:rsidRPr="001E3EC9">
        <w:rPr>
          <w:rFonts w:ascii="GHEA Grapalat" w:hAnsi="GHEA Grapalat" w:cs="GHEA Grapalat"/>
          <w:sz w:val="22"/>
          <w:szCs w:val="22"/>
          <w:lang w:val="en-US"/>
        </w:rPr>
        <w:t>այդ,</w:t>
      </w:r>
      <w:r w:rsidRPr="001E3EC9">
        <w:rPr>
          <w:rFonts w:ascii="GHEA Grapalat" w:hAnsi="GHEA Grapalat" w:cs="GHEA Grapalat"/>
          <w:sz w:val="22"/>
          <w:szCs w:val="22"/>
        </w:rPr>
        <w:t xml:space="preserve"> կառավարչական և մասնագիտական ծառայությունների գծով </w:t>
      </w:r>
      <w:r w:rsidR="00066269" w:rsidRPr="001E3EC9">
        <w:rPr>
          <w:rFonts w:ascii="GHEA Grapalat" w:hAnsi="GHEA Grapalat" w:cs="GHEA Grapalat"/>
          <w:sz w:val="22"/>
          <w:szCs w:val="22"/>
          <w:lang w:val="en-US"/>
        </w:rPr>
        <w:t xml:space="preserve">եղել </w:t>
      </w:r>
      <w:r w:rsidRPr="001E3EC9">
        <w:rPr>
          <w:rFonts w:ascii="GHEA Grapalat" w:hAnsi="GHEA Grapalat" w:cs="GHEA Grapalat"/>
          <w:sz w:val="22"/>
          <w:szCs w:val="22"/>
        </w:rPr>
        <w:t xml:space="preserve">են տնտեսումներ: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Վերակառուցման և զարգացման միջազգային բանկի աջակցությամբ իրականացվող Գյուղատնտեսության ոլորտում քաղաքականության մոնիտորինգի և գնահատման կարողությունների զարգացման դրամաշնորհային ծրագրի նպատակն է՝ ուժեղացնել մոնիտորինգի և գնահատման ունակություններն ու համակարգը՝ հնարավորություն տալու համար վարել գյուղատնտեսության ոլորտում ապացուցահենք քաղաքականության մշակում և վերլուծություն: </w:t>
      </w:r>
      <w:r w:rsidR="00112D42" w:rsidRPr="001E3EC9">
        <w:rPr>
          <w:rFonts w:ascii="GHEA Grapalat" w:hAnsi="GHEA Grapalat" w:cs="GHEA Grapalat"/>
          <w:sz w:val="22"/>
          <w:szCs w:val="22"/>
        </w:rPr>
        <w:t>Միջոցառման շրջանակում ստեղծված և վերապատրաստված անձնակազմի կողմից կանոնավոր կերպով օգտագործվել են քաղաքականության 4 գործիքներ</w:t>
      </w:r>
      <w:r w:rsidR="00112D42" w:rsidRPr="001E3EC9">
        <w:rPr>
          <w:rFonts w:ascii="GHEA Grapalat" w:hAnsi="GHEA Grapalat" w:cs="GHEA Grapalat"/>
          <w:sz w:val="22"/>
          <w:szCs w:val="22"/>
          <w:lang w:val="en-US"/>
        </w:rPr>
        <w:t>: Ն</w:t>
      </w:r>
      <w:r w:rsidR="00112D42" w:rsidRPr="001E3EC9">
        <w:rPr>
          <w:rFonts w:ascii="GHEA Grapalat" w:hAnsi="GHEA Grapalat" w:cs="GHEA Grapalat"/>
          <w:sz w:val="22"/>
          <w:szCs w:val="22"/>
        </w:rPr>
        <w:t>ախարարության գործընթացներում ներառված փաստերի վրա հիմնված քաղաքականության մշակման ընթացակարգեր</w:t>
      </w:r>
      <w:r w:rsidR="00112D42" w:rsidRPr="001E3EC9">
        <w:rPr>
          <w:rFonts w:ascii="GHEA Grapalat" w:hAnsi="GHEA Grapalat" w:cs="GHEA Grapalat"/>
          <w:sz w:val="22"/>
          <w:szCs w:val="22"/>
          <w:lang w:val="en-US"/>
        </w:rPr>
        <w:t xml:space="preserve"> ցուցանիշ</w:t>
      </w:r>
      <w:r w:rsidR="00112D42" w:rsidRPr="001E3EC9">
        <w:rPr>
          <w:rFonts w:ascii="GHEA Grapalat" w:hAnsi="GHEA Grapalat" w:cs="GHEA Grapalat"/>
          <w:sz w:val="22"/>
          <w:szCs w:val="22"/>
        </w:rPr>
        <w:t>ը նախատեսվ</w:t>
      </w:r>
      <w:r w:rsidR="00112D42" w:rsidRPr="001E3EC9">
        <w:rPr>
          <w:rFonts w:ascii="GHEA Grapalat" w:hAnsi="GHEA Grapalat" w:cs="GHEA Grapalat"/>
          <w:sz w:val="22"/>
          <w:szCs w:val="22"/>
          <w:lang w:val="en-US"/>
        </w:rPr>
        <w:t>ած</w:t>
      </w:r>
      <w:r w:rsidR="00112D42" w:rsidRPr="001E3EC9">
        <w:rPr>
          <w:rFonts w:ascii="GHEA Grapalat" w:hAnsi="GHEA Grapalat" w:cs="GHEA Grapalat"/>
          <w:sz w:val="22"/>
          <w:szCs w:val="22"/>
        </w:rPr>
        <w:t xml:space="preserve"> է</w:t>
      </w:r>
      <w:r w:rsidR="00112D42" w:rsidRPr="001E3EC9">
        <w:rPr>
          <w:rFonts w:ascii="GHEA Grapalat" w:hAnsi="GHEA Grapalat" w:cs="GHEA Grapalat"/>
          <w:sz w:val="22"/>
          <w:szCs w:val="22"/>
          <w:lang w:val="en-US"/>
        </w:rPr>
        <w:t>ր</w:t>
      </w:r>
      <w:r w:rsidR="00112D42" w:rsidRPr="001E3EC9">
        <w:rPr>
          <w:rFonts w:ascii="GHEA Grapalat" w:hAnsi="GHEA Grapalat" w:cs="GHEA Grapalat"/>
          <w:sz w:val="22"/>
          <w:szCs w:val="22"/>
        </w:rPr>
        <w:t xml:space="preserve"> ապահովել ծրագրի վերջում, սակայն կատարվել է փոփոխություն, ըստ որի ծրագրի ավարտի ժամկետը 2021 թվականի մայիսից երկարաձգվել է մինչև 2022 թվականի մայիսի 30-ը</w:t>
      </w:r>
      <w:r w:rsidR="00112D42" w:rsidRPr="001E3EC9">
        <w:rPr>
          <w:rFonts w:ascii="GHEA Grapalat" w:hAnsi="GHEA Grapalat" w:cs="GHEA Grapalat"/>
          <w:sz w:val="22"/>
          <w:szCs w:val="22"/>
          <w:lang w:val="en-US"/>
        </w:rPr>
        <w:t>:</w:t>
      </w:r>
      <w:r w:rsidR="00A260FE" w:rsidRPr="001E3EC9">
        <w:rPr>
          <w:rFonts w:ascii="GHEA Grapalat" w:hAnsi="GHEA Grapalat" w:cs="GHEA Grapalat"/>
          <w:sz w:val="22"/>
          <w:szCs w:val="22"/>
        </w:rPr>
        <w:t xml:space="preserve"> </w:t>
      </w:r>
      <w:r w:rsidR="00A260FE" w:rsidRPr="001E3EC9">
        <w:rPr>
          <w:rFonts w:ascii="GHEA Grapalat" w:hAnsi="GHEA Grapalat" w:cs="GHEA Grapalat"/>
          <w:sz w:val="22"/>
          <w:szCs w:val="22"/>
          <w:lang w:val="en-US"/>
        </w:rPr>
        <w:t>Միջոցառման</w:t>
      </w:r>
      <w:r w:rsidR="00A260FE" w:rsidRPr="001E3EC9">
        <w:rPr>
          <w:rFonts w:ascii="GHEA Grapalat" w:hAnsi="GHEA Grapalat" w:cs="GHEA Grapalat"/>
          <w:sz w:val="22"/>
          <w:szCs w:val="22"/>
        </w:rPr>
        <w:t xml:space="preserve"> շրջանակներում օգտագործվել է 200.7 մլն դրամ կամ ծրագրված ցուցանիշի 42%-ը: Շեղումը հիմնականում պայմանավորված է նրանով, որ դոնոր կազմակերպության կողմից հաստատման գործընթացների ձգձգման հետ կապված նախատեսված որոշ մրցույթների արդյունքներն ամփոփվել են տարեվերջին, որի պատճառով պայմանագրերի կնքումը հետաձգվել է: Բացի </w:t>
      </w:r>
      <w:r w:rsidR="00A260FE" w:rsidRPr="001E3EC9">
        <w:rPr>
          <w:rFonts w:ascii="GHEA Grapalat" w:hAnsi="GHEA Grapalat" w:cs="GHEA Grapalat"/>
          <w:sz w:val="22"/>
          <w:szCs w:val="22"/>
          <w:lang w:val="en-US"/>
        </w:rPr>
        <w:t>այդ</w:t>
      </w:r>
      <w:r w:rsidR="00A260FE" w:rsidRPr="001E3EC9">
        <w:rPr>
          <w:rFonts w:ascii="GHEA Grapalat" w:hAnsi="GHEA Grapalat" w:cs="GHEA Grapalat"/>
          <w:sz w:val="22"/>
          <w:szCs w:val="22"/>
        </w:rPr>
        <w:t xml:space="preserve">, մրցույթի արդյունքում ծառայությունների պայմանագրերը կնքվել են նախատեսվածից ցածր գներով, </w:t>
      </w:r>
      <w:r w:rsidR="00A260FE" w:rsidRPr="001E3EC9">
        <w:rPr>
          <w:rFonts w:ascii="GHEA Grapalat" w:hAnsi="GHEA Grapalat" w:cs="GHEA Grapalat"/>
          <w:sz w:val="22"/>
          <w:szCs w:val="22"/>
          <w:lang w:val="en-US"/>
        </w:rPr>
        <w:t>որ</w:t>
      </w:r>
      <w:r w:rsidR="00A260FE" w:rsidRPr="001E3EC9">
        <w:rPr>
          <w:rFonts w:ascii="GHEA Grapalat" w:hAnsi="GHEA Grapalat" w:cs="GHEA Grapalat"/>
          <w:sz w:val="22"/>
          <w:szCs w:val="22"/>
        </w:rPr>
        <w:t>ի արդյունքում առաջացել են խնայողություններ, խնայողություններ առկա են նաև պահպանման ծախսերի գծով:</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Գյուղատնտեսության արդիականացման</w:t>
      </w:r>
      <w:r w:rsidRPr="001E3EC9">
        <w:rPr>
          <w:rFonts w:ascii="GHEA Grapalat" w:hAnsi="GHEA Grapalat" w:cs="GHEA Grapalat"/>
          <w:sz w:val="22"/>
          <w:szCs w:val="22"/>
        </w:rPr>
        <w:t xml:space="preserve"> ծրագրի շրջանա</w:t>
      </w:r>
      <w:r w:rsidR="00F357E4" w:rsidRPr="001E3EC9">
        <w:rPr>
          <w:rFonts w:ascii="GHEA Grapalat" w:hAnsi="GHEA Grapalat" w:cs="GHEA Grapalat"/>
          <w:sz w:val="22"/>
          <w:szCs w:val="22"/>
        </w:rPr>
        <w:t>կներում օգտագործվել է շուրջ 4.3</w:t>
      </w:r>
      <w:r w:rsidR="00F357E4" w:rsidRPr="001E3EC9">
        <w:rPr>
          <w:rFonts w:ascii="Courier New" w:hAnsi="Courier New" w:cs="Courier New"/>
          <w:sz w:val="22"/>
          <w:szCs w:val="22"/>
          <w:lang w:val="en-US"/>
        </w:rPr>
        <w:t> </w:t>
      </w:r>
      <w:r w:rsidRPr="001E3EC9">
        <w:rPr>
          <w:rFonts w:ascii="GHEA Grapalat" w:hAnsi="GHEA Grapalat" w:cs="GHEA Grapalat"/>
          <w:sz w:val="22"/>
          <w:szCs w:val="22"/>
        </w:rPr>
        <w:t>մլրդ դրամ՝ ապահովելով 99.4% կատարողական: Նախորդ տարվա համեմատ նշված ծրագրի ծախ</w:t>
      </w:r>
      <w:r w:rsidR="00432012" w:rsidRPr="001E3EC9">
        <w:rPr>
          <w:rFonts w:ascii="GHEA Grapalat" w:hAnsi="GHEA Grapalat" w:cs="GHEA Grapalat"/>
          <w:sz w:val="22"/>
          <w:szCs w:val="22"/>
          <w:lang w:val="en-US"/>
        </w:rPr>
        <w:t>ս</w:t>
      </w:r>
      <w:r w:rsidRPr="001E3EC9">
        <w:rPr>
          <w:rFonts w:ascii="GHEA Grapalat" w:hAnsi="GHEA Grapalat" w:cs="GHEA Grapalat"/>
          <w:sz w:val="22"/>
          <w:szCs w:val="22"/>
        </w:rPr>
        <w:t xml:space="preserve">երն աճել են 3.5 անգամ </w:t>
      </w:r>
      <w:r w:rsidR="00F357E4" w:rsidRPr="001E3EC9">
        <w:rPr>
          <w:rFonts w:ascii="GHEA Grapalat" w:hAnsi="GHEA Grapalat" w:cs="GHEA Grapalat"/>
          <w:sz w:val="22"/>
          <w:szCs w:val="22"/>
          <w:lang w:val="en-US"/>
        </w:rPr>
        <w:t>(</w:t>
      </w:r>
      <w:r w:rsidRPr="001E3EC9">
        <w:rPr>
          <w:rFonts w:ascii="GHEA Grapalat" w:hAnsi="GHEA Grapalat" w:cs="GHEA Grapalat"/>
          <w:sz w:val="22"/>
          <w:szCs w:val="22"/>
        </w:rPr>
        <w:t>3 մլրդ դրամով</w:t>
      </w:r>
      <w:r w:rsidR="00F357E4"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որը հիմնականում պայմանավորված է </w:t>
      </w:r>
      <w:r w:rsidRPr="001E3EC9">
        <w:rPr>
          <w:rFonts w:ascii="GHEA Grapalat" w:hAnsi="GHEA Grapalat" w:cs="Sylfaen"/>
          <w:sz w:val="22"/>
          <w:szCs w:val="22"/>
          <w:lang w:val="ru-RU"/>
        </w:rPr>
        <w:t xml:space="preserve">Հայաստանի Հանրապետությունում խաղողի, ժամանակակից տեխնոլոգիաներով մշակվող ինտենսիվ պտղատու </w:t>
      </w:r>
      <w:r w:rsidRPr="001E3EC9">
        <w:rPr>
          <w:rFonts w:ascii="GHEA Grapalat" w:hAnsi="GHEA Grapalat" w:cs="Sylfaen"/>
          <w:sz w:val="22"/>
          <w:szCs w:val="22"/>
          <w:lang w:val="ru-RU"/>
        </w:rPr>
        <w:lastRenderedPageBreak/>
        <w:t>այգիների և հատապտղանոցների հիմնման համար պետական աջակցության</w:t>
      </w:r>
      <w:r w:rsidRPr="001E3EC9">
        <w:rPr>
          <w:rFonts w:ascii="GHEA Grapalat" w:hAnsi="GHEA Grapalat" w:cs="Sylfaen"/>
          <w:sz w:val="22"/>
          <w:szCs w:val="22"/>
        </w:rPr>
        <w:t xml:space="preserve"> և </w:t>
      </w:r>
      <w:r w:rsidRPr="001E3EC9">
        <w:rPr>
          <w:rFonts w:ascii="GHEA Grapalat" w:hAnsi="GHEA Grapalat" w:cs="GHEA Grapalat"/>
          <w:sz w:val="22"/>
          <w:szCs w:val="22"/>
        </w:rPr>
        <w:t xml:space="preserve">վարկային տոկոսադրույքների սուբսիդավորման, ինչպես նաև Հայաստանի Հանրապետության ագրոպարենային ոլորտի սարքավորումների ֆինանսական վարձակալության` լիզինգի պետական աջակցության ծրագրի </w:t>
      </w:r>
      <w:r w:rsidR="00F357E4" w:rsidRPr="001E3EC9">
        <w:rPr>
          <w:rFonts w:ascii="GHEA Grapalat" w:hAnsi="GHEA Grapalat" w:cs="GHEA Grapalat"/>
          <w:sz w:val="22"/>
          <w:szCs w:val="22"/>
          <w:lang w:val="en-US"/>
        </w:rPr>
        <w:t xml:space="preserve">գծով </w:t>
      </w:r>
      <w:r w:rsidRPr="001E3EC9">
        <w:rPr>
          <w:rFonts w:ascii="GHEA Grapalat" w:hAnsi="GHEA Grapalat" w:cs="GHEA Grapalat"/>
          <w:sz w:val="22"/>
          <w:szCs w:val="22"/>
        </w:rPr>
        <w:t>ծախսերի աճով:</w:t>
      </w:r>
    </w:p>
    <w:p w:rsidR="00244041" w:rsidRPr="001E3EC9" w:rsidRDefault="00244041" w:rsidP="00244041">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GHEA Grapalat"/>
          <w:sz w:val="22"/>
          <w:szCs w:val="22"/>
        </w:rPr>
        <w:t xml:space="preserve"> Հաշվետու տարում Հայաստանի Հանրապետությունում խաղողի, ժամանակակից տեխնոլոգիաներով մշակվող ինտենսիվ պտղատու այգիների և հատապտղանոցների հիմնման համար վարկային տոկոսադրույքների սուբսիդավորման միջոցառման նպատակն է</w:t>
      </w:r>
      <w:r w:rsidR="00F357E4"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այգետնկումների խթանմամբ հանրապետությունում զարգացնել պտղաբուծությունը և խաղողագործությունը, ավելացնել խաղողի, պտղի և հատապտղի արտադրության, պտուղների և հատապտուղների ներմուծման փոխարինման ու արտահանման ծավալները: Հաշվետու տարում նախատեսված 291.5 հա-ի դիմաց փաստացի կատարվել է </w:t>
      </w:r>
      <w:r w:rsidR="004D43A0">
        <w:rPr>
          <w:rFonts w:ascii="GHEA Grapalat" w:hAnsi="GHEA Grapalat" w:cs="GHEA Grapalat"/>
          <w:sz w:val="22"/>
          <w:szCs w:val="22"/>
          <w:lang w:val="en-US"/>
        </w:rPr>
        <w:t>912.62</w:t>
      </w:r>
      <w:r w:rsidRPr="001E3EC9">
        <w:rPr>
          <w:rFonts w:ascii="GHEA Grapalat" w:hAnsi="GHEA Grapalat" w:cs="GHEA Grapalat"/>
          <w:sz w:val="22"/>
          <w:szCs w:val="22"/>
        </w:rPr>
        <w:t xml:space="preserve"> հա նոր ինտենսիվ պտղատու այգիների և նախորդ տարիներին հիմնված 636.43 հա ինտենսիվ պտղատու</w:t>
      </w:r>
      <w:r w:rsidRPr="001E3EC9">
        <w:rPr>
          <w:rFonts w:ascii="GHEA Grapalat" w:hAnsi="GHEA Grapalat" w:cs="Sylfaen"/>
          <w:sz w:val="22"/>
          <w:szCs w:val="22"/>
          <w:lang w:val="ru-RU"/>
        </w:rPr>
        <w:t xml:space="preserve"> </w:t>
      </w:r>
      <w:r w:rsidRPr="001E3EC9">
        <w:rPr>
          <w:rFonts w:ascii="GHEA Grapalat" w:hAnsi="GHEA Grapalat" w:cs="Sylfaen"/>
          <w:sz w:val="22"/>
          <w:szCs w:val="22"/>
        </w:rPr>
        <w:t xml:space="preserve">այգիների </w:t>
      </w:r>
      <w:r w:rsidRPr="001E3EC9">
        <w:rPr>
          <w:rFonts w:ascii="GHEA Grapalat" w:hAnsi="GHEA Grapalat" w:cs="Sylfaen"/>
          <w:sz w:val="22"/>
          <w:szCs w:val="22"/>
          <w:lang w:val="ru-RU"/>
        </w:rPr>
        <w:t>համար նպատակային վարկերի տոկոսադրույքների սուբսիդավորում</w:t>
      </w:r>
      <w:r w:rsidRPr="001E3EC9">
        <w:rPr>
          <w:rFonts w:ascii="GHEA Grapalat" w:hAnsi="GHEA Grapalat" w:cs="Sylfaen"/>
          <w:sz w:val="22"/>
          <w:szCs w:val="22"/>
        </w:rPr>
        <w:t xml:space="preserve">: 2021 թվականին հիմնվել </w:t>
      </w:r>
      <w:r w:rsidR="00FF4F2B" w:rsidRPr="001E3EC9">
        <w:rPr>
          <w:rFonts w:ascii="GHEA Grapalat" w:hAnsi="GHEA Grapalat" w:cs="Sylfaen"/>
          <w:sz w:val="22"/>
          <w:szCs w:val="22"/>
          <w:lang w:val="en-US"/>
        </w:rPr>
        <w:t>են</w:t>
      </w:r>
      <w:r w:rsidR="001213A4">
        <w:rPr>
          <w:rFonts w:ascii="GHEA Grapalat" w:hAnsi="GHEA Grapalat" w:cs="Sylfaen"/>
          <w:sz w:val="22"/>
          <w:szCs w:val="22"/>
        </w:rPr>
        <w:t xml:space="preserve"> </w:t>
      </w:r>
      <w:r w:rsidR="001213A4">
        <w:rPr>
          <w:rFonts w:ascii="GHEA Grapalat" w:hAnsi="GHEA Grapalat" w:cs="Sylfaen"/>
          <w:sz w:val="22"/>
          <w:szCs w:val="22"/>
          <w:lang w:val="en-US"/>
        </w:rPr>
        <w:t>912.62</w:t>
      </w:r>
      <w:r w:rsidR="001213A4">
        <w:rPr>
          <w:rFonts w:ascii="Courier New" w:hAnsi="Courier New" w:cs="Courier New"/>
          <w:sz w:val="22"/>
          <w:szCs w:val="22"/>
          <w:lang w:val="en-US"/>
        </w:rPr>
        <w:t> </w:t>
      </w:r>
      <w:r w:rsidR="00FF4F2B" w:rsidRPr="001E3EC9">
        <w:rPr>
          <w:rFonts w:ascii="GHEA Grapalat" w:hAnsi="GHEA Grapalat" w:cs="Sylfaen"/>
          <w:sz w:val="22"/>
          <w:szCs w:val="22"/>
        </w:rPr>
        <w:t>հա այգիներ</w:t>
      </w:r>
      <w:r w:rsidR="00FF4F2B" w:rsidRPr="001213A4">
        <w:rPr>
          <w:rFonts w:ascii="GHEA Grapalat" w:hAnsi="GHEA Grapalat" w:cs="Sylfaen"/>
          <w:sz w:val="22"/>
          <w:szCs w:val="22"/>
        </w:rPr>
        <w:t>՝</w:t>
      </w:r>
      <w:r w:rsidRPr="001213A4">
        <w:rPr>
          <w:rFonts w:ascii="GHEA Grapalat" w:hAnsi="GHEA Grapalat" w:cs="Sylfaen"/>
          <w:sz w:val="22"/>
          <w:szCs w:val="22"/>
        </w:rPr>
        <w:t xml:space="preserve"> նախորդ տարվա 5</w:t>
      </w:r>
      <w:r w:rsidR="00FF4F2B" w:rsidRPr="001213A4">
        <w:rPr>
          <w:rFonts w:ascii="GHEA Grapalat" w:hAnsi="GHEA Grapalat" w:cs="Sylfaen"/>
          <w:sz w:val="22"/>
          <w:szCs w:val="22"/>
        </w:rPr>
        <w:t>17.6</w:t>
      </w:r>
      <w:r w:rsidRPr="001213A4">
        <w:rPr>
          <w:rFonts w:ascii="GHEA Grapalat" w:hAnsi="GHEA Grapalat" w:cs="Sylfaen"/>
          <w:sz w:val="22"/>
          <w:szCs w:val="22"/>
        </w:rPr>
        <w:t xml:space="preserve"> հա-ի</w:t>
      </w:r>
      <w:r w:rsidRPr="001E3EC9">
        <w:rPr>
          <w:rFonts w:ascii="GHEA Grapalat" w:hAnsi="GHEA Grapalat" w:cs="Sylfaen"/>
          <w:sz w:val="22"/>
          <w:szCs w:val="22"/>
        </w:rPr>
        <w:t xml:space="preserve"> </w:t>
      </w:r>
      <w:r w:rsidR="00FF4F2B" w:rsidRPr="001E3EC9">
        <w:rPr>
          <w:rFonts w:ascii="GHEA Grapalat" w:hAnsi="GHEA Grapalat" w:cs="Sylfaen"/>
          <w:sz w:val="22"/>
          <w:szCs w:val="22"/>
        </w:rPr>
        <w:t>դիմաց: Նշենք, որ նախորդ տար</w:t>
      </w:r>
      <w:r w:rsidR="00FF4F2B" w:rsidRPr="001213A4">
        <w:rPr>
          <w:rFonts w:ascii="GHEA Grapalat" w:hAnsi="GHEA Grapalat" w:cs="Sylfaen"/>
          <w:sz w:val="22"/>
          <w:szCs w:val="22"/>
        </w:rPr>
        <w:t>ի</w:t>
      </w:r>
      <w:r w:rsidRPr="001E3EC9">
        <w:rPr>
          <w:rFonts w:ascii="GHEA Grapalat" w:hAnsi="GHEA Grapalat" w:cs="Sylfaen"/>
          <w:sz w:val="22"/>
          <w:szCs w:val="22"/>
        </w:rPr>
        <w:t xml:space="preserve"> տվյալ միջոցառման շրջանակներում զրոյական տոկոսադրույքով վարկերը սկսել են տրամադրվել 2020 թվականի ապրիլ ամսից, բացի այդ, բարձրացել է տնտեսավարողների տեղեկացվածության մակարդակը։ Միջոցառման ծախսերը կազմել են շուրջ 1.1 մլրդ դրամ՝ ապահովելով 100% կատարողական: </w:t>
      </w:r>
      <w:r w:rsidRPr="001E3EC9">
        <w:rPr>
          <w:rFonts w:ascii="GHEA Grapalat" w:hAnsi="GHEA Grapalat" w:cs="Sylfaen"/>
          <w:sz w:val="22"/>
          <w:szCs w:val="22"/>
          <w:lang w:val="ru-RU"/>
        </w:rPr>
        <w:t>Նախորդ տարվա համեմատ նշված</w:t>
      </w:r>
      <w:r w:rsidR="00FF4F2B" w:rsidRPr="001E3EC9">
        <w:rPr>
          <w:rFonts w:ascii="GHEA Grapalat" w:hAnsi="GHEA Grapalat" w:cs="Sylfaen"/>
          <w:sz w:val="22"/>
          <w:szCs w:val="22"/>
          <w:lang w:val="ru-RU"/>
        </w:rPr>
        <w:t xml:space="preserve"> միջոցառման ծախսերն աճել են </w:t>
      </w:r>
      <w:r w:rsidRPr="001E3EC9">
        <w:rPr>
          <w:rFonts w:ascii="GHEA Grapalat" w:hAnsi="GHEA Grapalat" w:cs="Sylfaen"/>
          <w:sz w:val="22"/>
          <w:szCs w:val="22"/>
        </w:rPr>
        <w:t>5.7</w:t>
      </w:r>
      <w:r w:rsidRPr="001E3EC9">
        <w:rPr>
          <w:rFonts w:ascii="GHEA Grapalat" w:hAnsi="GHEA Grapalat" w:cs="Sylfaen"/>
          <w:sz w:val="22"/>
          <w:szCs w:val="22"/>
          <w:lang w:val="ru-RU"/>
        </w:rPr>
        <w:t xml:space="preserve"> անգամ կամ </w:t>
      </w:r>
      <w:r w:rsidRPr="001E3EC9">
        <w:rPr>
          <w:rFonts w:ascii="GHEA Grapalat" w:hAnsi="GHEA Grapalat" w:cs="Sylfaen"/>
          <w:sz w:val="22"/>
          <w:szCs w:val="22"/>
        </w:rPr>
        <w:t>888</w:t>
      </w:r>
      <w:r w:rsidRPr="001E3EC9">
        <w:rPr>
          <w:rFonts w:ascii="GHEA Grapalat" w:hAnsi="GHEA Grapalat" w:cs="Sylfaen"/>
          <w:sz w:val="22"/>
          <w:szCs w:val="22"/>
          <w:lang w:val="ru-RU"/>
        </w:rPr>
        <w:t xml:space="preserve">.7 մլն դրամով, </w:t>
      </w:r>
      <w:r w:rsidRPr="001E3EC9">
        <w:rPr>
          <w:rFonts w:ascii="GHEA Grapalat" w:hAnsi="GHEA Grapalat" w:cs="Sylfaen"/>
          <w:sz w:val="22"/>
          <w:szCs w:val="22"/>
        </w:rPr>
        <w:t>որը</w:t>
      </w:r>
      <w:r w:rsidRPr="001E3EC9">
        <w:rPr>
          <w:rFonts w:ascii="GHEA Grapalat" w:hAnsi="GHEA Grapalat" w:cs="Sylfaen"/>
          <w:sz w:val="22"/>
          <w:szCs w:val="22"/>
          <w:lang w:val="ru-RU"/>
        </w:rPr>
        <w:t xml:space="preserve"> </w:t>
      </w:r>
      <w:r w:rsidRPr="001E3EC9">
        <w:rPr>
          <w:rFonts w:ascii="GHEA Grapalat" w:hAnsi="GHEA Grapalat" w:cs="Sylfaen"/>
          <w:sz w:val="22"/>
          <w:szCs w:val="22"/>
        </w:rPr>
        <w:t>պայմանավորված է կատարված աշխատանքների ծավալով</w:t>
      </w:r>
      <w:r w:rsidR="00FF4F2B" w:rsidRPr="001E3EC9">
        <w:rPr>
          <w:rFonts w:ascii="GHEA Grapalat" w:hAnsi="GHEA Grapalat" w:cs="Sylfaen"/>
          <w:sz w:val="22"/>
          <w:szCs w:val="22"/>
        </w:rPr>
        <w:t xml:space="preserve">, որը </w:t>
      </w:r>
      <w:r w:rsidR="00FF4F2B" w:rsidRPr="001E3EC9">
        <w:rPr>
          <w:rFonts w:ascii="GHEA Grapalat" w:hAnsi="GHEA Grapalat" w:cs="Sylfaen"/>
          <w:sz w:val="22"/>
          <w:szCs w:val="22"/>
          <w:lang w:val="ru-RU"/>
        </w:rPr>
        <w:t>պայմանավորված է կորոնա</w:t>
      </w:r>
      <w:r w:rsidR="00ED474A" w:rsidRPr="001E3EC9">
        <w:rPr>
          <w:rFonts w:ascii="GHEA Grapalat" w:hAnsi="GHEA Grapalat" w:cs="Sylfaen"/>
          <w:sz w:val="22"/>
          <w:szCs w:val="22"/>
          <w:lang w:val="ru-RU"/>
        </w:rPr>
        <w:t xml:space="preserve">վիրուսի պայմաններում սահմանված </w:t>
      </w:r>
      <w:r w:rsidR="00ED474A" w:rsidRPr="001E3EC9">
        <w:rPr>
          <w:rFonts w:ascii="GHEA Grapalat" w:hAnsi="GHEA Grapalat" w:cs="Sylfaen"/>
          <w:sz w:val="22"/>
          <w:szCs w:val="22"/>
          <w:lang w:val="en-US"/>
        </w:rPr>
        <w:t>0%</w:t>
      </w:r>
      <w:r w:rsidR="00FF4F2B" w:rsidRPr="001E3EC9">
        <w:rPr>
          <w:rFonts w:ascii="GHEA Grapalat" w:hAnsi="GHEA Grapalat" w:cs="Sylfaen"/>
          <w:sz w:val="22"/>
          <w:szCs w:val="22"/>
          <w:lang w:val="ru-RU"/>
        </w:rPr>
        <w:t xml:space="preserve"> տոկոսադրույք</w:t>
      </w:r>
      <w:r w:rsidR="00ED474A" w:rsidRPr="001E3EC9">
        <w:rPr>
          <w:rFonts w:ascii="GHEA Grapalat" w:hAnsi="GHEA Grapalat" w:cs="Sylfaen"/>
          <w:sz w:val="22"/>
          <w:szCs w:val="22"/>
          <w:lang w:val="en-US"/>
        </w:rPr>
        <w:t>ով տրամադրվող վարկերի</w:t>
      </w:r>
      <w:r w:rsidR="00FF4F2B" w:rsidRPr="001E3EC9">
        <w:rPr>
          <w:rFonts w:ascii="GHEA Grapalat" w:hAnsi="GHEA Grapalat" w:cs="Sylfaen"/>
          <w:sz w:val="22"/>
          <w:szCs w:val="22"/>
          <w:lang w:val="ru-RU"/>
        </w:rPr>
        <w:t xml:space="preserve"> նկատմամբ մեծ պահանջարկով,</w:t>
      </w:r>
      <w:r w:rsidR="00ED474A" w:rsidRPr="001E3EC9">
        <w:rPr>
          <w:rFonts w:ascii="GHEA Grapalat" w:hAnsi="GHEA Grapalat" w:cs="Sylfaen"/>
          <w:sz w:val="22"/>
          <w:szCs w:val="22"/>
          <w:lang w:val="ru-RU"/>
        </w:rPr>
        <w:t xml:space="preserve"> տնտեսավարողների տեղեկացվածության մակարդակի բարձրացմամբ,</w:t>
      </w:r>
      <w:r w:rsidR="00FF4F2B" w:rsidRPr="001E3EC9">
        <w:rPr>
          <w:rFonts w:ascii="GHEA Grapalat" w:hAnsi="GHEA Grapalat" w:cs="Sylfaen"/>
          <w:sz w:val="22"/>
          <w:szCs w:val="22"/>
          <w:lang w:val="ru-RU"/>
        </w:rPr>
        <w:t xml:space="preserve"> ինչպես նաև այն հանգամանքով, </w:t>
      </w:r>
      <w:r w:rsidR="00ED474A" w:rsidRPr="001E3EC9">
        <w:rPr>
          <w:rFonts w:ascii="GHEA Grapalat" w:hAnsi="GHEA Grapalat" w:cs="Sylfaen"/>
          <w:sz w:val="22"/>
          <w:szCs w:val="22"/>
          <w:lang w:val="ru-RU"/>
        </w:rPr>
        <w:t>որ</w:t>
      </w:r>
      <w:r w:rsidR="00FF4F2B" w:rsidRPr="001E3EC9">
        <w:rPr>
          <w:rFonts w:ascii="GHEA Grapalat" w:hAnsi="GHEA Grapalat" w:cs="Sylfaen"/>
          <w:sz w:val="22"/>
          <w:szCs w:val="22"/>
          <w:lang w:val="ru-RU"/>
        </w:rPr>
        <w:t xml:space="preserve"> 0-ական տոկոսադրույքով վարկերը սկսել են տրամադրվել 2020 թվականի ապրիլ ամսից, իսկ 2021 թվականին տրամադրվել են ամբողջ տարվա ընթացքում</w:t>
      </w:r>
      <w:r w:rsidR="00ED474A" w:rsidRPr="001E3EC9">
        <w:rPr>
          <w:rFonts w:ascii="GHEA Grapalat" w:hAnsi="GHEA Grapalat" w:cs="Sylfaen"/>
          <w:sz w:val="22"/>
          <w:szCs w:val="22"/>
          <w:lang w:val="ru-RU"/>
        </w:rPr>
        <w:t>:</w:t>
      </w:r>
    </w:p>
    <w:p w:rsidR="00244041" w:rsidRPr="001E3EC9" w:rsidRDefault="00244041" w:rsidP="00244041">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ru-RU"/>
        </w:rPr>
        <w:t xml:space="preserve">Հայաստանի Հանրապետությունում խաղողի, ժամանակակից տեխնոլոգիաներով մշակվող ինտենսիվ պտղատու այգիների և հատապտղանոցների հիմնման համար պետական աջակցության </w:t>
      </w:r>
      <w:r w:rsidRPr="001E3EC9">
        <w:rPr>
          <w:rFonts w:ascii="GHEA Grapalat" w:hAnsi="GHEA Grapalat" w:cs="Sylfaen"/>
          <w:sz w:val="22"/>
          <w:szCs w:val="22"/>
        </w:rPr>
        <w:t>մ</w:t>
      </w:r>
      <w:r w:rsidRPr="001E3EC9">
        <w:rPr>
          <w:rFonts w:ascii="GHEA Grapalat" w:hAnsi="GHEA Grapalat" w:cs="Sylfaen"/>
          <w:sz w:val="22"/>
          <w:szCs w:val="22"/>
          <w:lang w:val="ru-RU"/>
        </w:rPr>
        <w:t xml:space="preserve">իջոցառման շրջանակներում տնտեսավարողին տրամադրվում է ծախսերի մասնակի փոխհատուցում այգու հիմնման </w:t>
      </w:r>
      <w:r w:rsidR="00ED474A" w:rsidRPr="001E3EC9">
        <w:rPr>
          <w:rFonts w:ascii="GHEA Grapalat" w:hAnsi="GHEA Grapalat" w:cs="Sylfaen"/>
          <w:sz w:val="22"/>
          <w:szCs w:val="22"/>
          <w:lang w:val="en-US"/>
        </w:rPr>
        <w:t xml:space="preserve">համար </w:t>
      </w:r>
      <w:r w:rsidRPr="001E3EC9">
        <w:rPr>
          <w:rFonts w:ascii="GHEA Grapalat" w:hAnsi="GHEA Grapalat" w:cs="Sylfaen"/>
          <w:sz w:val="22"/>
          <w:szCs w:val="22"/>
          <w:lang w:val="ru-RU"/>
        </w:rPr>
        <w:t>կատարված ծախսերի 50</w:t>
      </w:r>
      <w:r w:rsidR="00ED474A" w:rsidRPr="001E3EC9">
        <w:rPr>
          <w:rFonts w:ascii="GHEA Grapalat" w:hAnsi="GHEA Grapalat" w:cs="Sylfaen"/>
          <w:sz w:val="22"/>
          <w:szCs w:val="22"/>
          <w:lang w:val="en-US"/>
        </w:rPr>
        <w:t>%-</w:t>
      </w:r>
      <w:r w:rsidRPr="001E3EC9">
        <w:rPr>
          <w:rFonts w:ascii="GHEA Grapalat" w:hAnsi="GHEA Grapalat" w:cs="Sylfaen"/>
          <w:sz w:val="22"/>
          <w:szCs w:val="22"/>
          <w:lang w:val="ru-RU"/>
        </w:rPr>
        <w:t xml:space="preserve">ի չափով: </w:t>
      </w:r>
      <w:r w:rsidRPr="001E3EC9">
        <w:rPr>
          <w:rFonts w:ascii="GHEA Grapalat" w:hAnsi="GHEA Grapalat" w:cs="Sylfaen"/>
          <w:sz w:val="22"/>
          <w:szCs w:val="22"/>
        </w:rPr>
        <w:t>2021 թվականին</w:t>
      </w:r>
      <w:r w:rsidRPr="001E3EC9">
        <w:rPr>
          <w:rFonts w:ascii="GHEA Grapalat" w:hAnsi="GHEA Grapalat" w:cs="Sylfaen"/>
          <w:sz w:val="22"/>
          <w:szCs w:val="22"/>
          <w:lang w:val="ru-RU"/>
        </w:rPr>
        <w:t xml:space="preserve"> իրականացվել </w:t>
      </w:r>
      <w:r w:rsidRPr="001E3EC9">
        <w:rPr>
          <w:rFonts w:ascii="GHEA Grapalat" w:hAnsi="GHEA Grapalat" w:cs="Sylfaen"/>
          <w:sz w:val="22"/>
          <w:szCs w:val="22"/>
        </w:rPr>
        <w:t>են</w:t>
      </w:r>
      <w:r w:rsidRPr="001E3EC9">
        <w:rPr>
          <w:rFonts w:ascii="GHEA Grapalat" w:hAnsi="GHEA Grapalat" w:cs="Sylfaen"/>
          <w:sz w:val="22"/>
          <w:szCs w:val="22"/>
          <w:lang w:val="ru-RU"/>
        </w:rPr>
        <w:t xml:space="preserve"> </w:t>
      </w:r>
      <w:r w:rsidRPr="001E3EC9">
        <w:rPr>
          <w:rFonts w:ascii="GHEA Grapalat" w:hAnsi="GHEA Grapalat" w:cs="Sylfaen"/>
          <w:sz w:val="22"/>
          <w:szCs w:val="22"/>
        </w:rPr>
        <w:t>13</w:t>
      </w:r>
      <w:r w:rsidRPr="001E3EC9">
        <w:rPr>
          <w:rFonts w:ascii="GHEA Grapalat" w:hAnsi="GHEA Grapalat" w:cs="Sylfaen"/>
          <w:sz w:val="22"/>
          <w:szCs w:val="22"/>
          <w:lang w:val="ru-RU"/>
        </w:rPr>
        <w:t>4.</w:t>
      </w:r>
      <w:r w:rsidRPr="001E3EC9">
        <w:rPr>
          <w:rFonts w:ascii="GHEA Grapalat" w:hAnsi="GHEA Grapalat" w:cs="Sylfaen"/>
          <w:sz w:val="22"/>
          <w:szCs w:val="22"/>
        </w:rPr>
        <w:t>52</w:t>
      </w:r>
      <w:r w:rsidRPr="001E3EC9">
        <w:rPr>
          <w:rFonts w:ascii="GHEA Grapalat" w:hAnsi="GHEA Grapalat" w:cs="Sylfaen"/>
          <w:sz w:val="22"/>
          <w:szCs w:val="22"/>
          <w:lang w:val="ru-RU"/>
        </w:rPr>
        <w:t xml:space="preserve"> հա նոր ինտենսիվ պտղատու </w:t>
      </w:r>
      <w:r w:rsidRPr="001E3EC9">
        <w:rPr>
          <w:rFonts w:ascii="GHEA Grapalat" w:hAnsi="GHEA Grapalat" w:cs="Sylfaen"/>
          <w:sz w:val="22"/>
          <w:szCs w:val="22"/>
        </w:rPr>
        <w:t>այգիների հիմնման աշխատանքներ</w:t>
      </w:r>
      <w:r w:rsidR="00ED474A" w:rsidRPr="001E3EC9">
        <w:rPr>
          <w:rFonts w:ascii="GHEA Grapalat" w:hAnsi="GHEA Grapalat" w:cs="Sylfaen"/>
          <w:sz w:val="22"/>
          <w:szCs w:val="22"/>
          <w:lang w:val="en-US"/>
        </w:rPr>
        <w:t xml:space="preserve">՝ </w:t>
      </w:r>
      <w:r w:rsidR="00ED474A" w:rsidRPr="001E3EC9">
        <w:rPr>
          <w:rFonts w:ascii="GHEA Grapalat" w:hAnsi="GHEA Grapalat" w:cs="Sylfaen"/>
          <w:sz w:val="22"/>
          <w:szCs w:val="22"/>
          <w:lang w:val="ru-RU"/>
        </w:rPr>
        <w:t xml:space="preserve">նախատեսված </w:t>
      </w:r>
      <w:r w:rsidR="00ED474A" w:rsidRPr="001E3EC9">
        <w:rPr>
          <w:rFonts w:ascii="GHEA Grapalat" w:hAnsi="GHEA Grapalat" w:cs="Sylfaen"/>
          <w:sz w:val="22"/>
          <w:szCs w:val="22"/>
        </w:rPr>
        <w:t>13</w:t>
      </w:r>
      <w:r w:rsidR="00ED474A" w:rsidRPr="001E3EC9">
        <w:rPr>
          <w:rFonts w:ascii="GHEA Grapalat" w:hAnsi="GHEA Grapalat" w:cs="Sylfaen"/>
          <w:sz w:val="22"/>
          <w:szCs w:val="22"/>
          <w:lang w:val="ru-RU"/>
        </w:rPr>
        <w:t>5 հա-ի դիմաց</w:t>
      </w:r>
      <w:r w:rsidRPr="001E3EC9">
        <w:rPr>
          <w:rFonts w:ascii="GHEA Grapalat" w:hAnsi="GHEA Grapalat" w:cs="Sylfaen"/>
          <w:sz w:val="22"/>
          <w:szCs w:val="22"/>
        </w:rPr>
        <w:t>: Նշենք, որ 2020 թվականին կորոնավիրուսի համավարակի սահմանափակումների և երկրում հայտարարված ռազմական դրության հետևանքով այգեհիմնման աշխատանքները հիմնակ</w:t>
      </w:r>
      <w:r w:rsidR="00ED474A" w:rsidRPr="001E3EC9">
        <w:rPr>
          <w:rFonts w:ascii="GHEA Grapalat" w:hAnsi="GHEA Grapalat" w:cs="Sylfaen"/>
          <w:sz w:val="22"/>
          <w:szCs w:val="22"/>
          <w:lang w:val="en-US"/>
        </w:rPr>
        <w:t>ա</w:t>
      </w:r>
      <w:r w:rsidRPr="001E3EC9">
        <w:rPr>
          <w:rFonts w:ascii="GHEA Grapalat" w:hAnsi="GHEA Grapalat" w:cs="Sylfaen"/>
          <w:sz w:val="22"/>
          <w:szCs w:val="22"/>
        </w:rPr>
        <w:t xml:space="preserve">նում հետաձգվել </w:t>
      </w:r>
      <w:r w:rsidR="00ED474A" w:rsidRPr="001E3EC9">
        <w:rPr>
          <w:rFonts w:ascii="GHEA Grapalat" w:hAnsi="GHEA Grapalat" w:cs="Sylfaen"/>
          <w:sz w:val="22"/>
          <w:szCs w:val="22"/>
          <w:lang w:val="en-US"/>
        </w:rPr>
        <w:t xml:space="preserve">են </w:t>
      </w:r>
      <w:r w:rsidRPr="001E3EC9">
        <w:rPr>
          <w:rFonts w:ascii="GHEA Grapalat" w:hAnsi="GHEA Grapalat" w:cs="Sylfaen"/>
          <w:sz w:val="22"/>
          <w:szCs w:val="22"/>
        </w:rPr>
        <w:t>և ավարտվել 2021 թվականին, որ</w:t>
      </w:r>
      <w:r w:rsidR="00ED474A" w:rsidRPr="001E3EC9">
        <w:rPr>
          <w:rFonts w:ascii="GHEA Grapalat" w:hAnsi="GHEA Grapalat" w:cs="Sylfaen"/>
          <w:sz w:val="22"/>
          <w:szCs w:val="22"/>
          <w:lang w:val="en-US"/>
        </w:rPr>
        <w:t xml:space="preserve">ով </w:t>
      </w:r>
      <w:r w:rsidR="00ED474A" w:rsidRPr="001E3EC9">
        <w:rPr>
          <w:rFonts w:ascii="GHEA Grapalat" w:hAnsi="GHEA Grapalat" w:cs="Sylfaen"/>
          <w:sz w:val="22"/>
          <w:szCs w:val="22"/>
          <w:lang w:val="en-US"/>
        </w:rPr>
        <w:lastRenderedPageBreak/>
        <w:t>պայմանավորված՝</w:t>
      </w:r>
      <w:r w:rsidRPr="001E3EC9">
        <w:rPr>
          <w:rFonts w:ascii="GHEA Grapalat" w:hAnsi="GHEA Grapalat" w:cs="Sylfaen"/>
          <w:sz w:val="22"/>
          <w:szCs w:val="22"/>
        </w:rPr>
        <w:t xml:space="preserve"> 2020 թվականին հիմնվ</w:t>
      </w:r>
      <w:r w:rsidR="00ED474A" w:rsidRPr="001E3EC9">
        <w:rPr>
          <w:rFonts w:ascii="GHEA Grapalat" w:hAnsi="GHEA Grapalat" w:cs="Sylfaen"/>
          <w:sz w:val="22"/>
          <w:szCs w:val="22"/>
          <w:lang w:val="en-US"/>
        </w:rPr>
        <w:t>ած այգիները կազմել էին</w:t>
      </w:r>
      <w:r w:rsidRPr="001E3EC9">
        <w:rPr>
          <w:rFonts w:ascii="GHEA Grapalat" w:hAnsi="GHEA Grapalat" w:cs="Sylfaen"/>
          <w:sz w:val="22"/>
          <w:szCs w:val="22"/>
        </w:rPr>
        <w:t xml:space="preserve"> 24.24 հ</w:t>
      </w:r>
      <w:r w:rsidR="00ED474A" w:rsidRPr="001E3EC9">
        <w:rPr>
          <w:rFonts w:ascii="GHEA Grapalat" w:hAnsi="GHEA Grapalat" w:cs="Sylfaen"/>
          <w:sz w:val="22"/>
          <w:szCs w:val="22"/>
          <w:lang w:val="en-US"/>
        </w:rPr>
        <w:t>ա</w:t>
      </w:r>
      <w:r w:rsidRPr="001E3EC9">
        <w:rPr>
          <w:rFonts w:ascii="GHEA Grapalat" w:hAnsi="GHEA Grapalat" w:cs="Sylfaen"/>
          <w:sz w:val="22"/>
          <w:szCs w:val="22"/>
        </w:rPr>
        <w:t>։ Հաշվետու տարում միջոցառման ծախսերը կազմել են 899.8 մլն դրամ կամ նախատեսվածի 99.5%-ը</w:t>
      </w:r>
      <w:r w:rsidR="00ED474A" w:rsidRPr="001E3EC9">
        <w:rPr>
          <w:rFonts w:ascii="GHEA Grapalat" w:hAnsi="GHEA Grapalat" w:cs="Sylfaen"/>
          <w:sz w:val="22"/>
          <w:szCs w:val="22"/>
          <w:lang w:val="en-US"/>
        </w:rPr>
        <w:t>, իսկ</w:t>
      </w:r>
      <w:r w:rsidRPr="001E3EC9">
        <w:rPr>
          <w:rFonts w:ascii="GHEA Grapalat" w:hAnsi="GHEA Grapalat" w:cs="Sylfaen"/>
          <w:sz w:val="22"/>
          <w:szCs w:val="22"/>
        </w:rPr>
        <w:t xml:space="preserve"> </w:t>
      </w:r>
      <w:r w:rsidR="00ED474A" w:rsidRPr="001E3EC9">
        <w:rPr>
          <w:rFonts w:ascii="GHEA Grapalat" w:hAnsi="GHEA Grapalat" w:cs="Sylfaen"/>
          <w:sz w:val="22"/>
          <w:szCs w:val="22"/>
          <w:lang w:val="en-US"/>
        </w:rPr>
        <w:t>ն</w:t>
      </w:r>
      <w:r w:rsidRPr="001E3EC9">
        <w:rPr>
          <w:rFonts w:ascii="GHEA Grapalat" w:hAnsi="GHEA Grapalat" w:cs="Sylfaen"/>
          <w:sz w:val="22"/>
          <w:szCs w:val="22"/>
        </w:rPr>
        <w:t>ախորդ տարվա համեմատ աճել են 8.6 անգամ 795.1 մլն դրամով:</w:t>
      </w:r>
    </w:p>
    <w:p w:rsidR="00244041" w:rsidRPr="001E3EC9" w:rsidRDefault="00244041" w:rsidP="00244041">
      <w:pPr>
        <w:autoSpaceDE w:val="0"/>
        <w:autoSpaceDN w:val="0"/>
        <w:adjustRightInd w:val="0"/>
        <w:spacing w:line="360" w:lineRule="auto"/>
        <w:ind w:firstLine="567"/>
        <w:jc w:val="both"/>
        <w:rPr>
          <w:rFonts w:ascii="GHEA Grapalat" w:hAnsi="GHEA Grapalat" w:cs="Sylfaen"/>
          <w:sz w:val="22"/>
          <w:szCs w:val="22"/>
        </w:rPr>
      </w:pPr>
      <w:r w:rsidRPr="00C34F71">
        <w:rPr>
          <w:rFonts w:ascii="GHEA Grapalat" w:hAnsi="GHEA Grapalat" w:cs="Sylfaen"/>
          <w:sz w:val="22"/>
          <w:szCs w:val="22"/>
        </w:rPr>
        <w:t xml:space="preserve">Հայաստանի Հանրապետության ագրոպարենային ոլորտի սարքավորումների ֆինանսական վարձակալության` լիզինգի պետական աջակցության ծրագրի շրջանակներում հաշվետու տարում </w:t>
      </w:r>
      <w:r w:rsidR="00B63640" w:rsidRPr="00C34F71">
        <w:rPr>
          <w:rFonts w:ascii="GHEA Grapalat" w:hAnsi="GHEA Grapalat" w:cs="Sylfaen"/>
          <w:sz w:val="22"/>
          <w:szCs w:val="22"/>
        </w:rPr>
        <w:t>սուբսիդավորումից օգտվել է</w:t>
      </w:r>
      <w:r w:rsidRPr="00C34F71">
        <w:rPr>
          <w:rFonts w:ascii="GHEA Grapalat" w:hAnsi="GHEA Grapalat" w:cs="Sylfaen"/>
          <w:sz w:val="22"/>
          <w:szCs w:val="22"/>
        </w:rPr>
        <w:t xml:space="preserve"> </w:t>
      </w:r>
      <w:r w:rsidR="00A67851" w:rsidRPr="00C34F71">
        <w:rPr>
          <w:rFonts w:ascii="GHEA Grapalat" w:hAnsi="GHEA Grapalat" w:cs="Sylfaen"/>
          <w:sz w:val="22"/>
          <w:szCs w:val="22"/>
        </w:rPr>
        <w:t>430</w:t>
      </w:r>
      <w:r w:rsidRPr="00C34F71">
        <w:rPr>
          <w:rFonts w:ascii="GHEA Grapalat" w:hAnsi="GHEA Grapalat" w:cs="Sylfaen"/>
          <w:sz w:val="22"/>
          <w:szCs w:val="22"/>
        </w:rPr>
        <w:t xml:space="preserve"> շահառու՝ նախատեսված </w:t>
      </w:r>
      <w:r w:rsidR="0000189D" w:rsidRPr="00C34F71">
        <w:rPr>
          <w:rFonts w:ascii="GHEA Grapalat" w:hAnsi="GHEA Grapalat" w:cs="Sylfaen"/>
          <w:sz w:val="22"/>
          <w:szCs w:val="22"/>
        </w:rPr>
        <w:t>250</w:t>
      </w:r>
      <w:r w:rsidRPr="00C34F71">
        <w:rPr>
          <w:rFonts w:ascii="GHEA Grapalat" w:hAnsi="GHEA Grapalat" w:cs="Sylfaen"/>
          <w:sz w:val="22"/>
          <w:szCs w:val="22"/>
        </w:rPr>
        <w:t xml:space="preserve"> շահառուի դիմաց, որը պայմանավորված է կորոնավիրուսի պայմաններում</w:t>
      </w:r>
      <w:r w:rsidR="00A67851" w:rsidRPr="00C34F71">
        <w:rPr>
          <w:rFonts w:ascii="GHEA Grapalat" w:hAnsi="GHEA Grapalat" w:cs="Sylfaen"/>
          <w:sz w:val="22"/>
          <w:szCs w:val="22"/>
        </w:rPr>
        <w:t xml:space="preserve"> վարկավորման</w:t>
      </w:r>
      <w:r w:rsidRPr="00C34F71">
        <w:rPr>
          <w:rFonts w:ascii="GHEA Grapalat" w:hAnsi="GHEA Grapalat" w:cs="Sylfaen"/>
          <w:sz w:val="22"/>
          <w:szCs w:val="22"/>
        </w:rPr>
        <w:t xml:space="preserve"> </w:t>
      </w:r>
      <w:r w:rsidR="00A67851" w:rsidRPr="00C34F71">
        <w:rPr>
          <w:rFonts w:ascii="GHEA Grapalat" w:hAnsi="GHEA Grapalat" w:cs="Sylfaen"/>
          <w:sz w:val="22"/>
          <w:szCs w:val="22"/>
        </w:rPr>
        <w:t xml:space="preserve">0-ական տոկոսադրույք սահմանելու արդյունքում </w:t>
      </w:r>
      <w:r w:rsidRPr="00C34F71">
        <w:rPr>
          <w:rFonts w:ascii="GHEA Grapalat" w:hAnsi="GHEA Grapalat" w:cs="Sylfaen"/>
          <w:sz w:val="22"/>
          <w:szCs w:val="22"/>
        </w:rPr>
        <w:t>ծրագրի նկատմամբ մեծ պահանջարկով:</w:t>
      </w:r>
      <w:r w:rsidRPr="001E3EC9">
        <w:rPr>
          <w:rFonts w:ascii="GHEA Grapalat" w:hAnsi="GHEA Grapalat" w:cs="Sylfaen"/>
          <w:sz w:val="22"/>
          <w:szCs w:val="22"/>
        </w:rPr>
        <w:t xml:space="preserve"> </w:t>
      </w:r>
      <w:r w:rsidR="0000189D" w:rsidRPr="00C34F71">
        <w:rPr>
          <w:rFonts w:ascii="GHEA Grapalat" w:hAnsi="GHEA Grapalat" w:cs="Sylfaen"/>
          <w:sz w:val="22"/>
          <w:szCs w:val="22"/>
        </w:rPr>
        <w:t xml:space="preserve">Նշենք, որ </w:t>
      </w:r>
      <w:r w:rsidRPr="00C34F71">
        <w:rPr>
          <w:rFonts w:ascii="GHEA Grapalat" w:hAnsi="GHEA Grapalat" w:cs="Sylfaen"/>
          <w:sz w:val="22"/>
          <w:szCs w:val="22"/>
        </w:rPr>
        <w:t>նախորդ տար</w:t>
      </w:r>
      <w:r w:rsidR="0000189D" w:rsidRPr="00C34F71">
        <w:rPr>
          <w:rFonts w:ascii="GHEA Grapalat" w:hAnsi="GHEA Grapalat" w:cs="Sylfaen"/>
          <w:sz w:val="22"/>
          <w:szCs w:val="22"/>
        </w:rPr>
        <w:t>ի ծրագրից օգտվել էր 238 շահառու</w:t>
      </w:r>
      <w:r w:rsidRPr="00C34F71">
        <w:rPr>
          <w:rFonts w:ascii="GHEA Grapalat" w:hAnsi="GHEA Grapalat" w:cs="Sylfaen"/>
          <w:sz w:val="22"/>
          <w:szCs w:val="22"/>
        </w:rPr>
        <w:t xml:space="preserve">: </w:t>
      </w:r>
      <w:r w:rsidRPr="001E3EC9">
        <w:rPr>
          <w:rFonts w:ascii="GHEA Grapalat" w:hAnsi="GHEA Grapalat" w:cs="Sylfaen"/>
          <w:sz w:val="22"/>
          <w:szCs w:val="22"/>
        </w:rPr>
        <w:t xml:space="preserve">Միջոցառման շրջանակներում ձեռք է բերվել 776 միավոր սարքավորում՝ նախորդ տարվա 377-ի դիմաց: </w:t>
      </w:r>
      <w:r w:rsidR="001D3EF7" w:rsidRPr="001E3EC9">
        <w:rPr>
          <w:rFonts w:ascii="GHEA Grapalat" w:hAnsi="GHEA Grapalat" w:cs="Sylfaen"/>
          <w:sz w:val="22"/>
          <w:szCs w:val="22"/>
          <w:lang w:val="en-US"/>
        </w:rPr>
        <w:t>2020 թվականին</w:t>
      </w:r>
      <w:r w:rsidRPr="001E3EC9">
        <w:rPr>
          <w:rFonts w:ascii="GHEA Grapalat" w:hAnsi="GHEA Grapalat" w:cs="Sylfaen"/>
          <w:sz w:val="22"/>
          <w:szCs w:val="22"/>
        </w:rPr>
        <w:t xml:space="preserve"> տվյալ միջոցառման շրջանակներում զրոյական տոկոսադրույքով վարկերը սկսել </w:t>
      </w:r>
      <w:r w:rsidR="001D3EF7" w:rsidRPr="001E3EC9">
        <w:rPr>
          <w:rFonts w:ascii="GHEA Grapalat" w:hAnsi="GHEA Grapalat" w:cs="Sylfaen"/>
          <w:sz w:val="22"/>
          <w:szCs w:val="22"/>
          <w:lang w:val="en-US"/>
        </w:rPr>
        <w:t>էին</w:t>
      </w:r>
      <w:r w:rsidRPr="001E3EC9">
        <w:rPr>
          <w:rFonts w:ascii="GHEA Grapalat" w:hAnsi="GHEA Grapalat" w:cs="Sylfaen"/>
          <w:sz w:val="22"/>
          <w:szCs w:val="22"/>
        </w:rPr>
        <w:t xml:space="preserve"> տրամադրվել ապրիլ ամսից։ Միջոցառման շրջանականերում օգտագործվել է շուրջ 967.5 մլն դրամ՝ ապահովելով 98.2% կատարողական: Շեղումը պայմանավորված է նրանով, որ սարքավորումները ձեռք են բերվել նախատեսվածից ցածր գներով: Նախորդ տարվա համեմատ նշված ծախսերն աճել են 4.4 անգամ կամ 749.6 մլն դրամով, որը պայմանավորված է շահառուների թվի աճով։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sz w:val="22"/>
          <w:szCs w:val="22"/>
        </w:rPr>
        <w:t>Հայաստանի Հանրապետության գյուղատնտեսական տեխնիկայի ֆինանսական վարձակալության` լիզինգի</w:t>
      </w:r>
      <w:r w:rsidRPr="001E3EC9">
        <w:rPr>
          <w:rFonts w:ascii="GHEA Grapalat" w:hAnsi="GHEA Grapalat" w:cs="GHEA Grapalat"/>
          <w:sz w:val="22"/>
          <w:szCs w:val="22"/>
        </w:rPr>
        <w:t xml:space="preserve"> պետական աջակցությ</w:t>
      </w:r>
      <w:r w:rsidR="001D3EF7" w:rsidRPr="001E3EC9">
        <w:rPr>
          <w:rFonts w:ascii="GHEA Grapalat" w:hAnsi="GHEA Grapalat" w:cs="GHEA Grapalat"/>
          <w:sz w:val="22"/>
          <w:szCs w:val="22"/>
          <w:lang w:val="en-US"/>
        </w:rPr>
        <w:t xml:space="preserve">ունից </w:t>
      </w:r>
      <w:r w:rsidRPr="001E3EC9">
        <w:rPr>
          <w:rFonts w:ascii="GHEA Grapalat" w:hAnsi="GHEA Grapalat" w:cs="GHEA Grapalat"/>
          <w:sz w:val="22"/>
          <w:szCs w:val="22"/>
        </w:rPr>
        <w:t>2021 թվականին</w:t>
      </w:r>
      <w:r w:rsidRPr="001E3EC9">
        <w:rPr>
          <w:rFonts w:ascii="GHEA Grapalat" w:hAnsi="GHEA Grapalat" w:cs="Tahoma"/>
          <w:sz w:val="22"/>
          <w:szCs w:val="22"/>
        </w:rPr>
        <w:t xml:space="preserve"> </w:t>
      </w:r>
      <w:r w:rsidRPr="001E3EC9">
        <w:rPr>
          <w:rFonts w:ascii="GHEA Grapalat" w:hAnsi="GHEA Grapalat" w:cs="GHEA Grapalat"/>
          <w:sz w:val="22"/>
          <w:szCs w:val="22"/>
        </w:rPr>
        <w:t xml:space="preserve">նախատեսված </w:t>
      </w:r>
      <w:r w:rsidR="001D3EF7" w:rsidRPr="001E3EC9">
        <w:rPr>
          <w:rFonts w:ascii="GHEA Grapalat" w:hAnsi="GHEA Grapalat" w:cs="GHEA Grapalat"/>
          <w:sz w:val="22"/>
          <w:szCs w:val="22"/>
          <w:lang w:val="en-US"/>
        </w:rPr>
        <w:t>1108</w:t>
      </w:r>
      <w:r w:rsidRPr="001E3EC9">
        <w:rPr>
          <w:rFonts w:ascii="GHEA Grapalat" w:hAnsi="GHEA Grapalat" w:cs="GHEA Grapalat"/>
          <w:sz w:val="22"/>
          <w:szCs w:val="22"/>
        </w:rPr>
        <w:t xml:space="preserve">-ի </w:t>
      </w:r>
      <w:r w:rsidRPr="00C34F71">
        <w:rPr>
          <w:rFonts w:ascii="GHEA Grapalat" w:hAnsi="GHEA Grapalat" w:cs="Sylfaen"/>
          <w:sz w:val="22"/>
          <w:szCs w:val="22"/>
        </w:rPr>
        <w:t xml:space="preserve">դիմաց </w:t>
      </w:r>
      <w:r w:rsidR="001D3EF7" w:rsidRPr="00C34F71">
        <w:rPr>
          <w:rFonts w:ascii="GHEA Grapalat" w:hAnsi="GHEA Grapalat" w:cs="Sylfaen"/>
          <w:sz w:val="22"/>
          <w:szCs w:val="22"/>
        </w:rPr>
        <w:t>ծրագրից օգտվել է</w:t>
      </w:r>
      <w:r w:rsidRPr="00C34F71">
        <w:rPr>
          <w:rFonts w:ascii="GHEA Grapalat" w:hAnsi="GHEA Grapalat" w:cs="Sylfaen"/>
          <w:sz w:val="22"/>
          <w:szCs w:val="22"/>
        </w:rPr>
        <w:t xml:space="preserve"> </w:t>
      </w:r>
      <w:r w:rsidR="001D3EF7" w:rsidRPr="00C34F71">
        <w:rPr>
          <w:rFonts w:ascii="GHEA Grapalat" w:hAnsi="GHEA Grapalat" w:cs="Sylfaen"/>
          <w:sz w:val="22"/>
          <w:szCs w:val="22"/>
        </w:rPr>
        <w:t>1186</w:t>
      </w:r>
      <w:r w:rsidRPr="00C34F71">
        <w:rPr>
          <w:rFonts w:ascii="GHEA Grapalat" w:hAnsi="GHEA Grapalat" w:cs="Sylfaen"/>
          <w:sz w:val="22"/>
          <w:szCs w:val="22"/>
        </w:rPr>
        <w:t xml:space="preserve"> շահառու, որը պայմանավորված է տնտեսավարողների</w:t>
      </w:r>
      <w:r w:rsidRPr="001E3EC9">
        <w:rPr>
          <w:rFonts w:ascii="GHEA Grapalat" w:hAnsi="GHEA Grapalat" w:cs="GHEA Grapalat"/>
          <w:sz w:val="22"/>
          <w:szCs w:val="22"/>
        </w:rPr>
        <w:t xml:space="preserve"> իրազեկվածության մակարդակի բարձրացմամբ, գյուղատնտեսական տեխնիկայի՝ նախատեսվածից </w:t>
      </w:r>
      <w:r w:rsidRPr="001E3EC9">
        <w:rPr>
          <w:rFonts w:ascii="GHEA Grapalat" w:hAnsi="GHEA Grapalat" w:cs="Sylfaen"/>
          <w:sz w:val="22"/>
          <w:szCs w:val="22"/>
        </w:rPr>
        <w:t xml:space="preserve">ցածր </w:t>
      </w:r>
      <w:r w:rsidR="001D3EF7" w:rsidRPr="001E3EC9">
        <w:rPr>
          <w:rFonts w:ascii="GHEA Grapalat" w:hAnsi="GHEA Grapalat" w:cs="Sylfaen"/>
          <w:sz w:val="22"/>
          <w:szCs w:val="22"/>
        </w:rPr>
        <w:t>գներով ձեռքբերմամբ, ինչպես նաև վարկերի զրոյական տոկոսադրույքով</w:t>
      </w:r>
      <w:r w:rsidRPr="001E3EC9">
        <w:rPr>
          <w:rFonts w:ascii="GHEA Grapalat" w:hAnsi="GHEA Grapalat" w:cs="Sylfaen"/>
          <w:sz w:val="22"/>
          <w:szCs w:val="22"/>
        </w:rPr>
        <w:t xml:space="preserve">: </w:t>
      </w:r>
      <w:r w:rsidR="009D6C5A" w:rsidRPr="001E3EC9">
        <w:rPr>
          <w:rFonts w:ascii="GHEA Grapalat" w:hAnsi="GHEA Grapalat" w:cs="Sylfaen"/>
          <w:sz w:val="22"/>
          <w:szCs w:val="22"/>
        </w:rPr>
        <w:t>Ն</w:t>
      </w:r>
      <w:r w:rsidR="001D3EF7" w:rsidRPr="001E3EC9">
        <w:rPr>
          <w:rFonts w:ascii="GHEA Grapalat" w:hAnsi="GHEA Grapalat" w:cs="Sylfaen"/>
          <w:sz w:val="22"/>
          <w:szCs w:val="22"/>
        </w:rPr>
        <w:t>ախորդ տարի ծրագրի շահառուների թիվը կազմել էր 797</w:t>
      </w:r>
      <w:r w:rsidRPr="001E3EC9">
        <w:rPr>
          <w:rFonts w:ascii="GHEA Grapalat" w:hAnsi="GHEA Grapalat" w:cs="Sylfaen"/>
          <w:sz w:val="22"/>
          <w:szCs w:val="22"/>
        </w:rPr>
        <w:t xml:space="preserve">: Միջոցառման շրջանակներում ձեռք է բերվել 583 միավոր գյուղատնտեսական տեխնիկա՝ նախորդ տարվա 573-ի դիմաց: Նշենք, որ </w:t>
      </w:r>
      <w:r w:rsidR="009D6C5A" w:rsidRPr="001E3EC9">
        <w:rPr>
          <w:rFonts w:ascii="GHEA Grapalat" w:hAnsi="GHEA Grapalat" w:cs="Sylfaen"/>
          <w:sz w:val="22"/>
          <w:szCs w:val="22"/>
        </w:rPr>
        <w:t>2020 թվականին</w:t>
      </w:r>
      <w:r w:rsidRPr="001E3EC9">
        <w:rPr>
          <w:rFonts w:ascii="GHEA Grapalat" w:hAnsi="GHEA Grapalat" w:cs="GHEA Grapalat"/>
          <w:sz w:val="22"/>
          <w:szCs w:val="22"/>
        </w:rPr>
        <w:t xml:space="preserve"> տվյալ միջոցառման շրջանակներում զրոյական տոկոսադրույքով վարկերը սկսել են տրամադրվել ապրիլ ամսից։ </w:t>
      </w:r>
      <w:r w:rsidRPr="001E3EC9">
        <w:rPr>
          <w:rFonts w:ascii="GHEA Grapalat" w:hAnsi="GHEA Grapalat" w:cs="Sylfaen"/>
          <w:sz w:val="22"/>
          <w:szCs w:val="22"/>
        </w:rPr>
        <w:t xml:space="preserve">Միջոցառման շրջանականերում օգտագործվել է </w:t>
      </w:r>
      <w:r w:rsidRPr="001E3EC9">
        <w:rPr>
          <w:rFonts w:ascii="GHEA Grapalat" w:hAnsi="GHEA Grapalat" w:cs="GHEA Grapalat"/>
          <w:sz w:val="22"/>
          <w:szCs w:val="22"/>
        </w:rPr>
        <w:t xml:space="preserve">497.9 մլն դրամ՝ ապահովելով 100% կատարողական: Նախորդ տարվա համեմատ նշված միջոցառման ծախսերն աճել են 95.7%-ով կամ 243.5 մլն դրամով՝ պայմանավորված շահառուների թվի աճով: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Փոքր և միջին «Խելացի» անասնաշենքերի կառուցման կամ վերակառուցման և դրանց տեխնոլոգիական ապահովմանը </w:t>
      </w:r>
      <w:r w:rsidRPr="001E3EC9">
        <w:rPr>
          <w:rFonts w:ascii="GHEA Grapalat" w:hAnsi="GHEA Grapalat" w:cs="Tahoma"/>
          <w:sz w:val="22"/>
          <w:szCs w:val="22"/>
        </w:rPr>
        <w:t>պետական աջակցության մ</w:t>
      </w:r>
      <w:r w:rsidRPr="001E3EC9">
        <w:rPr>
          <w:rFonts w:ascii="GHEA Grapalat" w:hAnsi="GHEA Grapalat" w:cs="GHEA Grapalat"/>
          <w:sz w:val="22"/>
          <w:szCs w:val="22"/>
        </w:rPr>
        <w:t>իջոցառման հիմնական նպատակն է բարելավել կենդանիների պահման պայման</w:t>
      </w:r>
      <w:r w:rsidRPr="001E3EC9">
        <w:rPr>
          <w:rFonts w:ascii="GHEA Grapalat" w:hAnsi="GHEA Grapalat" w:cs="GHEA Grapalat"/>
          <w:sz w:val="22"/>
          <w:szCs w:val="22"/>
        </w:rPr>
        <w:softHyphen/>
        <w:t>ները` արդյունքում բարձ</w:t>
      </w:r>
      <w:r w:rsidRPr="001E3EC9">
        <w:rPr>
          <w:rFonts w:ascii="GHEA Grapalat" w:hAnsi="GHEA Grapalat" w:cs="GHEA Grapalat"/>
          <w:sz w:val="22"/>
          <w:szCs w:val="22"/>
        </w:rPr>
        <w:softHyphen/>
        <w:t>րացնելով կենդանիների մթերատվության ցուցանիշները։ Միջոցառման</w:t>
      </w:r>
      <w:r w:rsidR="006300A7" w:rsidRPr="001E3EC9">
        <w:rPr>
          <w:rFonts w:ascii="GHEA Grapalat" w:hAnsi="GHEA Grapalat" w:cs="GHEA Grapalat"/>
          <w:sz w:val="22"/>
          <w:szCs w:val="22"/>
        </w:rPr>
        <w:t xml:space="preserve"> շրջանակներում </w:t>
      </w:r>
      <w:r w:rsidRPr="001E3EC9">
        <w:rPr>
          <w:rFonts w:ascii="GHEA Grapalat" w:hAnsi="GHEA Grapalat" w:cs="GHEA Grapalat"/>
          <w:sz w:val="22"/>
          <w:szCs w:val="22"/>
        </w:rPr>
        <w:t xml:space="preserve">աջակցություն է տրամադրվել 36 անասնաշենքի </w:t>
      </w:r>
      <w:r w:rsidR="006300A7" w:rsidRPr="001E3EC9">
        <w:rPr>
          <w:rFonts w:ascii="GHEA Grapalat" w:hAnsi="GHEA Grapalat" w:cs="GHEA Grapalat"/>
          <w:sz w:val="22"/>
          <w:szCs w:val="22"/>
          <w:lang w:val="en-US"/>
        </w:rPr>
        <w:t xml:space="preserve">կառուցման համար՝ </w:t>
      </w:r>
      <w:r w:rsidR="006300A7" w:rsidRPr="001E3EC9">
        <w:rPr>
          <w:rFonts w:ascii="GHEA Grapalat" w:hAnsi="GHEA Grapalat" w:cs="GHEA Grapalat"/>
          <w:sz w:val="22"/>
          <w:szCs w:val="22"/>
        </w:rPr>
        <w:t>նախատեսված 34-ի</w:t>
      </w:r>
      <w:r w:rsidR="006300A7" w:rsidRPr="001E3EC9">
        <w:rPr>
          <w:rFonts w:ascii="GHEA Grapalat" w:hAnsi="GHEA Grapalat" w:cs="GHEA Grapalat"/>
          <w:sz w:val="22"/>
          <w:szCs w:val="22"/>
          <w:lang w:val="en-US"/>
        </w:rPr>
        <w:t xml:space="preserve"> և նախորդ տարվա 20-ի</w:t>
      </w:r>
      <w:r w:rsidR="006300A7" w:rsidRPr="001E3EC9">
        <w:rPr>
          <w:rFonts w:ascii="GHEA Grapalat" w:hAnsi="GHEA Grapalat" w:cs="GHEA Grapalat"/>
          <w:sz w:val="22"/>
          <w:szCs w:val="22"/>
        </w:rPr>
        <w:t xml:space="preserve"> դիմաց</w:t>
      </w:r>
      <w:r w:rsidR="006300A7" w:rsidRPr="001E3EC9">
        <w:rPr>
          <w:rFonts w:ascii="GHEA Grapalat" w:hAnsi="GHEA Grapalat" w:cs="GHEA Grapalat"/>
          <w:sz w:val="22"/>
          <w:szCs w:val="22"/>
          <w:lang w:val="en-US"/>
        </w:rPr>
        <w:t xml:space="preserve">: Աճը պայմանավորված է ծրագրի մասին </w:t>
      </w:r>
      <w:r w:rsidR="006300A7" w:rsidRPr="001E3EC9">
        <w:rPr>
          <w:rFonts w:ascii="GHEA Grapalat" w:hAnsi="GHEA Grapalat" w:cs="GHEA Grapalat"/>
          <w:sz w:val="22"/>
          <w:szCs w:val="22"/>
        </w:rPr>
        <w:t>իրազեկվածության մակարդա</w:t>
      </w:r>
      <w:r w:rsidR="006300A7" w:rsidRPr="001E3EC9">
        <w:rPr>
          <w:rFonts w:ascii="GHEA Grapalat" w:hAnsi="GHEA Grapalat" w:cs="GHEA Grapalat"/>
          <w:sz w:val="22"/>
          <w:szCs w:val="22"/>
          <w:lang w:val="en-US"/>
        </w:rPr>
        <w:t xml:space="preserve">կի բարձրացմամբ: </w:t>
      </w:r>
      <w:r w:rsidRPr="001E3EC9">
        <w:rPr>
          <w:rFonts w:ascii="GHEA Grapalat" w:hAnsi="GHEA Grapalat" w:cs="Sylfaen"/>
          <w:sz w:val="22"/>
          <w:szCs w:val="22"/>
        </w:rPr>
        <w:t xml:space="preserve">Միջոցառման </w:t>
      </w:r>
      <w:r w:rsidR="006300A7" w:rsidRPr="001E3EC9">
        <w:rPr>
          <w:rFonts w:ascii="GHEA Grapalat" w:hAnsi="GHEA Grapalat" w:cs="Sylfaen"/>
          <w:sz w:val="22"/>
          <w:szCs w:val="22"/>
          <w:lang w:val="en-US"/>
        </w:rPr>
        <w:lastRenderedPageBreak/>
        <w:t>ծախսերը կազմել են</w:t>
      </w:r>
      <w:r w:rsidRPr="001E3EC9">
        <w:rPr>
          <w:rFonts w:ascii="GHEA Grapalat" w:hAnsi="GHEA Grapalat" w:cs="GHEA Grapalat"/>
          <w:sz w:val="22"/>
          <w:szCs w:val="22"/>
        </w:rPr>
        <w:t xml:space="preserve"> 347.8 մլն դրամ՝ ապահովելով 99% կատարողական</w:t>
      </w:r>
      <w:r w:rsidR="006300A7" w:rsidRPr="001E3EC9">
        <w:rPr>
          <w:rFonts w:ascii="GHEA Grapalat" w:hAnsi="GHEA Grapalat" w:cs="GHEA Grapalat"/>
          <w:sz w:val="22"/>
          <w:szCs w:val="22"/>
          <w:lang w:val="en-US"/>
        </w:rPr>
        <w:t xml:space="preserve"> և </w:t>
      </w:r>
      <w:r w:rsidR="006300A7" w:rsidRPr="001E3EC9">
        <w:rPr>
          <w:rFonts w:ascii="GHEA Grapalat" w:hAnsi="GHEA Grapalat" w:cs="GHEA Grapalat"/>
          <w:sz w:val="22"/>
          <w:szCs w:val="22"/>
        </w:rPr>
        <w:t xml:space="preserve">50.7%-ով </w:t>
      </w:r>
      <w:r w:rsidR="006300A7" w:rsidRPr="001E3EC9">
        <w:rPr>
          <w:rFonts w:ascii="GHEA Grapalat" w:hAnsi="GHEA Grapalat" w:cs="GHEA Grapalat"/>
          <w:sz w:val="22"/>
          <w:szCs w:val="22"/>
          <w:lang w:val="en-US"/>
        </w:rPr>
        <w:t>(</w:t>
      </w:r>
      <w:r w:rsidR="006300A7" w:rsidRPr="001E3EC9">
        <w:rPr>
          <w:rFonts w:ascii="GHEA Grapalat" w:hAnsi="GHEA Grapalat" w:cs="GHEA Grapalat"/>
          <w:sz w:val="22"/>
          <w:szCs w:val="22"/>
        </w:rPr>
        <w:t>117 մլն դրամով</w:t>
      </w:r>
      <w:r w:rsidR="006300A7" w:rsidRPr="001E3EC9">
        <w:rPr>
          <w:rFonts w:ascii="GHEA Grapalat" w:hAnsi="GHEA Grapalat" w:cs="GHEA Grapalat"/>
          <w:sz w:val="22"/>
          <w:szCs w:val="22"/>
          <w:lang w:val="en-US"/>
        </w:rPr>
        <w:t>)</w:t>
      </w:r>
      <w:r w:rsidRPr="001E3EC9">
        <w:rPr>
          <w:rFonts w:ascii="GHEA Grapalat" w:hAnsi="GHEA Grapalat" w:cs="GHEA Grapalat"/>
          <w:sz w:val="22"/>
          <w:szCs w:val="22"/>
        </w:rPr>
        <w:t xml:space="preserve"> </w:t>
      </w:r>
      <w:r w:rsidR="006300A7" w:rsidRPr="001E3EC9">
        <w:rPr>
          <w:rFonts w:ascii="GHEA Grapalat" w:hAnsi="GHEA Grapalat" w:cs="GHEA Grapalat"/>
          <w:sz w:val="22"/>
          <w:szCs w:val="22"/>
          <w:lang w:val="en-US"/>
        </w:rPr>
        <w:t>գերազանցելով 2020 թվականի ցուցանիշը</w:t>
      </w:r>
      <w:r w:rsidRPr="001E3EC9">
        <w:rPr>
          <w:rFonts w:ascii="GHEA Grapalat" w:hAnsi="GHEA Grapalat" w:cs="GHEA Grapalat"/>
          <w:sz w:val="22"/>
          <w:szCs w:val="22"/>
        </w:rPr>
        <w:t xml:space="preserve">։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Փոքր և միջին ջերմոցային տնտեսությունների ներդրման պետական աջակցության միջոցառման նպատակը գյուղատնտեսությունում տնտեսավարողների կողմից փոքր և միջին ջերմատների կառուցման և դրանց տեխնոլոգիական ապահովման ծախսերի մասնակի փոխհատուցումն է, արդյունքում</w:t>
      </w:r>
      <w:r w:rsidR="00DC0BE6"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պաշտպանված գրունտի մակերեսի, ջերմատնային տնտեսությունների արտադրանքի արտադրության ծավալների, գյուղատնտեսությունում տնտեսավարողների եկամուտների ավելացումը: Միջոցառման շրջանակներում նախատեսված 10-ի դիմաց կառուցվել է 8 ջերմոց. որի համար օգտագործվել </w:t>
      </w:r>
      <w:r w:rsidR="00A04739" w:rsidRPr="001E3EC9">
        <w:rPr>
          <w:rFonts w:ascii="GHEA Grapalat" w:hAnsi="GHEA Grapalat" w:cs="GHEA Grapalat"/>
          <w:sz w:val="22"/>
          <w:szCs w:val="22"/>
          <w:lang w:val="en-US"/>
        </w:rPr>
        <w:t>է</w:t>
      </w:r>
      <w:r w:rsidR="00A04739" w:rsidRPr="001E3EC9">
        <w:rPr>
          <w:rFonts w:ascii="GHEA Grapalat" w:hAnsi="GHEA Grapalat" w:cs="GHEA Grapalat"/>
          <w:sz w:val="22"/>
          <w:szCs w:val="22"/>
        </w:rPr>
        <w:t xml:space="preserve"> 227.3 մլն դրամ</w:t>
      </w:r>
      <w:r w:rsidRPr="001E3EC9">
        <w:rPr>
          <w:rFonts w:ascii="GHEA Grapalat" w:hAnsi="GHEA Grapalat" w:cs="GHEA Grapalat"/>
          <w:sz w:val="22"/>
          <w:szCs w:val="22"/>
        </w:rPr>
        <w:t xml:space="preserve"> կամ ծրագրային ցուցանիշի 99.8%</w:t>
      </w:r>
      <w:r w:rsidRPr="001E3EC9">
        <w:rPr>
          <w:rFonts w:ascii="GHEA Grapalat" w:hAnsi="GHEA Grapalat" w:cs="GHEA Grapalat"/>
          <w:sz w:val="22"/>
          <w:szCs w:val="22"/>
        </w:rPr>
        <w:noBreakHyphen/>
        <w:t>ը: Նախորդ տարվա համեմատ ծախսերն աճել են շուրջ 4 անգամ կամ 170.4 մլն դրամով</w:t>
      </w:r>
      <w:r w:rsidR="00A04739"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պայմանավորված </w:t>
      </w:r>
      <w:r w:rsidR="00A04739" w:rsidRPr="001E3EC9">
        <w:rPr>
          <w:rFonts w:ascii="GHEA Grapalat" w:hAnsi="GHEA Grapalat" w:cs="GHEA Grapalat"/>
          <w:sz w:val="22"/>
          <w:szCs w:val="22"/>
          <w:lang w:val="en-US"/>
        </w:rPr>
        <w:t>այն հանգամանքով</w:t>
      </w:r>
      <w:r w:rsidRPr="001E3EC9">
        <w:rPr>
          <w:rFonts w:ascii="GHEA Grapalat" w:hAnsi="GHEA Grapalat" w:cs="GHEA Grapalat"/>
          <w:sz w:val="22"/>
          <w:szCs w:val="22"/>
        </w:rPr>
        <w:t>, որ</w:t>
      </w:r>
      <w:r w:rsidR="00A04739" w:rsidRPr="001E3EC9">
        <w:rPr>
          <w:rFonts w:ascii="GHEA Grapalat" w:hAnsi="GHEA Grapalat" w:cs="GHEA Grapalat"/>
          <w:sz w:val="22"/>
          <w:szCs w:val="22"/>
          <w:lang w:val="en-US"/>
        </w:rPr>
        <w:t xml:space="preserve"> 2020 թվականին</w:t>
      </w:r>
      <w:r w:rsidRPr="001E3EC9">
        <w:rPr>
          <w:rFonts w:ascii="GHEA Grapalat" w:hAnsi="GHEA Grapalat" w:cs="GHEA Grapalat"/>
          <w:sz w:val="22"/>
          <w:szCs w:val="22"/>
        </w:rPr>
        <w:t xml:space="preserve"> կորոնավիրուսի համավարակի սահմանափակումների և երկրում հայտարարված ռազմական դրության հետևանքով շինարարական աշխատանքները հիմնականում հետաձգվել </w:t>
      </w:r>
      <w:r w:rsidR="00A04739" w:rsidRPr="001E3EC9">
        <w:rPr>
          <w:rFonts w:ascii="GHEA Grapalat" w:hAnsi="GHEA Grapalat" w:cs="GHEA Grapalat"/>
          <w:sz w:val="22"/>
          <w:szCs w:val="22"/>
          <w:lang w:val="en-US"/>
        </w:rPr>
        <w:t>էին և</w:t>
      </w:r>
      <w:r w:rsidRPr="001E3EC9">
        <w:rPr>
          <w:rFonts w:ascii="GHEA Grapalat" w:hAnsi="GHEA Grapalat" w:cs="GHEA Grapalat"/>
          <w:sz w:val="22"/>
          <w:szCs w:val="22"/>
        </w:rPr>
        <w:t xml:space="preserve"> ավարտվել են 2021 թվականին։</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Զբոսաշրջության զարգացման</w:t>
      </w:r>
      <w:r w:rsidRPr="001E3EC9">
        <w:rPr>
          <w:rFonts w:ascii="GHEA Grapalat" w:hAnsi="GHEA Grapalat" w:cs="GHEA Grapalat"/>
          <w:sz w:val="22"/>
          <w:szCs w:val="22"/>
        </w:rPr>
        <w:t xml:space="preserve"> ծրագրի շրջանակներում </w:t>
      </w:r>
      <w:r w:rsidRPr="001E3EC9">
        <w:rPr>
          <w:rFonts w:ascii="GHEA Grapalat" w:hAnsi="GHEA Grapalat" w:cs="Sylfaen"/>
          <w:sz w:val="22"/>
          <w:szCs w:val="22"/>
        </w:rPr>
        <w:t>օգտագործվել է 3.2</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 </w:t>
      </w:r>
      <w:r w:rsidRPr="001E3EC9">
        <w:rPr>
          <w:rFonts w:ascii="GHEA Grapalat" w:hAnsi="GHEA Grapalat" w:cs="Sylfaen"/>
          <w:sz w:val="22"/>
          <w:szCs w:val="22"/>
        </w:rPr>
        <w:t>կամ</w:t>
      </w:r>
      <w:r w:rsidR="00A04739" w:rsidRPr="001E3EC9">
        <w:rPr>
          <w:rFonts w:ascii="GHEA Grapalat" w:hAnsi="GHEA Grapalat" w:cs="Sylfaen"/>
          <w:sz w:val="22"/>
          <w:szCs w:val="22"/>
          <w:lang w:val="en-US"/>
        </w:rPr>
        <w:t xml:space="preserve"> նախատեսված միջոցների</w:t>
      </w:r>
      <w:r w:rsidRPr="001E3EC9">
        <w:rPr>
          <w:rFonts w:ascii="GHEA Grapalat" w:hAnsi="GHEA Grapalat" w:cs="Sylfaen"/>
          <w:sz w:val="22"/>
          <w:szCs w:val="22"/>
        </w:rPr>
        <w:t xml:space="preserve"> 88.2%</w:t>
      </w:r>
      <w:r w:rsidRPr="001E3EC9">
        <w:rPr>
          <w:rFonts w:ascii="GHEA Grapalat" w:hAnsi="GHEA Grapalat" w:cs="Sylfaen"/>
          <w:sz w:val="22"/>
          <w:szCs w:val="22"/>
        </w:rPr>
        <w:noBreakHyphen/>
        <w:t>ը: Ծրագրված ցուցանիշից շեղումը հիմնականում պայմանավորված է</w:t>
      </w:r>
      <w:r w:rsidRPr="001E3EC9">
        <w:rPr>
          <w:rFonts w:ascii="GHEA Grapalat" w:hAnsi="GHEA Grapalat" w:cs="GHEA Grapalat"/>
          <w:sz w:val="22"/>
          <w:szCs w:val="22"/>
        </w:rPr>
        <w:t xml:space="preserve"> Համաշխարհային բանկի</w:t>
      </w:r>
      <w:r w:rsidRPr="001E3EC9">
        <w:rPr>
          <w:rFonts w:ascii="GHEA Grapalat" w:hAnsi="GHEA Grapalat"/>
          <w:sz w:val="22"/>
          <w:szCs w:val="22"/>
        </w:rPr>
        <w:t xml:space="preserve"> աջակցությամբ իրականացվող Տեղական տնտեսության և ենթակառուցվածքների զարգացման ծրագրի կատարող</w:t>
      </w:r>
      <w:r w:rsidR="001508B3" w:rsidRPr="001E3EC9">
        <w:rPr>
          <w:rFonts w:ascii="GHEA Grapalat" w:hAnsi="GHEA Grapalat"/>
          <w:sz w:val="22"/>
          <w:szCs w:val="22"/>
        </w:rPr>
        <w:t>ականով: Վերջինիս ծախսերի աճով է</w:t>
      </w:r>
      <w:r w:rsidRPr="001E3EC9">
        <w:rPr>
          <w:rFonts w:ascii="GHEA Grapalat" w:hAnsi="GHEA Grapalat"/>
          <w:sz w:val="22"/>
          <w:szCs w:val="22"/>
        </w:rPr>
        <w:t xml:space="preserve"> հիմնականում պայմանավորված նախորդ տարվա համեմատ Զբոսաշրջության զարգացման ծրագրի ծախսերի 41.3% </w:t>
      </w:r>
      <w:r w:rsidR="001508B3" w:rsidRPr="001E3EC9">
        <w:rPr>
          <w:rFonts w:ascii="GHEA Grapalat" w:hAnsi="GHEA Grapalat"/>
          <w:sz w:val="22"/>
          <w:szCs w:val="22"/>
          <w:lang w:val="en-US"/>
        </w:rPr>
        <w:t>(</w:t>
      </w:r>
      <w:r w:rsidRPr="001E3EC9">
        <w:rPr>
          <w:rFonts w:ascii="GHEA Grapalat" w:hAnsi="GHEA Grapalat"/>
          <w:sz w:val="22"/>
          <w:szCs w:val="22"/>
        </w:rPr>
        <w:t>940.3 մլն դրամ</w:t>
      </w:r>
      <w:r w:rsidR="001508B3" w:rsidRPr="001E3EC9">
        <w:rPr>
          <w:rFonts w:ascii="GHEA Grapalat" w:hAnsi="GHEA Grapalat"/>
          <w:sz w:val="22"/>
          <w:szCs w:val="22"/>
          <w:lang w:val="en-US"/>
        </w:rPr>
        <w:t>)</w:t>
      </w:r>
      <w:r w:rsidRPr="001E3EC9">
        <w:rPr>
          <w:rFonts w:ascii="GHEA Grapalat" w:hAnsi="GHEA Grapalat"/>
          <w:sz w:val="22"/>
          <w:szCs w:val="22"/>
        </w:rPr>
        <w:t xml:space="preserve"> աճը: </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lang w:val="af-ZA"/>
        </w:rPr>
      </w:pPr>
      <w:r w:rsidRPr="001E3EC9">
        <w:rPr>
          <w:rFonts w:ascii="GHEA Grapalat" w:hAnsi="GHEA Grapalat"/>
          <w:sz w:val="22"/>
          <w:szCs w:val="22"/>
        </w:rPr>
        <w:t>Համաշխարհային բանկի աջակցությամբ իրականացվող տեղական տնտեսության և ենթակառուցվածքների զարգացման ծրագրի</w:t>
      </w:r>
      <w:r w:rsidRPr="001E3EC9">
        <w:rPr>
          <w:rFonts w:ascii="GHEA Grapalat" w:hAnsi="GHEA Grapalat"/>
          <w:sz w:val="22"/>
          <w:szCs w:val="22"/>
          <w:lang w:val="af-ZA"/>
        </w:rPr>
        <w:t xml:space="preserve"> </w:t>
      </w:r>
      <w:r w:rsidRPr="001E3EC9">
        <w:rPr>
          <w:rFonts w:ascii="GHEA Grapalat" w:hAnsi="GHEA Grapalat" w:cs="Sylfaen"/>
          <w:sz w:val="22"/>
          <w:szCs w:val="22"/>
        </w:rPr>
        <w:t>նպատակներն են</w:t>
      </w:r>
      <w:r w:rsidRPr="001E3EC9">
        <w:rPr>
          <w:rFonts w:ascii="GHEA Grapalat" w:hAnsi="GHEA Grapalat"/>
          <w:sz w:val="22"/>
          <w:szCs w:val="22"/>
          <w:lang w:val="af-ZA"/>
        </w:rPr>
        <w:t>.</w:t>
      </w:r>
    </w:p>
    <w:p w:rsidR="00244041" w:rsidRPr="001E3EC9" w:rsidRDefault="00ED1B27" w:rsidP="00C55624">
      <w:pPr>
        <w:numPr>
          <w:ilvl w:val="0"/>
          <w:numId w:val="23"/>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lang w:val="en-US"/>
        </w:rPr>
        <w:t>ն</w:t>
      </w:r>
      <w:r w:rsidR="00244041" w:rsidRPr="001E3EC9">
        <w:rPr>
          <w:rFonts w:ascii="GHEA Grapalat" w:hAnsi="GHEA Grapalat"/>
          <w:sz w:val="22"/>
          <w:szCs w:val="22"/>
        </w:rPr>
        <w:t>պաստել ընտրված մարզերի տեղական տնտեսություններում զբոսաշրջության աճին, որը տեղի կունենա ենթակառուցվածքներում ներդրումներ, քաղաքային վերածնունդ, մշակութային ժառանգության վերականգնում, հմտությունների զարգացում, տուրիստական պրոդուկտների զարգացում, զանազանում և մասնավոր հատվածի ներդրումների խթանում ապահովող համալ</w:t>
      </w:r>
      <w:r w:rsidRPr="001E3EC9">
        <w:rPr>
          <w:rFonts w:ascii="GHEA Grapalat" w:hAnsi="GHEA Grapalat"/>
          <w:sz w:val="22"/>
          <w:szCs w:val="22"/>
        </w:rPr>
        <w:t>իր մոտեցման իրականացման միջոցով</w:t>
      </w:r>
      <w:r w:rsidRPr="001E3EC9">
        <w:rPr>
          <w:rFonts w:ascii="GHEA Grapalat" w:hAnsi="GHEA Grapalat"/>
          <w:sz w:val="22"/>
          <w:szCs w:val="22"/>
          <w:lang w:val="en-US"/>
        </w:rPr>
        <w:t>,</w:t>
      </w:r>
    </w:p>
    <w:p w:rsidR="00244041" w:rsidRPr="001E3EC9" w:rsidRDefault="00ED1B27" w:rsidP="00C55624">
      <w:pPr>
        <w:numPr>
          <w:ilvl w:val="0"/>
          <w:numId w:val="23"/>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lang w:val="en-US"/>
        </w:rPr>
        <w:t>օ</w:t>
      </w:r>
      <w:r w:rsidR="00244041" w:rsidRPr="001E3EC9">
        <w:rPr>
          <w:rFonts w:ascii="GHEA Grapalat" w:hAnsi="GHEA Grapalat"/>
          <w:sz w:val="22"/>
          <w:szCs w:val="22"/>
        </w:rPr>
        <w:t>գնել, ստեղծել և հիմնել զբոսաշրջային շրջաններ, որոնք կմիացնեն ընտրված մարզերի բազմաթիվ վայրեր:</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Այս գործողությունները միասին կօգնեն ավելի մեծ թվով այցելուներ գրավել դեպի մարզեր, որն իր հերթին կխթանի աշխատատեղերի ստեղ</w:t>
      </w:r>
      <w:r w:rsidRPr="001E3EC9">
        <w:rPr>
          <w:rFonts w:ascii="GHEA Grapalat" w:hAnsi="GHEA Grapalat"/>
          <w:sz w:val="22"/>
          <w:szCs w:val="22"/>
        </w:rPr>
        <w:softHyphen/>
        <w:t>ծումը և տեղական տնտեսական աճը:</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lang w:val="af-ZA"/>
        </w:rPr>
      </w:pPr>
      <w:r w:rsidRPr="001E3EC9">
        <w:rPr>
          <w:rFonts w:ascii="GHEA Grapalat" w:hAnsi="GHEA Grapalat"/>
          <w:sz w:val="22"/>
          <w:szCs w:val="22"/>
        </w:rPr>
        <w:t>Ծրագիր</w:t>
      </w:r>
      <w:r w:rsidRPr="001E3EC9">
        <w:rPr>
          <w:rFonts w:ascii="GHEA Grapalat" w:hAnsi="GHEA Grapalat"/>
          <w:sz w:val="22"/>
          <w:szCs w:val="22"/>
          <w:lang w:val="af-ZA"/>
        </w:rPr>
        <w:t xml:space="preserve">ն իրականացվում է երկու </w:t>
      </w:r>
      <w:r w:rsidRPr="001E3EC9">
        <w:rPr>
          <w:rFonts w:ascii="GHEA Grapalat" w:hAnsi="GHEA Grapalat" w:cs="Sylfaen"/>
          <w:sz w:val="22"/>
          <w:szCs w:val="22"/>
        </w:rPr>
        <w:t>բաղադրիչներով</w:t>
      </w:r>
      <w:r w:rsidRPr="001E3EC9">
        <w:rPr>
          <w:rFonts w:ascii="GHEA Grapalat" w:hAnsi="GHEA Grapalat"/>
          <w:sz w:val="22"/>
          <w:szCs w:val="22"/>
          <w:lang w:val="af-ZA"/>
        </w:rPr>
        <w:t>.</w:t>
      </w:r>
    </w:p>
    <w:p w:rsidR="00244041" w:rsidRPr="001E3EC9" w:rsidRDefault="00244041" w:rsidP="00C55624">
      <w:pPr>
        <w:numPr>
          <w:ilvl w:val="0"/>
          <w:numId w:val="23"/>
        </w:numPr>
        <w:tabs>
          <w:tab w:val="left" w:pos="851"/>
        </w:tabs>
        <w:spacing w:line="360" w:lineRule="auto"/>
        <w:ind w:left="0" w:firstLine="567"/>
        <w:jc w:val="both"/>
        <w:rPr>
          <w:rFonts w:ascii="GHEA Grapalat" w:hAnsi="GHEA Grapalat"/>
          <w:sz w:val="22"/>
          <w:szCs w:val="22"/>
          <w:lang w:val="en-US"/>
        </w:rPr>
      </w:pPr>
      <w:r w:rsidRPr="001E3EC9">
        <w:rPr>
          <w:rFonts w:ascii="GHEA Grapalat" w:hAnsi="GHEA Grapalat"/>
          <w:sz w:val="22"/>
          <w:szCs w:val="22"/>
        </w:rPr>
        <w:t xml:space="preserve">պատմամշակութային ժառանգության և զբոսաշրջային օղակի զարգացում, </w:t>
      </w:r>
    </w:p>
    <w:p w:rsidR="00244041" w:rsidRPr="001E3EC9" w:rsidRDefault="00244041" w:rsidP="00C55624">
      <w:pPr>
        <w:numPr>
          <w:ilvl w:val="0"/>
          <w:numId w:val="23"/>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lastRenderedPageBreak/>
        <w:t>ինստիտուցիոնալ զարգացում:</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lang w:val="af-ZA"/>
        </w:rPr>
      </w:pPr>
      <w:r w:rsidRPr="001E3EC9">
        <w:rPr>
          <w:rFonts w:ascii="GHEA Grapalat" w:hAnsi="GHEA Grapalat"/>
          <w:sz w:val="22"/>
          <w:szCs w:val="22"/>
        </w:rPr>
        <w:t xml:space="preserve">Ծրագրի շրջանակներում ավարտվել են </w:t>
      </w:r>
      <w:r w:rsidRPr="001E3EC9">
        <w:rPr>
          <w:rFonts w:ascii="GHEA Grapalat" w:hAnsi="GHEA Grapalat"/>
          <w:sz w:val="22"/>
          <w:szCs w:val="22"/>
          <w:lang w:val="af-ZA"/>
        </w:rPr>
        <w:t>Գյումրու «Կումայրի պատմական կենտրոն» փողոցի հիմնանորոգման, «Սոճուտ» դենդրոպարկ տանող ճանապարհի, Տաթևի վանական համալիր տանող ճանապարհի վերակառուցման, Խոր Վիրապի վանական համալիրի տարածքի բարեկարգման (փուլ 1), Գորիսի կենտրոնական մասի բնակելի տների վերանորոգման, Արենու գինու հյուրանոցի հանրային ենթակառուցվածքի, Գառնի համայնքի «Քարերի սիմֆոնիա» բնական հուշարձան տանող ճանապարհի վերականգնման, տարածքի բարեկարգման, Դվինի հուշարձանների մասնակի վերականգնման և բարեկարգման (փուլ 1), Գորիսի համայնքային ժառանգության կենտրոնի՝ Վարարակն գետի աջ ափի վերականգնման շինարարական աշխատանքները: 2021 թվականի ընթացքում շարունակվել են Երևան-Լանջազատ-Գառնի ճանապարհի վերակառուցման, «Զորաց քարեր» հուշարձանի բարեկարգման, «Գորիս համայնքի ժառանգության կենտրոնի՝ Գորիսի կենտրոնական մասի պատմական և մշակութային միջավայրի վերականգնման, Գառնու տաճարի շրջակայքի բարեկարգման, Խոսրովի անտառ պետական արգելոցի Գառնիի հատված տանող ճանապարհի վերականգնման, Գյումրու Բարեկամության այգի, Ջերմուկի Շահումյանի և հարակից փողոցների վերանորոգման և լուսավորման, Ջերմուկի Մաշտոցի փողոցի վերանորոգման և լուսավորման աշխատանքներ</w:t>
      </w:r>
      <w:r w:rsidR="00ED1B27" w:rsidRPr="001E3EC9">
        <w:rPr>
          <w:rFonts w:ascii="GHEA Grapalat" w:hAnsi="GHEA Grapalat"/>
          <w:sz w:val="22"/>
          <w:szCs w:val="22"/>
          <w:lang w:val="af-ZA"/>
        </w:rPr>
        <w:t>ը</w:t>
      </w:r>
      <w:r w:rsidRPr="001E3EC9">
        <w:rPr>
          <w:rFonts w:ascii="GHEA Grapalat" w:hAnsi="GHEA Grapalat"/>
          <w:sz w:val="22"/>
          <w:szCs w:val="22"/>
          <w:lang w:val="af-ZA"/>
        </w:rPr>
        <w:t>: Համաշխարհային բանկի աջակցությամբ իրականացվող տեղական տնտեսության և ենթակառուցվածքների զարգացման ծրագրի շրջանակներում օգտագործվել է շուրջ 3 մլրդ դրամ կամ ծրագրային ցուցանիշի</w:t>
      </w:r>
      <w:r w:rsidRPr="001E3EC9">
        <w:rPr>
          <w:rFonts w:ascii="GHEA Grapalat" w:hAnsi="GHEA Grapalat"/>
          <w:sz w:val="22"/>
          <w:szCs w:val="22"/>
        </w:rPr>
        <w:t xml:space="preserve"> 8</w:t>
      </w:r>
      <w:r w:rsidR="00ED1B27" w:rsidRPr="001E3EC9">
        <w:rPr>
          <w:rFonts w:ascii="GHEA Grapalat" w:hAnsi="GHEA Grapalat"/>
          <w:sz w:val="22"/>
          <w:szCs w:val="22"/>
          <w:lang w:val="en-US"/>
        </w:rPr>
        <w:t>9.7</w:t>
      </w:r>
      <w:r w:rsidRPr="001E3EC9">
        <w:rPr>
          <w:rFonts w:ascii="GHEA Grapalat" w:hAnsi="GHEA Grapalat"/>
          <w:sz w:val="22"/>
          <w:szCs w:val="22"/>
        </w:rPr>
        <w:t>%</w:t>
      </w:r>
      <w:r w:rsidR="00ED1B27" w:rsidRPr="001E3EC9">
        <w:rPr>
          <w:rFonts w:ascii="GHEA Grapalat" w:hAnsi="GHEA Grapalat"/>
          <w:sz w:val="22"/>
          <w:szCs w:val="22"/>
        </w:rPr>
        <w:t>-ը</w:t>
      </w:r>
      <w:r w:rsidR="00ED1B27" w:rsidRPr="001E3EC9">
        <w:rPr>
          <w:rFonts w:ascii="GHEA Grapalat" w:hAnsi="GHEA Grapalat"/>
          <w:sz w:val="22"/>
          <w:szCs w:val="22"/>
          <w:lang w:val="en-US"/>
        </w:rPr>
        <w:t>: Շեղումը</w:t>
      </w:r>
      <w:r w:rsidRPr="001E3EC9">
        <w:rPr>
          <w:rFonts w:ascii="GHEA Grapalat" w:hAnsi="GHEA Grapalat"/>
          <w:sz w:val="22"/>
          <w:szCs w:val="22"/>
        </w:rPr>
        <w:t xml:space="preserve"> ծրագրի կառավարման մասով պայմանավորված է թափուր հաստիքների առկայության հետևանքով աշխատավարձի, ինչպես նաև տրանսպորտային նյութերի և գործուղումների համար նախատեսված միջոցների տնտեսմամբ: </w:t>
      </w:r>
      <w:r w:rsidR="00ED1B27" w:rsidRPr="001E3EC9">
        <w:rPr>
          <w:rFonts w:ascii="GHEA Grapalat" w:hAnsi="GHEA Grapalat"/>
          <w:sz w:val="22"/>
          <w:szCs w:val="22"/>
          <w:lang w:val="en-US"/>
        </w:rPr>
        <w:t>Ծ</w:t>
      </w:r>
      <w:r w:rsidRPr="001E3EC9">
        <w:rPr>
          <w:rFonts w:ascii="GHEA Grapalat" w:hAnsi="GHEA Grapalat" w:cs="GHEA Grapalat"/>
          <w:sz w:val="22"/>
          <w:szCs w:val="22"/>
        </w:rPr>
        <w:t>րագրի շրջանակներում ՀՀ տարբեր մարզերում զբոսաշրջության հետ կապված ենթակառուցվածքների բարելավման</w:t>
      </w:r>
      <w:r w:rsidR="00ED1B27" w:rsidRPr="001E3EC9">
        <w:rPr>
          <w:rFonts w:ascii="GHEA Grapalat" w:hAnsi="GHEA Grapalat" w:cs="GHEA Grapalat"/>
          <w:sz w:val="22"/>
          <w:szCs w:val="22"/>
          <w:lang w:val="en-US"/>
        </w:rPr>
        <w:t xml:space="preserve"> բաղադրիչի շրջանակներում օգտագործվել է նախատեսված միջոցների</w:t>
      </w:r>
      <w:r w:rsidRPr="001E3EC9">
        <w:rPr>
          <w:rFonts w:ascii="GHEA Grapalat" w:hAnsi="GHEA Grapalat" w:cs="GHEA Grapalat"/>
          <w:sz w:val="22"/>
          <w:szCs w:val="22"/>
        </w:rPr>
        <w:t xml:space="preserve"> 89.9%</w:t>
      </w:r>
      <w:r w:rsidR="00ED1B27" w:rsidRPr="001E3EC9">
        <w:rPr>
          <w:rFonts w:ascii="GHEA Grapalat" w:hAnsi="GHEA Grapalat" w:cs="GHEA Grapalat"/>
          <w:sz w:val="22"/>
          <w:szCs w:val="22"/>
          <w:lang w:val="en-US"/>
        </w:rPr>
        <w:t>-ը՝</w:t>
      </w:r>
      <w:r w:rsidRPr="001E3EC9">
        <w:rPr>
          <w:rFonts w:ascii="GHEA Grapalat" w:hAnsi="GHEA Grapalat" w:cs="GHEA Grapalat"/>
          <w:sz w:val="22"/>
          <w:szCs w:val="22"/>
        </w:rPr>
        <w:t xml:space="preserve"> 2.9 մլրդ դրամ</w:t>
      </w:r>
      <w:r w:rsidR="00ED1B27" w:rsidRPr="001E3EC9">
        <w:rPr>
          <w:rFonts w:ascii="GHEA Grapalat" w:hAnsi="GHEA Grapalat" w:cs="GHEA Grapalat"/>
          <w:sz w:val="22"/>
          <w:szCs w:val="22"/>
          <w:lang w:val="en-US"/>
        </w:rPr>
        <w:t>: Շեղումը</w:t>
      </w:r>
      <w:r w:rsidRPr="001E3EC9">
        <w:rPr>
          <w:rFonts w:ascii="GHEA Grapalat" w:hAnsi="GHEA Grapalat" w:cs="GHEA Grapalat"/>
          <w:sz w:val="22"/>
          <w:szCs w:val="22"/>
        </w:rPr>
        <w:t xml:space="preserve"> պայմանավորված է </w:t>
      </w:r>
      <w:r w:rsidR="002A254F" w:rsidRPr="001E3EC9">
        <w:rPr>
          <w:rFonts w:ascii="GHEA Grapalat" w:hAnsi="GHEA Grapalat" w:cs="GHEA Grapalat"/>
          <w:sz w:val="22"/>
          <w:szCs w:val="22"/>
        </w:rPr>
        <w:t>2 ծրագրեր</w:t>
      </w:r>
      <w:r w:rsidR="002A254F" w:rsidRPr="001E3EC9">
        <w:rPr>
          <w:rFonts w:ascii="GHEA Grapalat" w:hAnsi="GHEA Grapalat" w:cs="GHEA Grapalat"/>
          <w:sz w:val="22"/>
          <w:szCs w:val="22"/>
          <w:lang w:val="en-US"/>
        </w:rPr>
        <w:t>ի շրջանակներում</w:t>
      </w:r>
      <w:r w:rsidRPr="001E3EC9">
        <w:rPr>
          <w:rFonts w:ascii="GHEA Grapalat" w:hAnsi="GHEA Grapalat" w:cs="GHEA Grapalat"/>
          <w:sz w:val="22"/>
          <w:szCs w:val="22"/>
        </w:rPr>
        <w:t xml:space="preserve"> կատարված շինարարական աշխատանքների համար կատարողական և ավարտական ակտեր</w:t>
      </w:r>
      <w:r w:rsidR="002A254F" w:rsidRPr="001E3EC9">
        <w:rPr>
          <w:rFonts w:ascii="GHEA Grapalat" w:hAnsi="GHEA Grapalat" w:cs="GHEA Grapalat"/>
          <w:sz w:val="22"/>
          <w:szCs w:val="22"/>
          <w:lang w:val="en-US"/>
        </w:rPr>
        <w:t>ը</w:t>
      </w:r>
      <w:r w:rsidRPr="001E3EC9">
        <w:rPr>
          <w:rFonts w:ascii="GHEA Grapalat" w:hAnsi="GHEA Grapalat" w:cs="GHEA Grapalat"/>
          <w:sz w:val="22"/>
          <w:szCs w:val="22"/>
        </w:rPr>
        <w:t xml:space="preserve"> կապալառուների կողմից ուշ ներկայացվել</w:t>
      </w:r>
      <w:r w:rsidR="002A254F" w:rsidRPr="001E3EC9">
        <w:rPr>
          <w:rFonts w:ascii="GHEA Grapalat" w:hAnsi="GHEA Grapalat" w:cs="GHEA Grapalat"/>
          <w:sz w:val="22"/>
          <w:szCs w:val="22"/>
          <w:lang w:val="en-US"/>
        </w:rPr>
        <w:t>ու հանգամանքով</w:t>
      </w:r>
      <w:r w:rsidRPr="001E3EC9">
        <w:rPr>
          <w:rFonts w:ascii="GHEA Grapalat" w:hAnsi="GHEA Grapalat" w:cs="GHEA Grapalat"/>
          <w:sz w:val="22"/>
          <w:szCs w:val="22"/>
        </w:rPr>
        <w:t>, որի հետևանքով վճարումները կատարվել են 2022 թվականին:</w:t>
      </w:r>
    </w:p>
    <w:p w:rsidR="00244041" w:rsidRPr="001E3EC9" w:rsidRDefault="00244041" w:rsidP="00244041">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Զբոսաշրջության զարգացմանն աջակցության միջոցառման շրջանակներում</w:t>
      </w:r>
      <w:r w:rsidR="002A254F" w:rsidRPr="001E3EC9">
        <w:rPr>
          <w:rFonts w:ascii="GHEA Grapalat" w:hAnsi="GHEA Grapalat"/>
          <w:sz w:val="22"/>
          <w:szCs w:val="22"/>
          <w:lang w:val="en-US"/>
        </w:rPr>
        <w:t xml:space="preserve"> աշխատանքներն իրականացվել են</w:t>
      </w:r>
      <w:r w:rsidRPr="001E3EC9">
        <w:rPr>
          <w:rFonts w:ascii="GHEA Grapalat" w:hAnsi="GHEA Grapalat"/>
          <w:sz w:val="22"/>
          <w:szCs w:val="22"/>
        </w:rPr>
        <w:t xml:space="preserve"> ողջ ծավալով</w:t>
      </w:r>
      <w:r w:rsidR="002A254F" w:rsidRPr="001E3EC9">
        <w:rPr>
          <w:rFonts w:ascii="GHEA Grapalat" w:hAnsi="GHEA Grapalat"/>
          <w:sz w:val="22"/>
          <w:szCs w:val="22"/>
          <w:lang w:val="en-US"/>
        </w:rPr>
        <w:t>: Մասնավորապես՝</w:t>
      </w:r>
      <w:r w:rsidRPr="001E3EC9">
        <w:rPr>
          <w:rFonts w:ascii="GHEA Grapalat" w:hAnsi="GHEA Grapalat"/>
          <w:sz w:val="22"/>
          <w:szCs w:val="22"/>
        </w:rPr>
        <w:t xml:space="preserve"> </w:t>
      </w:r>
      <w:r w:rsidR="002A254F" w:rsidRPr="001E3EC9">
        <w:rPr>
          <w:rFonts w:ascii="GHEA Grapalat" w:hAnsi="GHEA Grapalat"/>
          <w:sz w:val="22"/>
          <w:szCs w:val="22"/>
          <w:lang w:val="en-US"/>
        </w:rPr>
        <w:t>ապահովվել է</w:t>
      </w:r>
      <w:r w:rsidRPr="001E3EC9">
        <w:rPr>
          <w:rFonts w:ascii="GHEA Grapalat" w:hAnsi="GHEA Grapalat"/>
          <w:sz w:val="22"/>
          <w:szCs w:val="22"/>
        </w:rPr>
        <w:t xml:space="preserve"> մասնակցություն</w:t>
      </w:r>
      <w:r w:rsidR="002A254F" w:rsidRPr="001E3EC9">
        <w:rPr>
          <w:rFonts w:ascii="GHEA Grapalat" w:hAnsi="GHEA Grapalat"/>
          <w:sz w:val="22"/>
          <w:szCs w:val="22"/>
          <w:lang w:val="en-US"/>
        </w:rPr>
        <w:t>ը</w:t>
      </w:r>
      <w:r w:rsidRPr="001E3EC9">
        <w:rPr>
          <w:rFonts w:ascii="GHEA Grapalat" w:hAnsi="GHEA Grapalat"/>
          <w:sz w:val="22"/>
          <w:szCs w:val="22"/>
        </w:rPr>
        <w:t xml:space="preserve"> միջազգային ցուցահանդեսներին, </w:t>
      </w:r>
      <w:r w:rsidR="002A254F" w:rsidRPr="001E3EC9">
        <w:rPr>
          <w:rFonts w:ascii="GHEA Grapalat" w:hAnsi="GHEA Grapalat"/>
          <w:sz w:val="22"/>
          <w:szCs w:val="22"/>
          <w:lang w:val="en-US"/>
        </w:rPr>
        <w:t xml:space="preserve">իրականացվել են </w:t>
      </w:r>
      <w:r w:rsidRPr="001E3EC9">
        <w:rPr>
          <w:rFonts w:ascii="GHEA Grapalat" w:hAnsi="GHEA Grapalat"/>
          <w:sz w:val="22"/>
          <w:szCs w:val="22"/>
        </w:rPr>
        <w:t>հեղինակավոր պարբերականներում Հայաստանի մասին գովազդատեղեկատվական հոդվածների պատվիրման, ՀՀ մարզերում փառատոներ կազմակերպող</w:t>
      </w:r>
      <w:r w:rsidR="00A8519A" w:rsidRPr="001E3EC9">
        <w:rPr>
          <w:rFonts w:ascii="GHEA Grapalat" w:hAnsi="GHEA Grapalat"/>
          <w:sz w:val="22"/>
          <w:szCs w:val="22"/>
        </w:rPr>
        <w:t xml:space="preserve"> </w:t>
      </w:r>
      <w:r w:rsidRPr="001E3EC9">
        <w:rPr>
          <w:rFonts w:ascii="GHEA Grapalat" w:hAnsi="GHEA Grapalat"/>
          <w:sz w:val="22"/>
          <w:szCs w:val="22"/>
        </w:rPr>
        <w:t xml:space="preserve">կազմակերպություններին պետական աջակցության, գովազդատեղեկատվական նյութերի ստեղծման, թարգմանության, տպագրության, միջազգային համագործակցության շրջանակներում </w:t>
      </w:r>
      <w:r w:rsidRPr="001E3EC9">
        <w:rPr>
          <w:rFonts w:ascii="GHEA Grapalat" w:hAnsi="GHEA Grapalat"/>
          <w:sz w:val="22"/>
          <w:szCs w:val="22"/>
        </w:rPr>
        <w:lastRenderedPageBreak/>
        <w:t>միջոցառման կազմակերպման աշխատանքները,</w:t>
      </w:r>
      <w:r w:rsidR="002A254F" w:rsidRPr="001E3EC9">
        <w:rPr>
          <w:rFonts w:ascii="GHEA Grapalat" w:hAnsi="GHEA Grapalat"/>
          <w:sz w:val="22"/>
          <w:szCs w:val="22"/>
          <w:lang w:val="en-US"/>
        </w:rPr>
        <w:t xml:space="preserve"> </w:t>
      </w:r>
      <w:r w:rsidRPr="001E3EC9">
        <w:rPr>
          <w:rFonts w:ascii="GHEA Grapalat" w:hAnsi="GHEA Grapalat"/>
          <w:sz w:val="22"/>
          <w:szCs w:val="22"/>
        </w:rPr>
        <w:t xml:space="preserve">ինչպես նաև </w:t>
      </w:r>
      <w:r w:rsidR="002A254F" w:rsidRPr="001E3EC9">
        <w:rPr>
          <w:rFonts w:ascii="GHEA Grapalat" w:hAnsi="GHEA Grapalat"/>
          <w:sz w:val="22"/>
          <w:szCs w:val="22"/>
          <w:lang w:val="en-US"/>
        </w:rPr>
        <w:t>անցկաց</w:t>
      </w:r>
      <w:r w:rsidRPr="001E3EC9">
        <w:rPr>
          <w:rFonts w:ascii="GHEA Grapalat" w:hAnsi="GHEA Grapalat"/>
          <w:sz w:val="22"/>
          <w:szCs w:val="22"/>
        </w:rPr>
        <w:t xml:space="preserve">վել </w:t>
      </w:r>
      <w:r w:rsidR="002A254F" w:rsidRPr="001E3EC9">
        <w:rPr>
          <w:rFonts w:ascii="GHEA Grapalat" w:hAnsi="GHEA Grapalat"/>
          <w:sz w:val="22"/>
          <w:szCs w:val="22"/>
          <w:lang w:val="en-US"/>
        </w:rPr>
        <w:t>է</w:t>
      </w:r>
      <w:r w:rsidRPr="001E3EC9">
        <w:rPr>
          <w:rFonts w:ascii="GHEA Grapalat" w:hAnsi="GHEA Grapalat"/>
          <w:sz w:val="22"/>
          <w:szCs w:val="22"/>
        </w:rPr>
        <w:t xml:space="preserve"> զբոսավարների ուսուցման, վերապատրաստման </w:t>
      </w:r>
      <w:r w:rsidR="002A254F" w:rsidRPr="001E3EC9">
        <w:rPr>
          <w:rFonts w:ascii="GHEA Grapalat" w:hAnsi="GHEA Grapalat"/>
          <w:sz w:val="22"/>
          <w:szCs w:val="22"/>
          <w:lang w:val="en-US"/>
        </w:rPr>
        <w:t xml:space="preserve">2 </w:t>
      </w:r>
      <w:r w:rsidRPr="001E3EC9">
        <w:rPr>
          <w:rFonts w:ascii="GHEA Grapalat" w:hAnsi="GHEA Grapalat"/>
          <w:sz w:val="22"/>
          <w:szCs w:val="22"/>
        </w:rPr>
        <w:t xml:space="preserve">դասընթաց: </w:t>
      </w:r>
      <w:r w:rsidR="00DA634F" w:rsidRPr="001E3EC9">
        <w:rPr>
          <w:rFonts w:ascii="GHEA Grapalat" w:hAnsi="GHEA Grapalat"/>
          <w:sz w:val="22"/>
          <w:szCs w:val="22"/>
        </w:rPr>
        <w:t>Զբոսաշրջության զարգացմանն աջակցության</w:t>
      </w:r>
      <w:r w:rsidRPr="001E3EC9">
        <w:rPr>
          <w:rFonts w:ascii="GHEA Grapalat" w:hAnsi="GHEA Grapalat"/>
          <w:sz w:val="22"/>
          <w:szCs w:val="22"/>
        </w:rPr>
        <w:t xml:space="preserve"> միջոցառման շրջանակներում օգտագործվել </w:t>
      </w:r>
      <w:r w:rsidR="0067297C" w:rsidRPr="001E3EC9">
        <w:rPr>
          <w:rFonts w:ascii="GHEA Grapalat" w:hAnsi="GHEA Grapalat"/>
          <w:sz w:val="22"/>
          <w:szCs w:val="22"/>
        </w:rPr>
        <w:t xml:space="preserve">է շուրջ 118.1 մլն դրամ կամ </w:t>
      </w:r>
      <w:r w:rsidR="0067297C" w:rsidRPr="001E3EC9">
        <w:rPr>
          <w:rFonts w:ascii="GHEA Grapalat" w:hAnsi="GHEA Grapalat"/>
          <w:sz w:val="22"/>
          <w:szCs w:val="22"/>
          <w:lang w:val="en-US"/>
        </w:rPr>
        <w:t xml:space="preserve">նախատեսված միջոցների </w:t>
      </w:r>
      <w:r w:rsidRPr="001E3EC9">
        <w:rPr>
          <w:rFonts w:ascii="GHEA Grapalat" w:hAnsi="GHEA Grapalat"/>
          <w:sz w:val="22"/>
          <w:szCs w:val="22"/>
        </w:rPr>
        <w:t>60.2%-ը: Ցածր կատարողականը հիմնականում պայմանավորված է նրանով, որ Հայաստանի մասնակցությունը 3 միջազգային ցուցահանդեսներին մասամբ իրականացվել է հովանավորների աջակցությամբ, ինչի արդյունքում միջոցները տնտեսվել են: Նախորդ տարվա համեմատ նշված միջոցառման ծախսերն աճել են 14.4 անգամ կամ 109.9 մլն դրամով</w:t>
      </w:r>
      <w:r w:rsidR="00EE6D9F" w:rsidRPr="001E3EC9">
        <w:rPr>
          <w:rFonts w:ascii="GHEA Grapalat" w:hAnsi="GHEA Grapalat"/>
          <w:sz w:val="22"/>
          <w:szCs w:val="22"/>
          <w:lang w:val="en-US"/>
        </w:rPr>
        <w:t>՝</w:t>
      </w:r>
      <w:r w:rsidR="00A449F8" w:rsidRPr="001E3EC9">
        <w:rPr>
          <w:rFonts w:ascii="GHEA Grapalat" w:hAnsi="GHEA Grapalat"/>
          <w:sz w:val="22"/>
          <w:szCs w:val="22"/>
          <w:lang w:val="en-US"/>
        </w:rPr>
        <w:t xml:space="preserve"> հիմնականում</w:t>
      </w:r>
      <w:r w:rsidRPr="001E3EC9">
        <w:rPr>
          <w:rFonts w:ascii="GHEA Grapalat" w:hAnsi="GHEA Grapalat"/>
          <w:sz w:val="22"/>
          <w:szCs w:val="22"/>
        </w:rPr>
        <w:t xml:space="preserve"> պայմանավորված </w:t>
      </w:r>
      <w:r w:rsidR="00EE6D9F" w:rsidRPr="001E3EC9">
        <w:rPr>
          <w:rFonts w:ascii="GHEA Grapalat" w:hAnsi="GHEA Grapalat"/>
          <w:sz w:val="22"/>
          <w:szCs w:val="22"/>
          <w:lang w:val="en-US"/>
        </w:rPr>
        <w:t>2020 թվականին</w:t>
      </w:r>
      <w:r w:rsidRPr="001E3EC9">
        <w:rPr>
          <w:rFonts w:ascii="GHEA Grapalat" w:hAnsi="GHEA Grapalat"/>
          <w:sz w:val="22"/>
          <w:szCs w:val="22"/>
        </w:rPr>
        <w:t xml:space="preserve"> համավարակի</w:t>
      </w:r>
      <w:r w:rsidR="00EE6D9F" w:rsidRPr="001E3EC9">
        <w:rPr>
          <w:rFonts w:ascii="GHEA Grapalat" w:hAnsi="GHEA Grapalat"/>
          <w:sz w:val="22"/>
          <w:szCs w:val="22"/>
          <w:lang w:val="en-US"/>
        </w:rPr>
        <w:t xml:space="preserve"> հետ կապված</w:t>
      </w:r>
      <w:r w:rsidRPr="001E3EC9">
        <w:rPr>
          <w:rFonts w:ascii="GHEA Grapalat" w:hAnsi="GHEA Grapalat"/>
          <w:sz w:val="22"/>
          <w:szCs w:val="22"/>
        </w:rPr>
        <w:t xml:space="preserve"> սահմանափակումներ</w:t>
      </w:r>
      <w:r w:rsidR="00EE6D9F" w:rsidRPr="001E3EC9">
        <w:rPr>
          <w:rFonts w:ascii="GHEA Grapalat" w:hAnsi="GHEA Grapalat"/>
          <w:sz w:val="22"/>
          <w:szCs w:val="22"/>
          <w:lang w:val="en-US"/>
        </w:rPr>
        <w:t>ով</w:t>
      </w:r>
      <w:r w:rsidR="00EE6D9F" w:rsidRPr="001E3EC9">
        <w:rPr>
          <w:rFonts w:ascii="GHEA Grapalat" w:hAnsi="GHEA Grapalat"/>
          <w:sz w:val="22"/>
          <w:szCs w:val="22"/>
        </w:rPr>
        <w:t>։</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2021 թվականի ընթացքում կորոնավիրուսի համավարակի կանխարգելման նպատակով </w:t>
      </w:r>
      <w:r w:rsidRPr="001E3EC9">
        <w:rPr>
          <w:rFonts w:ascii="GHEA Grapalat" w:hAnsi="GHEA Grapalat" w:cs="GHEA Grapalat"/>
          <w:i/>
          <w:sz w:val="22"/>
          <w:szCs w:val="22"/>
        </w:rPr>
        <w:t>Ճգնաժամերի հակազդման և արտակարգ իրավիճակների հետևանքների նվազեցման և վերացման</w:t>
      </w:r>
      <w:r w:rsidRPr="001E3EC9">
        <w:rPr>
          <w:rFonts w:ascii="GHEA Grapalat" w:hAnsi="GHEA Grapalat" w:cs="GHEA Grapalat"/>
          <w:sz w:val="22"/>
          <w:szCs w:val="22"/>
        </w:rPr>
        <w:t xml:space="preserve"> ծրագրի շրջանակներում օգտագործվել </w:t>
      </w:r>
      <w:r w:rsidR="00432012" w:rsidRPr="001E3EC9">
        <w:rPr>
          <w:rFonts w:ascii="GHEA Grapalat" w:hAnsi="GHEA Grapalat" w:cs="GHEA Grapalat"/>
          <w:sz w:val="22"/>
          <w:szCs w:val="22"/>
          <w:lang w:val="en-US"/>
        </w:rPr>
        <w:t>է</w:t>
      </w:r>
      <w:r w:rsidR="00432012" w:rsidRPr="001E3EC9">
        <w:rPr>
          <w:rFonts w:ascii="GHEA Grapalat" w:hAnsi="GHEA Grapalat" w:cs="GHEA Grapalat"/>
          <w:sz w:val="22"/>
          <w:szCs w:val="22"/>
        </w:rPr>
        <w:t xml:space="preserve"> 12.6 մլրդ դրամ</w:t>
      </w:r>
      <w:r w:rsidRPr="001E3EC9">
        <w:rPr>
          <w:rFonts w:ascii="GHEA Grapalat" w:hAnsi="GHEA Grapalat" w:cs="GHEA Grapalat"/>
          <w:sz w:val="22"/>
          <w:szCs w:val="22"/>
        </w:rPr>
        <w:t>՝ ապահովելով 97</w:t>
      </w:r>
      <w:r w:rsidRPr="001E3EC9">
        <w:rPr>
          <w:rFonts w:ascii="GHEA Grapalat" w:hAnsi="GHEA Grapalat" w:cs="Sylfaen"/>
          <w:sz w:val="22"/>
          <w:szCs w:val="22"/>
        </w:rPr>
        <w:t>% կատարողական</w:t>
      </w:r>
      <w:r w:rsidR="00432012" w:rsidRPr="001E3EC9">
        <w:rPr>
          <w:rFonts w:ascii="GHEA Grapalat" w:hAnsi="GHEA Grapalat" w:cs="Sylfaen"/>
          <w:sz w:val="22"/>
          <w:szCs w:val="22"/>
          <w:lang w:val="en-US"/>
        </w:rPr>
        <w:t>: Շեղում</w:t>
      </w:r>
      <w:r w:rsidRPr="001E3EC9">
        <w:rPr>
          <w:rFonts w:ascii="GHEA Grapalat" w:hAnsi="GHEA Grapalat" w:cs="Sylfaen"/>
          <w:sz w:val="22"/>
          <w:szCs w:val="22"/>
        </w:rPr>
        <w:t xml:space="preserve">ը </w:t>
      </w:r>
      <w:r w:rsidR="00432012" w:rsidRPr="001E3EC9">
        <w:rPr>
          <w:rFonts w:ascii="GHEA Grapalat" w:hAnsi="GHEA Grapalat" w:cs="Sylfaen"/>
          <w:sz w:val="22"/>
          <w:szCs w:val="22"/>
          <w:lang w:val="en-US"/>
        </w:rPr>
        <w:t xml:space="preserve">հիմնականում </w:t>
      </w:r>
      <w:r w:rsidRPr="001E3EC9">
        <w:rPr>
          <w:rFonts w:ascii="GHEA Grapalat" w:hAnsi="GHEA Grapalat" w:cs="Sylfaen"/>
          <w:sz w:val="22"/>
          <w:szCs w:val="22"/>
        </w:rPr>
        <w:t xml:space="preserve">պայմանավորված է ՀՀ-ում աշնանացան ցորենի արտադրության խթանման նպատակով սուբսիդավորման և </w:t>
      </w:r>
      <w:r w:rsidRPr="001E3EC9">
        <w:rPr>
          <w:rFonts w:ascii="GHEA Grapalat" w:hAnsi="GHEA Grapalat" w:cs="GHEA Grapalat"/>
          <w:sz w:val="22"/>
          <w:szCs w:val="22"/>
        </w:rPr>
        <w:t>կորոնավիրուսի (COVID-19) տնտեսական հետևանքների չեզոքացման 23-րդ միջոցառման շրջանակներում իրականացվող աջակցության միջոցառումների կատարողականով: Նախորդ տարվա համեմատ նշված ծրագրի ծախ</w:t>
      </w:r>
      <w:r w:rsidR="00432012" w:rsidRPr="001E3EC9">
        <w:rPr>
          <w:rFonts w:ascii="GHEA Grapalat" w:hAnsi="GHEA Grapalat" w:cs="GHEA Grapalat"/>
          <w:sz w:val="22"/>
          <w:szCs w:val="22"/>
          <w:lang w:val="en-US"/>
        </w:rPr>
        <w:t>ս</w:t>
      </w:r>
      <w:r w:rsidRPr="001E3EC9">
        <w:rPr>
          <w:rFonts w:ascii="GHEA Grapalat" w:hAnsi="GHEA Grapalat" w:cs="GHEA Grapalat"/>
          <w:sz w:val="22"/>
          <w:szCs w:val="22"/>
        </w:rPr>
        <w:t>երը նվազել են 27.9</w:t>
      </w:r>
      <w:r w:rsidRPr="001E3EC9">
        <w:rPr>
          <w:rFonts w:ascii="GHEA Grapalat" w:hAnsi="GHEA Grapalat" w:cs="Sylfaen"/>
          <w:sz w:val="22"/>
          <w:szCs w:val="22"/>
        </w:rPr>
        <w:t xml:space="preserve">%-ով </w:t>
      </w:r>
      <w:r w:rsidRPr="001E3EC9">
        <w:rPr>
          <w:rFonts w:ascii="GHEA Grapalat" w:hAnsi="GHEA Grapalat" w:cs="GHEA Grapalat"/>
          <w:sz w:val="22"/>
          <w:szCs w:val="22"/>
        </w:rPr>
        <w:t>կամ 4.9 մլրդ դրամով, որը հիմնականում</w:t>
      </w:r>
      <w:r w:rsidR="00A449F8" w:rsidRPr="001E3EC9">
        <w:rPr>
          <w:rFonts w:ascii="GHEA Grapalat" w:hAnsi="GHEA Grapalat" w:cs="GHEA Grapalat"/>
          <w:sz w:val="22"/>
          <w:szCs w:val="22"/>
          <w:lang w:val="en-US"/>
        </w:rPr>
        <w:t xml:space="preserve"> կապված է</w:t>
      </w:r>
      <w:r w:rsidRPr="001E3EC9">
        <w:rPr>
          <w:rFonts w:ascii="GHEA Grapalat" w:hAnsi="GHEA Grapalat" w:cs="GHEA Grapalat"/>
          <w:sz w:val="22"/>
          <w:szCs w:val="22"/>
        </w:rPr>
        <w:t xml:space="preserve"> կորոնավիրուսով (COVID-19) պայմանավորված մեկուսացված անձանց կեցության ապահովման համար կատարված ծախսերի նվազմա</w:t>
      </w:r>
      <w:r w:rsidR="00A449F8" w:rsidRPr="001E3EC9">
        <w:rPr>
          <w:rFonts w:ascii="GHEA Grapalat" w:hAnsi="GHEA Grapalat" w:cs="GHEA Grapalat"/>
          <w:sz w:val="22"/>
          <w:szCs w:val="22"/>
          <w:lang w:val="en-US"/>
        </w:rPr>
        <w:t>ն հետ</w:t>
      </w:r>
      <w:r w:rsidRPr="001E3EC9">
        <w:rPr>
          <w:rFonts w:ascii="GHEA Grapalat" w:hAnsi="GHEA Grapalat" w:cs="GHEA Grapalat"/>
          <w:sz w:val="22"/>
          <w:szCs w:val="22"/>
        </w:rPr>
        <w:t>:</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Կորոնավիրուսի (COVID-19) </w:t>
      </w:r>
      <w:r w:rsidRPr="001E3EC9">
        <w:rPr>
          <w:rFonts w:ascii="GHEA Grapalat" w:hAnsi="GHEA Grapalat" w:cs="Sylfaen"/>
          <w:sz w:val="22"/>
          <w:szCs w:val="22"/>
        </w:rPr>
        <w:t>տնտեսական</w:t>
      </w:r>
      <w:r w:rsidRPr="001E3EC9">
        <w:rPr>
          <w:rFonts w:ascii="GHEA Grapalat" w:hAnsi="GHEA Grapalat" w:cs="GHEA Grapalat"/>
          <w:sz w:val="22"/>
          <w:szCs w:val="22"/>
        </w:rPr>
        <w:t xml:space="preserve"> հետևանքների չեզոքացման հետևանքով տրամադրված վարկերի տոկոսադրույքների սուբսիդավորման միջոցառման շրջանակներում տարբեր նպատակային ուղղություններով վարկեր են տրամադրվում շահառուներին: Հաշվետու տարում աջակցություն է ստացել 1052 տնտեսավարող՝</w:t>
      </w:r>
      <w:r w:rsidR="00432012" w:rsidRPr="001E3EC9">
        <w:rPr>
          <w:rFonts w:ascii="GHEA Grapalat" w:hAnsi="GHEA Grapalat" w:cs="GHEA Grapalat"/>
          <w:sz w:val="22"/>
          <w:szCs w:val="22"/>
          <w:lang w:val="en-US"/>
        </w:rPr>
        <w:t xml:space="preserve"> նախատեսված 1106-ի և</w:t>
      </w:r>
      <w:r w:rsidRPr="001E3EC9">
        <w:rPr>
          <w:rFonts w:ascii="GHEA Grapalat" w:hAnsi="GHEA Grapalat" w:cs="GHEA Grapalat"/>
          <w:sz w:val="22"/>
          <w:szCs w:val="22"/>
        </w:rPr>
        <w:t xml:space="preserve"> նախորդ տարվա 785 տնտեսավարողի դիմաց: Նշված միջոցառման համար օգտագործվել է շուրջ 6.6 մլրդ դրամ՝ ապահովելով 100% կատարողական: Նախորդ տարվա համեմատ միջոցառման ծախսերն աճել են 2.8 անգամ կամ 4.2 մլն դրամով, որը պայմանավորված է շահառուների թվաքանակի աճով: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Կորոնավիրուսի (COVID-19) տնտեսական հետևանքների չեզոքացման 23-րդ միջոցառման շրջանակներում իրականացվող աջակցության</w:t>
      </w:r>
      <w:r w:rsidR="00267756" w:rsidRPr="001E3EC9">
        <w:rPr>
          <w:rFonts w:ascii="GHEA Grapalat" w:hAnsi="GHEA Grapalat" w:cs="GHEA Grapalat"/>
          <w:sz w:val="22"/>
          <w:szCs w:val="22"/>
          <w:lang w:val="en-US"/>
        </w:rPr>
        <w:t xml:space="preserve"> նպատակը</w:t>
      </w:r>
      <w:r w:rsidRPr="001E3EC9">
        <w:rPr>
          <w:rFonts w:ascii="GHEA Grapalat" w:hAnsi="GHEA Grapalat" w:cs="GHEA Grapalat"/>
          <w:sz w:val="22"/>
          <w:szCs w:val="22"/>
        </w:rPr>
        <w:t xml:space="preserve"> զբոսաշրջությանն ուղղակիորեն առնչվող առանձին ոլորտների տնտեսավարողների</w:t>
      </w:r>
      <w:r w:rsidR="00267756" w:rsidRPr="001E3EC9">
        <w:rPr>
          <w:rFonts w:ascii="GHEA Grapalat" w:hAnsi="GHEA Grapalat" w:cs="GHEA Grapalat"/>
          <w:sz w:val="22"/>
          <w:szCs w:val="22"/>
          <w:lang w:val="en-US"/>
        </w:rPr>
        <w:t xml:space="preserve"> համար</w:t>
      </w:r>
      <w:r w:rsidRPr="001E3EC9">
        <w:rPr>
          <w:rFonts w:ascii="GHEA Grapalat" w:hAnsi="GHEA Grapalat" w:cs="GHEA Grapalat"/>
          <w:sz w:val="22"/>
          <w:szCs w:val="22"/>
        </w:rPr>
        <w:t xml:space="preserve"> կորոնավիրուսի տնտեսական հետևանքների չեզոքաց</w:t>
      </w:r>
      <w:r w:rsidR="00267756" w:rsidRPr="001E3EC9">
        <w:rPr>
          <w:rFonts w:ascii="GHEA Grapalat" w:hAnsi="GHEA Grapalat" w:cs="GHEA Grapalat"/>
          <w:sz w:val="22"/>
          <w:szCs w:val="22"/>
          <w:lang w:val="en-US"/>
        </w:rPr>
        <w:t>ումն է</w:t>
      </w:r>
      <w:r w:rsidRPr="001E3EC9">
        <w:rPr>
          <w:rFonts w:ascii="GHEA Grapalat" w:hAnsi="GHEA Grapalat" w:cs="GHEA Grapalat"/>
          <w:sz w:val="22"/>
          <w:szCs w:val="22"/>
        </w:rPr>
        <w:t>, գործունեության շարունակականությ</w:t>
      </w:r>
      <w:r w:rsidR="00267756" w:rsidRPr="001E3EC9">
        <w:rPr>
          <w:rFonts w:ascii="GHEA Grapalat" w:hAnsi="GHEA Grapalat" w:cs="GHEA Grapalat"/>
          <w:sz w:val="22"/>
          <w:szCs w:val="22"/>
          <w:lang w:val="en-US"/>
        </w:rPr>
        <w:t>ունը</w:t>
      </w:r>
      <w:r w:rsidRPr="001E3EC9">
        <w:rPr>
          <w:rFonts w:ascii="GHEA Grapalat" w:hAnsi="GHEA Grapalat" w:cs="GHEA Grapalat"/>
          <w:sz w:val="22"/>
          <w:szCs w:val="22"/>
        </w:rPr>
        <w:t xml:space="preserve"> և աշխատատեղերի պահպան</w:t>
      </w:r>
      <w:r w:rsidR="00267756" w:rsidRPr="001E3EC9">
        <w:rPr>
          <w:rFonts w:ascii="GHEA Grapalat" w:hAnsi="GHEA Grapalat" w:cs="GHEA Grapalat"/>
          <w:sz w:val="22"/>
          <w:szCs w:val="22"/>
          <w:lang w:val="en-US"/>
        </w:rPr>
        <w:t>ումը</w:t>
      </w:r>
      <w:r w:rsidRPr="001E3EC9">
        <w:rPr>
          <w:rFonts w:ascii="GHEA Grapalat" w:hAnsi="GHEA Grapalat" w:cs="GHEA Grapalat"/>
          <w:sz w:val="22"/>
          <w:szCs w:val="22"/>
        </w:rPr>
        <w:t xml:space="preserve">: Միջոցառման շրջանակներում կանխատեսված 1500-ի </w:t>
      </w:r>
      <w:r w:rsidR="00876DE8" w:rsidRPr="001E3EC9">
        <w:rPr>
          <w:rFonts w:ascii="GHEA Grapalat" w:hAnsi="GHEA Grapalat" w:cs="GHEA Grapalat"/>
          <w:sz w:val="22"/>
          <w:szCs w:val="22"/>
          <w:lang w:val="en-US"/>
        </w:rPr>
        <w:t xml:space="preserve">և 2020 թվականի 1340-ի </w:t>
      </w:r>
      <w:r w:rsidRPr="001E3EC9">
        <w:rPr>
          <w:rFonts w:ascii="GHEA Grapalat" w:hAnsi="GHEA Grapalat" w:cs="GHEA Grapalat"/>
          <w:sz w:val="22"/>
          <w:szCs w:val="22"/>
        </w:rPr>
        <w:t>դիմաց</w:t>
      </w:r>
      <w:r w:rsidR="00267756" w:rsidRPr="001E3EC9">
        <w:rPr>
          <w:rFonts w:ascii="GHEA Grapalat" w:hAnsi="GHEA Grapalat" w:cs="GHEA Grapalat"/>
          <w:sz w:val="22"/>
          <w:szCs w:val="22"/>
          <w:lang w:val="en-US"/>
        </w:rPr>
        <w:t xml:space="preserve"> աջակցություն է տրամադրվել</w:t>
      </w:r>
      <w:r w:rsidRPr="001E3EC9">
        <w:rPr>
          <w:rFonts w:ascii="GHEA Grapalat" w:hAnsi="GHEA Grapalat" w:cs="GHEA Grapalat"/>
          <w:sz w:val="22"/>
          <w:szCs w:val="22"/>
        </w:rPr>
        <w:t xml:space="preserve"> 1237 տնտեսավարող</w:t>
      </w:r>
      <w:r w:rsidR="00267756" w:rsidRPr="001E3EC9">
        <w:rPr>
          <w:rFonts w:ascii="GHEA Grapalat" w:hAnsi="GHEA Grapalat" w:cs="GHEA Grapalat"/>
          <w:sz w:val="22"/>
          <w:szCs w:val="22"/>
          <w:lang w:val="en-US"/>
        </w:rPr>
        <w:t>ի՝</w:t>
      </w:r>
      <w:r w:rsidR="00267756" w:rsidRPr="001E3EC9">
        <w:rPr>
          <w:rFonts w:ascii="GHEA Grapalat" w:hAnsi="GHEA Grapalat" w:cs="GHEA Grapalat"/>
          <w:sz w:val="22"/>
          <w:szCs w:val="22"/>
        </w:rPr>
        <w:t xml:space="preserve"> 3.6 մլրդ դրամ</w:t>
      </w:r>
      <w:r w:rsidR="00267756" w:rsidRPr="001E3EC9">
        <w:rPr>
          <w:rFonts w:ascii="GHEA Grapalat" w:hAnsi="GHEA Grapalat" w:cs="GHEA Grapalat"/>
          <w:sz w:val="22"/>
          <w:szCs w:val="22"/>
          <w:lang w:val="en-US"/>
        </w:rPr>
        <w:t>ի չափով</w:t>
      </w:r>
      <w:r w:rsidR="00267756" w:rsidRPr="001E3EC9">
        <w:rPr>
          <w:rFonts w:ascii="GHEA Grapalat" w:hAnsi="GHEA Grapalat" w:cs="GHEA Grapalat"/>
          <w:sz w:val="22"/>
          <w:szCs w:val="22"/>
        </w:rPr>
        <w:t xml:space="preserve">, որը </w:t>
      </w:r>
      <w:r w:rsidR="00267756" w:rsidRPr="001E3EC9">
        <w:rPr>
          <w:rFonts w:ascii="GHEA Grapalat" w:hAnsi="GHEA Grapalat" w:cs="GHEA Grapalat"/>
          <w:sz w:val="22"/>
          <w:szCs w:val="22"/>
          <w:lang w:val="en-US"/>
        </w:rPr>
        <w:t>կազմել է նախատեսված միջոցների</w:t>
      </w:r>
      <w:r w:rsidRPr="001E3EC9">
        <w:rPr>
          <w:rFonts w:ascii="GHEA Grapalat" w:hAnsi="GHEA Grapalat" w:cs="GHEA Grapalat"/>
          <w:sz w:val="22"/>
          <w:szCs w:val="22"/>
        </w:rPr>
        <w:t xml:space="preserve"> 96.4%-</w:t>
      </w:r>
      <w:r w:rsidR="00267756" w:rsidRPr="001E3EC9">
        <w:rPr>
          <w:rFonts w:ascii="GHEA Grapalat" w:hAnsi="GHEA Grapalat" w:cs="GHEA Grapalat"/>
          <w:sz w:val="22"/>
          <w:szCs w:val="22"/>
          <w:lang w:val="en-US"/>
        </w:rPr>
        <w:t>ը</w:t>
      </w:r>
      <w:r w:rsidRPr="001E3EC9">
        <w:rPr>
          <w:rFonts w:ascii="GHEA Grapalat" w:hAnsi="GHEA Grapalat" w:cs="GHEA Grapalat"/>
          <w:sz w:val="22"/>
          <w:szCs w:val="22"/>
        </w:rPr>
        <w:t>: Շեղումը պայմանավորված է տնտեսավարողներ</w:t>
      </w:r>
      <w:r w:rsidR="00876DE8" w:rsidRPr="001E3EC9">
        <w:rPr>
          <w:rFonts w:ascii="GHEA Grapalat" w:hAnsi="GHEA Grapalat" w:cs="GHEA Grapalat"/>
          <w:sz w:val="22"/>
          <w:szCs w:val="22"/>
          <w:lang w:val="en-US"/>
        </w:rPr>
        <w:t>ի դիմելիության՝ կանխատեսվածից ցածր մակարդակով</w:t>
      </w:r>
      <w:r w:rsidRPr="001E3EC9">
        <w:rPr>
          <w:rFonts w:ascii="GHEA Grapalat" w:hAnsi="GHEA Grapalat" w:cs="GHEA Grapalat"/>
          <w:sz w:val="22"/>
          <w:szCs w:val="22"/>
        </w:rPr>
        <w:t xml:space="preserve">: Նախորդ տարվա համեմատ նշված միջոցառման ծախսերն </w:t>
      </w:r>
      <w:r w:rsidRPr="001E3EC9">
        <w:rPr>
          <w:rFonts w:ascii="GHEA Grapalat" w:hAnsi="GHEA Grapalat" w:cs="GHEA Grapalat"/>
          <w:sz w:val="22"/>
          <w:szCs w:val="22"/>
        </w:rPr>
        <w:lastRenderedPageBreak/>
        <w:t xml:space="preserve">աճել են 49.6%-ով կամ 1.2 մլրդ դրամով, </w:t>
      </w:r>
      <w:r w:rsidR="00876DE8" w:rsidRPr="001E3EC9">
        <w:rPr>
          <w:rFonts w:ascii="GHEA Grapalat" w:hAnsi="GHEA Grapalat" w:cs="GHEA Grapalat"/>
          <w:sz w:val="22"/>
          <w:szCs w:val="22"/>
          <w:lang w:val="en-US"/>
        </w:rPr>
        <w:t>որ</w:t>
      </w:r>
      <w:r w:rsidRPr="001E3EC9">
        <w:rPr>
          <w:rFonts w:ascii="GHEA Grapalat" w:hAnsi="GHEA Grapalat" w:cs="GHEA Grapalat"/>
          <w:sz w:val="22"/>
          <w:szCs w:val="22"/>
        </w:rPr>
        <w:t xml:space="preserve">ը պայմանավորված է տրամադրվող աջակցության </w:t>
      </w:r>
      <w:r w:rsidR="00876DE8" w:rsidRPr="001E3EC9">
        <w:rPr>
          <w:rFonts w:ascii="GHEA Grapalat" w:hAnsi="GHEA Grapalat" w:cs="GHEA Grapalat"/>
          <w:sz w:val="22"/>
          <w:szCs w:val="22"/>
          <w:lang w:val="en-US"/>
        </w:rPr>
        <w:t xml:space="preserve">միջին </w:t>
      </w:r>
      <w:r w:rsidR="00876DE8" w:rsidRPr="001E3EC9">
        <w:rPr>
          <w:rFonts w:ascii="GHEA Grapalat" w:hAnsi="GHEA Grapalat" w:cs="GHEA Grapalat"/>
          <w:sz w:val="22"/>
          <w:szCs w:val="22"/>
        </w:rPr>
        <w:t>չափի ավելացմամբ։</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Հաշվետու տարում կորոնավիրուսով (COVID-19) պայմանավորված մեկուսացված անձանց կեցության ապահովման համար իրականացվել են հիվանդանոցներում մեկուսացված անձանց կեցության ծախսերը: Նշված միջոցառման շրջանակներում օգտագործվել </w:t>
      </w:r>
      <w:r w:rsidR="00876DE8" w:rsidRPr="001E3EC9">
        <w:rPr>
          <w:rFonts w:ascii="GHEA Grapalat" w:hAnsi="GHEA Grapalat" w:cs="GHEA Grapalat"/>
          <w:sz w:val="22"/>
          <w:szCs w:val="22"/>
          <w:lang w:val="en-US"/>
        </w:rPr>
        <w:t>է</w:t>
      </w:r>
      <w:r w:rsidRPr="001E3EC9">
        <w:rPr>
          <w:rFonts w:ascii="GHEA Grapalat" w:hAnsi="GHEA Grapalat" w:cs="GHEA Grapalat"/>
          <w:sz w:val="22"/>
          <w:szCs w:val="22"/>
        </w:rPr>
        <w:t xml:space="preserve"> նախատեսված միջոցների 99.9%-ը կամ 1.1 մլրդ դրամ: Նախորդ տարվա համեմատ նշված միջոցառման ծախսերը նվազել են 75.2%-ով կամ 3.4 մլրդ դրամով, ինչը</w:t>
      </w:r>
      <w:r w:rsidR="00876DE8" w:rsidRPr="001E3EC9">
        <w:rPr>
          <w:rFonts w:ascii="GHEA Grapalat" w:hAnsi="GHEA Grapalat" w:cs="GHEA Grapalat"/>
          <w:sz w:val="22"/>
          <w:szCs w:val="22"/>
          <w:lang w:val="en-US"/>
        </w:rPr>
        <w:t xml:space="preserve"> հիմնականում</w:t>
      </w:r>
      <w:r w:rsidRPr="001E3EC9">
        <w:rPr>
          <w:rFonts w:ascii="GHEA Grapalat" w:hAnsi="GHEA Grapalat" w:cs="GHEA Grapalat"/>
          <w:sz w:val="22"/>
          <w:szCs w:val="22"/>
        </w:rPr>
        <w:t xml:space="preserve"> պայմանավորված է նրանով, որ 2021 թվականին միջոցներն օգտագործվել են միայն հիվանդանոցներում մեկուսացված անձանց կեցության ծախսերի համար, մինչդե</w:t>
      </w:r>
      <w:r w:rsidR="00876DE8" w:rsidRPr="001E3EC9">
        <w:rPr>
          <w:rFonts w:ascii="GHEA Grapalat" w:hAnsi="GHEA Grapalat" w:cs="GHEA Grapalat"/>
          <w:sz w:val="22"/>
          <w:szCs w:val="22"/>
        </w:rPr>
        <w:t xml:space="preserve">ռ 2020 թվականին ֆինանսավորվել </w:t>
      </w:r>
      <w:r w:rsidR="00876DE8" w:rsidRPr="001E3EC9">
        <w:rPr>
          <w:rFonts w:ascii="GHEA Grapalat" w:hAnsi="GHEA Grapalat" w:cs="GHEA Grapalat"/>
          <w:sz w:val="22"/>
          <w:szCs w:val="22"/>
          <w:lang w:val="en-US"/>
        </w:rPr>
        <w:t>էին</w:t>
      </w:r>
      <w:r w:rsidRPr="001E3EC9">
        <w:rPr>
          <w:rFonts w:ascii="GHEA Grapalat" w:hAnsi="GHEA Grapalat" w:cs="GHEA Grapalat"/>
          <w:sz w:val="22"/>
          <w:szCs w:val="22"/>
        </w:rPr>
        <w:t xml:space="preserve"> </w:t>
      </w:r>
      <w:r w:rsidR="00876DE8" w:rsidRPr="001E3EC9">
        <w:rPr>
          <w:rFonts w:ascii="GHEA Grapalat" w:hAnsi="GHEA Grapalat" w:cs="GHEA Grapalat"/>
          <w:sz w:val="22"/>
          <w:szCs w:val="22"/>
          <w:lang w:val="en-US"/>
        </w:rPr>
        <w:t>նաև</w:t>
      </w:r>
      <w:r w:rsidRPr="001E3EC9">
        <w:rPr>
          <w:rFonts w:ascii="GHEA Grapalat" w:hAnsi="GHEA Grapalat" w:cs="GHEA Grapalat"/>
          <w:sz w:val="22"/>
          <w:szCs w:val="22"/>
        </w:rPr>
        <w:t xml:space="preserve"> հյուրանոցներում մեկուսացված անձանց կեցության ծախսերը: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Կորոնավիրուսի (COVID-19) տնտեսական հետևանքների չեզոքացման 24-րդ միջոցառման միջոցները նախատեսվել էր օգտագործել մեծածավալ իրացում ունեցող կազմակերպություններին աջակցելու նպատակով: Միջոցառման շ</w:t>
      </w:r>
      <w:r w:rsidR="00822FD7" w:rsidRPr="001E3EC9">
        <w:rPr>
          <w:rFonts w:ascii="GHEA Grapalat" w:hAnsi="GHEA Grapalat" w:cs="GHEA Grapalat"/>
          <w:sz w:val="22"/>
          <w:szCs w:val="22"/>
        </w:rPr>
        <w:t>րջանակներում 16 տնտեսավարողների</w:t>
      </w:r>
      <w:r w:rsidRPr="001E3EC9">
        <w:rPr>
          <w:rFonts w:ascii="GHEA Grapalat" w:hAnsi="GHEA Grapalat" w:cs="GHEA Grapalat"/>
          <w:sz w:val="22"/>
          <w:szCs w:val="22"/>
        </w:rPr>
        <w:t xml:space="preserve"> տրամադրվել է շուրջ 919.7 մլն դրամ աջակցություն և ապահովել 94.7% կատարողական: Շեղումը պայմանավորված է նրանով, որ հայկական կոնյակի սպիրտի տարանցիկ փոխադրումների ժամանակ վրացական կողմից ստեղծվող խոչընդոտների հետևանքով տնտեսավարողների կողմից արտահանվել է նախատեսվածից քիչ կոնյակի սպիրտ: Նախորդ տարվա համեմատ նշված միջոցառման ծախսերն աճել են մոտ 3.4 անգամ կամ 645.4 մլն դրամով, որը պայմանավորված է աջակցություն ստաց</w:t>
      </w:r>
      <w:r w:rsidR="000D7C14" w:rsidRPr="001E3EC9">
        <w:rPr>
          <w:rFonts w:ascii="GHEA Grapalat" w:hAnsi="GHEA Grapalat" w:cs="GHEA Grapalat"/>
          <w:sz w:val="22"/>
          <w:szCs w:val="22"/>
          <w:lang w:val="en-US"/>
        </w:rPr>
        <w:t>ած</w:t>
      </w:r>
      <w:r w:rsidRPr="001E3EC9">
        <w:rPr>
          <w:rFonts w:ascii="GHEA Grapalat" w:hAnsi="GHEA Grapalat" w:cs="GHEA Grapalat"/>
          <w:sz w:val="22"/>
          <w:szCs w:val="22"/>
        </w:rPr>
        <w:t xml:space="preserve"> տնտեսավարողների թվի</w:t>
      </w:r>
      <w:r w:rsidR="000D7C14" w:rsidRPr="001E3EC9">
        <w:rPr>
          <w:rFonts w:ascii="GHEA Grapalat" w:hAnsi="GHEA Grapalat" w:cs="GHEA Grapalat"/>
          <w:sz w:val="22"/>
          <w:szCs w:val="22"/>
          <w:lang w:val="en-US"/>
        </w:rPr>
        <w:t xml:space="preserve"> (</w:t>
      </w:r>
      <w:r w:rsidR="000D7C14" w:rsidRPr="001E3EC9">
        <w:rPr>
          <w:rFonts w:ascii="GHEA Grapalat" w:hAnsi="GHEA Grapalat" w:cs="GHEA Grapalat"/>
          <w:sz w:val="22"/>
          <w:szCs w:val="22"/>
        </w:rPr>
        <w:t>2020 թվականին աջակցություն է</w:t>
      </w:r>
      <w:r w:rsidR="000D7C14" w:rsidRPr="001E3EC9">
        <w:rPr>
          <w:rFonts w:ascii="GHEA Grapalat" w:hAnsi="GHEA Grapalat" w:cs="GHEA Grapalat"/>
          <w:sz w:val="22"/>
          <w:szCs w:val="22"/>
          <w:lang w:val="en-US"/>
        </w:rPr>
        <w:t>ր</w:t>
      </w:r>
      <w:r w:rsidR="000D7C14" w:rsidRPr="001E3EC9">
        <w:rPr>
          <w:rFonts w:ascii="GHEA Grapalat" w:hAnsi="GHEA Grapalat" w:cs="GHEA Grapalat"/>
          <w:sz w:val="22"/>
          <w:szCs w:val="22"/>
        </w:rPr>
        <w:t xml:space="preserve"> ստացել 12 տնտեսավարող</w:t>
      </w:r>
      <w:r w:rsidR="000D7C14" w:rsidRPr="001E3EC9">
        <w:rPr>
          <w:rFonts w:ascii="GHEA Grapalat" w:hAnsi="GHEA Grapalat" w:cs="GHEA Grapalat"/>
          <w:sz w:val="22"/>
          <w:szCs w:val="22"/>
          <w:lang w:val="en-US"/>
        </w:rPr>
        <w:t>)</w:t>
      </w:r>
      <w:r w:rsidRPr="001E3EC9">
        <w:rPr>
          <w:rFonts w:ascii="GHEA Grapalat" w:hAnsi="GHEA Grapalat" w:cs="GHEA Grapalat"/>
          <w:sz w:val="22"/>
          <w:szCs w:val="22"/>
        </w:rPr>
        <w:t xml:space="preserve"> և </w:t>
      </w:r>
      <w:r w:rsidR="000D7C14" w:rsidRPr="001E3EC9">
        <w:rPr>
          <w:rFonts w:ascii="GHEA Grapalat" w:hAnsi="GHEA Grapalat" w:cs="GHEA Grapalat"/>
          <w:sz w:val="22"/>
          <w:szCs w:val="22"/>
          <w:lang w:val="en-US"/>
        </w:rPr>
        <w:t>նրանց</w:t>
      </w:r>
      <w:r w:rsidRPr="001E3EC9">
        <w:rPr>
          <w:rFonts w:ascii="GHEA Grapalat" w:hAnsi="GHEA Grapalat" w:cs="GHEA Grapalat"/>
          <w:sz w:val="22"/>
          <w:szCs w:val="22"/>
        </w:rPr>
        <w:t xml:space="preserve"> կողմից արտահանված արտադրանքի</w:t>
      </w:r>
      <w:r w:rsidR="000D7C14" w:rsidRPr="001E3EC9">
        <w:rPr>
          <w:rFonts w:ascii="GHEA Grapalat" w:hAnsi="GHEA Grapalat" w:cs="GHEA Grapalat"/>
          <w:sz w:val="22"/>
          <w:szCs w:val="22"/>
          <w:lang w:val="en-US"/>
        </w:rPr>
        <w:t xml:space="preserve"> ծավալների</w:t>
      </w:r>
      <w:r w:rsidR="000D7C14" w:rsidRPr="001E3EC9">
        <w:rPr>
          <w:rFonts w:ascii="GHEA Grapalat" w:hAnsi="GHEA Grapalat" w:cs="GHEA Grapalat"/>
          <w:sz w:val="22"/>
          <w:szCs w:val="22"/>
        </w:rPr>
        <w:t xml:space="preserve"> աճով:</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ՀՀ-ում աշնանացան ցորենի </w:t>
      </w:r>
      <w:r w:rsidRPr="001E3EC9">
        <w:rPr>
          <w:rFonts w:ascii="GHEA Grapalat" w:hAnsi="GHEA Grapalat" w:cs="Sylfaen"/>
          <w:sz w:val="22"/>
          <w:szCs w:val="22"/>
        </w:rPr>
        <w:t>արտադրության</w:t>
      </w:r>
      <w:r w:rsidRPr="001E3EC9">
        <w:rPr>
          <w:rFonts w:ascii="GHEA Grapalat" w:hAnsi="GHEA Grapalat" w:cs="GHEA Grapalat"/>
          <w:sz w:val="22"/>
          <w:szCs w:val="22"/>
        </w:rPr>
        <w:t xml:space="preserve"> խթանման նպատակով</w:t>
      </w:r>
      <w:r w:rsidR="000D7C14" w:rsidRPr="001E3EC9">
        <w:rPr>
          <w:rFonts w:ascii="GHEA Grapalat" w:hAnsi="GHEA Grapalat" w:cs="GHEA Grapalat"/>
          <w:sz w:val="22"/>
          <w:szCs w:val="22"/>
          <w:lang w:val="en-US"/>
        </w:rPr>
        <w:t xml:space="preserve"> </w:t>
      </w:r>
      <w:r w:rsidR="00655A41" w:rsidRPr="001E3EC9">
        <w:rPr>
          <w:rFonts w:ascii="GHEA Grapalat" w:hAnsi="GHEA Grapalat" w:cs="GHEA Grapalat"/>
          <w:sz w:val="22"/>
          <w:szCs w:val="22"/>
        </w:rPr>
        <w:t>սուբսիդ</w:t>
      </w:r>
      <w:r w:rsidR="00655A41" w:rsidRPr="001E3EC9">
        <w:rPr>
          <w:rFonts w:ascii="GHEA Grapalat" w:hAnsi="GHEA Grapalat" w:cs="GHEA Grapalat"/>
          <w:sz w:val="22"/>
          <w:szCs w:val="22"/>
          <w:lang w:val="en-US"/>
        </w:rPr>
        <w:t>ավորման միջոցառման շրջանակներում</w:t>
      </w:r>
      <w:r w:rsidRPr="001E3EC9">
        <w:rPr>
          <w:rFonts w:ascii="GHEA Grapalat" w:hAnsi="GHEA Grapalat" w:cs="GHEA Grapalat"/>
          <w:sz w:val="22"/>
          <w:szCs w:val="22"/>
        </w:rPr>
        <w:t xml:space="preserve"> տրամադրվել</w:t>
      </w:r>
      <w:r w:rsidR="00655A41" w:rsidRPr="001E3EC9">
        <w:rPr>
          <w:rFonts w:ascii="GHEA Grapalat" w:hAnsi="GHEA Grapalat" w:cs="GHEA Grapalat"/>
          <w:sz w:val="22"/>
          <w:szCs w:val="22"/>
          <w:lang w:val="en-US"/>
        </w:rPr>
        <w:t xml:space="preserve"> է</w:t>
      </w:r>
      <w:r w:rsidRPr="001E3EC9">
        <w:rPr>
          <w:rFonts w:ascii="GHEA Grapalat" w:hAnsi="GHEA Grapalat" w:cs="GHEA Grapalat"/>
          <w:sz w:val="22"/>
          <w:szCs w:val="22"/>
        </w:rPr>
        <w:t xml:space="preserve"> 2741 </w:t>
      </w:r>
      <w:r w:rsidR="00655A41" w:rsidRPr="001E3EC9">
        <w:rPr>
          <w:rFonts w:ascii="GHEA Grapalat" w:hAnsi="GHEA Grapalat" w:cs="GHEA Grapalat"/>
          <w:sz w:val="22"/>
          <w:szCs w:val="22"/>
        </w:rPr>
        <w:t>տոննա աշնանացան ցորենի սերմ</w:t>
      </w:r>
      <w:r w:rsidR="00655A41" w:rsidRPr="001E3EC9">
        <w:rPr>
          <w:rFonts w:ascii="GHEA Grapalat" w:hAnsi="GHEA Grapalat" w:cs="GHEA Grapalat"/>
          <w:sz w:val="22"/>
          <w:szCs w:val="22"/>
          <w:lang w:val="en-US"/>
        </w:rPr>
        <w:t>նանյութ</w:t>
      </w:r>
      <w:r w:rsidR="000D7C14" w:rsidRPr="001E3EC9">
        <w:rPr>
          <w:rFonts w:ascii="GHEA Grapalat" w:hAnsi="GHEA Grapalat" w:cs="GHEA Grapalat"/>
          <w:sz w:val="22"/>
          <w:szCs w:val="22"/>
          <w:lang w:val="en-US"/>
        </w:rPr>
        <w:t xml:space="preserve">՝ նախատեսված </w:t>
      </w:r>
      <w:r w:rsidR="00B70F46" w:rsidRPr="001E3EC9">
        <w:rPr>
          <w:rFonts w:ascii="GHEA Grapalat" w:hAnsi="GHEA Grapalat" w:cs="GHEA Grapalat"/>
          <w:sz w:val="22"/>
          <w:szCs w:val="22"/>
          <w:lang w:val="en-US"/>
        </w:rPr>
        <w:t>5442.6</w:t>
      </w:r>
      <w:r w:rsidR="000D7C14" w:rsidRPr="001E3EC9">
        <w:rPr>
          <w:rFonts w:ascii="GHEA Grapalat" w:hAnsi="GHEA Grapalat" w:cs="GHEA Grapalat"/>
          <w:sz w:val="22"/>
          <w:szCs w:val="22"/>
        </w:rPr>
        <w:t xml:space="preserve"> տոննայի </w:t>
      </w:r>
      <w:r w:rsidR="00B70F46" w:rsidRPr="001E3EC9">
        <w:rPr>
          <w:rFonts w:ascii="GHEA Grapalat" w:hAnsi="GHEA Grapalat" w:cs="GHEA Grapalat"/>
          <w:sz w:val="22"/>
          <w:szCs w:val="22"/>
          <w:lang w:val="en-US"/>
        </w:rPr>
        <w:t>և</w:t>
      </w:r>
      <w:r w:rsidRPr="001E3EC9">
        <w:rPr>
          <w:rFonts w:ascii="GHEA Grapalat" w:hAnsi="GHEA Grapalat" w:cs="GHEA Grapalat"/>
          <w:sz w:val="22"/>
          <w:szCs w:val="22"/>
        </w:rPr>
        <w:t xml:space="preserve"> 2020 թվականի 2777 տոննա</w:t>
      </w:r>
      <w:r w:rsidR="00B70F46" w:rsidRPr="001E3EC9">
        <w:rPr>
          <w:rFonts w:ascii="GHEA Grapalat" w:hAnsi="GHEA Grapalat" w:cs="GHEA Grapalat"/>
          <w:sz w:val="22"/>
          <w:szCs w:val="22"/>
          <w:lang w:val="en-US"/>
        </w:rPr>
        <w:t>յ</w:t>
      </w:r>
      <w:r w:rsidRPr="001E3EC9">
        <w:rPr>
          <w:rFonts w:ascii="GHEA Grapalat" w:hAnsi="GHEA Grapalat" w:cs="GHEA Grapalat"/>
          <w:sz w:val="22"/>
          <w:szCs w:val="22"/>
        </w:rPr>
        <w:t xml:space="preserve">ի </w:t>
      </w:r>
      <w:r w:rsidR="00B70F46" w:rsidRPr="001E3EC9">
        <w:rPr>
          <w:rFonts w:ascii="GHEA Grapalat" w:hAnsi="GHEA Grapalat" w:cs="GHEA Grapalat"/>
          <w:sz w:val="22"/>
          <w:szCs w:val="22"/>
          <w:lang w:val="en-US"/>
        </w:rPr>
        <w:t>դիմաց</w:t>
      </w:r>
      <w:r w:rsidRPr="001E3EC9">
        <w:rPr>
          <w:rFonts w:ascii="GHEA Grapalat" w:hAnsi="GHEA Grapalat" w:cs="GHEA Grapalat"/>
          <w:sz w:val="22"/>
          <w:szCs w:val="22"/>
        </w:rPr>
        <w:t xml:space="preserve">: Միջոցառման ծախսերը կազմել են 216.4 մլն դրամ կամ նախատեսված միջոցների 53.3%-ը: Ցածր կատարողականը պայմանավորված է նրանով, որ սուբսիդավորման համար մատակարարների կողմից փաստաթղթերը ներկայացվել են թերություններով, որոնք վերադարձվել են շտկման, և ուղղված փաստաթղթերը ներկայացվել են ուշացումով: Նախորդ տարվա համեմատ նշված միջոցառման ծախսերն աճել են 11.3%-ով կամ 22 մլն դրամով, որը պայմանանավորված է միջոցառման շրջանակում </w:t>
      </w:r>
      <w:r w:rsidR="008161A5" w:rsidRPr="001E3EC9">
        <w:rPr>
          <w:rFonts w:ascii="GHEA Grapalat" w:hAnsi="GHEA Grapalat" w:cs="GHEA Grapalat"/>
          <w:sz w:val="22"/>
          <w:szCs w:val="22"/>
          <w:lang w:val="en-US"/>
        </w:rPr>
        <w:t>ԱԱՀ-</w:t>
      </w:r>
      <w:r w:rsidRPr="001E3EC9">
        <w:rPr>
          <w:rFonts w:ascii="GHEA Grapalat" w:hAnsi="GHEA Grapalat" w:cs="GHEA Grapalat"/>
          <w:sz w:val="22"/>
          <w:szCs w:val="22"/>
        </w:rPr>
        <w:t>ով հարկվող շահառուների և մատակարարների համար լրացուցիչ աջակցությ</w:t>
      </w:r>
      <w:r w:rsidR="00B70F46" w:rsidRPr="001E3EC9">
        <w:rPr>
          <w:rFonts w:ascii="GHEA Grapalat" w:hAnsi="GHEA Grapalat" w:cs="GHEA Grapalat"/>
          <w:sz w:val="22"/>
          <w:szCs w:val="22"/>
        </w:rPr>
        <w:t>ուն տրամադրելու հանգամանքով:</w:t>
      </w:r>
    </w:p>
    <w:p w:rsidR="008152F3" w:rsidRPr="001E3EC9" w:rsidRDefault="00847E27" w:rsidP="008152F3">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lang w:val="en-US"/>
        </w:rPr>
        <w:t>ՀՀ էկոնոմիկայի նախարարության կողմից իրականացված այլ ծրագրերից</w:t>
      </w:r>
      <w:r w:rsidR="008152F3" w:rsidRPr="001E3EC9">
        <w:rPr>
          <w:rFonts w:ascii="GHEA Grapalat" w:hAnsi="GHEA Grapalat" w:cs="GHEA Grapalat"/>
          <w:sz w:val="22"/>
          <w:szCs w:val="22"/>
        </w:rPr>
        <w:t xml:space="preserve"> </w:t>
      </w:r>
      <w:r w:rsidR="008152F3" w:rsidRPr="001E3EC9">
        <w:rPr>
          <w:rFonts w:ascii="GHEA Grapalat" w:hAnsi="GHEA Grapalat" w:cs="GHEA Grapalat"/>
          <w:i/>
          <w:sz w:val="22"/>
          <w:szCs w:val="22"/>
        </w:rPr>
        <w:t>Էկոնոմիկայի ոլորտում պետական քաղաքականության մշակման, ծրագրերի համակարգման և մոնիտորինգի</w:t>
      </w:r>
      <w:r w:rsidR="008152F3" w:rsidRPr="001E3EC9">
        <w:rPr>
          <w:rFonts w:ascii="GHEA Grapalat" w:hAnsi="GHEA Grapalat" w:cs="GHEA Grapalat"/>
          <w:sz w:val="22"/>
          <w:szCs w:val="22"/>
        </w:rPr>
        <w:t xml:space="preserve"> </w:t>
      </w:r>
      <w:r w:rsidR="008152F3" w:rsidRPr="001E3EC9">
        <w:rPr>
          <w:rFonts w:ascii="GHEA Grapalat" w:hAnsi="GHEA Grapalat" w:cs="GHEA Grapalat"/>
          <w:sz w:val="22"/>
          <w:szCs w:val="22"/>
        </w:rPr>
        <w:lastRenderedPageBreak/>
        <w:t>ծրագրին ուղղվել</w:t>
      </w:r>
      <w:r w:rsidR="008152F3" w:rsidRPr="001E3EC9">
        <w:rPr>
          <w:rFonts w:ascii="GHEA Grapalat" w:hAnsi="GHEA Grapalat" w:cs="Sylfaen"/>
          <w:sz w:val="22"/>
          <w:szCs w:val="22"/>
        </w:rPr>
        <w:t xml:space="preserve"> է ավելի քան 2.2 մլրդ դրամ՝ </w:t>
      </w:r>
      <w:r w:rsidR="008152F3" w:rsidRPr="001E3EC9">
        <w:rPr>
          <w:rFonts w:ascii="GHEA Grapalat" w:hAnsi="GHEA Grapalat" w:cs="GHEA Grapalat"/>
          <w:sz w:val="22"/>
          <w:szCs w:val="22"/>
        </w:rPr>
        <w:t xml:space="preserve">կազմելով ծրագրված ցուցանիշի </w:t>
      </w:r>
      <w:r w:rsidR="008152F3" w:rsidRPr="001E3EC9">
        <w:rPr>
          <w:rFonts w:ascii="GHEA Grapalat" w:hAnsi="GHEA Grapalat" w:cs="Sylfaen"/>
          <w:sz w:val="22"/>
          <w:szCs w:val="22"/>
        </w:rPr>
        <w:t>96.2%</w:t>
      </w:r>
      <w:r w:rsidR="008152F3" w:rsidRPr="001E3EC9">
        <w:rPr>
          <w:rFonts w:ascii="GHEA Grapalat" w:hAnsi="GHEA Grapalat" w:cs="GHEA Grapalat"/>
          <w:sz w:val="22"/>
          <w:szCs w:val="22"/>
        </w:rPr>
        <w:t xml:space="preserve">-ը: Շեղումը հիմնականում պայմանավորված է էկոնոմիկայի ոլորտում պետական քաղաքականության մշակման, ծրագրերի համակարգման և մոնիտորինգի ու Առևտրի </w:t>
      </w:r>
      <w:r w:rsidR="008152F3" w:rsidRPr="001E3EC9">
        <w:rPr>
          <w:rFonts w:ascii="GHEA Grapalat" w:hAnsi="GHEA Grapalat" w:cs="GHEA Grapalat"/>
          <w:sz w:val="22"/>
          <w:szCs w:val="22"/>
          <w:lang w:val="en-US"/>
        </w:rPr>
        <w:t>հ</w:t>
      </w:r>
      <w:r w:rsidR="008152F3" w:rsidRPr="001E3EC9">
        <w:rPr>
          <w:rFonts w:ascii="GHEA Grapalat" w:hAnsi="GHEA Grapalat" w:cs="GHEA Grapalat"/>
          <w:sz w:val="22"/>
          <w:szCs w:val="22"/>
        </w:rPr>
        <w:t xml:space="preserve">ամաշխարհային </w:t>
      </w:r>
      <w:r w:rsidR="008152F3" w:rsidRPr="001E3EC9">
        <w:rPr>
          <w:rFonts w:ascii="GHEA Grapalat" w:hAnsi="GHEA Grapalat" w:cs="GHEA Grapalat"/>
          <w:sz w:val="22"/>
          <w:szCs w:val="22"/>
          <w:lang w:val="en-US"/>
        </w:rPr>
        <w:t>կ</w:t>
      </w:r>
      <w:r w:rsidR="008152F3" w:rsidRPr="001E3EC9">
        <w:rPr>
          <w:rFonts w:ascii="GHEA Grapalat" w:hAnsi="GHEA Grapalat" w:cs="GHEA Grapalat"/>
          <w:sz w:val="22"/>
          <w:szCs w:val="22"/>
        </w:rPr>
        <w:t xml:space="preserve">ազմակերպությունում (ԱՀԿ) և oտարերկրյա պետություններում ՀՀ առևտրային ներկայացուցիչների նպատակների և խնդիրների իրագործման միջոցառումների կատարողականով: Նախորդ տարվա համեմատ նշված ծրագրի ծախսերն աճել են 9.6%-ով կամ 197.3 մլն դրամով, որը հիմնականում պայմանավորված է էկոնոմիկայի ոլորտում պետական քաղաքականության մշակման, ծրագրերի համակարգման և մոնիտորինգի </w:t>
      </w:r>
      <w:r w:rsidR="008152F3" w:rsidRPr="001E3EC9">
        <w:rPr>
          <w:rFonts w:ascii="GHEA Grapalat" w:hAnsi="GHEA Grapalat"/>
          <w:sz w:val="22"/>
          <w:szCs w:val="22"/>
        </w:rPr>
        <w:t>միջոցառման</w:t>
      </w:r>
      <w:r w:rsidR="008152F3" w:rsidRPr="001E3EC9">
        <w:rPr>
          <w:rFonts w:ascii="GHEA Grapalat" w:hAnsi="GHEA Grapalat" w:cs="GHEA Grapalat"/>
          <w:sz w:val="22"/>
          <w:szCs w:val="22"/>
        </w:rPr>
        <w:t xml:space="preserve"> ծախսերի աճով:</w:t>
      </w:r>
    </w:p>
    <w:p w:rsidR="008152F3" w:rsidRPr="001E3EC9" w:rsidRDefault="008152F3" w:rsidP="008152F3">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Էկոնոմիկայի ոլորտում պետական քաղաքականության մշակման, ծրագրերի համակարգման և մոնիտորինգի միջոցառման ծախսերը հաշվետու տարում կազմել են շուրջ 2.1 մլրդ դրամ՝ ապահովելով 97.8% կատարողական: Շեղումը պայմանավորված է գնումների արդյունքում առաջացած տնտեսումներով: Նախորդ տարվա համեմատ նշված միջոցառման ծախսերն աճել են 6.9%-ով (132.8 մլն դրամով), որը պայմանավորված է համավարակի սահմանափակումների մեղմման հետևանքով գործուղումների գծով ծախսերի, շենքերի և կառույցների ընթացիկ նորոգման և պահպանման ծախսերի աճով:</w:t>
      </w:r>
    </w:p>
    <w:p w:rsidR="008152F3" w:rsidRPr="001E3EC9" w:rsidRDefault="008152F3" w:rsidP="008152F3">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ԱՀԿ</w:t>
      </w:r>
      <w:r w:rsidRPr="001E3EC9">
        <w:rPr>
          <w:rFonts w:ascii="GHEA Grapalat" w:hAnsi="GHEA Grapalat" w:cs="GHEA Grapalat"/>
          <w:sz w:val="22"/>
          <w:szCs w:val="22"/>
        </w:rPr>
        <w:noBreakHyphen/>
        <w:t xml:space="preserve">ում և oտարերկրյա պետություններում ՀՀ առևտրային ներկայացուցիչների նպատակների և խնդիրների իրագործման նպատակով հատկացված միջոցներն ուղղվել են </w:t>
      </w:r>
      <w:r w:rsidRPr="001E3EC9">
        <w:rPr>
          <w:rFonts w:ascii="GHEA Grapalat" w:hAnsi="GHEA Grapalat" w:cs="GHEA Grapalat"/>
          <w:sz w:val="22"/>
          <w:szCs w:val="22"/>
          <w:lang w:val="en-US"/>
        </w:rPr>
        <w:t>ԱՀԿ-</w:t>
      </w:r>
      <w:r w:rsidRPr="001E3EC9">
        <w:rPr>
          <w:rFonts w:ascii="GHEA Grapalat" w:hAnsi="GHEA Grapalat" w:cs="GHEA Grapalat"/>
          <w:sz w:val="22"/>
          <w:szCs w:val="22"/>
        </w:rPr>
        <w:t>ում ՀՀ մշտական ներկայացուցչի (նստավայրը` Շվեյցարիայի Համադաշնություն, Ժնև), ինչպես նաև առևտրային կցորդների (Իրանի Իսլամական Հանրապետության և Չինաստանի Ժողովրդական Հանրապետության) պահպանմանը: Միջոցառման ծախսերը կազմել են շուրջ 84.4 մլն դրամ կամ նախատեսված միջոցների 67.2%-ը: Շեղումը պայմանավորված է 4 առևտրային ներկայացուցիչներից 1-ի</w:t>
      </w:r>
      <w:r w:rsidRPr="001E3EC9">
        <w:rPr>
          <w:rFonts w:ascii="GHEA Grapalat" w:hAnsi="GHEA Grapalat" w:cs="GHEA Grapalat"/>
          <w:sz w:val="22"/>
          <w:szCs w:val="22"/>
          <w:lang w:val="en-US"/>
        </w:rPr>
        <w:t xml:space="preserve"> պաշտոնը</w:t>
      </w:r>
      <w:r w:rsidRPr="001E3EC9">
        <w:rPr>
          <w:rFonts w:ascii="GHEA Grapalat" w:hAnsi="GHEA Grapalat" w:cs="GHEA Grapalat"/>
          <w:sz w:val="22"/>
          <w:szCs w:val="22"/>
        </w:rPr>
        <w:t xml:space="preserve"> թափուր լինելու, ինչպես նաև 2 առևտրային կցորդների</w:t>
      </w:r>
      <w:r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նախատեսված ժամկետից ուշ նշանակվելու հանգամանքով: Նախորդ տարվա համեմատ նշված միջոցառման ծախսերն աճել են 43%-ով կամ 25.4 մլն դրամով, ինչը պայմանավորված է առևտրային ներկայացուցիչների</w:t>
      </w:r>
      <w:r w:rsidRPr="001E3EC9">
        <w:rPr>
          <w:rFonts w:ascii="GHEA Grapalat" w:hAnsi="GHEA Grapalat" w:cs="GHEA Grapalat"/>
          <w:sz w:val="22"/>
          <w:szCs w:val="22"/>
          <w:lang w:val="en-US"/>
        </w:rPr>
        <w:t xml:space="preserve"> թափուր պաշտոնների</w:t>
      </w:r>
      <w:r w:rsidRPr="001E3EC9">
        <w:rPr>
          <w:rFonts w:ascii="GHEA Grapalat" w:hAnsi="GHEA Grapalat" w:cs="GHEA Grapalat"/>
          <w:sz w:val="22"/>
          <w:szCs w:val="22"/>
        </w:rPr>
        <w:t xml:space="preserve"> համալրմա</w:t>
      </w:r>
      <w:r w:rsidRPr="001E3EC9">
        <w:rPr>
          <w:rFonts w:ascii="GHEA Grapalat" w:hAnsi="GHEA Grapalat" w:cs="GHEA Grapalat"/>
          <w:sz w:val="22"/>
          <w:szCs w:val="22"/>
          <w:lang w:val="en-US"/>
        </w:rPr>
        <w:t>մբ</w:t>
      </w:r>
      <w:r w:rsidRPr="001E3EC9">
        <w:rPr>
          <w:rFonts w:ascii="GHEA Grapalat" w:hAnsi="GHEA Grapalat" w:cs="GHEA Grapalat"/>
          <w:sz w:val="22"/>
          <w:szCs w:val="22"/>
        </w:rPr>
        <w:t>։</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Անասնաբուժական ծառայությունների</w:t>
      </w:r>
      <w:r w:rsidRPr="001E3EC9">
        <w:rPr>
          <w:rFonts w:ascii="GHEA Grapalat" w:hAnsi="GHEA Grapalat" w:cs="GHEA Grapalat"/>
          <w:sz w:val="22"/>
          <w:szCs w:val="22"/>
        </w:rPr>
        <w:t xml:space="preserve"> ծրագրի շրջանակներում օգտագործվել է 1.8 մլրդ դրամ կամ նախատեսված միջոցների 98%-ը: Շեղումը հիմնականում պայմանավորված է գյուղատնտեսական կենդանիների հիվանդությունների լաբորատոր ախտորոշման և կենդանական ծագում ունեցող հումքի և նյութի լաբորատոր փորձաքննության և գյուղատնտեսական կենդանիների պատվաստման միջոցառումների կատարողականով: </w:t>
      </w:r>
      <w:r w:rsidRPr="001E3EC9">
        <w:rPr>
          <w:rFonts w:ascii="GHEA Grapalat" w:hAnsi="GHEA Grapalat" w:cs="GHEA Grapalat"/>
          <w:sz w:val="22"/>
          <w:szCs w:val="22"/>
          <w:lang w:val="en-US"/>
        </w:rPr>
        <w:t>Ն</w:t>
      </w:r>
      <w:r w:rsidRPr="001E3EC9">
        <w:rPr>
          <w:rFonts w:ascii="GHEA Grapalat" w:hAnsi="GHEA Grapalat" w:cs="GHEA Grapalat"/>
          <w:sz w:val="22"/>
          <w:szCs w:val="22"/>
        </w:rPr>
        <w:t>ախորդ տարվա համեմատ Անասնաբուժական ծառայությունների ծրագրի ծախսեր</w:t>
      </w:r>
      <w:r w:rsidRPr="001E3EC9">
        <w:rPr>
          <w:rFonts w:ascii="GHEA Grapalat" w:hAnsi="GHEA Grapalat" w:cs="GHEA Grapalat"/>
          <w:sz w:val="22"/>
          <w:szCs w:val="22"/>
          <w:lang w:val="en-US"/>
        </w:rPr>
        <w:t>ն աճել են</w:t>
      </w:r>
      <w:r w:rsidRPr="001E3EC9">
        <w:rPr>
          <w:rFonts w:ascii="GHEA Grapalat" w:hAnsi="GHEA Grapalat" w:cs="GHEA Grapalat"/>
          <w:sz w:val="22"/>
          <w:szCs w:val="22"/>
        </w:rPr>
        <w:t xml:space="preserve"> 4.7%</w:t>
      </w:r>
      <w:r w:rsidRPr="001E3EC9">
        <w:rPr>
          <w:rFonts w:ascii="GHEA Grapalat" w:hAnsi="GHEA Grapalat" w:cs="GHEA Grapalat"/>
          <w:sz w:val="22"/>
          <w:szCs w:val="22"/>
          <w:lang w:val="en-US"/>
        </w:rPr>
        <w:t>-ով</w:t>
      </w:r>
      <w:r w:rsidRPr="001E3EC9">
        <w:rPr>
          <w:rFonts w:ascii="GHEA Grapalat" w:hAnsi="GHEA Grapalat" w:cs="GHEA Grapalat"/>
          <w:sz w:val="22"/>
          <w:szCs w:val="22"/>
        </w:rPr>
        <w:t xml:space="preserve"> </w:t>
      </w:r>
      <w:r w:rsidRPr="001E3EC9">
        <w:rPr>
          <w:rFonts w:ascii="GHEA Grapalat" w:hAnsi="GHEA Grapalat" w:cs="GHEA Grapalat"/>
          <w:sz w:val="22"/>
          <w:szCs w:val="22"/>
        </w:rPr>
        <w:lastRenderedPageBreak/>
        <w:t>(81.9</w:t>
      </w:r>
      <w:r w:rsidRPr="001E3EC9">
        <w:rPr>
          <w:rFonts w:ascii="Courier New" w:hAnsi="Courier New" w:cs="Courier New"/>
          <w:sz w:val="22"/>
          <w:szCs w:val="22"/>
          <w:lang w:val="en-US"/>
        </w:rPr>
        <w:t> </w:t>
      </w:r>
      <w:r w:rsidRPr="001E3EC9">
        <w:rPr>
          <w:rFonts w:ascii="GHEA Grapalat" w:hAnsi="GHEA Grapalat" w:cs="GHEA Grapalat"/>
          <w:sz w:val="22"/>
          <w:szCs w:val="22"/>
        </w:rPr>
        <w:t>մլն դրամ</w:t>
      </w:r>
      <w:r w:rsidRPr="001E3EC9">
        <w:rPr>
          <w:rFonts w:ascii="GHEA Grapalat" w:hAnsi="GHEA Grapalat" w:cs="GHEA Grapalat"/>
          <w:sz w:val="22"/>
          <w:szCs w:val="22"/>
          <w:lang w:val="en-US"/>
        </w:rPr>
        <w:t>ով</w:t>
      </w:r>
      <w:r w:rsidRPr="001E3EC9">
        <w:rPr>
          <w:rFonts w:ascii="GHEA Grapalat" w:hAnsi="GHEA Grapalat" w:cs="GHEA Grapalat"/>
          <w:sz w:val="22"/>
          <w:szCs w:val="22"/>
        </w:rPr>
        <w:t>)</w:t>
      </w:r>
      <w:r w:rsidRPr="001E3EC9">
        <w:rPr>
          <w:rFonts w:ascii="GHEA Grapalat" w:hAnsi="GHEA Grapalat" w:cs="GHEA Grapalat"/>
          <w:sz w:val="22"/>
          <w:szCs w:val="22"/>
          <w:lang w:val="en-US"/>
        </w:rPr>
        <w:t>՝ հիմնականում պայմանավորված նշված երկու միջոցառումների շրջանակներում կատարվա ծախսերի աճով</w:t>
      </w:r>
      <w:r w:rsidRPr="001E3EC9">
        <w:rPr>
          <w:rFonts w:ascii="GHEA Grapalat" w:hAnsi="GHEA Grapalat" w:cs="GHEA Grapalat"/>
          <w:sz w:val="22"/>
          <w:szCs w:val="22"/>
        </w:rPr>
        <w:t>:</w:t>
      </w:r>
    </w:p>
    <w:p w:rsidR="00847E27" w:rsidRPr="001E3EC9" w:rsidRDefault="00847E27" w:rsidP="00847E2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Հաշվետու տարում գյուղատնտեսական կենդանիների պատվաստման</w:t>
      </w:r>
      <w:r w:rsidRPr="001E3EC9">
        <w:rPr>
          <w:rFonts w:ascii="GHEA Grapalat" w:hAnsi="GHEA Grapalat" w:cs="GHEA Grapalat"/>
          <w:sz w:val="22"/>
          <w:szCs w:val="22"/>
          <w:lang w:val="en-US"/>
        </w:rPr>
        <w:t>ը հատկացված միջոցներն</w:t>
      </w:r>
      <w:r w:rsidRPr="001E3EC9">
        <w:rPr>
          <w:rFonts w:ascii="GHEA Grapalat" w:hAnsi="GHEA Grapalat" w:cs="GHEA Grapalat"/>
          <w:sz w:val="22"/>
          <w:szCs w:val="22"/>
        </w:rPr>
        <w:t xml:space="preserve"> ուղղվել</w:t>
      </w:r>
      <w:r w:rsidRPr="001E3EC9">
        <w:rPr>
          <w:rFonts w:ascii="GHEA Grapalat" w:hAnsi="GHEA Grapalat"/>
          <w:sz w:val="22"/>
          <w:szCs w:val="22"/>
        </w:rPr>
        <w:t xml:space="preserve"> են</w:t>
      </w:r>
      <w:r w:rsidRPr="001E3EC9">
        <w:rPr>
          <w:rFonts w:ascii="GHEA Grapalat" w:hAnsi="GHEA Grapalat" w:cs="GHEA Grapalat"/>
          <w:sz w:val="22"/>
          <w:szCs w:val="22"/>
        </w:rPr>
        <w:t xml:space="preserve"> կենդանիների հիվանդությունների անասնաբուժական ախտորոշմանը և կենդանիների </w:t>
      </w:r>
      <w:r w:rsidRPr="001E3EC9">
        <w:rPr>
          <w:rFonts w:ascii="GHEA Grapalat" w:hAnsi="GHEA Grapalat"/>
          <w:sz w:val="22"/>
          <w:szCs w:val="22"/>
        </w:rPr>
        <w:t>հիվանդությունների կանխարգելման աշխատանքների կազմակերպման համար անհրաժեշտ նյութերի ձեռքբերմանը: Միջոցառման ծախսերը կազմել են շուրջ 1.5</w:t>
      </w:r>
      <w:r w:rsidRPr="001E3EC9">
        <w:rPr>
          <w:rFonts w:ascii="Courier New" w:hAnsi="Courier New" w:cs="Courier New"/>
          <w:sz w:val="22"/>
          <w:szCs w:val="22"/>
        </w:rPr>
        <w:t> </w:t>
      </w:r>
      <w:r w:rsidRPr="001E3EC9">
        <w:rPr>
          <w:rFonts w:ascii="GHEA Grapalat" w:hAnsi="GHEA Grapalat" w:cs="GHEA Grapalat"/>
          <w:sz w:val="22"/>
          <w:szCs w:val="22"/>
        </w:rPr>
        <w:t>մլրդ</w:t>
      </w:r>
      <w:r w:rsidRPr="001E3EC9">
        <w:rPr>
          <w:rFonts w:ascii="GHEA Grapalat" w:hAnsi="GHEA Grapalat"/>
          <w:sz w:val="22"/>
          <w:szCs w:val="22"/>
        </w:rPr>
        <w:t xml:space="preserve"> </w:t>
      </w:r>
      <w:r w:rsidRPr="001E3EC9">
        <w:rPr>
          <w:rFonts w:ascii="GHEA Grapalat" w:hAnsi="GHEA Grapalat" w:cs="GHEA Grapalat"/>
          <w:sz w:val="22"/>
          <w:szCs w:val="22"/>
        </w:rPr>
        <w:t>դրամ՝</w:t>
      </w:r>
      <w:r w:rsidRPr="001E3EC9">
        <w:rPr>
          <w:rFonts w:ascii="GHEA Grapalat" w:hAnsi="GHEA Grapalat"/>
          <w:sz w:val="22"/>
          <w:szCs w:val="22"/>
        </w:rPr>
        <w:t xml:space="preserve"> </w:t>
      </w:r>
      <w:r w:rsidRPr="001E3EC9">
        <w:rPr>
          <w:rFonts w:ascii="GHEA Grapalat" w:hAnsi="GHEA Grapalat" w:cs="GHEA Grapalat"/>
          <w:sz w:val="22"/>
          <w:szCs w:val="22"/>
        </w:rPr>
        <w:t>ապահովելով</w:t>
      </w:r>
      <w:r w:rsidRPr="001E3EC9">
        <w:rPr>
          <w:rFonts w:ascii="GHEA Grapalat" w:hAnsi="GHEA Grapalat"/>
          <w:sz w:val="22"/>
          <w:szCs w:val="22"/>
        </w:rPr>
        <w:t xml:space="preserve"> 99% </w:t>
      </w:r>
      <w:r w:rsidRPr="001E3EC9">
        <w:rPr>
          <w:rFonts w:ascii="GHEA Grapalat" w:hAnsi="GHEA Grapalat" w:cs="GHEA Grapalat"/>
          <w:sz w:val="22"/>
          <w:szCs w:val="22"/>
        </w:rPr>
        <w:t>կատարողական</w:t>
      </w:r>
      <w:r w:rsidRPr="001E3EC9">
        <w:rPr>
          <w:rFonts w:ascii="GHEA Grapalat" w:hAnsi="GHEA Grapalat"/>
          <w:sz w:val="22"/>
          <w:szCs w:val="22"/>
        </w:rPr>
        <w:t xml:space="preserve">: </w:t>
      </w:r>
      <w:r w:rsidRPr="001E3EC9">
        <w:rPr>
          <w:rFonts w:ascii="GHEA Grapalat" w:hAnsi="GHEA Grapalat" w:cs="GHEA Grapalat"/>
          <w:sz w:val="22"/>
          <w:szCs w:val="22"/>
        </w:rPr>
        <w:t>Նախորդ</w:t>
      </w:r>
      <w:r w:rsidRPr="001E3EC9">
        <w:rPr>
          <w:rFonts w:ascii="GHEA Grapalat" w:hAnsi="GHEA Grapalat"/>
          <w:sz w:val="22"/>
          <w:szCs w:val="22"/>
        </w:rPr>
        <w:t xml:space="preserve"> </w:t>
      </w:r>
      <w:r w:rsidRPr="001E3EC9">
        <w:rPr>
          <w:rFonts w:ascii="GHEA Grapalat" w:hAnsi="GHEA Grapalat" w:cs="GHEA Grapalat"/>
          <w:sz w:val="22"/>
          <w:szCs w:val="22"/>
        </w:rPr>
        <w:t>տարվա</w:t>
      </w:r>
      <w:r w:rsidRPr="001E3EC9">
        <w:rPr>
          <w:rFonts w:ascii="GHEA Grapalat" w:hAnsi="GHEA Grapalat"/>
          <w:sz w:val="22"/>
          <w:szCs w:val="22"/>
        </w:rPr>
        <w:t xml:space="preserve"> </w:t>
      </w:r>
      <w:r w:rsidRPr="001E3EC9">
        <w:rPr>
          <w:rFonts w:ascii="GHEA Grapalat" w:hAnsi="GHEA Grapalat" w:cs="GHEA Grapalat"/>
          <w:sz w:val="22"/>
          <w:szCs w:val="22"/>
        </w:rPr>
        <w:t>համեմատ</w:t>
      </w:r>
      <w:r w:rsidRPr="001E3EC9">
        <w:rPr>
          <w:rFonts w:ascii="GHEA Grapalat" w:hAnsi="GHEA Grapalat"/>
          <w:sz w:val="22"/>
          <w:szCs w:val="22"/>
        </w:rPr>
        <w:t xml:space="preserve"> </w:t>
      </w:r>
      <w:r w:rsidRPr="001E3EC9">
        <w:rPr>
          <w:rFonts w:ascii="GHEA Grapalat" w:hAnsi="GHEA Grapalat" w:cs="GHEA Grapalat"/>
          <w:sz w:val="22"/>
          <w:szCs w:val="22"/>
        </w:rPr>
        <w:t>նշված</w:t>
      </w:r>
      <w:r w:rsidRPr="001E3EC9">
        <w:rPr>
          <w:rFonts w:ascii="GHEA Grapalat" w:hAnsi="GHEA Grapalat"/>
          <w:sz w:val="22"/>
          <w:szCs w:val="22"/>
        </w:rPr>
        <w:t xml:space="preserve"> </w:t>
      </w:r>
      <w:r w:rsidRPr="001E3EC9">
        <w:rPr>
          <w:rFonts w:ascii="GHEA Grapalat" w:hAnsi="GHEA Grapalat" w:cs="GHEA Grapalat"/>
          <w:sz w:val="22"/>
          <w:szCs w:val="22"/>
        </w:rPr>
        <w:t>ծախսերն</w:t>
      </w:r>
      <w:r w:rsidRPr="001E3EC9">
        <w:rPr>
          <w:rFonts w:ascii="GHEA Grapalat" w:hAnsi="GHEA Grapalat"/>
          <w:sz w:val="22"/>
          <w:szCs w:val="22"/>
        </w:rPr>
        <w:t xml:space="preserve"> </w:t>
      </w:r>
      <w:r w:rsidRPr="001E3EC9">
        <w:rPr>
          <w:rFonts w:ascii="GHEA Grapalat" w:hAnsi="GHEA Grapalat" w:cs="GHEA Grapalat"/>
          <w:sz w:val="22"/>
          <w:szCs w:val="22"/>
        </w:rPr>
        <w:t>աճել</w:t>
      </w:r>
      <w:r w:rsidRPr="001E3EC9">
        <w:rPr>
          <w:rFonts w:ascii="GHEA Grapalat" w:hAnsi="GHEA Grapalat"/>
          <w:sz w:val="22"/>
          <w:szCs w:val="22"/>
        </w:rPr>
        <w:t xml:space="preserve"> </w:t>
      </w:r>
      <w:r w:rsidRPr="001E3EC9">
        <w:rPr>
          <w:rFonts w:ascii="GHEA Grapalat" w:hAnsi="GHEA Grapalat" w:cs="GHEA Grapalat"/>
          <w:sz w:val="22"/>
          <w:szCs w:val="22"/>
        </w:rPr>
        <w:t>են</w:t>
      </w:r>
      <w:r w:rsidRPr="001E3EC9">
        <w:rPr>
          <w:rFonts w:ascii="GHEA Grapalat" w:hAnsi="GHEA Grapalat"/>
          <w:sz w:val="22"/>
          <w:szCs w:val="22"/>
        </w:rPr>
        <w:t xml:space="preserve"> 3.2%-</w:t>
      </w:r>
      <w:r w:rsidRPr="001E3EC9">
        <w:rPr>
          <w:rFonts w:ascii="GHEA Grapalat" w:hAnsi="GHEA Grapalat" w:cs="GHEA Grapalat"/>
          <w:sz w:val="22"/>
          <w:szCs w:val="22"/>
        </w:rPr>
        <w:t>ով</w:t>
      </w:r>
      <w:r w:rsidRPr="001E3EC9">
        <w:rPr>
          <w:rFonts w:ascii="GHEA Grapalat" w:hAnsi="GHEA Grapalat"/>
          <w:sz w:val="22"/>
          <w:szCs w:val="22"/>
        </w:rPr>
        <w:t xml:space="preserve"> </w:t>
      </w:r>
      <w:r w:rsidRPr="001E3EC9">
        <w:rPr>
          <w:rFonts w:ascii="GHEA Grapalat" w:hAnsi="GHEA Grapalat" w:cs="GHEA Grapalat"/>
          <w:sz w:val="22"/>
          <w:szCs w:val="22"/>
        </w:rPr>
        <w:t>կամ</w:t>
      </w:r>
      <w:r w:rsidRPr="001E3EC9">
        <w:rPr>
          <w:rFonts w:ascii="GHEA Grapalat" w:hAnsi="GHEA Grapalat"/>
          <w:sz w:val="22"/>
          <w:szCs w:val="22"/>
        </w:rPr>
        <w:t xml:space="preserve"> 45.1 </w:t>
      </w:r>
      <w:r w:rsidRPr="001E3EC9">
        <w:rPr>
          <w:rFonts w:ascii="GHEA Grapalat" w:hAnsi="GHEA Grapalat" w:cs="GHEA Grapalat"/>
          <w:sz w:val="22"/>
          <w:szCs w:val="22"/>
        </w:rPr>
        <w:t>մլն</w:t>
      </w:r>
      <w:r w:rsidRPr="001E3EC9">
        <w:rPr>
          <w:rFonts w:ascii="GHEA Grapalat" w:hAnsi="GHEA Grapalat"/>
          <w:sz w:val="22"/>
          <w:szCs w:val="22"/>
        </w:rPr>
        <w:t xml:space="preserve"> </w:t>
      </w:r>
      <w:r w:rsidRPr="001E3EC9">
        <w:rPr>
          <w:rFonts w:ascii="GHEA Grapalat" w:hAnsi="GHEA Grapalat" w:cs="GHEA Grapalat"/>
          <w:sz w:val="22"/>
          <w:szCs w:val="22"/>
        </w:rPr>
        <w:t>դրամով</w:t>
      </w:r>
      <w:r w:rsidRPr="001E3EC9">
        <w:rPr>
          <w:rFonts w:ascii="GHEA Grapalat" w:hAnsi="GHEA Grapalat"/>
          <w:sz w:val="22"/>
          <w:szCs w:val="22"/>
        </w:rPr>
        <w:t>, որը պայմանավորված է գնումների գործընթացում ներկայացված բարձր գնային առաջարկներով և կատարված աշխատանքների ծավալների աճով:</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2021 թվականին </w:t>
      </w:r>
      <w:r w:rsidRPr="001E3EC9">
        <w:rPr>
          <w:rFonts w:ascii="GHEA Grapalat" w:hAnsi="GHEA Grapalat" w:cs="Sylfaen"/>
          <w:sz w:val="22"/>
          <w:szCs w:val="22"/>
        </w:rPr>
        <w:t xml:space="preserve">Գյուղատնտեսական կենդանիների հիվանդությունների լաբորատոր ախտորոշման և կենդանական ծագում ունեցող հումքի և նյութի լաբորատոր փորձաքննության միջոցառումների շրջանակներում գյուղատնտեսական </w:t>
      </w:r>
      <w:r w:rsidRPr="001E3EC9">
        <w:rPr>
          <w:rFonts w:ascii="GHEA Grapalat" w:hAnsi="GHEA Grapalat" w:cs="GHEA Grapalat"/>
          <w:sz w:val="22"/>
          <w:szCs w:val="22"/>
        </w:rPr>
        <w:t xml:space="preserve">կենդանիների հիվանդությունների, ինչպես նաև կենդանական ծագման հումքի և նյութի ախտորոշման նպատակով իրականացվել է 895191 լաբորատոր փորձաքննություն՝ կանխատեսված 968179-ի </w:t>
      </w:r>
      <w:r w:rsidRPr="001E3EC9">
        <w:rPr>
          <w:rFonts w:ascii="GHEA Grapalat" w:hAnsi="GHEA Grapalat" w:cs="GHEA Grapalat"/>
          <w:sz w:val="22"/>
          <w:szCs w:val="22"/>
          <w:lang w:val="en-US"/>
        </w:rPr>
        <w:t>և նախորդ տարվա 890631-ի դիմաց</w:t>
      </w:r>
      <w:r w:rsidRPr="001E3EC9">
        <w:rPr>
          <w:rFonts w:ascii="GHEA Grapalat" w:hAnsi="GHEA Grapalat" w:cs="GHEA Grapalat"/>
          <w:sz w:val="22"/>
          <w:szCs w:val="22"/>
        </w:rPr>
        <w:t>: Միջոցառման ծախսերը կազմել են 353.3 մլն դրամ` ապահովելով 93.8% կատարողական: Շեղումը պայմանավորված է հետազոտության ներկայացված նմուշների քանակով: Նախորդ տարվա համեմատ նշված միջոցառման ծախսերն աճել են 23.1%-ով կամ 66.4 մլն դրամով, որը պայմանավորված է լաբորատոր փորձաքննությունների քանակի աճով։</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2021 թվականին </w:t>
      </w:r>
      <w:r w:rsidRPr="001E3EC9">
        <w:rPr>
          <w:rFonts w:ascii="GHEA Grapalat" w:hAnsi="GHEA Grapalat" w:cs="GHEA Grapalat"/>
          <w:i/>
          <w:sz w:val="22"/>
          <w:szCs w:val="22"/>
        </w:rPr>
        <w:t>Ենթակառուցվածքների և գյուղական ֆինանսավորման աջակցության</w:t>
      </w:r>
      <w:r w:rsidRPr="001E3EC9">
        <w:rPr>
          <w:rFonts w:ascii="GHEA Grapalat" w:hAnsi="GHEA Grapalat" w:cs="GHEA Grapalat"/>
          <w:sz w:val="22"/>
          <w:szCs w:val="22"/>
        </w:rPr>
        <w:t xml:space="preserve"> ծրագրի շրջանակներում օգտագործվել է նախատեսված միջոցների 72.3%-ը կամ ավելի քան 887.5</w:t>
      </w:r>
      <w:r w:rsidRPr="001E3EC9">
        <w:rPr>
          <w:rFonts w:ascii="Courier New" w:hAnsi="Courier New" w:cs="Courier New"/>
          <w:sz w:val="22"/>
          <w:szCs w:val="22"/>
          <w:lang w:val="en-US"/>
        </w:rPr>
        <w:t> </w:t>
      </w:r>
      <w:r w:rsidRPr="001E3EC9">
        <w:rPr>
          <w:rFonts w:ascii="GHEA Grapalat" w:hAnsi="GHEA Grapalat" w:cs="GHEA Grapalat"/>
          <w:sz w:val="22"/>
          <w:szCs w:val="22"/>
        </w:rPr>
        <w:t>մլն դրամ: Ծրագիրն իրականացվել է արտաքին աջակցությամբ: Շեղումը հիմնականում պայմանավորված է Գլոբալ էկոլոգիական հիմնադրամի աջակցությամբ իրականացվող «Հայաստանում արտադրողականության աճին ուղղված հողերի կայուն կառավարում» դրամաշնորհային ծրագրի շրջանակներում դեգրադացված հողերի վերականգնման համար նախատեսված 115 մլն դրամ միջոցները չօգտագործելու հանգամանքով, ինչպես նաև տվյալ դրամաշնորհային ծրագրի շրջանակներում ֆինանսական փաթեթների տրամադրման ծախսերի կատարողականով: Նախորդ տարվա համեմատ Ենթակառուցվածքների և գյուղական ֆինանսավորման աջակցության ծրագրի ծախսերն աճել են 31.3%-ով կամ 211.5 մլն դրամով, որը հիմնականում պայմանավորված է Գլոբալ էկոլոգիական հիմնադրամի աջակցությամբ իրականացվող «Հայաստանում արտադրողականության աճին ուղղված հողերի կայուն կառավարում» դրամաշնորհային ծրագրի շրջանակներում ֆինանսական փաթեթների տրամադրման ծախսերի աճով:</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lastRenderedPageBreak/>
        <w:t>Գլոբալ էկոլոգիական հիմնադրամի աջակցությամբ իրականացվող Հայաստանում արտադրողականության աճին ուղղված հողերի կայուն կառավարման դրամաշնորհային ծրագրի շրջանակներում կվերականգնվեն համայնքային սեփականության ներքո գտնվող դեգրադացված հողերը, կներդրվի հողերի կայուն կառավարման և արդյունավետ շահագործման համակարգ: Գլոբալ էկոլոգիական հիմնադրամի դրամաշնորհով ֆինանսավորվող հողերի կայուն կառավարման բաղադրիչն ուղղված է ոռոգման ծրագրերի արդյունավետության բարձրացմանը և լրացնում է ծրագրի շրջանակում իրականացվող ոռոգման երրորդային բաշխիչ համակարգերի կառուցման կամ վերականգնման աշխատանքները` ջրամատակարարումը բարելավելու և փոքր հողատերերի ոռոգվող հողակտորների արտադրողականությունը բարձրացնելու նպատակով և ոռոգելի տարածքներն ընդլայնելով: Ծրագրի այս բաղադրիչը կզարգացնի անհատ ֆերմերների, ֆերմերային ասոցիացիաների, կոոպերատիվների, ջրօգտագործողների ընկերությունների, քաղծառայողների և մյուս տեղական շահառուների՝ կայուն գյուղատնտեսական համակարգերի և տեխնոլոգիաների որդեգրման, էկոլոգիական վերականգնողական պլանների նախապատրաստման և իրականացման, ինչպես նաև կայուն արժեշղթաների զարգացման կարողությունները՝ հաշվի առնելով հողի և ջրի պահպանության, կլիմայական ռիսկերի նվազեցման հիմնահարցերը: Ծրագրի շրջանակներում ֆինանսական փաթեթների տրամադրման նպատակով ապրանքային տեսքով ֆինանսական փաթեթներ են տրամադրվել 325 փոքր գյուղացիական տնտեսավարողների՝ նախատեսված 160-ի փոխարեն, որը պայմանավորված է տրամադրված ֆինանսական փաթեթների ցածր արժեքով: Ֆինանսական փաթեթների տրամադրումը կշարունակվի 2022 թվականի ընթացքում: Միջոցառմանը պետական բյուջեից տր</w:t>
      </w:r>
      <w:r w:rsidRPr="001E3EC9">
        <w:rPr>
          <w:rFonts w:ascii="GHEA Grapalat" w:hAnsi="GHEA Grapalat" w:cs="GHEA Grapalat"/>
          <w:sz w:val="22"/>
          <w:szCs w:val="22"/>
          <w:lang w:val="en-US"/>
        </w:rPr>
        <w:t>ա</w:t>
      </w:r>
      <w:r w:rsidRPr="001E3EC9">
        <w:rPr>
          <w:rFonts w:ascii="GHEA Grapalat" w:hAnsi="GHEA Grapalat" w:cs="GHEA Grapalat"/>
          <w:sz w:val="22"/>
          <w:szCs w:val="22"/>
        </w:rPr>
        <w:t>մադրվել է շուրջ 577 մլն դրամ՝ ապահովելով 83.9% կատարողական: Շեղումը պայմանավորված է միջոցառման շրջանակներում նախատեսված ապրանքների ձեռքբերման մրցութային գործընթացի ձգձգմամբ: Տվյալ դրամաշնորհային ծրագրի շրջանակներում կայուն գյուղատնտեսական համակարգերում և տեխնոլոգիաներում ներդրումների համար նախատեսված 115 մլն դրամ միջոցները չեն օգտագործվել: Վերջինս պայմանավորված է նրանով, որ միջոցառման շրջանակներում դեգրադացված հողերի վերականգնման աշխատանքների իրականացման նպատակով խորհրդատու վարձելու համար մշակվել են առաջադրանքի պայմանները և ուղարկվել ԳԶՄՀ-ին՝ հաստատման, որից հետո հայտարարվել է մրցույթ, կնքվել պայմանագիր խորհրդատուի հետ, իսկ հողերի վերականգնման և ծառատնկման աշխատանքների իրականացումը նախատեսվում է 2022 թվականին:</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Գյուղատնտեսության զարգացման միջազգային հիմնադրամի աջակցությամբ իրականացվող «Ենթակառուցվածքների և գյուղական ֆինանսավորման աջակցություն» դրամաշնորհային ծրագրի շրջանակներում նախատեսվել էր իրականացնել Շիրակի մարզի Հոռոմ և Գեղարքունիքի մարզի </w:t>
      </w:r>
      <w:r w:rsidRPr="001E3EC9">
        <w:rPr>
          <w:rFonts w:ascii="GHEA Grapalat" w:hAnsi="GHEA Grapalat" w:cs="GHEA Grapalat"/>
          <w:sz w:val="22"/>
          <w:szCs w:val="22"/>
        </w:rPr>
        <w:lastRenderedPageBreak/>
        <w:t>Վարդենիկ համայնքներում սառնարանների կառուցում</w:t>
      </w:r>
      <w:r w:rsidRPr="001E3EC9">
        <w:rPr>
          <w:rFonts w:ascii="GHEA Grapalat" w:hAnsi="GHEA Grapalat" w:cs="GHEA Grapalat"/>
          <w:sz w:val="22"/>
          <w:szCs w:val="22"/>
          <w:lang w:val="en-US"/>
        </w:rPr>
        <w:t xml:space="preserve">, որը </w:t>
      </w:r>
      <w:r w:rsidRPr="001E3EC9">
        <w:rPr>
          <w:rFonts w:ascii="GHEA Grapalat" w:hAnsi="GHEA Grapalat" w:cs="GHEA Grapalat"/>
          <w:sz w:val="22"/>
          <w:szCs w:val="22"/>
        </w:rPr>
        <w:t xml:space="preserve">2021 թվականին ավարտվել </w:t>
      </w:r>
      <w:r w:rsidRPr="001E3EC9">
        <w:rPr>
          <w:rFonts w:ascii="GHEA Grapalat" w:hAnsi="GHEA Grapalat" w:cs="GHEA Grapalat"/>
          <w:sz w:val="22"/>
          <w:szCs w:val="22"/>
          <w:lang w:val="en-US"/>
        </w:rPr>
        <w:t>է</w:t>
      </w:r>
      <w:r w:rsidRPr="001E3EC9">
        <w:rPr>
          <w:rFonts w:ascii="GHEA Grapalat" w:hAnsi="GHEA Grapalat" w:cs="GHEA Grapalat"/>
          <w:sz w:val="22"/>
          <w:szCs w:val="22"/>
        </w:rPr>
        <w:t>:</w:t>
      </w:r>
      <w:r w:rsidRPr="001E3EC9">
        <w:rPr>
          <w:rFonts w:ascii="GHEA Grapalat" w:hAnsi="GHEA Grapalat" w:cs="GHEA Grapalat"/>
          <w:sz w:val="22"/>
          <w:szCs w:val="22"/>
          <w:lang w:val="en-US"/>
        </w:rPr>
        <w:t xml:space="preserve"> Սառնարանային տնտեսություններից օգտվող տնտեսավարող սուբյեկտների թիվը կազմել է 4540:</w:t>
      </w:r>
      <w:r w:rsidRPr="001E3EC9">
        <w:rPr>
          <w:rFonts w:ascii="GHEA Grapalat" w:hAnsi="GHEA Grapalat" w:cs="GHEA Grapalat"/>
          <w:sz w:val="22"/>
          <w:szCs w:val="22"/>
        </w:rPr>
        <w:t xml:space="preserve"> Ծրագրի շրջանակներում օգտագործվել է 119.9 մլն դրամ կամ նախատեսված միջոցների 66.4%-ը: Նշված գումարից 116.3 մլն դրամը տրամադրվել է սառնարանային տնտեսությունների կառուցմանը՝ կազմելով նախատեսված միջոցների 65.8%-ը, որը պայմանավորված է եղանակային պայմանների հետևանքով շինարարական աշխատանքների ուշ մեկնարկով, որի արդյունքում հետավարտական աշխատանքների երաշխիքային գումարի վճարումը տեղափոխվել է 2022 թվական: 3.6 մլն դրամն օգտագործվել է ծրագրի շրջանակներում Հոռոմ և Վարդենիկ համայնքներում կառուցվող սառնարանների շինարարության ընթացքում հեղինակային և տեխնիկական հսկողության համար՝ ապահովելով 97.4% կատարողական, որը պայմանավորված է տնտեսումներով: </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ՕՊԵԿ զարգացման միջազգային հիմնադրամի աջակցությամբ իրականացվող Ենթակառուցվածքների և գյուղական ֆինանսավորման աջակցության վարկային ծրագրի նպատակն է ջրամատակարարման և ոռոգման համակարգերի բարելավումը հանրապետության 7 մարզերի՝ Շիրակի, Լոռու, Տավուշի, Գեղարքունիքի, Վայոց Ձորի, Սյունիքի և Արագածոտնի գյուղական համայնքներում՝ առաջնահերթություն տալով աղքատության ամենաբարձր ցուցանիշ ունեցող տարածքներին: Ջրամատակարարման և ոռոգման համակարգերն ընտրվում են մանրամասն տեխնիկատնտեսական ուսումնասիրությունների հիման վրա: Գյուղատնտեսության զարգացման միջագային հիմնադրամը հաստատում է միայն ներդրումային այն առաջարկները, որոնք ունեն հստակ տնտեսական արդյունավետություն, իսկ ջրամատակարարման դեպքում՝ ուղղված են խոցելի համայնքներին, որոնց ջրամատակարարումը չի գերազանցում 6 ժամը: Ջրամատակարարման ծրագրերի ընտրության ժամանակ դիտարկվում են նաև անասնապահության զարգացման հնարավորությունները և տնամերձ հողատարածքների արտադրողականության բարձրացումը: 2017-20</w:t>
      </w:r>
      <w:r w:rsidRPr="001E3EC9">
        <w:rPr>
          <w:rFonts w:ascii="GHEA Grapalat" w:hAnsi="GHEA Grapalat" w:cs="GHEA Grapalat"/>
          <w:sz w:val="22"/>
          <w:szCs w:val="22"/>
          <w:lang w:val="en-US"/>
        </w:rPr>
        <w:t>20</w:t>
      </w:r>
      <w:r w:rsidRPr="001E3EC9">
        <w:rPr>
          <w:rFonts w:ascii="GHEA Grapalat" w:hAnsi="GHEA Grapalat" w:cs="GHEA Grapalat"/>
          <w:sz w:val="22"/>
          <w:szCs w:val="22"/>
        </w:rPr>
        <w:t xml:space="preserve"> թվականների ընթացքում շինարարական աշխատանքներ</w:t>
      </w:r>
      <w:r w:rsidRPr="001E3EC9">
        <w:rPr>
          <w:rFonts w:ascii="GHEA Grapalat" w:hAnsi="GHEA Grapalat" w:cs="GHEA Grapalat"/>
          <w:sz w:val="22"/>
          <w:szCs w:val="22"/>
          <w:lang w:val="en-US"/>
        </w:rPr>
        <w:t>ն</w:t>
      </w:r>
      <w:r w:rsidRPr="001E3EC9">
        <w:rPr>
          <w:rFonts w:ascii="GHEA Grapalat" w:hAnsi="GHEA Grapalat" w:cs="GHEA Grapalat"/>
          <w:sz w:val="22"/>
          <w:szCs w:val="22"/>
        </w:rPr>
        <w:t xml:space="preserve"> ավարտվել են թվով 37 օբյեկտներում, ընդ որում, ջրամատակարարման գծով` 29 օբյեկտներում և ոռոգման ցանցերի վերակառուցման գծով` 8 օբյեկտներում: </w:t>
      </w:r>
      <w:r w:rsidR="002746EB" w:rsidRPr="001E3EC9">
        <w:rPr>
          <w:rFonts w:ascii="GHEA Grapalat" w:hAnsi="GHEA Grapalat" w:cs="GHEA Grapalat"/>
          <w:sz w:val="22"/>
          <w:szCs w:val="22"/>
        </w:rPr>
        <w:t>Ծրագրից</w:t>
      </w:r>
      <w:r w:rsidRPr="001E3EC9">
        <w:rPr>
          <w:rFonts w:ascii="GHEA Grapalat" w:hAnsi="GHEA Grapalat" w:cs="GHEA Grapalat"/>
          <w:sz w:val="22"/>
          <w:szCs w:val="22"/>
        </w:rPr>
        <w:t xml:space="preserve"> օգ</w:t>
      </w:r>
      <w:r w:rsidR="002746EB" w:rsidRPr="001E3EC9">
        <w:rPr>
          <w:rFonts w:ascii="GHEA Grapalat" w:hAnsi="GHEA Grapalat" w:cs="GHEA Grapalat"/>
          <w:sz w:val="22"/>
          <w:szCs w:val="22"/>
        </w:rPr>
        <w:t>տվել են</w:t>
      </w:r>
      <w:r w:rsidRPr="001E3EC9">
        <w:rPr>
          <w:rFonts w:ascii="GHEA Grapalat" w:hAnsi="GHEA Grapalat" w:cs="GHEA Grapalat"/>
          <w:sz w:val="22"/>
          <w:szCs w:val="22"/>
        </w:rPr>
        <w:t xml:space="preserve"> 75141 գյուղաբնակներ: 2021 թվականի ընթացքում ծրագրի շրջանակներում կատարվել են Գանձաքար համայնքի ֆիլտրացիոն կայանի կառուցման շինարարական աշխատանքները: Ծրագրի շրջանակներում օգտագործվել է 112.3 մլն դրամ կամ նախատեսված միջոցների 95.1%-ը: Նշված գումարից շուրջ 25.8 մլն դրամը տրամադրվել է </w:t>
      </w:r>
      <w:r w:rsidRPr="001E3EC9">
        <w:rPr>
          <w:rFonts w:ascii="GHEA Grapalat" w:hAnsi="GHEA Grapalat" w:cs="GHEA Grapalat"/>
          <w:sz w:val="22"/>
          <w:szCs w:val="22"/>
          <w:lang w:val="en-US"/>
        </w:rPr>
        <w:t>շինարարական աշխատանքներին</w:t>
      </w:r>
      <w:r w:rsidRPr="001E3EC9">
        <w:rPr>
          <w:rFonts w:ascii="GHEA Grapalat" w:hAnsi="GHEA Grapalat" w:cs="GHEA Grapalat"/>
          <w:sz w:val="22"/>
          <w:szCs w:val="22"/>
        </w:rPr>
        <w:t>՝ կազմելով նախատեսված միջոցների 94.8%-ը, որը պայմանավորված է մրցու</w:t>
      </w:r>
      <w:r w:rsidRPr="001E3EC9">
        <w:rPr>
          <w:rFonts w:ascii="GHEA Grapalat" w:hAnsi="GHEA Grapalat" w:cs="GHEA Grapalat"/>
          <w:sz w:val="22"/>
          <w:szCs w:val="22"/>
          <w:lang w:val="en-US"/>
        </w:rPr>
        <w:t>յ</w:t>
      </w:r>
      <w:r w:rsidRPr="001E3EC9">
        <w:rPr>
          <w:rFonts w:ascii="GHEA Grapalat" w:hAnsi="GHEA Grapalat" w:cs="GHEA Grapalat"/>
          <w:sz w:val="22"/>
          <w:szCs w:val="22"/>
        </w:rPr>
        <w:t>թի արդյունքում առաջացած տնտեսումներով: 86.5 դրամն օգտագործվել է ծրագրի կառավարման և համակարգման համար՝ ապահովելով 95.2% կատարողական, որը պայմանավորված է ԾԻԳ-ի աշխատակազմի կրճատմա</w:t>
      </w:r>
      <w:r w:rsidRPr="001E3EC9">
        <w:rPr>
          <w:rFonts w:ascii="GHEA Grapalat" w:hAnsi="GHEA Grapalat" w:cs="GHEA Grapalat"/>
          <w:sz w:val="22"/>
          <w:szCs w:val="22"/>
          <w:lang w:val="en-US"/>
        </w:rPr>
        <w:t>մբ</w:t>
      </w:r>
      <w:r w:rsidRPr="001E3EC9">
        <w:rPr>
          <w:rFonts w:ascii="GHEA Grapalat" w:hAnsi="GHEA Grapalat" w:cs="GHEA Grapalat"/>
          <w:sz w:val="22"/>
          <w:szCs w:val="22"/>
        </w:rPr>
        <w:t>:</w:t>
      </w:r>
      <w:r w:rsidRPr="001E3EC9">
        <w:rPr>
          <w:rFonts w:ascii="GHEA Grapalat" w:hAnsi="GHEA Grapalat" w:cs="GHEA Grapalat"/>
          <w:sz w:val="22"/>
          <w:szCs w:val="22"/>
          <w:lang w:val="en-US"/>
        </w:rPr>
        <w:t xml:space="preserve"> Ծրագիրը 2021 թվականին ավարտվել է:</w:t>
      </w:r>
      <w:r w:rsidRPr="001E3EC9">
        <w:rPr>
          <w:rFonts w:ascii="GHEA Grapalat" w:hAnsi="GHEA Grapalat" w:cs="GHEA Grapalat"/>
          <w:sz w:val="22"/>
          <w:szCs w:val="22"/>
        </w:rPr>
        <w:t xml:space="preserve"> </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 xml:space="preserve">Հաշվետու տարում </w:t>
      </w:r>
      <w:r w:rsidRPr="001E3EC9">
        <w:rPr>
          <w:rFonts w:ascii="GHEA Grapalat" w:hAnsi="GHEA Grapalat" w:cs="GHEA Grapalat"/>
          <w:i/>
          <w:sz w:val="22"/>
          <w:szCs w:val="22"/>
        </w:rPr>
        <w:t>Ներդրումների և արտահանման խթանման</w:t>
      </w:r>
      <w:r w:rsidRPr="001E3EC9">
        <w:rPr>
          <w:rFonts w:ascii="GHEA Grapalat" w:hAnsi="GHEA Grapalat" w:cs="GHEA Grapalat"/>
          <w:sz w:val="22"/>
          <w:szCs w:val="22"/>
        </w:rPr>
        <w:t xml:space="preserve"> ծրագրի շրջանակներում օգտագործվել է 991.5 մլն դրամ կամ նախատեսված միջոցների 93.5%-ը: Շեղումը հիմնականում պայմանավորված է Հայաստանի Հանրապետությունում ներդրումային ծրագրերի խթանման, իրականացման և հետներդրումային սպասարկման պետական աջակցության</w:t>
      </w:r>
      <w:r w:rsidRPr="001E3EC9">
        <w:rPr>
          <w:rFonts w:ascii="GHEA Grapalat" w:hAnsi="GHEA Grapalat" w:cs="GHEA Grapalat"/>
          <w:sz w:val="22"/>
          <w:szCs w:val="22"/>
          <w:lang w:val="en-US"/>
        </w:rPr>
        <w:t xml:space="preserve"> ծախսերի</w:t>
      </w:r>
      <w:r w:rsidRPr="001E3EC9">
        <w:rPr>
          <w:rFonts w:ascii="GHEA Grapalat" w:hAnsi="GHEA Grapalat" w:cs="GHEA Grapalat"/>
          <w:sz w:val="22"/>
          <w:szCs w:val="22"/>
        </w:rPr>
        <w:t xml:space="preserve"> կատարողականով: Նախորդ տարվա համեմատ տվյալ ծրագրի ծախսերն աճել են 63.1%-ով կամ 383.6 մլն դրամով, որը հիմնականում պայմանավորված է</w:t>
      </w:r>
      <w:r w:rsidRPr="001E3EC9">
        <w:rPr>
          <w:rFonts w:ascii="GHEA Grapalat" w:hAnsi="GHEA Grapalat" w:cs="GHEA Grapalat"/>
          <w:sz w:val="22"/>
          <w:szCs w:val="22"/>
          <w:lang w:val="en-US"/>
        </w:rPr>
        <w:t xml:space="preserve"> 2021 թվականին</w:t>
      </w:r>
      <w:r w:rsidRPr="001E3EC9">
        <w:rPr>
          <w:rFonts w:ascii="GHEA Grapalat" w:hAnsi="GHEA Grapalat" w:cs="GHEA Grapalat"/>
          <w:sz w:val="22"/>
          <w:szCs w:val="22"/>
        </w:rPr>
        <w:t xml:space="preserve"> «Դուբայ ԷՔՍՊՈ-2020» համաշխարհային ցուցահանդեսին Հայաստանի Հանրապետության մասնակցության ապահովման և Հայաստանի Հանրապետությունում ներդրումային ծրագրերի խթանման, իրականացման և հետներդրումային սպասարկման պետական աջակցության միջոցառումների իրականացմամբ:</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Հաշվետու տարում «Դուբայ ԷՔՍՊՈ-2020» համաշխարհային ցուցահանդեսին Հայաստանի Հանրապետության մասնակցության ապահովման նպատակով </w:t>
      </w:r>
      <w:r w:rsidRPr="001E3EC9">
        <w:rPr>
          <w:rFonts w:ascii="GHEA Grapalat" w:hAnsi="GHEA Grapalat" w:cs="GHEA Grapalat"/>
          <w:sz w:val="22"/>
          <w:szCs w:val="22"/>
          <w:lang w:val="en-US"/>
        </w:rPr>
        <w:t>2021 թվականին տրամադրվել է</w:t>
      </w:r>
      <w:r w:rsidRPr="001E3EC9">
        <w:rPr>
          <w:rFonts w:ascii="GHEA Grapalat" w:hAnsi="GHEA Grapalat" w:cs="GHEA Grapalat"/>
          <w:sz w:val="22"/>
          <w:szCs w:val="22"/>
        </w:rPr>
        <w:t xml:space="preserve"> 632.3 մլն դրամ՝ ապահովելով 99% կատարողական:</w:t>
      </w:r>
      <w:r w:rsidR="00547131" w:rsidRPr="001E3EC9">
        <w:rPr>
          <w:rFonts w:ascii="GHEA Grapalat" w:hAnsi="GHEA Grapalat" w:cs="GHEA Grapalat"/>
          <w:sz w:val="22"/>
          <w:szCs w:val="22"/>
          <w:lang w:val="en-US"/>
        </w:rPr>
        <w:t xml:space="preserve"> Միջոցներն ուղղվել են հայկական Ազգային տաղավարի շինարարական և կառուցապատման աշխատանքներին և Ազգային օրվա կազմակերպչական միջոցառումների ու թեմատիկ շաբաթների ապահովմանը:</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Հայաստանի Հանրապետությունում ներդրումային ծրագրերի խթանման, իրականացման և հետներդրումային սպասարկման պետական աջակցության միջոցառման շրջանակներում նախատեսված ողջ ծավալով իրականացվել են հետևյալ աշխատանքները՝</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ներդրումային ծրագրերի ուղեկցում, </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ՀՀ-ում գործող օտարերկրյա ներդրողների հետներդրումային սպասարկում, </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սկսնակ և գործող ՓՄՁ սուբյեկտներին գործարար ուսուցողական աջակցության տրամադր</w:t>
      </w:r>
      <w:r w:rsidRPr="001E3EC9">
        <w:rPr>
          <w:rFonts w:ascii="GHEA Grapalat" w:hAnsi="GHEA Grapalat" w:cs="GHEA Grapalat"/>
          <w:lang w:val="en-US"/>
        </w:rPr>
        <w:t>ում</w:t>
      </w:r>
      <w:r w:rsidRPr="001E3EC9">
        <w:rPr>
          <w:rFonts w:ascii="GHEA Grapalat" w:hAnsi="GHEA Grapalat" w:cs="GHEA Grapalat"/>
        </w:rPr>
        <w:t>,</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ներդրողների, գործարարների համար նախատեսված ՀՀ գործարար և ներդրումային դաշտը ներկայացնող, ինչպես նաև ոլորտային (ՀՀ տնտեսության ճյուղեր) ուղեցույցերի, շնորհանդեսների պատրաստ</w:t>
      </w:r>
      <w:r w:rsidRPr="001E3EC9">
        <w:rPr>
          <w:rFonts w:ascii="GHEA Grapalat" w:hAnsi="GHEA Grapalat" w:cs="GHEA Grapalat"/>
          <w:lang w:val="en-US"/>
        </w:rPr>
        <w:t>ում</w:t>
      </w:r>
      <w:r w:rsidRPr="001E3EC9">
        <w:rPr>
          <w:rFonts w:ascii="GHEA Grapalat" w:hAnsi="GHEA Grapalat" w:cs="GHEA Grapalat"/>
        </w:rPr>
        <w:t xml:space="preserve">, </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 ՀՀ ներդրումային միջավայրի, գործարար և արտահանման հնարավորությունների մասին տեսահոլովակների պատրաստ</w:t>
      </w:r>
      <w:r w:rsidRPr="001E3EC9">
        <w:rPr>
          <w:rFonts w:ascii="GHEA Grapalat" w:hAnsi="GHEA Grapalat" w:cs="GHEA Grapalat"/>
          <w:lang w:val="en-US"/>
        </w:rPr>
        <w:t>ում</w:t>
      </w:r>
      <w:r w:rsidRPr="001E3EC9">
        <w:rPr>
          <w:rFonts w:ascii="GHEA Grapalat" w:hAnsi="GHEA Grapalat" w:cs="GHEA Grapalat"/>
        </w:rPr>
        <w:t xml:space="preserve">, </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 ֆինանսական աջակցության ծրագրերի շրջանակներում աջակցություն ստացած շահառուների մշտադիտարկ</w:t>
      </w:r>
      <w:r w:rsidRPr="001E3EC9">
        <w:rPr>
          <w:rFonts w:ascii="GHEA Grapalat" w:hAnsi="GHEA Grapalat" w:cs="GHEA Grapalat"/>
          <w:lang w:val="en-US"/>
        </w:rPr>
        <w:t>ում</w:t>
      </w:r>
      <w:r w:rsidRPr="001E3EC9">
        <w:rPr>
          <w:rFonts w:ascii="GHEA Grapalat" w:hAnsi="GHEA Grapalat" w:cs="GHEA Grapalat"/>
        </w:rPr>
        <w:t xml:space="preserve">, </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 սկսնակ և գործող ՓՄՁ սուբյեկտներին գործարար ուսուցողական աջակցության տրամադր</w:t>
      </w:r>
      <w:r w:rsidRPr="001E3EC9">
        <w:rPr>
          <w:rFonts w:ascii="GHEA Grapalat" w:hAnsi="GHEA Grapalat" w:cs="GHEA Grapalat"/>
          <w:lang w:val="en-US"/>
        </w:rPr>
        <w:t>ում</w:t>
      </w:r>
      <w:r w:rsidRPr="001E3EC9">
        <w:rPr>
          <w:rFonts w:ascii="GHEA Grapalat" w:hAnsi="GHEA Grapalat" w:cs="GHEA Grapalat"/>
        </w:rPr>
        <w:t>,</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 կորոնավիրուսի տնտեսական հետևանքների չեզոքացման 19-րդ միջոցառման շրջանակներում փաստաթղթերի ուսումնասիրություն, պայմանագրերի պատրաստում, </w:t>
      </w:r>
      <w:r w:rsidRPr="001E3EC9">
        <w:rPr>
          <w:rFonts w:ascii="GHEA Grapalat" w:hAnsi="GHEA Grapalat" w:cs="GHEA Grapalat"/>
        </w:rPr>
        <w:lastRenderedPageBreak/>
        <w:t>երաշխավորությունների կնքում, ֆինանսավորման համար անհրաժեշտ այլ աշխատանքների իրականաց</w:t>
      </w:r>
      <w:r w:rsidRPr="001E3EC9">
        <w:rPr>
          <w:rFonts w:ascii="GHEA Grapalat" w:hAnsi="GHEA Grapalat" w:cs="GHEA Grapalat"/>
          <w:lang w:val="en-US"/>
        </w:rPr>
        <w:t>ում</w:t>
      </w:r>
      <w:r w:rsidRPr="001E3EC9">
        <w:rPr>
          <w:rFonts w:ascii="GHEA Grapalat" w:hAnsi="GHEA Grapalat" w:cs="GHEA Grapalat"/>
        </w:rPr>
        <w:t>,</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 xml:space="preserve"> սկսնակ և գործող ՓՄՁ սուբյեկտներին գործարար տեղեկատվական և խորհրդատվական աջակության տրամադր</w:t>
      </w:r>
      <w:r w:rsidRPr="001E3EC9">
        <w:rPr>
          <w:rFonts w:ascii="GHEA Grapalat" w:hAnsi="GHEA Grapalat" w:cs="GHEA Grapalat"/>
          <w:lang w:val="en-US"/>
        </w:rPr>
        <w:t>ում</w:t>
      </w:r>
      <w:r w:rsidRPr="001E3EC9">
        <w:rPr>
          <w:rFonts w:ascii="GHEA Grapalat" w:hAnsi="GHEA Grapalat" w:cs="GHEA Grapalat"/>
        </w:rPr>
        <w:t>,</w:t>
      </w:r>
    </w:p>
    <w:p w:rsidR="00847E27" w:rsidRPr="001E3EC9" w:rsidRDefault="00847E27" w:rsidP="00C55624">
      <w:pPr>
        <w:pStyle w:val="ListParagraph"/>
        <w:numPr>
          <w:ilvl w:val="0"/>
          <w:numId w:val="22"/>
        </w:numPr>
        <w:tabs>
          <w:tab w:val="left" w:pos="851"/>
        </w:tabs>
        <w:autoSpaceDE w:val="0"/>
        <w:autoSpaceDN w:val="0"/>
        <w:adjustRightInd w:val="0"/>
        <w:spacing w:after="0" w:line="360" w:lineRule="auto"/>
        <w:ind w:left="0" w:firstLine="567"/>
        <w:jc w:val="both"/>
        <w:rPr>
          <w:rFonts w:ascii="GHEA Grapalat" w:hAnsi="GHEA Grapalat" w:cs="GHEA Grapalat"/>
        </w:rPr>
      </w:pPr>
      <w:r w:rsidRPr="001E3EC9">
        <w:rPr>
          <w:rFonts w:ascii="GHEA Grapalat" w:hAnsi="GHEA Grapalat" w:cs="GHEA Grapalat"/>
        </w:rPr>
        <w:t>մամուլում «Made in Armenia» ծրագրի արշավի խորհրդանիշ հանդիսացող ինքնասոսնձվող պատկերների առկայության ապահով</w:t>
      </w:r>
      <w:r w:rsidRPr="001E3EC9">
        <w:rPr>
          <w:rFonts w:ascii="GHEA Grapalat" w:hAnsi="GHEA Grapalat" w:cs="GHEA Grapalat"/>
          <w:lang w:val="en-US"/>
        </w:rPr>
        <w:t>ում</w:t>
      </w:r>
      <w:r w:rsidRPr="001E3EC9">
        <w:rPr>
          <w:rFonts w:ascii="GHEA Grapalat" w:hAnsi="GHEA Grapalat" w:cs="GHEA Grapalat"/>
        </w:rPr>
        <w:t xml:space="preserve">։ </w:t>
      </w:r>
    </w:p>
    <w:p w:rsidR="00847E27" w:rsidRPr="001E3EC9" w:rsidRDefault="00847E27" w:rsidP="00847E27">
      <w:pPr>
        <w:autoSpaceDE w:val="0"/>
        <w:autoSpaceDN w:val="0"/>
        <w:adjustRightInd w:val="0"/>
        <w:spacing w:line="360" w:lineRule="auto"/>
        <w:ind w:firstLine="567"/>
        <w:jc w:val="both"/>
        <w:rPr>
          <w:rFonts w:ascii="GHEA Grapalat" w:hAnsi="GHEA Grapalat" w:cs="GHEA Grapalat"/>
          <w:i/>
          <w:sz w:val="22"/>
          <w:szCs w:val="22"/>
          <w:lang w:val="en-US"/>
        </w:rPr>
      </w:pPr>
      <w:r w:rsidRPr="001E3EC9">
        <w:rPr>
          <w:rFonts w:ascii="GHEA Grapalat" w:hAnsi="GHEA Grapalat" w:cs="GHEA Grapalat"/>
          <w:sz w:val="22"/>
          <w:szCs w:val="22"/>
        </w:rPr>
        <w:t xml:space="preserve">Միջոցառման </w:t>
      </w:r>
      <w:r w:rsidRPr="001E3EC9">
        <w:rPr>
          <w:rFonts w:ascii="GHEA Grapalat" w:hAnsi="GHEA Grapalat" w:cs="GHEA Grapalat"/>
          <w:sz w:val="22"/>
          <w:szCs w:val="22"/>
          <w:lang w:val="en-US"/>
        </w:rPr>
        <w:t>շրջանակներում</w:t>
      </w:r>
      <w:r w:rsidRPr="001E3EC9">
        <w:rPr>
          <w:rFonts w:ascii="GHEA Grapalat" w:hAnsi="GHEA Grapalat" w:cs="GHEA Grapalat"/>
          <w:sz w:val="22"/>
          <w:szCs w:val="22"/>
        </w:rPr>
        <w:t xml:space="preserve"> օգտագործվել է 298.6 մլն դրամ և ապահով</w:t>
      </w:r>
      <w:r w:rsidRPr="001E3EC9">
        <w:rPr>
          <w:rFonts w:ascii="GHEA Grapalat" w:hAnsi="GHEA Grapalat" w:cs="GHEA Grapalat"/>
          <w:sz w:val="22"/>
          <w:szCs w:val="22"/>
          <w:lang w:val="en-US"/>
        </w:rPr>
        <w:t>վ</w:t>
      </w:r>
      <w:r w:rsidRPr="001E3EC9">
        <w:rPr>
          <w:rFonts w:ascii="GHEA Grapalat" w:hAnsi="GHEA Grapalat" w:cs="GHEA Grapalat"/>
          <w:sz w:val="22"/>
          <w:szCs w:val="22"/>
        </w:rPr>
        <w:t>ել 85.2% կատարողական:</w:t>
      </w:r>
      <w:r w:rsidRPr="001E3EC9">
        <w:rPr>
          <w:rFonts w:ascii="GHEA Grapalat" w:hAnsi="GHEA Grapalat" w:cs="GHEA Grapalat"/>
          <w:sz w:val="22"/>
          <w:szCs w:val="22"/>
          <w:lang w:val="en-US"/>
        </w:rPr>
        <w:t xml:space="preserve"> Այն իրականացվել է Նեդրումների աջակցման կենտրոնի կողմից:</w:t>
      </w:r>
      <w:r w:rsidRPr="001E3EC9">
        <w:rPr>
          <w:rFonts w:ascii="GHEA Grapalat" w:hAnsi="GHEA Grapalat" w:cs="GHEA Grapalat"/>
          <w:sz w:val="22"/>
          <w:szCs w:val="22"/>
        </w:rPr>
        <w:t xml:space="preserve"> Շեղումը հիմնականում պայմանավորված է հա</w:t>
      </w:r>
      <w:r w:rsidRPr="001E3EC9">
        <w:rPr>
          <w:rFonts w:ascii="GHEA Grapalat" w:hAnsi="GHEA Grapalat" w:cs="GHEA Grapalat"/>
          <w:sz w:val="22"/>
          <w:szCs w:val="22"/>
          <w:lang w:val="en-US"/>
        </w:rPr>
        <w:t>ս</w:t>
      </w:r>
      <w:r w:rsidRPr="001E3EC9">
        <w:rPr>
          <w:rFonts w:ascii="GHEA Grapalat" w:hAnsi="GHEA Grapalat" w:cs="GHEA Grapalat"/>
          <w:sz w:val="22"/>
          <w:szCs w:val="22"/>
        </w:rPr>
        <w:t>տիքների ոչ լրիվ համալրվածության հետևանքով առաջացած տնտեսումներով, համավարակի սահմանափակումների հետևանքով որոշ միջոցառումների չ</w:t>
      </w:r>
      <w:r w:rsidRPr="001E3EC9">
        <w:rPr>
          <w:rFonts w:ascii="GHEA Grapalat" w:hAnsi="GHEA Grapalat" w:cs="GHEA Grapalat"/>
          <w:sz w:val="22"/>
          <w:szCs w:val="22"/>
          <w:lang w:val="en-US"/>
        </w:rPr>
        <w:t>եղարկմամբ</w:t>
      </w:r>
      <w:r w:rsidRPr="001E3EC9">
        <w:rPr>
          <w:rFonts w:ascii="GHEA Grapalat" w:hAnsi="GHEA Grapalat" w:cs="GHEA Grapalat"/>
          <w:sz w:val="22"/>
          <w:szCs w:val="22"/>
        </w:rPr>
        <w:t>, ինչպես նաև գնման մրցույթների արդյունքում ծառայությունների՝ նախատեսվածից ցածր գներով ձեռքբերմամբ:</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Հաշվետու տարում ռազմական գործողությունների արդյունքում առաջացած խնդիրների բացասական հետևանքների մեղմման նպատակով </w:t>
      </w:r>
      <w:r w:rsidRPr="001E3EC9">
        <w:rPr>
          <w:rFonts w:ascii="GHEA Grapalat" w:hAnsi="GHEA Grapalat" w:cs="GHEA Grapalat"/>
          <w:i/>
          <w:sz w:val="22"/>
          <w:szCs w:val="22"/>
        </w:rPr>
        <w:t>Ռազմական դրության պայմաններում քաղաքացիների կյանքի ու անվտանգության ապահովման և արտակարգ իրավիճակների հետևանքների նվազեցման և վերացման</w:t>
      </w:r>
      <w:r w:rsidRPr="001E3EC9">
        <w:rPr>
          <w:rFonts w:ascii="GHEA Grapalat" w:hAnsi="GHEA Grapalat" w:cs="GHEA Grapalat"/>
          <w:sz w:val="22"/>
          <w:szCs w:val="22"/>
        </w:rPr>
        <w:t xml:space="preserve"> ծրագրի </w:t>
      </w:r>
      <w:r w:rsidR="008F4C02" w:rsidRPr="001E3EC9">
        <w:rPr>
          <w:rFonts w:ascii="GHEA Grapalat" w:hAnsi="GHEA Grapalat" w:cs="GHEA Grapalat"/>
          <w:sz w:val="22"/>
          <w:szCs w:val="22"/>
          <w:lang w:val="en-US"/>
        </w:rPr>
        <w:t>շրջանակներում</w:t>
      </w:r>
      <w:r w:rsidR="008F4C02" w:rsidRPr="001E3EC9">
        <w:rPr>
          <w:rFonts w:ascii="GHEA Grapalat" w:hAnsi="GHEA Grapalat" w:cs="GHEA Grapalat"/>
          <w:sz w:val="22"/>
          <w:szCs w:val="22"/>
        </w:rPr>
        <w:t xml:space="preserve"> օգտագործվել </w:t>
      </w:r>
      <w:r w:rsidR="008F4C02" w:rsidRPr="001E3EC9">
        <w:rPr>
          <w:rFonts w:ascii="GHEA Grapalat" w:hAnsi="GHEA Grapalat" w:cs="GHEA Grapalat"/>
          <w:sz w:val="22"/>
          <w:szCs w:val="22"/>
          <w:lang w:val="en-US"/>
        </w:rPr>
        <w:t>է նախատեսված միջոցների</w:t>
      </w:r>
      <w:r w:rsidR="008F4C02" w:rsidRPr="001E3EC9">
        <w:rPr>
          <w:rFonts w:ascii="GHEA Grapalat" w:hAnsi="GHEA Grapalat" w:cs="GHEA Grapalat"/>
          <w:sz w:val="22"/>
          <w:szCs w:val="22"/>
        </w:rPr>
        <w:t xml:space="preserve"> 73.1%</w:t>
      </w:r>
      <w:r w:rsidR="008F4C02" w:rsidRPr="001E3EC9">
        <w:rPr>
          <w:rFonts w:ascii="GHEA Grapalat" w:hAnsi="GHEA Grapalat" w:cs="GHEA Grapalat"/>
          <w:sz w:val="22"/>
          <w:szCs w:val="22"/>
          <w:lang w:val="en-US"/>
        </w:rPr>
        <w:t>-ը՝</w:t>
      </w:r>
      <w:r w:rsidR="008F4C02" w:rsidRPr="001E3EC9">
        <w:rPr>
          <w:rFonts w:ascii="GHEA Grapalat" w:hAnsi="GHEA Grapalat" w:cs="GHEA Grapalat"/>
          <w:sz w:val="22"/>
          <w:szCs w:val="22"/>
        </w:rPr>
        <w:t xml:space="preserve"> 938.8 մլն դրամ</w:t>
      </w:r>
      <w:r w:rsidRPr="001E3EC9">
        <w:rPr>
          <w:rFonts w:ascii="GHEA Grapalat" w:hAnsi="GHEA Grapalat" w:cs="GHEA Grapalat"/>
          <w:sz w:val="22"/>
          <w:szCs w:val="22"/>
        </w:rPr>
        <w:t>: Շեղումը հիմնական</w:t>
      </w:r>
      <w:r w:rsidR="008F4C02" w:rsidRPr="001E3EC9">
        <w:rPr>
          <w:rFonts w:ascii="GHEA Grapalat" w:hAnsi="GHEA Grapalat" w:cs="GHEA Grapalat"/>
          <w:sz w:val="22"/>
          <w:szCs w:val="22"/>
        </w:rPr>
        <w:t xml:space="preserve">ում պայմանավորված է նրանով, որ </w:t>
      </w:r>
      <w:r w:rsidR="008F4C02"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ռաջացած տնտեսական դժվարությունների հաղթահարման նպատակով կազմակերպություններին տրվող աջակցության համար նախատեսված 339.1 մլն դրամ միջոցները չեն օգտագործվել սուբսիդավորման պայմաններին չբավարարելու պատճառով: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Հայաստանի Հանրապետությունում գարնանացան հացահատիկային, հատիկաընդեղեն և կերային մշակաբույսերի արտադր</w:t>
      </w:r>
      <w:r w:rsidR="008F4C02" w:rsidRPr="001E3EC9">
        <w:rPr>
          <w:rFonts w:ascii="GHEA Grapalat" w:hAnsi="GHEA Grapalat" w:cs="GHEA Grapalat"/>
          <w:sz w:val="22"/>
          <w:szCs w:val="22"/>
        </w:rPr>
        <w:t>ության խթանման նպատակով սուբսիդ</w:t>
      </w:r>
      <w:r w:rsidR="008F4C02" w:rsidRPr="001E3EC9">
        <w:rPr>
          <w:rFonts w:ascii="GHEA Grapalat" w:hAnsi="GHEA Grapalat" w:cs="GHEA Grapalat"/>
          <w:sz w:val="22"/>
          <w:szCs w:val="22"/>
          <w:lang w:val="en-US"/>
        </w:rPr>
        <w:t>ավորման շրջանակներում</w:t>
      </w:r>
      <w:r w:rsidRPr="001E3EC9">
        <w:rPr>
          <w:rFonts w:ascii="GHEA Grapalat" w:hAnsi="GHEA Grapalat" w:cs="GHEA Grapalat"/>
          <w:sz w:val="22"/>
          <w:szCs w:val="22"/>
        </w:rPr>
        <w:t xml:space="preserve"> տրամադրվել</w:t>
      </w:r>
      <w:r w:rsidR="008F4C02" w:rsidRPr="001E3EC9">
        <w:rPr>
          <w:rFonts w:ascii="GHEA Grapalat" w:hAnsi="GHEA Grapalat" w:cs="GHEA Grapalat"/>
          <w:sz w:val="22"/>
          <w:szCs w:val="22"/>
          <w:lang w:val="en-US"/>
        </w:rPr>
        <w:t xml:space="preserve"> է</w:t>
      </w:r>
      <w:r w:rsidRPr="001E3EC9">
        <w:rPr>
          <w:rFonts w:ascii="GHEA Grapalat" w:hAnsi="GHEA Grapalat" w:cs="GHEA Grapalat"/>
          <w:sz w:val="22"/>
          <w:szCs w:val="22"/>
        </w:rPr>
        <w:t xml:space="preserve"> 1377 տոննա գարնանացան գարու, 130.1 տոննա գարնանացան ցորենի, 267.6 տոննա վարսակի, 70 տոննա ոլոռի, 1.5 տոննա ոսպի, 0.14 տոննա սիսեռի, 517 տոննա կորնգանի, 2 տոննա առվույտի սերմ</w:t>
      </w:r>
      <w:r w:rsidR="00710064" w:rsidRPr="001E3EC9">
        <w:rPr>
          <w:rFonts w:ascii="GHEA Grapalat" w:hAnsi="GHEA Grapalat" w:cs="GHEA Grapalat"/>
          <w:sz w:val="22"/>
          <w:szCs w:val="22"/>
          <w:lang w:val="en-US"/>
        </w:rPr>
        <w:t>նանյութ</w:t>
      </w:r>
      <w:r w:rsidRPr="001E3EC9">
        <w:rPr>
          <w:rFonts w:ascii="GHEA Grapalat" w:hAnsi="GHEA Grapalat" w:cs="GHEA Grapalat"/>
          <w:sz w:val="22"/>
          <w:szCs w:val="22"/>
        </w:rPr>
        <w:t>: Նախատեսված ցուցանիշների գերազանցումը պայմանավորված է նրանով, որ գյուղացիական տնտեսությունների կողմից ցուցաբերվել է ոլոռի, ոսպի և սիսեռի ցանք կատարելու նկատմամբ մեծ հետաքրքրություն:</w:t>
      </w:r>
      <w:r w:rsidR="00947F55" w:rsidRPr="001E3EC9">
        <w:rPr>
          <w:rFonts w:ascii="GHEA Grapalat" w:hAnsi="GHEA Grapalat" w:cs="GHEA Grapalat"/>
          <w:sz w:val="22"/>
          <w:szCs w:val="22"/>
          <w:lang w:val="en-US"/>
        </w:rPr>
        <w:t xml:space="preserve"> Սերմնանյութերի որոշ տեսակների գծով կանխատեսվածից ցածր քանակական ցուցանիշները պայմանավորված են Վերին Լարսի անցակետում եղանակային անբարենպաստ պայմանների հետևանքով առաջացած ներկրման դժվարություններով:</w:t>
      </w:r>
      <w:r w:rsidRPr="001E3EC9">
        <w:rPr>
          <w:rFonts w:ascii="GHEA Grapalat" w:hAnsi="GHEA Grapalat" w:cs="GHEA Grapalat"/>
          <w:sz w:val="22"/>
          <w:szCs w:val="22"/>
        </w:rPr>
        <w:t xml:space="preserve"> Միջոցառման </w:t>
      </w:r>
      <w:r w:rsidR="00710064" w:rsidRPr="001E3EC9">
        <w:rPr>
          <w:rFonts w:ascii="GHEA Grapalat" w:hAnsi="GHEA Grapalat" w:cs="GHEA Grapalat"/>
          <w:sz w:val="22"/>
          <w:szCs w:val="22"/>
          <w:lang w:val="en-US"/>
        </w:rPr>
        <w:t>ծախսերը կազմել են</w:t>
      </w:r>
      <w:r w:rsidRPr="001E3EC9">
        <w:rPr>
          <w:rFonts w:ascii="GHEA Grapalat" w:hAnsi="GHEA Grapalat" w:cs="GHEA Grapalat"/>
          <w:sz w:val="22"/>
          <w:szCs w:val="22"/>
        </w:rPr>
        <w:t xml:space="preserve"> շուրջ 483 մլն դրամ կամ ծրագրված </w:t>
      </w:r>
      <w:r w:rsidR="00710064" w:rsidRPr="001E3EC9">
        <w:rPr>
          <w:rFonts w:ascii="GHEA Grapalat" w:hAnsi="GHEA Grapalat" w:cs="GHEA Grapalat"/>
          <w:sz w:val="22"/>
          <w:szCs w:val="22"/>
          <w:lang w:val="en-US"/>
        </w:rPr>
        <w:t>ցուցանիշի</w:t>
      </w:r>
      <w:r w:rsidRPr="001E3EC9">
        <w:rPr>
          <w:rFonts w:ascii="GHEA Grapalat" w:hAnsi="GHEA Grapalat" w:cs="GHEA Grapalat"/>
          <w:sz w:val="22"/>
          <w:szCs w:val="22"/>
        </w:rPr>
        <w:t xml:space="preserve"> 99.8%</w:t>
      </w:r>
      <w:r w:rsidRPr="001E3EC9">
        <w:rPr>
          <w:rFonts w:ascii="GHEA Grapalat" w:hAnsi="GHEA Grapalat" w:cs="GHEA Grapalat"/>
          <w:sz w:val="22"/>
          <w:szCs w:val="22"/>
        </w:rPr>
        <w:noBreakHyphen/>
        <w:t xml:space="preserve">ը։ </w:t>
      </w:r>
    </w:p>
    <w:p w:rsidR="00244041" w:rsidRPr="001E3EC9" w:rsidRDefault="00244041" w:rsidP="00244041">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Ռազմական դրությամբ պայմանավորված՝ Սյունիքի մարզում ժամանակավորապես տեղավորված Արցախի Հանրապետության քաղաքացիներին կացարան տրամադրած տնտեսավարողներին կացարանների տրամադրման արդյունքում առաջացած գույքային վնասները փոխհատուցելու և գործունեությունը վերակ</w:t>
      </w:r>
      <w:r w:rsidR="00710064" w:rsidRPr="001E3EC9">
        <w:rPr>
          <w:rFonts w:ascii="GHEA Grapalat" w:hAnsi="GHEA Grapalat" w:cs="GHEA Grapalat"/>
          <w:sz w:val="22"/>
          <w:szCs w:val="22"/>
        </w:rPr>
        <w:t>անգնելու նպատակով նախատեսված 70</w:t>
      </w:r>
      <w:r w:rsidR="00710064" w:rsidRPr="001E3EC9">
        <w:rPr>
          <w:rFonts w:ascii="GHEA Grapalat" w:hAnsi="GHEA Grapalat" w:cs="GHEA Grapalat"/>
          <w:sz w:val="22"/>
          <w:szCs w:val="22"/>
          <w:lang w:val="en-US"/>
        </w:rPr>
        <w:t xml:space="preserve">-ի </w:t>
      </w:r>
      <w:r w:rsidRPr="001E3EC9">
        <w:rPr>
          <w:rFonts w:ascii="GHEA Grapalat" w:hAnsi="GHEA Grapalat" w:cs="GHEA Grapalat"/>
          <w:sz w:val="22"/>
          <w:szCs w:val="22"/>
        </w:rPr>
        <w:t xml:space="preserve">դիմաց աջակցություն է </w:t>
      </w:r>
      <w:r w:rsidR="00710064" w:rsidRPr="001E3EC9">
        <w:rPr>
          <w:rFonts w:ascii="GHEA Grapalat" w:hAnsi="GHEA Grapalat" w:cs="GHEA Grapalat"/>
          <w:sz w:val="22"/>
          <w:szCs w:val="22"/>
          <w:lang w:val="en-US"/>
        </w:rPr>
        <w:t xml:space="preserve">ստացել </w:t>
      </w:r>
      <w:r w:rsidR="00710064" w:rsidRPr="001E3EC9">
        <w:rPr>
          <w:rFonts w:ascii="GHEA Grapalat" w:hAnsi="GHEA Grapalat" w:cs="GHEA Grapalat"/>
          <w:sz w:val="22"/>
          <w:szCs w:val="22"/>
        </w:rPr>
        <w:t>63 տնտեսավարող</w:t>
      </w:r>
      <w:r w:rsidRPr="001E3EC9">
        <w:rPr>
          <w:rFonts w:ascii="GHEA Grapalat" w:hAnsi="GHEA Grapalat" w:cs="GHEA Grapalat"/>
          <w:sz w:val="22"/>
          <w:szCs w:val="22"/>
        </w:rPr>
        <w:t>: Նշենք, որ նախատեսված 70 տնտեսավարողներից դիմում են ներկայացրել միայն 64</w:t>
      </w:r>
      <w:r w:rsidR="00710064" w:rsidRPr="001E3EC9">
        <w:rPr>
          <w:rFonts w:ascii="GHEA Grapalat" w:hAnsi="GHEA Grapalat" w:cs="GHEA Grapalat"/>
          <w:sz w:val="22"/>
          <w:szCs w:val="22"/>
          <w:lang w:val="en-US"/>
        </w:rPr>
        <w:t>-ը</w:t>
      </w:r>
      <w:r w:rsidRPr="001E3EC9">
        <w:rPr>
          <w:rFonts w:ascii="GHEA Grapalat" w:hAnsi="GHEA Grapalat" w:cs="GHEA Grapalat"/>
          <w:sz w:val="22"/>
          <w:szCs w:val="22"/>
        </w:rPr>
        <w:t>, որոնցից 1-ը հրաժարվել է տրամադրվող օժանդակությունից: Միջոցառման շրջանակներում տրամադրվել է շուրջ 172.1 մլն դրամ պետական աջակցություն, որը կատարվել է 97%</w:t>
      </w:r>
      <w:r w:rsidRPr="001E3EC9">
        <w:rPr>
          <w:rFonts w:ascii="GHEA Grapalat" w:hAnsi="GHEA Grapalat" w:cs="GHEA Grapalat"/>
          <w:sz w:val="22"/>
          <w:szCs w:val="22"/>
        </w:rPr>
        <w:noBreakHyphen/>
        <w:t xml:space="preserve">ով: </w:t>
      </w:r>
    </w:p>
    <w:p w:rsidR="00B44E2E" w:rsidRPr="001E3EC9" w:rsidRDefault="00B44E2E" w:rsidP="00B44E2E">
      <w:pPr>
        <w:spacing w:line="360" w:lineRule="auto"/>
        <w:ind w:firstLine="561"/>
        <w:jc w:val="both"/>
        <w:rPr>
          <w:rFonts w:ascii="GHEA Grapalat" w:hAnsi="GHEA Grapalat"/>
          <w:sz w:val="22"/>
          <w:szCs w:val="22"/>
          <w:lang w:val="af-ZA"/>
        </w:rPr>
      </w:pPr>
    </w:p>
    <w:p w:rsidR="00FC3056" w:rsidRPr="001E3EC9" w:rsidRDefault="00B44E2E" w:rsidP="00FC3056">
      <w:pPr>
        <w:autoSpaceDE w:val="0"/>
        <w:autoSpaceDN w:val="0"/>
        <w:adjustRightInd w:val="0"/>
        <w:spacing w:line="360" w:lineRule="auto"/>
        <w:ind w:firstLine="567"/>
        <w:jc w:val="both"/>
        <w:rPr>
          <w:rFonts w:ascii="GHEA Grapalat" w:hAnsi="GHEA Grapalat" w:cs="GHEA Grapalat"/>
          <w:sz w:val="22"/>
          <w:szCs w:val="22"/>
          <w:lang w:val="af-ZA"/>
        </w:rPr>
      </w:pPr>
      <w:r w:rsidRPr="001E3EC9">
        <w:rPr>
          <w:rFonts w:ascii="GHEA Grapalat" w:hAnsi="GHEA Grapalat" w:cs="GHEA Grapalat"/>
          <w:i/>
          <w:sz w:val="22"/>
          <w:szCs w:val="22"/>
          <w:u w:val="single"/>
        </w:rPr>
        <w:t>ՀՀ արտաքին գործերի նախարարության</w:t>
      </w:r>
      <w:r w:rsidRPr="001E3EC9">
        <w:rPr>
          <w:rFonts w:ascii="GHEA Grapalat" w:hAnsi="GHEA Grapalat" w:cs="GHEA Grapalat"/>
          <w:sz w:val="22"/>
          <w:szCs w:val="22"/>
        </w:rPr>
        <w:t xml:space="preserve"> </w:t>
      </w:r>
      <w:r w:rsidR="00FC3056" w:rsidRPr="001E3EC9">
        <w:rPr>
          <w:rFonts w:ascii="GHEA Grapalat" w:hAnsi="GHEA Grapalat" w:cs="GHEA Grapalat"/>
          <w:sz w:val="22"/>
          <w:szCs w:val="22"/>
        </w:rPr>
        <w:t>պատասխանատվությամբ 202</w:t>
      </w:r>
      <w:r w:rsidR="00FC3056" w:rsidRPr="001E3EC9">
        <w:rPr>
          <w:rFonts w:ascii="GHEA Grapalat" w:hAnsi="GHEA Grapalat" w:cs="GHEA Grapalat"/>
          <w:sz w:val="22"/>
          <w:szCs w:val="22"/>
          <w:lang w:val="af-ZA"/>
        </w:rPr>
        <w:t>1</w:t>
      </w:r>
      <w:r w:rsidR="00FC3056" w:rsidRPr="001E3EC9">
        <w:rPr>
          <w:rFonts w:ascii="GHEA Grapalat" w:hAnsi="GHEA Grapalat" w:cs="GHEA Grapalat"/>
          <w:sz w:val="22"/>
          <w:szCs w:val="22"/>
        </w:rPr>
        <w:t xml:space="preserve"> թվականի ընթացքում կատարվել է պետական բյուջեի </w:t>
      </w:r>
      <w:r w:rsidR="00FC3056" w:rsidRPr="001E3EC9">
        <w:rPr>
          <w:rFonts w:ascii="GHEA Grapalat" w:hAnsi="GHEA Grapalat" w:cs="GHEA Grapalat"/>
          <w:sz w:val="22"/>
          <w:szCs w:val="22"/>
          <w:lang w:val="af-ZA"/>
        </w:rPr>
        <w:t>6</w:t>
      </w:r>
      <w:r w:rsidR="00FC3056" w:rsidRPr="001E3EC9">
        <w:rPr>
          <w:rFonts w:ascii="GHEA Grapalat" w:hAnsi="GHEA Grapalat" w:cs="GHEA Grapalat"/>
          <w:sz w:val="22"/>
          <w:szCs w:val="22"/>
        </w:rPr>
        <w:t xml:space="preserve"> ծրագիր, որոնց գծով ծախսերը կազմել են շուրջ</w:t>
      </w:r>
      <w:r w:rsidR="00FC3056" w:rsidRPr="001E3EC9">
        <w:rPr>
          <w:rFonts w:ascii="GHEA Grapalat" w:hAnsi="GHEA Grapalat" w:cs="GHEA Grapalat"/>
          <w:sz w:val="22"/>
          <w:szCs w:val="22"/>
          <w:lang w:val="af-ZA"/>
        </w:rPr>
        <w:t xml:space="preserve"> 17.1</w:t>
      </w:r>
      <w:r w:rsidR="00AC4813" w:rsidRPr="001E3EC9">
        <w:rPr>
          <w:rFonts w:ascii="Courier New" w:hAnsi="Courier New" w:cs="Courier New"/>
          <w:sz w:val="22"/>
          <w:szCs w:val="22"/>
          <w:lang w:val="en-US"/>
        </w:rPr>
        <w:t> </w:t>
      </w:r>
      <w:r w:rsidR="00FC3056" w:rsidRPr="001E3EC9">
        <w:rPr>
          <w:rFonts w:ascii="GHEA Grapalat" w:hAnsi="GHEA Grapalat" w:cs="GHEA Grapalat"/>
          <w:sz w:val="22"/>
          <w:szCs w:val="22"/>
        </w:rPr>
        <w:t xml:space="preserve">մլրդ դրամ կամ ծրագրված ցուցանիշի </w:t>
      </w:r>
      <w:r w:rsidR="00FC3056" w:rsidRPr="001E3EC9">
        <w:rPr>
          <w:rFonts w:ascii="GHEA Grapalat" w:hAnsi="GHEA Grapalat" w:cs="GHEA Grapalat"/>
          <w:sz w:val="22"/>
          <w:szCs w:val="22"/>
          <w:lang w:val="af-ZA"/>
        </w:rPr>
        <w:t>98.1</w:t>
      </w:r>
      <w:r w:rsidR="00FC3056" w:rsidRPr="001E3EC9">
        <w:rPr>
          <w:rFonts w:ascii="GHEA Grapalat" w:hAnsi="GHEA Grapalat" w:cs="GHEA Grapalat"/>
          <w:sz w:val="22"/>
          <w:szCs w:val="22"/>
        </w:rPr>
        <w:t>%</w:t>
      </w:r>
      <w:r w:rsidR="00FC3056" w:rsidRPr="001E3EC9">
        <w:rPr>
          <w:rFonts w:ascii="GHEA Grapalat" w:hAnsi="GHEA Grapalat" w:cs="GHEA Grapalat"/>
          <w:sz w:val="22"/>
          <w:szCs w:val="22"/>
        </w:rPr>
        <w:noBreakHyphen/>
        <w:t>ը: Ծրագրված ցուցանիշից շեղումը հիմնականում առաջացել է</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Օտարերկրյա պետություններում ՀՀ դիվանագիտական ծառայության մարմինների գործունեության կազմակերպման ու իրականացման</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և Արտաքին գործերի ոլորտում կառավարության քաղաքականության մշակման ու իրականացման ծրագրերում: 202</w:t>
      </w:r>
      <w:r w:rsidR="00FC3056" w:rsidRPr="001E3EC9">
        <w:rPr>
          <w:rFonts w:ascii="GHEA Grapalat" w:hAnsi="GHEA Grapalat" w:cs="GHEA Grapalat"/>
          <w:sz w:val="22"/>
          <w:szCs w:val="22"/>
          <w:lang w:val="af-ZA"/>
        </w:rPr>
        <w:t>1</w:t>
      </w:r>
      <w:r w:rsidR="00FC3056" w:rsidRPr="001E3EC9">
        <w:rPr>
          <w:rFonts w:ascii="GHEA Grapalat" w:hAnsi="GHEA Grapalat" w:cs="GHEA Grapalat"/>
          <w:sz w:val="22"/>
          <w:szCs w:val="22"/>
        </w:rPr>
        <w:t xml:space="preserve"> թվականին</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նախորդ տարվա համեմատ նախարարության պատասխանատվությամբ կատարված ծրագրերի գծով ծախսերն ավելացել</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են</w:t>
      </w:r>
      <w:r w:rsidR="00FC3056" w:rsidRPr="001E3EC9">
        <w:rPr>
          <w:rFonts w:ascii="GHEA Grapalat" w:hAnsi="GHEA Grapalat" w:cs="GHEA Grapalat"/>
          <w:sz w:val="22"/>
          <w:szCs w:val="22"/>
          <w:lang w:val="af-ZA"/>
        </w:rPr>
        <w:t xml:space="preserve"> 1.4%-</w:t>
      </w:r>
      <w:r w:rsidR="00FC3056" w:rsidRPr="001E3EC9">
        <w:rPr>
          <w:rFonts w:ascii="GHEA Grapalat" w:hAnsi="GHEA Grapalat" w:cs="GHEA Grapalat"/>
          <w:sz w:val="22"/>
          <w:szCs w:val="22"/>
        </w:rPr>
        <w:t>ով</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կամ</w:t>
      </w:r>
      <w:r w:rsidR="00FC3056" w:rsidRPr="001E3EC9">
        <w:rPr>
          <w:rFonts w:ascii="GHEA Grapalat" w:hAnsi="GHEA Grapalat" w:cs="GHEA Grapalat"/>
          <w:sz w:val="22"/>
          <w:szCs w:val="22"/>
          <w:lang w:val="af-ZA"/>
        </w:rPr>
        <w:t xml:space="preserve"> 240.2 մլն </w:t>
      </w:r>
      <w:r w:rsidR="00FC3056" w:rsidRPr="001E3EC9">
        <w:rPr>
          <w:rFonts w:ascii="GHEA Grapalat" w:hAnsi="GHEA Grapalat" w:cs="GHEA Grapalat"/>
          <w:sz w:val="22"/>
          <w:szCs w:val="22"/>
        </w:rPr>
        <w:t>դրամով՝</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պայմանավորված</w:t>
      </w:r>
      <w:r w:rsidR="00FC3056" w:rsidRPr="001E3EC9">
        <w:rPr>
          <w:rFonts w:ascii="GHEA Grapalat" w:hAnsi="GHEA Grapalat" w:cs="GHEA Grapalat"/>
          <w:sz w:val="22"/>
          <w:szCs w:val="22"/>
          <w:lang w:val="af-ZA"/>
        </w:rPr>
        <w:t xml:space="preserve"> </w:t>
      </w:r>
      <w:r w:rsidR="004B6644" w:rsidRPr="001E3EC9">
        <w:rPr>
          <w:rFonts w:ascii="GHEA Grapalat" w:hAnsi="GHEA Grapalat" w:cs="GHEA Grapalat"/>
          <w:sz w:val="22"/>
          <w:szCs w:val="22"/>
          <w:lang w:val="af-ZA"/>
        </w:rPr>
        <w:t>«Մ</w:t>
      </w:r>
      <w:r w:rsidR="00FC3056" w:rsidRPr="001E3EC9">
        <w:rPr>
          <w:rFonts w:ascii="GHEA Grapalat" w:hAnsi="GHEA Grapalat" w:cs="GHEA Grapalat"/>
          <w:sz w:val="22"/>
          <w:szCs w:val="22"/>
        </w:rPr>
        <w:t>իջազգային հարաբերությունների և դիվանագիտության ոլորտում մասնագետների պատրաստ</w:t>
      </w:r>
      <w:r w:rsidR="004B6644" w:rsidRPr="001E3EC9">
        <w:rPr>
          <w:rFonts w:ascii="GHEA Grapalat" w:hAnsi="GHEA Grapalat" w:cs="GHEA Grapalat"/>
          <w:sz w:val="22"/>
          <w:szCs w:val="22"/>
          <w:lang w:val="en-US"/>
        </w:rPr>
        <w:t>ում</w:t>
      </w:r>
      <w:r w:rsidR="00FC3056" w:rsidRPr="001E3EC9">
        <w:rPr>
          <w:rFonts w:ascii="GHEA Grapalat" w:hAnsi="GHEA Grapalat" w:cs="GHEA Grapalat"/>
          <w:sz w:val="22"/>
          <w:szCs w:val="22"/>
        </w:rPr>
        <w:t xml:space="preserve"> և վերապատրաստ</w:t>
      </w:r>
      <w:r w:rsidR="004B6644" w:rsidRPr="001E3EC9">
        <w:rPr>
          <w:rFonts w:ascii="GHEA Grapalat" w:hAnsi="GHEA Grapalat" w:cs="GHEA Grapalat"/>
          <w:sz w:val="22"/>
          <w:szCs w:val="22"/>
          <w:lang w:val="en-US"/>
        </w:rPr>
        <w:t>ում», «Հայաստանի Հանրապետությունում և օտարերկրյա պետություններում արարողակարգային միջոցառումների իրականացում» և «Աջակցություն օտարերկրյա պետություններում ՀՀ դիվանագիտական ծառայության կազմակերպմանը և իրականացմանը»</w:t>
      </w:r>
      <w:r w:rsidR="00FC3056" w:rsidRPr="001E3EC9">
        <w:rPr>
          <w:rFonts w:ascii="GHEA Grapalat" w:hAnsi="GHEA Grapalat" w:cs="GHEA Grapalat"/>
          <w:sz w:val="22"/>
          <w:szCs w:val="22"/>
        </w:rPr>
        <w:t xml:space="preserve"> ծրագր</w:t>
      </w:r>
      <w:r w:rsidR="004B6644" w:rsidRPr="001E3EC9">
        <w:rPr>
          <w:rFonts w:ascii="GHEA Grapalat" w:hAnsi="GHEA Grapalat" w:cs="GHEA Grapalat"/>
          <w:sz w:val="22"/>
          <w:szCs w:val="22"/>
          <w:lang w:val="en-US"/>
        </w:rPr>
        <w:t>եր</w:t>
      </w:r>
      <w:r w:rsidR="00FC3056" w:rsidRPr="001E3EC9">
        <w:rPr>
          <w:rFonts w:ascii="GHEA Grapalat" w:hAnsi="GHEA Grapalat" w:cs="GHEA Grapalat"/>
          <w:sz w:val="22"/>
          <w:szCs w:val="22"/>
        </w:rPr>
        <w:t>ի</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շրջանակներում</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կատարված</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ծախսերի</w:t>
      </w:r>
      <w:r w:rsidR="00FC3056" w:rsidRPr="001E3EC9">
        <w:rPr>
          <w:rFonts w:ascii="GHEA Grapalat" w:hAnsi="GHEA Grapalat" w:cs="GHEA Grapalat"/>
          <w:sz w:val="22"/>
          <w:szCs w:val="22"/>
          <w:lang w:val="af-ZA"/>
        </w:rPr>
        <w:t xml:space="preserve"> </w:t>
      </w:r>
      <w:r w:rsidR="00FC3056" w:rsidRPr="001E3EC9">
        <w:rPr>
          <w:rFonts w:ascii="GHEA Grapalat" w:hAnsi="GHEA Grapalat" w:cs="GHEA Grapalat"/>
          <w:sz w:val="22"/>
          <w:szCs w:val="22"/>
        </w:rPr>
        <w:t>աճով</w:t>
      </w:r>
      <w:r w:rsidR="00FC3056" w:rsidRPr="001E3EC9">
        <w:rPr>
          <w:rFonts w:ascii="GHEA Grapalat" w:hAnsi="GHEA Grapalat" w:cs="GHEA Grapalat"/>
          <w:sz w:val="22"/>
          <w:szCs w:val="22"/>
          <w:lang w:val="af-ZA"/>
        </w:rPr>
        <w:t>:</w:t>
      </w:r>
    </w:p>
    <w:p w:rsidR="00FC3056" w:rsidRPr="001E3EC9" w:rsidRDefault="00FC3056" w:rsidP="00FC3056">
      <w:pPr>
        <w:autoSpaceDE w:val="0"/>
        <w:autoSpaceDN w:val="0"/>
        <w:adjustRightInd w:val="0"/>
        <w:spacing w:line="360" w:lineRule="auto"/>
        <w:ind w:firstLine="567"/>
        <w:jc w:val="both"/>
        <w:rPr>
          <w:rFonts w:ascii="GHEA Grapalat" w:hAnsi="GHEA Grapalat" w:cs="GHEA Grapalat"/>
          <w:sz w:val="22"/>
          <w:szCs w:val="22"/>
          <w:lang w:val="af-ZA"/>
        </w:rPr>
      </w:pPr>
    </w:p>
    <w:p w:rsidR="00FC3056" w:rsidRPr="001E3EC9" w:rsidRDefault="00FC3056"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արտաքին գործերի նախարարության կողմից իրականացված ծրագրերը (մլն դրամ)</w:t>
      </w:r>
    </w:p>
    <w:tbl>
      <w:tblPr>
        <w:tblW w:w="10238"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965"/>
        <w:gridCol w:w="951"/>
        <w:gridCol w:w="973"/>
        <w:gridCol w:w="1203"/>
        <w:gridCol w:w="1203"/>
        <w:gridCol w:w="1358"/>
      </w:tblGrid>
      <w:tr w:rsidR="00FC3056" w:rsidRPr="001E3EC9" w:rsidTr="00AC4813">
        <w:trPr>
          <w:trHeight w:val="300"/>
          <w:jc w:val="center"/>
        </w:trPr>
        <w:tc>
          <w:tcPr>
            <w:tcW w:w="3585" w:type="dxa"/>
            <w:shd w:val="clear" w:color="auto" w:fill="auto"/>
            <w:noWrap/>
            <w:vAlign w:val="bottom"/>
            <w:hideMark/>
          </w:tcPr>
          <w:p w:rsidR="00FC3056" w:rsidRPr="001E3EC9" w:rsidRDefault="00FC3056" w:rsidP="00EE3041">
            <w:pPr>
              <w:rPr>
                <w:rFonts w:ascii="GHEA Grapalat" w:hAnsi="GHEA Grapalat" w:cs="Calibri"/>
                <w:color w:val="000000"/>
                <w:sz w:val="18"/>
                <w:szCs w:val="18"/>
              </w:rPr>
            </w:pPr>
          </w:p>
        </w:tc>
        <w:tc>
          <w:tcPr>
            <w:tcW w:w="965" w:type="dxa"/>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951" w:type="dxa"/>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73" w:type="dxa"/>
            <w:shd w:val="clear" w:color="auto" w:fill="auto"/>
            <w:noWrap/>
            <w:hideMark/>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p>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03" w:type="dxa"/>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2020թ.-ի նկատմամբ</w:t>
            </w:r>
          </w:p>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358" w:type="dxa"/>
          </w:tcPr>
          <w:p w:rsidR="00FC3056" w:rsidRPr="001E3EC9" w:rsidRDefault="00FC3056"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և 2020թ. տարբե-րությունը</w:t>
            </w:r>
          </w:p>
        </w:tc>
      </w:tr>
      <w:tr w:rsidR="00FC3056" w:rsidRPr="001E3EC9" w:rsidTr="00AC4813">
        <w:trPr>
          <w:trHeight w:val="331"/>
          <w:jc w:val="center"/>
        </w:trPr>
        <w:tc>
          <w:tcPr>
            <w:tcW w:w="3585" w:type="dxa"/>
            <w:shd w:val="clear" w:color="auto" w:fill="auto"/>
          </w:tcPr>
          <w:p w:rsidR="00FC3056" w:rsidRPr="001E3EC9" w:rsidRDefault="00FC3056" w:rsidP="00EE3041">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965" w:type="dxa"/>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16,850.0</w:t>
            </w:r>
          </w:p>
        </w:tc>
        <w:tc>
          <w:tcPr>
            <w:tcW w:w="951" w:type="dxa"/>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17,427.3</w:t>
            </w:r>
          </w:p>
        </w:tc>
        <w:tc>
          <w:tcPr>
            <w:tcW w:w="973" w:type="dxa"/>
            <w:shd w:val="clear" w:color="auto" w:fill="auto"/>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17,090.2</w:t>
            </w:r>
          </w:p>
        </w:tc>
        <w:tc>
          <w:tcPr>
            <w:tcW w:w="1203" w:type="dxa"/>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98.1</w:t>
            </w:r>
          </w:p>
        </w:tc>
        <w:tc>
          <w:tcPr>
            <w:tcW w:w="1203" w:type="dxa"/>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101.4</w:t>
            </w:r>
          </w:p>
        </w:tc>
        <w:tc>
          <w:tcPr>
            <w:tcW w:w="1358" w:type="dxa"/>
          </w:tcPr>
          <w:p w:rsidR="00FC3056" w:rsidRPr="001E3EC9" w:rsidRDefault="00FC3056"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240.2</w:t>
            </w:r>
          </w:p>
        </w:tc>
      </w:tr>
      <w:tr w:rsidR="00FC3056" w:rsidRPr="001E3EC9" w:rsidTr="00AC4813">
        <w:trPr>
          <w:trHeight w:val="300"/>
          <w:jc w:val="center"/>
        </w:trPr>
        <w:tc>
          <w:tcPr>
            <w:tcW w:w="3585" w:type="dxa"/>
            <w:shd w:val="clear" w:color="auto" w:fill="auto"/>
            <w:hideMark/>
          </w:tcPr>
          <w:p w:rsidR="00FC3056" w:rsidRPr="001E3EC9" w:rsidRDefault="00FC3056" w:rsidP="00EE3041">
            <w:pPr>
              <w:rPr>
                <w:rFonts w:ascii="GHEA Grapalat" w:hAnsi="GHEA Grapalat" w:cs="Calibri"/>
                <w:color w:val="000000"/>
                <w:sz w:val="18"/>
                <w:szCs w:val="18"/>
              </w:rPr>
            </w:pPr>
            <w:r w:rsidRPr="001E3EC9">
              <w:rPr>
                <w:rFonts w:ascii="GHEA Grapalat" w:hAnsi="GHEA Grapalat" w:cs="Calibri"/>
                <w:color w:val="000000"/>
                <w:sz w:val="18"/>
                <w:szCs w:val="18"/>
              </w:rPr>
              <w:t>Արտաքին գործերի ոլորտում Կառավարության քաղաքականության մշակում և իրականացում</w:t>
            </w:r>
          </w:p>
        </w:tc>
        <w:tc>
          <w:tcPr>
            <w:tcW w:w="965"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1,876.5</w:t>
            </w:r>
          </w:p>
        </w:tc>
        <w:tc>
          <w:tcPr>
            <w:tcW w:w="951"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1,872.7</w:t>
            </w:r>
          </w:p>
        </w:tc>
        <w:tc>
          <w:tcPr>
            <w:tcW w:w="973" w:type="dxa"/>
            <w:shd w:val="clear" w:color="auto" w:fill="auto"/>
            <w:hideMark/>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1,822.7</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97.3</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97.1</w:t>
            </w:r>
          </w:p>
        </w:tc>
        <w:tc>
          <w:tcPr>
            <w:tcW w:w="1358"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(53.8)</w:t>
            </w:r>
          </w:p>
        </w:tc>
      </w:tr>
      <w:tr w:rsidR="00FC3056" w:rsidRPr="001E3EC9" w:rsidTr="00AC4813">
        <w:trPr>
          <w:trHeight w:val="300"/>
          <w:jc w:val="center"/>
        </w:trPr>
        <w:tc>
          <w:tcPr>
            <w:tcW w:w="3585" w:type="dxa"/>
            <w:shd w:val="clear" w:color="auto" w:fill="auto"/>
            <w:hideMark/>
          </w:tcPr>
          <w:p w:rsidR="00FC3056" w:rsidRPr="001E3EC9" w:rsidRDefault="00FC3056" w:rsidP="00EE3041">
            <w:pPr>
              <w:rPr>
                <w:rFonts w:ascii="GHEA Grapalat" w:hAnsi="GHEA Grapalat" w:cs="Calibri"/>
                <w:color w:val="000000"/>
                <w:sz w:val="18"/>
                <w:szCs w:val="18"/>
              </w:rPr>
            </w:pPr>
            <w:r w:rsidRPr="001E3EC9">
              <w:rPr>
                <w:rFonts w:ascii="GHEA Grapalat" w:hAnsi="GHEA Grapalat" w:cs="Calibri"/>
                <w:color w:val="000000"/>
                <w:sz w:val="18"/>
                <w:szCs w:val="18"/>
              </w:rPr>
              <w:t>Համագործակցություն միջազգային կազմակերպությունների հետ</w:t>
            </w:r>
          </w:p>
        </w:tc>
        <w:tc>
          <w:tcPr>
            <w:tcW w:w="965"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2,279.3</w:t>
            </w:r>
          </w:p>
        </w:tc>
        <w:tc>
          <w:tcPr>
            <w:tcW w:w="951"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2,204.3</w:t>
            </w:r>
          </w:p>
        </w:tc>
        <w:tc>
          <w:tcPr>
            <w:tcW w:w="973" w:type="dxa"/>
            <w:shd w:val="clear" w:color="auto" w:fill="auto"/>
            <w:hideMark/>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2,197.1</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99.7</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96.4</w:t>
            </w:r>
          </w:p>
        </w:tc>
        <w:tc>
          <w:tcPr>
            <w:tcW w:w="1358"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(82.2)</w:t>
            </w:r>
          </w:p>
        </w:tc>
      </w:tr>
      <w:tr w:rsidR="00FC3056" w:rsidRPr="001E3EC9" w:rsidTr="00AC4813">
        <w:trPr>
          <w:trHeight w:val="300"/>
          <w:jc w:val="center"/>
        </w:trPr>
        <w:tc>
          <w:tcPr>
            <w:tcW w:w="3585" w:type="dxa"/>
            <w:shd w:val="clear" w:color="auto" w:fill="auto"/>
            <w:hideMark/>
          </w:tcPr>
          <w:p w:rsidR="00FC3056" w:rsidRPr="001E3EC9" w:rsidRDefault="00FC3056" w:rsidP="00EE3041">
            <w:pPr>
              <w:rPr>
                <w:rFonts w:ascii="GHEA Grapalat" w:hAnsi="GHEA Grapalat" w:cs="Calibri"/>
                <w:color w:val="000000"/>
                <w:sz w:val="18"/>
                <w:szCs w:val="18"/>
              </w:rPr>
            </w:pPr>
            <w:r w:rsidRPr="001E3EC9">
              <w:rPr>
                <w:rFonts w:ascii="GHEA Grapalat" w:hAnsi="GHEA Grapalat" w:cs="Calibri"/>
                <w:color w:val="000000"/>
                <w:sz w:val="18"/>
                <w:szCs w:val="18"/>
              </w:rPr>
              <w:t xml:space="preserve">Օտարերկրյա պետություններում ՀՀ դիվանագիտական ծառայության </w:t>
            </w:r>
            <w:r w:rsidRPr="001E3EC9">
              <w:rPr>
                <w:rFonts w:ascii="GHEA Grapalat" w:hAnsi="GHEA Grapalat" w:cs="Calibri"/>
                <w:color w:val="000000"/>
                <w:sz w:val="18"/>
                <w:szCs w:val="18"/>
              </w:rPr>
              <w:lastRenderedPageBreak/>
              <w:t>մարմինների գործունեության կազմակերպում և իրականացում</w:t>
            </w:r>
          </w:p>
        </w:tc>
        <w:tc>
          <w:tcPr>
            <w:tcW w:w="965"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lastRenderedPageBreak/>
              <w:t>11,867.7</w:t>
            </w:r>
          </w:p>
        </w:tc>
        <w:tc>
          <w:tcPr>
            <w:tcW w:w="951"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12,119.3</w:t>
            </w:r>
          </w:p>
        </w:tc>
        <w:tc>
          <w:tcPr>
            <w:tcW w:w="973" w:type="dxa"/>
            <w:shd w:val="clear" w:color="auto" w:fill="auto"/>
            <w:hideMark/>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11,852.6 </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97.8</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99.9</w:t>
            </w:r>
          </w:p>
        </w:tc>
        <w:tc>
          <w:tcPr>
            <w:tcW w:w="1358"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(15.1)</w:t>
            </w:r>
          </w:p>
        </w:tc>
      </w:tr>
      <w:tr w:rsidR="00FC3056" w:rsidRPr="001E3EC9" w:rsidTr="00AC4813">
        <w:trPr>
          <w:trHeight w:val="300"/>
          <w:jc w:val="center"/>
        </w:trPr>
        <w:tc>
          <w:tcPr>
            <w:tcW w:w="3585" w:type="dxa"/>
            <w:shd w:val="clear" w:color="auto" w:fill="auto"/>
            <w:hideMark/>
          </w:tcPr>
          <w:p w:rsidR="00FC3056" w:rsidRPr="001E3EC9" w:rsidRDefault="00FC3056" w:rsidP="00EE3041">
            <w:pPr>
              <w:rPr>
                <w:rFonts w:ascii="GHEA Grapalat" w:hAnsi="GHEA Grapalat" w:cs="Calibri"/>
                <w:color w:val="000000"/>
                <w:sz w:val="18"/>
                <w:szCs w:val="18"/>
              </w:rPr>
            </w:pPr>
            <w:r w:rsidRPr="001E3EC9">
              <w:rPr>
                <w:rFonts w:ascii="GHEA Grapalat" w:hAnsi="GHEA Grapalat" w:cs="Calibri"/>
                <w:color w:val="000000"/>
                <w:sz w:val="18"/>
                <w:szCs w:val="18"/>
              </w:rPr>
              <w:lastRenderedPageBreak/>
              <w:t>Այլ ծրագրեր</w:t>
            </w:r>
          </w:p>
        </w:tc>
        <w:tc>
          <w:tcPr>
            <w:tcW w:w="965"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826.5</w:t>
            </w:r>
          </w:p>
        </w:tc>
        <w:tc>
          <w:tcPr>
            <w:tcW w:w="951"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1,231.0</w:t>
            </w:r>
          </w:p>
        </w:tc>
        <w:tc>
          <w:tcPr>
            <w:tcW w:w="973" w:type="dxa"/>
            <w:shd w:val="clear" w:color="auto" w:fill="auto"/>
            <w:hideMark/>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1,217.9 </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98.9</w:t>
            </w:r>
          </w:p>
        </w:tc>
        <w:tc>
          <w:tcPr>
            <w:tcW w:w="1203"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147.4</w:t>
            </w:r>
          </w:p>
        </w:tc>
        <w:tc>
          <w:tcPr>
            <w:tcW w:w="1358" w:type="dxa"/>
          </w:tcPr>
          <w:p w:rsidR="00FC3056" w:rsidRPr="001E3EC9" w:rsidRDefault="00FC3056"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391.4</w:t>
            </w:r>
          </w:p>
        </w:tc>
      </w:tr>
    </w:tbl>
    <w:p w:rsidR="00FC3056" w:rsidRPr="001E3EC9" w:rsidRDefault="00FC3056" w:rsidP="00FC3056">
      <w:pPr>
        <w:autoSpaceDE w:val="0"/>
        <w:autoSpaceDN w:val="0"/>
        <w:adjustRightInd w:val="0"/>
        <w:spacing w:line="360" w:lineRule="auto"/>
        <w:ind w:firstLine="567"/>
        <w:jc w:val="both"/>
        <w:rPr>
          <w:rFonts w:ascii="GHEA Grapalat" w:hAnsi="GHEA Grapalat" w:cs="GHEA Grapalat"/>
          <w:color w:val="FF0000"/>
          <w:sz w:val="22"/>
          <w:szCs w:val="22"/>
          <w:lang w:val="af-ZA"/>
        </w:rPr>
      </w:pPr>
    </w:p>
    <w:p w:rsidR="00FC3056" w:rsidRPr="001E3EC9" w:rsidRDefault="006A59B0" w:rsidP="00FC305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sz w:val="22"/>
          <w:szCs w:val="22"/>
          <w:lang w:val="en-US"/>
        </w:rPr>
        <w:t>2021 թվականին</w:t>
      </w:r>
      <w:r w:rsidR="00FC3056" w:rsidRPr="001E3EC9">
        <w:rPr>
          <w:rFonts w:ascii="GHEA Grapalat" w:hAnsi="GHEA Grapalat" w:cs="GHEA Grapalat"/>
          <w:sz w:val="22"/>
          <w:szCs w:val="22"/>
        </w:rPr>
        <w:t xml:space="preserve"> </w:t>
      </w:r>
      <w:r w:rsidR="00FC3056" w:rsidRPr="001E3EC9">
        <w:rPr>
          <w:rFonts w:ascii="GHEA Grapalat" w:hAnsi="GHEA Grapalat" w:cs="GHEA Grapalat"/>
          <w:i/>
          <w:sz w:val="22"/>
          <w:szCs w:val="22"/>
        </w:rPr>
        <w:t>Օտարերկրյա պետություններում ՀՀ դիվանագիտական ծառայության մարմինների գործունեության կազմակերպման և իրականացման</w:t>
      </w:r>
      <w:r w:rsidR="00FC3056" w:rsidRPr="001E3EC9">
        <w:rPr>
          <w:rFonts w:ascii="GHEA Grapalat" w:hAnsi="GHEA Grapalat" w:cs="GHEA Grapalat"/>
          <w:sz w:val="22"/>
          <w:szCs w:val="22"/>
        </w:rPr>
        <w:t xml:space="preserve"> ծրագրի շրջանակ</w:t>
      </w:r>
      <w:r w:rsidRPr="001E3EC9">
        <w:rPr>
          <w:rFonts w:ascii="GHEA Grapalat" w:hAnsi="GHEA Grapalat" w:cs="GHEA Grapalat"/>
          <w:sz w:val="22"/>
          <w:szCs w:val="22"/>
          <w:lang w:val="en-US"/>
        </w:rPr>
        <w:t>ներ</w:t>
      </w:r>
      <w:r w:rsidR="00FC3056" w:rsidRPr="001E3EC9">
        <w:rPr>
          <w:rFonts w:ascii="GHEA Grapalat" w:hAnsi="GHEA Grapalat" w:cs="GHEA Grapalat"/>
          <w:sz w:val="22"/>
          <w:szCs w:val="22"/>
        </w:rPr>
        <w:t xml:space="preserve">ում ՀՀ արտաքին գործերի նախարարությունը դիվանագիտական ծառայության մարմինների (դեսպանություններ, գլխավոր հյուպատոսություններ, միջազգային կազմակերպություններում մշտական ներկայացուցչություններ) միջոցով ապահովել է երկկողմ և բազմակողմ արտաքին կապերի պահպանումը, մատուցել է հյուպատոսական ծառայություններ: Հայաստանի Հանրապետությունը դիվանագիտական հարաբերություններ է հաստատել աշխարհի 176 երկրների հետ, </w:t>
      </w:r>
      <w:r w:rsidR="00F46423" w:rsidRPr="001E3EC9">
        <w:rPr>
          <w:rFonts w:ascii="GHEA Grapalat" w:hAnsi="GHEA Grapalat" w:cs="GHEA Grapalat"/>
          <w:sz w:val="22"/>
          <w:szCs w:val="22"/>
          <w:lang w:val="en-US"/>
        </w:rPr>
        <w:t>ա</w:t>
      </w:r>
      <w:r w:rsidR="00FC3056" w:rsidRPr="001E3EC9">
        <w:rPr>
          <w:rFonts w:ascii="GHEA Grapalat" w:hAnsi="GHEA Grapalat" w:cs="GHEA Grapalat"/>
          <w:sz w:val="22"/>
          <w:szCs w:val="22"/>
        </w:rPr>
        <w:t>րտերկրում ՀՀ-ն ունի 43 ռեզիդենտ դեսպան, ովքեր հավատարմագրված են ընդհանուր առմամբ 79 երկրում։ ՀՀ մշտական ներկայացուցիչներ են նշանակված 11 միջազգային կազմակերպություններում, արտերկրում գործում են ՀՀ 10 գլխավոր հյուպատոսություն, 2 հյուպատոսական գրասենյակ: Ծրագրի շրջանականերում ծախսերը կազմել են շուրջ 11.9 մլրդ դրամ՝ 97.8%-ով ապահովելով ծրագրի կատարումը: Տարբերությունը հիմնականում պայմանավորված է նրանով, որ կորոնավիրուսային համավարակով պայմանավորված</w:t>
      </w:r>
      <w:r w:rsidR="00F46423" w:rsidRPr="001E3EC9">
        <w:rPr>
          <w:rFonts w:ascii="GHEA Grapalat" w:hAnsi="GHEA Grapalat" w:cs="GHEA Grapalat"/>
          <w:sz w:val="22"/>
          <w:szCs w:val="22"/>
          <w:lang w:val="en-US"/>
        </w:rPr>
        <w:t>՝</w:t>
      </w:r>
      <w:r w:rsidR="00FC3056" w:rsidRPr="001E3EC9">
        <w:rPr>
          <w:rFonts w:ascii="GHEA Grapalat" w:hAnsi="GHEA Grapalat" w:cs="GHEA Grapalat"/>
          <w:sz w:val="22"/>
          <w:szCs w:val="22"/>
        </w:rPr>
        <w:t xml:space="preserve"> մի շարք դեսպանություններում չեն իրականացվել արարողակարգային միջոցառումներ, գործուղումներ, ներկայացուցչական ծախսեր, որոշ ծրագրեր և հանդիպումներ իրակա</w:t>
      </w:r>
      <w:r w:rsidR="00F46423" w:rsidRPr="001E3EC9">
        <w:rPr>
          <w:rFonts w:ascii="GHEA Grapalat" w:hAnsi="GHEA Grapalat" w:cs="GHEA Grapalat"/>
          <w:sz w:val="22"/>
          <w:szCs w:val="22"/>
          <w:lang w:val="en-US"/>
        </w:rPr>
        <w:t>ն</w:t>
      </w:r>
      <w:r w:rsidR="00FC3056" w:rsidRPr="001E3EC9">
        <w:rPr>
          <w:rFonts w:ascii="GHEA Grapalat" w:hAnsi="GHEA Grapalat" w:cs="GHEA Grapalat"/>
          <w:sz w:val="22"/>
          <w:szCs w:val="22"/>
        </w:rPr>
        <w:t>ա</w:t>
      </w:r>
      <w:r w:rsidR="00F46423" w:rsidRPr="001E3EC9">
        <w:rPr>
          <w:rFonts w:ascii="GHEA Grapalat" w:hAnsi="GHEA Grapalat" w:cs="GHEA Grapalat"/>
          <w:sz w:val="22"/>
          <w:szCs w:val="22"/>
          <w:lang w:val="en-US"/>
        </w:rPr>
        <w:t>ց</w:t>
      </w:r>
      <w:r w:rsidR="00FC3056" w:rsidRPr="001E3EC9">
        <w:rPr>
          <w:rFonts w:ascii="GHEA Grapalat" w:hAnsi="GHEA Grapalat" w:cs="GHEA Grapalat"/>
          <w:sz w:val="22"/>
          <w:szCs w:val="22"/>
        </w:rPr>
        <w:t>վել են առցանց</w:t>
      </w:r>
      <w:r w:rsidR="00F46423" w:rsidRPr="001E3EC9">
        <w:rPr>
          <w:rFonts w:ascii="GHEA Grapalat" w:hAnsi="GHEA Grapalat" w:cs="GHEA Grapalat"/>
          <w:sz w:val="22"/>
          <w:szCs w:val="22"/>
          <w:lang w:val="en-US"/>
        </w:rPr>
        <w:t xml:space="preserve"> եղանակով</w:t>
      </w:r>
      <w:r w:rsidR="00FC3056" w:rsidRPr="001E3EC9">
        <w:rPr>
          <w:rFonts w:ascii="GHEA Grapalat" w:hAnsi="GHEA Grapalat" w:cs="GHEA Grapalat"/>
          <w:sz w:val="22"/>
          <w:szCs w:val="22"/>
        </w:rPr>
        <w:t xml:space="preserve">։ </w:t>
      </w:r>
      <w:r w:rsidR="00FC3056" w:rsidRPr="001E3EC9">
        <w:rPr>
          <w:rFonts w:ascii="GHEA Grapalat" w:hAnsi="GHEA Grapalat" w:cs="Sylfaen"/>
          <w:sz w:val="22"/>
          <w:szCs w:val="22"/>
        </w:rPr>
        <w:t>Նախորդ տարվա համեմատ տվյալ ծրագրի ծախսեր</w:t>
      </w:r>
      <w:r w:rsidR="00F46423" w:rsidRPr="001E3EC9">
        <w:rPr>
          <w:rFonts w:ascii="GHEA Grapalat" w:hAnsi="GHEA Grapalat" w:cs="Sylfaen"/>
          <w:sz w:val="22"/>
          <w:szCs w:val="22"/>
          <w:lang w:val="en-US"/>
        </w:rPr>
        <w:t>ն էական փոփոխություն չեն կրել</w:t>
      </w:r>
      <w:r w:rsidR="00FC3056" w:rsidRPr="001E3EC9">
        <w:rPr>
          <w:rFonts w:ascii="GHEA Grapalat" w:hAnsi="GHEA Grapalat" w:cs="Sylfaen"/>
          <w:sz w:val="22"/>
          <w:szCs w:val="22"/>
        </w:rPr>
        <w:t>։</w:t>
      </w:r>
    </w:p>
    <w:p w:rsidR="00FC3056" w:rsidRPr="001E3EC9" w:rsidRDefault="00FC3056" w:rsidP="00FC3056">
      <w:pPr>
        <w:autoSpaceDE w:val="0"/>
        <w:autoSpaceDN w:val="0"/>
        <w:adjustRightInd w:val="0"/>
        <w:spacing w:line="360" w:lineRule="auto"/>
        <w:ind w:firstLine="567"/>
        <w:jc w:val="both"/>
        <w:rPr>
          <w:rFonts w:ascii="GHEA Grapalat" w:hAnsi="GHEA Grapalat" w:cs="GHEA Grapalat"/>
          <w:sz w:val="22"/>
          <w:szCs w:val="22"/>
          <w:lang w:val="fr-FR"/>
        </w:rPr>
      </w:pPr>
      <w:r w:rsidRPr="001E3EC9">
        <w:rPr>
          <w:rFonts w:ascii="GHEA Grapalat" w:hAnsi="GHEA Grapalat" w:cs="GHEA Grapalat"/>
          <w:sz w:val="22"/>
          <w:szCs w:val="22"/>
        </w:rPr>
        <w:t xml:space="preserve">Հաշվետու ժամանակահատվածում շուրջ 2.2 մլրդ դրամ ուղղվել է </w:t>
      </w:r>
      <w:r w:rsidRPr="001E3EC9">
        <w:rPr>
          <w:rFonts w:ascii="GHEA Grapalat" w:hAnsi="GHEA Grapalat" w:cs="GHEA Grapalat"/>
          <w:i/>
          <w:sz w:val="22"/>
          <w:szCs w:val="22"/>
        </w:rPr>
        <w:t>Միջազգային կազմակերպությունների հետ համագործակցության</w:t>
      </w:r>
      <w:r w:rsidRPr="001E3EC9">
        <w:rPr>
          <w:rFonts w:ascii="GHEA Grapalat" w:hAnsi="GHEA Grapalat" w:cs="GHEA Grapalat"/>
          <w:sz w:val="22"/>
          <w:szCs w:val="22"/>
        </w:rPr>
        <w:t xml:space="preserve"> ծրագրին` 99.7%-ով ապահովելով ծրագրային ցուցանիշը: </w:t>
      </w:r>
      <w:r w:rsidR="00B87B58" w:rsidRPr="001E3EC9">
        <w:rPr>
          <w:rFonts w:ascii="GHEA Grapalat" w:hAnsi="GHEA Grapalat" w:cs="GHEA Grapalat"/>
          <w:sz w:val="22"/>
          <w:szCs w:val="22"/>
        </w:rPr>
        <w:t>Ծրագրի շրջանակներում օգտագործված միջոցները հիմնականում ուղղվել են միջազգային կազմակերպություններին ՀՀ անդամակցության վճարներին: Հայաստան</w:t>
      </w:r>
      <w:r w:rsidR="00B87B58" w:rsidRPr="001E3EC9">
        <w:rPr>
          <w:rFonts w:ascii="GHEA Grapalat" w:hAnsi="GHEA Grapalat" w:cs="GHEA Grapalat"/>
          <w:sz w:val="22"/>
          <w:szCs w:val="22"/>
          <w:lang w:val="en-US"/>
        </w:rPr>
        <w:t>ն</w:t>
      </w:r>
      <w:r w:rsidR="00B87B58" w:rsidRPr="001E3EC9">
        <w:rPr>
          <w:rFonts w:ascii="GHEA Grapalat" w:hAnsi="GHEA Grapalat" w:cs="GHEA Grapalat"/>
          <w:sz w:val="22"/>
          <w:szCs w:val="22"/>
        </w:rPr>
        <w:t xml:space="preserve"> անդամա</w:t>
      </w:r>
      <w:r w:rsidR="00B87B58" w:rsidRPr="001E3EC9">
        <w:rPr>
          <w:rFonts w:ascii="GHEA Grapalat" w:hAnsi="GHEA Grapalat" w:cs="GHEA Grapalat"/>
          <w:sz w:val="22"/>
          <w:szCs w:val="22"/>
          <w:lang w:val="en-US"/>
        </w:rPr>
        <w:t>կցու</w:t>
      </w:r>
      <w:r w:rsidR="00B87B58" w:rsidRPr="001E3EC9">
        <w:rPr>
          <w:rFonts w:ascii="GHEA Grapalat" w:hAnsi="GHEA Grapalat" w:cs="GHEA Grapalat"/>
          <w:sz w:val="22"/>
          <w:szCs w:val="22"/>
        </w:rPr>
        <w:t>մ</w:t>
      </w:r>
      <w:r w:rsidR="00B87B58" w:rsidRPr="001E3EC9">
        <w:rPr>
          <w:rFonts w:ascii="GHEA Grapalat" w:hAnsi="GHEA Grapalat" w:cs="GHEA Grapalat"/>
          <w:sz w:val="22"/>
          <w:szCs w:val="22"/>
          <w:lang w:val="en-US"/>
        </w:rPr>
        <w:t xml:space="preserve"> է</w:t>
      </w:r>
      <w:r w:rsidR="00B87B58" w:rsidRPr="001E3EC9">
        <w:rPr>
          <w:rFonts w:ascii="GHEA Grapalat" w:hAnsi="GHEA Grapalat" w:cs="GHEA Grapalat"/>
          <w:sz w:val="22"/>
          <w:szCs w:val="22"/>
        </w:rPr>
        <w:t xml:space="preserve"> 97 միջազգային կազմակերպությունների և ծրագրերի/կոնվենցիաների։ ՅՈՒՆԵՍԿՕ-ի կողմից </w:t>
      </w:r>
      <w:r w:rsidRPr="001E3EC9">
        <w:rPr>
          <w:rFonts w:ascii="GHEA Grapalat" w:hAnsi="GHEA Grapalat" w:cs="GHEA Grapalat"/>
          <w:sz w:val="22"/>
          <w:szCs w:val="22"/>
        </w:rPr>
        <w:t>Մեդիա և տեղեկատվական գրագիտության քաղաքականության և ռազմավարության վերաբերյալ ազգային խորհրդատվության համար նախատեսված 7.2 մ</w:t>
      </w:r>
      <w:r w:rsidR="00B87B58" w:rsidRPr="001E3EC9">
        <w:rPr>
          <w:rFonts w:ascii="GHEA Grapalat" w:hAnsi="GHEA Grapalat" w:cs="GHEA Grapalat"/>
          <w:sz w:val="22"/>
          <w:szCs w:val="22"/>
        </w:rPr>
        <w:t>լն դրամ դրամաշնորհային միջոցներ</w:t>
      </w:r>
      <w:r w:rsidR="0022766B" w:rsidRPr="001E3EC9">
        <w:rPr>
          <w:rFonts w:ascii="GHEA Grapalat" w:hAnsi="GHEA Grapalat" w:cs="GHEA Grapalat"/>
          <w:sz w:val="22"/>
          <w:szCs w:val="22"/>
          <w:lang w:val="en-US"/>
        </w:rPr>
        <w:t>ը չեն ստացվել,</w:t>
      </w:r>
      <w:r w:rsidRPr="001E3EC9">
        <w:rPr>
          <w:rFonts w:ascii="GHEA Grapalat" w:hAnsi="GHEA Grapalat" w:cs="GHEA Grapalat"/>
          <w:sz w:val="22"/>
          <w:szCs w:val="22"/>
        </w:rPr>
        <w:t xml:space="preserve"> ծրագրի իրագործման վերջնաժամկետը տեղափոխվել է 2022 թվական։ Նախորդ տարվա համեմատ Միջազգային կազմակերպությունների հետ համագործակցության ծրագրի ծախսերը նվազել են 3.6%-ով կամ 82.2</w:t>
      </w:r>
      <w:r w:rsidRPr="001E3EC9">
        <w:rPr>
          <w:rFonts w:ascii="Courier New" w:hAnsi="Courier New" w:cs="Courier New"/>
          <w:sz w:val="22"/>
          <w:szCs w:val="22"/>
        </w:rPr>
        <w:t> </w:t>
      </w:r>
      <w:r w:rsidRPr="001E3EC9">
        <w:rPr>
          <w:rFonts w:ascii="GHEA Grapalat" w:hAnsi="GHEA Grapalat" w:cs="GHEA Grapalat"/>
          <w:sz w:val="22"/>
          <w:szCs w:val="22"/>
        </w:rPr>
        <w:t>մլն դրամով՝ պայմանավորված 2021 թվականին անդամակցության պայմանագրերի</w:t>
      </w:r>
      <w:r w:rsidR="004B6644" w:rsidRPr="001E3EC9">
        <w:rPr>
          <w:rFonts w:ascii="GHEA Grapalat" w:hAnsi="GHEA Grapalat" w:cs="GHEA Grapalat"/>
          <w:sz w:val="22"/>
          <w:szCs w:val="22"/>
        </w:rPr>
        <w:t xml:space="preserve"> </w:t>
      </w:r>
      <w:r w:rsidRPr="001E3EC9">
        <w:rPr>
          <w:rFonts w:ascii="GHEA Grapalat" w:hAnsi="GHEA Grapalat" w:cs="GHEA Grapalat"/>
          <w:sz w:val="22"/>
          <w:szCs w:val="22"/>
        </w:rPr>
        <w:t xml:space="preserve">գումարների ճշտմամբ և արտարժույթի փոխարժեքների փոփոխմամբ։ </w:t>
      </w:r>
    </w:p>
    <w:p w:rsidR="00FC3056" w:rsidRPr="001E3EC9" w:rsidRDefault="00FC3056" w:rsidP="00FC3056">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Արտաքին գործերի ոլորտում Կառավարության քաղաքականության մշակման և իրականացման</w:t>
      </w:r>
      <w:r w:rsidRPr="001E3EC9">
        <w:rPr>
          <w:rFonts w:ascii="GHEA Grapalat" w:hAnsi="GHEA Grapalat" w:cs="GHEA Grapalat"/>
          <w:sz w:val="22"/>
          <w:szCs w:val="22"/>
        </w:rPr>
        <w:t xml:space="preserve"> ծախսերը հաշվետու ժամանակահատվածում կազմել են ավելի քան 1.8 մլրդ դրամ </w:t>
      </w:r>
      <w:r w:rsidRPr="001E3EC9">
        <w:rPr>
          <w:rFonts w:ascii="GHEA Grapalat" w:hAnsi="GHEA Grapalat" w:cs="GHEA Grapalat"/>
          <w:sz w:val="22"/>
          <w:szCs w:val="22"/>
        </w:rPr>
        <w:lastRenderedPageBreak/>
        <w:t xml:space="preserve">կամ նախատեսվածի 97.3%-ը: Շեղումը հիմնականում </w:t>
      </w:r>
      <w:r w:rsidR="0022766B" w:rsidRPr="001E3EC9">
        <w:rPr>
          <w:rFonts w:ascii="GHEA Grapalat" w:hAnsi="GHEA Grapalat" w:cs="GHEA Grapalat"/>
          <w:sz w:val="22"/>
          <w:szCs w:val="22"/>
          <w:lang w:val="en-US"/>
        </w:rPr>
        <w:t>«</w:t>
      </w:r>
      <w:r w:rsidRPr="001E3EC9">
        <w:rPr>
          <w:rFonts w:ascii="GHEA Grapalat" w:hAnsi="GHEA Grapalat" w:cs="GHEA Grapalat"/>
          <w:sz w:val="22"/>
          <w:szCs w:val="22"/>
        </w:rPr>
        <w:t>Կառավարության արտաքին քաղաքականության մշակ</w:t>
      </w:r>
      <w:r w:rsidR="0022766B" w:rsidRPr="001E3EC9">
        <w:rPr>
          <w:rFonts w:ascii="GHEA Grapalat" w:hAnsi="GHEA Grapalat" w:cs="GHEA Grapalat"/>
          <w:sz w:val="22"/>
          <w:szCs w:val="22"/>
          <w:lang w:val="en-US"/>
        </w:rPr>
        <w:t>ում</w:t>
      </w:r>
      <w:r w:rsidR="0022766B" w:rsidRPr="001E3EC9">
        <w:rPr>
          <w:rFonts w:ascii="GHEA Grapalat" w:hAnsi="GHEA Grapalat" w:cs="GHEA Grapalat"/>
          <w:sz w:val="22"/>
          <w:szCs w:val="22"/>
        </w:rPr>
        <w:t xml:space="preserve"> և իրագործման ապահով</w:t>
      </w:r>
      <w:r w:rsidR="0022766B" w:rsidRPr="001E3EC9">
        <w:rPr>
          <w:rFonts w:ascii="GHEA Grapalat" w:hAnsi="GHEA Grapalat" w:cs="GHEA Grapalat"/>
          <w:sz w:val="22"/>
          <w:szCs w:val="22"/>
          <w:lang w:val="en-US"/>
        </w:rPr>
        <w:t>ում»</w:t>
      </w:r>
      <w:r w:rsidRPr="001E3EC9">
        <w:rPr>
          <w:rFonts w:ascii="GHEA Grapalat" w:hAnsi="GHEA Grapalat" w:cs="GHEA Grapalat"/>
          <w:sz w:val="22"/>
          <w:szCs w:val="22"/>
        </w:rPr>
        <w:t xml:space="preserve"> միջոցառման գծով է, որի շրջանակներում օգտագործվել է շուրջ 1.8 մլրդ դրամ կամ նախատեսված միջոցների 97.5%-ը: Ծրագրված ցուցանիշներից շեղումը պայմանավորված է տնտեսումներով և համավարակով պայմանավորված</w:t>
      </w:r>
      <w:r w:rsidR="0022766B"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գործուղումների սահմանափակմամբ: Նախորդ տարվա համեմատ ծրագրի ծախսերում արձանագրվել է 2.9%</w:t>
      </w:r>
      <w:r w:rsidR="00E11A40" w:rsidRPr="001E3EC9">
        <w:rPr>
          <w:rFonts w:ascii="GHEA Grapalat" w:hAnsi="GHEA Grapalat" w:cs="GHEA Grapalat"/>
          <w:sz w:val="22"/>
          <w:szCs w:val="22"/>
          <w:lang w:val="en-US"/>
        </w:rPr>
        <w:t xml:space="preserve"> (53.8 մլն դրամ)</w:t>
      </w:r>
      <w:r w:rsidRPr="001E3EC9">
        <w:rPr>
          <w:rFonts w:ascii="GHEA Grapalat" w:hAnsi="GHEA Grapalat" w:cs="GHEA Grapalat"/>
          <w:sz w:val="22"/>
          <w:szCs w:val="22"/>
        </w:rPr>
        <w:t xml:space="preserve"> անկում՝ հիմնականում պայմանավորված 2020 թվականին կատարված ՀՀ հարկային և մաքսային մարմինների կողմից պետական կառավարման մարմիններում և հիմնարկներում օրենսդրությամբ սահմանված կարգով կատարված ստուգումների և վերստուգումների արդյունքում առաջացած լրացուցիչ պարտավորությունների մարման համար անհրաժեշտ</w:t>
      </w:r>
      <w:r w:rsidR="004B6644" w:rsidRPr="001E3EC9">
        <w:rPr>
          <w:rFonts w:ascii="GHEA Grapalat" w:hAnsi="GHEA Grapalat" w:cs="GHEA Grapalat"/>
          <w:sz w:val="22"/>
          <w:szCs w:val="22"/>
        </w:rPr>
        <w:t xml:space="preserve"> </w:t>
      </w:r>
      <w:r w:rsidRPr="001E3EC9">
        <w:rPr>
          <w:rFonts w:ascii="GHEA Grapalat" w:hAnsi="GHEA Grapalat" w:cs="GHEA Grapalat"/>
          <w:sz w:val="22"/>
          <w:szCs w:val="22"/>
        </w:rPr>
        <w:t>վճարումներով, որոն</w:t>
      </w:r>
      <w:r w:rsidR="002E4856" w:rsidRPr="001E3EC9">
        <w:rPr>
          <w:rFonts w:ascii="GHEA Grapalat" w:hAnsi="GHEA Grapalat" w:cs="GHEA Grapalat"/>
          <w:sz w:val="22"/>
          <w:szCs w:val="22"/>
          <w:lang w:val="en-US"/>
        </w:rPr>
        <w:t>ց գծով</w:t>
      </w:r>
      <w:r w:rsidRPr="001E3EC9">
        <w:rPr>
          <w:rFonts w:ascii="GHEA Grapalat" w:hAnsi="GHEA Grapalat" w:cs="GHEA Grapalat"/>
          <w:sz w:val="22"/>
          <w:szCs w:val="22"/>
        </w:rPr>
        <w:t xml:space="preserve"> հաշվետու տարում </w:t>
      </w:r>
      <w:r w:rsidR="002E4856" w:rsidRPr="001E3EC9">
        <w:rPr>
          <w:rFonts w:ascii="GHEA Grapalat" w:hAnsi="GHEA Grapalat" w:cs="GHEA Grapalat"/>
          <w:sz w:val="22"/>
          <w:szCs w:val="22"/>
          <w:lang w:val="en-US"/>
        </w:rPr>
        <w:t xml:space="preserve">վճարումներ </w:t>
      </w:r>
      <w:r w:rsidRPr="001E3EC9">
        <w:rPr>
          <w:rFonts w:ascii="GHEA Grapalat" w:hAnsi="GHEA Grapalat" w:cs="GHEA Grapalat"/>
          <w:sz w:val="22"/>
          <w:szCs w:val="22"/>
        </w:rPr>
        <w:t xml:space="preserve">չեն </w:t>
      </w:r>
      <w:r w:rsidR="002E4856" w:rsidRPr="001E3EC9">
        <w:rPr>
          <w:rFonts w:ascii="GHEA Grapalat" w:hAnsi="GHEA Grapalat" w:cs="GHEA Grapalat"/>
          <w:sz w:val="22"/>
          <w:szCs w:val="22"/>
          <w:lang w:val="en-US"/>
        </w:rPr>
        <w:t>իրականաց</w:t>
      </w:r>
      <w:r w:rsidRPr="001E3EC9">
        <w:rPr>
          <w:rFonts w:ascii="GHEA Grapalat" w:hAnsi="GHEA Grapalat" w:cs="GHEA Grapalat"/>
          <w:sz w:val="22"/>
          <w:szCs w:val="22"/>
        </w:rPr>
        <w:t>վել</w:t>
      </w:r>
      <w:r w:rsidR="002E4856" w:rsidRPr="001E3EC9">
        <w:rPr>
          <w:rFonts w:ascii="GHEA Grapalat" w:hAnsi="GHEA Grapalat" w:cs="GHEA Grapalat"/>
          <w:sz w:val="22"/>
          <w:szCs w:val="22"/>
          <w:lang w:val="en-US"/>
        </w:rPr>
        <w:t>,</w:t>
      </w:r>
      <w:r w:rsidRPr="001E3EC9">
        <w:rPr>
          <w:rFonts w:ascii="GHEA Grapalat" w:hAnsi="GHEA Grapalat" w:cs="GHEA Grapalat"/>
          <w:sz w:val="22"/>
          <w:szCs w:val="22"/>
        </w:rPr>
        <w:t xml:space="preserve"> և ՀՀ մուտքի վիզաների, վերադարձի վկայականների և պաշտպանված ձևաթղթերի տպագրության աշխատանքների իրականացման </w:t>
      </w:r>
      <w:r w:rsidR="002E4856" w:rsidRPr="001E3EC9">
        <w:rPr>
          <w:rFonts w:ascii="GHEA Grapalat" w:hAnsi="GHEA Grapalat" w:cs="GHEA Grapalat"/>
          <w:sz w:val="22"/>
          <w:szCs w:val="22"/>
          <w:lang w:val="en-US"/>
        </w:rPr>
        <w:t>ծախս</w:t>
      </w:r>
      <w:r w:rsidRPr="001E3EC9">
        <w:rPr>
          <w:rFonts w:ascii="GHEA Grapalat" w:hAnsi="GHEA Grapalat" w:cs="GHEA Grapalat"/>
          <w:sz w:val="22"/>
          <w:szCs w:val="22"/>
        </w:rPr>
        <w:t>երի կրճատմամբ:</w:t>
      </w:r>
    </w:p>
    <w:p w:rsidR="00CC6B15" w:rsidRPr="001E3EC9" w:rsidRDefault="00FC3056" w:rsidP="00FC3056">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sz w:val="22"/>
          <w:szCs w:val="22"/>
        </w:rPr>
        <w:t xml:space="preserve">2021 թվականին ՀՀ արտաքին գործերի նախարարության պատասխանատվությամբ իրականացվող այլ </w:t>
      </w:r>
      <w:r w:rsidR="00CC6B15" w:rsidRPr="001E3EC9">
        <w:rPr>
          <w:rFonts w:ascii="GHEA Grapalat" w:hAnsi="GHEA Grapalat" w:cs="Sylfaen"/>
          <w:sz w:val="22"/>
          <w:szCs w:val="22"/>
        </w:rPr>
        <w:t xml:space="preserve">ծրագրերին տրամադրված </w:t>
      </w:r>
      <w:r w:rsidR="00CC6B15" w:rsidRPr="001E3EC9">
        <w:rPr>
          <w:rFonts w:ascii="GHEA Grapalat" w:hAnsi="GHEA Grapalat" w:cs="Sylfaen"/>
          <w:sz w:val="22"/>
          <w:szCs w:val="22"/>
          <w:lang w:val="en-US"/>
        </w:rPr>
        <w:t>1.2</w:t>
      </w:r>
      <w:r w:rsidR="00CC6B15" w:rsidRPr="001E3EC9">
        <w:rPr>
          <w:rFonts w:ascii="GHEA Grapalat" w:hAnsi="GHEA Grapalat" w:cs="Sylfaen"/>
          <w:sz w:val="22"/>
          <w:szCs w:val="22"/>
        </w:rPr>
        <w:t xml:space="preserve"> մլրդ դրամ</w:t>
      </w:r>
      <w:r w:rsidR="00CC6B15" w:rsidRPr="001E3EC9">
        <w:rPr>
          <w:rFonts w:ascii="GHEA Grapalat" w:hAnsi="GHEA Grapalat" w:cs="Sylfaen"/>
          <w:sz w:val="22"/>
          <w:szCs w:val="22"/>
          <w:lang w:val="en-US"/>
        </w:rPr>
        <w:t xml:space="preserve">ից </w:t>
      </w:r>
      <w:r w:rsidR="00CC6B15" w:rsidRPr="001E3EC9">
        <w:rPr>
          <w:rFonts w:ascii="GHEA Grapalat" w:hAnsi="GHEA Grapalat" w:cs="Sylfaen"/>
          <w:sz w:val="22"/>
          <w:szCs w:val="22"/>
        </w:rPr>
        <w:t>202.5 մլն դրամն</w:t>
      </w:r>
      <w:r w:rsidR="00CC6B15" w:rsidRPr="001E3EC9">
        <w:rPr>
          <w:rFonts w:ascii="GHEA Grapalat" w:hAnsi="GHEA Grapalat" w:cs="Sylfaen"/>
          <w:sz w:val="22"/>
          <w:szCs w:val="22"/>
          <w:lang w:val="en-US"/>
        </w:rPr>
        <w:t xml:space="preserve"> ուղղվել է </w:t>
      </w:r>
      <w:r w:rsidR="00CC6B15" w:rsidRPr="001E3EC9">
        <w:rPr>
          <w:rFonts w:ascii="GHEA Grapalat" w:hAnsi="GHEA Grapalat" w:cs="GHEA Grapalat"/>
          <w:i/>
          <w:sz w:val="22"/>
          <w:szCs w:val="22"/>
        </w:rPr>
        <w:t>Միջազգային հարաբերությունների և դիվանագիտության ոլորտում մասնագետների պատրաստման և վերապատրաստման</w:t>
      </w:r>
      <w:r w:rsidR="00CC6B15" w:rsidRPr="001E3EC9">
        <w:rPr>
          <w:rFonts w:ascii="GHEA Grapalat" w:hAnsi="GHEA Grapalat" w:cs="GHEA Grapalat"/>
          <w:sz w:val="22"/>
          <w:szCs w:val="22"/>
        </w:rPr>
        <w:t xml:space="preserve"> </w:t>
      </w:r>
      <w:r w:rsidR="00CC6B15" w:rsidRPr="001E3EC9">
        <w:rPr>
          <w:rFonts w:ascii="GHEA Grapalat" w:hAnsi="GHEA Grapalat" w:cs="GHEA Grapalat"/>
          <w:sz w:val="22"/>
          <w:szCs w:val="22"/>
          <w:lang w:val="en-US"/>
        </w:rPr>
        <w:t xml:space="preserve">ծրագրին, որն </w:t>
      </w:r>
      <w:r w:rsidR="00CC6B15" w:rsidRPr="001E3EC9">
        <w:rPr>
          <w:rFonts w:ascii="GHEA Grapalat" w:hAnsi="GHEA Grapalat" w:cs="Sylfaen"/>
          <w:sz w:val="22"/>
          <w:szCs w:val="22"/>
        </w:rPr>
        <w:t>օգտագործվել է</w:t>
      </w:r>
      <w:r w:rsidR="00CC6B15" w:rsidRPr="001E3EC9">
        <w:rPr>
          <w:rFonts w:ascii="GHEA Grapalat" w:hAnsi="GHEA Grapalat" w:cs="Sylfaen"/>
          <w:sz w:val="22"/>
          <w:szCs w:val="22"/>
          <w:lang w:val="en-US"/>
        </w:rPr>
        <w:t xml:space="preserve"> նախատեսված ծավալով</w:t>
      </w:r>
      <w:r w:rsidR="00CC6B15" w:rsidRPr="001E3EC9">
        <w:rPr>
          <w:rFonts w:ascii="GHEA Grapalat" w:hAnsi="GHEA Grapalat" w:cs="Sylfaen"/>
          <w:sz w:val="22"/>
          <w:szCs w:val="22"/>
        </w:rPr>
        <w:t xml:space="preserve">: </w:t>
      </w:r>
      <w:r w:rsidR="00CC6B15" w:rsidRPr="001E3EC9">
        <w:rPr>
          <w:rFonts w:ascii="GHEA Grapalat" w:hAnsi="GHEA Grapalat" w:cs="GHEA Grapalat"/>
          <w:sz w:val="22"/>
          <w:szCs w:val="22"/>
        </w:rPr>
        <w:t xml:space="preserve">Նախորդ տարվա համեմատ նշված ծախսերն աճել են 3.5 անգամ (145.4 մլն դրամով)՝ պայմանավորված նրանով, որ Դիվանագիտական դպրոցի հիմնադրումից ի վեր դիվանագիտական կադրերի պատրաստման ծրագրի ծախսերն ամբողջությամբ և դիվանագետների վերապատրաստման ծրագրի ծախսերի մի մասն ամեն տարի իրականացվել </w:t>
      </w:r>
      <w:r w:rsidR="00F5544B" w:rsidRPr="001E3EC9">
        <w:rPr>
          <w:rFonts w:ascii="GHEA Grapalat" w:hAnsi="GHEA Grapalat" w:cs="GHEA Grapalat"/>
          <w:sz w:val="22"/>
          <w:szCs w:val="22"/>
        </w:rPr>
        <w:t>են</w:t>
      </w:r>
      <w:r w:rsidR="00B4719F" w:rsidRPr="001E3EC9">
        <w:rPr>
          <w:rFonts w:ascii="GHEA Grapalat" w:hAnsi="GHEA Grapalat" w:cs="GHEA Grapalat"/>
          <w:sz w:val="22"/>
          <w:szCs w:val="22"/>
        </w:rPr>
        <w:t xml:space="preserve"> Ե</w:t>
      </w:r>
      <w:r w:rsidR="00B4719F" w:rsidRPr="001E3EC9">
        <w:rPr>
          <w:rFonts w:ascii="GHEA Grapalat" w:hAnsi="GHEA Grapalat" w:cs="GHEA Grapalat"/>
          <w:sz w:val="22"/>
          <w:szCs w:val="22"/>
          <w:lang w:val="en-US"/>
        </w:rPr>
        <w:t>Մ</w:t>
      </w:r>
      <w:r w:rsidR="00CC6B15" w:rsidRPr="001E3EC9">
        <w:rPr>
          <w:rFonts w:ascii="GHEA Grapalat" w:hAnsi="GHEA Grapalat" w:cs="GHEA Grapalat"/>
          <w:sz w:val="22"/>
          <w:szCs w:val="22"/>
        </w:rPr>
        <w:t xml:space="preserve"> տրամադրած միջոցների հաշվին, իսկ </w:t>
      </w:r>
      <w:r w:rsidR="00F5544B" w:rsidRPr="001E3EC9">
        <w:rPr>
          <w:rFonts w:ascii="GHEA Grapalat" w:hAnsi="GHEA Grapalat" w:cs="GHEA Grapalat"/>
          <w:sz w:val="22"/>
          <w:szCs w:val="22"/>
        </w:rPr>
        <w:t>2021 թվականից դ</w:t>
      </w:r>
      <w:r w:rsidR="00CC6B15" w:rsidRPr="001E3EC9">
        <w:rPr>
          <w:rFonts w:ascii="GHEA Grapalat" w:hAnsi="GHEA Grapalat" w:cs="GHEA Grapalat"/>
          <w:sz w:val="22"/>
          <w:szCs w:val="22"/>
        </w:rPr>
        <w:t>պրոցի ֆինանսավորման բոլոր ծախսերն իրականացվել են ՀՀ պետական բյուջեի հաշվին:</w:t>
      </w:r>
      <w:r w:rsidR="00F5544B" w:rsidRPr="001E3EC9">
        <w:rPr>
          <w:rFonts w:ascii="GHEA Grapalat" w:hAnsi="GHEA Grapalat" w:cs="GHEA Grapalat"/>
          <w:sz w:val="22"/>
          <w:szCs w:val="22"/>
        </w:rPr>
        <w:t xml:space="preserve"> </w:t>
      </w:r>
      <w:r w:rsidRPr="001E3EC9">
        <w:rPr>
          <w:rFonts w:ascii="GHEA Grapalat" w:hAnsi="GHEA Grapalat" w:cs="GHEA Grapalat"/>
          <w:sz w:val="22"/>
          <w:szCs w:val="22"/>
        </w:rPr>
        <w:t>Դիվանագիտական դպրոցի նպատակներն են՝ դիվանագետների, պետական մարմինների արտաքին կապերի համար պատասխանատու ստորաբաժանումների աշխատողների վերապատրաuտումը, դիվանագիտական կադրերի պատրաստումը` բարձրագույն կրթություն ունեցող Հայաստանի Հանրապետության քաղաքացիներին հատուկ մասնագիտական գիտելիք տրամադրելու միջոցով, միջազգային հարաբերությունների ոլորտում միջազգային գիտակրթական համագործակցությանը մաuնակցությունը, այլ ուսումնական ծրագրերի իրականացումը: Ծրագիրը նպաստում է նոր և որակյալ մասնագետներով դիվանագիտական ծառայության համալրմանը, պետական ծառայության, այդ թվում` դիվանագիտական ծառայողների տեսական գիտելիքների և գործնական հմտությունների բարելավմանը: Ծրագրի շրջանակներում նախատեսված 5 վերապատրաստման ծրագրերի փոխարեն, անհրաժեշտությունից ելնելով, իրականացվել է 7-ը</w:t>
      </w:r>
      <w:r w:rsidR="00F5544B" w:rsidRPr="001E3EC9">
        <w:rPr>
          <w:rFonts w:ascii="GHEA Grapalat" w:hAnsi="GHEA Grapalat" w:cs="GHEA Grapalat"/>
          <w:sz w:val="22"/>
          <w:szCs w:val="22"/>
        </w:rPr>
        <w:t xml:space="preserve">, «Դիվանագիտական կադրերի պատրաստում» ծրագրի շրջանավարտների քանակը կազմել է 11՝ </w:t>
      </w:r>
      <w:r w:rsidR="00F5544B" w:rsidRPr="001E3EC9">
        <w:rPr>
          <w:rFonts w:ascii="GHEA Grapalat" w:hAnsi="GHEA Grapalat" w:cs="GHEA Grapalat"/>
          <w:sz w:val="22"/>
          <w:szCs w:val="22"/>
        </w:rPr>
        <w:lastRenderedPageBreak/>
        <w:t>նախատեսված 20-ի փոխարեն, դիվանագետների և այլ գերատեսչությունների արտաքին կապերի ստորաբաժանումների վերապատրաստվող աշխատակիցների, վերապատրաստվող լրագրողների թիվը կազմել է 75՝ նախատեսված 70-ի փոխարեն</w:t>
      </w:r>
      <w:r w:rsidRPr="001E3EC9">
        <w:rPr>
          <w:rFonts w:ascii="GHEA Grapalat" w:hAnsi="GHEA Grapalat" w:cs="GHEA Grapalat"/>
          <w:sz w:val="22"/>
          <w:szCs w:val="22"/>
        </w:rPr>
        <w:t xml:space="preserve">: </w:t>
      </w:r>
    </w:p>
    <w:p w:rsidR="00FC3056" w:rsidRPr="001E3EC9" w:rsidRDefault="00FC3056" w:rsidP="00FC3056">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i/>
          <w:sz w:val="22"/>
          <w:szCs w:val="22"/>
        </w:rPr>
        <w:t>Հայաստանի Հանրապետությունում և օտարերկրյա պետություններում արարողակարգային միջոցառումների իրականացման</w:t>
      </w:r>
      <w:r w:rsidRPr="001E3EC9">
        <w:rPr>
          <w:rFonts w:ascii="GHEA Grapalat" w:hAnsi="GHEA Grapalat" w:cs="GHEA Grapalat"/>
          <w:sz w:val="22"/>
          <w:szCs w:val="22"/>
        </w:rPr>
        <w:t xml:space="preserve"> նպատակով օգտագործվել է 314.5 մլն դրամ՝ կազմելով ծրագրային ցուցանիշի 96%-ը: Շեղումը հիմնականում պայմանավորված է կորոնավիրուսի համավարակով, որի պատճառով արտասահմանյան պաշտոնական գործուղումների </w:t>
      </w:r>
      <w:r w:rsidR="00247D76" w:rsidRPr="001E3EC9">
        <w:rPr>
          <w:rFonts w:ascii="GHEA Grapalat" w:hAnsi="GHEA Grapalat" w:cs="GHEA Grapalat"/>
          <w:sz w:val="22"/>
          <w:szCs w:val="22"/>
          <w:lang w:val="en-US"/>
        </w:rPr>
        <w:t>մ</w:t>
      </w:r>
      <w:r w:rsidRPr="001E3EC9">
        <w:rPr>
          <w:rFonts w:ascii="GHEA Grapalat" w:hAnsi="GHEA Grapalat" w:cs="GHEA Grapalat"/>
          <w:sz w:val="22"/>
          <w:szCs w:val="22"/>
        </w:rPr>
        <w:t xml:space="preserve">ի մասը հետաձգվել է։ Նախորդ տարվա համեմատ </w:t>
      </w:r>
      <w:r w:rsidR="000E4FC6" w:rsidRPr="001E3EC9">
        <w:rPr>
          <w:rFonts w:ascii="GHEA Grapalat" w:hAnsi="GHEA Grapalat" w:cs="GHEA Grapalat"/>
          <w:sz w:val="22"/>
          <w:szCs w:val="22"/>
          <w:lang w:val="en-US"/>
        </w:rPr>
        <w:t>ծրագրի</w:t>
      </w:r>
      <w:r w:rsidRPr="001E3EC9">
        <w:rPr>
          <w:rFonts w:ascii="GHEA Grapalat" w:hAnsi="GHEA Grapalat" w:cs="GHEA Grapalat"/>
          <w:sz w:val="22"/>
          <w:szCs w:val="22"/>
        </w:rPr>
        <w:t xml:space="preserve"> ծախսերն աճել են 80.6%-ով (140.4 մլն դրամով)՝ հիմնականում պայմանավորված համավարակի տեմպի թուլացման հետ կապված սահմանափակումների մեղ</w:t>
      </w:r>
      <w:r w:rsidR="000E4FC6" w:rsidRPr="001E3EC9">
        <w:rPr>
          <w:rFonts w:ascii="GHEA Grapalat" w:hAnsi="GHEA Grapalat" w:cs="GHEA Grapalat"/>
          <w:sz w:val="22"/>
          <w:szCs w:val="22"/>
          <w:lang w:val="en-US"/>
        </w:rPr>
        <w:t>մման</w:t>
      </w:r>
      <w:r w:rsidRPr="001E3EC9">
        <w:rPr>
          <w:rFonts w:ascii="GHEA Grapalat" w:hAnsi="GHEA Grapalat" w:cs="GHEA Grapalat"/>
          <w:sz w:val="22"/>
          <w:szCs w:val="22"/>
        </w:rPr>
        <w:t xml:space="preserve"> արդյունքում արտասահմանյան պատվիրակությունների ընդունելությունների</w:t>
      </w:r>
      <w:r w:rsidR="00247D76" w:rsidRPr="001E3EC9">
        <w:rPr>
          <w:rFonts w:ascii="GHEA Grapalat" w:hAnsi="GHEA Grapalat" w:cs="GHEA Grapalat"/>
          <w:sz w:val="22"/>
          <w:szCs w:val="22"/>
          <w:lang w:val="en-US"/>
        </w:rPr>
        <w:t xml:space="preserve"> գծով ծախսերի </w:t>
      </w:r>
      <w:r w:rsidR="000E4FC6" w:rsidRPr="001E3EC9">
        <w:rPr>
          <w:rFonts w:ascii="GHEA Grapalat" w:hAnsi="GHEA Grapalat" w:cs="GHEA Grapalat"/>
          <w:sz w:val="22"/>
          <w:szCs w:val="22"/>
          <w:lang w:val="en-US"/>
        </w:rPr>
        <w:t xml:space="preserve">2.9 անգամ (99.1 մլն դրամ) </w:t>
      </w:r>
      <w:r w:rsidRPr="001E3EC9">
        <w:rPr>
          <w:rFonts w:ascii="GHEA Grapalat" w:hAnsi="GHEA Grapalat" w:cs="GHEA Grapalat"/>
          <w:sz w:val="22"/>
          <w:szCs w:val="22"/>
        </w:rPr>
        <w:t>աճով</w:t>
      </w:r>
      <w:r w:rsidR="000E4FC6" w:rsidRPr="001E3EC9">
        <w:rPr>
          <w:rFonts w:ascii="GHEA Grapalat" w:hAnsi="GHEA Grapalat" w:cs="GHEA Grapalat"/>
          <w:sz w:val="22"/>
          <w:szCs w:val="22"/>
          <w:lang w:val="en-US"/>
        </w:rPr>
        <w:t>, որոնք հաշվետու տարում կազմել են 150.3 մլն դրամ</w:t>
      </w:r>
      <w:r w:rsidRPr="001E3EC9">
        <w:rPr>
          <w:rFonts w:ascii="GHEA Grapalat" w:hAnsi="GHEA Grapalat" w:cs="GHEA Grapalat"/>
          <w:sz w:val="22"/>
          <w:szCs w:val="22"/>
        </w:rPr>
        <w:t>:</w:t>
      </w:r>
      <w:r w:rsidR="000E4FC6" w:rsidRPr="001E3EC9">
        <w:rPr>
          <w:rFonts w:ascii="GHEA Grapalat" w:hAnsi="GHEA Grapalat" w:cs="GHEA Grapalat"/>
          <w:sz w:val="22"/>
          <w:szCs w:val="22"/>
          <w:lang w:val="en-US"/>
        </w:rPr>
        <w:t xml:space="preserve"> Ծրագրի շրջանակներում 162.4 մլն դրամ է տրամադրվել Հայաստանի Հանրապետությունում և օտարերկրյա պետություններում արարողակարգային միջոցառումների իրականացմանը՝ 93.1%-ով ապահովելով ծրագրային ցուցանիշը:</w:t>
      </w:r>
    </w:p>
    <w:p w:rsidR="00FC3056" w:rsidRPr="001E3EC9" w:rsidRDefault="00FC3056" w:rsidP="00FC305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2021 թվականի ընթացքում ՀՀ արտաքին գործերի նախարարության արտաբյուջետային միջոցներից, որոնք գոյանում են ՀՀ ոչ ռեզիդենտ իրավաբանական կամ ֆիզիկական անձանց կողմից օտարերկրյա պետություններում գործող ՀՀ դիվանագիտական ծառայության մարմիններին կատարվող նվիրաբերություններից, 700.8 մլն դրամ հատկացվել է </w:t>
      </w:r>
      <w:r w:rsidRPr="001E3EC9">
        <w:rPr>
          <w:rFonts w:ascii="GHEA Grapalat" w:hAnsi="GHEA Grapalat" w:cs="Sylfaen"/>
          <w:i/>
          <w:sz w:val="22"/>
          <w:szCs w:val="22"/>
        </w:rPr>
        <w:t>Օ</w:t>
      </w:r>
      <w:r w:rsidRPr="001E3EC9">
        <w:rPr>
          <w:rFonts w:ascii="GHEA Grapalat" w:hAnsi="GHEA Grapalat" w:cs="Sylfaen"/>
          <w:i/>
          <w:iCs/>
          <w:sz w:val="22"/>
          <w:szCs w:val="22"/>
        </w:rPr>
        <w:t>տարերկրյա պետություններում ՀՀ դիվանագիտական ծառայության կազմակերպմանը և իրականացմանն աջակցության</w:t>
      </w:r>
      <w:r w:rsidRPr="001E3EC9">
        <w:rPr>
          <w:rFonts w:ascii="GHEA Grapalat" w:hAnsi="GHEA Grapalat" w:cs="Sylfaen"/>
          <w:iCs/>
          <w:sz w:val="22"/>
          <w:szCs w:val="22"/>
        </w:rPr>
        <w:t xml:space="preserve"> ծրագրի </w:t>
      </w:r>
      <w:r w:rsidRPr="001E3EC9">
        <w:rPr>
          <w:rFonts w:ascii="GHEA Grapalat" w:hAnsi="GHEA Grapalat" w:cs="Sylfaen"/>
          <w:sz w:val="22"/>
          <w:szCs w:val="22"/>
        </w:rPr>
        <w:t>շրջանակներում, որն օգտագործվել է ողջ ծավալով: Նախորդ տարվա համեմատ տվյալ ծրագրի ծախսերն աճել են 17.7%-ով կամ 105.6 մլն դրամով՝</w:t>
      </w:r>
      <w:r w:rsidR="00E05DE4" w:rsidRPr="001E3EC9">
        <w:rPr>
          <w:rFonts w:ascii="GHEA Grapalat" w:hAnsi="GHEA Grapalat" w:cs="Sylfaen"/>
          <w:sz w:val="22"/>
          <w:szCs w:val="22"/>
          <w:lang w:val="en-US"/>
        </w:rPr>
        <w:t xml:space="preserve"> պայմանավորված</w:t>
      </w:r>
      <w:r w:rsidRPr="001E3EC9">
        <w:rPr>
          <w:rFonts w:ascii="GHEA Grapalat" w:hAnsi="GHEA Grapalat" w:cs="Sylfaen"/>
          <w:sz w:val="22"/>
          <w:szCs w:val="22"/>
        </w:rPr>
        <w:t xml:space="preserve"> կատարված նվիրաբերությունների ծավալով:</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AC4813" w:rsidRPr="001E3EC9" w:rsidRDefault="00B44E2E" w:rsidP="00AC4813">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i/>
          <w:sz w:val="22"/>
          <w:szCs w:val="22"/>
          <w:u w:val="single"/>
        </w:rPr>
        <w:t>ՀՀ շրջակա միջավայրի նախարարության</w:t>
      </w:r>
      <w:r w:rsidRPr="001E3EC9">
        <w:rPr>
          <w:rFonts w:ascii="GHEA Grapalat" w:hAnsi="GHEA Grapalat" w:cs="GHEA Grapalat"/>
          <w:sz w:val="22"/>
          <w:szCs w:val="22"/>
        </w:rPr>
        <w:t xml:space="preserve"> </w:t>
      </w:r>
      <w:r w:rsidR="00AC4813" w:rsidRPr="001E3EC9">
        <w:rPr>
          <w:rFonts w:ascii="GHEA Grapalat" w:hAnsi="GHEA Grapalat" w:cs="GHEA Grapalat"/>
          <w:sz w:val="22"/>
          <w:szCs w:val="22"/>
        </w:rPr>
        <w:t>պատասխանատվությամբ 2021 թվականի ընթացքում կատարվել է պետական բյուջեի 6 ծրագիր, որոնց գծով ծախսերը կազմել են 7.2 մլրդ դրամ կամ նախատեսվածի 78.6%</w:t>
      </w:r>
      <w:r w:rsidR="00AC4813" w:rsidRPr="001E3EC9">
        <w:rPr>
          <w:rFonts w:ascii="GHEA Grapalat" w:hAnsi="GHEA Grapalat" w:cs="GHEA Grapalat"/>
          <w:sz w:val="22"/>
          <w:szCs w:val="22"/>
        </w:rPr>
        <w:noBreakHyphen/>
        <w:t xml:space="preserve">ը: Շեղումը հիմնականում պայմանավորված է նախարարության ծախսերում մեծ տեսակարար կշիռ ունեցող՝ Բնական պաշարների և բնության հատուկ պահպանվող տարածքների կառավարման և պահպանման ծրագրի կատարողականով: Նախորդ տարվա համեմատ արձանագրվել է նախարարության պատասխանատվությամբ իրականացվող ծրագրերի շրջանակներում կատարված ծախսերի 17.3% </w:t>
      </w:r>
      <w:r w:rsidR="00A53B0A" w:rsidRPr="001E3EC9">
        <w:rPr>
          <w:rFonts w:ascii="GHEA Grapalat" w:hAnsi="GHEA Grapalat" w:cs="GHEA Grapalat"/>
          <w:sz w:val="22"/>
          <w:szCs w:val="22"/>
          <w:lang w:val="en-US"/>
        </w:rPr>
        <w:t>(</w:t>
      </w:r>
      <w:r w:rsidR="00AC4813" w:rsidRPr="001E3EC9">
        <w:rPr>
          <w:rFonts w:ascii="GHEA Grapalat" w:hAnsi="GHEA Grapalat" w:cs="GHEA Grapalat"/>
          <w:sz w:val="22"/>
          <w:szCs w:val="22"/>
        </w:rPr>
        <w:t>1.1 մլրդ դրամ</w:t>
      </w:r>
      <w:r w:rsidR="00A53B0A" w:rsidRPr="001E3EC9">
        <w:rPr>
          <w:rFonts w:ascii="GHEA Grapalat" w:hAnsi="GHEA Grapalat" w:cs="GHEA Grapalat"/>
          <w:sz w:val="22"/>
          <w:szCs w:val="22"/>
          <w:lang w:val="en-US"/>
        </w:rPr>
        <w:t>)</w:t>
      </w:r>
      <w:r w:rsidR="00AC4813" w:rsidRPr="001E3EC9">
        <w:rPr>
          <w:rFonts w:ascii="GHEA Grapalat" w:hAnsi="GHEA Grapalat" w:cs="GHEA Grapalat"/>
          <w:sz w:val="22"/>
          <w:szCs w:val="22"/>
        </w:rPr>
        <w:t xml:space="preserve"> աճ՝ հիմնականում պայմանավորված 2020 թվականի երրորդ եռամսյակից ՀՀ շրջակա միջավայրի նախարարության ենթակայության «Շրջակա միջավայրի մոնիթորինգի և տեղեկատվության կենտրոն» և «Անտառային մոնիթորինգի </w:t>
      </w:r>
      <w:r w:rsidR="00AC4813" w:rsidRPr="001E3EC9">
        <w:rPr>
          <w:rFonts w:ascii="GHEA Grapalat" w:hAnsi="GHEA Grapalat" w:cs="GHEA Grapalat"/>
          <w:sz w:val="22"/>
          <w:szCs w:val="22"/>
        </w:rPr>
        <w:lastRenderedPageBreak/>
        <w:t>կենտրոն» ՊՈԱԿ-ների և ՀՀ արտակարգ իրավիճակների նախարարության ենթակայության «Հիդրոօդերևութաբանության և մթնոլորտային երևույթների վրա ակտիվ ներգործության ծառայություն» ՊՈԱԿ-ի միավորման ձևով ՀՀ շրջակա միջավայրի նախարարության համակարգում ստեղծված «Հիդրոօդերևութաբանության և մոնիթորինգի կենտրոն» ՊՈԱԿ-ին հատկացված</w:t>
      </w:r>
      <w:r w:rsidR="00AC4813" w:rsidRPr="001E3EC9">
        <w:rPr>
          <w:rFonts w:ascii="GHEA Grapalat" w:hAnsi="GHEA Grapalat" w:cs="Sylfaen"/>
          <w:sz w:val="22"/>
          <w:szCs w:val="22"/>
        </w:rPr>
        <w:t xml:space="preserve"> միջոցները «Շրջակա միջավայրի վրա ազդեցության գնահատում և մոնիթորինգ» ծրագրում </w:t>
      </w:r>
      <w:r w:rsidR="00AC4813" w:rsidRPr="001E3EC9">
        <w:rPr>
          <w:rFonts w:ascii="GHEA Grapalat" w:hAnsi="GHEA Grapalat" w:cs="GHEA Grapalat"/>
          <w:sz w:val="22"/>
          <w:szCs w:val="22"/>
        </w:rPr>
        <w:t>ներառելու հանգամանքով: 2020 թվականի համադրելի ցուցանիշի համեմատ ՀՀ շրջակա միջավայրի նախարարության ծախսերն աճել են 7.7%-ով կամ 513.4 մլն դրամով՝ հիմնականում պայմանավորված 6 համայնքներին տրամադրված շուրջ 435 մլն դրամ բնապահպանական սուբվենցիաներով՝ որոնք նախորդ տարի, օրենսդրական կարգավորումներով պայմանավորված, նախատեսված չեն եղել:</w:t>
      </w:r>
    </w:p>
    <w:p w:rsidR="007F7E5C" w:rsidRPr="001E3EC9" w:rsidRDefault="007F7E5C" w:rsidP="00AC4813">
      <w:pPr>
        <w:autoSpaceDE w:val="0"/>
        <w:autoSpaceDN w:val="0"/>
        <w:adjustRightInd w:val="0"/>
        <w:spacing w:line="360" w:lineRule="auto"/>
        <w:ind w:firstLine="567"/>
        <w:jc w:val="both"/>
        <w:rPr>
          <w:rFonts w:ascii="GHEA Grapalat" w:hAnsi="GHEA Grapalat" w:cs="GHEA Grapalat"/>
          <w:sz w:val="22"/>
          <w:szCs w:val="22"/>
          <w:lang w:val="en-US"/>
        </w:rPr>
      </w:pPr>
    </w:p>
    <w:p w:rsidR="00AC4813" w:rsidRPr="001E3EC9" w:rsidRDefault="00AC4813"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275"/>
        <w:gridCol w:w="993"/>
        <w:gridCol w:w="992"/>
        <w:gridCol w:w="1276"/>
        <w:gridCol w:w="1275"/>
        <w:gridCol w:w="1114"/>
      </w:tblGrid>
      <w:tr w:rsidR="00AC4813" w:rsidRPr="001E3EC9" w:rsidTr="00F93B8F">
        <w:trPr>
          <w:trHeight w:val="300"/>
          <w:jc w:val="center"/>
        </w:trPr>
        <w:tc>
          <w:tcPr>
            <w:tcW w:w="3240" w:type="dxa"/>
            <w:shd w:val="clear" w:color="auto" w:fill="auto"/>
            <w:noWrap/>
            <w:vAlign w:val="bottom"/>
            <w:hideMark/>
          </w:tcPr>
          <w:p w:rsidR="00AC4813" w:rsidRPr="001E3EC9" w:rsidRDefault="00AC4813" w:rsidP="00EE3041">
            <w:pPr>
              <w:rPr>
                <w:rFonts w:ascii="GHEA Grapalat" w:hAnsi="GHEA Grapalat" w:cs="Calibri"/>
                <w:color w:val="000000"/>
                <w:sz w:val="18"/>
                <w:szCs w:val="18"/>
              </w:rPr>
            </w:pPr>
          </w:p>
        </w:tc>
        <w:tc>
          <w:tcPr>
            <w:tcW w:w="1275" w:type="dxa"/>
          </w:tcPr>
          <w:p w:rsidR="00AC4813" w:rsidRPr="001E3EC9" w:rsidRDefault="00F93B8F"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r w:rsidRPr="001E3EC9">
              <w:rPr>
                <w:rFonts w:ascii="GHEA Grapalat" w:hAnsi="GHEA Grapalat" w:cs="Calibri"/>
                <w:b/>
                <w:color w:val="000000"/>
                <w:sz w:val="18"/>
                <w:szCs w:val="18"/>
                <w:lang w:val="en-US"/>
              </w:rPr>
              <w:t xml:space="preserve"> (2021թ. հետ համադրելի)</w:t>
            </w:r>
          </w:p>
        </w:tc>
        <w:tc>
          <w:tcPr>
            <w:tcW w:w="993" w:type="dxa"/>
          </w:tcPr>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92" w:type="dxa"/>
            <w:shd w:val="clear" w:color="auto" w:fill="auto"/>
            <w:noWrap/>
            <w:hideMark/>
          </w:tcPr>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76" w:type="dxa"/>
          </w:tcPr>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p>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75" w:type="dxa"/>
          </w:tcPr>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2020թ.-ի նկատմամբ</w:t>
            </w:r>
          </w:p>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114" w:type="dxa"/>
          </w:tcPr>
          <w:p w:rsidR="00AC4813" w:rsidRPr="001E3EC9" w:rsidRDefault="00AC4813" w:rsidP="00EE3041">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և 2020թ. տարբե-րությունը</w:t>
            </w:r>
          </w:p>
        </w:tc>
      </w:tr>
      <w:tr w:rsidR="00AC4813" w:rsidRPr="001E3EC9" w:rsidTr="00F93B8F">
        <w:trPr>
          <w:trHeight w:val="331"/>
          <w:jc w:val="center"/>
        </w:trPr>
        <w:tc>
          <w:tcPr>
            <w:tcW w:w="3240" w:type="dxa"/>
            <w:shd w:val="clear" w:color="auto" w:fill="auto"/>
          </w:tcPr>
          <w:p w:rsidR="00AC4813" w:rsidRPr="001E3EC9" w:rsidRDefault="00AC4813" w:rsidP="00EE3041">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275" w:type="dxa"/>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6,700.3</w:t>
            </w:r>
          </w:p>
        </w:tc>
        <w:tc>
          <w:tcPr>
            <w:tcW w:w="993" w:type="dxa"/>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9,172.1</w:t>
            </w:r>
          </w:p>
        </w:tc>
        <w:tc>
          <w:tcPr>
            <w:tcW w:w="992" w:type="dxa"/>
            <w:shd w:val="clear" w:color="auto" w:fill="auto"/>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7,213.7</w:t>
            </w:r>
          </w:p>
        </w:tc>
        <w:tc>
          <w:tcPr>
            <w:tcW w:w="1276" w:type="dxa"/>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78.6</w:t>
            </w:r>
          </w:p>
        </w:tc>
        <w:tc>
          <w:tcPr>
            <w:tcW w:w="1275" w:type="dxa"/>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107.7</w:t>
            </w:r>
          </w:p>
        </w:tc>
        <w:tc>
          <w:tcPr>
            <w:tcW w:w="1114" w:type="dxa"/>
          </w:tcPr>
          <w:p w:rsidR="00AC4813" w:rsidRPr="001E3EC9" w:rsidRDefault="00AC4813" w:rsidP="00EE3041">
            <w:pPr>
              <w:jc w:val="right"/>
              <w:rPr>
                <w:rFonts w:ascii="GHEA Grapalat" w:hAnsi="GHEA Grapalat" w:cs="Calibri"/>
                <w:b/>
                <w:color w:val="000000"/>
                <w:sz w:val="18"/>
                <w:szCs w:val="18"/>
              </w:rPr>
            </w:pPr>
            <w:r w:rsidRPr="001E3EC9">
              <w:rPr>
                <w:rFonts w:ascii="GHEA Grapalat" w:hAnsi="GHEA Grapalat" w:cs="Calibri"/>
                <w:b/>
                <w:color w:val="000000"/>
                <w:sz w:val="18"/>
                <w:szCs w:val="18"/>
              </w:rPr>
              <w:t>513.4</w:t>
            </w:r>
          </w:p>
        </w:tc>
      </w:tr>
      <w:tr w:rsidR="00AC4813" w:rsidRPr="001E3EC9" w:rsidTr="00F93B8F">
        <w:trPr>
          <w:trHeight w:val="300"/>
          <w:jc w:val="center"/>
        </w:trPr>
        <w:tc>
          <w:tcPr>
            <w:tcW w:w="3240" w:type="dxa"/>
            <w:shd w:val="clear" w:color="auto" w:fill="auto"/>
            <w:hideMark/>
          </w:tcPr>
          <w:p w:rsidR="00AC4813" w:rsidRPr="001E3EC9" w:rsidRDefault="00AC4813" w:rsidP="00EE3041">
            <w:pPr>
              <w:rPr>
                <w:rFonts w:ascii="GHEA Grapalat" w:hAnsi="GHEA Grapalat" w:cs="Calibri"/>
                <w:color w:val="000000"/>
                <w:sz w:val="18"/>
                <w:szCs w:val="18"/>
              </w:rPr>
            </w:pPr>
            <w:r w:rsidRPr="001E3EC9">
              <w:rPr>
                <w:rFonts w:ascii="GHEA Grapalat" w:hAnsi="GHEA Grapalat" w:cs="Calibri"/>
                <w:color w:val="000000"/>
                <w:sz w:val="18"/>
                <w:szCs w:val="18"/>
              </w:rPr>
              <w:t>Շրջակա միջավայրի վրա ազդեցության գնահատում և մոնիթորինգ</w:t>
            </w:r>
          </w:p>
        </w:tc>
        <w:tc>
          <w:tcPr>
            <w:tcW w:w="1275"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1,660.2</w:t>
            </w:r>
          </w:p>
        </w:tc>
        <w:tc>
          <w:tcPr>
            <w:tcW w:w="993"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2,055.1</w:t>
            </w:r>
          </w:p>
        </w:tc>
        <w:tc>
          <w:tcPr>
            <w:tcW w:w="992" w:type="dxa"/>
            <w:shd w:val="clear" w:color="auto" w:fill="auto"/>
            <w:hideMark/>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2,050.8</w:t>
            </w:r>
          </w:p>
        </w:tc>
        <w:tc>
          <w:tcPr>
            <w:tcW w:w="1276"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99.8</w:t>
            </w:r>
          </w:p>
        </w:tc>
        <w:tc>
          <w:tcPr>
            <w:tcW w:w="1275"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123.5</w:t>
            </w:r>
          </w:p>
        </w:tc>
        <w:tc>
          <w:tcPr>
            <w:tcW w:w="1114"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390.6</w:t>
            </w:r>
          </w:p>
        </w:tc>
      </w:tr>
      <w:tr w:rsidR="00AC4813" w:rsidRPr="001E3EC9" w:rsidTr="00F93B8F">
        <w:trPr>
          <w:trHeight w:val="300"/>
          <w:jc w:val="center"/>
        </w:trPr>
        <w:tc>
          <w:tcPr>
            <w:tcW w:w="3240" w:type="dxa"/>
            <w:shd w:val="clear" w:color="auto" w:fill="auto"/>
            <w:hideMark/>
          </w:tcPr>
          <w:p w:rsidR="00AC4813" w:rsidRPr="001E3EC9" w:rsidRDefault="00AC4813" w:rsidP="00EE3041">
            <w:pPr>
              <w:rPr>
                <w:rFonts w:ascii="GHEA Grapalat" w:hAnsi="GHEA Grapalat" w:cs="Calibri"/>
                <w:color w:val="000000"/>
                <w:sz w:val="18"/>
                <w:szCs w:val="18"/>
              </w:rPr>
            </w:pPr>
            <w:r w:rsidRPr="001E3EC9">
              <w:rPr>
                <w:rFonts w:ascii="GHEA Grapalat" w:hAnsi="GHEA Grapalat" w:cs="Calibri"/>
                <w:color w:val="000000"/>
                <w:sz w:val="18"/>
                <w:szCs w:val="18"/>
              </w:rPr>
              <w:t>Բնական պաշարների և բնության հատուկ պահպանվող տարածքների կառավարում և պահպանում</w:t>
            </w:r>
          </w:p>
        </w:tc>
        <w:tc>
          <w:tcPr>
            <w:tcW w:w="1275"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1,800.4</w:t>
            </w:r>
          </w:p>
        </w:tc>
        <w:tc>
          <w:tcPr>
            <w:tcW w:w="993"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3,105.3</w:t>
            </w:r>
          </w:p>
        </w:tc>
        <w:tc>
          <w:tcPr>
            <w:tcW w:w="992" w:type="dxa"/>
            <w:shd w:val="clear" w:color="auto" w:fill="auto"/>
            <w:hideMark/>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1,498.2 </w:t>
            </w:r>
          </w:p>
        </w:tc>
        <w:tc>
          <w:tcPr>
            <w:tcW w:w="1276"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48.2</w:t>
            </w:r>
          </w:p>
        </w:tc>
        <w:tc>
          <w:tcPr>
            <w:tcW w:w="1275"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83.2</w:t>
            </w:r>
          </w:p>
        </w:tc>
        <w:tc>
          <w:tcPr>
            <w:tcW w:w="1114" w:type="dxa"/>
          </w:tcPr>
          <w:p w:rsidR="00AC4813" w:rsidRPr="001E3EC9" w:rsidRDefault="00AC4813" w:rsidP="00EE3041">
            <w:pPr>
              <w:jc w:val="right"/>
              <w:rPr>
                <w:rFonts w:ascii="GHEA Grapalat" w:hAnsi="GHEA Grapalat" w:cs="Calibri"/>
                <w:color w:val="000000"/>
                <w:sz w:val="18"/>
                <w:szCs w:val="18"/>
              </w:rPr>
            </w:pPr>
            <w:r w:rsidRPr="001E3EC9">
              <w:rPr>
                <w:rFonts w:ascii="GHEA Grapalat" w:hAnsi="GHEA Grapalat" w:cs="Calibri"/>
                <w:color w:val="000000"/>
                <w:sz w:val="18"/>
                <w:szCs w:val="18"/>
              </w:rPr>
              <w:t>(302.2)</w:t>
            </w:r>
          </w:p>
        </w:tc>
      </w:tr>
      <w:tr w:rsidR="000C40F8" w:rsidRPr="001E3EC9" w:rsidTr="00F93B8F">
        <w:trPr>
          <w:trHeight w:val="300"/>
          <w:jc w:val="center"/>
        </w:trPr>
        <w:tc>
          <w:tcPr>
            <w:tcW w:w="3240" w:type="dxa"/>
            <w:shd w:val="clear" w:color="auto" w:fill="auto"/>
          </w:tcPr>
          <w:p w:rsidR="000C40F8" w:rsidRPr="001E3EC9" w:rsidRDefault="000C40F8" w:rsidP="00EE3041">
            <w:pPr>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Անտառների կառավարում</w:t>
            </w:r>
          </w:p>
        </w:tc>
        <w:tc>
          <w:tcPr>
            <w:tcW w:w="1275" w:type="dxa"/>
          </w:tcPr>
          <w:p w:rsidR="000C40F8" w:rsidRPr="001E3EC9" w:rsidRDefault="000C40F8" w:rsidP="000C40F8">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1,848.9</w:t>
            </w:r>
          </w:p>
        </w:tc>
        <w:tc>
          <w:tcPr>
            <w:tcW w:w="993" w:type="dxa"/>
          </w:tcPr>
          <w:p w:rsidR="000C40F8"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2,057.1</w:t>
            </w:r>
          </w:p>
        </w:tc>
        <w:tc>
          <w:tcPr>
            <w:tcW w:w="992" w:type="dxa"/>
            <w:shd w:val="clear" w:color="auto" w:fill="auto"/>
          </w:tcPr>
          <w:p w:rsidR="000C40F8"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1,818.8</w:t>
            </w:r>
          </w:p>
        </w:tc>
        <w:tc>
          <w:tcPr>
            <w:tcW w:w="1276" w:type="dxa"/>
          </w:tcPr>
          <w:p w:rsidR="000C40F8"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88.4</w:t>
            </w:r>
          </w:p>
        </w:tc>
        <w:tc>
          <w:tcPr>
            <w:tcW w:w="1275" w:type="dxa"/>
          </w:tcPr>
          <w:p w:rsidR="000C40F8"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98.4</w:t>
            </w:r>
          </w:p>
        </w:tc>
        <w:tc>
          <w:tcPr>
            <w:tcW w:w="1114" w:type="dxa"/>
          </w:tcPr>
          <w:p w:rsidR="000C40F8"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(30.2)</w:t>
            </w:r>
          </w:p>
        </w:tc>
      </w:tr>
      <w:tr w:rsidR="00AC4813" w:rsidRPr="001E3EC9" w:rsidTr="00F93B8F">
        <w:trPr>
          <w:trHeight w:val="300"/>
          <w:jc w:val="center"/>
        </w:trPr>
        <w:tc>
          <w:tcPr>
            <w:tcW w:w="3240" w:type="dxa"/>
            <w:shd w:val="clear" w:color="auto" w:fill="auto"/>
            <w:hideMark/>
          </w:tcPr>
          <w:p w:rsidR="00AC4813" w:rsidRPr="001E3EC9" w:rsidRDefault="00AC4813" w:rsidP="00EE3041">
            <w:pPr>
              <w:rPr>
                <w:rFonts w:ascii="GHEA Grapalat" w:hAnsi="GHEA Grapalat" w:cs="Calibri"/>
                <w:color w:val="000000"/>
                <w:sz w:val="18"/>
                <w:szCs w:val="18"/>
              </w:rPr>
            </w:pPr>
            <w:bookmarkStart w:id="236" w:name="_Hlk95915466"/>
            <w:r w:rsidRPr="001E3EC9">
              <w:rPr>
                <w:rFonts w:ascii="GHEA Grapalat" w:hAnsi="GHEA Grapalat" w:cs="Calibri"/>
                <w:color w:val="000000"/>
                <w:sz w:val="18"/>
                <w:szCs w:val="18"/>
              </w:rPr>
              <w:t>Այլ ծրագրեր</w:t>
            </w:r>
          </w:p>
        </w:tc>
        <w:tc>
          <w:tcPr>
            <w:tcW w:w="1275" w:type="dxa"/>
          </w:tcPr>
          <w:p w:rsidR="00AC4813" w:rsidRPr="001E3EC9" w:rsidRDefault="00F75B37"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1,390.7</w:t>
            </w:r>
          </w:p>
        </w:tc>
        <w:tc>
          <w:tcPr>
            <w:tcW w:w="993" w:type="dxa"/>
          </w:tcPr>
          <w:p w:rsidR="00AC4813" w:rsidRPr="001E3EC9" w:rsidRDefault="00F75B37"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1,954.6</w:t>
            </w:r>
          </w:p>
        </w:tc>
        <w:tc>
          <w:tcPr>
            <w:tcW w:w="992" w:type="dxa"/>
            <w:shd w:val="clear" w:color="auto" w:fill="auto"/>
            <w:hideMark/>
          </w:tcPr>
          <w:p w:rsidR="00AC4813" w:rsidRPr="001E3EC9" w:rsidRDefault="00F75B37"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1,845.9</w:t>
            </w:r>
          </w:p>
        </w:tc>
        <w:tc>
          <w:tcPr>
            <w:tcW w:w="1276" w:type="dxa"/>
          </w:tcPr>
          <w:p w:rsidR="00AC4813" w:rsidRPr="001E3EC9" w:rsidRDefault="000C40F8"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9</w:t>
            </w:r>
            <w:r w:rsidR="00F75B37" w:rsidRPr="001E3EC9">
              <w:rPr>
                <w:rFonts w:ascii="GHEA Grapalat" w:hAnsi="GHEA Grapalat" w:cs="Calibri"/>
                <w:color w:val="000000"/>
                <w:sz w:val="18"/>
                <w:szCs w:val="18"/>
                <w:lang w:val="en-US"/>
              </w:rPr>
              <w:t>4.4</w:t>
            </w:r>
          </w:p>
        </w:tc>
        <w:tc>
          <w:tcPr>
            <w:tcW w:w="1275" w:type="dxa"/>
          </w:tcPr>
          <w:p w:rsidR="00AC4813" w:rsidRPr="001E3EC9" w:rsidRDefault="004D3476" w:rsidP="000C40F8">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132.7</w:t>
            </w:r>
          </w:p>
        </w:tc>
        <w:tc>
          <w:tcPr>
            <w:tcW w:w="1114" w:type="dxa"/>
          </w:tcPr>
          <w:p w:rsidR="00AC4813" w:rsidRPr="001E3EC9" w:rsidRDefault="004D3476" w:rsidP="00EE3041">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455.1</w:t>
            </w:r>
          </w:p>
        </w:tc>
      </w:tr>
      <w:bookmarkEnd w:id="236"/>
    </w:tbl>
    <w:p w:rsidR="00AC4813" w:rsidRPr="001E3EC9" w:rsidRDefault="00AC4813" w:rsidP="00AC4813">
      <w:pPr>
        <w:autoSpaceDE w:val="0"/>
        <w:autoSpaceDN w:val="0"/>
        <w:adjustRightInd w:val="0"/>
        <w:spacing w:line="360" w:lineRule="auto"/>
        <w:ind w:firstLine="567"/>
        <w:jc w:val="both"/>
        <w:rPr>
          <w:rFonts w:ascii="GHEA Grapalat" w:hAnsi="GHEA Grapalat" w:cs="GHEA Grapalat"/>
          <w:sz w:val="22"/>
          <w:szCs w:val="22"/>
        </w:rPr>
      </w:pPr>
    </w:p>
    <w:p w:rsidR="000C40F8" w:rsidRPr="001E3EC9" w:rsidRDefault="00AC4813" w:rsidP="00AC4813">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Հաշվետու ժամանակահատվածում </w:t>
      </w:r>
      <w:r w:rsidRPr="001E3EC9">
        <w:rPr>
          <w:rFonts w:ascii="GHEA Grapalat" w:hAnsi="GHEA Grapalat" w:cs="Sylfaen"/>
          <w:i/>
          <w:iCs/>
          <w:sz w:val="22"/>
          <w:szCs w:val="22"/>
        </w:rPr>
        <w:t>Շ</w:t>
      </w:r>
      <w:r w:rsidRPr="001E3EC9">
        <w:rPr>
          <w:rFonts w:ascii="GHEA Grapalat" w:hAnsi="GHEA Grapalat" w:cs="Sylfaen"/>
          <w:i/>
          <w:sz w:val="22"/>
          <w:szCs w:val="22"/>
        </w:rPr>
        <w:t xml:space="preserve">րջակա միջավայրի վրա ազդեցության գնահատման և մոնիթորինգի </w:t>
      </w:r>
      <w:r w:rsidRPr="001E3EC9">
        <w:rPr>
          <w:rFonts w:ascii="GHEA Grapalat" w:hAnsi="GHEA Grapalat" w:cs="Sylfaen"/>
          <w:sz w:val="22"/>
          <w:szCs w:val="22"/>
        </w:rPr>
        <w:t>ծրագրի</w:t>
      </w:r>
      <w:r w:rsidR="000C40F8" w:rsidRPr="001E3EC9">
        <w:rPr>
          <w:rFonts w:ascii="GHEA Grapalat" w:hAnsi="GHEA Grapalat" w:cs="Sylfaen"/>
          <w:sz w:val="22"/>
          <w:szCs w:val="22"/>
        </w:rPr>
        <w:t xml:space="preserve">ն հատկացվել է 2.1 մլրդ դրամ, որն օգտագործվել է 99.8%-ով: Նախորդ տարվա համադրելի ցուցանիշի համեմատ ծրագրի ծախսերն աճել են 23.5%-ով կամ 390.6 մլն դրամով՝ հիմնականում պայմանավորված «Հիդրոօդերևութաբանություն, շրջակա միջավայրի մոնիթորինգ և տեղեկատվության ապահովում» միջոցառման շրջանակներում կատարված ծախսերի աճով, որն իր հերթին պայմանավորված է </w:t>
      </w:r>
      <w:r w:rsidR="000C40F8" w:rsidRPr="001E3EC9">
        <w:rPr>
          <w:rFonts w:ascii="GHEA Grapalat" w:hAnsi="GHEA Grapalat" w:cs="Sylfaen"/>
          <w:bCs/>
          <w:iCs/>
          <w:sz w:val="22"/>
          <w:szCs w:val="22"/>
          <w:lang w:val="ru-RU"/>
        </w:rPr>
        <w:t>ՊՈԱԿ</w:t>
      </w:r>
      <w:r w:rsidR="000C40F8" w:rsidRPr="001E3EC9">
        <w:rPr>
          <w:rFonts w:ascii="GHEA Grapalat" w:hAnsi="GHEA Grapalat" w:cs="Sylfaen"/>
          <w:bCs/>
          <w:iCs/>
          <w:sz w:val="22"/>
          <w:szCs w:val="22"/>
          <w:lang w:val="af-ZA"/>
        </w:rPr>
        <w:t>-</w:t>
      </w:r>
      <w:r w:rsidR="000C40F8" w:rsidRPr="001E3EC9">
        <w:rPr>
          <w:rFonts w:ascii="GHEA Grapalat" w:hAnsi="GHEA Grapalat" w:cs="Sylfaen"/>
          <w:bCs/>
          <w:iCs/>
          <w:sz w:val="22"/>
          <w:szCs w:val="22"/>
          <w:lang w:val="ru-RU"/>
        </w:rPr>
        <w:t>ին</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ՀՀ</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պետական</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բյուջեից</w:t>
      </w:r>
      <w:r w:rsidR="000C40F8" w:rsidRPr="001E3EC9">
        <w:rPr>
          <w:rFonts w:ascii="GHEA Grapalat" w:hAnsi="GHEA Grapalat" w:cs="Sylfaen"/>
          <w:bCs/>
          <w:iCs/>
          <w:sz w:val="22"/>
          <w:szCs w:val="22"/>
          <w:lang w:val="af-ZA"/>
        </w:rPr>
        <w:t xml:space="preserve"> </w:t>
      </w:r>
      <w:r w:rsidR="00577C18" w:rsidRPr="001E3EC9">
        <w:rPr>
          <w:rFonts w:ascii="GHEA Grapalat" w:hAnsi="GHEA Grapalat" w:cs="Sylfaen"/>
          <w:bCs/>
          <w:iCs/>
          <w:sz w:val="22"/>
          <w:szCs w:val="22"/>
          <w:lang w:val="af-ZA"/>
        </w:rPr>
        <w:t>տրամադր</w:t>
      </w:r>
      <w:r w:rsidR="000C40F8" w:rsidRPr="001E3EC9">
        <w:rPr>
          <w:rFonts w:ascii="GHEA Grapalat" w:hAnsi="GHEA Grapalat" w:cs="Sylfaen"/>
          <w:bCs/>
          <w:iCs/>
          <w:sz w:val="22"/>
          <w:szCs w:val="22"/>
          <w:lang w:val="ru-RU"/>
        </w:rPr>
        <w:t>ված</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դրամաշնորհի</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նկատմամբ</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հաշվարկված</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ԱԱՀ</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գումարի</w:t>
      </w:r>
      <w:r w:rsidR="000C40F8" w:rsidRPr="001E3EC9">
        <w:rPr>
          <w:rFonts w:ascii="GHEA Grapalat" w:hAnsi="GHEA Grapalat" w:cs="Sylfaen"/>
          <w:bCs/>
          <w:iCs/>
          <w:sz w:val="22"/>
          <w:szCs w:val="22"/>
          <w:lang w:val="af-ZA"/>
        </w:rPr>
        <w:t xml:space="preserve"> </w:t>
      </w:r>
      <w:r w:rsidR="000C40F8" w:rsidRPr="001E3EC9">
        <w:rPr>
          <w:rFonts w:ascii="GHEA Grapalat" w:hAnsi="GHEA Grapalat" w:cs="Sylfaen"/>
          <w:bCs/>
          <w:iCs/>
          <w:sz w:val="22"/>
          <w:szCs w:val="22"/>
          <w:lang w:val="ru-RU"/>
        </w:rPr>
        <w:t>հատկացմամբ</w:t>
      </w:r>
      <w:r w:rsidR="000C40F8" w:rsidRPr="001E3EC9">
        <w:rPr>
          <w:rFonts w:ascii="GHEA Grapalat" w:hAnsi="GHEA Grapalat" w:cs="Sylfaen"/>
          <w:sz w:val="22"/>
          <w:szCs w:val="22"/>
        </w:rPr>
        <w:t>:</w:t>
      </w:r>
    </w:p>
    <w:p w:rsidR="00AC4813" w:rsidRPr="001E3EC9" w:rsidRDefault="00E03BAC" w:rsidP="00AC4813">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 xml:space="preserve">Ծրագրին հատկացված միջոցների հիմնական մասն ուղղվել է «Հիդրոօդերևութաբանություն, շրջակա միջավայրի մոնիթորինգ և տեղեկատվության ապահովում» միջոցառմանը, որի </w:t>
      </w:r>
      <w:r w:rsidR="00AC4813" w:rsidRPr="001E3EC9">
        <w:rPr>
          <w:rFonts w:ascii="GHEA Grapalat" w:hAnsi="GHEA Grapalat" w:cs="Sylfaen"/>
          <w:sz w:val="22"/>
          <w:szCs w:val="22"/>
        </w:rPr>
        <w:t xml:space="preserve">շրջանակներում 46 գետում՝ 108 դիտակետից, 6 ջրամբարում՝ 6 դիտակետից և Սևանա լճում՝ </w:t>
      </w:r>
      <w:r w:rsidR="00AC4813" w:rsidRPr="00AE5176">
        <w:rPr>
          <w:rFonts w:ascii="GHEA Grapalat" w:hAnsi="GHEA Grapalat" w:cs="Sylfaen"/>
          <w:sz w:val="22"/>
          <w:szCs w:val="22"/>
        </w:rPr>
        <w:t>18</w:t>
      </w:r>
      <w:r w:rsidR="00AE5176">
        <w:rPr>
          <w:rFonts w:ascii="GHEA Grapalat" w:hAnsi="GHEA Grapalat" w:cs="Sylfaen"/>
          <w:sz w:val="22"/>
          <w:szCs w:val="22"/>
          <w:lang w:val="en-US"/>
        </w:rPr>
        <w:t xml:space="preserve"> </w:t>
      </w:r>
      <w:r w:rsidR="00AC4813" w:rsidRPr="001E3EC9">
        <w:rPr>
          <w:rFonts w:ascii="GHEA Grapalat" w:hAnsi="GHEA Grapalat" w:cs="Sylfaen"/>
          <w:sz w:val="22"/>
          <w:szCs w:val="22"/>
        </w:rPr>
        <w:t>դիտակետից իրականացվել է ՀՀ մակերևութային ջրա</w:t>
      </w:r>
      <w:r w:rsidR="000C40F8" w:rsidRPr="001E3EC9">
        <w:rPr>
          <w:rFonts w:ascii="GHEA Grapalat" w:hAnsi="GHEA Grapalat" w:cs="Sylfaen"/>
          <w:sz w:val="22"/>
          <w:szCs w:val="22"/>
        </w:rPr>
        <w:t>յին օբյեկտների որակի մոնիթորինգ</w:t>
      </w:r>
      <w:r w:rsidR="000C40F8" w:rsidRPr="001E3EC9">
        <w:rPr>
          <w:rFonts w:ascii="GHEA Grapalat" w:hAnsi="GHEA Grapalat" w:cs="Sylfaen"/>
          <w:sz w:val="22"/>
          <w:szCs w:val="22"/>
          <w:lang w:val="en-US"/>
        </w:rPr>
        <w:t xml:space="preserve">, որի </w:t>
      </w:r>
      <w:r w:rsidR="000C40F8" w:rsidRPr="001E3EC9">
        <w:rPr>
          <w:rFonts w:ascii="GHEA Grapalat" w:hAnsi="GHEA Grapalat" w:cs="Sylfaen"/>
          <w:sz w:val="22"/>
          <w:szCs w:val="22"/>
          <w:lang w:val="en-US"/>
        </w:rPr>
        <w:lastRenderedPageBreak/>
        <w:t>արդյունքում</w:t>
      </w:r>
      <w:r w:rsidR="00AC4813" w:rsidRPr="001E3EC9">
        <w:rPr>
          <w:rFonts w:ascii="GHEA Grapalat" w:hAnsi="GHEA Grapalat" w:cs="Sylfaen"/>
          <w:sz w:val="22"/>
          <w:szCs w:val="22"/>
        </w:rPr>
        <w:t xml:space="preserve"> որոշված ցուցանիշների քանակը</w:t>
      </w:r>
      <w:r w:rsidR="000C40F8" w:rsidRPr="001E3EC9">
        <w:rPr>
          <w:rFonts w:ascii="GHEA Grapalat" w:hAnsi="GHEA Grapalat" w:cs="Sylfaen"/>
          <w:sz w:val="22"/>
          <w:szCs w:val="22"/>
          <w:lang w:val="en-US"/>
        </w:rPr>
        <w:t xml:space="preserve"> կազմել է</w:t>
      </w:r>
      <w:r w:rsidR="00AC4813" w:rsidRPr="001E3EC9">
        <w:rPr>
          <w:rFonts w:ascii="GHEA Grapalat" w:hAnsi="GHEA Grapalat" w:cs="Sylfaen"/>
          <w:sz w:val="22"/>
          <w:szCs w:val="22"/>
        </w:rPr>
        <w:t xml:space="preserve"> 43420</w:t>
      </w:r>
      <w:r w:rsidR="000C40F8" w:rsidRPr="001E3EC9">
        <w:rPr>
          <w:rFonts w:ascii="GHEA Grapalat" w:hAnsi="GHEA Grapalat" w:cs="Sylfaen"/>
          <w:sz w:val="22"/>
          <w:szCs w:val="22"/>
          <w:lang w:val="en-US"/>
        </w:rPr>
        <w:t>,</w:t>
      </w:r>
      <w:r w:rsidR="00AC4813" w:rsidRPr="001E3EC9">
        <w:rPr>
          <w:rFonts w:ascii="GHEA Grapalat" w:hAnsi="GHEA Grapalat" w:cs="Sylfaen"/>
          <w:sz w:val="22"/>
          <w:szCs w:val="22"/>
        </w:rPr>
        <w:t xml:space="preserve"> և Արաքս գետի աղտոտվածության հայ-իրանական համատեղ մոնիթորինգ</w:t>
      </w:r>
      <w:r w:rsidR="000C40F8" w:rsidRPr="001E3EC9">
        <w:rPr>
          <w:rFonts w:ascii="GHEA Grapalat" w:hAnsi="GHEA Grapalat" w:cs="Sylfaen"/>
          <w:sz w:val="22"/>
          <w:szCs w:val="22"/>
          <w:lang w:val="en-US"/>
        </w:rPr>
        <w:t>, որի արդյունքում</w:t>
      </w:r>
      <w:r w:rsidR="000C40F8" w:rsidRPr="001E3EC9">
        <w:rPr>
          <w:rFonts w:ascii="GHEA Grapalat" w:hAnsi="GHEA Grapalat" w:cs="Sylfaen"/>
          <w:sz w:val="22"/>
          <w:szCs w:val="22"/>
        </w:rPr>
        <w:t xml:space="preserve"> որոշված ցուցանիշների քանակը</w:t>
      </w:r>
      <w:r w:rsidR="000C40F8" w:rsidRPr="001E3EC9">
        <w:rPr>
          <w:rFonts w:ascii="GHEA Grapalat" w:hAnsi="GHEA Grapalat" w:cs="Sylfaen"/>
          <w:sz w:val="22"/>
          <w:szCs w:val="22"/>
          <w:lang w:val="en-US"/>
        </w:rPr>
        <w:t xml:space="preserve"> կազմել է</w:t>
      </w:r>
      <w:r w:rsidR="00AC4813" w:rsidRPr="001E3EC9">
        <w:rPr>
          <w:rFonts w:ascii="GHEA Grapalat" w:hAnsi="GHEA Grapalat" w:cs="Sylfaen"/>
          <w:sz w:val="22"/>
          <w:szCs w:val="22"/>
        </w:rPr>
        <w:t xml:space="preserve"> 2040: Սևանա լճի ջրի որակի ուսումնասիրության նպատակով ջրի որակի նմուշառումն իրականացվել է Փոքր և Մեծ Սևանների տարբեր խորություններից: ՀՀ մթնոլորտային օդի որակի մոնիթորինգն իրականացվել է </w:t>
      </w:r>
      <w:r w:rsidR="00A07DCC" w:rsidRPr="00164361">
        <w:rPr>
          <w:rFonts w:ascii="GHEA Grapalat" w:hAnsi="GHEA Grapalat" w:cs="Sylfaen"/>
          <w:sz w:val="22"/>
          <w:szCs w:val="22"/>
        </w:rPr>
        <w:t>10</w:t>
      </w:r>
      <w:r w:rsidR="00AC4813" w:rsidRPr="001E3EC9">
        <w:rPr>
          <w:rFonts w:ascii="GHEA Grapalat" w:hAnsi="GHEA Grapalat" w:cs="Sylfaen"/>
          <w:sz w:val="22"/>
          <w:szCs w:val="22"/>
        </w:rPr>
        <w:t xml:space="preserve"> քաղաքներում, հետազոտվել է 75300 փորձանմուշ, «Եվրոպայում մեծ հեռավորությունների վրա անդրսահմանային աղտոտիչների տարածման դիտարկումների և գնահատման համատեղ (EMEP) ծրագրի» շրջանակներում ուսումնասիրվել են Հայաստանում օդի անդրսահմանային աղտոտման մոնիթորինգի ցուցանիշներ՝ </w:t>
      </w:r>
      <w:r w:rsidR="00A07DCC" w:rsidRPr="00164361">
        <w:rPr>
          <w:rFonts w:ascii="GHEA Grapalat" w:hAnsi="GHEA Grapalat" w:cs="Sylfaen"/>
          <w:sz w:val="22"/>
          <w:szCs w:val="22"/>
        </w:rPr>
        <w:t>10395</w:t>
      </w:r>
      <w:r w:rsidR="00AC4813" w:rsidRPr="001E3EC9">
        <w:rPr>
          <w:rFonts w:ascii="GHEA Grapalat" w:hAnsi="GHEA Grapalat" w:cs="Sylfaen"/>
          <w:sz w:val="22"/>
          <w:szCs w:val="22"/>
        </w:rPr>
        <w:t xml:space="preserve"> փորձանմուշ: Իրականացվել է ստորերկրյա քաղցրահամ ջրերի հիդրոերկրաբանական մոնիթորինգ ՀՀ 6 ջրավազանային կառավարման տարածքում ընդգրկված 100 ստորերկրյա ջրաղբյուրներում՝ հորատանցքերում և բնաղբյուրներում: 2021 թվ</w:t>
      </w:r>
      <w:r w:rsidR="00DB6F19" w:rsidRPr="001E3EC9">
        <w:rPr>
          <w:rFonts w:ascii="GHEA Grapalat" w:hAnsi="GHEA Grapalat" w:cs="Sylfaen"/>
          <w:sz w:val="22"/>
          <w:szCs w:val="22"/>
        </w:rPr>
        <w:t xml:space="preserve">ականի ընթացքում ուսումնասիրվել </w:t>
      </w:r>
      <w:r w:rsidR="00DB6F19" w:rsidRPr="001E3EC9">
        <w:rPr>
          <w:rFonts w:ascii="GHEA Grapalat" w:hAnsi="GHEA Grapalat" w:cs="Sylfaen"/>
          <w:sz w:val="22"/>
          <w:szCs w:val="22"/>
          <w:lang w:val="en-US"/>
        </w:rPr>
        <w:t>են</w:t>
      </w:r>
      <w:r w:rsidR="00AC4813" w:rsidRPr="001E3EC9">
        <w:rPr>
          <w:rFonts w:ascii="GHEA Grapalat" w:hAnsi="GHEA Grapalat" w:cs="Sylfaen"/>
          <w:sz w:val="22"/>
          <w:szCs w:val="22"/>
        </w:rPr>
        <w:t xml:space="preserve"> թափոնների գոյացման, վերամշակման ու օգտահանման 20 օբյեկտներ և 11 հեռացման վայրեր: Ուսումնասիրվել </w:t>
      </w:r>
      <w:r w:rsidR="00DB6F19" w:rsidRPr="001E3EC9">
        <w:rPr>
          <w:rFonts w:ascii="GHEA Grapalat" w:hAnsi="GHEA Grapalat" w:cs="Sylfaen"/>
          <w:sz w:val="22"/>
          <w:szCs w:val="22"/>
          <w:lang w:val="en-US"/>
        </w:rPr>
        <w:t>են</w:t>
      </w:r>
      <w:r w:rsidR="00AC4813" w:rsidRPr="001E3EC9">
        <w:rPr>
          <w:rFonts w:ascii="GHEA Grapalat" w:hAnsi="GHEA Grapalat" w:cs="Sylfaen"/>
          <w:sz w:val="22"/>
          <w:szCs w:val="22"/>
        </w:rPr>
        <w:t xml:space="preserve"> թափոնների օգտահանման, վնասազերծման 15 տեխնոլոգիա և երկրորդային հումքի վերամշակման 10 մեթոդ: Հաշվետու ժամանակահատվածում մթնոլորտում</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և</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գետնի</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մակերևույթին</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տեղի ունեցող</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ֆիզիկական</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երևույթների</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ուսումնասիրման նպատակով օդերևութաբանական դիտարկումները կատարվել են Հանրապետության տարածքի 46 օդերևութաբանական (այդ թվում` 6 բարձրլեռնային դժվարամատչելի և 3 մասնագիտացված) կայաններում`</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լրիվ</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ծրագրով,</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իսկ</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 xml:space="preserve">26 հիդրոլոգիական կայաններում` կրճատ ծրագրով </w:t>
      </w:r>
      <w:r w:rsidR="00DB6F19" w:rsidRPr="001E3EC9">
        <w:rPr>
          <w:rFonts w:ascii="GHEA Grapalat" w:hAnsi="GHEA Grapalat" w:cs="Sylfaen"/>
          <w:sz w:val="22"/>
          <w:szCs w:val="22"/>
          <w:lang w:val="en-US"/>
        </w:rPr>
        <w:t>(</w:t>
      </w:r>
      <w:r w:rsidR="00AC4813" w:rsidRPr="001E3EC9">
        <w:rPr>
          <w:rFonts w:ascii="GHEA Grapalat" w:hAnsi="GHEA Grapalat" w:cs="Sylfaen"/>
          <w:sz w:val="22"/>
          <w:szCs w:val="22"/>
        </w:rPr>
        <w:t>միայն օդի ջերմաստիճանի,</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տեղումների, մթնոլորտային երևույթների և ձյան ծածկի բարձրության</w:t>
      </w:r>
      <w:r w:rsidR="00DB6F19" w:rsidRPr="001E3EC9">
        <w:rPr>
          <w:rFonts w:ascii="GHEA Grapalat" w:hAnsi="GHEA Grapalat" w:cs="Sylfaen"/>
          <w:sz w:val="22"/>
          <w:szCs w:val="22"/>
          <w:lang w:val="en-US"/>
        </w:rPr>
        <w:t>)</w:t>
      </w:r>
      <w:r w:rsidR="00AC4813" w:rsidRPr="001E3EC9">
        <w:rPr>
          <w:rFonts w:ascii="GHEA Grapalat" w:hAnsi="GHEA Grapalat" w:cs="Sylfaen"/>
          <w:sz w:val="22"/>
          <w:szCs w:val="22"/>
        </w:rPr>
        <w:t>, Համաշխարհային օդերևութաբանական կազմակերպության</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կողմից</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սահմանված</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կարգով և միջազգային ստանդարտներին համապատասխան 3 ժամը մեկ անգամ 00 ժամից սկսած (Գրինվիչի ժամանակով), իսկ մթնոլորտային երևույթների</w:t>
      </w:r>
      <w:r w:rsidR="004B6644" w:rsidRPr="001E3EC9">
        <w:rPr>
          <w:rFonts w:ascii="GHEA Grapalat" w:hAnsi="GHEA Grapalat" w:cs="Sylfaen"/>
          <w:sz w:val="22"/>
          <w:szCs w:val="22"/>
        </w:rPr>
        <w:t xml:space="preserve"> </w:t>
      </w:r>
      <w:r w:rsidR="00AC4813" w:rsidRPr="001E3EC9">
        <w:rPr>
          <w:rFonts w:ascii="GHEA Grapalat" w:hAnsi="GHEA Grapalat" w:cs="Sylfaen"/>
          <w:sz w:val="22"/>
          <w:szCs w:val="22"/>
        </w:rPr>
        <w:t>և եղանակի վիճակի նկատմամբ` շուրջօրյա:</w:t>
      </w:r>
      <w:r w:rsidR="00AC4813" w:rsidRPr="001E3EC9">
        <w:t xml:space="preserve"> </w:t>
      </w:r>
      <w:r w:rsidR="00DB6F19" w:rsidRPr="001E3EC9">
        <w:rPr>
          <w:rFonts w:ascii="GHEA Grapalat" w:hAnsi="GHEA Grapalat" w:cs="Sylfaen"/>
          <w:sz w:val="22"/>
          <w:szCs w:val="22"/>
          <w:lang w:val="en-US"/>
        </w:rPr>
        <w:t>Հիդրոօդերևութաբանության, շրջակա միջավայրի մոնիթորինգի և տեղեկատվության ապահովման միջոցառման ծախսերը կատարվել են 99.8%-ով՝ կազմելով շուրջ 2 մլրդ դրամ:</w:t>
      </w:r>
    </w:p>
    <w:p w:rsidR="00AC4813" w:rsidRPr="001E3EC9" w:rsidRDefault="00AC4813" w:rsidP="00AC4813">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i/>
          <w:sz w:val="22"/>
          <w:szCs w:val="22"/>
        </w:rPr>
        <w:t>Բնական պաշարների և բնության հատուկ պահպանվող տարածքների կառավարման և պահպանման</w:t>
      </w:r>
      <w:r w:rsidRPr="001E3EC9">
        <w:rPr>
          <w:rFonts w:ascii="GHEA Grapalat" w:hAnsi="GHEA Grapalat" w:cs="Sylfaen"/>
          <w:sz w:val="22"/>
          <w:szCs w:val="22"/>
        </w:rPr>
        <w:t xml:space="preserve"> ծրագրի շրջանակներում հաշվետու ժամանակահատվածում օգտագործվել է նախատեսված միջոցների 48.2%-ը՝ 1.5 մլրդ դրամ: Շեղումը հիմնականում արձանագրվել է Գերմանիայի զարգացման վարկերի բանկի (KFW) աջակցությամբ ՀՀ Սյունիքի մարզի բնության հատուկ պահպանվող տարածքների պահպանության</w:t>
      </w:r>
      <w:r w:rsidR="00E03BAC" w:rsidRPr="001E3EC9">
        <w:rPr>
          <w:rFonts w:ascii="GHEA Grapalat" w:hAnsi="GHEA Grapalat" w:cs="Sylfaen"/>
          <w:sz w:val="22"/>
          <w:szCs w:val="22"/>
        </w:rPr>
        <w:t xml:space="preserve"> դրամաշնորհային ծրագր</w:t>
      </w:r>
      <w:r w:rsidR="00E03BAC" w:rsidRPr="001E3EC9">
        <w:rPr>
          <w:rFonts w:ascii="GHEA Grapalat" w:hAnsi="GHEA Grapalat" w:cs="Sylfaen"/>
          <w:sz w:val="22"/>
          <w:szCs w:val="22"/>
          <w:lang w:val="en-US"/>
        </w:rPr>
        <w:t>ում, որի կատարողականը կազմել է</w:t>
      </w:r>
      <w:r w:rsidRPr="001E3EC9">
        <w:rPr>
          <w:rFonts w:ascii="GHEA Grapalat" w:hAnsi="GHEA Grapalat" w:cs="Sylfaen"/>
          <w:sz w:val="22"/>
          <w:szCs w:val="22"/>
        </w:rPr>
        <w:t xml:space="preserve"> 16.5% կամ 309.6 մլն դրամ: Ցածր կատարողականը պայմանավորված է նրանով, որ ծրագրի գործողությունները գտնվում են դոնորի հետ քննարկումների և համաձայնեցումների գործընթացում՝ կապված ծրագրի ավարտի և հնարավոր երկարաձգման հետ: </w:t>
      </w:r>
      <w:r w:rsidRPr="001E3EC9">
        <w:rPr>
          <w:rFonts w:ascii="GHEA Grapalat" w:hAnsi="GHEA Grapalat" w:cs="Sylfaen"/>
          <w:sz w:val="22"/>
          <w:szCs w:val="22"/>
        </w:rPr>
        <w:lastRenderedPageBreak/>
        <w:t xml:space="preserve">Արդյունքում չեն ապահովվել ծրագրի շրջանակներում նախատեսված արդյունքային ցուցանիշները: </w:t>
      </w:r>
      <w:r w:rsidRPr="001E3EC9">
        <w:rPr>
          <w:rFonts w:ascii="GHEA Grapalat" w:hAnsi="GHEA Grapalat" w:cs="Sylfaen"/>
          <w:sz w:val="22"/>
          <w:szCs w:val="22"/>
          <w:lang w:val="af-ZA"/>
        </w:rPr>
        <w:t xml:space="preserve">2021 </w:t>
      </w:r>
      <w:r w:rsidRPr="001E3EC9">
        <w:rPr>
          <w:rFonts w:ascii="GHEA Grapalat" w:hAnsi="GHEA Grapalat" w:cs="Sylfaen"/>
          <w:sz w:val="22"/>
          <w:szCs w:val="22"/>
          <w:lang w:val="ru-RU"/>
        </w:rPr>
        <w:t>թվականին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ծրագրի</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շրջանակներում</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իրականացվել</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են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սոցիալ</w:t>
      </w:r>
      <w:r w:rsidRPr="001E3EC9">
        <w:rPr>
          <w:rFonts w:ascii="GHEA Grapalat" w:hAnsi="GHEA Grapalat" w:cs="Sylfaen"/>
          <w:sz w:val="22"/>
          <w:szCs w:val="22"/>
          <w:lang w:val="af-ZA"/>
        </w:rPr>
        <w:t>-</w:t>
      </w:r>
      <w:r w:rsidRPr="001E3EC9">
        <w:rPr>
          <w:rFonts w:ascii="GHEA Grapalat" w:hAnsi="GHEA Grapalat" w:cs="Sylfaen"/>
          <w:sz w:val="22"/>
          <w:szCs w:val="22"/>
          <w:lang w:val="ru-RU"/>
        </w:rPr>
        <w:t>տնտեսական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և</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բնապահպանական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ուղղվածության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դրամաշնորհային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ծրագրերը</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այդ</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թվում՝</w:t>
      </w:r>
      <w:r w:rsidR="00A01491" w:rsidRPr="001E3EC9">
        <w:rPr>
          <w:rFonts w:ascii="GHEA Grapalat" w:hAnsi="GHEA Grapalat" w:cs="Sylfaen"/>
          <w:sz w:val="22"/>
          <w:szCs w:val="22"/>
          <w:lang w:val="en-US"/>
        </w:rPr>
        <w:t xml:space="preserve"> </w:t>
      </w:r>
      <w:r w:rsidR="00A01491" w:rsidRPr="001E3EC9">
        <w:rPr>
          <w:rFonts w:ascii="GHEA Grapalat" w:hAnsi="GHEA Grapalat" w:cs="Sylfaen"/>
          <w:sz w:val="22"/>
          <w:szCs w:val="22"/>
          <w:lang w:val="ru-RU"/>
        </w:rPr>
        <w:t>ավարտվել</w:t>
      </w:r>
      <w:r w:rsidR="00A01491" w:rsidRPr="001E3EC9">
        <w:rPr>
          <w:rFonts w:ascii="GHEA Grapalat" w:hAnsi="GHEA Grapalat" w:cs="Sylfaen"/>
          <w:sz w:val="22"/>
          <w:szCs w:val="22"/>
          <w:lang w:val="af-ZA"/>
        </w:rPr>
        <w:t xml:space="preserve"> </w:t>
      </w:r>
      <w:r w:rsidR="00A01491" w:rsidRPr="001E3EC9">
        <w:rPr>
          <w:rFonts w:ascii="GHEA Grapalat" w:hAnsi="GHEA Grapalat" w:cs="Sylfaen"/>
          <w:sz w:val="22"/>
          <w:szCs w:val="22"/>
          <w:lang w:val="ru-RU"/>
        </w:rPr>
        <w:t>են</w:t>
      </w:r>
      <w:r w:rsidRPr="001E3EC9">
        <w:rPr>
          <w:rFonts w:ascii="GHEA Grapalat" w:hAnsi="GHEA Grapalat" w:cs="Sylfaen"/>
          <w:sz w:val="22"/>
          <w:szCs w:val="22"/>
          <w:lang w:val="af-ZA"/>
        </w:rPr>
        <w:t xml:space="preserve"> </w:t>
      </w:r>
      <w:r w:rsidR="00DB6F19" w:rsidRPr="001E3EC9">
        <w:rPr>
          <w:rFonts w:ascii="GHEA Grapalat" w:hAnsi="GHEA Grapalat" w:cs="Sylfaen"/>
          <w:sz w:val="22"/>
          <w:szCs w:val="22"/>
          <w:lang w:val="af-ZA"/>
        </w:rPr>
        <w:t>«</w:t>
      </w:r>
      <w:r w:rsidRPr="001E3EC9">
        <w:rPr>
          <w:rFonts w:ascii="GHEA Grapalat" w:hAnsi="GHEA Grapalat" w:cs="Sylfaen"/>
          <w:sz w:val="22"/>
          <w:szCs w:val="22"/>
          <w:lang w:val="ru-RU"/>
        </w:rPr>
        <w:t>Զանգեզուր</w:t>
      </w:r>
      <w:r w:rsidR="00A01491" w:rsidRPr="001E3EC9">
        <w:rPr>
          <w:rFonts w:ascii="GHEA Grapalat" w:hAnsi="GHEA Grapalat" w:cs="Sylfaen"/>
          <w:sz w:val="22"/>
          <w:szCs w:val="22"/>
          <w:lang w:val="af-ZA"/>
        </w:rPr>
        <w:t>» կենսոլորտային համալիր»</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ՊՈԱԿ</w:t>
      </w:r>
      <w:r w:rsidR="00DB6F19" w:rsidRPr="001E3EC9">
        <w:rPr>
          <w:rFonts w:ascii="GHEA Grapalat" w:hAnsi="GHEA Grapalat" w:cs="Sylfaen"/>
          <w:sz w:val="22"/>
          <w:szCs w:val="22"/>
          <w:lang w:val="en-US"/>
        </w:rPr>
        <w:noBreakHyphen/>
      </w:r>
      <w:r w:rsidRPr="001E3EC9">
        <w:rPr>
          <w:rFonts w:ascii="GHEA Grapalat" w:hAnsi="GHEA Grapalat" w:cs="Sylfaen"/>
          <w:sz w:val="22"/>
          <w:szCs w:val="22"/>
          <w:lang w:val="ru-RU"/>
        </w:rPr>
        <w:t>ի</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վարչական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շենքի</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վերանորոգման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և</w:t>
      </w:r>
      <w:r w:rsidRPr="001E3EC9">
        <w:rPr>
          <w:rFonts w:ascii="GHEA Grapalat" w:hAnsi="GHEA Grapalat" w:cs="Sylfaen"/>
          <w:sz w:val="22"/>
          <w:szCs w:val="22"/>
          <w:lang w:val="af-ZA"/>
        </w:rPr>
        <w:t xml:space="preserve"> </w:t>
      </w:r>
      <w:r w:rsidR="00A01491" w:rsidRPr="001E3EC9">
        <w:rPr>
          <w:rFonts w:ascii="GHEA Grapalat" w:hAnsi="GHEA Grapalat" w:cs="Sylfaen"/>
          <w:sz w:val="22"/>
          <w:szCs w:val="22"/>
          <w:lang w:val="af-ZA"/>
        </w:rPr>
        <w:t>«</w:t>
      </w:r>
      <w:r w:rsidRPr="001E3EC9">
        <w:rPr>
          <w:rFonts w:ascii="GHEA Grapalat" w:hAnsi="GHEA Grapalat" w:cs="Sylfaen"/>
          <w:sz w:val="22"/>
          <w:szCs w:val="22"/>
          <w:lang w:val="ru-RU"/>
        </w:rPr>
        <w:t>Արևիք</w:t>
      </w:r>
      <w:r w:rsidR="00A01491" w:rsidRPr="001E3EC9">
        <w:rPr>
          <w:rFonts w:ascii="GHEA Grapalat" w:hAnsi="GHEA Grapalat" w:cs="Sylfaen"/>
          <w:sz w:val="22"/>
          <w:szCs w:val="22"/>
          <w:lang w:val="en-US"/>
        </w:rPr>
        <w:t>» ա</w:t>
      </w:r>
      <w:r w:rsidRPr="001E3EC9">
        <w:rPr>
          <w:rFonts w:ascii="GHEA Grapalat" w:hAnsi="GHEA Grapalat" w:cs="Sylfaen"/>
          <w:sz w:val="22"/>
          <w:szCs w:val="22"/>
          <w:lang w:val="ru-RU"/>
        </w:rPr>
        <w:t>զգային</w:t>
      </w:r>
      <w:r w:rsidRPr="001E3EC9">
        <w:rPr>
          <w:rFonts w:ascii="GHEA Grapalat" w:hAnsi="GHEA Grapalat" w:cs="Sylfaen"/>
          <w:sz w:val="22"/>
          <w:szCs w:val="22"/>
          <w:lang w:val="af-ZA"/>
        </w:rPr>
        <w:t xml:space="preserve"> </w:t>
      </w:r>
      <w:r w:rsidR="00A01491" w:rsidRPr="001E3EC9">
        <w:rPr>
          <w:rFonts w:ascii="GHEA Grapalat" w:hAnsi="GHEA Grapalat" w:cs="Sylfaen"/>
          <w:sz w:val="22"/>
          <w:szCs w:val="22"/>
          <w:lang w:val="af-ZA"/>
        </w:rPr>
        <w:t>պ</w:t>
      </w:r>
      <w:r w:rsidRPr="001E3EC9">
        <w:rPr>
          <w:rFonts w:ascii="GHEA Grapalat" w:hAnsi="GHEA Grapalat" w:cs="Sylfaen"/>
          <w:sz w:val="22"/>
          <w:szCs w:val="22"/>
          <w:lang w:val="ru-RU"/>
        </w:rPr>
        <w:t>արկի</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վարչական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շենքի</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շինարարության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նախագծման</w:t>
      </w:r>
      <w:r w:rsidRPr="001E3EC9">
        <w:rPr>
          <w:rFonts w:ascii="GHEA Grapalat" w:hAnsi="GHEA Grapalat" w:cs="Sylfaen"/>
          <w:sz w:val="22"/>
          <w:szCs w:val="22"/>
          <w:lang w:val="af-ZA"/>
        </w:rPr>
        <w:t xml:space="preserve"> </w:t>
      </w:r>
      <w:r w:rsidRPr="001E3EC9">
        <w:rPr>
          <w:rFonts w:ascii="GHEA Grapalat" w:hAnsi="GHEA Grapalat" w:cs="Sylfaen"/>
          <w:sz w:val="22"/>
          <w:szCs w:val="22"/>
          <w:lang w:val="ru-RU"/>
        </w:rPr>
        <w:t>աշխատանքները</w:t>
      </w:r>
      <w:r w:rsidRPr="001E3EC9">
        <w:rPr>
          <w:rFonts w:ascii="GHEA Grapalat" w:hAnsi="GHEA Grapalat" w:cs="Sylfaen"/>
          <w:sz w:val="22"/>
          <w:szCs w:val="22"/>
        </w:rPr>
        <w:t>:</w:t>
      </w:r>
    </w:p>
    <w:p w:rsidR="00B95E67" w:rsidRPr="001E3EC9" w:rsidRDefault="00AC4813" w:rsidP="00650A2B">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Բնական պաշարների և բնության հատուկ պահպանվող տարածքների կառավարման և պահպանման ծրագրի շրջանակներում ավելի քան 1 մլրդ դրամ (ծրագրվածի 97.2%-ը)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w:t>
      </w:r>
      <w:r w:rsidR="00650A2B" w:rsidRPr="001E3EC9">
        <w:rPr>
          <w:rFonts w:ascii="GHEA Grapalat" w:hAnsi="GHEA Grapalat" w:cs="Sylfaen"/>
          <w:sz w:val="22"/>
          <w:szCs w:val="22"/>
          <w:lang w:val="en-US"/>
        </w:rPr>
        <w:t xml:space="preserve"> </w:t>
      </w:r>
      <w:r w:rsidR="00650A2B" w:rsidRPr="001E3EC9">
        <w:rPr>
          <w:rFonts w:ascii="GHEA Grapalat" w:hAnsi="GHEA Grapalat" w:cs="Sylfaen"/>
          <w:sz w:val="22"/>
          <w:szCs w:val="22"/>
        </w:rPr>
        <w:t>Ծրագրից շեղումը հիմնականում պայմանավորված է տնտեսումներով:</w:t>
      </w:r>
      <w:r w:rsidR="00650A2B" w:rsidRPr="001E3EC9">
        <w:rPr>
          <w:rFonts w:ascii="GHEA Grapalat" w:hAnsi="GHEA Grapalat" w:cs="Sylfaen"/>
          <w:sz w:val="22"/>
          <w:szCs w:val="22"/>
          <w:lang w:val="en-US"/>
        </w:rPr>
        <w:t xml:space="preserve"> </w:t>
      </w:r>
      <w:r w:rsidRPr="001E3EC9">
        <w:rPr>
          <w:rFonts w:ascii="GHEA Grapalat" w:hAnsi="GHEA Grapalat" w:cs="Sylfaen"/>
          <w:sz w:val="22"/>
          <w:szCs w:val="22"/>
        </w:rPr>
        <w:t>Նշված միջոցառումների շրջանակներում հիմնականում ապահովվել են նախատեսված արդյունքային չափորոշիչները, որոշ չափորոշիչների գծով արձանագրվել է ծրագրված ցուցանիշների գերազանցում:</w:t>
      </w:r>
      <w:r w:rsidR="00650A2B" w:rsidRPr="001E3EC9">
        <w:rPr>
          <w:rFonts w:ascii="GHEA Grapalat" w:hAnsi="GHEA Grapalat" w:cs="Sylfaen"/>
          <w:sz w:val="22"/>
          <w:szCs w:val="22"/>
          <w:lang w:val="en-US"/>
        </w:rPr>
        <w:t xml:space="preserve"> «Սևան» ազգային պարկի պահպանության, պարկում գիտական ուսումնասիրությունների, անտառատնտեսական աշխատանքների կատարման միջոցառման շրջանակներում նախատեսված՝ Սևանա լճի ջրածածկ անտառտնկարկների մաքրման աշխատանքները թերակատարվել են՝ նախատեսված 50 հա-ի փոխարեն մաքրվել է 4.89 հա տարածք, որը պայմանավորված է եղել անբարենպաստ եղանակային պայմաններով:</w:t>
      </w:r>
    </w:p>
    <w:p w:rsidR="00AC4813" w:rsidRPr="001E3EC9" w:rsidRDefault="00AC4813" w:rsidP="00650A2B">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Նախորդ տարվա համեմատ Բնական պաշարների և բնության հատուկ պահպանվող տարածքների կառավարման և պահպանման ծրագրի ծախսերը նվազել են 16.8%-ով կամ 302.2 մլն դրամով՝ հիմնականում պայմանավորված Գերմանիայի զարգացման վարկերի բանկի (KFW) աջակցությամբ ՀՀ Սյունիքի մարզում իրականացվող դրամաշնորհային ծրագրի շրջանակներում կատարված ծախսերի նվազմամբ</w:t>
      </w:r>
      <w:r w:rsidR="00B95E67" w:rsidRPr="001E3EC9">
        <w:rPr>
          <w:rFonts w:ascii="GHEA Grapalat" w:hAnsi="GHEA Grapalat" w:cs="Sylfaen"/>
          <w:sz w:val="22"/>
          <w:szCs w:val="22"/>
        </w:rPr>
        <w:t>:</w:t>
      </w:r>
    </w:p>
    <w:p w:rsidR="00042C8D" w:rsidRPr="001E3EC9" w:rsidRDefault="00042C8D" w:rsidP="00042C8D">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Հաշվետու ժամանակահատվածում 1.8 մլրդ դրամ է օգտագործվել </w:t>
      </w:r>
      <w:r w:rsidRPr="001E3EC9">
        <w:rPr>
          <w:rFonts w:ascii="GHEA Grapalat" w:hAnsi="GHEA Grapalat" w:cs="Sylfaen"/>
          <w:i/>
          <w:sz w:val="22"/>
          <w:szCs w:val="22"/>
        </w:rPr>
        <w:t>Անտառների կառավարման</w:t>
      </w:r>
      <w:r w:rsidRPr="001E3EC9">
        <w:rPr>
          <w:rFonts w:ascii="GHEA Grapalat" w:hAnsi="GHEA Grapalat" w:cs="Sylfaen"/>
          <w:sz w:val="22"/>
          <w:szCs w:val="22"/>
        </w:rPr>
        <w:t xml:space="preserve"> ծրագրի շրջանակներում՝ ապահովելով ծրագրված ցուցանիշի 88.4%-ը: </w:t>
      </w:r>
      <w:bookmarkStart w:id="237" w:name="_Hlk77258709"/>
      <w:r w:rsidRPr="001E3EC9">
        <w:rPr>
          <w:rFonts w:ascii="GHEA Grapalat" w:hAnsi="GHEA Grapalat" w:cs="Sylfaen"/>
          <w:sz w:val="22"/>
          <w:szCs w:val="22"/>
        </w:rPr>
        <w:t>Շեղումը հիմնականում պայմանավորված է Անտառվերականգնման և անտառապատման աշխատանքների</w:t>
      </w:r>
      <w:r w:rsidRPr="001E3EC9">
        <w:rPr>
          <w:rFonts w:ascii="GHEA Grapalat" w:hAnsi="GHEA Grapalat" w:cs="Sylfaen"/>
          <w:sz w:val="22"/>
          <w:szCs w:val="22"/>
          <w:lang w:val="en-US"/>
        </w:rPr>
        <w:t xml:space="preserve"> գծով </w:t>
      </w:r>
      <w:r w:rsidRPr="001E3EC9">
        <w:rPr>
          <w:rFonts w:ascii="GHEA Grapalat" w:hAnsi="GHEA Grapalat" w:cs="Sylfaen"/>
          <w:sz w:val="22"/>
          <w:szCs w:val="22"/>
        </w:rPr>
        <w:t xml:space="preserve">ծախսերի կատարողականով, որը կազմել է 62% կամ 232.8 մլն դրամ: Միջոցառման գծով գումարը «Հայանտառ» ՊՈԱԿ-ին ՀՀ կառավարության կողմից հատկացվել է 2021 թվականի հուլիսին, ինչի հետևանքով տնկման աշխտանքները հնարավոր է եղել իրականացնել միայն աշնանը, </w:t>
      </w:r>
      <w:r w:rsidRPr="001E3EC9">
        <w:rPr>
          <w:rFonts w:ascii="GHEA Grapalat" w:hAnsi="GHEA Grapalat" w:cs="Sylfaen"/>
          <w:sz w:val="22"/>
          <w:szCs w:val="22"/>
          <w:lang w:val="ru-RU"/>
        </w:rPr>
        <w:t xml:space="preserve">իսկ </w:t>
      </w:r>
      <w:r w:rsidRPr="001E3EC9">
        <w:rPr>
          <w:rFonts w:ascii="GHEA Grapalat" w:hAnsi="GHEA Grapalat" w:cs="Sylfaen"/>
          <w:sz w:val="22"/>
          <w:szCs w:val="22"/>
        </w:rPr>
        <w:t>գարնանային խնամքի աշխատանքները չեն կատարվել:</w:t>
      </w:r>
    </w:p>
    <w:p w:rsidR="00042C8D" w:rsidRPr="001E3EC9" w:rsidRDefault="00042C8D" w:rsidP="00042C8D">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lastRenderedPageBreak/>
        <w:t>Անտառների կառավարման ծ</w:t>
      </w:r>
      <w:r w:rsidRPr="001E3EC9">
        <w:rPr>
          <w:rFonts w:ascii="GHEA Grapalat" w:hAnsi="GHEA Grapalat" w:cs="Sylfaen"/>
          <w:sz w:val="22"/>
          <w:szCs w:val="22"/>
        </w:rPr>
        <w:t>րագրի կատարողականը պայմանավորված է նաև Անտառային ոլորտում քաղաքականության մշակման և աջակցության ծառայությունների ու ծրագրերի համակարգման ծախսերի կատարողականով, որը կազմել է 60.3% կամ 144.9 մլն դրամ</w:t>
      </w:r>
      <w:r w:rsidRPr="001E3EC9">
        <w:rPr>
          <w:rFonts w:ascii="GHEA Grapalat" w:hAnsi="GHEA Grapalat" w:cs="Sylfaen"/>
          <w:sz w:val="22"/>
          <w:szCs w:val="22"/>
          <w:lang w:val="en-US"/>
        </w:rPr>
        <w:t>, որ</w:t>
      </w:r>
      <w:r w:rsidRPr="001E3EC9">
        <w:rPr>
          <w:rFonts w:ascii="GHEA Grapalat" w:hAnsi="GHEA Grapalat" w:cs="Sylfaen"/>
          <w:sz w:val="22"/>
          <w:szCs w:val="22"/>
        </w:rPr>
        <w:t>ը</w:t>
      </w:r>
      <w:r w:rsidRPr="001E3EC9">
        <w:rPr>
          <w:rFonts w:ascii="GHEA Grapalat" w:hAnsi="GHEA Grapalat" w:cs="Sylfaen"/>
          <w:sz w:val="22"/>
          <w:szCs w:val="22"/>
          <w:lang w:val="en-US"/>
        </w:rPr>
        <w:t xml:space="preserve"> </w:t>
      </w:r>
      <w:r w:rsidRPr="001E3EC9">
        <w:rPr>
          <w:rFonts w:ascii="GHEA Grapalat" w:hAnsi="GHEA Grapalat" w:cs="Sylfaen"/>
          <w:sz w:val="22"/>
          <w:szCs w:val="22"/>
        </w:rPr>
        <w:t xml:space="preserve">պայմանավորված է ՀՀ շրջակա միջավայրի նախարարության Անտառային կոմիտեի և </w:t>
      </w:r>
      <w:bookmarkStart w:id="238" w:name="_Hlk69981403"/>
      <w:r w:rsidRPr="001E3EC9">
        <w:rPr>
          <w:rFonts w:ascii="GHEA Grapalat" w:hAnsi="GHEA Grapalat" w:cs="Sylfaen"/>
          <w:sz w:val="22"/>
          <w:szCs w:val="22"/>
        </w:rPr>
        <w:t xml:space="preserve">«Հայանտառ» </w:t>
      </w:r>
      <w:bookmarkEnd w:id="238"/>
      <w:r w:rsidRPr="001E3EC9">
        <w:rPr>
          <w:rFonts w:ascii="GHEA Grapalat" w:hAnsi="GHEA Grapalat" w:cs="Sylfaen"/>
          <w:sz w:val="22"/>
          <w:szCs w:val="22"/>
        </w:rPr>
        <w:t>ՊՈԱԿ-ի կողմից տարածքի համատեղ օգտագործմամբ, ինչի արդյունքում որոշ ծախսերի գծով նախատեսված միջոցները տնտեսվել են, ինչպես նաև թափուր հաստիքների առկայությամբ:</w:t>
      </w:r>
      <w:bookmarkEnd w:id="237"/>
      <w:r w:rsidRPr="001E3EC9">
        <w:rPr>
          <w:rFonts w:ascii="GHEA Grapalat" w:hAnsi="GHEA Grapalat" w:cs="Sylfaen"/>
          <w:sz w:val="22"/>
          <w:szCs w:val="22"/>
        </w:rPr>
        <w:t xml:space="preserve"> </w:t>
      </w:r>
    </w:p>
    <w:p w:rsidR="00544996" w:rsidRPr="001E3EC9" w:rsidRDefault="00544996" w:rsidP="0054499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Անտառների կառավարման ծ</w:t>
      </w:r>
      <w:r w:rsidR="00042C8D" w:rsidRPr="001E3EC9">
        <w:rPr>
          <w:rFonts w:ascii="GHEA Grapalat" w:hAnsi="GHEA Grapalat" w:cs="Sylfaen"/>
          <w:sz w:val="22"/>
          <w:szCs w:val="22"/>
        </w:rPr>
        <w:t>րագրի միջոցառումների շրջանակներում նախատեսված արդյունքային չափորոշիչները հիմնականում ապահովվել են:</w:t>
      </w:r>
      <w:r w:rsidRPr="001E3EC9">
        <w:rPr>
          <w:rFonts w:ascii="GHEA Grapalat" w:hAnsi="GHEA Grapalat" w:cs="Sylfaen"/>
          <w:sz w:val="22"/>
          <w:szCs w:val="22"/>
        </w:rPr>
        <w:t xml:space="preserve"> Ծրագրին հատկացված միջոցների հիմնական մասը՝ ավելի քան 1.3 մլրդ դրամը, տրամադրվել է անտառպահպանական ծառայություններին՝ ապահովելով 100% կատարողական: Միջոցառման շրջանակներում ապահովվել է 342.4 հազար հա անտառային տարածքների պահպանում, Անտառային կոմիտեի «Հայանտառ» ՊՈԱԿ-ի «Անտառտնտեսություն» մասնաճյուղերի կողմից կազմվել է 383 անտառխախտման արձանագրություն: </w:t>
      </w:r>
      <w:r w:rsidRPr="001E3EC9">
        <w:rPr>
          <w:rFonts w:ascii="GHEA Grapalat" w:hAnsi="GHEA Grapalat" w:cs="Sylfaen"/>
          <w:sz w:val="22"/>
          <w:szCs w:val="22"/>
          <w:lang w:val="en-US"/>
        </w:rPr>
        <w:t>Թվով 12</w:t>
      </w:r>
      <w:r w:rsidRPr="001E3EC9">
        <w:rPr>
          <w:rFonts w:ascii="GHEA Grapalat" w:hAnsi="GHEA Grapalat" w:cs="Sylfaen"/>
          <w:sz w:val="22"/>
          <w:szCs w:val="22"/>
        </w:rPr>
        <w:t xml:space="preserve"> մասնաճյուղերում անտառպահպանության աշխատողների մասնագիտական գիտելիքների բարձրացման նպատակով կազմակերպ</w:t>
      </w:r>
      <w:r w:rsidRPr="001E3EC9">
        <w:rPr>
          <w:rFonts w:ascii="GHEA Grapalat" w:hAnsi="GHEA Grapalat" w:cs="Sylfaen"/>
          <w:sz w:val="22"/>
          <w:szCs w:val="22"/>
          <w:lang w:val="en-US"/>
        </w:rPr>
        <w:t>վ</w:t>
      </w:r>
      <w:r w:rsidRPr="001E3EC9">
        <w:rPr>
          <w:rFonts w:ascii="GHEA Grapalat" w:hAnsi="GHEA Grapalat" w:cs="Sylfaen"/>
          <w:sz w:val="22"/>
          <w:szCs w:val="22"/>
        </w:rPr>
        <w:t xml:space="preserve">ել </w:t>
      </w:r>
      <w:r w:rsidRPr="001E3EC9">
        <w:rPr>
          <w:rFonts w:ascii="GHEA Grapalat" w:hAnsi="GHEA Grapalat" w:cs="Sylfaen"/>
          <w:sz w:val="22"/>
          <w:szCs w:val="22"/>
          <w:lang w:val="en-US"/>
        </w:rPr>
        <w:t>են</w:t>
      </w:r>
      <w:r w:rsidRPr="001E3EC9">
        <w:rPr>
          <w:rFonts w:ascii="GHEA Grapalat" w:hAnsi="GHEA Grapalat" w:cs="Sylfaen"/>
          <w:sz w:val="22"/>
          <w:szCs w:val="22"/>
        </w:rPr>
        <w:t xml:space="preserve"> դասընթացներ՝ «Առկա անտառպահպանական խնդիրները և աշխատանքներ</w:t>
      </w:r>
      <w:r w:rsidR="008D7776" w:rsidRPr="001E3EC9">
        <w:rPr>
          <w:rFonts w:ascii="GHEA Grapalat" w:hAnsi="GHEA Grapalat" w:cs="Sylfaen"/>
          <w:sz w:val="22"/>
          <w:szCs w:val="22"/>
        </w:rPr>
        <w:t xml:space="preserve"> </w:t>
      </w:r>
      <w:r w:rsidRPr="001E3EC9">
        <w:rPr>
          <w:rFonts w:ascii="GHEA Grapalat" w:hAnsi="GHEA Grapalat" w:cs="Sylfaen"/>
          <w:sz w:val="22"/>
          <w:szCs w:val="22"/>
        </w:rPr>
        <w:t>անտառային օրենսդրության խախտումների հայտնաբերման, արձանագրման և կանխարգելման ուղղությամբ»</w:t>
      </w:r>
      <w:r w:rsidR="008D7776" w:rsidRPr="001E3EC9">
        <w:rPr>
          <w:rFonts w:ascii="GHEA Grapalat" w:hAnsi="GHEA Grapalat" w:cs="Sylfaen"/>
          <w:sz w:val="22"/>
          <w:szCs w:val="22"/>
        </w:rPr>
        <w:t xml:space="preserve"> </w:t>
      </w:r>
      <w:r w:rsidRPr="001E3EC9">
        <w:rPr>
          <w:rFonts w:ascii="GHEA Grapalat" w:hAnsi="GHEA Grapalat" w:cs="Sylfaen"/>
          <w:sz w:val="22"/>
          <w:szCs w:val="22"/>
        </w:rPr>
        <w:t>թեմայով:</w:t>
      </w:r>
    </w:p>
    <w:p w:rsidR="00042C8D" w:rsidRPr="001E3EC9" w:rsidRDefault="00042C8D" w:rsidP="00042C8D">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Նախորդ տարվա համադրելի ցուցանիշի համեմատ Անտառների կառավարման ծրագրի ծախսերը նվազել են 1.6%-ով կամ 30.2 մլն դրամով՝ հիմնականում պայմանավորված անտառվերականգնման և անտառապատման աշխատանքների միջոցառման շրջանակներում կատարված ծախսերի </w:t>
      </w:r>
      <w:r w:rsidR="0017421B" w:rsidRPr="001E3EC9">
        <w:rPr>
          <w:rFonts w:ascii="GHEA Grapalat" w:hAnsi="GHEA Grapalat" w:cs="Sylfaen"/>
          <w:sz w:val="22"/>
          <w:szCs w:val="22"/>
          <w:lang w:val="en-US"/>
        </w:rPr>
        <w:t xml:space="preserve">17.6% (49.8 մլն դրամ) </w:t>
      </w:r>
      <w:r w:rsidR="0017421B" w:rsidRPr="001E3EC9">
        <w:rPr>
          <w:rFonts w:ascii="GHEA Grapalat" w:hAnsi="GHEA Grapalat" w:cs="Sylfaen"/>
          <w:sz w:val="22"/>
          <w:szCs w:val="22"/>
        </w:rPr>
        <w:t>նվազ</w:t>
      </w:r>
      <w:r w:rsidR="0017421B" w:rsidRPr="001E3EC9">
        <w:rPr>
          <w:rFonts w:ascii="GHEA Grapalat" w:hAnsi="GHEA Grapalat" w:cs="Sylfaen"/>
          <w:sz w:val="22"/>
          <w:szCs w:val="22"/>
          <w:lang w:val="en-US"/>
        </w:rPr>
        <w:t>մամբ</w:t>
      </w:r>
      <w:r w:rsidRPr="001E3EC9">
        <w:rPr>
          <w:rFonts w:ascii="GHEA Grapalat" w:hAnsi="GHEA Grapalat" w:cs="Sylfaen"/>
          <w:sz w:val="22"/>
          <w:szCs w:val="22"/>
        </w:rPr>
        <w:t>:</w:t>
      </w:r>
    </w:p>
    <w:p w:rsidR="00AC4813" w:rsidRPr="001E3EC9" w:rsidRDefault="00AC4813" w:rsidP="00AC4813">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2021 թվականին ՀՀ շրջակա միջավայրի նախարարության պատասխանատվությամբ իրականացվող այլ ծրագրերին տրամադրված </w:t>
      </w:r>
      <w:r w:rsidR="004D3476" w:rsidRPr="001E3EC9">
        <w:rPr>
          <w:rFonts w:ascii="GHEA Grapalat" w:hAnsi="GHEA Grapalat" w:cs="Sylfaen"/>
          <w:sz w:val="22"/>
          <w:szCs w:val="22"/>
          <w:lang w:val="en-US"/>
        </w:rPr>
        <w:t>1.8</w:t>
      </w:r>
      <w:r w:rsidRPr="001E3EC9">
        <w:rPr>
          <w:rFonts w:ascii="GHEA Grapalat" w:hAnsi="GHEA Grapalat" w:cs="Sylfaen"/>
          <w:sz w:val="22"/>
          <w:szCs w:val="22"/>
        </w:rPr>
        <w:t xml:space="preserve"> մլրդ դրամից շուրջ 1.1</w:t>
      </w:r>
      <w:r w:rsidR="00483F39" w:rsidRPr="001E3EC9">
        <w:rPr>
          <w:rFonts w:ascii="GHEA Grapalat" w:hAnsi="GHEA Grapalat" w:cs="Sylfaen"/>
          <w:sz w:val="22"/>
          <w:szCs w:val="22"/>
          <w:lang w:val="en-US"/>
        </w:rPr>
        <w:t xml:space="preserve"> մլրդ</w:t>
      </w:r>
      <w:r w:rsidRPr="001E3EC9">
        <w:rPr>
          <w:rFonts w:ascii="GHEA Grapalat" w:hAnsi="GHEA Grapalat" w:cs="Sylfaen"/>
          <w:sz w:val="22"/>
          <w:szCs w:val="22"/>
        </w:rPr>
        <w:t xml:space="preserve"> </w:t>
      </w:r>
      <w:r w:rsidRPr="001E3EC9">
        <w:rPr>
          <w:rFonts w:ascii="GHEA Grapalat" w:hAnsi="GHEA Grapalat" w:cs="GHEA Grapalat"/>
          <w:sz w:val="22"/>
          <w:szCs w:val="22"/>
        </w:rPr>
        <w:t>դրամ</w:t>
      </w:r>
      <w:r w:rsidR="004D3476" w:rsidRPr="001E3EC9">
        <w:rPr>
          <w:rFonts w:ascii="GHEA Grapalat" w:hAnsi="GHEA Grapalat" w:cs="GHEA Grapalat"/>
          <w:sz w:val="22"/>
          <w:szCs w:val="22"/>
          <w:lang w:val="en-US"/>
        </w:rPr>
        <w:t>ն</w:t>
      </w:r>
      <w:r w:rsidRPr="001E3EC9">
        <w:rPr>
          <w:rFonts w:ascii="GHEA Grapalat" w:hAnsi="GHEA Grapalat" w:cs="Sylfaen"/>
          <w:sz w:val="22"/>
          <w:szCs w:val="22"/>
        </w:rPr>
        <w:t xml:space="preserve"> </w:t>
      </w:r>
      <w:r w:rsidRPr="001E3EC9">
        <w:rPr>
          <w:rFonts w:ascii="GHEA Grapalat" w:hAnsi="GHEA Grapalat" w:cs="GHEA Grapalat"/>
          <w:sz w:val="22"/>
          <w:szCs w:val="22"/>
        </w:rPr>
        <w:t>օգտագործվել</w:t>
      </w:r>
      <w:r w:rsidRPr="001E3EC9">
        <w:rPr>
          <w:rFonts w:ascii="GHEA Grapalat" w:hAnsi="GHEA Grapalat" w:cs="Sylfaen"/>
          <w:sz w:val="22"/>
          <w:szCs w:val="22"/>
        </w:rPr>
        <w:t xml:space="preserve"> </w:t>
      </w:r>
      <w:r w:rsidR="00483F39" w:rsidRPr="001E3EC9">
        <w:rPr>
          <w:rFonts w:ascii="GHEA Grapalat" w:hAnsi="GHEA Grapalat" w:cs="Sylfaen"/>
          <w:sz w:val="22"/>
          <w:szCs w:val="22"/>
          <w:lang w:val="en-US"/>
        </w:rPr>
        <w:t xml:space="preserve">է </w:t>
      </w:r>
      <w:r w:rsidRPr="001E3EC9">
        <w:rPr>
          <w:rFonts w:ascii="GHEA Grapalat" w:hAnsi="GHEA Grapalat" w:cs="Sylfaen"/>
          <w:i/>
          <w:sz w:val="22"/>
          <w:szCs w:val="22"/>
        </w:rPr>
        <w:t>Շրջակա միջավայրի ոլորտում պետական քաղաքականության մշակման, ծրագրերի համակարգման և մոնիտորինգի</w:t>
      </w:r>
      <w:r w:rsidRPr="001E3EC9">
        <w:rPr>
          <w:rFonts w:ascii="GHEA Grapalat" w:hAnsi="GHEA Grapalat" w:cs="Sylfaen"/>
          <w:sz w:val="22"/>
          <w:szCs w:val="22"/>
        </w:rPr>
        <w:t xml:space="preserve"> ծրագրի շրջանակներում, որը կազմել է ծրագրված ցուցանիշի 92.9%-ը: Շեղումը հիմնականում պայմանավորված է հաստիքների</w:t>
      </w:r>
      <w:r w:rsidRPr="001E3EC9">
        <w:rPr>
          <w:rFonts w:ascii="GHEA Grapalat" w:hAnsi="GHEA Grapalat" w:cs="Sylfaen"/>
          <w:sz w:val="22"/>
          <w:szCs w:val="22"/>
          <w:lang w:val="ru-RU"/>
        </w:rPr>
        <w:t xml:space="preserve"> </w:t>
      </w:r>
      <w:r w:rsidRPr="001E3EC9">
        <w:rPr>
          <w:rFonts w:ascii="GHEA Grapalat" w:hAnsi="GHEA Grapalat" w:cs="Sylfaen"/>
          <w:sz w:val="22"/>
          <w:szCs w:val="22"/>
        </w:rPr>
        <w:t>օպտիմալացմամբ</w:t>
      </w:r>
      <w:r w:rsidRPr="001E3EC9">
        <w:rPr>
          <w:rFonts w:ascii="GHEA Grapalat" w:hAnsi="GHEA Grapalat" w:cs="Sylfaen"/>
          <w:sz w:val="22"/>
          <w:szCs w:val="22"/>
          <w:lang w:val="ru-RU"/>
        </w:rPr>
        <w:t xml:space="preserve"> </w:t>
      </w:r>
      <w:r w:rsidRPr="001E3EC9">
        <w:rPr>
          <w:rFonts w:ascii="GHEA Grapalat" w:hAnsi="GHEA Grapalat" w:cs="Sylfaen"/>
          <w:sz w:val="22"/>
          <w:szCs w:val="22"/>
        </w:rPr>
        <w:t>և</w:t>
      </w:r>
      <w:r w:rsidRPr="001E3EC9">
        <w:rPr>
          <w:rFonts w:ascii="GHEA Grapalat" w:hAnsi="GHEA Grapalat" w:cs="Sylfaen"/>
          <w:sz w:val="22"/>
          <w:szCs w:val="22"/>
          <w:lang w:val="ru-RU"/>
        </w:rPr>
        <w:t xml:space="preserve"> </w:t>
      </w:r>
      <w:r w:rsidRPr="001E3EC9">
        <w:rPr>
          <w:rFonts w:ascii="GHEA Grapalat" w:hAnsi="GHEA Grapalat" w:cs="Sylfaen"/>
          <w:sz w:val="22"/>
          <w:szCs w:val="22"/>
        </w:rPr>
        <w:t>տնտեսումներով: 2020 թվականի համեմատ ծրագրի ծախսերն աճել են 0.8%-ով (8.7 մլն դրամով):</w:t>
      </w:r>
    </w:p>
    <w:p w:rsidR="00AC4813" w:rsidRPr="001E3EC9" w:rsidRDefault="00AC4813" w:rsidP="00AC4813">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i/>
          <w:sz w:val="22"/>
          <w:szCs w:val="22"/>
        </w:rPr>
        <w:t>Բնագիտական նմուշների պահպանության և ցուցադրության</w:t>
      </w:r>
      <w:r w:rsidRPr="001E3EC9">
        <w:rPr>
          <w:rFonts w:ascii="GHEA Grapalat" w:hAnsi="GHEA Grapalat" w:cs="Sylfaen"/>
          <w:sz w:val="22"/>
          <w:szCs w:val="22"/>
        </w:rPr>
        <w:t xml:space="preserve"> ծրագրին հաշվետու ժամանակահատվածում պետական բյուջեից </w:t>
      </w:r>
      <w:r w:rsidR="004D3476" w:rsidRPr="001E3EC9">
        <w:rPr>
          <w:rFonts w:ascii="GHEA Grapalat" w:hAnsi="GHEA Grapalat" w:cs="Sylfaen"/>
          <w:sz w:val="22"/>
          <w:szCs w:val="22"/>
          <w:lang w:val="en-US"/>
        </w:rPr>
        <w:t>տրամադրվել է 353.6 մլն դրամ՝ կազմելով ծրագրված ցուցանիշի</w:t>
      </w:r>
      <w:r w:rsidRPr="001E3EC9">
        <w:rPr>
          <w:rFonts w:ascii="GHEA Grapalat" w:hAnsi="GHEA Grapalat" w:cs="Sylfaen"/>
          <w:sz w:val="22"/>
          <w:szCs w:val="22"/>
        </w:rPr>
        <w:t xml:space="preserve"> 99.5%-</w:t>
      </w:r>
      <w:r w:rsidR="004D3476" w:rsidRPr="001E3EC9">
        <w:rPr>
          <w:rFonts w:ascii="GHEA Grapalat" w:hAnsi="GHEA Grapalat" w:cs="Sylfaen"/>
          <w:sz w:val="22"/>
          <w:szCs w:val="22"/>
          <w:lang w:val="en-US"/>
        </w:rPr>
        <w:t>ը</w:t>
      </w:r>
      <w:r w:rsidRPr="001E3EC9">
        <w:rPr>
          <w:rFonts w:ascii="GHEA Grapalat" w:hAnsi="GHEA Grapalat" w:cs="Sylfaen"/>
          <w:sz w:val="22"/>
          <w:szCs w:val="22"/>
        </w:rPr>
        <w:t xml:space="preserve">: Նշված գումարից 313.1 մլն դրամն ուղղվել է կենդանաբանական այգու ցուցադրություններին, 40.5 մլն դրամը՝ բնագիտական նմուշների պահպանությանը և ցուցադրությանը: Նախորդ տարվա համեմատ ծրագրի ծախսերն աճել են 3.4%-ով (11.5 մլն դրամով), </w:t>
      </w:r>
      <w:r w:rsidR="004D3476" w:rsidRPr="001E3EC9">
        <w:rPr>
          <w:rFonts w:ascii="GHEA Grapalat" w:hAnsi="GHEA Grapalat" w:cs="Sylfaen"/>
          <w:sz w:val="22"/>
          <w:szCs w:val="22"/>
          <w:lang w:val="en-US"/>
        </w:rPr>
        <w:lastRenderedPageBreak/>
        <w:t>որ</w:t>
      </w:r>
      <w:r w:rsidRPr="001E3EC9">
        <w:rPr>
          <w:rFonts w:ascii="GHEA Grapalat" w:hAnsi="GHEA Grapalat" w:cs="Sylfaen"/>
          <w:sz w:val="22"/>
          <w:szCs w:val="22"/>
        </w:rPr>
        <w:t>ը հիմնականում պայմանավորված է 2021 թվականին պետական բյուջեից հատկացված դրամաշնորհի նկատմամբ հաշվարկված ԱԱՀ գումարի փոխհատուցմամբ:</w:t>
      </w:r>
    </w:p>
    <w:p w:rsidR="00B44E2E" w:rsidRPr="001E3EC9" w:rsidRDefault="00B44E2E" w:rsidP="00B44E2E">
      <w:pPr>
        <w:autoSpaceDE w:val="0"/>
        <w:autoSpaceDN w:val="0"/>
        <w:adjustRightInd w:val="0"/>
        <w:spacing w:line="360" w:lineRule="auto"/>
        <w:ind w:firstLine="567"/>
        <w:jc w:val="both"/>
        <w:rPr>
          <w:rFonts w:ascii="GHEA Grapalat" w:hAnsi="GHEA Grapalat" w:cs="Sylfaen"/>
          <w:sz w:val="22"/>
          <w:szCs w:val="22"/>
        </w:rPr>
      </w:pP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i/>
          <w:sz w:val="22"/>
          <w:szCs w:val="22"/>
          <w:u w:val="single"/>
        </w:rPr>
        <w:t>ՀՀ կրթության, գիտության, մշակույթի և սպորտի նախարարության</w:t>
      </w:r>
      <w:r w:rsidRPr="001E3EC9">
        <w:rPr>
          <w:rFonts w:ascii="GHEA Grapalat" w:hAnsi="GHEA Grapalat" w:cs="Sylfaen"/>
        </w:rPr>
        <w:t xml:space="preserve"> </w:t>
      </w:r>
      <w:r w:rsidRPr="001E3EC9">
        <w:rPr>
          <w:rFonts w:ascii="GHEA Grapalat" w:hAnsi="GHEA Grapalat" w:cs="Sylfaen"/>
          <w:sz w:val="22"/>
          <w:szCs w:val="22"/>
        </w:rPr>
        <w:t>պատասխանատվության ներքո 2021 թվականի ընթացքում իրականացվել են 21 ծրագրեր, որոնց շրջանակներում օգտագործվել է 174.8 մլրդ դրամ՝ ապահովելով ծրագրված ցուցանիշի 97.7%</w:t>
      </w:r>
      <w:r w:rsidR="0042493D">
        <w:rPr>
          <w:rFonts w:ascii="GHEA Grapalat" w:hAnsi="GHEA Grapalat" w:cs="Sylfaen"/>
          <w:sz w:val="22"/>
          <w:szCs w:val="22"/>
          <w:lang w:val="en-US"/>
        </w:rPr>
        <w:t xml:space="preserve"> (4</w:t>
      </w:r>
      <w:r w:rsidR="0042493D">
        <w:rPr>
          <w:rFonts w:ascii="Courier New" w:hAnsi="Courier New" w:cs="Courier New"/>
          <w:sz w:val="22"/>
          <w:szCs w:val="22"/>
          <w:lang w:val="en-US"/>
        </w:rPr>
        <w:t> </w:t>
      </w:r>
      <w:r w:rsidR="0042493D">
        <w:rPr>
          <w:rFonts w:ascii="GHEA Grapalat" w:hAnsi="GHEA Grapalat" w:cs="Sylfaen"/>
          <w:sz w:val="22"/>
          <w:szCs w:val="22"/>
          <w:lang w:val="en-US"/>
        </w:rPr>
        <w:t>մլրդ դրամով պակաս)</w:t>
      </w:r>
      <w:r w:rsidRPr="001E3EC9">
        <w:rPr>
          <w:rFonts w:ascii="GHEA Grapalat" w:hAnsi="GHEA Grapalat" w:cs="Sylfaen"/>
          <w:sz w:val="22"/>
          <w:szCs w:val="22"/>
        </w:rPr>
        <w:t xml:space="preserve"> կատարողական</w:t>
      </w:r>
      <w:r w:rsidR="00730EE8">
        <w:rPr>
          <w:rFonts w:ascii="GHEA Grapalat" w:hAnsi="GHEA Grapalat" w:cs="Sylfaen"/>
          <w:sz w:val="22"/>
          <w:szCs w:val="22"/>
          <w:lang w:val="en-US"/>
        </w:rPr>
        <w:t>:</w:t>
      </w:r>
      <w:r w:rsidR="00244041" w:rsidRPr="001E3EC9">
        <w:rPr>
          <w:rFonts w:ascii="GHEA Grapalat" w:hAnsi="GHEA Grapalat" w:cs="Sylfaen"/>
          <w:sz w:val="22"/>
          <w:szCs w:val="22"/>
          <w:lang w:val="en-US"/>
        </w:rPr>
        <w:t xml:space="preserve"> Գրեթե</w:t>
      </w:r>
      <w:r w:rsidRPr="001E3EC9">
        <w:rPr>
          <w:rFonts w:ascii="GHEA Grapalat" w:hAnsi="GHEA Grapalat" w:cs="Sylfaen"/>
          <w:sz w:val="22"/>
          <w:szCs w:val="22"/>
        </w:rPr>
        <w:t xml:space="preserve"> </w:t>
      </w:r>
      <w:r w:rsidR="00244041" w:rsidRPr="001E3EC9">
        <w:rPr>
          <w:rFonts w:ascii="GHEA Grapalat" w:hAnsi="GHEA Grapalat" w:cs="Sylfaen"/>
          <w:sz w:val="22"/>
          <w:szCs w:val="22"/>
          <w:lang w:val="en-US"/>
        </w:rPr>
        <w:t>բ</w:t>
      </w:r>
      <w:r w:rsidRPr="001E3EC9">
        <w:rPr>
          <w:rFonts w:ascii="GHEA Grapalat" w:hAnsi="GHEA Grapalat" w:cs="Sylfaen"/>
          <w:sz w:val="22"/>
          <w:szCs w:val="22"/>
        </w:rPr>
        <w:t xml:space="preserve">ոլոր ծրագրերում արձանագրվել են շեղումներ: Առանձնապես խոշոր շեղումներ են արձանագրվել </w:t>
      </w:r>
      <w:r w:rsidR="006D1ECF" w:rsidRPr="001E3EC9">
        <w:rPr>
          <w:rFonts w:ascii="GHEA Grapalat" w:hAnsi="GHEA Grapalat" w:cs="Sylfaen"/>
          <w:sz w:val="22"/>
          <w:szCs w:val="22"/>
        </w:rPr>
        <w:t>Կրթության որակի ապահովման</w:t>
      </w:r>
      <w:r w:rsidR="00730EE8">
        <w:rPr>
          <w:rFonts w:ascii="GHEA Grapalat" w:hAnsi="GHEA Grapalat" w:cs="Sylfaen"/>
          <w:sz w:val="22"/>
          <w:szCs w:val="22"/>
          <w:lang w:val="en-US"/>
        </w:rPr>
        <w:t xml:space="preserve"> (1.4 մլրդ դրամ)</w:t>
      </w:r>
      <w:r w:rsidR="006D1ECF" w:rsidRPr="001E3EC9">
        <w:rPr>
          <w:rFonts w:ascii="GHEA Grapalat" w:hAnsi="GHEA Grapalat" w:cs="Sylfaen"/>
          <w:sz w:val="22"/>
          <w:szCs w:val="22"/>
          <w:lang w:val="en-US"/>
        </w:rPr>
        <w:t>,</w:t>
      </w:r>
      <w:r w:rsidR="006D1ECF" w:rsidRPr="001E3EC9">
        <w:rPr>
          <w:rFonts w:ascii="GHEA Grapalat" w:hAnsi="GHEA Grapalat" w:cs="Sylfaen"/>
          <w:sz w:val="22"/>
          <w:szCs w:val="22"/>
        </w:rPr>
        <w:t xml:space="preserve"> Հանրակրթության</w:t>
      </w:r>
      <w:r w:rsidR="00730EE8">
        <w:rPr>
          <w:rFonts w:ascii="GHEA Grapalat" w:hAnsi="GHEA Grapalat" w:cs="Sylfaen"/>
          <w:sz w:val="22"/>
          <w:szCs w:val="22"/>
          <w:lang w:val="en-US"/>
        </w:rPr>
        <w:t xml:space="preserve"> (719.2 մլն դրամ)</w:t>
      </w:r>
      <w:r w:rsidRPr="001E3EC9">
        <w:rPr>
          <w:rFonts w:ascii="GHEA Grapalat" w:hAnsi="GHEA Grapalat" w:cs="Sylfaen"/>
          <w:sz w:val="22"/>
          <w:szCs w:val="22"/>
        </w:rPr>
        <w:t xml:space="preserve"> ու Գիտական և գիտատեխնիկական հետազոտությունների</w:t>
      </w:r>
      <w:r w:rsidR="00730EE8">
        <w:rPr>
          <w:rFonts w:ascii="GHEA Grapalat" w:hAnsi="GHEA Grapalat" w:cs="Sylfaen"/>
          <w:sz w:val="22"/>
          <w:szCs w:val="22"/>
          <w:lang w:val="en-US"/>
        </w:rPr>
        <w:t xml:space="preserve"> (480.2 մլն դրամ)</w:t>
      </w:r>
      <w:r w:rsidRPr="001E3EC9">
        <w:rPr>
          <w:rFonts w:ascii="GHEA Grapalat" w:hAnsi="GHEA Grapalat" w:cs="Sylfaen"/>
          <w:sz w:val="22"/>
          <w:szCs w:val="22"/>
        </w:rPr>
        <w:t xml:space="preserve"> ծրագրերում: Նախորդ տարվա համեմատ նախարարության ծախսեր</w:t>
      </w:r>
      <w:r w:rsidRPr="001E3EC9">
        <w:rPr>
          <w:rFonts w:ascii="GHEA Grapalat" w:hAnsi="GHEA Grapalat" w:cs="Sylfaen"/>
          <w:sz w:val="22"/>
          <w:szCs w:val="22"/>
          <w:lang w:val="en-US"/>
        </w:rPr>
        <w:t xml:space="preserve">ի աճը </w:t>
      </w:r>
      <w:r w:rsidRPr="001E3EC9">
        <w:rPr>
          <w:rFonts w:ascii="GHEA Grapalat" w:hAnsi="GHEA Grapalat" w:cs="Sylfaen"/>
          <w:sz w:val="22"/>
          <w:szCs w:val="22"/>
        </w:rPr>
        <w:t xml:space="preserve">հիմնականում պայմանավորված է Հանրակրթության, Գիտական և գիտատեխնիկական հետազոտությունների ու Բարձրագույն և հետբուհական մասնագիտական կրթության ծրագրերի գծով ծախսերի աճով: </w:t>
      </w:r>
    </w:p>
    <w:p w:rsidR="000671F6" w:rsidRPr="00E203F2" w:rsidRDefault="000671F6" w:rsidP="00E203F2">
      <w:pPr>
        <w:autoSpaceDE w:val="0"/>
        <w:autoSpaceDN w:val="0"/>
        <w:adjustRightInd w:val="0"/>
        <w:spacing w:line="360" w:lineRule="auto"/>
        <w:ind w:firstLine="567"/>
        <w:jc w:val="both"/>
        <w:rPr>
          <w:rFonts w:ascii="GHEA Grapalat" w:hAnsi="GHEA Grapalat" w:cs="Sylfaen"/>
          <w:sz w:val="22"/>
          <w:szCs w:val="22"/>
        </w:rPr>
      </w:pPr>
    </w:p>
    <w:p w:rsidR="000671F6" w:rsidRPr="001E3EC9" w:rsidRDefault="000671F6"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կրթության, գիտության, մշակույթի և սպորտի նախարարության կողմից իրականացված ծրագրերը</w:t>
      </w:r>
      <w:r w:rsidR="00244041" w:rsidRPr="001E3EC9">
        <w:rPr>
          <w:rFonts w:ascii="GHEA Grapalat" w:hAnsi="GHEA Grapalat"/>
          <w:i/>
          <w:sz w:val="18"/>
          <w:szCs w:val="18"/>
          <w:lang w:val="en-US"/>
        </w:rPr>
        <w:t xml:space="preserve"> (մլն դրամ)</w:t>
      </w:r>
    </w:p>
    <w:tbl>
      <w:tblPr>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326"/>
        <w:gridCol w:w="1084"/>
        <w:gridCol w:w="1309"/>
        <w:gridCol w:w="1281"/>
        <w:gridCol w:w="1281"/>
        <w:gridCol w:w="1113"/>
      </w:tblGrid>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noWrap/>
            <w:vAlign w:val="bottom"/>
            <w:hideMark/>
          </w:tcPr>
          <w:p w:rsidR="000671F6" w:rsidRPr="001E3EC9" w:rsidRDefault="000671F6" w:rsidP="00262BC7">
            <w:pPr>
              <w:rPr>
                <w:sz w:val="18"/>
                <w:szCs w:val="18"/>
                <w:lang w:val="en-US"/>
              </w:rPr>
            </w:pP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F93B8F">
            <w:pPr>
              <w:jc w:val="center"/>
              <w:rPr>
                <w:rFonts w:ascii="GHEA Grapalat" w:hAnsi="GHEA Grapalat" w:cs="Calibri"/>
                <w:b/>
                <w:color w:val="000000"/>
                <w:sz w:val="18"/>
                <w:szCs w:val="18"/>
                <w:lang w:val="en-US"/>
              </w:rPr>
            </w:pPr>
            <w:r w:rsidRPr="001E3EC9">
              <w:rPr>
                <w:rFonts w:ascii="GHEA Grapalat" w:hAnsi="GHEA Grapalat" w:cs="Calibri"/>
                <w:b/>
                <w:color w:val="000000"/>
                <w:sz w:val="18"/>
                <w:szCs w:val="18"/>
              </w:rPr>
              <w:t>2020թ. փաստ</w:t>
            </w:r>
            <w:r w:rsidR="00F93B8F" w:rsidRPr="001E3EC9">
              <w:rPr>
                <w:rFonts w:ascii="GHEA Grapalat" w:hAnsi="GHEA Grapalat" w:cs="Calibri"/>
                <w:b/>
                <w:color w:val="000000"/>
                <w:sz w:val="18"/>
                <w:szCs w:val="18"/>
                <w:lang w:val="en-US"/>
              </w:rPr>
              <w:t xml:space="preserve"> (2021թ. հետ համադրելի)</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309" w:type="dxa"/>
            <w:tcBorders>
              <w:top w:val="single" w:sz="4" w:space="0" w:color="auto"/>
              <w:left w:val="single" w:sz="4" w:space="0" w:color="auto"/>
              <w:bottom w:val="single" w:sz="4" w:space="0" w:color="auto"/>
              <w:right w:val="single" w:sz="4" w:space="0" w:color="auto"/>
            </w:tcBorders>
            <w:noWrap/>
            <w:hideMark/>
          </w:tcPr>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Կատարո-ղականը ճշտված պլանի նկատմամբ</w:t>
            </w:r>
          </w:p>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p>
          <w:p w:rsidR="000671F6" w:rsidRPr="001E3EC9" w:rsidRDefault="000671F6" w:rsidP="00262BC7">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113" w:type="dxa"/>
            <w:tcBorders>
              <w:top w:val="single" w:sz="4" w:space="0" w:color="auto"/>
              <w:left w:val="single" w:sz="4" w:space="0" w:color="auto"/>
              <w:bottom w:val="single" w:sz="4" w:space="0" w:color="auto"/>
              <w:right w:val="single" w:sz="4" w:space="0" w:color="auto"/>
            </w:tcBorders>
            <w:hideMark/>
          </w:tcPr>
          <w:p w:rsidR="000671F6" w:rsidRPr="001E3EC9" w:rsidRDefault="000671F6" w:rsidP="00EE6CA5">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0671F6" w:rsidRPr="001E3EC9" w:rsidTr="00F93B8F">
        <w:trPr>
          <w:trHeight w:val="331"/>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170,900.6</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178,853.6</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174,809.5</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97.7</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102.3</w:t>
            </w:r>
          </w:p>
        </w:tc>
        <w:tc>
          <w:tcPr>
            <w:tcW w:w="1113"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b/>
                <w:color w:val="000000"/>
                <w:sz w:val="18"/>
                <w:szCs w:val="18"/>
              </w:rPr>
            </w:pPr>
            <w:r w:rsidRPr="001E3EC9">
              <w:rPr>
                <w:rFonts w:ascii="GHEA Grapalat" w:hAnsi="GHEA Grapalat" w:cs="Calibri"/>
                <w:b/>
                <w:color w:val="000000"/>
                <w:sz w:val="18"/>
                <w:szCs w:val="18"/>
              </w:rPr>
              <w:t>3,908.9</w:t>
            </w:r>
          </w:p>
        </w:tc>
      </w:tr>
      <w:tr w:rsidR="000671F6" w:rsidRPr="001E3EC9" w:rsidTr="00F93B8F">
        <w:trPr>
          <w:trHeight w:val="331"/>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Մեծ նվաճումների սպորտ</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1,924.3</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3,087.3</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3,048.1 </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98.7</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158.4</w:t>
            </w:r>
          </w:p>
        </w:tc>
        <w:tc>
          <w:tcPr>
            <w:tcW w:w="1113"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1,123.8</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Նախնական (արհեստագործական) և միջին մասնագիտական կրթություն</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11,204.3</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10,483.2</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10,414.6 </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99.3</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93</w:t>
            </w:r>
            <w:r w:rsidR="00101320" w:rsidRPr="001E3EC9">
              <w:rPr>
                <w:rFonts w:ascii="GHEA Grapalat" w:hAnsi="GHEA Grapalat" w:cs="Calibri"/>
                <w:color w:val="000000"/>
                <w:sz w:val="18"/>
                <w:szCs w:val="18"/>
                <w:lang w:val="en-US"/>
              </w:rPr>
              <w:t>.0</w:t>
            </w:r>
          </w:p>
        </w:tc>
        <w:tc>
          <w:tcPr>
            <w:tcW w:w="1113"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(789.7)</w:t>
            </w:r>
          </w:p>
          <w:p w:rsidR="000671F6" w:rsidRPr="001E3EC9" w:rsidRDefault="000671F6" w:rsidP="00262BC7">
            <w:pPr>
              <w:jc w:val="right"/>
              <w:rPr>
                <w:rFonts w:ascii="GHEA Grapalat" w:hAnsi="GHEA Grapalat" w:cs="Calibri"/>
                <w:color w:val="000000"/>
                <w:sz w:val="18"/>
                <w:szCs w:val="18"/>
              </w:rPr>
            </w:pP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Բարձրագույն և հետբուհական մասնագիտական կրթության ծրագիր</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10,880.7</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12,669.8</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12,546.0 </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99</w:t>
            </w:r>
            <w:r w:rsidR="00101320" w:rsidRPr="001E3EC9">
              <w:rPr>
                <w:rFonts w:ascii="GHEA Grapalat" w:hAnsi="GHEA Grapalat" w:cs="Calibri"/>
                <w:color w:val="000000"/>
                <w:sz w:val="18"/>
                <w:szCs w:val="18"/>
                <w:lang w:val="en-US"/>
              </w:rPr>
              <w:t>.0</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115.3</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1,665.4</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Հանրակրթության ծրագիր</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96,574.1</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100,140.7</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99,421.5 </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99.3</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102.9</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2,847.3</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Գիտական և գիտատեխնիկական հետազոտությունների ծրագիր</w:t>
            </w:r>
          </w:p>
        </w:tc>
        <w:tc>
          <w:tcPr>
            <w:tcW w:w="1326"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13,106.4</w:t>
            </w:r>
          </w:p>
        </w:tc>
        <w:tc>
          <w:tcPr>
            <w:tcW w:w="1084"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15,622.4</w:t>
            </w:r>
          </w:p>
        </w:tc>
        <w:tc>
          <w:tcPr>
            <w:tcW w:w="1309"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15,142.2 </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96.9</w:t>
            </w:r>
          </w:p>
        </w:tc>
        <w:tc>
          <w:tcPr>
            <w:tcW w:w="1281" w:type="dxa"/>
            <w:tcBorders>
              <w:top w:val="single" w:sz="4" w:space="0" w:color="auto"/>
              <w:left w:val="single" w:sz="4" w:space="0" w:color="auto"/>
              <w:bottom w:val="single" w:sz="4" w:space="0" w:color="auto"/>
              <w:right w:val="single" w:sz="4" w:space="0" w:color="auto"/>
            </w:tcBorders>
            <w:hideMark/>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115.5</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keepNext/>
              <w:jc w:val="right"/>
              <w:rPr>
                <w:rFonts w:ascii="GHEA Grapalat" w:hAnsi="GHEA Grapalat" w:cs="Calibri"/>
                <w:color w:val="000000"/>
                <w:sz w:val="18"/>
                <w:szCs w:val="18"/>
              </w:rPr>
            </w:pPr>
            <w:r w:rsidRPr="001E3EC9">
              <w:rPr>
                <w:rFonts w:ascii="GHEA Grapalat" w:hAnsi="GHEA Grapalat" w:cs="Calibri"/>
                <w:color w:val="000000"/>
                <w:sz w:val="18"/>
                <w:szCs w:val="18"/>
              </w:rPr>
              <w:t>2,035.8</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Արվեստների ծրագիր</w:t>
            </w:r>
          </w:p>
        </w:tc>
        <w:tc>
          <w:tcPr>
            <w:tcW w:w="1326"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12,030.4</w:t>
            </w:r>
          </w:p>
        </w:tc>
        <w:tc>
          <w:tcPr>
            <w:tcW w:w="1084"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9,121.1</w:t>
            </w:r>
          </w:p>
        </w:tc>
        <w:tc>
          <w:tcPr>
            <w:tcW w:w="1309"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8,854.4</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97.1</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73.6</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(3,176.0)</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Կրթության որակի ապահովում</w:t>
            </w:r>
          </w:p>
        </w:tc>
        <w:tc>
          <w:tcPr>
            <w:tcW w:w="1326"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4,943.8</w:t>
            </w:r>
          </w:p>
        </w:tc>
        <w:tc>
          <w:tcPr>
            <w:tcW w:w="1084"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5,501.0</w:t>
            </w:r>
          </w:p>
        </w:tc>
        <w:tc>
          <w:tcPr>
            <w:tcW w:w="1309"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4,084.2</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74.2</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82.6</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(859.6)</w:t>
            </w:r>
          </w:p>
        </w:tc>
      </w:tr>
      <w:tr w:rsidR="000671F6" w:rsidRPr="001E3EC9" w:rsidTr="00F93B8F">
        <w:trPr>
          <w:trHeight w:val="300"/>
          <w:jc w:val="center"/>
        </w:trPr>
        <w:tc>
          <w:tcPr>
            <w:tcW w:w="3325"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1326"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20,236.5</w:t>
            </w:r>
          </w:p>
        </w:tc>
        <w:tc>
          <w:tcPr>
            <w:tcW w:w="1084"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22,228.2</w:t>
            </w:r>
          </w:p>
        </w:tc>
        <w:tc>
          <w:tcPr>
            <w:tcW w:w="1309"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21,298.4</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95.8</w:t>
            </w:r>
          </w:p>
        </w:tc>
        <w:tc>
          <w:tcPr>
            <w:tcW w:w="1281"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sz w:val="18"/>
                <w:szCs w:val="18"/>
              </w:rPr>
            </w:pPr>
            <w:r w:rsidRPr="001E3EC9">
              <w:rPr>
                <w:rFonts w:ascii="GHEA Grapalat" w:hAnsi="GHEA Grapalat" w:cs="Calibri"/>
                <w:color w:val="000000"/>
                <w:sz w:val="18"/>
                <w:szCs w:val="18"/>
              </w:rPr>
              <w:t>105.2</w:t>
            </w:r>
          </w:p>
        </w:tc>
        <w:tc>
          <w:tcPr>
            <w:tcW w:w="1113" w:type="dxa"/>
            <w:tcBorders>
              <w:top w:val="single" w:sz="4" w:space="0" w:color="auto"/>
              <w:left w:val="single" w:sz="4" w:space="0" w:color="auto"/>
              <w:bottom w:val="single" w:sz="4" w:space="0" w:color="auto"/>
              <w:right w:val="single" w:sz="4" w:space="0" w:color="auto"/>
            </w:tcBorders>
          </w:tcPr>
          <w:p w:rsidR="000671F6" w:rsidRPr="001E3EC9" w:rsidRDefault="000671F6" w:rsidP="00262BC7">
            <w:pPr>
              <w:jc w:val="right"/>
              <w:rPr>
                <w:rFonts w:ascii="GHEA Grapalat" w:hAnsi="GHEA Grapalat" w:cs="Calibri"/>
                <w:color w:val="000000"/>
                <w:sz w:val="18"/>
                <w:szCs w:val="18"/>
              </w:rPr>
            </w:pPr>
            <w:r w:rsidRPr="001E3EC9">
              <w:rPr>
                <w:rFonts w:ascii="GHEA Grapalat" w:hAnsi="GHEA Grapalat" w:cs="Calibri"/>
                <w:color w:val="000000"/>
                <w:sz w:val="18"/>
                <w:szCs w:val="18"/>
              </w:rPr>
              <w:t>1,061.9</w:t>
            </w:r>
          </w:p>
        </w:tc>
      </w:tr>
    </w:tbl>
    <w:p w:rsidR="000671F6" w:rsidRPr="001E3EC9" w:rsidRDefault="000671F6" w:rsidP="000671F6">
      <w:pPr>
        <w:autoSpaceDE w:val="0"/>
        <w:autoSpaceDN w:val="0"/>
        <w:adjustRightInd w:val="0"/>
        <w:spacing w:line="360" w:lineRule="auto"/>
        <w:ind w:firstLine="567"/>
        <w:jc w:val="both"/>
        <w:rPr>
          <w:rFonts w:ascii="GHEA Grapalat" w:hAnsi="GHEA Grapalat" w:cs="Arial"/>
        </w:rPr>
      </w:pP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Հաշվետու տարում </w:t>
      </w:r>
      <w:r w:rsidRPr="001E3EC9">
        <w:rPr>
          <w:rFonts w:ascii="GHEA Grapalat" w:hAnsi="GHEA Grapalat" w:cs="Sylfaen"/>
          <w:i/>
          <w:sz w:val="22"/>
          <w:szCs w:val="22"/>
        </w:rPr>
        <w:t>Մեծ նվաճումներ</w:t>
      </w:r>
      <w:r w:rsidR="002A464E" w:rsidRPr="001E3EC9">
        <w:rPr>
          <w:rFonts w:ascii="GHEA Grapalat" w:hAnsi="GHEA Grapalat" w:cs="Sylfaen"/>
          <w:i/>
          <w:sz w:val="22"/>
          <w:szCs w:val="22"/>
          <w:lang w:val="en-US"/>
        </w:rPr>
        <w:t>ի</w:t>
      </w:r>
      <w:r w:rsidRPr="001E3EC9">
        <w:rPr>
          <w:rFonts w:ascii="GHEA Grapalat" w:hAnsi="GHEA Grapalat" w:cs="Sylfaen"/>
          <w:i/>
          <w:sz w:val="22"/>
          <w:szCs w:val="22"/>
        </w:rPr>
        <w:t xml:space="preserve"> սպորտի ծրագրի</w:t>
      </w:r>
      <w:r w:rsidRPr="001E3EC9">
        <w:rPr>
          <w:rFonts w:ascii="GHEA Grapalat" w:hAnsi="GHEA Grapalat" w:cs="Sylfaen"/>
          <w:sz w:val="22"/>
          <w:szCs w:val="22"/>
        </w:rPr>
        <w:t xml:space="preserve"> շրջանակներում կատարված ծախսերը կազմել են ավելի քան 3 մլրդ դրամ, որոնք կատարվել են 98.7%-ով: Շեղումը հիմնականում պայմանավորված է 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կատարողականով: Նախորդ տարվա համեմատ ծրագրի ծախսեր</w:t>
      </w:r>
      <w:r w:rsidR="00FC016F" w:rsidRPr="001E3EC9">
        <w:rPr>
          <w:rFonts w:ascii="GHEA Grapalat" w:hAnsi="GHEA Grapalat" w:cs="Sylfaen"/>
          <w:sz w:val="22"/>
          <w:szCs w:val="22"/>
          <w:lang w:val="en-US"/>
        </w:rPr>
        <w:t xml:space="preserve">ի </w:t>
      </w:r>
      <w:r w:rsidRPr="001E3EC9">
        <w:rPr>
          <w:rFonts w:ascii="GHEA Grapalat" w:hAnsi="GHEA Grapalat" w:cs="Sylfaen"/>
          <w:sz w:val="22"/>
          <w:szCs w:val="22"/>
        </w:rPr>
        <w:t xml:space="preserve">58.4%-ով կամ 1.1 մլրդ </w:t>
      </w:r>
      <w:r w:rsidRPr="001E3EC9">
        <w:rPr>
          <w:rFonts w:ascii="GHEA Grapalat" w:hAnsi="GHEA Grapalat" w:cs="Sylfaen"/>
          <w:sz w:val="22"/>
          <w:szCs w:val="22"/>
        </w:rPr>
        <w:lastRenderedPageBreak/>
        <w:t>դրամով</w:t>
      </w:r>
      <w:r w:rsidR="00FC016F" w:rsidRPr="001E3EC9">
        <w:rPr>
          <w:rFonts w:ascii="GHEA Grapalat" w:hAnsi="GHEA Grapalat" w:cs="Sylfaen"/>
          <w:sz w:val="22"/>
          <w:szCs w:val="22"/>
          <w:lang w:val="en-US"/>
        </w:rPr>
        <w:t xml:space="preserve"> աճ</w:t>
      </w:r>
      <w:r w:rsidRPr="001E3EC9">
        <w:rPr>
          <w:rFonts w:ascii="GHEA Grapalat" w:hAnsi="GHEA Grapalat" w:cs="Sylfaen"/>
          <w:sz w:val="22"/>
          <w:szCs w:val="22"/>
        </w:rPr>
        <w:t>ը հիմնականում</w:t>
      </w:r>
      <w:r w:rsidR="003332C3" w:rsidRPr="001E3EC9">
        <w:rPr>
          <w:rFonts w:ascii="GHEA Grapalat" w:hAnsi="GHEA Grapalat" w:cs="Sylfaen"/>
          <w:sz w:val="22"/>
          <w:szCs w:val="22"/>
          <w:lang w:val="en-US"/>
        </w:rPr>
        <w:t xml:space="preserve"> պայմանավորված է </w:t>
      </w:r>
      <w:r w:rsidR="003332C3" w:rsidRPr="001E3EC9">
        <w:rPr>
          <w:rFonts w:ascii="GHEA Grapalat" w:hAnsi="GHEA Grapalat" w:cs="Sylfaen"/>
          <w:sz w:val="22"/>
          <w:szCs w:val="22"/>
        </w:rPr>
        <w:t>2020 թվականին Հայաստանում կորոնավիրուսային համավարակի (COVID-19) տարածման կանխարգելման նպատակով միջոցառումների չեղարկմամբ</w:t>
      </w:r>
      <w:r w:rsidR="003332C3" w:rsidRPr="001E3EC9">
        <w:rPr>
          <w:rFonts w:ascii="GHEA Grapalat" w:hAnsi="GHEA Grapalat" w:cs="Sylfaen"/>
          <w:sz w:val="22"/>
          <w:szCs w:val="22"/>
          <w:lang w:val="en-US"/>
        </w:rPr>
        <w:t>:</w:t>
      </w:r>
      <w:r w:rsidRPr="001E3EC9">
        <w:rPr>
          <w:rFonts w:ascii="GHEA Grapalat" w:hAnsi="GHEA Grapalat" w:cs="Sylfaen"/>
          <w:sz w:val="22"/>
          <w:szCs w:val="22"/>
        </w:rPr>
        <w:t xml:space="preserve"> </w:t>
      </w:r>
      <w:r w:rsidR="003332C3" w:rsidRPr="001E3EC9">
        <w:rPr>
          <w:rFonts w:ascii="GHEA Grapalat" w:hAnsi="GHEA Grapalat" w:cs="Sylfaen"/>
          <w:sz w:val="22"/>
          <w:szCs w:val="22"/>
          <w:lang w:val="en-US"/>
        </w:rPr>
        <w:t xml:space="preserve">Աճը </w:t>
      </w:r>
      <w:r w:rsidR="003332C3" w:rsidRPr="001E3EC9">
        <w:rPr>
          <w:rFonts w:ascii="GHEA Grapalat" w:hAnsi="GHEA Grapalat" w:cs="Sylfaen"/>
          <w:sz w:val="22"/>
          <w:szCs w:val="22"/>
        </w:rPr>
        <w:t>հիմնականում</w:t>
      </w:r>
      <w:r w:rsidR="003332C3" w:rsidRPr="001E3EC9">
        <w:rPr>
          <w:rFonts w:ascii="GHEA Grapalat" w:hAnsi="GHEA Grapalat" w:cs="Sylfaen"/>
          <w:sz w:val="22"/>
          <w:szCs w:val="22"/>
          <w:lang w:val="en-US"/>
        </w:rPr>
        <w:t xml:space="preserve"> </w:t>
      </w:r>
      <w:r w:rsidR="002775FA" w:rsidRPr="001E3EC9">
        <w:rPr>
          <w:rFonts w:ascii="GHEA Grapalat" w:hAnsi="GHEA Grapalat" w:cs="Sylfaen"/>
          <w:sz w:val="22"/>
          <w:szCs w:val="22"/>
          <w:lang w:val="en-US"/>
        </w:rPr>
        <w:t>արձանագրվել</w:t>
      </w:r>
      <w:r w:rsidRPr="001E3EC9">
        <w:rPr>
          <w:rFonts w:ascii="GHEA Grapalat" w:hAnsi="GHEA Grapalat" w:cs="Sylfaen"/>
          <w:sz w:val="22"/>
          <w:szCs w:val="22"/>
        </w:rPr>
        <w:t xml:space="preserve"> է ՀՀ առաջնություններին և միջազգային միջոցառումներին մասնակցության ապահովման համար մարզիկների նախապատրաստման և առաջնությունների անցկացման</w:t>
      </w:r>
      <w:r w:rsidR="003332C3" w:rsidRPr="001E3EC9">
        <w:rPr>
          <w:rFonts w:ascii="GHEA Grapalat" w:hAnsi="GHEA Grapalat" w:cs="Sylfaen"/>
          <w:sz w:val="22"/>
          <w:szCs w:val="22"/>
          <w:lang w:val="en-US"/>
        </w:rPr>
        <w:t xml:space="preserve"> ու</w:t>
      </w:r>
      <w:r w:rsidRPr="001E3EC9">
        <w:rPr>
          <w:rFonts w:ascii="GHEA Grapalat" w:hAnsi="GHEA Grapalat" w:cs="Sylfaen"/>
          <w:sz w:val="22"/>
          <w:szCs w:val="22"/>
        </w:rPr>
        <w:t xml:space="preserve"> միջազգային մարզական միջոցառումների հաղթողներին և մրցանակակիրներին դրամական մրցանակների հանձնման ծախսեր</w:t>
      </w:r>
      <w:r w:rsidR="002775FA" w:rsidRPr="001E3EC9">
        <w:rPr>
          <w:rFonts w:ascii="GHEA Grapalat" w:hAnsi="GHEA Grapalat" w:cs="Sylfaen"/>
          <w:sz w:val="22"/>
          <w:szCs w:val="22"/>
          <w:lang w:val="en-US"/>
        </w:rPr>
        <w:t>ում:</w:t>
      </w:r>
      <w:r w:rsidR="00FC016F" w:rsidRPr="001E3EC9">
        <w:rPr>
          <w:rFonts w:ascii="GHEA Grapalat" w:hAnsi="GHEA Grapalat" w:cs="Sylfaen"/>
          <w:sz w:val="22"/>
          <w:szCs w:val="22"/>
          <w:lang w:val="en-US"/>
        </w:rPr>
        <w:t xml:space="preserve"> </w:t>
      </w:r>
      <w:r w:rsidR="002775FA" w:rsidRPr="001E3EC9">
        <w:rPr>
          <w:rFonts w:ascii="GHEA Grapalat" w:hAnsi="GHEA Grapalat" w:cs="Sylfaen"/>
          <w:sz w:val="22"/>
          <w:szCs w:val="22"/>
          <w:lang w:val="en-US"/>
        </w:rPr>
        <w:t>Բացի այդ,</w:t>
      </w:r>
      <w:r w:rsidR="00FC016F" w:rsidRPr="001E3EC9">
        <w:rPr>
          <w:rFonts w:ascii="GHEA Grapalat" w:hAnsi="GHEA Grapalat" w:cs="Sylfaen"/>
          <w:sz w:val="22"/>
          <w:szCs w:val="22"/>
          <w:lang w:val="en-US"/>
        </w:rPr>
        <w:t xml:space="preserve"> 2021 թվականի աշխարհի և Եվրոպայի առաջնություններին նախապատրաստվելու և մրցաշրջանը եզրափակելու </w:t>
      </w:r>
      <w:r w:rsidR="00FC016F" w:rsidRPr="001E3EC9">
        <w:rPr>
          <w:rFonts w:ascii="GHEA Grapalat" w:hAnsi="GHEA Grapalat" w:cs="Sylfaen"/>
          <w:sz w:val="22"/>
          <w:szCs w:val="22"/>
        </w:rPr>
        <w:t>նպատակով</w:t>
      </w:r>
      <w:r w:rsidR="002775FA" w:rsidRPr="001E3EC9">
        <w:rPr>
          <w:rFonts w:ascii="GHEA Grapalat" w:hAnsi="GHEA Grapalat" w:cs="Sylfaen"/>
          <w:sz w:val="22"/>
          <w:szCs w:val="22"/>
        </w:rPr>
        <w:t xml:space="preserve"> 2021 թվականի պետական բյուջեից</w:t>
      </w:r>
      <w:r w:rsidR="003332C3" w:rsidRPr="001E3EC9">
        <w:rPr>
          <w:rFonts w:ascii="GHEA Grapalat" w:hAnsi="GHEA Grapalat" w:cs="Sylfaen"/>
          <w:sz w:val="22"/>
          <w:szCs w:val="22"/>
          <w:lang w:val="en-US"/>
        </w:rPr>
        <w:t xml:space="preserve"> 113.5 մլն դրամ</w:t>
      </w:r>
      <w:r w:rsidR="002775FA" w:rsidRPr="001E3EC9">
        <w:rPr>
          <w:rFonts w:ascii="GHEA Grapalat" w:hAnsi="GHEA Grapalat" w:cs="Sylfaen"/>
          <w:sz w:val="22"/>
          <w:szCs w:val="22"/>
        </w:rPr>
        <w:t xml:space="preserve"> ֆինանսական աջակցություն է տրամադրվել ՀՀ հավաքական թիմերի մարզիկներին, մարզիչներին և բժիշկներին</w:t>
      </w:r>
      <w:r w:rsidR="003332C3" w:rsidRPr="001E3EC9">
        <w:rPr>
          <w:rFonts w:ascii="GHEA Grapalat" w:hAnsi="GHEA Grapalat" w:cs="Sylfaen"/>
          <w:sz w:val="22"/>
          <w:szCs w:val="22"/>
          <w:lang w:val="en-US"/>
        </w:rPr>
        <w:t>, որը կազմել է ծրագրված ցուցանիշի 99%-ը</w:t>
      </w:r>
      <w:r w:rsidRPr="001E3EC9">
        <w:rPr>
          <w:rFonts w:ascii="GHEA Grapalat" w:hAnsi="GHEA Grapalat" w:cs="Sylfaen"/>
          <w:sz w:val="22"/>
          <w:szCs w:val="22"/>
        </w:rPr>
        <w:t>:</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ՀՀ առաջնություններին և միջազգային միջոցառումներին մասնակցության ապահովման համար մարզիկների նախապատրաստման և առաջնությունների անցկացման</w:t>
      </w:r>
      <w:r w:rsidR="00FC016F" w:rsidRPr="001E3EC9">
        <w:rPr>
          <w:rFonts w:ascii="GHEA Grapalat" w:hAnsi="GHEA Grapalat" w:cs="Sylfaen"/>
          <w:sz w:val="22"/>
          <w:szCs w:val="22"/>
        </w:rPr>
        <w:t xml:space="preserve"> </w:t>
      </w:r>
      <w:r w:rsidRPr="001E3EC9">
        <w:rPr>
          <w:rFonts w:ascii="GHEA Grapalat" w:hAnsi="GHEA Grapalat" w:cs="Sylfaen"/>
          <w:sz w:val="22"/>
          <w:szCs w:val="22"/>
        </w:rPr>
        <w:t>միջոցառման շրջանակներում 2021 թվականին Հայաստանում գործող թվով 34 ֆեդերացիաների կողմից կազմակերպվել են ՀՀ 99 առաջնություններ</w:t>
      </w:r>
      <w:r w:rsidR="00727065" w:rsidRPr="001E3EC9">
        <w:rPr>
          <w:rFonts w:ascii="GHEA Grapalat" w:hAnsi="GHEA Grapalat" w:cs="Sylfaen"/>
          <w:sz w:val="22"/>
          <w:szCs w:val="22"/>
          <w:lang w:val="en-US"/>
        </w:rPr>
        <w:t xml:space="preserve"> (նախատեսված 100-ի դիմաց)</w:t>
      </w:r>
      <w:r w:rsidRPr="001E3EC9">
        <w:rPr>
          <w:rFonts w:ascii="GHEA Grapalat" w:hAnsi="GHEA Grapalat" w:cs="Sylfaen"/>
          <w:sz w:val="22"/>
          <w:szCs w:val="22"/>
        </w:rPr>
        <w:t>, որոնց մասնակցել է 9395 մասնակից՝ 2020 թվականի 86</w:t>
      </w:r>
      <w:r w:rsidR="00FC016F" w:rsidRPr="001E3EC9">
        <w:rPr>
          <w:rFonts w:ascii="GHEA Grapalat" w:hAnsi="GHEA Grapalat" w:cs="Sylfaen"/>
          <w:sz w:val="22"/>
          <w:szCs w:val="22"/>
          <w:lang w:val="en-US"/>
        </w:rPr>
        <w:t xml:space="preserve"> առաջնության</w:t>
      </w:r>
      <w:r w:rsidRPr="001E3EC9">
        <w:rPr>
          <w:rFonts w:ascii="GHEA Grapalat" w:hAnsi="GHEA Grapalat" w:cs="Sylfaen"/>
          <w:sz w:val="22"/>
          <w:szCs w:val="22"/>
        </w:rPr>
        <w:t xml:space="preserve"> և 8350</w:t>
      </w:r>
      <w:r w:rsidR="00FC016F" w:rsidRPr="001E3EC9">
        <w:rPr>
          <w:rFonts w:ascii="GHEA Grapalat" w:hAnsi="GHEA Grapalat" w:cs="Sylfaen"/>
          <w:sz w:val="22"/>
          <w:szCs w:val="22"/>
          <w:lang w:val="en-US"/>
        </w:rPr>
        <w:t xml:space="preserve"> մասնակց</w:t>
      </w:r>
      <w:r w:rsidRPr="001E3EC9">
        <w:rPr>
          <w:rFonts w:ascii="GHEA Grapalat" w:hAnsi="GHEA Grapalat" w:cs="Sylfaen"/>
          <w:sz w:val="22"/>
          <w:szCs w:val="22"/>
        </w:rPr>
        <w:t xml:space="preserve">ի դիմաց: Կազմակերպվել </w:t>
      </w:r>
      <w:r w:rsidR="00E5738D" w:rsidRPr="001E3EC9">
        <w:rPr>
          <w:rFonts w:ascii="GHEA Grapalat" w:hAnsi="GHEA Grapalat" w:cs="Sylfaen"/>
          <w:sz w:val="22"/>
          <w:szCs w:val="22"/>
          <w:lang w:val="en-US"/>
        </w:rPr>
        <w:t>է</w:t>
      </w:r>
      <w:r w:rsidRPr="001E3EC9">
        <w:rPr>
          <w:rFonts w:ascii="GHEA Grapalat" w:hAnsi="GHEA Grapalat" w:cs="Sylfaen"/>
          <w:sz w:val="22"/>
          <w:szCs w:val="22"/>
        </w:rPr>
        <w:t xml:space="preserve"> նաև 130 ուսումնամարզական հավաք</w:t>
      </w:r>
      <w:r w:rsidR="00727065" w:rsidRPr="001E3EC9">
        <w:rPr>
          <w:rFonts w:ascii="GHEA Grapalat" w:hAnsi="GHEA Grapalat" w:cs="Sylfaen"/>
          <w:sz w:val="22"/>
          <w:szCs w:val="22"/>
          <w:lang w:val="en-US"/>
        </w:rPr>
        <w:t xml:space="preserve"> (նախատեսված 153-ի դիմաց)</w:t>
      </w:r>
      <w:r w:rsidRPr="001E3EC9">
        <w:rPr>
          <w:rFonts w:ascii="GHEA Grapalat" w:hAnsi="GHEA Grapalat" w:cs="Sylfaen"/>
          <w:sz w:val="22"/>
          <w:szCs w:val="22"/>
        </w:rPr>
        <w:t xml:space="preserve"> 2375 մասնակցով՝ 2020 թվականի համապատասխանաբար 102-ի և 1890-ի դիմաց, 143 միջազգային միջոցառում</w:t>
      </w:r>
      <w:r w:rsidR="00727065" w:rsidRPr="001E3EC9">
        <w:rPr>
          <w:rFonts w:ascii="GHEA Grapalat" w:hAnsi="GHEA Grapalat" w:cs="Sylfaen"/>
          <w:sz w:val="22"/>
          <w:szCs w:val="22"/>
          <w:lang w:val="en-US"/>
        </w:rPr>
        <w:t xml:space="preserve"> (նախատեսված 200-ի դիմաց)</w:t>
      </w:r>
      <w:r w:rsidRPr="001E3EC9">
        <w:rPr>
          <w:rFonts w:ascii="GHEA Grapalat" w:hAnsi="GHEA Grapalat" w:cs="Sylfaen"/>
          <w:sz w:val="22"/>
          <w:szCs w:val="22"/>
        </w:rPr>
        <w:t xml:space="preserve"> 1706 մասնակցով՝ 2020 թվականի համապատասխան 55-ի և 586-ի դիմաց:</w:t>
      </w:r>
      <w:r w:rsidR="00727065" w:rsidRPr="001E3EC9">
        <w:rPr>
          <w:rFonts w:ascii="GHEA Grapalat" w:hAnsi="GHEA Grapalat" w:cs="Sylfaen"/>
          <w:sz w:val="22"/>
          <w:szCs w:val="22"/>
          <w:lang w:val="en-US"/>
        </w:rPr>
        <w:t xml:space="preserve"> Նախատեսվածի համեմատ միջոցառումների փաստացի փոքր թիվը պայմանավորված է կորոնավիրուսի համավարակի պայմաններում որոշ միջոցառումների չեղարկմամբ:</w:t>
      </w:r>
      <w:r w:rsidRPr="001E3EC9">
        <w:rPr>
          <w:rFonts w:ascii="GHEA Grapalat" w:hAnsi="GHEA Grapalat" w:cs="Sylfaen"/>
          <w:sz w:val="22"/>
          <w:szCs w:val="22"/>
        </w:rPr>
        <w:t xml:space="preserve"> Պետական աջակցության ծրագրում ընդգրկված ֆեդերացիաներ</w:t>
      </w:r>
      <w:r w:rsidR="00E5738D" w:rsidRPr="001E3EC9">
        <w:rPr>
          <w:rFonts w:ascii="GHEA Grapalat" w:hAnsi="GHEA Grapalat" w:cs="Sylfaen"/>
          <w:sz w:val="22"/>
          <w:szCs w:val="22"/>
          <w:lang w:val="en-US"/>
        </w:rPr>
        <w:t>ի մարզիկները</w:t>
      </w:r>
      <w:r w:rsidRPr="001E3EC9">
        <w:rPr>
          <w:rFonts w:ascii="GHEA Grapalat" w:hAnsi="GHEA Grapalat" w:cs="Sylfaen"/>
          <w:sz w:val="22"/>
          <w:szCs w:val="22"/>
        </w:rPr>
        <w:t xml:space="preserve"> 2021 թվականի ընթացքում մեծահասակների, երիտասարդների և պատանիների Եվրոպայի և աշխարհի առաջնություններում նվաճել են 199 մեդալ, այդ թվում՝ 55 ոսկե, 57 արծաթե և 87 բրոնզե, Օլիմպիական խաղերին Հայաստանի օլիմպիական հավաքականի մարզիկները</w:t>
      </w:r>
      <w:r w:rsidR="00FC016F" w:rsidRPr="001E3EC9">
        <w:rPr>
          <w:rFonts w:ascii="GHEA Grapalat" w:hAnsi="GHEA Grapalat" w:cs="Sylfaen"/>
          <w:sz w:val="22"/>
          <w:szCs w:val="22"/>
        </w:rPr>
        <w:t xml:space="preserve"> </w:t>
      </w:r>
      <w:r w:rsidRPr="001E3EC9">
        <w:rPr>
          <w:rFonts w:ascii="GHEA Grapalat" w:hAnsi="GHEA Grapalat" w:cs="Sylfaen"/>
          <w:sz w:val="22"/>
          <w:szCs w:val="22"/>
        </w:rPr>
        <w:t>նվաճել են</w:t>
      </w:r>
      <w:r w:rsidR="00FC016F" w:rsidRPr="001E3EC9">
        <w:rPr>
          <w:rFonts w:ascii="GHEA Grapalat" w:hAnsi="GHEA Grapalat" w:cs="Sylfaen"/>
          <w:sz w:val="22"/>
          <w:szCs w:val="22"/>
        </w:rPr>
        <w:t xml:space="preserve"> </w:t>
      </w:r>
      <w:r w:rsidRPr="001E3EC9">
        <w:rPr>
          <w:rFonts w:ascii="GHEA Grapalat" w:hAnsi="GHEA Grapalat" w:cs="Sylfaen"/>
          <w:sz w:val="22"/>
          <w:szCs w:val="22"/>
        </w:rPr>
        <w:t>2 արծաթե և 2 բրոնզե մեդալ: ՀՀ առաջնություններին և միջազգային միջոցառումներին մասնակցության ապահովման համար մարզիկների նախապատրաստման և առաջնությունների անցկացման ծախսերի կատարողականը կազմել է 98.5% կամ 1.4 մլրդ դրամ, իսկ նախորդ տարվա համեմատ դրանք աճել են 66.8%-ով կամ 572.4 մլն դրամով:</w:t>
      </w:r>
    </w:p>
    <w:p w:rsidR="000671F6" w:rsidRPr="001E3EC9" w:rsidRDefault="003332C3"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Ադապտիվ սպորտին առնչվող ծառայությունների միջոցառման շրջանակներում պետական աջակցություն է տրամադրվել «Հայաստանի ազգային պարալիմպիկ կոմիտե», «Հայաստանի կույրերի միավորում», «Խուլերի հայկական սպորտային կոմիտե», «Հայկական հատուկ օլիմպիադաներ» հասարակական կազմակերպություններին, որոնք ֆիզիկական կուլտուրայի և </w:t>
      </w:r>
      <w:r w:rsidRPr="001E3EC9">
        <w:rPr>
          <w:rFonts w:ascii="GHEA Grapalat" w:hAnsi="GHEA Grapalat" w:cs="Sylfaen"/>
          <w:sz w:val="22"/>
          <w:szCs w:val="22"/>
        </w:rPr>
        <w:lastRenderedPageBreak/>
        <w:t>սպորտի միջոցով օգնում են հենաշարժողական համակարգի, տեսողության, լսողության հետ կապված խնդիրներ ունեցող, մտավոր խանգարումներով մարդկանց՝ ինքնադրսևորվելու և լիարժեք ինտեգրվելու հասարակության մեջ, ինչպես նաև նախապատրաստվելու և ապահովելու մասնակցությունը պարալիմպիկ, սուրդլիմպիկ և աշխարհի խաղերին, աշխարհի և Եվրոպայի առաջնություններին, միջազգային մրցաշարերին։</w:t>
      </w:r>
      <w:r w:rsidRPr="001E3EC9">
        <w:rPr>
          <w:rFonts w:ascii="GHEA Grapalat" w:hAnsi="GHEA Grapalat" w:cs="Sylfaen"/>
          <w:sz w:val="22"/>
          <w:szCs w:val="22"/>
          <w:lang w:val="en-US"/>
        </w:rPr>
        <w:t xml:space="preserve"> </w:t>
      </w:r>
      <w:r w:rsidR="000671F6" w:rsidRPr="001E3EC9">
        <w:rPr>
          <w:rFonts w:ascii="GHEA Grapalat" w:hAnsi="GHEA Grapalat" w:cs="Sylfaen"/>
          <w:sz w:val="22"/>
          <w:szCs w:val="22"/>
        </w:rPr>
        <w:t xml:space="preserve">2021 թվականին ադապտիվ սպորտին առնչվող ծառայությունների շրջանակներում </w:t>
      </w:r>
      <w:r w:rsidR="000D298F" w:rsidRPr="001E3EC9">
        <w:rPr>
          <w:rFonts w:ascii="GHEA Grapalat" w:hAnsi="GHEA Grapalat" w:cs="Sylfaen"/>
          <w:sz w:val="22"/>
          <w:szCs w:val="22"/>
          <w:lang w:val="en-US"/>
        </w:rPr>
        <w:t>անցկ</w:t>
      </w:r>
      <w:r w:rsidR="000671F6" w:rsidRPr="001E3EC9">
        <w:rPr>
          <w:rFonts w:ascii="GHEA Grapalat" w:hAnsi="GHEA Grapalat" w:cs="Sylfaen"/>
          <w:sz w:val="22"/>
          <w:szCs w:val="22"/>
        </w:rPr>
        <w:t xml:space="preserve">ացվել է </w:t>
      </w:r>
      <w:r w:rsidR="000D298F" w:rsidRPr="001E3EC9">
        <w:rPr>
          <w:rFonts w:ascii="GHEA Grapalat" w:hAnsi="GHEA Grapalat" w:cs="Sylfaen"/>
          <w:sz w:val="22"/>
          <w:szCs w:val="22"/>
        </w:rPr>
        <w:t>ՀՀ</w:t>
      </w:r>
      <w:r w:rsidRPr="001E3EC9">
        <w:rPr>
          <w:rFonts w:ascii="GHEA Grapalat" w:hAnsi="GHEA Grapalat" w:cs="Sylfaen"/>
          <w:sz w:val="22"/>
          <w:szCs w:val="22"/>
          <w:lang w:val="en-US"/>
        </w:rPr>
        <w:t xml:space="preserve"> </w:t>
      </w:r>
      <w:r w:rsidRPr="001E3EC9">
        <w:rPr>
          <w:rFonts w:ascii="GHEA Grapalat" w:hAnsi="GHEA Grapalat" w:cs="Sylfaen"/>
          <w:sz w:val="22"/>
          <w:szCs w:val="22"/>
        </w:rPr>
        <w:t>7</w:t>
      </w:r>
      <w:r w:rsidR="000D298F" w:rsidRPr="001E3EC9">
        <w:rPr>
          <w:rFonts w:ascii="GHEA Grapalat" w:hAnsi="GHEA Grapalat" w:cs="Sylfaen"/>
          <w:sz w:val="22"/>
          <w:szCs w:val="22"/>
        </w:rPr>
        <w:t xml:space="preserve"> առաջնություն</w:t>
      </w:r>
      <w:r w:rsidR="000671F6" w:rsidRPr="001E3EC9">
        <w:rPr>
          <w:rFonts w:ascii="GHEA Grapalat" w:hAnsi="GHEA Grapalat" w:cs="Sylfaen"/>
          <w:sz w:val="22"/>
          <w:szCs w:val="22"/>
        </w:rPr>
        <w:t>, որոնց մասնակցել է</w:t>
      </w:r>
      <w:r w:rsidR="00FC016F" w:rsidRPr="001E3EC9">
        <w:rPr>
          <w:rFonts w:ascii="GHEA Grapalat" w:hAnsi="GHEA Grapalat" w:cs="Sylfaen"/>
          <w:sz w:val="22"/>
          <w:szCs w:val="22"/>
        </w:rPr>
        <w:t xml:space="preserve"> </w:t>
      </w:r>
      <w:r w:rsidR="000671F6" w:rsidRPr="001E3EC9">
        <w:rPr>
          <w:rFonts w:ascii="GHEA Grapalat" w:hAnsi="GHEA Grapalat" w:cs="Sylfaen"/>
          <w:sz w:val="22"/>
          <w:szCs w:val="22"/>
        </w:rPr>
        <w:t>հաշմանդամություն ունեցող 246 մարզիկ, 4 ուսումնամարզական հավաք՝ 37 մարզիկ</w:t>
      </w:r>
      <w:r w:rsidR="000D298F" w:rsidRPr="001E3EC9">
        <w:rPr>
          <w:rFonts w:ascii="GHEA Grapalat" w:hAnsi="GHEA Grapalat" w:cs="Sylfaen"/>
          <w:sz w:val="22"/>
          <w:szCs w:val="22"/>
          <w:lang w:val="en-US"/>
        </w:rPr>
        <w:t>ների մասնակցությամբ</w:t>
      </w:r>
      <w:r w:rsidR="000671F6" w:rsidRPr="001E3EC9">
        <w:rPr>
          <w:rFonts w:ascii="GHEA Grapalat" w:hAnsi="GHEA Grapalat" w:cs="Sylfaen"/>
          <w:sz w:val="22"/>
          <w:szCs w:val="22"/>
        </w:rPr>
        <w:t>, 5 միջազգային միջոցառում՝ 22 մարզիկ</w:t>
      </w:r>
      <w:r w:rsidR="000D298F" w:rsidRPr="001E3EC9">
        <w:rPr>
          <w:rFonts w:ascii="GHEA Grapalat" w:hAnsi="GHEA Grapalat" w:cs="Sylfaen"/>
          <w:sz w:val="22"/>
          <w:szCs w:val="22"/>
          <w:lang w:val="en-US"/>
        </w:rPr>
        <w:t>ների մասնակցությամբ</w:t>
      </w:r>
      <w:r w:rsidR="000671F6" w:rsidRPr="001E3EC9">
        <w:rPr>
          <w:rFonts w:ascii="GHEA Grapalat" w:hAnsi="GHEA Grapalat" w:cs="Sylfaen"/>
          <w:sz w:val="22"/>
          <w:szCs w:val="22"/>
        </w:rPr>
        <w:t>, ինչպես նաև</w:t>
      </w:r>
      <w:r w:rsidR="00FC016F" w:rsidRPr="001E3EC9">
        <w:rPr>
          <w:rFonts w:ascii="GHEA Grapalat" w:hAnsi="GHEA Grapalat" w:cs="Sylfaen"/>
          <w:sz w:val="22"/>
          <w:szCs w:val="22"/>
        </w:rPr>
        <w:t xml:space="preserve"> </w:t>
      </w:r>
      <w:r w:rsidR="000671F6" w:rsidRPr="001E3EC9">
        <w:rPr>
          <w:rFonts w:ascii="GHEA Grapalat" w:hAnsi="GHEA Grapalat" w:cs="Sylfaen"/>
          <w:sz w:val="22"/>
          <w:szCs w:val="22"/>
        </w:rPr>
        <w:t>1 ֆիզկուլտուրային առողջարարական զանգվածային հանրապետական միջոցառում՝ 117 մարզիկ</w:t>
      </w:r>
      <w:r w:rsidR="000D298F" w:rsidRPr="001E3EC9">
        <w:rPr>
          <w:rFonts w:ascii="GHEA Grapalat" w:hAnsi="GHEA Grapalat" w:cs="Sylfaen"/>
          <w:sz w:val="22"/>
          <w:szCs w:val="22"/>
          <w:lang w:val="en-US"/>
        </w:rPr>
        <w:t>ների մասնակցությամբ</w:t>
      </w:r>
      <w:r w:rsidR="000671F6" w:rsidRPr="001E3EC9">
        <w:rPr>
          <w:rFonts w:ascii="GHEA Grapalat" w:hAnsi="GHEA Grapalat" w:cs="Sylfaen"/>
          <w:sz w:val="22"/>
          <w:szCs w:val="22"/>
        </w:rPr>
        <w:t>: Տոկի</w:t>
      </w:r>
      <w:r w:rsidR="000D298F" w:rsidRPr="001E3EC9">
        <w:rPr>
          <w:rFonts w:ascii="GHEA Grapalat" w:hAnsi="GHEA Grapalat" w:cs="Sylfaen"/>
          <w:sz w:val="22"/>
          <w:szCs w:val="22"/>
        </w:rPr>
        <w:t>ոյի ամառային պարալիմպիկ խաղերին՝</w:t>
      </w:r>
      <w:r w:rsidR="000671F6" w:rsidRPr="001E3EC9">
        <w:rPr>
          <w:rFonts w:ascii="GHEA Grapalat" w:hAnsi="GHEA Grapalat" w:cs="Sylfaen"/>
          <w:sz w:val="22"/>
          <w:szCs w:val="22"/>
        </w:rPr>
        <w:t xml:space="preserve"> հաշմանդամային բազկամարտի աշխարհի առաջնությունում, մեր հավաքականը նվաճել է 3 ոսկե, 1 արծաթե և 2 բրոնզե մեդալներ: Միջոցառման ծախսերը կազմել են 33 մլն դրամ՝ ապահովելով ծրագրային ցուցանիշի 82.9%-ը և 7.9 անգամ կամ 28.8 մլն դրամով </w:t>
      </w:r>
      <w:r w:rsidR="000D298F" w:rsidRPr="001E3EC9">
        <w:rPr>
          <w:rFonts w:ascii="GHEA Grapalat" w:hAnsi="GHEA Grapalat" w:cs="Sylfaen"/>
          <w:sz w:val="22"/>
          <w:szCs w:val="22"/>
        </w:rPr>
        <w:t>գերազանցել</w:t>
      </w:r>
      <w:r w:rsidR="000D298F" w:rsidRPr="001E3EC9">
        <w:rPr>
          <w:rFonts w:ascii="GHEA Grapalat" w:hAnsi="GHEA Grapalat" w:cs="Sylfaen"/>
          <w:sz w:val="22"/>
          <w:szCs w:val="22"/>
          <w:lang w:val="en-US"/>
        </w:rPr>
        <w:t>ով</w:t>
      </w:r>
      <w:r w:rsidR="000671F6" w:rsidRPr="001E3EC9">
        <w:rPr>
          <w:rFonts w:ascii="GHEA Grapalat" w:hAnsi="GHEA Grapalat" w:cs="Sylfaen"/>
          <w:sz w:val="22"/>
          <w:szCs w:val="22"/>
        </w:rPr>
        <w:t xml:space="preserve"> 2020 թվականի փաստացի ցուցանիշը: Ծրագրված ցուցանիշի նկատմամբ շեղումը պայմանավորված </w:t>
      </w:r>
      <w:r w:rsidR="000D298F" w:rsidRPr="001E3EC9">
        <w:rPr>
          <w:rFonts w:ascii="GHEA Grapalat" w:hAnsi="GHEA Grapalat" w:cs="Sylfaen"/>
          <w:sz w:val="22"/>
          <w:szCs w:val="22"/>
          <w:lang w:val="en-US"/>
        </w:rPr>
        <w:t xml:space="preserve">է </w:t>
      </w:r>
      <w:r w:rsidR="000671F6" w:rsidRPr="001E3EC9">
        <w:rPr>
          <w:rFonts w:ascii="GHEA Grapalat" w:hAnsi="GHEA Grapalat" w:cs="Sylfaen"/>
          <w:sz w:val="22"/>
          <w:szCs w:val="22"/>
        </w:rPr>
        <w:t xml:space="preserve">կորոնավիրուսային համավարակի տարածման կանխարգելման նպատակով </w:t>
      </w:r>
      <w:r w:rsidRPr="001E3EC9">
        <w:rPr>
          <w:rFonts w:ascii="GHEA Grapalat" w:hAnsi="GHEA Grapalat" w:cs="Sylfaen"/>
          <w:sz w:val="22"/>
          <w:szCs w:val="22"/>
          <w:lang w:val="en-US"/>
        </w:rPr>
        <w:t>«</w:t>
      </w:r>
      <w:r w:rsidRPr="001E3EC9">
        <w:rPr>
          <w:rFonts w:ascii="GHEA Grapalat" w:hAnsi="GHEA Grapalat" w:cs="Sylfaen"/>
          <w:sz w:val="22"/>
          <w:szCs w:val="22"/>
        </w:rPr>
        <w:t>Խուլերի հայկական սպորտային կոմիտե</w:t>
      </w:r>
      <w:r w:rsidRPr="001E3EC9">
        <w:rPr>
          <w:rFonts w:ascii="GHEA Grapalat" w:hAnsi="GHEA Grapalat" w:cs="Sylfaen"/>
          <w:sz w:val="22"/>
          <w:szCs w:val="22"/>
          <w:lang w:val="en-US"/>
        </w:rPr>
        <w:t>»</w:t>
      </w:r>
      <w:r w:rsidRPr="001E3EC9">
        <w:rPr>
          <w:rFonts w:ascii="GHEA Grapalat" w:hAnsi="GHEA Grapalat" w:cs="Sylfaen"/>
          <w:sz w:val="22"/>
          <w:szCs w:val="22"/>
        </w:rPr>
        <w:t xml:space="preserve"> ՀԿ-ի կողմից նախատեսված ազատ և հունա-հռոմեական ոճի ըմբշամարտի </w:t>
      </w:r>
      <w:r w:rsidRPr="001E3EC9">
        <w:rPr>
          <w:rFonts w:ascii="GHEA Grapalat" w:hAnsi="GHEA Grapalat" w:cs="Sylfaen"/>
          <w:sz w:val="22"/>
          <w:szCs w:val="22"/>
          <w:lang w:val="en-US"/>
        </w:rPr>
        <w:t>ու</w:t>
      </w:r>
      <w:r w:rsidRPr="001E3EC9">
        <w:rPr>
          <w:rFonts w:ascii="GHEA Grapalat" w:hAnsi="GHEA Grapalat" w:cs="Sylfaen"/>
          <w:sz w:val="22"/>
          <w:szCs w:val="22"/>
        </w:rPr>
        <w:t xml:space="preserve"> ֆուտզալի ՀՀ առաջնությունների չեղարկմամբ</w:t>
      </w:r>
      <w:r w:rsidR="006D1ECF" w:rsidRPr="001E3EC9">
        <w:rPr>
          <w:rFonts w:ascii="GHEA Grapalat" w:hAnsi="GHEA Grapalat" w:cs="Sylfaen"/>
          <w:sz w:val="22"/>
          <w:szCs w:val="22"/>
          <w:lang w:val="en-US"/>
        </w:rPr>
        <w:t>, իսկ նախորդ տարվա համեմատ աճը՝ 2020 թվականին միջոցառումների մեծ մասի չեղարկմամբ:</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Հաշվետու տարում շախմատիստների պատրաստման ծառայությունների միջոցառման շրջանակներում շախմատի ակադեմիայում սովորել է 1060 ուսանող, միջազգային մրցաշարերին մասնակցության նպատակով պատրաստվել է 1 շախմատիստ, կազմակերպվել է 3 միջազգային մրցաշար, մարզիչների վերապատրաստում, միջազգային մրցաշարերում ակադեմիայի սաներն ունեցել են 8 հաղթանակ և մրցանակային տեղեր: Շախմատիստների պատրաստման ծառայությունների համար նախատեսված 158.4 մլն դրամն ամբողջությամբ օգտագործվել է, որը տրամադրվել է «Հայաստանի շախմատային ակադեմիա» հիմնադրամին: Հիմնադրամի նպատակներն ու խնդիրներն են՝ Հայաստանի ամբողջ տարածքում տաղանդաշատ երեխաների բացահայտումը, նրանց անվճար կրթումը, միջազգային մրցաշարերի և միջոցառումների կազմակերպման ճանապարհով շախմատի մասսայականացումը: Նշված նպատակների իրագործման համար մշակվել են համապատասխան ծրագրեր, որոնցից են` մարզերում շախմատային խմբակների ստեղծումը, որտեղ երեխաներն անվճար ուսանում են շախմատ, լավագույնները մասնակցում են մրցաշարերի, ստանում որակավորում, միջազգային և ազգային մրցաշարերի կազմակերպումը, մարզիչների որակավորումը բարձրացնելու նպատակով </w:t>
      </w:r>
      <w:r w:rsidRPr="001E3EC9">
        <w:rPr>
          <w:rFonts w:ascii="GHEA Grapalat" w:hAnsi="GHEA Grapalat" w:cs="Sylfaen"/>
          <w:sz w:val="22"/>
          <w:szCs w:val="22"/>
        </w:rPr>
        <w:lastRenderedPageBreak/>
        <w:t>սեմինարների կազմակերպումը, որտեղ արտերկրից հրավիրվում են փորձառու մարզիչներ` իրենց փորձը կիսելու և շախմատային գիտելիքներ հաղորդելու համար, լավագույն սաների համար հավաքների կազմակերպումը: Նախորդ տարվա համեմատ նշված ծախսերը նվազել են 3.9%-ով կամ 6.4 մլն դրամով, որը հիմնականում պայմանավորված է «Հայաստանի շախմատային ակադեմիա» հիմնադրամի պահպանման ծախսերի նվազմամբ:</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Միջազգային մարզական միջոցառումների հաղթողներին և մրցանակակիրներին դրամական մրցանակների հանձնման միջոցառման շրջանակներում 2021 թվականին տարեվերջյան պարգևատրման են ներկայացվել 112 մարզիկներ, 336 մարզիչներ և 29 բժիշկ՝ 2020 թվականի 48 մարզիկների ու մարզիչների և 5 բժիշկների դիմաց: Միջազգային մարզական միջոցառումների հաղթողներին և մրցանակակիրներին դրամական մրցանակների հանձնման նպատակով </w:t>
      </w:r>
      <w:r w:rsidR="00910439" w:rsidRPr="001E3EC9">
        <w:rPr>
          <w:rFonts w:ascii="GHEA Grapalat" w:hAnsi="GHEA Grapalat" w:cs="Sylfaen"/>
          <w:sz w:val="22"/>
          <w:szCs w:val="22"/>
          <w:lang w:val="en-US"/>
        </w:rPr>
        <w:t>հատկաց</w:t>
      </w:r>
      <w:r w:rsidRPr="001E3EC9">
        <w:rPr>
          <w:rFonts w:ascii="GHEA Grapalat" w:hAnsi="GHEA Grapalat" w:cs="Sylfaen"/>
          <w:sz w:val="22"/>
          <w:szCs w:val="22"/>
        </w:rPr>
        <w:t>ված 371.5 մլն դրամն ամբողջությամբ օգտագործվել է և 12.4 անգամ կամ 341.7 մլն դրամով գերազանցել է նախորդ տարվա ցուցանիշը</w:t>
      </w:r>
      <w:r w:rsidR="00910439" w:rsidRPr="001E3EC9">
        <w:rPr>
          <w:rFonts w:ascii="GHEA Grapalat" w:hAnsi="GHEA Grapalat" w:cs="Sylfaen"/>
          <w:sz w:val="22"/>
          <w:szCs w:val="22"/>
          <w:lang w:val="en-US"/>
        </w:rPr>
        <w:t>՝</w:t>
      </w:r>
      <w:r w:rsidRPr="001E3EC9">
        <w:rPr>
          <w:rFonts w:ascii="GHEA Grapalat" w:hAnsi="GHEA Grapalat" w:cs="Sylfaen"/>
          <w:sz w:val="22"/>
          <w:szCs w:val="22"/>
        </w:rPr>
        <w:t xml:space="preserve"> պայմանավորված</w:t>
      </w:r>
      <w:r w:rsidR="00FC016F" w:rsidRPr="001E3EC9">
        <w:rPr>
          <w:rFonts w:ascii="GHEA Grapalat" w:hAnsi="GHEA Grapalat" w:cs="Sylfaen"/>
          <w:sz w:val="22"/>
          <w:szCs w:val="22"/>
        </w:rPr>
        <w:t xml:space="preserve"> </w:t>
      </w:r>
      <w:r w:rsidRPr="001E3EC9">
        <w:rPr>
          <w:rFonts w:ascii="GHEA Grapalat" w:hAnsi="GHEA Grapalat" w:cs="Sylfaen"/>
          <w:sz w:val="22"/>
          <w:szCs w:val="22"/>
        </w:rPr>
        <w:t>դրամական մրցանակներ ստաց</w:t>
      </w:r>
      <w:r w:rsidR="003A328D" w:rsidRPr="001E3EC9">
        <w:rPr>
          <w:rFonts w:ascii="GHEA Grapalat" w:hAnsi="GHEA Grapalat" w:cs="Sylfaen"/>
          <w:sz w:val="22"/>
          <w:szCs w:val="22"/>
          <w:lang w:val="en-US"/>
        </w:rPr>
        <w:t>ած</w:t>
      </w:r>
      <w:r w:rsidRPr="001E3EC9">
        <w:rPr>
          <w:rFonts w:ascii="GHEA Grapalat" w:hAnsi="GHEA Grapalat" w:cs="Sylfaen"/>
          <w:sz w:val="22"/>
          <w:szCs w:val="22"/>
        </w:rPr>
        <w:t xml:space="preserve"> շահառուների թվ</w:t>
      </w:r>
      <w:r w:rsidR="003A328D" w:rsidRPr="001E3EC9">
        <w:rPr>
          <w:rFonts w:ascii="GHEA Grapalat" w:hAnsi="GHEA Grapalat" w:cs="Sylfaen"/>
          <w:sz w:val="22"/>
          <w:szCs w:val="22"/>
          <w:lang w:val="en-US"/>
        </w:rPr>
        <w:t>ի աճով</w:t>
      </w:r>
      <w:r w:rsidRPr="001E3EC9">
        <w:rPr>
          <w:rFonts w:ascii="GHEA Grapalat" w:hAnsi="GHEA Grapalat" w:cs="Sylfaen"/>
          <w:sz w:val="22"/>
          <w:szCs w:val="22"/>
        </w:rPr>
        <w:t>:</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2021 թվականի ՀՀ պետական բյուջեով ավելի քան 10.4 մլրդ դրամ</w:t>
      </w:r>
      <w:r w:rsidR="001F4B55" w:rsidRPr="001E3EC9">
        <w:rPr>
          <w:rFonts w:ascii="GHEA Grapalat" w:hAnsi="GHEA Grapalat" w:cs="Sylfaen"/>
          <w:sz w:val="22"/>
          <w:szCs w:val="22"/>
          <w:lang w:val="en-US"/>
        </w:rPr>
        <w:t xml:space="preserve"> է</w:t>
      </w:r>
      <w:r w:rsidRPr="001E3EC9">
        <w:rPr>
          <w:rFonts w:ascii="GHEA Grapalat" w:hAnsi="GHEA Grapalat" w:cs="Sylfaen"/>
          <w:sz w:val="22"/>
          <w:szCs w:val="22"/>
        </w:rPr>
        <w:t xml:space="preserve"> տրամադրվել </w:t>
      </w:r>
      <w:r w:rsidRPr="001E3EC9">
        <w:rPr>
          <w:rFonts w:ascii="GHEA Grapalat" w:hAnsi="GHEA Grapalat" w:cs="Sylfaen"/>
          <w:i/>
          <w:sz w:val="22"/>
          <w:szCs w:val="22"/>
        </w:rPr>
        <w:t>Նախնական (արհեստագործական) և միջին մասնագիտական կրթության ծրագրին</w:t>
      </w:r>
      <w:r w:rsidRPr="001E3EC9">
        <w:rPr>
          <w:rFonts w:ascii="GHEA Grapalat" w:hAnsi="GHEA Grapalat" w:cs="Sylfaen"/>
          <w:sz w:val="22"/>
          <w:szCs w:val="22"/>
        </w:rPr>
        <w:t xml:space="preserve">՝ ապահովելով 99.3% կատարողական: Ծրագիրն ուղղված է աշխատաշուկայի արդի պահանջներին համապատասխան նախնական մասնագիտական (արհեստագործական) և միջին մասնագիտական կրթության որակավորում ունեցող մասնագետների պատրաստմանը, կրթության մատչելիության ապահովմանը: Նախորդ տարվա </w:t>
      </w:r>
      <w:r w:rsidR="0036406B" w:rsidRPr="001E3EC9">
        <w:rPr>
          <w:rFonts w:ascii="GHEA Grapalat" w:hAnsi="GHEA Grapalat" w:cs="Sylfaen"/>
          <w:sz w:val="22"/>
          <w:szCs w:val="22"/>
          <w:lang w:val="en-US"/>
        </w:rPr>
        <w:t xml:space="preserve">համադրելի ցուցանիշի </w:t>
      </w:r>
      <w:r w:rsidRPr="001E3EC9">
        <w:rPr>
          <w:rFonts w:ascii="GHEA Grapalat" w:hAnsi="GHEA Grapalat" w:cs="Sylfaen"/>
          <w:sz w:val="22"/>
          <w:szCs w:val="22"/>
        </w:rPr>
        <w:t>համեմատ ծրագրի ծախսերը նվազել են 7%-ով կամ 789.7 մլն դրամով՝ հիմնականում պայմանավորված միջին մասնագիտական կրթության գծով ուսանողական նպաստների ծախսերի նվազմամբ:</w:t>
      </w:r>
    </w:p>
    <w:p w:rsidR="000671F6" w:rsidRPr="001E3EC9" w:rsidRDefault="0051763B"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Հաշվետու տարվա ընթացքում մ</w:t>
      </w:r>
      <w:r w:rsidRPr="001E3EC9">
        <w:rPr>
          <w:rFonts w:ascii="GHEA Grapalat" w:hAnsi="GHEA Grapalat" w:cs="Sylfaen"/>
          <w:sz w:val="22"/>
          <w:szCs w:val="22"/>
        </w:rPr>
        <w:t xml:space="preserve">իջին մասնագիտական կրթության գծով ուսանողական նպաստների </w:t>
      </w:r>
      <w:r w:rsidRPr="001E3EC9">
        <w:rPr>
          <w:rFonts w:ascii="GHEA Grapalat" w:hAnsi="GHEA Grapalat" w:cs="Sylfaen"/>
          <w:sz w:val="22"/>
          <w:szCs w:val="22"/>
          <w:lang w:val="en-US"/>
        </w:rPr>
        <w:t>տրամադրման մ</w:t>
      </w:r>
      <w:r w:rsidR="000671F6" w:rsidRPr="001E3EC9">
        <w:rPr>
          <w:rFonts w:ascii="GHEA Grapalat" w:hAnsi="GHEA Grapalat" w:cs="Sylfaen"/>
          <w:sz w:val="22"/>
          <w:szCs w:val="22"/>
        </w:rPr>
        <w:t>իջոցառման շրջանակներում նպաստ է տրամադրվել 19197 ուսանողի՝ կանխատեսված 20071-ի և 2020 թվականի 19457-ի դիմաց</w:t>
      </w:r>
      <w:r w:rsidR="00673DF8" w:rsidRPr="001E3EC9">
        <w:rPr>
          <w:rFonts w:ascii="GHEA Grapalat" w:hAnsi="GHEA Grapalat" w:cs="Sylfaen"/>
          <w:sz w:val="22"/>
          <w:szCs w:val="22"/>
          <w:lang w:val="en-US"/>
        </w:rPr>
        <w:t>: Հանրապետությունում</w:t>
      </w:r>
      <w:r w:rsidR="00673DF8" w:rsidRPr="001E3EC9">
        <w:rPr>
          <w:rFonts w:ascii="GHEA Grapalat" w:hAnsi="GHEA Grapalat" w:cs="Sylfaen"/>
          <w:sz w:val="22"/>
          <w:szCs w:val="22"/>
        </w:rPr>
        <w:t xml:space="preserve"> 2021 թվականին, ինչպես և 2020 թվականին</w:t>
      </w:r>
      <w:r w:rsidR="00673DF8" w:rsidRPr="001E3EC9">
        <w:rPr>
          <w:rFonts w:ascii="GHEA Grapalat" w:hAnsi="GHEA Grapalat" w:cs="Sylfaen"/>
          <w:sz w:val="22"/>
          <w:szCs w:val="22"/>
          <w:lang w:val="en-US"/>
        </w:rPr>
        <w:t>,</w:t>
      </w:r>
      <w:r w:rsidR="00673DF8" w:rsidRPr="001E3EC9">
        <w:rPr>
          <w:rFonts w:ascii="GHEA Grapalat" w:hAnsi="GHEA Grapalat" w:cs="Sylfaen"/>
          <w:sz w:val="22"/>
          <w:szCs w:val="22"/>
        </w:rPr>
        <w:t xml:space="preserve"> գործել է 69 միջին մասնագիտական պետական ուսումնական հաստատություն</w:t>
      </w:r>
      <w:r w:rsidR="00673DF8" w:rsidRPr="001E3EC9">
        <w:rPr>
          <w:rFonts w:ascii="GHEA Grapalat" w:hAnsi="GHEA Grapalat" w:cs="Sylfaen"/>
          <w:sz w:val="22"/>
          <w:szCs w:val="22"/>
          <w:lang w:val="en-US"/>
        </w:rPr>
        <w:t>,</w:t>
      </w:r>
      <w:r w:rsidR="000671F6" w:rsidRPr="001E3EC9">
        <w:rPr>
          <w:rFonts w:ascii="GHEA Grapalat" w:hAnsi="GHEA Grapalat" w:cs="Sylfaen"/>
          <w:sz w:val="22"/>
          <w:szCs w:val="22"/>
        </w:rPr>
        <w:t xml:space="preserve"> միջին մասնագիտական կրթական ծրագիր</w:t>
      </w:r>
      <w:r w:rsidR="00673DF8" w:rsidRPr="001E3EC9">
        <w:rPr>
          <w:rFonts w:ascii="GHEA Grapalat" w:hAnsi="GHEA Grapalat" w:cs="Sylfaen"/>
          <w:sz w:val="22"/>
          <w:szCs w:val="22"/>
          <w:lang w:val="en-US"/>
        </w:rPr>
        <w:t xml:space="preserve"> է</w:t>
      </w:r>
      <w:r w:rsidR="00673DF8" w:rsidRPr="001E3EC9">
        <w:rPr>
          <w:rFonts w:ascii="GHEA Grapalat" w:hAnsi="GHEA Grapalat" w:cs="Sylfaen"/>
          <w:sz w:val="22"/>
          <w:szCs w:val="22"/>
        </w:rPr>
        <w:t xml:space="preserve"> իրականաց</w:t>
      </w:r>
      <w:r w:rsidR="00673DF8" w:rsidRPr="001E3EC9">
        <w:rPr>
          <w:rFonts w:ascii="GHEA Grapalat" w:hAnsi="GHEA Grapalat" w:cs="Sylfaen"/>
          <w:sz w:val="22"/>
          <w:szCs w:val="22"/>
          <w:lang w:val="en-US"/>
        </w:rPr>
        <w:t>վել</w:t>
      </w:r>
      <w:r w:rsidR="000671F6" w:rsidRPr="001E3EC9">
        <w:rPr>
          <w:rFonts w:ascii="GHEA Grapalat" w:hAnsi="GHEA Grapalat" w:cs="Sylfaen"/>
          <w:sz w:val="22"/>
          <w:szCs w:val="22"/>
        </w:rPr>
        <w:t xml:space="preserve"> 79 պետական ուսումնական հաստատություն</w:t>
      </w:r>
      <w:r w:rsidR="00673DF8" w:rsidRPr="001E3EC9">
        <w:rPr>
          <w:rFonts w:ascii="GHEA Grapalat" w:hAnsi="GHEA Grapalat" w:cs="Sylfaen"/>
          <w:sz w:val="22"/>
          <w:szCs w:val="22"/>
          <w:lang w:val="en-US"/>
        </w:rPr>
        <w:t>ների կողմից</w:t>
      </w:r>
      <w:r w:rsidR="000671F6" w:rsidRPr="001E3EC9">
        <w:rPr>
          <w:rFonts w:ascii="GHEA Grapalat" w:hAnsi="GHEA Grapalat" w:cs="Sylfaen"/>
          <w:sz w:val="22"/>
          <w:szCs w:val="22"/>
        </w:rPr>
        <w:t>, կարիերայի կենտրոնների ծառայություններից օգտվել է 18452 սովորող՝ կանխատեսված 6000-ի</w:t>
      </w:r>
      <w:r w:rsidR="00FC016F" w:rsidRPr="001E3EC9">
        <w:rPr>
          <w:rFonts w:ascii="GHEA Grapalat" w:hAnsi="GHEA Grapalat" w:cs="Sylfaen"/>
          <w:sz w:val="22"/>
          <w:szCs w:val="22"/>
        </w:rPr>
        <w:t xml:space="preserve"> </w:t>
      </w:r>
      <w:r w:rsidR="000671F6" w:rsidRPr="001E3EC9">
        <w:rPr>
          <w:rFonts w:ascii="GHEA Grapalat" w:hAnsi="GHEA Grapalat" w:cs="Sylfaen"/>
          <w:sz w:val="22"/>
          <w:szCs w:val="22"/>
        </w:rPr>
        <w:t>և 2020 թվականի 9577-ի դիմաց:</w:t>
      </w:r>
      <w:r w:rsidR="00673DF8" w:rsidRPr="001E3EC9">
        <w:rPr>
          <w:rFonts w:ascii="GHEA Grapalat" w:hAnsi="GHEA Grapalat" w:cs="Sylfaen"/>
          <w:sz w:val="22"/>
          <w:szCs w:val="22"/>
          <w:lang w:val="en-US"/>
        </w:rPr>
        <w:t xml:space="preserve"> </w:t>
      </w:r>
      <w:r w:rsidR="000671F6" w:rsidRPr="001E3EC9">
        <w:rPr>
          <w:rFonts w:ascii="GHEA Grapalat" w:hAnsi="GHEA Grapalat" w:cs="Sylfaen"/>
          <w:sz w:val="22"/>
          <w:szCs w:val="22"/>
        </w:rPr>
        <w:t>Հաշվետու</w:t>
      </w:r>
      <w:r w:rsidR="00673DF8" w:rsidRPr="001E3EC9">
        <w:rPr>
          <w:rFonts w:ascii="GHEA Grapalat" w:hAnsi="GHEA Grapalat" w:cs="Sylfaen"/>
          <w:sz w:val="22"/>
          <w:szCs w:val="22"/>
          <w:lang w:val="en-US"/>
        </w:rPr>
        <w:t xml:space="preserve"> </w:t>
      </w:r>
      <w:r w:rsidR="00673DF8" w:rsidRPr="001E3EC9">
        <w:rPr>
          <w:rFonts w:ascii="GHEA Grapalat" w:hAnsi="GHEA Grapalat" w:cs="Sylfaen"/>
          <w:sz w:val="22"/>
          <w:szCs w:val="22"/>
        </w:rPr>
        <w:t>տարում</w:t>
      </w:r>
      <w:r w:rsidR="000671F6" w:rsidRPr="001E3EC9">
        <w:rPr>
          <w:rFonts w:ascii="GHEA Grapalat" w:hAnsi="GHEA Grapalat" w:cs="Sylfaen"/>
          <w:sz w:val="22"/>
          <w:szCs w:val="22"/>
        </w:rPr>
        <w:t xml:space="preserve"> միջին մասնագիտական կրթության գծո</w:t>
      </w:r>
      <w:r w:rsidR="00673DF8" w:rsidRPr="001E3EC9">
        <w:rPr>
          <w:rFonts w:ascii="GHEA Grapalat" w:hAnsi="GHEA Grapalat" w:cs="Sylfaen"/>
          <w:sz w:val="22"/>
          <w:szCs w:val="22"/>
        </w:rPr>
        <w:t xml:space="preserve">վ ուսանողական նպաստների </w:t>
      </w:r>
      <w:r w:rsidR="00673DF8" w:rsidRPr="001E3EC9">
        <w:rPr>
          <w:rFonts w:ascii="GHEA Grapalat" w:hAnsi="GHEA Grapalat" w:cs="Sylfaen"/>
          <w:sz w:val="22"/>
          <w:szCs w:val="22"/>
          <w:lang w:val="en-US"/>
        </w:rPr>
        <w:t>տրամադր</w:t>
      </w:r>
      <w:r w:rsidR="00673DF8" w:rsidRPr="001E3EC9">
        <w:rPr>
          <w:rFonts w:ascii="GHEA Grapalat" w:hAnsi="GHEA Grapalat" w:cs="Sylfaen"/>
          <w:sz w:val="22"/>
          <w:szCs w:val="22"/>
        </w:rPr>
        <w:t>ման</w:t>
      </w:r>
      <w:r w:rsidR="00673DF8" w:rsidRPr="001E3EC9">
        <w:rPr>
          <w:rFonts w:ascii="GHEA Grapalat" w:hAnsi="GHEA Grapalat" w:cs="Sylfaen"/>
          <w:sz w:val="22"/>
          <w:szCs w:val="22"/>
          <w:lang w:val="en-US"/>
        </w:rPr>
        <w:t xml:space="preserve">ն ուղղվել է </w:t>
      </w:r>
      <w:r w:rsidR="00673DF8" w:rsidRPr="001E3EC9">
        <w:rPr>
          <w:rFonts w:ascii="GHEA Grapalat" w:hAnsi="GHEA Grapalat" w:cs="Sylfaen"/>
          <w:sz w:val="22"/>
          <w:szCs w:val="22"/>
        </w:rPr>
        <w:t>ավելի քան 6.8 մլրդ դրամ</w:t>
      </w:r>
      <w:r w:rsidR="000671F6" w:rsidRPr="001E3EC9">
        <w:rPr>
          <w:rFonts w:ascii="GHEA Grapalat" w:hAnsi="GHEA Grapalat" w:cs="Sylfaen"/>
          <w:sz w:val="22"/>
          <w:szCs w:val="22"/>
        </w:rPr>
        <w:t>, որը կազմել է նախատեսված հատկացումների 99.7%</w:t>
      </w:r>
      <w:r w:rsidR="000671F6" w:rsidRPr="001E3EC9">
        <w:rPr>
          <w:rFonts w:ascii="GHEA Grapalat" w:hAnsi="GHEA Grapalat" w:cs="Sylfaen"/>
          <w:sz w:val="22"/>
          <w:szCs w:val="22"/>
        </w:rPr>
        <w:noBreakHyphen/>
        <w:t>ը: Նախորդ տարվա համեմատ նշված ծախսերը նվազել են 11.1%-ով կամ 847.7 մլն դրամով, որը պայմանավորված է նպաստ ստացած ուսանողների թվի նվազմամբ:</w:t>
      </w:r>
    </w:p>
    <w:p w:rsidR="000671F6" w:rsidRPr="001E3EC9" w:rsidRDefault="00673DF8"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lastRenderedPageBreak/>
        <w:t>Ն</w:t>
      </w:r>
      <w:r w:rsidR="000671F6" w:rsidRPr="001E3EC9">
        <w:rPr>
          <w:rFonts w:ascii="GHEA Grapalat" w:hAnsi="GHEA Grapalat" w:cs="Sylfaen"/>
          <w:sz w:val="22"/>
          <w:szCs w:val="22"/>
        </w:rPr>
        <w:t xml:space="preserve">ախնական մասնագիտական (արհեստագործական) կրթության գծով ուսանողական նպաստների տրամադրման միջոցառման շրջանակներում նպաստ է տրամադրվել 6455 ուսանողի՝ կանխատեսված 7553-ի և 2020 թվականի 7512-ի դիմաց: </w:t>
      </w:r>
      <w:r w:rsidR="00984983" w:rsidRPr="001E3EC9">
        <w:rPr>
          <w:rFonts w:ascii="GHEA Grapalat" w:hAnsi="GHEA Grapalat" w:cs="Sylfaen"/>
          <w:sz w:val="22"/>
          <w:szCs w:val="22"/>
        </w:rPr>
        <w:t>Հա</w:t>
      </w:r>
      <w:r w:rsidR="00984983" w:rsidRPr="001E3EC9">
        <w:rPr>
          <w:rFonts w:ascii="GHEA Grapalat" w:hAnsi="GHEA Grapalat" w:cs="Sylfaen"/>
          <w:sz w:val="22"/>
          <w:szCs w:val="22"/>
          <w:lang w:val="en-US"/>
        </w:rPr>
        <w:t>նրապետություն</w:t>
      </w:r>
      <w:r w:rsidR="00984983" w:rsidRPr="001E3EC9">
        <w:rPr>
          <w:rFonts w:ascii="GHEA Grapalat" w:hAnsi="GHEA Grapalat" w:cs="Sylfaen"/>
          <w:sz w:val="22"/>
          <w:szCs w:val="22"/>
        </w:rPr>
        <w:t xml:space="preserve">ում 2021 թվականին, ինչպես </w:t>
      </w:r>
      <w:r w:rsidRPr="001E3EC9">
        <w:rPr>
          <w:rFonts w:ascii="GHEA Grapalat" w:hAnsi="GHEA Grapalat" w:cs="Sylfaen"/>
          <w:sz w:val="22"/>
          <w:szCs w:val="22"/>
        </w:rPr>
        <w:t>և 2020 թվականին</w:t>
      </w:r>
      <w:r w:rsidR="00984983" w:rsidRPr="001E3EC9">
        <w:rPr>
          <w:rFonts w:ascii="GHEA Grapalat" w:hAnsi="GHEA Grapalat" w:cs="Sylfaen"/>
          <w:sz w:val="22"/>
          <w:szCs w:val="22"/>
          <w:lang w:val="en-US"/>
        </w:rPr>
        <w:t>,</w:t>
      </w:r>
      <w:r w:rsidRPr="001E3EC9">
        <w:rPr>
          <w:rFonts w:ascii="GHEA Grapalat" w:hAnsi="GHEA Grapalat" w:cs="Sylfaen"/>
          <w:sz w:val="22"/>
          <w:szCs w:val="22"/>
        </w:rPr>
        <w:t xml:space="preserve"> գործել է 21 նախնական մասնագիտական (արհեստագործական) պետական ուսումնական հաստատություն</w:t>
      </w:r>
      <w:r w:rsidR="00984983" w:rsidRPr="001E3EC9">
        <w:rPr>
          <w:rFonts w:ascii="GHEA Grapalat" w:hAnsi="GHEA Grapalat" w:cs="Sylfaen"/>
          <w:sz w:val="22"/>
          <w:szCs w:val="22"/>
          <w:lang w:val="en-US"/>
        </w:rPr>
        <w:t>,</w:t>
      </w:r>
      <w:r w:rsidR="000671F6" w:rsidRPr="001E3EC9">
        <w:rPr>
          <w:rFonts w:ascii="GHEA Grapalat" w:hAnsi="GHEA Grapalat" w:cs="Sylfaen"/>
          <w:sz w:val="22"/>
          <w:szCs w:val="22"/>
        </w:rPr>
        <w:t xml:space="preserve"> նախնական մասնագիտական (արհեստագործական) կրթական ծրագիր իրականացնող 56 պետական ուսումնական հաստատություն, կարիերայի կենտրոնների ծառայություններից օգտվել են 3411 սովորողներ՝ կանխատեսված 2000-ի դիմաց: 2021 թվականի ընթացքում նախնական մասնագիտական (արհեստագործական) կրթության գծով ուսանողական նպաստների ծախսերը կազմել են</w:t>
      </w:r>
      <w:r w:rsidR="00FC016F" w:rsidRPr="001E3EC9">
        <w:rPr>
          <w:rFonts w:ascii="GHEA Grapalat" w:hAnsi="GHEA Grapalat" w:cs="Sylfaen"/>
          <w:sz w:val="22"/>
          <w:szCs w:val="22"/>
        </w:rPr>
        <w:t xml:space="preserve"> </w:t>
      </w:r>
      <w:r w:rsidR="000671F6" w:rsidRPr="001E3EC9">
        <w:rPr>
          <w:rFonts w:ascii="GHEA Grapalat" w:hAnsi="GHEA Grapalat" w:cs="Sylfaen"/>
          <w:sz w:val="22"/>
          <w:szCs w:val="22"/>
        </w:rPr>
        <w:t>ավելի քան 2.3 մլրդ</w:t>
      </w:r>
      <w:r w:rsidR="00984983" w:rsidRPr="001E3EC9">
        <w:rPr>
          <w:rFonts w:ascii="GHEA Grapalat" w:hAnsi="GHEA Grapalat" w:cs="Sylfaen"/>
          <w:sz w:val="22"/>
          <w:szCs w:val="22"/>
        </w:rPr>
        <w:t xml:space="preserve"> դրամ</w:t>
      </w:r>
      <w:r w:rsidR="00984983" w:rsidRPr="001E3EC9">
        <w:rPr>
          <w:rFonts w:ascii="GHEA Grapalat" w:hAnsi="GHEA Grapalat" w:cs="Sylfaen"/>
          <w:sz w:val="22"/>
          <w:szCs w:val="22"/>
          <w:lang w:val="en-US"/>
        </w:rPr>
        <w:t>՝</w:t>
      </w:r>
      <w:r w:rsidR="000671F6" w:rsidRPr="001E3EC9">
        <w:rPr>
          <w:rFonts w:ascii="GHEA Grapalat" w:hAnsi="GHEA Grapalat" w:cs="Sylfaen"/>
          <w:sz w:val="22"/>
          <w:szCs w:val="22"/>
        </w:rPr>
        <w:t xml:space="preserve"> ապահովելով 100% կատարողական: Նախորդ տարվա համեմատ միջոցառման գծով ծախսերն աճել են 1.5%-ով կամ 33.9 մլն դրամով, որը պայմանավորված է նպաստների հատկացման կարգի փոփոխ</w:t>
      </w:r>
      <w:r w:rsidR="00984983" w:rsidRPr="001E3EC9">
        <w:rPr>
          <w:rFonts w:ascii="GHEA Grapalat" w:hAnsi="GHEA Grapalat" w:cs="Sylfaen"/>
          <w:sz w:val="22"/>
          <w:szCs w:val="22"/>
        </w:rPr>
        <w:t>ությ</w:t>
      </w:r>
      <w:r w:rsidR="000671F6" w:rsidRPr="001E3EC9">
        <w:rPr>
          <w:rFonts w:ascii="GHEA Grapalat" w:hAnsi="GHEA Grapalat" w:cs="Sylfaen"/>
          <w:sz w:val="22"/>
          <w:szCs w:val="22"/>
        </w:rPr>
        <w:t>ամբ, որի արդյունքում 2021 թվականի սեպտեմբերից հատկացվել է նաև վճարովի համակարգում սովորողների ուսման վճարի փոխհատուցում:</w:t>
      </w:r>
    </w:p>
    <w:p w:rsidR="000671F6" w:rsidRPr="001E3EC9" w:rsidRDefault="000671F6" w:rsidP="00580C0E">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2021 թվականի ընթացքում </w:t>
      </w:r>
      <w:r w:rsidRPr="001E3EC9">
        <w:rPr>
          <w:rFonts w:ascii="GHEA Grapalat" w:hAnsi="GHEA Grapalat" w:cs="Sylfaen"/>
          <w:i/>
          <w:sz w:val="22"/>
          <w:szCs w:val="22"/>
        </w:rPr>
        <w:t>Բարձրագույն և հետբուհական մասնագիտական կրթության ծրագրին</w:t>
      </w:r>
      <w:r w:rsidRPr="001E3EC9">
        <w:rPr>
          <w:rFonts w:ascii="GHEA Grapalat" w:hAnsi="GHEA Grapalat" w:cs="Sylfaen"/>
          <w:sz w:val="22"/>
          <w:szCs w:val="22"/>
        </w:rPr>
        <w:t xml:space="preserve"> տրամադրվել է ավելի քան 12.5 մլրդ դրամ` ապահովելով ծրագրված ցուցանիշի 99% կատարողական: Ծրագիրն ուղղված է գիտելիքների տնտեսության և գիտության զարգացման արդի պահանջներին համապատասխան բարձրագույն և հետբուհական մասնագիտական որակավորում ունեցող մասնագետների պատրաստմանը: Նախորդ տարվա </w:t>
      </w:r>
      <w:r w:rsidR="0036406B" w:rsidRPr="001E3EC9">
        <w:rPr>
          <w:rFonts w:ascii="GHEA Grapalat" w:hAnsi="GHEA Grapalat" w:cs="Sylfaen"/>
          <w:sz w:val="22"/>
          <w:szCs w:val="22"/>
          <w:lang w:val="en-US"/>
        </w:rPr>
        <w:t xml:space="preserve">համադրելի ցուցանիշի </w:t>
      </w:r>
      <w:r w:rsidRPr="001E3EC9">
        <w:rPr>
          <w:rFonts w:ascii="GHEA Grapalat" w:hAnsi="GHEA Grapalat" w:cs="Sylfaen"/>
          <w:sz w:val="22"/>
          <w:szCs w:val="22"/>
        </w:rPr>
        <w:t>համեմատ Բարձրագույն և հետբուհական մասնագիտական կրթության ծրագրի ծախսերն աճել են 15.3%-ով կամ 1.7 մլրդ դրամով` հիմնականում պայմանավորված</w:t>
      </w:r>
      <w:r w:rsidR="00FC016F" w:rsidRPr="001E3EC9">
        <w:rPr>
          <w:rFonts w:ascii="GHEA Grapalat" w:hAnsi="GHEA Grapalat" w:cs="Sylfaen"/>
          <w:sz w:val="22"/>
          <w:szCs w:val="22"/>
        </w:rPr>
        <w:t xml:space="preserve"> </w:t>
      </w:r>
      <w:r w:rsidRPr="001E3EC9">
        <w:rPr>
          <w:rFonts w:ascii="GHEA Grapalat" w:hAnsi="GHEA Grapalat" w:cs="Sylfaen"/>
          <w:sz w:val="22"/>
          <w:szCs w:val="22"/>
        </w:rPr>
        <w:t>2021 թվականի</w:t>
      </w:r>
      <w:r w:rsidR="00FC016F" w:rsidRPr="001E3EC9">
        <w:rPr>
          <w:rFonts w:ascii="GHEA Grapalat" w:hAnsi="GHEA Grapalat" w:cs="Sylfaen"/>
          <w:sz w:val="22"/>
          <w:szCs w:val="22"/>
        </w:rPr>
        <w:t xml:space="preserve"> </w:t>
      </w:r>
      <w:r w:rsidR="00984983" w:rsidRPr="001E3EC9">
        <w:rPr>
          <w:rFonts w:ascii="GHEA Grapalat" w:hAnsi="GHEA Grapalat" w:cs="Sylfaen"/>
          <w:sz w:val="22"/>
          <w:szCs w:val="22"/>
          <w:lang w:val="en-US"/>
        </w:rPr>
        <w:t>պետական բյուջեից</w:t>
      </w:r>
      <w:r w:rsidRPr="001E3EC9">
        <w:rPr>
          <w:rFonts w:ascii="GHEA Grapalat" w:hAnsi="GHEA Grapalat" w:cs="Sylfaen"/>
          <w:sz w:val="22"/>
          <w:szCs w:val="22"/>
        </w:rPr>
        <w:t xml:space="preserve"> ռազմական դրությամբ պայմանավորված բարձրագույն կրթական ծրագրեր իրականացնող ուսումնական հաստատությունների սովորողների ուսման վարձի փոխհատուցման նպատակով միջոցների հատկացմամբ: </w:t>
      </w:r>
      <w:r w:rsidR="00580C0E" w:rsidRPr="001E3EC9">
        <w:rPr>
          <w:rFonts w:ascii="GHEA Grapalat" w:hAnsi="GHEA Grapalat" w:cs="Sylfaen"/>
          <w:sz w:val="22"/>
          <w:szCs w:val="22"/>
          <w:lang w:val="en-US"/>
        </w:rPr>
        <w:t>Նշված</w:t>
      </w:r>
      <w:r w:rsidRPr="001E3EC9">
        <w:rPr>
          <w:rFonts w:ascii="GHEA Grapalat" w:hAnsi="GHEA Grapalat" w:cs="Sylfaen"/>
          <w:sz w:val="22"/>
          <w:szCs w:val="22"/>
        </w:rPr>
        <w:t xml:space="preserve"> միջոցառման շրջանակում իրականացվ</w:t>
      </w:r>
      <w:r w:rsidR="00580C0E" w:rsidRPr="001E3EC9">
        <w:rPr>
          <w:rFonts w:ascii="GHEA Grapalat" w:hAnsi="GHEA Grapalat" w:cs="Sylfaen"/>
          <w:sz w:val="22"/>
          <w:szCs w:val="22"/>
        </w:rPr>
        <w:t>ել է 2020 թվականի սեպտեմբերի 27</w:t>
      </w:r>
      <w:r w:rsidR="00580C0E" w:rsidRPr="001E3EC9">
        <w:rPr>
          <w:rFonts w:ascii="GHEA Grapalat" w:hAnsi="GHEA Grapalat" w:cs="Sylfaen"/>
          <w:sz w:val="22"/>
          <w:szCs w:val="22"/>
          <w:lang w:val="en-US"/>
        </w:rPr>
        <w:noBreakHyphen/>
      </w:r>
      <w:r w:rsidR="00580C0E" w:rsidRPr="001E3EC9">
        <w:rPr>
          <w:rFonts w:ascii="GHEA Grapalat" w:hAnsi="GHEA Grapalat" w:cs="Sylfaen"/>
          <w:sz w:val="22"/>
          <w:szCs w:val="22"/>
        </w:rPr>
        <w:t xml:space="preserve">ից նոյեմբերի 10-ը տևած </w:t>
      </w:r>
      <w:r w:rsidR="00580C0E" w:rsidRPr="001E3EC9">
        <w:rPr>
          <w:rFonts w:ascii="GHEA Grapalat" w:hAnsi="GHEA Grapalat" w:cs="Sylfaen"/>
          <w:sz w:val="22"/>
          <w:szCs w:val="22"/>
          <w:lang w:val="en-US"/>
        </w:rPr>
        <w:t>հ</w:t>
      </w:r>
      <w:r w:rsidRPr="001E3EC9">
        <w:rPr>
          <w:rFonts w:ascii="GHEA Grapalat" w:hAnsi="GHEA Grapalat" w:cs="Sylfaen"/>
          <w:sz w:val="22"/>
          <w:szCs w:val="22"/>
        </w:rPr>
        <w:t xml:space="preserve">այ-ադրբեջանական պատերազմի (Արցախյան երկրորդ պատերազմի) ընթացքում բարձրագույն ուսումնական հաստատությունների մարտական գործողությունների մասնակից ուսանողների, ուսանող երեխաների և ամուսինների՝ 2020-2021 ուսումնական տարվա առաջին կիսամյակի ուսման վարձի փոխհատուցում: </w:t>
      </w:r>
      <w:r w:rsidR="00580C0E" w:rsidRPr="001E3EC9">
        <w:rPr>
          <w:rFonts w:ascii="GHEA Grapalat" w:hAnsi="GHEA Grapalat" w:cs="Sylfaen"/>
          <w:sz w:val="22"/>
          <w:szCs w:val="22"/>
          <w:lang w:val="en-US"/>
        </w:rPr>
        <w:t>Փ</w:t>
      </w:r>
      <w:r w:rsidRPr="001E3EC9">
        <w:rPr>
          <w:rFonts w:ascii="GHEA Grapalat" w:hAnsi="GHEA Grapalat" w:cs="Sylfaen"/>
          <w:sz w:val="22"/>
          <w:szCs w:val="22"/>
        </w:rPr>
        <w:t>ոխհատուցումը տրամադր</w:t>
      </w:r>
      <w:r w:rsidR="00580C0E" w:rsidRPr="001E3EC9">
        <w:rPr>
          <w:rFonts w:ascii="GHEA Grapalat" w:hAnsi="GHEA Grapalat" w:cs="Sylfaen"/>
          <w:sz w:val="22"/>
          <w:szCs w:val="22"/>
          <w:lang w:val="en-US"/>
        </w:rPr>
        <w:t>վ</w:t>
      </w:r>
      <w:r w:rsidRPr="001E3EC9">
        <w:rPr>
          <w:rFonts w:ascii="GHEA Grapalat" w:hAnsi="GHEA Grapalat" w:cs="Sylfaen"/>
          <w:sz w:val="22"/>
          <w:szCs w:val="22"/>
        </w:rPr>
        <w:t xml:space="preserve">ել է Հայաստանի Հանրապետությունում գործող բարձրագույն կրթական ծրագրեր իրականացնող ուսումնական հաստատությունների կամ կազմակերպությունների առկա և հեռակա ուսուցմամբ վճարովի համակարգում սովորողներին, որոնք 2020-2021 ուսումնական տարվա առաջին կիսամյակի դրությամբ ընդգրկված են եղել ուսումնական հաստատությունների ուսանողական համակազմում կամ սահմանված կարգով դադարեցրել են ուսումնառությունը </w:t>
      </w:r>
      <w:r w:rsidRPr="001E3EC9">
        <w:rPr>
          <w:rFonts w:ascii="GHEA Grapalat" w:hAnsi="GHEA Grapalat" w:cs="Sylfaen"/>
          <w:sz w:val="22"/>
          <w:szCs w:val="22"/>
        </w:rPr>
        <w:lastRenderedPageBreak/>
        <w:t>պարտադիր ժամկետային զինվորական ծառայության զորակոչվելու կապակցությամբ՝ ներառյալ 2020 թվականի ամառային զորակոչը</w:t>
      </w:r>
      <w:r w:rsidR="00580C0E" w:rsidRPr="001E3EC9">
        <w:rPr>
          <w:rFonts w:ascii="GHEA Grapalat" w:hAnsi="GHEA Grapalat" w:cs="Sylfaen"/>
          <w:sz w:val="22"/>
          <w:szCs w:val="22"/>
          <w:lang w:val="en-US"/>
        </w:rPr>
        <w:t>,</w:t>
      </w:r>
      <w:r w:rsidRPr="001E3EC9">
        <w:rPr>
          <w:rFonts w:ascii="GHEA Grapalat" w:hAnsi="GHEA Grapalat" w:cs="Sylfaen"/>
          <w:sz w:val="22"/>
          <w:szCs w:val="22"/>
        </w:rPr>
        <w:t xml:space="preserve"> և որոնք (կամ որոնց օրինական ներկայացուցիչը (ծնող, որդեգրող, խնամակալ) կամ ամուսինը) 2020 թվականի սեպտեմբերի 27-ից Ադրբեջանի Հանրապետության կողմից Արցախի Հանրապետության դեմ սանձազերծված պատերազմի ընթացքում մասնակցել են մարտական գործողություններին: Միջոցառման շրջանակներում ուսման վարձի փոխհատուցում է ստացել 7318 ուսանող՝ կանխատեսված 7228-ի դիմաց: </w:t>
      </w:r>
      <w:r w:rsidR="00580C0E" w:rsidRPr="001E3EC9">
        <w:rPr>
          <w:rFonts w:ascii="GHEA Grapalat" w:hAnsi="GHEA Grapalat" w:cs="Sylfaen"/>
          <w:sz w:val="22"/>
          <w:szCs w:val="22"/>
          <w:lang w:val="en-US"/>
        </w:rPr>
        <w:t>Ռ</w:t>
      </w:r>
      <w:r w:rsidR="00580C0E" w:rsidRPr="001E3EC9">
        <w:rPr>
          <w:rFonts w:ascii="GHEA Grapalat" w:hAnsi="GHEA Grapalat" w:cs="Sylfaen"/>
          <w:sz w:val="22"/>
          <w:szCs w:val="22"/>
        </w:rPr>
        <w:t>ազմական դրությամբ պայմանավորված բարձրագույն կրթական ծրագրեր իրականացնող ուսումնական հաստատությունների սովորողների ուսման վարձի փոխհատուցման</w:t>
      </w:r>
      <w:r w:rsidR="00580C0E" w:rsidRPr="001E3EC9">
        <w:rPr>
          <w:rFonts w:ascii="GHEA Grapalat" w:hAnsi="GHEA Grapalat" w:cs="Sylfaen"/>
          <w:sz w:val="22"/>
          <w:szCs w:val="22"/>
          <w:lang w:val="en-US"/>
        </w:rPr>
        <w:t xml:space="preserve"> ծախսերը կազմել են շ</w:t>
      </w:r>
      <w:r w:rsidRPr="001E3EC9">
        <w:rPr>
          <w:rFonts w:ascii="GHEA Grapalat" w:hAnsi="GHEA Grapalat" w:cs="Sylfaen"/>
          <w:sz w:val="22"/>
          <w:szCs w:val="22"/>
        </w:rPr>
        <w:t>ուրջ 1.6 մլրդ դրամ կա</w:t>
      </w:r>
      <w:r w:rsidR="00580C0E" w:rsidRPr="001E3EC9">
        <w:rPr>
          <w:rFonts w:ascii="GHEA Grapalat" w:hAnsi="GHEA Grapalat" w:cs="Sylfaen"/>
          <w:sz w:val="22"/>
          <w:szCs w:val="22"/>
          <w:lang w:val="en-US"/>
        </w:rPr>
        <w:t>մ</w:t>
      </w:r>
      <w:r w:rsidRPr="001E3EC9">
        <w:rPr>
          <w:rFonts w:ascii="GHEA Grapalat" w:hAnsi="GHEA Grapalat" w:cs="Sylfaen"/>
          <w:sz w:val="22"/>
          <w:szCs w:val="22"/>
        </w:rPr>
        <w:t xml:space="preserve"> ծրագրված ցուցանիշի 99.1%-ը:</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Բարձրագույն մասնագիտական կրթության գծով ուսանողական նպաստների տրամադրման միջոցառման շրջանակներում 2021 թվականի</w:t>
      </w:r>
      <w:r w:rsidR="00580C0E" w:rsidRPr="001E3EC9">
        <w:rPr>
          <w:rFonts w:ascii="GHEA Grapalat" w:hAnsi="GHEA Grapalat" w:cs="Sylfaen"/>
          <w:sz w:val="22"/>
          <w:szCs w:val="22"/>
          <w:lang w:val="en-US"/>
        </w:rPr>
        <w:t>ն</w:t>
      </w:r>
      <w:r w:rsidRPr="001E3EC9">
        <w:rPr>
          <w:rFonts w:ascii="GHEA Grapalat" w:hAnsi="GHEA Grapalat" w:cs="Sylfaen"/>
          <w:sz w:val="22"/>
          <w:szCs w:val="22"/>
        </w:rPr>
        <w:t xml:space="preserve"> նպաստ ստացող ուսանողների թիվը կազմել է 10468՝ կանխատեսված 10483-ի և 2020 թվականի 10426-ի դիմաց, իսկ ուսման վարձավճարի լրիվ փոխհատուցում ստացած ուսանողների միջին տարեկան թիվը կազմել է 608՝ կանխատեսված 620-ի</w:t>
      </w:r>
      <w:r w:rsidR="00FC016F" w:rsidRPr="001E3EC9">
        <w:rPr>
          <w:rFonts w:ascii="GHEA Grapalat" w:hAnsi="GHEA Grapalat" w:cs="Sylfaen"/>
          <w:sz w:val="22"/>
          <w:szCs w:val="22"/>
        </w:rPr>
        <w:t xml:space="preserve"> </w:t>
      </w:r>
      <w:r w:rsidRPr="001E3EC9">
        <w:rPr>
          <w:rFonts w:ascii="GHEA Grapalat" w:hAnsi="GHEA Grapalat" w:cs="Sylfaen"/>
          <w:sz w:val="22"/>
          <w:szCs w:val="22"/>
        </w:rPr>
        <w:t>և</w:t>
      </w:r>
      <w:r w:rsidR="00FC016F" w:rsidRPr="001E3EC9">
        <w:rPr>
          <w:rFonts w:ascii="GHEA Grapalat" w:hAnsi="GHEA Grapalat" w:cs="Sylfaen"/>
          <w:sz w:val="22"/>
          <w:szCs w:val="22"/>
        </w:rPr>
        <w:t xml:space="preserve"> </w:t>
      </w:r>
      <w:r w:rsidRPr="001E3EC9">
        <w:rPr>
          <w:rFonts w:ascii="GHEA Grapalat" w:hAnsi="GHEA Grapalat" w:cs="Sylfaen"/>
          <w:sz w:val="22"/>
          <w:szCs w:val="22"/>
        </w:rPr>
        <w:t xml:space="preserve">2020 թվականի 530-ի դիմաց: Միջոցառման ծախսերը կազմել են 9 մլրդ դրամ՝ ապահովելով 100% կատարողական և </w:t>
      </w:r>
      <w:r w:rsidR="00580C0E" w:rsidRPr="001E3EC9">
        <w:rPr>
          <w:rFonts w:ascii="GHEA Grapalat" w:hAnsi="GHEA Grapalat" w:cs="Sylfaen"/>
          <w:sz w:val="22"/>
          <w:szCs w:val="22"/>
        </w:rPr>
        <w:t xml:space="preserve">0.9%-ով </w:t>
      </w:r>
      <w:r w:rsidR="00580C0E" w:rsidRPr="001E3EC9">
        <w:rPr>
          <w:rFonts w:ascii="GHEA Grapalat" w:hAnsi="GHEA Grapalat" w:cs="Sylfaen"/>
          <w:sz w:val="22"/>
          <w:szCs w:val="22"/>
          <w:lang w:val="en-US"/>
        </w:rPr>
        <w:t xml:space="preserve">(82.2 մլն դրամով) գերազանցելով </w:t>
      </w:r>
      <w:r w:rsidRPr="001E3EC9">
        <w:rPr>
          <w:rFonts w:ascii="GHEA Grapalat" w:hAnsi="GHEA Grapalat" w:cs="Sylfaen"/>
          <w:sz w:val="22"/>
          <w:szCs w:val="22"/>
        </w:rPr>
        <w:t xml:space="preserve">նախորդ տարվա </w:t>
      </w:r>
      <w:r w:rsidR="00580C0E" w:rsidRPr="001E3EC9">
        <w:rPr>
          <w:rFonts w:ascii="GHEA Grapalat" w:hAnsi="GHEA Grapalat" w:cs="Sylfaen"/>
          <w:sz w:val="22"/>
          <w:szCs w:val="22"/>
          <w:lang w:val="en-US"/>
        </w:rPr>
        <w:t>ցուցանիշը</w:t>
      </w:r>
      <w:r w:rsidRPr="001E3EC9">
        <w:rPr>
          <w:rFonts w:ascii="GHEA Grapalat" w:hAnsi="GHEA Grapalat" w:cs="Sylfaen"/>
          <w:sz w:val="22"/>
          <w:szCs w:val="22"/>
        </w:rPr>
        <w:t>:</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2021 թվականի ընթացքում ավելի քան 99.4 մլրդ դրամ է օգտագործվել </w:t>
      </w:r>
      <w:r w:rsidRPr="001E3EC9">
        <w:rPr>
          <w:rFonts w:ascii="GHEA Grapalat" w:hAnsi="GHEA Grapalat" w:cs="Sylfaen"/>
          <w:i/>
          <w:sz w:val="22"/>
          <w:szCs w:val="22"/>
        </w:rPr>
        <w:t>Հանրակրթության ծրագրի</w:t>
      </w:r>
      <w:r w:rsidRPr="001E3EC9">
        <w:rPr>
          <w:rFonts w:ascii="GHEA Grapalat" w:hAnsi="GHEA Grapalat" w:cs="Sylfaen"/>
          <w:sz w:val="22"/>
          <w:szCs w:val="22"/>
        </w:rPr>
        <w:t xml:space="preserve"> շրջանակներում՝ ապահովելով 99.3% կատարողական: Ծրագրում ընդգրկված են 32 միջոցառումներ: Ծրագիրն ուղղված է մտավոր, հոգևոր, ֆիզիկական և սոցիալական ունակությունների համակողմանի ու ներդաշնակ զարգացմամբ, հայրենասիրության, պետականության և մարդասիրության ոգով դաստիրակված, պատշաճ վարքով և վարվելակերպով անձի</w:t>
      </w:r>
      <w:r w:rsidR="00FC016F" w:rsidRPr="001E3EC9">
        <w:rPr>
          <w:rFonts w:ascii="GHEA Grapalat" w:hAnsi="GHEA Grapalat" w:cs="Sylfaen"/>
          <w:sz w:val="22"/>
          <w:szCs w:val="22"/>
        </w:rPr>
        <w:t xml:space="preserve"> </w:t>
      </w:r>
      <w:r w:rsidRPr="001E3EC9">
        <w:rPr>
          <w:rFonts w:ascii="GHEA Grapalat" w:hAnsi="GHEA Grapalat" w:cs="Sylfaen"/>
          <w:sz w:val="22"/>
          <w:szCs w:val="22"/>
        </w:rPr>
        <w:t xml:space="preserve">ձևավորմանը: Նախորդ տարվա </w:t>
      </w:r>
      <w:r w:rsidR="00226316" w:rsidRPr="001E3EC9">
        <w:rPr>
          <w:rFonts w:ascii="GHEA Grapalat" w:hAnsi="GHEA Grapalat" w:cs="Sylfaen"/>
          <w:sz w:val="22"/>
          <w:szCs w:val="22"/>
          <w:lang w:val="en-US"/>
        </w:rPr>
        <w:t xml:space="preserve">համադրելի ցուցանիշի </w:t>
      </w:r>
      <w:r w:rsidRPr="001E3EC9">
        <w:rPr>
          <w:rFonts w:ascii="GHEA Grapalat" w:hAnsi="GHEA Grapalat" w:cs="Sylfaen"/>
          <w:sz w:val="22"/>
          <w:szCs w:val="22"/>
        </w:rPr>
        <w:t>համեմատ ծրագրի ծախսերն աճել են 2.9%-ով կամ 2.8 մլրդ դրամով` հիմնականում պայմանավորված տարրական ընդհանուր հանրակրթության միջոցառման շրջանակներում կատարված ծախսերի աճով:</w:t>
      </w:r>
    </w:p>
    <w:p w:rsidR="00B5074C" w:rsidRPr="001E3EC9" w:rsidRDefault="002E5343"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 xml:space="preserve">2021 թվականին ընդհանուր հանրակրթական ուսումնական կրթություն </w:t>
      </w:r>
      <w:r w:rsidR="00244041" w:rsidRPr="001E3EC9">
        <w:rPr>
          <w:rFonts w:ascii="GHEA Grapalat" w:hAnsi="GHEA Grapalat" w:cs="Sylfaen"/>
          <w:sz w:val="22"/>
          <w:szCs w:val="22"/>
          <w:lang w:val="en-US"/>
        </w:rPr>
        <w:t xml:space="preserve">է </w:t>
      </w:r>
      <w:r w:rsidRPr="001E3EC9">
        <w:rPr>
          <w:rFonts w:ascii="GHEA Grapalat" w:hAnsi="GHEA Grapalat" w:cs="Sylfaen"/>
          <w:sz w:val="22"/>
          <w:szCs w:val="22"/>
        </w:rPr>
        <w:t>իրականաց</w:t>
      </w:r>
      <w:r w:rsidR="00244041" w:rsidRPr="001E3EC9">
        <w:rPr>
          <w:rFonts w:ascii="GHEA Grapalat" w:hAnsi="GHEA Grapalat" w:cs="Sylfaen"/>
          <w:sz w:val="22"/>
          <w:szCs w:val="22"/>
          <w:lang w:val="en-US"/>
        </w:rPr>
        <w:t>վել թվով 1336</w:t>
      </w:r>
      <w:r w:rsidRPr="001E3EC9">
        <w:rPr>
          <w:rFonts w:ascii="GHEA Grapalat" w:hAnsi="GHEA Grapalat" w:cs="Sylfaen"/>
          <w:sz w:val="22"/>
          <w:szCs w:val="22"/>
        </w:rPr>
        <w:t xml:space="preserve"> պետակա</w:t>
      </w:r>
      <w:r w:rsidR="00244041" w:rsidRPr="001E3EC9">
        <w:rPr>
          <w:rFonts w:ascii="GHEA Grapalat" w:hAnsi="GHEA Grapalat" w:cs="Sylfaen"/>
          <w:sz w:val="22"/>
          <w:szCs w:val="22"/>
        </w:rPr>
        <w:t>ն ուսումնական հաստատություններ</w:t>
      </w:r>
      <w:r w:rsidR="00244041" w:rsidRPr="001E3EC9">
        <w:rPr>
          <w:rFonts w:ascii="GHEA Grapalat" w:hAnsi="GHEA Grapalat" w:cs="Sylfaen"/>
          <w:sz w:val="22"/>
          <w:szCs w:val="22"/>
          <w:lang w:val="en-US"/>
        </w:rPr>
        <w:t>ում</w:t>
      </w:r>
      <w:r w:rsidR="000671F6" w:rsidRPr="001E3EC9">
        <w:rPr>
          <w:rFonts w:ascii="GHEA Grapalat" w:hAnsi="GHEA Grapalat" w:cs="Sylfaen"/>
          <w:sz w:val="22"/>
          <w:szCs w:val="22"/>
        </w:rPr>
        <w:t xml:space="preserve">՝ 2020 թվականի 1335-ի դիմաց: </w:t>
      </w:r>
    </w:p>
    <w:p w:rsidR="00286EED" w:rsidRPr="001E3EC9" w:rsidRDefault="00286EED" w:rsidP="0025729F">
      <w:pPr>
        <w:autoSpaceDE w:val="0"/>
        <w:autoSpaceDN w:val="0"/>
        <w:adjustRightInd w:val="0"/>
        <w:ind w:firstLine="567"/>
        <w:jc w:val="both"/>
        <w:rPr>
          <w:rFonts w:ascii="GHEA Grapalat" w:hAnsi="GHEA Grapalat" w:cs="Sylfaen"/>
          <w:sz w:val="22"/>
          <w:szCs w:val="22"/>
          <w:lang w:val="en-US"/>
        </w:rPr>
      </w:pPr>
    </w:p>
    <w:p w:rsidR="00DF7B51" w:rsidRPr="001E3EC9" w:rsidRDefault="00DF7B51"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B5074C" w:rsidRPr="001E3EC9" w:rsidTr="00340CDB">
        <w:trPr>
          <w:trHeight w:val="108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074C" w:rsidRPr="001E3EC9" w:rsidRDefault="00B5074C" w:rsidP="00111F08">
            <w:pPr>
              <w:rPr>
                <w:rFonts w:ascii="Calibri" w:hAnsi="Calibri" w:cs="Calibri"/>
                <w:sz w:val="18"/>
                <w:szCs w:val="18"/>
              </w:rPr>
            </w:pPr>
            <w:r w:rsidRPr="001E3EC9">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2020թ. </w:t>
            </w:r>
            <w:r w:rsidRPr="001E3EC9">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2021թ. </w:t>
            </w:r>
            <w:r w:rsidRPr="001E3EC9">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2021թ. և 2020թ.</w:t>
            </w:r>
            <w:r w:rsidR="003836C8" w:rsidRPr="001E3EC9">
              <w:rPr>
                <w:rFonts w:ascii="GHEA Grapalat" w:hAnsi="GHEA Grapalat"/>
                <w:b/>
                <w:color w:val="000000"/>
                <w:sz w:val="18"/>
                <w:szCs w:val="18"/>
              </w:rPr>
              <w:t xml:space="preserve"> </w:t>
            </w:r>
            <w:r w:rsidRPr="001E3EC9">
              <w:rPr>
                <w:rFonts w:ascii="GHEA Grapalat" w:hAnsi="GHEA Grapalat"/>
                <w:b/>
                <w:color w:val="000000"/>
                <w:sz w:val="18"/>
                <w:szCs w:val="18"/>
              </w:rPr>
              <w:t>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2020թ. փաստ</w:t>
            </w:r>
          </w:p>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B5074C" w:rsidRPr="001E3EC9" w:rsidRDefault="00B5074C" w:rsidP="00B5074C">
            <w:pPr>
              <w:jc w:val="center"/>
              <w:rPr>
                <w:rFonts w:ascii="GHEA Grapalat" w:hAnsi="GHEA Grapalat"/>
                <w:b/>
                <w:color w:val="000000"/>
                <w:sz w:val="18"/>
                <w:szCs w:val="18"/>
              </w:rPr>
            </w:pPr>
            <w:r w:rsidRPr="001E3EC9">
              <w:rPr>
                <w:rFonts w:ascii="GHEA Grapalat" w:hAnsi="GHEA Grapalat"/>
                <w:b/>
                <w:color w:val="000000"/>
                <w:sz w:val="18"/>
                <w:szCs w:val="18"/>
              </w:rPr>
              <w:t>2021թ. փաստ (մլն</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B5074C" w:rsidRPr="001E3EC9" w:rsidRDefault="00B5074C" w:rsidP="00111F08">
            <w:pPr>
              <w:jc w:val="center"/>
              <w:rPr>
                <w:rFonts w:ascii="GHEA Grapalat" w:hAnsi="GHEA Grapalat"/>
                <w:b/>
                <w:color w:val="000000"/>
                <w:sz w:val="18"/>
                <w:szCs w:val="18"/>
              </w:rPr>
            </w:pPr>
            <w:r w:rsidRPr="001E3EC9">
              <w:rPr>
                <w:rFonts w:ascii="GHEA Grapalat" w:hAnsi="GHEA Grapalat"/>
                <w:b/>
                <w:color w:val="000000"/>
                <w:sz w:val="18"/>
                <w:szCs w:val="18"/>
              </w:rPr>
              <w:t>2021թ. 2020թ.-ի նկատմամբ</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w:t>
            </w:r>
          </w:p>
        </w:tc>
      </w:tr>
      <w:tr w:rsidR="00B5074C" w:rsidRPr="001E3EC9" w:rsidTr="00340CDB">
        <w:trPr>
          <w:trHeight w:val="389"/>
        </w:trPr>
        <w:tc>
          <w:tcPr>
            <w:tcW w:w="2694" w:type="dxa"/>
            <w:tcBorders>
              <w:top w:val="nil"/>
              <w:left w:val="single" w:sz="4" w:space="0" w:color="auto"/>
              <w:bottom w:val="single" w:sz="4" w:space="0" w:color="auto"/>
              <w:right w:val="single" w:sz="4" w:space="0" w:color="auto"/>
            </w:tcBorders>
            <w:shd w:val="clear" w:color="auto" w:fill="auto"/>
            <w:hideMark/>
          </w:tcPr>
          <w:p w:rsidR="00B5074C" w:rsidRPr="001E3EC9" w:rsidRDefault="00B5074C" w:rsidP="00B5074C">
            <w:pPr>
              <w:rPr>
                <w:rFonts w:ascii="GHEA Grapalat" w:hAnsi="GHEA Grapalat"/>
                <w:b/>
                <w:sz w:val="18"/>
                <w:szCs w:val="18"/>
                <w:lang w:val="en-US"/>
              </w:rPr>
            </w:pPr>
            <w:r w:rsidRPr="001E3EC9">
              <w:rPr>
                <w:rFonts w:ascii="GHEA Grapalat" w:hAnsi="GHEA Grapalat" w:cs="Arial"/>
                <w:b/>
                <w:sz w:val="18"/>
                <w:szCs w:val="18"/>
              </w:rPr>
              <w:t>Ընդհանուր հանրակրթությ</w:t>
            </w:r>
            <w:r w:rsidRPr="001E3EC9">
              <w:rPr>
                <w:rFonts w:ascii="GHEA Grapalat" w:hAnsi="GHEA Grapalat" w:cs="Arial"/>
                <w:b/>
                <w:sz w:val="18"/>
                <w:szCs w:val="18"/>
                <w:lang w:val="en-US"/>
              </w:rPr>
              <w:t>ու</w:t>
            </w:r>
            <w:r w:rsidRPr="001E3EC9">
              <w:rPr>
                <w:rFonts w:ascii="GHEA Grapalat" w:hAnsi="GHEA Grapalat" w:cs="Arial"/>
                <w:b/>
                <w:sz w:val="18"/>
                <w:szCs w:val="18"/>
              </w:rPr>
              <w:t>ն</w:t>
            </w:r>
          </w:p>
        </w:tc>
        <w:tc>
          <w:tcPr>
            <w:tcW w:w="1417"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388422</w:t>
            </w:r>
          </w:p>
        </w:tc>
        <w:tc>
          <w:tcPr>
            <w:tcW w:w="1418"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390347</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 xml:space="preserve">1925 </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88,529.4</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89,922.6</w:t>
            </w:r>
          </w:p>
        </w:tc>
        <w:tc>
          <w:tcPr>
            <w:tcW w:w="1275"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b/>
                <w:color w:val="000000"/>
                <w:sz w:val="18"/>
                <w:szCs w:val="18"/>
              </w:rPr>
            </w:pPr>
            <w:r w:rsidRPr="001E3EC9">
              <w:rPr>
                <w:rFonts w:ascii="GHEA Grapalat" w:hAnsi="GHEA Grapalat"/>
                <w:b/>
                <w:color w:val="000000"/>
                <w:sz w:val="18"/>
                <w:szCs w:val="18"/>
              </w:rPr>
              <w:t>101.6</w:t>
            </w:r>
          </w:p>
        </w:tc>
      </w:tr>
      <w:tr w:rsidR="00B5074C" w:rsidRPr="001E3EC9" w:rsidTr="0025729F">
        <w:trPr>
          <w:trHeight w:val="167"/>
        </w:trPr>
        <w:tc>
          <w:tcPr>
            <w:tcW w:w="2694" w:type="dxa"/>
            <w:tcBorders>
              <w:top w:val="nil"/>
              <w:left w:val="single" w:sz="4" w:space="0" w:color="auto"/>
              <w:bottom w:val="single" w:sz="4" w:space="0" w:color="auto"/>
              <w:right w:val="single" w:sz="4" w:space="0" w:color="auto"/>
            </w:tcBorders>
            <w:shd w:val="clear" w:color="auto" w:fill="auto"/>
            <w:hideMark/>
          </w:tcPr>
          <w:p w:rsidR="00B5074C" w:rsidRPr="001E3EC9" w:rsidRDefault="00B5074C" w:rsidP="00111F08">
            <w:pPr>
              <w:rPr>
                <w:rFonts w:ascii="GHEA Grapalat" w:hAnsi="GHEA Grapalat"/>
                <w:sz w:val="18"/>
                <w:szCs w:val="18"/>
                <w:lang w:val="en-US"/>
              </w:rPr>
            </w:pPr>
            <w:r w:rsidRPr="001E3EC9">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151412</w:t>
            </w:r>
          </w:p>
        </w:tc>
        <w:tc>
          <w:tcPr>
            <w:tcW w:w="1418"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152362</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 xml:space="preserve">950 </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29,915.8</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33,740.3</w:t>
            </w:r>
          </w:p>
        </w:tc>
        <w:tc>
          <w:tcPr>
            <w:tcW w:w="1275"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112.8</w:t>
            </w:r>
          </w:p>
        </w:tc>
      </w:tr>
      <w:tr w:rsidR="00B5074C" w:rsidRPr="001E3EC9" w:rsidTr="0025729F">
        <w:trPr>
          <w:trHeight w:val="244"/>
        </w:trPr>
        <w:tc>
          <w:tcPr>
            <w:tcW w:w="2694" w:type="dxa"/>
            <w:tcBorders>
              <w:top w:val="nil"/>
              <w:left w:val="single" w:sz="4" w:space="0" w:color="auto"/>
              <w:bottom w:val="single" w:sz="4" w:space="0" w:color="auto"/>
              <w:right w:val="single" w:sz="4" w:space="0" w:color="auto"/>
            </w:tcBorders>
            <w:shd w:val="clear" w:color="auto" w:fill="auto"/>
            <w:hideMark/>
          </w:tcPr>
          <w:p w:rsidR="00B5074C" w:rsidRPr="001E3EC9" w:rsidRDefault="00B5074C" w:rsidP="00111F08">
            <w:pPr>
              <w:rPr>
                <w:rFonts w:ascii="GHEA Grapalat" w:hAnsi="GHEA Grapalat"/>
                <w:sz w:val="18"/>
                <w:szCs w:val="18"/>
                <w:lang w:val="en-US"/>
              </w:rPr>
            </w:pPr>
            <w:r w:rsidRPr="001E3EC9">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170330</w:t>
            </w:r>
          </w:p>
        </w:tc>
        <w:tc>
          <w:tcPr>
            <w:tcW w:w="1418"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178166</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 xml:space="preserve">7836 </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39,589.5</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39,391.2</w:t>
            </w:r>
          </w:p>
        </w:tc>
        <w:tc>
          <w:tcPr>
            <w:tcW w:w="1275"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99.5</w:t>
            </w:r>
          </w:p>
        </w:tc>
      </w:tr>
      <w:tr w:rsidR="00B5074C" w:rsidRPr="001E3EC9" w:rsidTr="0025729F">
        <w:trPr>
          <w:trHeight w:val="217"/>
        </w:trPr>
        <w:tc>
          <w:tcPr>
            <w:tcW w:w="2694" w:type="dxa"/>
            <w:tcBorders>
              <w:top w:val="nil"/>
              <w:left w:val="single" w:sz="4" w:space="0" w:color="auto"/>
              <w:bottom w:val="single" w:sz="4" w:space="0" w:color="auto"/>
              <w:right w:val="single" w:sz="4" w:space="0" w:color="auto"/>
            </w:tcBorders>
            <w:shd w:val="clear" w:color="auto" w:fill="auto"/>
            <w:hideMark/>
          </w:tcPr>
          <w:p w:rsidR="00B5074C" w:rsidRPr="001E3EC9" w:rsidRDefault="00B5074C" w:rsidP="00111F08">
            <w:pPr>
              <w:rPr>
                <w:rFonts w:ascii="GHEA Grapalat" w:hAnsi="GHEA Grapalat"/>
                <w:sz w:val="18"/>
                <w:szCs w:val="18"/>
                <w:lang w:val="en-US"/>
              </w:rPr>
            </w:pPr>
            <w:r w:rsidRPr="001E3EC9">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66680</w:t>
            </w:r>
          </w:p>
        </w:tc>
        <w:tc>
          <w:tcPr>
            <w:tcW w:w="1418"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59819</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(6861)</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19,024.1</w:t>
            </w:r>
          </w:p>
        </w:tc>
        <w:tc>
          <w:tcPr>
            <w:tcW w:w="1134"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16,791</w:t>
            </w:r>
          </w:p>
        </w:tc>
        <w:tc>
          <w:tcPr>
            <w:tcW w:w="1275" w:type="dxa"/>
            <w:tcBorders>
              <w:top w:val="nil"/>
              <w:left w:val="nil"/>
              <w:bottom w:val="single" w:sz="4" w:space="0" w:color="auto"/>
              <w:right w:val="single" w:sz="4" w:space="0" w:color="auto"/>
            </w:tcBorders>
            <w:shd w:val="clear" w:color="auto" w:fill="auto"/>
            <w:hideMark/>
          </w:tcPr>
          <w:p w:rsidR="00B5074C" w:rsidRPr="001E3EC9" w:rsidRDefault="00B5074C" w:rsidP="00111F08">
            <w:pPr>
              <w:jc w:val="right"/>
              <w:rPr>
                <w:rFonts w:ascii="GHEA Grapalat" w:hAnsi="GHEA Grapalat"/>
                <w:color w:val="000000"/>
                <w:sz w:val="18"/>
                <w:szCs w:val="18"/>
              </w:rPr>
            </w:pPr>
            <w:r w:rsidRPr="001E3EC9">
              <w:rPr>
                <w:rFonts w:ascii="GHEA Grapalat" w:hAnsi="GHEA Grapalat"/>
                <w:color w:val="000000"/>
                <w:sz w:val="18"/>
                <w:szCs w:val="18"/>
              </w:rPr>
              <w:t>88.3</w:t>
            </w:r>
          </w:p>
        </w:tc>
      </w:tr>
    </w:tbl>
    <w:p w:rsidR="00B5074C" w:rsidRPr="001E3EC9" w:rsidRDefault="00B5074C" w:rsidP="000671F6">
      <w:pPr>
        <w:autoSpaceDE w:val="0"/>
        <w:autoSpaceDN w:val="0"/>
        <w:adjustRightInd w:val="0"/>
        <w:spacing w:line="360" w:lineRule="auto"/>
        <w:ind w:firstLine="567"/>
        <w:jc w:val="both"/>
        <w:rPr>
          <w:rFonts w:ascii="GHEA Grapalat" w:hAnsi="GHEA Grapalat" w:cs="Sylfaen"/>
          <w:sz w:val="22"/>
          <w:szCs w:val="22"/>
          <w:lang w:val="en-US"/>
        </w:rPr>
      </w:pPr>
    </w:p>
    <w:p w:rsidR="000671F6" w:rsidRPr="001E3EC9" w:rsidRDefault="00D60DCB"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 xml:space="preserve">Ընդհանուր հանրակրթության ծախսերը 2021 թվականին կատարվել են 99.5%-ով՝ կազմելով 89.9 մլրդ դրամ: </w:t>
      </w:r>
      <w:r w:rsidR="000671F6" w:rsidRPr="001E3EC9">
        <w:rPr>
          <w:rFonts w:ascii="GHEA Grapalat" w:hAnsi="GHEA Grapalat" w:cs="Sylfaen"/>
          <w:sz w:val="22"/>
          <w:szCs w:val="22"/>
        </w:rPr>
        <w:t>Նախորդ տարվա համեմատ տարրական, հիմնական և միջնակարգ ընդհանուր հանրակրթական ուսուցման ծախսերն աճել են 1.6%-ով կամ 1.4 մլրդ դրամով</w:t>
      </w:r>
      <w:r w:rsidRPr="001E3EC9">
        <w:rPr>
          <w:rFonts w:ascii="GHEA Grapalat" w:hAnsi="GHEA Grapalat" w:cs="Sylfaen"/>
          <w:sz w:val="22"/>
          <w:szCs w:val="22"/>
          <w:lang w:val="en-US"/>
        </w:rPr>
        <w:t xml:space="preserve">՝ </w:t>
      </w:r>
      <w:r w:rsidR="000671F6" w:rsidRPr="001E3EC9">
        <w:rPr>
          <w:rFonts w:ascii="GHEA Grapalat" w:hAnsi="GHEA Grapalat" w:cs="Sylfaen"/>
          <w:sz w:val="22"/>
          <w:szCs w:val="22"/>
        </w:rPr>
        <w:t xml:space="preserve">հիմնականում պայմանավորված </w:t>
      </w:r>
      <w:r w:rsidRPr="001E3EC9">
        <w:rPr>
          <w:rFonts w:ascii="GHEA Grapalat" w:hAnsi="GHEA Grapalat" w:cs="Sylfaen"/>
          <w:sz w:val="22"/>
          <w:szCs w:val="22"/>
        </w:rPr>
        <w:t>աշակերտների փաստացի թվ</w:t>
      </w:r>
      <w:r w:rsidRPr="001E3EC9">
        <w:rPr>
          <w:rFonts w:ascii="GHEA Grapalat" w:hAnsi="GHEA Grapalat" w:cs="Sylfaen"/>
          <w:sz w:val="22"/>
          <w:szCs w:val="22"/>
          <w:lang w:val="en-US"/>
        </w:rPr>
        <w:t>ի աճո</w:t>
      </w:r>
      <w:r w:rsidR="000671F6" w:rsidRPr="001E3EC9">
        <w:rPr>
          <w:rFonts w:ascii="GHEA Grapalat" w:hAnsi="GHEA Grapalat" w:cs="Sylfaen"/>
          <w:sz w:val="22"/>
          <w:szCs w:val="22"/>
        </w:rPr>
        <w:t>վ:</w:t>
      </w:r>
    </w:p>
    <w:p w:rsidR="005C0C83"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Հանրակրթության համակարգում 2021 թվականին գործել է 7 հատուկ դպրոց՝ 2020 թվականի 8-ի դիմաց</w:t>
      </w:r>
      <w:r w:rsidR="005C0C83" w:rsidRPr="001E3EC9">
        <w:rPr>
          <w:rFonts w:ascii="GHEA Grapalat" w:hAnsi="GHEA Grapalat" w:cs="Sylfaen"/>
          <w:sz w:val="22"/>
          <w:szCs w:val="22"/>
          <w:lang w:val="en-US"/>
        </w:rPr>
        <w:t>:</w:t>
      </w:r>
    </w:p>
    <w:p w:rsidR="007C5243" w:rsidRPr="001E3EC9" w:rsidRDefault="007C5243" w:rsidP="000671F6">
      <w:pPr>
        <w:autoSpaceDE w:val="0"/>
        <w:autoSpaceDN w:val="0"/>
        <w:adjustRightInd w:val="0"/>
        <w:spacing w:line="360" w:lineRule="auto"/>
        <w:ind w:firstLine="567"/>
        <w:jc w:val="both"/>
        <w:rPr>
          <w:rFonts w:ascii="GHEA Grapalat" w:hAnsi="GHEA Grapalat" w:cs="Sylfaen"/>
          <w:sz w:val="22"/>
          <w:szCs w:val="22"/>
          <w:lang w:val="en-US"/>
        </w:rPr>
      </w:pPr>
    </w:p>
    <w:p w:rsidR="005C0C83" w:rsidRPr="001E3EC9" w:rsidRDefault="005C0C83"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5C0C83" w:rsidRPr="001E3EC9" w:rsidTr="00111F08">
        <w:trPr>
          <w:trHeight w:val="108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0C83" w:rsidRPr="001E3EC9" w:rsidRDefault="005C0C83" w:rsidP="00111F08">
            <w:pPr>
              <w:rPr>
                <w:rFonts w:ascii="Calibri" w:hAnsi="Calibri" w:cs="Calibri"/>
                <w:sz w:val="18"/>
                <w:szCs w:val="18"/>
              </w:rPr>
            </w:pPr>
            <w:r w:rsidRPr="001E3EC9">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2020թ. </w:t>
            </w:r>
            <w:r w:rsidRPr="001E3EC9">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2021թ. </w:t>
            </w:r>
            <w:r w:rsidRPr="001E3EC9">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և 2020թ.</w:t>
            </w:r>
            <w:r w:rsidR="003836C8" w:rsidRPr="001E3EC9">
              <w:rPr>
                <w:rFonts w:ascii="GHEA Grapalat" w:hAnsi="GHEA Grapalat"/>
                <w:b/>
                <w:color w:val="000000"/>
                <w:sz w:val="18"/>
                <w:szCs w:val="18"/>
              </w:rPr>
              <w:t xml:space="preserve"> </w:t>
            </w:r>
            <w:r w:rsidRPr="001E3EC9">
              <w:rPr>
                <w:rFonts w:ascii="GHEA Grapalat" w:hAnsi="GHEA Grapalat"/>
                <w:b/>
                <w:color w:val="000000"/>
                <w:sz w:val="18"/>
                <w:szCs w:val="18"/>
              </w:rPr>
              <w:t>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2020թ. փաստ</w:t>
            </w:r>
          </w:p>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փաստ (մլն</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2020թ.-ի նկատմամբ</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w:t>
            </w:r>
          </w:p>
        </w:tc>
      </w:tr>
      <w:tr w:rsidR="005C0C83" w:rsidRPr="001E3EC9" w:rsidTr="00111F08">
        <w:trPr>
          <w:trHeight w:val="389"/>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111F08">
            <w:pPr>
              <w:rPr>
                <w:rFonts w:ascii="GHEA Grapalat" w:hAnsi="GHEA Grapalat"/>
                <w:b/>
                <w:sz w:val="18"/>
                <w:szCs w:val="18"/>
                <w:lang w:val="en-US"/>
              </w:rPr>
            </w:pPr>
            <w:r w:rsidRPr="001E3EC9">
              <w:rPr>
                <w:rFonts w:ascii="GHEA Grapalat" w:hAnsi="GHEA Grapalat" w:cs="Arial"/>
                <w:b/>
                <w:sz w:val="18"/>
                <w:szCs w:val="18"/>
                <w:lang w:val="en-US"/>
              </w:rPr>
              <w:t>Հատուկ</w:t>
            </w:r>
            <w:r w:rsidRPr="001E3EC9">
              <w:rPr>
                <w:rFonts w:ascii="GHEA Grapalat" w:hAnsi="GHEA Grapalat" w:cs="Arial"/>
                <w:b/>
                <w:sz w:val="18"/>
                <w:szCs w:val="18"/>
              </w:rPr>
              <w:t xml:space="preserve"> հանրակրթությ</w:t>
            </w:r>
            <w:r w:rsidRPr="001E3EC9">
              <w:rPr>
                <w:rFonts w:ascii="GHEA Grapalat" w:hAnsi="GHEA Grapalat" w:cs="Arial"/>
                <w:b/>
                <w:sz w:val="18"/>
                <w:szCs w:val="18"/>
                <w:lang w:val="en-US"/>
              </w:rPr>
              <w:t>ու</w:t>
            </w:r>
            <w:r w:rsidRPr="001E3EC9">
              <w:rPr>
                <w:rFonts w:ascii="GHEA Grapalat" w:hAnsi="GHEA Grapalat" w:cs="Arial"/>
                <w:b/>
                <w:sz w:val="18"/>
                <w:szCs w:val="18"/>
              </w:rPr>
              <w:t>ն</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716</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533</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(183)</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lang w:val="en-US"/>
              </w:rPr>
            </w:pPr>
            <w:r w:rsidRPr="001E3EC9">
              <w:rPr>
                <w:rFonts w:ascii="GHEA Grapalat" w:hAnsi="GHEA Grapalat"/>
                <w:b/>
                <w:color w:val="000000"/>
                <w:sz w:val="18"/>
                <w:szCs w:val="18"/>
              </w:rPr>
              <w:t>1,329</w:t>
            </w:r>
            <w:r w:rsidRPr="001E3EC9">
              <w:rPr>
                <w:rFonts w:ascii="GHEA Grapalat" w:hAnsi="GHEA Grapalat"/>
                <w:b/>
                <w:color w:val="000000"/>
                <w:sz w:val="18"/>
                <w:szCs w:val="18"/>
                <w:lang w:val="en-US"/>
              </w:rPr>
              <w:t>.0</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1,179.8</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88.8</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111F08">
            <w:pPr>
              <w:rPr>
                <w:rFonts w:ascii="GHEA Grapalat" w:hAnsi="GHEA Grapalat"/>
                <w:sz w:val="18"/>
                <w:szCs w:val="18"/>
                <w:lang w:val="en-US"/>
              </w:rPr>
            </w:pPr>
            <w:r w:rsidRPr="001E3EC9">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183</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158</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(25)</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348.4</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329.6</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94.6</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111F08">
            <w:pPr>
              <w:rPr>
                <w:rFonts w:ascii="GHEA Grapalat" w:hAnsi="GHEA Grapalat"/>
                <w:sz w:val="18"/>
                <w:szCs w:val="18"/>
                <w:lang w:val="en-US"/>
              </w:rPr>
            </w:pPr>
            <w:r w:rsidRPr="001E3EC9">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364</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237</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(127)</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lang w:val="en-US"/>
              </w:rPr>
            </w:pPr>
            <w:r w:rsidRPr="001E3EC9">
              <w:rPr>
                <w:rFonts w:ascii="GHEA Grapalat" w:hAnsi="GHEA Grapalat"/>
                <w:color w:val="000000"/>
                <w:sz w:val="18"/>
                <w:szCs w:val="18"/>
              </w:rPr>
              <w:t>553</w:t>
            </w:r>
            <w:r w:rsidRPr="001E3EC9">
              <w:rPr>
                <w:rFonts w:ascii="GHEA Grapalat" w:hAnsi="GHEA Grapalat"/>
                <w:color w:val="000000"/>
                <w:sz w:val="18"/>
                <w:szCs w:val="18"/>
                <w:lang w:val="en-US"/>
              </w:rPr>
              <w:t>.0</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512.2</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92.6</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111F08">
            <w:pPr>
              <w:rPr>
                <w:rFonts w:ascii="GHEA Grapalat" w:hAnsi="GHEA Grapalat"/>
                <w:sz w:val="18"/>
                <w:szCs w:val="18"/>
                <w:lang w:val="en-US"/>
              </w:rPr>
            </w:pPr>
            <w:r w:rsidRPr="001E3EC9">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169</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138</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(31)</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427.6</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lang w:val="en-US"/>
              </w:rPr>
            </w:pPr>
            <w:r w:rsidRPr="001E3EC9">
              <w:rPr>
                <w:rFonts w:ascii="GHEA Grapalat" w:hAnsi="GHEA Grapalat"/>
                <w:color w:val="000000"/>
                <w:sz w:val="18"/>
                <w:szCs w:val="18"/>
              </w:rPr>
              <w:t>338</w:t>
            </w:r>
            <w:r w:rsidRPr="001E3EC9">
              <w:rPr>
                <w:rFonts w:ascii="GHEA Grapalat" w:hAnsi="GHEA Grapalat"/>
                <w:color w:val="000000"/>
                <w:sz w:val="18"/>
                <w:szCs w:val="18"/>
                <w:lang w:val="en-US"/>
              </w:rPr>
              <w:t>.0</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lang w:val="en-US"/>
              </w:rPr>
            </w:pPr>
            <w:r w:rsidRPr="001E3EC9">
              <w:rPr>
                <w:rFonts w:ascii="GHEA Grapalat" w:hAnsi="GHEA Grapalat"/>
                <w:color w:val="000000"/>
                <w:sz w:val="18"/>
                <w:szCs w:val="18"/>
              </w:rPr>
              <w:t>79</w:t>
            </w:r>
            <w:r w:rsidRPr="001E3EC9">
              <w:rPr>
                <w:rFonts w:ascii="GHEA Grapalat" w:hAnsi="GHEA Grapalat"/>
                <w:color w:val="000000"/>
                <w:sz w:val="18"/>
                <w:szCs w:val="18"/>
                <w:lang w:val="en-US"/>
              </w:rPr>
              <w:t>.0</w:t>
            </w:r>
          </w:p>
        </w:tc>
      </w:tr>
    </w:tbl>
    <w:p w:rsidR="005C0C83" w:rsidRPr="001E3EC9" w:rsidRDefault="005C0C83" w:rsidP="005C0C83">
      <w:pPr>
        <w:autoSpaceDE w:val="0"/>
        <w:autoSpaceDN w:val="0"/>
        <w:adjustRightInd w:val="0"/>
        <w:spacing w:line="360" w:lineRule="auto"/>
        <w:ind w:firstLine="567"/>
        <w:jc w:val="both"/>
        <w:rPr>
          <w:rFonts w:ascii="GHEA Grapalat" w:hAnsi="GHEA Grapalat" w:cs="Sylfaen"/>
          <w:sz w:val="22"/>
          <w:szCs w:val="22"/>
          <w:lang w:val="en-US"/>
        </w:rPr>
      </w:pP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Նախորդ տարվա համեմատ ծախսերի նվազումը հիմնականում պայմանավորված է հատուկ դպրոցները տարածքային մանկավարժահոգեբանական աջակցության կենտրոնների վերակազմակերպելու հանգամանքով, որոնց հիմնական գործառույթն է սովորողի կարիքի գնահատումը, ըստ անհրաժեշտության կրթության առանձնահատուկ պայմանների կարիք ունեցող երեխաների համար անհատական ուսումնական պլաններով կրթության կազմակերպումը:</w:t>
      </w:r>
    </w:p>
    <w:p w:rsidR="005C0C83" w:rsidRPr="001E3EC9" w:rsidRDefault="005C0C83" w:rsidP="000671F6">
      <w:pPr>
        <w:autoSpaceDE w:val="0"/>
        <w:autoSpaceDN w:val="0"/>
        <w:adjustRightInd w:val="0"/>
        <w:spacing w:line="360" w:lineRule="auto"/>
        <w:ind w:firstLine="567"/>
        <w:jc w:val="both"/>
        <w:rPr>
          <w:rFonts w:ascii="GHEA Grapalat" w:hAnsi="GHEA Grapalat" w:cs="Sylfaen"/>
          <w:sz w:val="22"/>
          <w:szCs w:val="22"/>
          <w:lang w:val="en-US"/>
        </w:rPr>
      </w:pPr>
    </w:p>
    <w:p w:rsidR="005C0C83" w:rsidRPr="001E3EC9" w:rsidRDefault="005C0C83"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Ներառական 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5C0C83" w:rsidRPr="001E3EC9" w:rsidTr="00111F08">
        <w:trPr>
          <w:trHeight w:val="108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0C83" w:rsidRPr="001E3EC9" w:rsidRDefault="005C0C83" w:rsidP="00111F08">
            <w:pPr>
              <w:rPr>
                <w:rFonts w:ascii="Calibri" w:hAnsi="Calibri" w:cs="Calibri"/>
                <w:sz w:val="18"/>
                <w:szCs w:val="18"/>
              </w:rPr>
            </w:pPr>
            <w:r w:rsidRPr="001E3EC9">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2020թ. </w:t>
            </w:r>
            <w:r w:rsidRPr="001E3EC9">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2021թ. </w:t>
            </w:r>
            <w:r w:rsidRPr="001E3EC9">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և 2020թ.</w:t>
            </w:r>
            <w:r w:rsidR="003836C8" w:rsidRPr="001E3EC9">
              <w:rPr>
                <w:rFonts w:ascii="GHEA Grapalat" w:hAnsi="GHEA Grapalat"/>
                <w:b/>
                <w:color w:val="000000"/>
                <w:sz w:val="18"/>
                <w:szCs w:val="18"/>
              </w:rPr>
              <w:t xml:space="preserve"> </w:t>
            </w:r>
            <w:r w:rsidRPr="001E3EC9">
              <w:rPr>
                <w:rFonts w:ascii="GHEA Grapalat" w:hAnsi="GHEA Grapalat"/>
                <w:b/>
                <w:color w:val="000000"/>
                <w:sz w:val="18"/>
                <w:szCs w:val="18"/>
              </w:rPr>
              <w:t>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2020թ. փաստ</w:t>
            </w:r>
          </w:p>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փաստ (մլն</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5C0C83" w:rsidRPr="001E3EC9" w:rsidRDefault="005C0C83" w:rsidP="00111F08">
            <w:pPr>
              <w:jc w:val="center"/>
              <w:rPr>
                <w:rFonts w:ascii="GHEA Grapalat" w:hAnsi="GHEA Grapalat"/>
                <w:b/>
                <w:color w:val="000000"/>
                <w:sz w:val="18"/>
                <w:szCs w:val="18"/>
              </w:rPr>
            </w:pPr>
            <w:r w:rsidRPr="001E3EC9">
              <w:rPr>
                <w:rFonts w:ascii="GHEA Grapalat" w:hAnsi="GHEA Grapalat"/>
                <w:b/>
                <w:color w:val="000000"/>
                <w:sz w:val="18"/>
                <w:szCs w:val="18"/>
              </w:rPr>
              <w:t>2021թ. 2020թ.-ի նկատմամբ</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w:t>
            </w:r>
          </w:p>
        </w:tc>
      </w:tr>
      <w:tr w:rsidR="005C0C83" w:rsidRPr="001E3EC9" w:rsidTr="00111F08">
        <w:trPr>
          <w:trHeight w:val="389"/>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5C0C83">
            <w:pPr>
              <w:rPr>
                <w:rFonts w:ascii="GHEA Grapalat" w:hAnsi="GHEA Grapalat"/>
                <w:b/>
                <w:sz w:val="18"/>
                <w:szCs w:val="18"/>
                <w:lang w:val="en-US"/>
              </w:rPr>
            </w:pPr>
            <w:r w:rsidRPr="001E3EC9">
              <w:rPr>
                <w:rFonts w:ascii="GHEA Grapalat" w:hAnsi="GHEA Grapalat" w:cs="Arial"/>
                <w:b/>
                <w:sz w:val="18"/>
                <w:szCs w:val="18"/>
                <w:lang w:val="en-US"/>
              </w:rPr>
              <w:t>Ներառական</w:t>
            </w:r>
            <w:r w:rsidRPr="001E3EC9">
              <w:rPr>
                <w:rFonts w:ascii="GHEA Grapalat" w:hAnsi="GHEA Grapalat" w:cs="Arial"/>
                <w:b/>
                <w:sz w:val="18"/>
                <w:szCs w:val="18"/>
              </w:rPr>
              <w:t xml:space="preserve"> կրթությ</w:t>
            </w:r>
            <w:r w:rsidRPr="001E3EC9">
              <w:rPr>
                <w:rFonts w:ascii="GHEA Grapalat" w:hAnsi="GHEA Grapalat" w:cs="Arial"/>
                <w:b/>
                <w:sz w:val="18"/>
                <w:szCs w:val="18"/>
                <w:lang w:val="en-US"/>
              </w:rPr>
              <w:t>ու</w:t>
            </w:r>
            <w:r w:rsidRPr="001E3EC9">
              <w:rPr>
                <w:rFonts w:ascii="GHEA Grapalat" w:hAnsi="GHEA Grapalat" w:cs="Arial"/>
                <w:b/>
                <w:sz w:val="18"/>
                <w:szCs w:val="18"/>
              </w:rPr>
              <w:t>ն</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959</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770</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(189)</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567.9</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rPr>
            </w:pPr>
            <w:r w:rsidRPr="001E3EC9">
              <w:rPr>
                <w:rFonts w:ascii="GHEA Grapalat" w:hAnsi="GHEA Grapalat"/>
                <w:b/>
                <w:color w:val="000000"/>
                <w:sz w:val="18"/>
                <w:szCs w:val="18"/>
              </w:rPr>
              <w:t>340.6</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b/>
                <w:color w:val="000000"/>
                <w:sz w:val="18"/>
                <w:szCs w:val="18"/>
                <w:lang w:val="en-US"/>
              </w:rPr>
            </w:pPr>
            <w:r w:rsidRPr="001E3EC9">
              <w:rPr>
                <w:rFonts w:ascii="GHEA Grapalat" w:hAnsi="GHEA Grapalat"/>
                <w:b/>
                <w:color w:val="000000"/>
                <w:sz w:val="18"/>
                <w:szCs w:val="18"/>
              </w:rPr>
              <w:t>60</w:t>
            </w:r>
            <w:r w:rsidRPr="001E3EC9">
              <w:rPr>
                <w:rFonts w:ascii="GHEA Grapalat" w:hAnsi="GHEA Grapalat"/>
                <w:b/>
                <w:color w:val="000000"/>
                <w:sz w:val="18"/>
                <w:szCs w:val="18"/>
                <w:lang w:val="en-US"/>
              </w:rPr>
              <w:t>.0</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5C0C83" w:rsidP="00111F08">
            <w:pPr>
              <w:rPr>
                <w:rFonts w:ascii="GHEA Grapalat" w:hAnsi="GHEA Grapalat"/>
                <w:sz w:val="18"/>
                <w:szCs w:val="18"/>
                <w:lang w:val="en-US"/>
              </w:rPr>
            </w:pPr>
            <w:r w:rsidRPr="001E3EC9">
              <w:rPr>
                <w:rFonts w:ascii="GHEA Grapalat" w:hAnsi="GHEA Grapalat" w:cs="Arial"/>
                <w:sz w:val="18"/>
                <w:szCs w:val="18"/>
              </w:rPr>
              <w:t>Տարրական</w:t>
            </w:r>
            <w:r w:rsidR="00EB1E86" w:rsidRPr="001E3EC9">
              <w:rPr>
                <w:rFonts w:ascii="GHEA Grapalat" w:hAnsi="GHEA Grapalat" w:cs="Arial"/>
                <w:sz w:val="18"/>
                <w:szCs w:val="18"/>
                <w:lang w:val="en-US"/>
              </w:rPr>
              <w:t xml:space="preserve"> դպրոցում</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348</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265</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(83)</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200.9</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114.6</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lang w:val="en-US"/>
              </w:rPr>
            </w:pPr>
            <w:r w:rsidRPr="001E3EC9">
              <w:rPr>
                <w:rFonts w:ascii="GHEA Grapalat" w:hAnsi="GHEA Grapalat"/>
                <w:color w:val="000000"/>
                <w:sz w:val="18"/>
                <w:szCs w:val="18"/>
              </w:rPr>
              <w:t>57</w:t>
            </w:r>
            <w:r w:rsidRPr="001E3EC9">
              <w:rPr>
                <w:rFonts w:ascii="GHEA Grapalat" w:hAnsi="GHEA Grapalat"/>
                <w:color w:val="000000"/>
                <w:sz w:val="18"/>
                <w:szCs w:val="18"/>
                <w:lang w:val="en-US"/>
              </w:rPr>
              <w:t>.0</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EB1E86" w:rsidP="00111F08">
            <w:pPr>
              <w:rPr>
                <w:rFonts w:ascii="GHEA Grapalat" w:hAnsi="GHEA Grapalat"/>
                <w:sz w:val="18"/>
                <w:szCs w:val="18"/>
                <w:lang w:val="en-US"/>
              </w:rPr>
            </w:pPr>
            <w:r w:rsidRPr="001E3EC9">
              <w:rPr>
                <w:rFonts w:ascii="GHEA Grapalat" w:hAnsi="GHEA Grapalat" w:cs="Arial"/>
                <w:sz w:val="18"/>
                <w:szCs w:val="18"/>
                <w:lang w:val="en-US"/>
              </w:rPr>
              <w:t>Միջին դպրոցում</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533</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451</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(82)</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319.1</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195.1</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61.1</w:t>
            </w:r>
          </w:p>
        </w:tc>
      </w:tr>
      <w:tr w:rsidR="005C0C83"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5C0C83" w:rsidRPr="001E3EC9" w:rsidRDefault="00EB1E86" w:rsidP="00111F08">
            <w:pPr>
              <w:rPr>
                <w:rFonts w:ascii="GHEA Grapalat" w:hAnsi="GHEA Grapalat"/>
                <w:sz w:val="18"/>
                <w:szCs w:val="18"/>
                <w:lang w:val="en-US"/>
              </w:rPr>
            </w:pPr>
            <w:r w:rsidRPr="001E3EC9">
              <w:rPr>
                <w:rFonts w:ascii="GHEA Grapalat" w:hAnsi="GHEA Grapalat" w:cs="Arial"/>
                <w:sz w:val="18"/>
                <w:szCs w:val="18"/>
                <w:lang w:val="en-US"/>
              </w:rPr>
              <w:t>Ավագ դպրոցում</w:t>
            </w:r>
          </w:p>
        </w:tc>
        <w:tc>
          <w:tcPr>
            <w:tcW w:w="1417"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78</w:t>
            </w:r>
          </w:p>
        </w:tc>
        <w:tc>
          <w:tcPr>
            <w:tcW w:w="1418"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54</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(24)</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47.9</w:t>
            </w:r>
          </w:p>
        </w:tc>
        <w:tc>
          <w:tcPr>
            <w:tcW w:w="1134"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30.9</w:t>
            </w:r>
          </w:p>
        </w:tc>
        <w:tc>
          <w:tcPr>
            <w:tcW w:w="1275" w:type="dxa"/>
            <w:tcBorders>
              <w:top w:val="nil"/>
              <w:left w:val="nil"/>
              <w:bottom w:val="single" w:sz="4" w:space="0" w:color="auto"/>
              <w:right w:val="single" w:sz="4" w:space="0" w:color="auto"/>
            </w:tcBorders>
            <w:shd w:val="clear" w:color="auto" w:fill="auto"/>
            <w:hideMark/>
          </w:tcPr>
          <w:p w:rsidR="005C0C83" w:rsidRPr="001E3EC9" w:rsidRDefault="005C0C83" w:rsidP="00111F08">
            <w:pPr>
              <w:jc w:val="right"/>
              <w:rPr>
                <w:rFonts w:ascii="GHEA Grapalat" w:hAnsi="GHEA Grapalat"/>
                <w:color w:val="000000"/>
                <w:sz w:val="18"/>
                <w:szCs w:val="18"/>
              </w:rPr>
            </w:pPr>
            <w:r w:rsidRPr="001E3EC9">
              <w:rPr>
                <w:rFonts w:ascii="GHEA Grapalat" w:hAnsi="GHEA Grapalat"/>
                <w:color w:val="000000"/>
                <w:sz w:val="18"/>
                <w:szCs w:val="18"/>
              </w:rPr>
              <w:t>64.5</w:t>
            </w:r>
          </w:p>
        </w:tc>
      </w:tr>
    </w:tbl>
    <w:p w:rsidR="005C0C83" w:rsidRPr="001E3EC9" w:rsidRDefault="005C0C83" w:rsidP="000671F6">
      <w:pPr>
        <w:autoSpaceDE w:val="0"/>
        <w:autoSpaceDN w:val="0"/>
        <w:adjustRightInd w:val="0"/>
        <w:spacing w:line="360" w:lineRule="auto"/>
        <w:ind w:firstLine="567"/>
        <w:jc w:val="both"/>
        <w:rPr>
          <w:rFonts w:ascii="GHEA Grapalat" w:hAnsi="GHEA Grapalat" w:cs="Sylfaen"/>
          <w:sz w:val="22"/>
          <w:szCs w:val="22"/>
          <w:lang w:val="en-US"/>
        </w:rPr>
      </w:pP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2021 թվականին</w:t>
      </w:r>
      <w:r w:rsidR="00DA05B1" w:rsidRPr="001E3EC9">
        <w:rPr>
          <w:rFonts w:ascii="GHEA Grapalat" w:hAnsi="GHEA Grapalat" w:cs="Sylfaen"/>
          <w:sz w:val="22"/>
          <w:szCs w:val="22"/>
          <w:lang w:val="en-US"/>
        </w:rPr>
        <w:t xml:space="preserve"> տարրական, միջին և ավագ ներառական կրթության ծախսերը կատարվել են 98.2%-ով՝ կազմելով 340.6 մլն դրամ, որից 114.6 մլն դրամը (96%)՝ տարրական, 195.1 մլն դրամը (</w:t>
      </w:r>
      <w:r w:rsidR="00D60DCB" w:rsidRPr="001E3EC9">
        <w:rPr>
          <w:rFonts w:ascii="GHEA Grapalat" w:hAnsi="GHEA Grapalat" w:cs="Sylfaen"/>
          <w:sz w:val="22"/>
          <w:szCs w:val="22"/>
          <w:lang w:val="en-US"/>
        </w:rPr>
        <w:t xml:space="preserve">99.6%)՝ միջին և 30.9 մլն դրամը (97.2%)՝ ավագ դպրոցներում իրականացվող ներառական </w:t>
      </w:r>
      <w:r w:rsidR="00D60DCB" w:rsidRPr="001E3EC9">
        <w:rPr>
          <w:rFonts w:ascii="GHEA Grapalat" w:hAnsi="GHEA Grapalat" w:cs="Sylfaen"/>
          <w:sz w:val="22"/>
          <w:szCs w:val="22"/>
          <w:lang w:val="en-US"/>
        </w:rPr>
        <w:lastRenderedPageBreak/>
        <w:t>կրթության ծախսերն են:</w:t>
      </w:r>
      <w:r w:rsidRPr="001E3EC9">
        <w:rPr>
          <w:rFonts w:ascii="GHEA Grapalat" w:hAnsi="GHEA Grapalat" w:cs="Sylfaen"/>
          <w:sz w:val="22"/>
          <w:szCs w:val="22"/>
        </w:rPr>
        <w:t xml:space="preserve"> </w:t>
      </w:r>
      <w:r w:rsidR="00D60DCB" w:rsidRPr="001E3EC9">
        <w:rPr>
          <w:rFonts w:ascii="GHEA Grapalat" w:hAnsi="GHEA Grapalat" w:cs="Sylfaen"/>
          <w:sz w:val="22"/>
          <w:szCs w:val="22"/>
          <w:lang w:val="en-US"/>
        </w:rPr>
        <w:t>Ծր</w:t>
      </w:r>
      <w:r w:rsidRPr="001E3EC9">
        <w:rPr>
          <w:rFonts w:ascii="GHEA Grapalat" w:hAnsi="GHEA Grapalat" w:cs="Sylfaen"/>
          <w:sz w:val="22"/>
          <w:szCs w:val="22"/>
        </w:rPr>
        <w:t>ագրային ցուցանիշներից շեղումները հիմնականում պայմանավորված են ներառական կրթական հաստատությունների աշակերտների՝ կանխատեսվածից պակաս թվով:</w:t>
      </w:r>
      <w:r w:rsidR="00FC016F" w:rsidRPr="001E3EC9">
        <w:rPr>
          <w:rFonts w:ascii="GHEA Grapalat" w:hAnsi="GHEA Grapalat" w:cs="Sylfaen"/>
          <w:sz w:val="22"/>
          <w:szCs w:val="22"/>
        </w:rPr>
        <w:t xml:space="preserve"> </w:t>
      </w:r>
      <w:r w:rsidRPr="001E3EC9">
        <w:rPr>
          <w:rFonts w:ascii="GHEA Grapalat" w:hAnsi="GHEA Grapalat" w:cs="Sylfaen"/>
          <w:sz w:val="22"/>
          <w:szCs w:val="22"/>
        </w:rPr>
        <w:t xml:space="preserve">2020 թվականի համեմատ անկումը հիմնականում պայմանավորված է համընդհանուր ներառական կրթության </w:t>
      </w:r>
      <w:r w:rsidR="00241FD9" w:rsidRPr="001E3EC9">
        <w:rPr>
          <w:rFonts w:ascii="GHEA Grapalat" w:hAnsi="GHEA Grapalat" w:cs="Sylfaen"/>
          <w:sz w:val="22"/>
          <w:szCs w:val="22"/>
          <w:lang w:val="en-US"/>
        </w:rPr>
        <w:t xml:space="preserve">համակարգի </w:t>
      </w:r>
      <w:r w:rsidR="00241FD9" w:rsidRPr="001E3EC9">
        <w:rPr>
          <w:rFonts w:ascii="GHEA Grapalat" w:hAnsi="GHEA Grapalat" w:cs="Sylfaen"/>
          <w:sz w:val="22"/>
          <w:szCs w:val="22"/>
        </w:rPr>
        <w:t>անցմա</w:t>
      </w:r>
      <w:r w:rsidR="00241FD9" w:rsidRPr="001E3EC9">
        <w:rPr>
          <w:rFonts w:ascii="GHEA Grapalat" w:hAnsi="GHEA Grapalat" w:cs="Sylfaen"/>
          <w:sz w:val="22"/>
          <w:szCs w:val="22"/>
          <w:lang w:val="en-US"/>
        </w:rPr>
        <w:t>ն գործընթացով</w:t>
      </w:r>
      <w:r w:rsidRPr="001E3EC9">
        <w:rPr>
          <w:rFonts w:ascii="GHEA Grapalat" w:hAnsi="GHEA Grapalat" w:cs="Sylfaen"/>
          <w:sz w:val="22"/>
          <w:szCs w:val="22"/>
        </w:rPr>
        <w:t>, որը</w:t>
      </w:r>
      <w:r w:rsidR="00241FD9" w:rsidRPr="001E3EC9">
        <w:rPr>
          <w:rFonts w:ascii="GHEA Grapalat" w:hAnsi="GHEA Grapalat" w:cs="Sylfaen"/>
          <w:sz w:val="22"/>
          <w:szCs w:val="22"/>
          <w:lang w:val="en-US"/>
        </w:rPr>
        <w:t xml:space="preserve"> </w:t>
      </w:r>
      <w:r w:rsidR="00241FD9" w:rsidRPr="001E3EC9">
        <w:rPr>
          <w:rFonts w:ascii="GHEA Grapalat" w:hAnsi="GHEA Grapalat" w:cs="Sylfaen"/>
          <w:sz w:val="22"/>
          <w:szCs w:val="22"/>
        </w:rPr>
        <w:t>հանգեցրել է</w:t>
      </w:r>
      <w:r w:rsidR="00241FD9" w:rsidRPr="001E3EC9">
        <w:rPr>
          <w:rFonts w:ascii="GHEA Grapalat" w:hAnsi="GHEA Grapalat" w:cs="Sylfaen"/>
          <w:sz w:val="22"/>
          <w:szCs w:val="22"/>
          <w:lang w:val="en-US"/>
        </w:rPr>
        <w:t xml:space="preserve"> ներառական կրթական հաստատություններում</w:t>
      </w:r>
      <w:r w:rsidRPr="001E3EC9">
        <w:rPr>
          <w:rFonts w:ascii="GHEA Grapalat" w:hAnsi="GHEA Grapalat" w:cs="Sylfaen"/>
          <w:sz w:val="22"/>
          <w:szCs w:val="22"/>
        </w:rPr>
        <w:t xml:space="preserve"> աշակերտների թվի նվազման:</w:t>
      </w:r>
    </w:p>
    <w:p w:rsidR="00190DC4"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2021 թվականին, ինչպես և 2020 թվականին</w:t>
      </w:r>
      <w:r w:rsidR="005720A4" w:rsidRPr="001E3EC9">
        <w:rPr>
          <w:rFonts w:ascii="GHEA Grapalat" w:hAnsi="GHEA Grapalat" w:cs="Sylfaen"/>
          <w:sz w:val="22"/>
          <w:szCs w:val="22"/>
          <w:lang w:val="en-US"/>
        </w:rPr>
        <w:t>,</w:t>
      </w:r>
      <w:r w:rsidRPr="001E3EC9">
        <w:rPr>
          <w:rFonts w:ascii="GHEA Grapalat" w:hAnsi="GHEA Grapalat" w:cs="Sylfaen"/>
          <w:sz w:val="22"/>
          <w:szCs w:val="22"/>
        </w:rPr>
        <w:t xml:space="preserve"> մասնագիտացված կրթության համակարգում գործել է 10 մասնագիտացված դպրոց: </w:t>
      </w:r>
    </w:p>
    <w:p w:rsidR="00190DC4" w:rsidRPr="001E3EC9" w:rsidRDefault="00190DC4" w:rsidP="000671F6">
      <w:pPr>
        <w:autoSpaceDE w:val="0"/>
        <w:autoSpaceDN w:val="0"/>
        <w:adjustRightInd w:val="0"/>
        <w:spacing w:line="360" w:lineRule="auto"/>
        <w:ind w:firstLine="567"/>
        <w:jc w:val="both"/>
        <w:rPr>
          <w:rFonts w:ascii="GHEA Grapalat" w:hAnsi="GHEA Grapalat" w:cs="Sylfaen"/>
          <w:sz w:val="22"/>
          <w:szCs w:val="22"/>
          <w:lang w:val="en-US"/>
        </w:rPr>
      </w:pPr>
    </w:p>
    <w:p w:rsidR="00190DC4" w:rsidRPr="001E3EC9" w:rsidRDefault="00190DC4"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190DC4" w:rsidRPr="001E3EC9" w:rsidTr="00111F08">
        <w:trPr>
          <w:trHeight w:val="108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0DC4" w:rsidRPr="001E3EC9" w:rsidRDefault="00190DC4" w:rsidP="00111F08">
            <w:pPr>
              <w:rPr>
                <w:rFonts w:ascii="Calibri" w:hAnsi="Calibri" w:cs="Calibri"/>
                <w:sz w:val="18"/>
                <w:szCs w:val="18"/>
              </w:rPr>
            </w:pPr>
            <w:r w:rsidRPr="001E3EC9">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2020թ. </w:t>
            </w:r>
            <w:r w:rsidRPr="001E3EC9">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 xml:space="preserve">2021թ. </w:t>
            </w:r>
            <w:r w:rsidRPr="001E3EC9">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2021թ. և 2020թ.</w:t>
            </w:r>
            <w:r w:rsidR="003836C8" w:rsidRPr="001E3EC9">
              <w:rPr>
                <w:rFonts w:ascii="GHEA Grapalat" w:hAnsi="GHEA Grapalat"/>
                <w:b/>
                <w:color w:val="000000"/>
                <w:sz w:val="18"/>
                <w:szCs w:val="18"/>
              </w:rPr>
              <w:t xml:space="preserve"> </w:t>
            </w:r>
            <w:r w:rsidRPr="001E3EC9">
              <w:rPr>
                <w:rFonts w:ascii="GHEA Grapalat" w:hAnsi="GHEA Grapalat"/>
                <w:b/>
                <w:color w:val="000000"/>
                <w:sz w:val="18"/>
                <w:szCs w:val="18"/>
              </w:rPr>
              <w:t>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2020թ. փաստ</w:t>
            </w:r>
          </w:p>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2021թ. փաստ (մլն</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190DC4" w:rsidRPr="001E3EC9" w:rsidRDefault="00190DC4" w:rsidP="00111F08">
            <w:pPr>
              <w:jc w:val="center"/>
              <w:rPr>
                <w:rFonts w:ascii="GHEA Grapalat" w:hAnsi="GHEA Grapalat"/>
                <w:b/>
                <w:color w:val="000000"/>
                <w:sz w:val="18"/>
                <w:szCs w:val="18"/>
              </w:rPr>
            </w:pPr>
            <w:r w:rsidRPr="001E3EC9">
              <w:rPr>
                <w:rFonts w:ascii="GHEA Grapalat" w:hAnsi="GHEA Grapalat"/>
                <w:b/>
                <w:color w:val="000000"/>
                <w:sz w:val="18"/>
                <w:szCs w:val="18"/>
              </w:rPr>
              <w:t>2021թ. 2020թ.-ի նկատմամբ</w:t>
            </w:r>
            <w:r w:rsidRPr="001E3EC9">
              <w:rPr>
                <w:rFonts w:ascii="GHEA Grapalat" w:hAnsi="GHEA Grapalat"/>
                <w:b/>
                <w:color w:val="000000"/>
                <w:sz w:val="18"/>
                <w:szCs w:val="18"/>
                <w:lang w:val="en-US"/>
              </w:rPr>
              <w:t xml:space="preserve"> </w:t>
            </w:r>
            <w:r w:rsidRPr="001E3EC9">
              <w:rPr>
                <w:rFonts w:ascii="GHEA Grapalat" w:hAnsi="GHEA Grapalat"/>
                <w:b/>
                <w:color w:val="000000"/>
                <w:sz w:val="18"/>
                <w:szCs w:val="18"/>
              </w:rPr>
              <w:t>(%)</w:t>
            </w:r>
          </w:p>
        </w:tc>
      </w:tr>
      <w:tr w:rsidR="00EB1E86" w:rsidRPr="001E3EC9" w:rsidTr="00111F08">
        <w:trPr>
          <w:trHeight w:val="389"/>
        </w:trPr>
        <w:tc>
          <w:tcPr>
            <w:tcW w:w="2694" w:type="dxa"/>
            <w:tcBorders>
              <w:top w:val="nil"/>
              <w:left w:val="single" w:sz="4" w:space="0" w:color="auto"/>
              <w:bottom w:val="single" w:sz="4" w:space="0" w:color="auto"/>
              <w:right w:val="single" w:sz="4" w:space="0" w:color="auto"/>
            </w:tcBorders>
            <w:shd w:val="clear" w:color="auto" w:fill="auto"/>
            <w:hideMark/>
          </w:tcPr>
          <w:p w:rsidR="00EB1E86" w:rsidRPr="001E3EC9" w:rsidRDefault="00EB1E86" w:rsidP="00190DC4">
            <w:pPr>
              <w:rPr>
                <w:rFonts w:ascii="GHEA Grapalat" w:hAnsi="GHEA Grapalat"/>
                <w:b/>
                <w:sz w:val="18"/>
                <w:szCs w:val="18"/>
                <w:lang w:val="en-US"/>
              </w:rPr>
            </w:pPr>
            <w:r w:rsidRPr="001E3EC9">
              <w:rPr>
                <w:rFonts w:ascii="GHEA Grapalat" w:hAnsi="GHEA Grapalat" w:cs="Arial"/>
                <w:b/>
                <w:sz w:val="18"/>
                <w:szCs w:val="18"/>
                <w:lang w:val="en-US"/>
              </w:rPr>
              <w:t>Մասնագիտացված հանրա</w:t>
            </w:r>
            <w:r w:rsidRPr="001E3EC9">
              <w:rPr>
                <w:rFonts w:ascii="GHEA Grapalat" w:hAnsi="GHEA Grapalat" w:cs="Arial"/>
                <w:b/>
                <w:sz w:val="18"/>
                <w:szCs w:val="18"/>
              </w:rPr>
              <w:t>կրթությ</w:t>
            </w:r>
            <w:r w:rsidRPr="001E3EC9">
              <w:rPr>
                <w:rFonts w:ascii="GHEA Grapalat" w:hAnsi="GHEA Grapalat" w:cs="Arial"/>
                <w:b/>
                <w:sz w:val="18"/>
                <w:szCs w:val="18"/>
                <w:lang w:val="en-US"/>
              </w:rPr>
              <w:t>ու</w:t>
            </w:r>
            <w:r w:rsidRPr="001E3EC9">
              <w:rPr>
                <w:rFonts w:ascii="GHEA Grapalat" w:hAnsi="GHEA Grapalat" w:cs="Arial"/>
                <w:b/>
                <w:sz w:val="18"/>
                <w:szCs w:val="18"/>
              </w:rPr>
              <w:t>ն</w:t>
            </w:r>
          </w:p>
        </w:tc>
        <w:tc>
          <w:tcPr>
            <w:tcW w:w="1417"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3127</w:t>
            </w:r>
          </w:p>
        </w:tc>
        <w:tc>
          <w:tcPr>
            <w:tcW w:w="1418"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3674</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 xml:space="preserve">547 </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2,759.8</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3,676.0</w:t>
            </w:r>
          </w:p>
        </w:tc>
        <w:tc>
          <w:tcPr>
            <w:tcW w:w="1275"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b/>
                <w:color w:val="000000"/>
                <w:sz w:val="18"/>
                <w:szCs w:val="18"/>
              </w:rPr>
            </w:pPr>
            <w:r w:rsidRPr="001E3EC9">
              <w:rPr>
                <w:rFonts w:ascii="GHEA Grapalat" w:hAnsi="GHEA Grapalat"/>
                <w:b/>
                <w:color w:val="000000"/>
                <w:sz w:val="18"/>
                <w:szCs w:val="18"/>
              </w:rPr>
              <w:t>133.2</w:t>
            </w:r>
          </w:p>
        </w:tc>
      </w:tr>
      <w:tr w:rsidR="00EB1E86"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EB1E86" w:rsidRPr="001E3EC9" w:rsidRDefault="00EB1E86" w:rsidP="00111F08">
            <w:pPr>
              <w:rPr>
                <w:rFonts w:ascii="GHEA Grapalat" w:hAnsi="GHEA Grapalat"/>
                <w:sz w:val="18"/>
                <w:szCs w:val="18"/>
                <w:lang w:val="en-US"/>
              </w:rPr>
            </w:pPr>
            <w:r w:rsidRPr="001E3EC9">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268</w:t>
            </w:r>
          </w:p>
        </w:tc>
        <w:tc>
          <w:tcPr>
            <w:tcW w:w="1418"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301</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 xml:space="preserve">33 </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216.6</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254.6</w:t>
            </w:r>
          </w:p>
        </w:tc>
        <w:tc>
          <w:tcPr>
            <w:tcW w:w="1275"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117.5</w:t>
            </w:r>
          </w:p>
        </w:tc>
      </w:tr>
      <w:tr w:rsidR="00EB1E86"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EB1E86" w:rsidRPr="001E3EC9" w:rsidRDefault="00EB1E86" w:rsidP="00111F08">
            <w:pPr>
              <w:rPr>
                <w:rFonts w:ascii="GHEA Grapalat" w:hAnsi="GHEA Grapalat"/>
                <w:sz w:val="18"/>
                <w:szCs w:val="18"/>
                <w:lang w:val="en-US"/>
              </w:rPr>
            </w:pPr>
            <w:r w:rsidRPr="001E3EC9">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1447</w:t>
            </w:r>
          </w:p>
        </w:tc>
        <w:tc>
          <w:tcPr>
            <w:tcW w:w="1418"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1827</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 xml:space="preserve">380 </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1,077.6</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lang w:val="en-US"/>
              </w:rPr>
            </w:pPr>
            <w:r w:rsidRPr="001E3EC9">
              <w:rPr>
                <w:rFonts w:ascii="GHEA Grapalat" w:hAnsi="GHEA Grapalat"/>
                <w:color w:val="000000"/>
                <w:sz w:val="18"/>
                <w:szCs w:val="18"/>
              </w:rPr>
              <w:t>1,593</w:t>
            </w:r>
            <w:r w:rsidRPr="001E3EC9">
              <w:rPr>
                <w:rFonts w:ascii="GHEA Grapalat" w:hAnsi="GHEA Grapalat"/>
                <w:color w:val="000000"/>
                <w:sz w:val="18"/>
                <w:szCs w:val="18"/>
                <w:lang w:val="en-US"/>
              </w:rPr>
              <w:t>.0</w:t>
            </w:r>
          </w:p>
        </w:tc>
        <w:tc>
          <w:tcPr>
            <w:tcW w:w="1275"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147.8</w:t>
            </w:r>
          </w:p>
        </w:tc>
      </w:tr>
      <w:tr w:rsidR="00EB1E86" w:rsidRPr="001E3EC9" w:rsidTr="00111F08">
        <w:trPr>
          <w:trHeight w:val="333"/>
        </w:trPr>
        <w:tc>
          <w:tcPr>
            <w:tcW w:w="2694" w:type="dxa"/>
            <w:tcBorders>
              <w:top w:val="nil"/>
              <w:left w:val="single" w:sz="4" w:space="0" w:color="auto"/>
              <w:bottom w:val="single" w:sz="4" w:space="0" w:color="auto"/>
              <w:right w:val="single" w:sz="4" w:space="0" w:color="auto"/>
            </w:tcBorders>
            <w:shd w:val="clear" w:color="auto" w:fill="auto"/>
            <w:hideMark/>
          </w:tcPr>
          <w:p w:rsidR="00EB1E86" w:rsidRPr="001E3EC9" w:rsidRDefault="00EB1E86" w:rsidP="00111F08">
            <w:pPr>
              <w:rPr>
                <w:rFonts w:ascii="GHEA Grapalat" w:hAnsi="GHEA Grapalat"/>
                <w:sz w:val="18"/>
                <w:szCs w:val="18"/>
                <w:lang w:val="en-US"/>
              </w:rPr>
            </w:pPr>
            <w:r w:rsidRPr="001E3EC9">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1412</w:t>
            </w:r>
          </w:p>
        </w:tc>
        <w:tc>
          <w:tcPr>
            <w:tcW w:w="1418"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1546</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 xml:space="preserve">134 </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1,465.6</w:t>
            </w:r>
          </w:p>
        </w:tc>
        <w:tc>
          <w:tcPr>
            <w:tcW w:w="1134" w:type="dxa"/>
            <w:tcBorders>
              <w:top w:val="nil"/>
              <w:left w:val="nil"/>
              <w:bottom w:val="single" w:sz="4" w:space="0" w:color="auto"/>
              <w:right w:val="single" w:sz="4" w:space="0" w:color="auto"/>
            </w:tcBorders>
            <w:shd w:val="clear" w:color="auto" w:fill="auto"/>
            <w:hideMark/>
          </w:tcPr>
          <w:p w:rsidR="00EB1E86" w:rsidRPr="001E3EC9" w:rsidRDefault="00EB1E86" w:rsidP="00111F08">
            <w:pPr>
              <w:jc w:val="right"/>
              <w:rPr>
                <w:rFonts w:ascii="GHEA Grapalat" w:hAnsi="GHEA Grapalat"/>
                <w:color w:val="000000"/>
                <w:sz w:val="18"/>
                <w:szCs w:val="18"/>
              </w:rPr>
            </w:pPr>
            <w:r w:rsidRPr="001E3EC9">
              <w:rPr>
                <w:rFonts w:ascii="GHEA Grapalat" w:hAnsi="GHEA Grapalat"/>
                <w:color w:val="000000"/>
                <w:sz w:val="18"/>
                <w:szCs w:val="18"/>
              </w:rPr>
              <w:t>1,828.4</w:t>
            </w:r>
          </w:p>
        </w:tc>
        <w:tc>
          <w:tcPr>
            <w:tcW w:w="1275" w:type="dxa"/>
            <w:tcBorders>
              <w:top w:val="nil"/>
              <w:left w:val="nil"/>
              <w:bottom w:val="single" w:sz="4" w:space="0" w:color="auto"/>
              <w:right w:val="single" w:sz="4" w:space="0" w:color="auto"/>
            </w:tcBorders>
            <w:shd w:val="clear" w:color="auto" w:fill="auto"/>
            <w:hideMark/>
          </w:tcPr>
          <w:p w:rsidR="00EB1E86" w:rsidRPr="001E3EC9" w:rsidRDefault="00EB1E86" w:rsidP="00111F08">
            <w:pPr>
              <w:keepNext/>
              <w:jc w:val="right"/>
              <w:rPr>
                <w:rFonts w:ascii="GHEA Grapalat" w:hAnsi="GHEA Grapalat"/>
                <w:color w:val="000000"/>
                <w:sz w:val="18"/>
                <w:szCs w:val="18"/>
              </w:rPr>
            </w:pPr>
            <w:r w:rsidRPr="001E3EC9">
              <w:rPr>
                <w:rFonts w:ascii="GHEA Grapalat" w:hAnsi="GHEA Grapalat"/>
                <w:color w:val="000000"/>
                <w:sz w:val="18"/>
                <w:szCs w:val="18"/>
              </w:rPr>
              <w:t>124.8</w:t>
            </w:r>
          </w:p>
        </w:tc>
      </w:tr>
    </w:tbl>
    <w:p w:rsidR="00190DC4" w:rsidRPr="001E3EC9" w:rsidRDefault="00190DC4" w:rsidP="000671F6">
      <w:pPr>
        <w:autoSpaceDE w:val="0"/>
        <w:autoSpaceDN w:val="0"/>
        <w:adjustRightInd w:val="0"/>
        <w:spacing w:line="360" w:lineRule="auto"/>
        <w:ind w:firstLine="567"/>
        <w:jc w:val="both"/>
        <w:rPr>
          <w:rFonts w:ascii="GHEA Grapalat" w:hAnsi="GHEA Grapalat" w:cs="Sylfaen"/>
          <w:sz w:val="22"/>
          <w:szCs w:val="22"/>
          <w:lang w:val="en-US"/>
        </w:rPr>
      </w:pPr>
    </w:p>
    <w:p w:rsidR="000671F6" w:rsidRPr="001E3EC9" w:rsidRDefault="00EB1E86" w:rsidP="000671F6">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Հաշվետու տարում տարրական, հիմնական և միջնակարգ մասնագիտացված հանրակրթական ուսուցման նպատակով օգտագործվել է շուրջ 3.7 մլրդ դրամ՝ ապահովելով ծրագրված ցուցանիշի 94.7%-ը; Մասնավորապես՝ 254.6 մլն դրամ (100%) ուղղվել է տարրական, 1.6 մլրդ դրամ (100%)՝ հիմնական</w:t>
      </w:r>
      <w:r w:rsidR="00C12238" w:rsidRPr="001E3EC9">
        <w:rPr>
          <w:rFonts w:ascii="GHEA Grapalat" w:hAnsi="GHEA Grapalat" w:cs="Sylfaen"/>
          <w:sz w:val="22"/>
          <w:szCs w:val="22"/>
          <w:lang w:val="en-US"/>
        </w:rPr>
        <w:t>, 1.8 մլրդ դրամ (89.9%)՝ միջնակար</w:t>
      </w:r>
      <w:r w:rsidR="000671F6" w:rsidRPr="001E3EC9">
        <w:rPr>
          <w:rFonts w:ascii="GHEA Grapalat" w:hAnsi="GHEA Grapalat" w:cs="Sylfaen"/>
          <w:sz w:val="22"/>
          <w:szCs w:val="22"/>
        </w:rPr>
        <w:t xml:space="preserve">գ մասնագիտական հաստատություններին: </w:t>
      </w:r>
      <w:r w:rsidR="002F05E4" w:rsidRPr="001E3EC9">
        <w:rPr>
          <w:rFonts w:ascii="GHEA Grapalat" w:hAnsi="GHEA Grapalat" w:cs="Sylfaen"/>
          <w:sz w:val="22"/>
          <w:szCs w:val="22"/>
        </w:rPr>
        <w:t>Վերջին միջոցառման շրջանակներում ծրագրային ցուցանիշ</w:t>
      </w:r>
      <w:r w:rsidR="000671F6" w:rsidRPr="001E3EC9">
        <w:rPr>
          <w:rFonts w:ascii="GHEA Grapalat" w:hAnsi="GHEA Grapalat" w:cs="Sylfaen"/>
          <w:sz w:val="22"/>
          <w:szCs w:val="22"/>
        </w:rPr>
        <w:t xml:space="preserve">ից շեղումը պայմանավորված </w:t>
      </w:r>
      <w:r w:rsidR="002F05E4" w:rsidRPr="001E3EC9">
        <w:rPr>
          <w:rFonts w:ascii="GHEA Grapalat" w:hAnsi="GHEA Grapalat" w:cs="Sylfaen"/>
          <w:sz w:val="22"/>
          <w:szCs w:val="22"/>
        </w:rPr>
        <w:t>է</w:t>
      </w:r>
      <w:r w:rsidR="000671F6" w:rsidRPr="001E3EC9">
        <w:rPr>
          <w:rFonts w:ascii="GHEA Grapalat" w:hAnsi="GHEA Grapalat" w:cs="Sylfaen"/>
          <w:sz w:val="22"/>
          <w:szCs w:val="22"/>
        </w:rPr>
        <w:t xml:space="preserve"> </w:t>
      </w:r>
      <w:r w:rsidR="00BC615D" w:rsidRPr="001E3EC9">
        <w:rPr>
          <w:rFonts w:ascii="GHEA Grapalat" w:hAnsi="GHEA Grapalat" w:cs="Sylfaen"/>
          <w:sz w:val="22"/>
          <w:szCs w:val="22"/>
        </w:rPr>
        <w:t>ՀՀ ՊՆ ենթակայությամբ գործող Մոնթե Մելքոնյանի անվան ռազմամարզական վարժարանի սաների</w:t>
      </w:r>
      <w:r w:rsidR="00BC615D" w:rsidRPr="001E3EC9">
        <w:rPr>
          <w:rFonts w:ascii="GHEA Grapalat" w:hAnsi="GHEA Grapalat" w:cs="Sylfaen"/>
          <w:sz w:val="22"/>
          <w:szCs w:val="22"/>
          <w:lang w:val="en-US"/>
        </w:rPr>
        <w:t>՝ կանխատեսվածից պակաս</w:t>
      </w:r>
      <w:r w:rsidR="000671F6" w:rsidRPr="001E3EC9">
        <w:rPr>
          <w:rFonts w:ascii="GHEA Grapalat" w:hAnsi="GHEA Grapalat" w:cs="Sylfaen"/>
          <w:sz w:val="22"/>
          <w:szCs w:val="22"/>
        </w:rPr>
        <w:t xml:space="preserve"> թվով</w:t>
      </w:r>
      <w:r w:rsidR="00BC615D" w:rsidRPr="001E3EC9">
        <w:rPr>
          <w:rFonts w:ascii="GHEA Grapalat" w:hAnsi="GHEA Grapalat" w:cs="Sylfaen"/>
          <w:sz w:val="22"/>
          <w:szCs w:val="22"/>
          <w:lang w:val="en-US"/>
        </w:rPr>
        <w:t>, ինչպես նաև նշվածի արդյունքում սննդի ծախսերի տնտեսմամբ</w:t>
      </w:r>
      <w:r w:rsidR="000671F6" w:rsidRPr="001E3EC9">
        <w:rPr>
          <w:rFonts w:ascii="GHEA Grapalat" w:hAnsi="GHEA Grapalat" w:cs="Sylfaen"/>
          <w:sz w:val="22"/>
          <w:szCs w:val="22"/>
        </w:rPr>
        <w:t>: 2020 թվականի համեմատ մասնագիտացված հանրակրթական ուսուցման ծախսերն աճել են 33.2%-ով կամ 916.2 մլն դրամով, որը</w:t>
      </w:r>
      <w:r w:rsidR="00FC016F" w:rsidRPr="001E3EC9">
        <w:rPr>
          <w:rFonts w:ascii="GHEA Grapalat" w:hAnsi="GHEA Grapalat" w:cs="Sylfaen"/>
          <w:sz w:val="22"/>
          <w:szCs w:val="22"/>
        </w:rPr>
        <w:t xml:space="preserve"> </w:t>
      </w:r>
      <w:r w:rsidR="000671F6" w:rsidRPr="001E3EC9">
        <w:rPr>
          <w:rFonts w:ascii="GHEA Grapalat" w:hAnsi="GHEA Grapalat" w:cs="Sylfaen"/>
          <w:sz w:val="22"/>
          <w:szCs w:val="22"/>
        </w:rPr>
        <w:t>նույնպես պայմանավորված է սովորողների թվ</w:t>
      </w:r>
      <w:r w:rsidR="002F05E4" w:rsidRPr="001E3EC9">
        <w:rPr>
          <w:rFonts w:ascii="GHEA Grapalat" w:hAnsi="GHEA Grapalat" w:cs="Sylfaen"/>
          <w:sz w:val="22"/>
          <w:szCs w:val="22"/>
        </w:rPr>
        <w:t>ի աճով</w:t>
      </w:r>
      <w:r w:rsidR="000671F6" w:rsidRPr="001E3EC9">
        <w:rPr>
          <w:rFonts w:ascii="GHEA Grapalat" w:hAnsi="GHEA Grapalat" w:cs="Sylfaen"/>
          <w:sz w:val="22"/>
          <w:szCs w:val="22"/>
        </w:rPr>
        <w:t>:</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2021 թվականի ընթացքում ավելի քան 15.1 մլրդ դրամ է տրամադրվել </w:t>
      </w:r>
      <w:r w:rsidRPr="001E3EC9">
        <w:rPr>
          <w:rFonts w:ascii="GHEA Grapalat" w:hAnsi="GHEA Grapalat" w:cs="Sylfaen"/>
          <w:i/>
          <w:sz w:val="22"/>
          <w:szCs w:val="22"/>
          <w:lang w:val="en-US"/>
        </w:rPr>
        <w:t>Գիտական և գիտատեխնիկական հետազոտությունների ծրագրին</w:t>
      </w:r>
      <w:r w:rsidRPr="001E3EC9">
        <w:rPr>
          <w:rFonts w:ascii="GHEA Grapalat" w:hAnsi="GHEA Grapalat" w:cs="Sylfaen"/>
          <w:sz w:val="22"/>
          <w:szCs w:val="22"/>
          <w:lang w:val="en-US"/>
        </w:rPr>
        <w:t>՝ ապահովելով 96.9% կատարողական և 15.5%</w:t>
      </w:r>
      <w:r w:rsidRPr="001E3EC9">
        <w:rPr>
          <w:rFonts w:ascii="GHEA Grapalat" w:hAnsi="GHEA Grapalat" w:cs="Sylfaen"/>
          <w:sz w:val="22"/>
          <w:szCs w:val="22"/>
          <w:lang w:val="en-US"/>
        </w:rPr>
        <w:noBreakHyphen/>
        <w:t>ով կամ 2 մլրդ դրամով գերազանցել</w:t>
      </w:r>
      <w:r w:rsidR="00A01769" w:rsidRPr="001E3EC9">
        <w:rPr>
          <w:rFonts w:ascii="GHEA Grapalat" w:hAnsi="GHEA Grapalat" w:cs="Sylfaen"/>
          <w:sz w:val="22"/>
          <w:szCs w:val="22"/>
          <w:lang w:val="en-US"/>
        </w:rPr>
        <w:t>ով</w:t>
      </w:r>
      <w:r w:rsidRPr="001E3EC9">
        <w:rPr>
          <w:rFonts w:ascii="GHEA Grapalat" w:hAnsi="GHEA Grapalat" w:cs="Sylfaen"/>
          <w:sz w:val="22"/>
          <w:szCs w:val="22"/>
          <w:lang w:val="en-US"/>
        </w:rPr>
        <w:t xml:space="preserve"> նախորդ տարվա ցուցանիշը: Ծրագիրն ուղղված է գիտության և տեխնիկայի զարգացման գերակա ուղղությունների հետազոտությունների իրականացմանը, գիտական ներուժի զարգացմանը, ազգային արժեք ներկայացնող գիտական օբյեկտների պահպանմանը: Ծրագրի նկատմամբ շեղումը հիմնականում պայմանավորված է </w:t>
      </w:r>
      <w:r w:rsidRPr="001E3EC9">
        <w:rPr>
          <w:rFonts w:ascii="GHEA Grapalat" w:hAnsi="GHEA Grapalat" w:cs="Sylfaen"/>
          <w:sz w:val="22"/>
          <w:szCs w:val="22"/>
          <w:lang w:val="en-US"/>
        </w:rPr>
        <w:lastRenderedPageBreak/>
        <w:t>«Գիտական ենթակառուցվածքի արդիականացում» և «Գիտական և գիտատեխնիկական պայմանագրային (թեմատիկ) հետազոտություններ» միջոցառումների կատարողականներով:</w:t>
      </w:r>
      <w:r w:rsidR="00A01769" w:rsidRPr="001E3EC9">
        <w:rPr>
          <w:rFonts w:ascii="GHEA Grapalat" w:hAnsi="GHEA Grapalat" w:cs="Sylfaen"/>
          <w:sz w:val="22"/>
          <w:szCs w:val="22"/>
          <w:lang w:val="en-US"/>
        </w:rPr>
        <w:t xml:space="preserve"> </w:t>
      </w:r>
      <w:r w:rsidR="00274123" w:rsidRPr="001E3EC9">
        <w:rPr>
          <w:rFonts w:ascii="GHEA Grapalat" w:hAnsi="GHEA Grapalat" w:cs="Sylfaen"/>
          <w:sz w:val="22"/>
          <w:szCs w:val="22"/>
          <w:lang w:val="en-US"/>
        </w:rPr>
        <w:t>Ն</w:t>
      </w:r>
      <w:r w:rsidR="00A01769" w:rsidRPr="001E3EC9">
        <w:rPr>
          <w:rFonts w:ascii="GHEA Grapalat" w:hAnsi="GHEA Grapalat" w:cs="Sylfaen"/>
          <w:sz w:val="22"/>
          <w:szCs w:val="22"/>
          <w:lang w:val="en-US"/>
        </w:rPr>
        <w:t xml:space="preserve">ախորդ տարվա համեմատ </w:t>
      </w:r>
      <w:r w:rsidR="00274123" w:rsidRPr="001E3EC9">
        <w:rPr>
          <w:rFonts w:ascii="GHEA Grapalat" w:hAnsi="GHEA Grapalat" w:cs="Sylfaen"/>
          <w:sz w:val="22"/>
          <w:szCs w:val="22"/>
          <w:lang w:val="en-US"/>
        </w:rPr>
        <w:t xml:space="preserve">ծրագրի ծախսերի </w:t>
      </w:r>
      <w:r w:rsidR="00A01769" w:rsidRPr="001E3EC9">
        <w:rPr>
          <w:rFonts w:ascii="GHEA Grapalat" w:hAnsi="GHEA Grapalat" w:cs="Sylfaen"/>
          <w:sz w:val="22"/>
          <w:szCs w:val="22"/>
          <w:lang w:val="en-US"/>
        </w:rPr>
        <w:t>աճը</w:t>
      </w:r>
      <w:r w:rsidR="00274123" w:rsidRPr="001E3EC9">
        <w:rPr>
          <w:rFonts w:ascii="GHEA Grapalat" w:hAnsi="GHEA Grapalat" w:cs="Sylfaen"/>
          <w:sz w:val="22"/>
          <w:szCs w:val="22"/>
          <w:lang w:val="en-US"/>
        </w:rPr>
        <w:t xml:space="preserve"> հիմնականում պայմանավորված է նշված երկու միջոցառումների գծով ծախսերի աճով:</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Գիտական ենթակառուցվածքների արդիականացման միջոցառման նպատակն է գիտական կազմակերպությունների և բուհերի գիտական ստորաբաժանումների զարգացումը, ծրագրերի իրականացումը, գիտական սարքավորումների արդիականացումը, միջազգային համագործակցությանն աջակցությունը: </w:t>
      </w:r>
      <w:r w:rsidR="00274123" w:rsidRPr="001E3EC9">
        <w:rPr>
          <w:rFonts w:ascii="GHEA Grapalat" w:hAnsi="GHEA Grapalat" w:cs="Sylfaen"/>
          <w:sz w:val="22"/>
          <w:szCs w:val="22"/>
          <w:lang w:val="en-US"/>
        </w:rPr>
        <w:t>2021 թվականին «Գիտական ենթակառուցվածքի արդիականացում» միջոցառման շրջանակներում փաստացի ներգրավված է եղել թվով 67 կազմակերպություն, համագործակցել է 1 գիտական կառույց, իրականացվել է թվով 71 միջազգային գիտական ծրագիր, Հայաստանն անդամակցել է թվով 3 միջազգային գիտական կառույցի, պետական բյուջեից ֆինանսավորել է երիտասարդ գիտնականների թվով 3 դպրոց և 30 երաշխավորված գիտական միջոցառում: Կատարվել է նաև թվով 340 գիտական հայտի փորձաքննություն</w:t>
      </w:r>
      <w:r w:rsidR="00CD63FF" w:rsidRPr="001E3EC9">
        <w:rPr>
          <w:rFonts w:ascii="GHEA Grapalat" w:hAnsi="GHEA Grapalat" w:cs="Sylfaen"/>
          <w:sz w:val="22"/>
          <w:szCs w:val="22"/>
          <w:lang w:val="en-US"/>
        </w:rPr>
        <w:t>՝ կանխատեսված 500-ի և 2020 թվականի 200-ի դիմաց:</w:t>
      </w:r>
      <w:r w:rsidR="00274123" w:rsidRPr="001E3EC9">
        <w:rPr>
          <w:rFonts w:ascii="GHEA Grapalat" w:hAnsi="GHEA Grapalat" w:cs="Sylfaen"/>
          <w:sz w:val="22"/>
          <w:szCs w:val="22"/>
          <w:lang w:val="en-US"/>
        </w:rPr>
        <w:t xml:space="preserve"> Միջոցառման գծով</w:t>
      </w:r>
      <w:r w:rsidRPr="001E3EC9">
        <w:rPr>
          <w:rFonts w:ascii="GHEA Grapalat" w:hAnsi="GHEA Grapalat" w:cs="Sylfaen"/>
          <w:sz w:val="22"/>
          <w:szCs w:val="22"/>
          <w:lang w:val="en-US"/>
        </w:rPr>
        <w:t xml:space="preserve"> ծախսերը կազմել են շուրջ 8.1 մլրդ դրամ կամ ծրագրված ցուցանիշի 95.6%-ը: Շեղումը հիմնականում պայմանավորված է կորոնավիրուսի համավարակի հետ կապված՝ գիտական գործուղումների, ինչպես նաև գիտական կազմակերպությունների կողմից ներկայացված հայտերի, ֆինանսավորման երաշխավորված երիտասարդ գիտնականների դպրոցների՝ նախատեսվածից պակաս քանակով: Նախորդ տարվա համեմատ նշված ծախսերն աճել են 6.8%-ով կամ 513.3 մլն դրամով` հիմնականում պայմանավորված փորձաքննված</w:t>
      </w:r>
      <w:r w:rsidR="00274123" w:rsidRPr="001E3EC9">
        <w:rPr>
          <w:rFonts w:ascii="GHEA Grapalat" w:hAnsi="GHEA Grapalat" w:cs="Sylfaen"/>
          <w:sz w:val="22"/>
          <w:szCs w:val="22"/>
          <w:lang w:val="en-US"/>
        </w:rPr>
        <w:t xml:space="preserve"> գիտական հայտերի քանակի աճով</w:t>
      </w:r>
      <w:r w:rsidRPr="001E3EC9">
        <w:rPr>
          <w:rFonts w:ascii="GHEA Grapalat" w:hAnsi="GHEA Grapalat" w:cs="Sylfaen"/>
          <w:sz w:val="22"/>
          <w:szCs w:val="22"/>
          <w:lang w:val="en-US"/>
        </w:rPr>
        <w:t>:</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Գիտական և գիտատեխնիկական պայմանագրային (թեմատիկ) հետազոտությունների միջոցառման շրջանակներում 2021 թվականի ընթացքում պետական բյուջեից ֆինանսավորվել են թվով 500 գիտական թեմաներ՝ կանխատեսված 347-ի և 2020 թվականի 320-ի դիմաց: Միջոցառման շրջանակներում իրականացվել են երիտասարդ գիտաշխատողների (մինչև 35 տարեկան) աջակցության ծրագրերի և հետազոտությունների ֆինանսավորում, Արցախի հետ համագործակցության ծրագիր, «ՔԵՆԴԼ» սինքրոտրոնային հետազոտությունների ինստիտուտ» հիմնադրամի «AREAL» գծային արագացուցչի վրա իրականացվող և</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Շիրակի մարզի գիտական կազմակերպություններում իրականացվող գիտական թեմաների ֆինանսավորում, «Արհեստական բանականություն և տվյալագիտություն», «Քվանտային տեխնոլոգիաներ», «Ռոբոտատեխնիկա»</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մասնագիտություններով հետազոտություններ, «Հասարակական գիտություններ», «Հայագիտություն և հումանիտար գիտություններ»</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բնագավառների հետազոտություններ, կիրառական արդյունքի ձեռքբերմանն ուղղված</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հետազոտություններ: Տրամադրվել է աջակցություն ասպիրանտներին և </w:t>
      </w:r>
      <w:r w:rsidRPr="001E3EC9">
        <w:rPr>
          <w:rFonts w:ascii="GHEA Grapalat" w:hAnsi="GHEA Grapalat" w:cs="Sylfaen"/>
          <w:sz w:val="22"/>
          <w:szCs w:val="22"/>
          <w:lang w:val="en-US"/>
        </w:rPr>
        <w:lastRenderedPageBreak/>
        <w:t>երիտասարդ հայցորդներին հետազոտությունների իրականացման, գիտական խմբերի կամ լաբորատորիաների ամրապնդմանն ուղղված և</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կին ղեկավարների առաջխաղացմանն ուղղված ծրագրերին, ինչպես նաև բարձր արդյունավետությամբ աշխատող գիտաշխատողներին, այդ թվում՝ երիտասարդ գիտաշխատողներին (մինչև 35 տարեկան) տարմադրվել </w:t>
      </w:r>
      <w:r w:rsidR="00274123" w:rsidRPr="001E3EC9">
        <w:rPr>
          <w:rFonts w:ascii="GHEA Grapalat" w:hAnsi="GHEA Grapalat" w:cs="Sylfaen"/>
          <w:sz w:val="22"/>
          <w:szCs w:val="22"/>
          <w:lang w:val="en-US"/>
        </w:rPr>
        <w:t>են</w:t>
      </w:r>
      <w:r w:rsidRPr="001E3EC9">
        <w:rPr>
          <w:rFonts w:ascii="GHEA Grapalat" w:hAnsi="GHEA Grapalat" w:cs="Sylfaen"/>
          <w:sz w:val="22"/>
          <w:szCs w:val="22"/>
          <w:lang w:val="en-US"/>
        </w:rPr>
        <w:t xml:space="preserve"> հավելավճարներ: Գիտական և գիտատեխնիկական պայմանագրային (թեմատիկ) հետազոտությունների գծով ծախսերը 2021 թվականին կազմել են ավելի քան 3.4 մլրդ դրամ կամ ծրագրված ցուցանիշի 98.6%-ը, որը պայմանավորված Է փորձաքննության աշխատանքների ուշ ավարտ</w:t>
      </w:r>
      <w:r w:rsidR="00274123" w:rsidRPr="001E3EC9">
        <w:rPr>
          <w:rFonts w:ascii="GHEA Grapalat" w:hAnsi="GHEA Grapalat" w:cs="Sylfaen"/>
          <w:sz w:val="22"/>
          <w:szCs w:val="22"/>
          <w:lang w:val="en-US"/>
        </w:rPr>
        <w:t>ով</w:t>
      </w:r>
      <w:r w:rsidRPr="001E3EC9">
        <w:rPr>
          <w:rFonts w:ascii="GHEA Grapalat" w:hAnsi="GHEA Grapalat" w:cs="Sylfaen"/>
          <w:sz w:val="22"/>
          <w:szCs w:val="22"/>
          <w:lang w:val="en-US"/>
        </w:rPr>
        <w:t xml:space="preserve"> և այն հանգամանքով, որ կորոնավիրուսի տարածման պատճառով գիտաժողովների և գործողումների համար նախատեսված միջոցներ</w:t>
      </w:r>
      <w:r w:rsidR="00274123" w:rsidRPr="001E3EC9">
        <w:rPr>
          <w:rFonts w:ascii="GHEA Grapalat" w:hAnsi="GHEA Grapalat" w:cs="Sylfaen"/>
          <w:sz w:val="22"/>
          <w:szCs w:val="22"/>
          <w:lang w:val="en-US"/>
        </w:rPr>
        <w:t>ն ամբողջությամբ չեն</w:t>
      </w:r>
      <w:r w:rsidRPr="001E3EC9">
        <w:rPr>
          <w:rFonts w:ascii="GHEA Grapalat" w:hAnsi="GHEA Grapalat" w:cs="Sylfaen"/>
          <w:sz w:val="22"/>
          <w:szCs w:val="22"/>
          <w:lang w:val="en-US"/>
        </w:rPr>
        <w:t xml:space="preserve"> օգտագործվել: Նախորդ տարվա համեմատ նշված ծախսերն աճել են 102.4%-ով կամ 1.7 մլրդ դրամով` հիմնականում պայմանավորված հետազոտությունների թվի ավելացմամբ, մասնավորապես ավելացվել է առաջատար գիտնականների ծրագրի ֆինանսավորումը:</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Հաշվետու տարում </w:t>
      </w:r>
      <w:r w:rsidRPr="001E3EC9">
        <w:rPr>
          <w:rFonts w:ascii="GHEA Grapalat" w:hAnsi="GHEA Grapalat" w:cs="Sylfaen"/>
          <w:i/>
          <w:sz w:val="22"/>
          <w:szCs w:val="22"/>
          <w:lang w:val="en-US"/>
        </w:rPr>
        <w:t>Արվեստների ծրագրի</w:t>
      </w:r>
      <w:r w:rsidRPr="001E3EC9">
        <w:rPr>
          <w:rFonts w:ascii="GHEA Grapalat" w:hAnsi="GHEA Grapalat" w:cs="Sylfaen"/>
          <w:sz w:val="22"/>
          <w:szCs w:val="22"/>
          <w:lang w:val="en-US"/>
        </w:rPr>
        <w:t xml:space="preserve"> շրջանակներում օգտագործվել է նախատեսված միջոցների 97.1%-ը՝ շուրջ 8.9 մլրդ դրամ: Շեղումը հիմնականում պայմանավորված է «Մշակութային միջոցառումների իրականացում», «Թատերական ներկայացումներ» և «Երաժշտարվեստի և պարարվեստի համերգներ» միջոցառումների կատարողականներով՝ պայմանավորված</w:t>
      </w:r>
      <w:r w:rsidR="00FC016F" w:rsidRPr="001E3EC9">
        <w:rPr>
          <w:rFonts w:ascii="GHEA Grapalat" w:hAnsi="GHEA Grapalat" w:cs="Sylfaen"/>
          <w:sz w:val="22"/>
          <w:szCs w:val="22"/>
          <w:lang w:val="en-US"/>
        </w:rPr>
        <w:t xml:space="preserve"> </w:t>
      </w:r>
      <w:r w:rsidR="008161A5" w:rsidRPr="001E3EC9">
        <w:rPr>
          <w:rFonts w:ascii="GHEA Grapalat" w:hAnsi="GHEA Grapalat" w:cs="Sylfaen"/>
          <w:sz w:val="22"/>
          <w:szCs w:val="22"/>
          <w:lang w:val="en-US"/>
        </w:rPr>
        <w:t>ԱԱՀ-</w:t>
      </w:r>
      <w:r w:rsidRPr="001E3EC9">
        <w:rPr>
          <w:rFonts w:ascii="GHEA Grapalat" w:hAnsi="GHEA Grapalat" w:cs="Sylfaen"/>
          <w:sz w:val="22"/>
          <w:szCs w:val="22"/>
          <w:lang w:val="en-US"/>
        </w:rPr>
        <w:t>ի վճարման համար նախատեսված հատկացումներն ամբողջությամբ չօգտագործելու հանգամանքով: Ծրագիրն ուղղված է մրցունակ արվեստային արտադրանքի ստեղծմանը, ստեղծագործական գործընթացների խթանանը, արվեստի նոր նախագծերի ներդրմանը և մշակութային կյանքում հասարակության ներգրավմանը, անհատի և հանրության հոգևոր-մշակութային առաջընթացի գործում մշակույթի ռազմավարական դերակատարման բարձրացմանը, մշակութային ենթակառուցվածքների արդիականացմանը, մշակութային ծառայությունների որակի բարելավմանն ու մատչելիության ապահովմանը,</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ստեղծագործական ներուժ ունեցող անհատների</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դրսևորմանը և նրանց գործունեության համար բարենպաստ դաշտի ստեղծմանը, նորարարական մտահղացումների խթանմանը, երիտասարդ ստեղծագործողներին մարզային և միջազգային մշակութային գործընթացներին ինտեգրման</w:t>
      </w:r>
      <w:r w:rsidR="00D1780C" w:rsidRPr="001E3EC9">
        <w:rPr>
          <w:rFonts w:ascii="GHEA Grapalat" w:hAnsi="GHEA Grapalat" w:cs="Sylfaen"/>
          <w:sz w:val="22"/>
          <w:szCs w:val="22"/>
          <w:lang w:val="en-US"/>
        </w:rPr>
        <w:t>ն</w:t>
      </w:r>
      <w:r w:rsidRPr="001E3EC9">
        <w:rPr>
          <w:rFonts w:ascii="GHEA Grapalat" w:hAnsi="GHEA Grapalat" w:cs="Sylfaen"/>
          <w:sz w:val="22"/>
          <w:szCs w:val="22"/>
          <w:lang w:val="en-US"/>
        </w:rPr>
        <w:t xml:space="preserve"> աջակցմանը:</w:t>
      </w:r>
      <w:r w:rsidR="00D1780C"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Նախորդ տարվա</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համեմատ ծրագրի ծախսերը նվազել են 26.4%-ով կամ 3.2 մլրդ դրամով` հիմնականում պայմանավորված միջոցառումներում ընդգրկված որոշ կազմակերպությունների ծախսերի ֆինանսավորման համար 2020 թվականին լրացուցիչ միջոցների հատկացմամբ, քանի որ կորոնավիրուսի տարածման հետևանքով նրանք չեն կարողացել ձևավորել սեփական միջոցներ: </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Օպերային և բալետային արվեստի ներկայ</w:t>
      </w:r>
      <w:r w:rsidR="00D1780C" w:rsidRPr="001E3EC9">
        <w:rPr>
          <w:rFonts w:ascii="GHEA Grapalat" w:hAnsi="GHEA Grapalat" w:cs="Sylfaen"/>
          <w:sz w:val="22"/>
          <w:szCs w:val="22"/>
          <w:lang w:val="en-US"/>
        </w:rPr>
        <w:t>ացումներին աջակցության միջոցառումն</w:t>
      </w:r>
      <w:r w:rsidRPr="001E3EC9">
        <w:rPr>
          <w:rFonts w:ascii="GHEA Grapalat" w:hAnsi="GHEA Grapalat" w:cs="Sylfaen"/>
          <w:sz w:val="22"/>
          <w:szCs w:val="22"/>
          <w:lang w:val="en-US"/>
        </w:rPr>
        <w:t xml:space="preserve"> իրականացվել է օպերային և բալետային արվեստի ավանդույթների պահպանման, տարածման և </w:t>
      </w:r>
      <w:r w:rsidRPr="001E3EC9">
        <w:rPr>
          <w:rFonts w:ascii="GHEA Grapalat" w:hAnsi="GHEA Grapalat" w:cs="Sylfaen"/>
          <w:sz w:val="22"/>
          <w:szCs w:val="22"/>
          <w:lang w:val="en-US"/>
        </w:rPr>
        <w:lastRenderedPageBreak/>
        <w:t>զարգացման, դասական ու ժամանակակից օպերային և բալետային ստեղծագործությունների բեմադրման նպատակով: Փաստացի ներկայացումների քանակը 2021 թվականին կազմել է 7</w:t>
      </w:r>
      <w:r w:rsidR="00D1780C" w:rsidRPr="001E3EC9">
        <w:rPr>
          <w:rFonts w:ascii="GHEA Grapalat" w:hAnsi="GHEA Grapalat" w:cs="Sylfaen"/>
          <w:sz w:val="22"/>
          <w:szCs w:val="22"/>
          <w:lang w:val="en-US"/>
        </w:rPr>
        <w:t>3՝ նա</w:t>
      </w:r>
      <w:r w:rsidRPr="001E3EC9">
        <w:rPr>
          <w:rFonts w:ascii="GHEA Grapalat" w:hAnsi="GHEA Grapalat" w:cs="Sylfaen"/>
          <w:sz w:val="22"/>
          <w:szCs w:val="22"/>
          <w:lang w:val="en-US"/>
        </w:rPr>
        <w:t>խատեսված 110-ի և 2020 թվականի 23-ի դիմաց, հանդիսատեսի թիվը՝ 45848՝ կանխատեսված 64735-ի և 2020 թվականի 9085-ի դիմաց: Նշված ցուցանիշների ցածր մակարդակը կանխատեսվածների</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նկատմամբ հիմնականում պայմանավորված է կորոնավիրուսի համավարակի արդյունքում միջոցառումների չեղարկմամբ: Օպերային և բալետային արվեստի ներկայացումներին աջակցության </w:t>
      </w:r>
      <w:r w:rsidR="00D1780C" w:rsidRPr="001E3EC9">
        <w:rPr>
          <w:rFonts w:ascii="GHEA Grapalat" w:hAnsi="GHEA Grapalat" w:cs="Sylfaen"/>
          <w:sz w:val="22"/>
          <w:szCs w:val="22"/>
          <w:lang w:val="en-US"/>
        </w:rPr>
        <w:t>միջոցառման շրջանակներում հաշվետու տարում ավելի քան 1.4 մլրդ դրամ է տրամադրվել</w:t>
      </w:r>
      <w:r w:rsidRPr="001E3EC9">
        <w:rPr>
          <w:rFonts w:ascii="GHEA Grapalat" w:hAnsi="GHEA Grapalat" w:cs="Sylfaen"/>
          <w:sz w:val="22"/>
          <w:szCs w:val="22"/>
          <w:lang w:val="en-US"/>
        </w:rPr>
        <w:t xml:space="preserve"> Ալ. Սպենդիարյանի անվան օպերայի և բալե</w:t>
      </w:r>
      <w:r w:rsidR="00D1780C" w:rsidRPr="001E3EC9">
        <w:rPr>
          <w:rFonts w:ascii="GHEA Grapalat" w:hAnsi="GHEA Grapalat" w:cs="Sylfaen"/>
          <w:sz w:val="22"/>
          <w:szCs w:val="22"/>
          <w:lang w:val="en-US"/>
        </w:rPr>
        <w:t>տի պետական ակադեմիական թատրոնին</w:t>
      </w:r>
      <w:r w:rsidRPr="001E3EC9">
        <w:rPr>
          <w:rFonts w:ascii="GHEA Grapalat" w:hAnsi="GHEA Grapalat" w:cs="Sylfaen"/>
          <w:sz w:val="22"/>
          <w:szCs w:val="22"/>
          <w:lang w:val="en-US"/>
        </w:rPr>
        <w:t>` ապահովելով 100% կատարողական: Նախորդ տարվա համեմատ ծրագրի ծախսերը նվազել են</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48.1%-ով կամ 1.6 մլրդ դրամով:</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Թատերական ներկայացումների</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միջոցառման շրջանակներում </w:t>
      </w:r>
      <w:r w:rsidR="00D1780C" w:rsidRPr="001E3EC9">
        <w:rPr>
          <w:rFonts w:ascii="GHEA Grapalat" w:hAnsi="GHEA Grapalat" w:cs="Sylfaen"/>
          <w:sz w:val="22"/>
          <w:szCs w:val="22"/>
          <w:lang w:val="en-US"/>
        </w:rPr>
        <w:t>հ</w:t>
      </w:r>
      <w:r w:rsidRPr="001E3EC9">
        <w:rPr>
          <w:rFonts w:ascii="GHEA Grapalat" w:hAnsi="GHEA Grapalat" w:cs="Sylfaen"/>
          <w:sz w:val="22"/>
          <w:szCs w:val="22"/>
          <w:lang w:val="en-US"/>
        </w:rPr>
        <w:t>ատկացումներն ուղղվել են 19 թատրոնների գործունեության ապահովմանը: Փաստացի ներկայացումների քանակը 2021 թվականին կազմել է 2774՝ նախատեսված 2684-ի և 2020 թվականի 944-ի դիմաց, հանդիսատեսի թիվը կազմել է 423113</w:t>
      </w:r>
      <w:r w:rsidR="00D1780C" w:rsidRPr="001E3EC9">
        <w:rPr>
          <w:rFonts w:ascii="GHEA Grapalat" w:hAnsi="GHEA Grapalat" w:cs="Sylfaen"/>
          <w:sz w:val="22"/>
          <w:szCs w:val="22"/>
          <w:lang w:val="en-US"/>
        </w:rPr>
        <w:t>՝ կան</w:t>
      </w:r>
      <w:r w:rsidRPr="001E3EC9">
        <w:rPr>
          <w:rFonts w:ascii="GHEA Grapalat" w:hAnsi="GHEA Grapalat" w:cs="Sylfaen"/>
          <w:sz w:val="22"/>
          <w:szCs w:val="22"/>
          <w:lang w:val="en-US"/>
        </w:rPr>
        <w:t>խատեսված 466157-ի և 2020 թվականի 156774-ի դիմաց, իսկ նոր ներկայացումների քանակը կազմել է 83՝ նախատեսված 71-ի և 2020 թվականի 29-ի դիմաց: Թատերական ներկայացումների ծախսերը կազմել են ավելի քան 2.3 մլրդ դրամ, որոնք օգտագործվել են 96.4%-ով:</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Նախորդ տարվա համեմատ </w:t>
      </w:r>
      <w:r w:rsidR="00D1780C" w:rsidRPr="001E3EC9">
        <w:rPr>
          <w:rFonts w:ascii="GHEA Grapalat" w:hAnsi="GHEA Grapalat" w:cs="Sylfaen"/>
          <w:sz w:val="22"/>
          <w:szCs w:val="22"/>
          <w:lang w:val="en-US"/>
        </w:rPr>
        <w:t xml:space="preserve">միջոցառման </w:t>
      </w:r>
      <w:r w:rsidRPr="001E3EC9">
        <w:rPr>
          <w:rFonts w:ascii="GHEA Grapalat" w:hAnsi="GHEA Grapalat" w:cs="Sylfaen"/>
          <w:sz w:val="22"/>
          <w:szCs w:val="22"/>
          <w:lang w:val="en-US"/>
        </w:rPr>
        <w:t>ծախսեր</w:t>
      </w:r>
      <w:r w:rsidR="00D1780C" w:rsidRPr="001E3EC9">
        <w:rPr>
          <w:rFonts w:ascii="GHEA Grapalat" w:hAnsi="GHEA Grapalat" w:cs="Sylfaen"/>
          <w:sz w:val="22"/>
          <w:szCs w:val="22"/>
          <w:lang w:val="en-US"/>
        </w:rPr>
        <w:t>ը</w:t>
      </w:r>
      <w:r w:rsidRPr="001E3EC9">
        <w:rPr>
          <w:rFonts w:ascii="GHEA Grapalat" w:hAnsi="GHEA Grapalat" w:cs="Sylfaen"/>
          <w:sz w:val="22"/>
          <w:szCs w:val="22"/>
          <w:lang w:val="en-US"/>
        </w:rPr>
        <w:t xml:space="preserve"> նվազել են 15.1%-ով կամ 417.2 մլն դրամով:</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2021 թվականին երաժշտարվեստի և պարարվեստի համերգների միջոցառման</w:t>
      </w:r>
      <w:r w:rsidR="00D1780C" w:rsidRPr="001E3EC9">
        <w:rPr>
          <w:rFonts w:ascii="GHEA Grapalat" w:hAnsi="GHEA Grapalat" w:cs="Sylfaen"/>
          <w:sz w:val="22"/>
          <w:szCs w:val="22"/>
          <w:lang w:val="en-US"/>
        </w:rPr>
        <w:t xml:space="preserve"> շրջանակներում հատկացումներն</w:t>
      </w:r>
      <w:r w:rsidRPr="001E3EC9">
        <w:rPr>
          <w:rFonts w:ascii="GHEA Grapalat" w:hAnsi="GHEA Grapalat" w:cs="Sylfaen"/>
          <w:sz w:val="22"/>
          <w:szCs w:val="22"/>
          <w:lang w:val="en-US"/>
        </w:rPr>
        <w:t xml:space="preserve"> ուղղվել </w:t>
      </w:r>
      <w:r w:rsidR="00D1780C" w:rsidRPr="001E3EC9">
        <w:rPr>
          <w:rFonts w:ascii="GHEA Grapalat" w:hAnsi="GHEA Grapalat" w:cs="Sylfaen"/>
          <w:sz w:val="22"/>
          <w:szCs w:val="22"/>
          <w:lang w:val="en-US"/>
        </w:rPr>
        <w:t>են</w:t>
      </w:r>
      <w:r w:rsidRPr="001E3EC9">
        <w:rPr>
          <w:rFonts w:ascii="GHEA Grapalat" w:hAnsi="GHEA Grapalat" w:cs="Sylfaen"/>
          <w:sz w:val="22"/>
          <w:szCs w:val="22"/>
          <w:lang w:val="en-US"/>
        </w:rPr>
        <w:t xml:space="preserve"> 12 համերգային կազմակերպությունների գործունեության ապահովմանը, երաժշտարվեստի և պարարվեստի պահպանմանը, զարգացմանն ու տարածմանը, երաժշտադրամատիկական, երաժշտական կատարողական, երգի-պարի արվեստին հաղորդակցմանը, երաժշտարվեստի ու պարարվեստի վերաբերյալ տեղեկույթի ապահովմանը, նոր գաղափարների ու արժեքների տարածմանը: Փաստացի համերգների քանակը 2021 թվականին կազմել է 445</w:t>
      </w:r>
      <w:r w:rsidR="0015595C" w:rsidRPr="001E3EC9">
        <w:rPr>
          <w:rFonts w:ascii="GHEA Grapalat" w:hAnsi="GHEA Grapalat" w:cs="Sylfaen"/>
          <w:sz w:val="22"/>
          <w:szCs w:val="22"/>
          <w:lang w:val="en-US"/>
        </w:rPr>
        <w:t>՝</w:t>
      </w:r>
      <w:r w:rsidRPr="001E3EC9">
        <w:rPr>
          <w:rFonts w:ascii="GHEA Grapalat" w:hAnsi="GHEA Grapalat" w:cs="Sylfaen"/>
          <w:sz w:val="22"/>
          <w:szCs w:val="22"/>
          <w:lang w:val="en-US"/>
        </w:rPr>
        <w:t xml:space="preserve"> կանխատեսված 506-ի</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և 2020 թվականի 92-ի դիմաց, հանդիսատեսի թիվը կազմել է 154229</w:t>
      </w:r>
      <w:r w:rsidR="0015595C" w:rsidRPr="001E3EC9">
        <w:rPr>
          <w:rFonts w:ascii="GHEA Grapalat" w:hAnsi="GHEA Grapalat" w:cs="Sylfaen"/>
          <w:sz w:val="22"/>
          <w:szCs w:val="22"/>
          <w:lang w:val="en-US"/>
        </w:rPr>
        <w:t>՝</w:t>
      </w:r>
      <w:r w:rsidRPr="001E3EC9">
        <w:rPr>
          <w:rFonts w:ascii="GHEA Grapalat" w:hAnsi="GHEA Grapalat" w:cs="Sylfaen"/>
          <w:sz w:val="22"/>
          <w:szCs w:val="22"/>
          <w:lang w:val="en-US"/>
        </w:rPr>
        <w:t xml:space="preserve"> կանխատեսված 172812-ի</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և 2020 թվականի 31873-ի դիմաց</w:t>
      </w:r>
      <w:r w:rsidR="0015595C" w:rsidRPr="001E3EC9">
        <w:rPr>
          <w:rFonts w:ascii="GHEA Grapalat" w:hAnsi="GHEA Grapalat" w:cs="Sylfaen"/>
          <w:sz w:val="22"/>
          <w:szCs w:val="22"/>
          <w:lang w:val="en-US"/>
        </w:rPr>
        <w:t>,</w:t>
      </w:r>
      <w:r w:rsidRPr="001E3EC9">
        <w:rPr>
          <w:rFonts w:ascii="GHEA Grapalat" w:hAnsi="GHEA Grapalat" w:cs="Sylfaen"/>
          <w:sz w:val="22"/>
          <w:szCs w:val="22"/>
          <w:lang w:val="en-US"/>
        </w:rPr>
        <w:t xml:space="preserve"> իսկ նոր համերգային համարների քանակը կազմել է 32՝ նախատեսված 24-ի և 2020 թվականի 12-ի դիմաց: Փաստացի արդյունքային ցուցանիշների </w:t>
      </w:r>
      <w:r w:rsidR="0015595C" w:rsidRPr="001E3EC9">
        <w:rPr>
          <w:rFonts w:ascii="GHEA Grapalat" w:hAnsi="GHEA Grapalat" w:cs="Sylfaen"/>
          <w:sz w:val="22"/>
          <w:szCs w:val="22"/>
          <w:lang w:val="en-US"/>
        </w:rPr>
        <w:t>թերակատարումը</w:t>
      </w:r>
      <w:r w:rsidRPr="001E3EC9">
        <w:rPr>
          <w:rFonts w:ascii="GHEA Grapalat" w:hAnsi="GHEA Grapalat" w:cs="Sylfaen"/>
          <w:sz w:val="22"/>
          <w:szCs w:val="22"/>
          <w:lang w:val="en-US"/>
        </w:rPr>
        <w:t xml:space="preserve"> կանխատեսվածների նկատմամբ հիմնականում պայմանավորված է կորոնավիրուսի համավարակի տարածման կանխարգելման նպատակով որոշ մասսայական միջոցառումների չեղարկմամբ: 2021 թվականին երաժշտարվեստի և պարարվեստի համերգների միջոցառման ծախսերը կազմել </w:t>
      </w:r>
      <w:r w:rsidR="0015595C" w:rsidRPr="001E3EC9">
        <w:rPr>
          <w:rFonts w:ascii="GHEA Grapalat" w:hAnsi="GHEA Grapalat" w:cs="Sylfaen"/>
          <w:sz w:val="22"/>
          <w:szCs w:val="22"/>
          <w:lang w:val="en-US"/>
        </w:rPr>
        <w:t xml:space="preserve">են </w:t>
      </w:r>
      <w:r w:rsidRPr="001E3EC9">
        <w:rPr>
          <w:rFonts w:ascii="GHEA Grapalat" w:hAnsi="GHEA Grapalat" w:cs="Sylfaen"/>
          <w:sz w:val="22"/>
          <w:szCs w:val="22"/>
          <w:lang w:val="en-US"/>
        </w:rPr>
        <w:t>շուրջ 3 մլրդ դրամ կամ նախատեսվածի 97.6%-ը</w:t>
      </w:r>
      <w:r w:rsidR="0015595C" w:rsidRPr="001E3EC9">
        <w:rPr>
          <w:rFonts w:ascii="GHEA Grapalat" w:hAnsi="GHEA Grapalat" w:cs="Sylfaen"/>
          <w:sz w:val="22"/>
          <w:szCs w:val="22"/>
          <w:lang w:val="en-US"/>
        </w:rPr>
        <w:t>, իսկ</w:t>
      </w:r>
      <w:r w:rsidRPr="001E3EC9">
        <w:rPr>
          <w:rFonts w:ascii="GHEA Grapalat" w:hAnsi="GHEA Grapalat" w:cs="Sylfaen"/>
          <w:sz w:val="22"/>
          <w:szCs w:val="22"/>
          <w:lang w:val="en-US"/>
        </w:rPr>
        <w:t xml:space="preserve"> </w:t>
      </w:r>
      <w:r w:rsidR="0015595C" w:rsidRPr="001E3EC9">
        <w:rPr>
          <w:rFonts w:ascii="GHEA Grapalat" w:hAnsi="GHEA Grapalat" w:cs="Sylfaen"/>
          <w:sz w:val="22"/>
          <w:szCs w:val="22"/>
          <w:lang w:val="en-US"/>
        </w:rPr>
        <w:t>ն</w:t>
      </w:r>
      <w:r w:rsidRPr="001E3EC9">
        <w:rPr>
          <w:rFonts w:ascii="GHEA Grapalat" w:hAnsi="GHEA Grapalat" w:cs="Sylfaen"/>
          <w:sz w:val="22"/>
          <w:szCs w:val="22"/>
          <w:lang w:val="en-US"/>
        </w:rPr>
        <w:t>ախորդ տարվա համեմատ նվազել են 11.5%-ով կամ 387.6 մլն դրամով:</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lastRenderedPageBreak/>
        <w:t xml:space="preserve">Մշակութային միջոցառումների նպատակն է հայ ժամանակակից արվեստի զարգացումն ու հանրահռչակումը, երիտասարդ ստեղծագործական ներուժի բացահայտումը, դրա զարգացման համար պայմանների ստեղծումը և ժամանակակից ստեղծագործական գործընթացներում ներգրավումը, նոր գաղափարների և մտահղացումների խթանումը, խաղացանկերի և երկացանկերի ժանրային ու ոճական բազմազանության և որակի ապահովումը: Միջոցառման շրջանակում իրականացվել </w:t>
      </w:r>
      <w:r w:rsidR="00905B1B" w:rsidRPr="001E3EC9">
        <w:rPr>
          <w:rFonts w:ascii="GHEA Grapalat" w:hAnsi="GHEA Grapalat" w:cs="Sylfaen"/>
          <w:sz w:val="22"/>
          <w:szCs w:val="22"/>
          <w:lang w:val="en-US"/>
        </w:rPr>
        <w:t>են</w:t>
      </w:r>
      <w:r w:rsidRPr="001E3EC9">
        <w:rPr>
          <w:rFonts w:ascii="GHEA Grapalat" w:hAnsi="GHEA Grapalat" w:cs="Sylfaen"/>
          <w:sz w:val="22"/>
          <w:szCs w:val="22"/>
          <w:lang w:val="en-US"/>
        </w:rPr>
        <w:t xml:space="preserve"> Լյուդվիգ Վան Բեթհովենի սիմֆոնիաների սերիալ ձայնագրություն և արտադրություն, Անրի Վեռնոյի 100-ամյակին նվիրված միջոցառում ՅՈՒՆԵՍԿՕ-ի Փարիզի կենտրոնակայանում, «Սպարտակ» բալետի վերականգնում 3 գործողությամբ, Պ. Չայկովսկու «Շչելկունչիկ» (Մարդուկ-ջարդուկ) բալետի բեմադրություն: 2021 թվականին պետական աջակցությամբ իրականացվող ստեղծագործական ծրագրերի թ</w:t>
      </w:r>
      <w:r w:rsidR="00A82111" w:rsidRPr="001E3EC9">
        <w:rPr>
          <w:rFonts w:ascii="GHEA Grapalat" w:hAnsi="GHEA Grapalat" w:cs="Sylfaen"/>
          <w:sz w:val="22"/>
          <w:szCs w:val="22"/>
          <w:lang w:val="en-US"/>
        </w:rPr>
        <w:t>իվը կազմել է 21՝ կանխատեսված 13</w:t>
      </w:r>
      <w:r w:rsidR="00A82111" w:rsidRPr="001E3EC9">
        <w:rPr>
          <w:rFonts w:ascii="GHEA Grapalat" w:hAnsi="GHEA Grapalat" w:cs="Sylfaen"/>
          <w:sz w:val="22"/>
          <w:szCs w:val="22"/>
          <w:lang w:val="en-US"/>
        </w:rPr>
        <w:noBreakHyphen/>
      </w:r>
      <w:r w:rsidRPr="001E3EC9">
        <w:rPr>
          <w:rFonts w:ascii="GHEA Grapalat" w:hAnsi="GHEA Grapalat" w:cs="Sylfaen"/>
          <w:sz w:val="22"/>
          <w:szCs w:val="22"/>
          <w:lang w:val="en-US"/>
        </w:rPr>
        <w:t>ի և 2020 թվականի 30-ի փոխարեն, անցկացվել է 5 միջոցառում միջազգային համագործակցության շրջանակներում (Եվրախորհրդի, ՅՈՒՆԵՍԿՕ-ի, ՄԱԿ-ի, ԱՊՀ երկրների համապատասխան կառույցների հետ, միջազգային կառույցների հետ)՝ կանխատեսված 6-ի և 2020 թվականի 2-ի փոխարեն, 6 հանրապետական փառատոն, մրցույթ, ցուցահանդես, ստուգատես՝ կանխատեսված 5</w:t>
      </w:r>
      <w:r w:rsidRPr="001E3EC9">
        <w:rPr>
          <w:rFonts w:ascii="GHEA Grapalat" w:hAnsi="GHEA Grapalat" w:cs="Sylfaen"/>
          <w:sz w:val="22"/>
          <w:szCs w:val="22"/>
          <w:lang w:val="en-US"/>
        </w:rPr>
        <w:noBreakHyphen/>
        <w:t>ի և 20</w:t>
      </w:r>
      <w:r w:rsidR="00FA3A0D" w:rsidRPr="001E3EC9">
        <w:rPr>
          <w:rFonts w:ascii="GHEA Grapalat" w:hAnsi="GHEA Grapalat" w:cs="Sylfaen"/>
          <w:sz w:val="22"/>
          <w:szCs w:val="22"/>
          <w:lang w:val="en-US"/>
        </w:rPr>
        <w:t>20</w:t>
      </w:r>
      <w:r w:rsidRPr="001E3EC9">
        <w:rPr>
          <w:rFonts w:ascii="GHEA Grapalat" w:hAnsi="GHEA Grapalat" w:cs="Sylfaen"/>
          <w:sz w:val="22"/>
          <w:szCs w:val="22"/>
          <w:lang w:val="en-US"/>
        </w:rPr>
        <w:t xml:space="preserve"> թվականի 6-ի փոխարեն, 2 միջոցառում՝ Հայաստանում սփյուռքահայ արվեստագետների ներկայացման և սփյուռքում հայ արվեստագետների ներկայացման ուղղությամբ՝ կանխատեսված 8-ի և 2020 թվականի 2-ի փոխարեն, 12 մանկապատանեկան մշակութային միջոցառումներ՝ կանխատեսված 7-ի և 2020 թվականի 11-ի փոխարեն:</w:t>
      </w:r>
      <w:r w:rsidR="00FA3A0D" w:rsidRPr="001E3EC9">
        <w:rPr>
          <w:rFonts w:ascii="GHEA Grapalat" w:hAnsi="GHEA Grapalat" w:cs="Sylfaen"/>
          <w:sz w:val="22"/>
          <w:szCs w:val="22"/>
          <w:lang w:val="en-US"/>
        </w:rPr>
        <w:t xml:space="preserve"> Ընդհանուր առմամբ</w:t>
      </w:r>
      <w:r w:rsidRPr="001E3EC9">
        <w:rPr>
          <w:rFonts w:ascii="GHEA Grapalat" w:hAnsi="GHEA Grapalat" w:cs="Sylfaen"/>
          <w:sz w:val="22"/>
          <w:szCs w:val="22"/>
          <w:lang w:val="en-US"/>
        </w:rPr>
        <w:t xml:space="preserve"> 2021 թ</w:t>
      </w:r>
      <w:r w:rsidR="00FA3A0D" w:rsidRPr="001E3EC9">
        <w:rPr>
          <w:rFonts w:ascii="GHEA Grapalat" w:hAnsi="GHEA Grapalat" w:cs="Sylfaen"/>
          <w:sz w:val="22"/>
          <w:szCs w:val="22"/>
          <w:lang w:val="en-US"/>
        </w:rPr>
        <w:t>վականին</w:t>
      </w:r>
      <w:r w:rsidRPr="001E3EC9">
        <w:rPr>
          <w:rFonts w:ascii="GHEA Grapalat" w:hAnsi="GHEA Grapalat" w:cs="Sylfaen"/>
          <w:sz w:val="22"/>
          <w:szCs w:val="22"/>
          <w:lang w:val="en-US"/>
        </w:rPr>
        <w:t xml:space="preserve"> իրականացվել է թվով 133 միջոցառում`</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2020 թվականի 85-ի դիմաց: Մշակութային միջոցառումների իրականացմանը հաշվետու տարվա ընթացքում տրամադրվել է 744.2 մլն դրամ` ապահովելով 89.3% կատարողական: Նախորդ տարվա համեմատ </w:t>
      </w:r>
      <w:r w:rsidR="00905B1B" w:rsidRPr="001E3EC9">
        <w:rPr>
          <w:rFonts w:ascii="GHEA Grapalat" w:hAnsi="GHEA Grapalat" w:cs="Sylfaen"/>
          <w:sz w:val="22"/>
          <w:szCs w:val="22"/>
          <w:lang w:val="en-US"/>
        </w:rPr>
        <w:t xml:space="preserve">մշակութային </w:t>
      </w:r>
      <w:r w:rsidRPr="001E3EC9">
        <w:rPr>
          <w:rFonts w:ascii="GHEA Grapalat" w:hAnsi="GHEA Grapalat" w:cs="Sylfaen"/>
          <w:sz w:val="22"/>
          <w:szCs w:val="22"/>
          <w:lang w:val="en-US"/>
        </w:rPr>
        <w:t>միջոցառ</w:t>
      </w:r>
      <w:r w:rsidR="00905B1B" w:rsidRPr="001E3EC9">
        <w:rPr>
          <w:rFonts w:ascii="GHEA Grapalat" w:hAnsi="GHEA Grapalat" w:cs="Sylfaen"/>
          <w:sz w:val="22"/>
          <w:szCs w:val="22"/>
          <w:lang w:val="en-US"/>
        </w:rPr>
        <w:t>ումների գծով</w:t>
      </w:r>
      <w:r w:rsidRPr="001E3EC9">
        <w:rPr>
          <w:rFonts w:ascii="GHEA Grapalat" w:hAnsi="GHEA Grapalat" w:cs="Sylfaen"/>
          <w:sz w:val="22"/>
          <w:szCs w:val="22"/>
          <w:lang w:val="en-US"/>
        </w:rPr>
        <w:t xml:space="preserve"> ծախսերն աճել են 22.7%</w:t>
      </w:r>
      <w:r w:rsidRPr="001E3EC9">
        <w:rPr>
          <w:rFonts w:ascii="GHEA Grapalat" w:hAnsi="GHEA Grapalat" w:cs="Sylfaen"/>
          <w:sz w:val="22"/>
          <w:szCs w:val="22"/>
          <w:lang w:val="en-US"/>
        </w:rPr>
        <w:noBreakHyphen/>
        <w:t>ով կամ 137</w:t>
      </w:r>
      <w:r w:rsidR="00FA3A0D" w:rsidRPr="001E3EC9">
        <w:rPr>
          <w:rFonts w:ascii="GHEA Grapalat" w:hAnsi="GHEA Grapalat" w:cs="Sylfaen"/>
          <w:sz w:val="22"/>
          <w:szCs w:val="22"/>
          <w:lang w:val="en-US"/>
        </w:rPr>
        <w:t>.7</w:t>
      </w:r>
      <w:r w:rsidR="00FA3A0D" w:rsidRPr="001E3EC9">
        <w:rPr>
          <w:rFonts w:ascii="Courier New" w:hAnsi="Courier New" w:cs="Courier New"/>
          <w:sz w:val="22"/>
          <w:szCs w:val="22"/>
          <w:lang w:val="en-US"/>
        </w:rPr>
        <w:t> </w:t>
      </w:r>
      <w:r w:rsidRPr="001E3EC9">
        <w:rPr>
          <w:rFonts w:ascii="GHEA Grapalat" w:hAnsi="GHEA Grapalat" w:cs="Sylfaen"/>
          <w:sz w:val="22"/>
          <w:szCs w:val="22"/>
          <w:lang w:val="en-US"/>
        </w:rPr>
        <w:t>մլն դրամով` պայմանավորված իր</w:t>
      </w:r>
      <w:r w:rsidR="00905B1B" w:rsidRPr="001E3EC9">
        <w:rPr>
          <w:rFonts w:ascii="GHEA Grapalat" w:hAnsi="GHEA Grapalat" w:cs="Sylfaen"/>
          <w:sz w:val="22"/>
          <w:szCs w:val="22"/>
          <w:lang w:val="en-US"/>
        </w:rPr>
        <w:t>ականացված միջոցառումների քանակի աճով</w:t>
      </w:r>
      <w:r w:rsidRPr="001E3EC9">
        <w:rPr>
          <w:rFonts w:ascii="GHEA Grapalat" w:hAnsi="GHEA Grapalat" w:cs="Sylfaen"/>
          <w:sz w:val="22"/>
          <w:szCs w:val="22"/>
          <w:lang w:val="en-US"/>
        </w:rPr>
        <w:t xml:space="preserve">: </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«ՅՈՒՆԵՍԿՕ-ի Մասնակցության ծրագրի շրջանակներում աջակցություն Հայաստանում մշակութային ծրագրերին»</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դրամաշնորհային միջոցառման շրջանակներ</w:t>
      </w:r>
      <w:r w:rsidR="00905B1B" w:rsidRPr="001E3EC9">
        <w:rPr>
          <w:rFonts w:ascii="GHEA Grapalat" w:hAnsi="GHEA Grapalat" w:cs="Sylfaen"/>
          <w:sz w:val="22"/>
          <w:szCs w:val="22"/>
          <w:lang w:val="en-US"/>
        </w:rPr>
        <w:t>ում կազմակերպվել և իրականացվել են</w:t>
      </w:r>
      <w:r w:rsidRPr="001E3EC9">
        <w:rPr>
          <w:rFonts w:ascii="GHEA Grapalat" w:hAnsi="GHEA Grapalat" w:cs="Sylfaen"/>
          <w:sz w:val="22"/>
          <w:szCs w:val="22"/>
          <w:lang w:val="en-US"/>
        </w:rPr>
        <w:t xml:space="preserve"> «Ալեքսանդր Սպենդիարյան» սկավառակով ալբոմ գրքի թողարկում, «Անրի Վեռնոյի (Աշոտ Մալաքյան, 1920-2002 թթ.) 100-ամյակին նվիրված միջազգային համաժողով` «Փոքր կինոնկարներ, համընդհանուր ժառանգություն, փոքր կինոթատրոնների պահպանում, հասանելիություն և տարածում գլոբալ պլատֆորմներում», «Միջոլորտային դասընթացներ եզդի աղջիկների և կանանց շարունակական կրթությունն ապահովելու նպատակով` տարրականից դեպի միջնակարգ կրթություն» միջոցառումները: Միջոցառման ծախսերը կազմել են 34.5 մլն դրամ կամ </w:t>
      </w:r>
      <w:r w:rsidRPr="001E3EC9">
        <w:rPr>
          <w:rFonts w:ascii="GHEA Grapalat" w:hAnsi="GHEA Grapalat" w:cs="Sylfaen"/>
          <w:sz w:val="22"/>
          <w:szCs w:val="22"/>
          <w:lang w:val="en-US"/>
        </w:rPr>
        <w:lastRenderedPageBreak/>
        <w:t xml:space="preserve">նախատեսվածի 92.7%-ը, որը պայմանավորված է </w:t>
      </w:r>
      <w:r w:rsidR="008161A5" w:rsidRPr="001E3EC9">
        <w:rPr>
          <w:rFonts w:ascii="GHEA Grapalat" w:hAnsi="GHEA Grapalat" w:cs="Sylfaen"/>
          <w:sz w:val="22"/>
          <w:szCs w:val="22"/>
          <w:lang w:val="en-US"/>
        </w:rPr>
        <w:t>ԱԱՀ-</w:t>
      </w:r>
      <w:r w:rsidRPr="001E3EC9">
        <w:rPr>
          <w:rFonts w:ascii="GHEA Grapalat" w:hAnsi="GHEA Grapalat" w:cs="Sylfaen"/>
          <w:sz w:val="22"/>
          <w:szCs w:val="22"/>
          <w:lang w:val="en-US"/>
        </w:rPr>
        <w:t>ի վճարման համար նախատեսված հատկացումներն ամբողջությամբ չօգտագործելու հանգամանքով:</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2021 թվականի ընթացքում շուրջ 4.1 մլրդ դրամ է տրամադրվել </w:t>
      </w:r>
      <w:r w:rsidRPr="001E3EC9">
        <w:rPr>
          <w:rFonts w:ascii="GHEA Grapalat" w:hAnsi="GHEA Grapalat" w:cs="Sylfaen"/>
          <w:i/>
          <w:sz w:val="22"/>
          <w:szCs w:val="22"/>
          <w:lang w:val="en-US"/>
        </w:rPr>
        <w:t>Կրթության որակի ապահովման ծրագրին</w:t>
      </w:r>
      <w:r w:rsidRPr="001E3EC9">
        <w:rPr>
          <w:rFonts w:ascii="GHEA Grapalat" w:hAnsi="GHEA Grapalat" w:cs="Sylfaen"/>
          <w:sz w:val="22"/>
          <w:szCs w:val="22"/>
          <w:lang w:val="en-US"/>
        </w:rPr>
        <w:t xml:space="preserve">՝ </w:t>
      </w:r>
      <w:r w:rsidR="00226316" w:rsidRPr="001E3EC9">
        <w:rPr>
          <w:rFonts w:ascii="GHEA Grapalat" w:hAnsi="GHEA Grapalat" w:cs="Sylfaen"/>
          <w:sz w:val="22"/>
          <w:szCs w:val="22"/>
          <w:lang w:val="en-US"/>
        </w:rPr>
        <w:t>կազմ</w:t>
      </w:r>
      <w:r w:rsidRPr="001E3EC9">
        <w:rPr>
          <w:rFonts w:ascii="GHEA Grapalat" w:hAnsi="GHEA Grapalat" w:cs="Sylfaen"/>
          <w:sz w:val="22"/>
          <w:szCs w:val="22"/>
          <w:lang w:val="en-US"/>
        </w:rPr>
        <w:t xml:space="preserve">ելով </w:t>
      </w:r>
      <w:r w:rsidR="00226316" w:rsidRPr="001E3EC9">
        <w:rPr>
          <w:rFonts w:ascii="GHEA Grapalat" w:hAnsi="GHEA Grapalat" w:cs="Sylfaen"/>
          <w:sz w:val="22"/>
          <w:szCs w:val="22"/>
          <w:lang w:val="en-US"/>
        </w:rPr>
        <w:t xml:space="preserve">ծրագրված ցուցանիշի </w:t>
      </w:r>
      <w:r w:rsidRPr="001E3EC9">
        <w:rPr>
          <w:rFonts w:ascii="GHEA Grapalat" w:hAnsi="GHEA Grapalat" w:cs="Sylfaen"/>
          <w:sz w:val="22"/>
          <w:szCs w:val="22"/>
          <w:lang w:val="en-US"/>
        </w:rPr>
        <w:t>74.2%</w:t>
      </w:r>
      <w:r w:rsidR="00226316" w:rsidRPr="001E3EC9">
        <w:rPr>
          <w:rFonts w:ascii="GHEA Grapalat" w:hAnsi="GHEA Grapalat" w:cs="Sylfaen"/>
          <w:sz w:val="22"/>
          <w:szCs w:val="22"/>
          <w:lang w:val="en-US"/>
        </w:rPr>
        <w:t>-ը</w:t>
      </w:r>
      <w:r w:rsidR="00655A7A" w:rsidRPr="001E3EC9">
        <w:rPr>
          <w:rFonts w:ascii="GHEA Grapalat" w:hAnsi="GHEA Grapalat" w:cs="Sylfaen"/>
          <w:sz w:val="22"/>
          <w:szCs w:val="22"/>
          <w:lang w:val="en-US"/>
        </w:rPr>
        <w:t xml:space="preserve"> և 17.4</w:t>
      </w:r>
      <w:r w:rsidRPr="001E3EC9">
        <w:rPr>
          <w:rFonts w:ascii="GHEA Grapalat" w:hAnsi="GHEA Grapalat" w:cs="Sylfaen"/>
          <w:sz w:val="22"/>
          <w:szCs w:val="22"/>
          <w:lang w:val="en-US"/>
        </w:rPr>
        <w:t>%</w:t>
      </w:r>
      <w:r w:rsidRPr="001E3EC9">
        <w:rPr>
          <w:rFonts w:ascii="GHEA Grapalat" w:hAnsi="GHEA Grapalat" w:cs="Sylfaen"/>
          <w:sz w:val="22"/>
          <w:szCs w:val="22"/>
          <w:lang w:val="en-US"/>
        </w:rPr>
        <w:noBreakHyphen/>
        <w:t xml:space="preserve">ով կամ </w:t>
      </w:r>
      <w:r w:rsidR="00655A7A" w:rsidRPr="001E3EC9">
        <w:rPr>
          <w:rFonts w:ascii="GHEA Grapalat" w:hAnsi="GHEA Grapalat" w:cs="Sylfaen"/>
          <w:sz w:val="22"/>
          <w:szCs w:val="22"/>
          <w:lang w:val="en-US"/>
        </w:rPr>
        <w:t>859.6</w:t>
      </w:r>
      <w:r w:rsidRPr="001E3EC9">
        <w:rPr>
          <w:rFonts w:ascii="GHEA Grapalat" w:hAnsi="GHEA Grapalat" w:cs="Sylfaen"/>
          <w:sz w:val="22"/>
          <w:szCs w:val="22"/>
          <w:lang w:val="en-US"/>
        </w:rPr>
        <w:t xml:space="preserve"> մլն դրամով զիջելով նախորդ տարվա համադրելի ցուցանիշը: Ծրագրի նկատմամբ շեղումը և նախորդ տարվա համեմատ նվազումը հիմնականում պայմանավորված է ծրագրի ծախսերում մեծ տեսակարար կշիռ ունեցող՝ Համաշխարհային բանկի աջակցությամբ իրականացվող կրթության բարելավման ծրագրի և «Հայաստանում ԵՄ-ն ի նպաստ նորարարության» դ</w:t>
      </w:r>
      <w:r w:rsidR="00226316" w:rsidRPr="001E3EC9">
        <w:rPr>
          <w:rFonts w:ascii="GHEA Grapalat" w:hAnsi="GHEA Grapalat" w:cs="Sylfaen"/>
          <w:sz w:val="22"/>
          <w:szCs w:val="22"/>
          <w:lang w:val="en-US"/>
        </w:rPr>
        <w:t>րամաշնորհային փորձնական ծրագրի ծախս</w:t>
      </w:r>
      <w:r w:rsidRPr="001E3EC9">
        <w:rPr>
          <w:rFonts w:ascii="GHEA Grapalat" w:hAnsi="GHEA Grapalat" w:cs="Sylfaen"/>
          <w:sz w:val="22"/>
          <w:szCs w:val="22"/>
          <w:lang w:val="en-US"/>
        </w:rPr>
        <w:t>երով: Ծրագիրն ուղղված է</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եղել</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նախադպրոցականից մինչև հետբուհական կրթության որակի՝ սովորողների, միջավայրի, ծրագրերի և ուսումնական նյութերի բովանդակության, գործընթացների, ինչպես նաև վերջնարդյունքների որակի</w:t>
      </w:r>
      <w:r w:rsidR="00226316" w:rsidRPr="001E3EC9">
        <w:rPr>
          <w:rFonts w:ascii="GHEA Grapalat" w:hAnsi="GHEA Grapalat" w:cs="Sylfaen"/>
          <w:sz w:val="22"/>
          <w:szCs w:val="22"/>
          <w:lang w:val="en-US"/>
        </w:rPr>
        <w:t>՝</w:t>
      </w:r>
      <w:r w:rsidRPr="001E3EC9">
        <w:rPr>
          <w:rFonts w:ascii="GHEA Grapalat" w:hAnsi="GHEA Grapalat" w:cs="Sylfaen"/>
          <w:sz w:val="22"/>
          <w:szCs w:val="22"/>
          <w:lang w:val="en-US"/>
        </w:rPr>
        <w:t xml:space="preserve"> ըստ ներպետական և միջազգային ցուցիչների բարելավմանը:</w:t>
      </w:r>
    </w:p>
    <w:p w:rsidR="000671F6" w:rsidRPr="001E3EC9"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Համաշխարհային բանկի աջակցությամբ իրականացվող կրթության բարելավման վարկային ծր</w:t>
      </w:r>
      <w:r w:rsidR="00D626C0" w:rsidRPr="001E3EC9">
        <w:rPr>
          <w:rFonts w:ascii="GHEA Grapalat" w:hAnsi="GHEA Grapalat" w:cs="Sylfaen"/>
          <w:sz w:val="22"/>
          <w:szCs w:val="22"/>
          <w:lang w:val="en-US"/>
        </w:rPr>
        <w:t>ագրի շրջանակներում իրականացվել են</w:t>
      </w:r>
      <w:r w:rsidRPr="001E3EC9">
        <w:rPr>
          <w:rFonts w:ascii="GHEA Grapalat" w:hAnsi="GHEA Grapalat" w:cs="Sylfaen"/>
          <w:sz w:val="22"/>
          <w:szCs w:val="22"/>
          <w:lang w:val="en-US"/>
        </w:rPr>
        <w:t xml:space="preserve"> հանրակրթության որակի բարելավման, Նորարարությունների մրցակցային հիմնադրամի զարգացմանն աջակցության ուղղությամբ ծառայությունների ձեռքբերում և ավագ, միջնակարգ </w:t>
      </w:r>
      <w:r w:rsidR="00226316" w:rsidRPr="001E3EC9">
        <w:rPr>
          <w:rFonts w:ascii="GHEA Grapalat" w:hAnsi="GHEA Grapalat" w:cs="Sylfaen"/>
          <w:sz w:val="22"/>
          <w:szCs w:val="22"/>
          <w:lang w:val="en-US"/>
        </w:rPr>
        <w:t>ու</w:t>
      </w:r>
      <w:r w:rsidRPr="001E3EC9">
        <w:rPr>
          <w:rFonts w:ascii="GHEA Grapalat" w:hAnsi="GHEA Grapalat" w:cs="Sylfaen"/>
          <w:sz w:val="22"/>
          <w:szCs w:val="22"/>
          <w:lang w:val="en-US"/>
        </w:rPr>
        <w:t xml:space="preserve"> հիմնական դպրոցներում և կրթության ոլորտի կազմակերպություններում կապիտալ ներդրումներ: Միջոցառման շրջանակներում Նորարարությունների մրցակցային հիմնադրամից օգտվել է 6 բուհ,</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 xml:space="preserve">տեղեկատվական և հաղորդակցական տեխնոլոգիաների (ՏՀՏ) ուղղությամբ դպրոցների վերապատրաստված ուսուցիչների և ադմինիստրատիվ աշխատակիցների թիվը կազմել է 1184՝ նախատեսված 1000-ի փոխարեն: Կապիտալ ներդրումների շրջանակներում իրականացվել </w:t>
      </w:r>
      <w:r w:rsidR="00D626C0" w:rsidRPr="001E3EC9">
        <w:rPr>
          <w:rFonts w:ascii="GHEA Grapalat" w:hAnsi="GHEA Grapalat" w:cs="Sylfaen"/>
          <w:sz w:val="22"/>
          <w:szCs w:val="22"/>
          <w:lang w:val="en-US"/>
        </w:rPr>
        <w:t>են</w:t>
      </w:r>
      <w:r w:rsidRPr="001E3EC9">
        <w:rPr>
          <w:rFonts w:ascii="GHEA Grapalat" w:hAnsi="GHEA Grapalat" w:cs="Sylfaen"/>
          <w:sz w:val="22"/>
          <w:szCs w:val="22"/>
          <w:lang w:val="en-US"/>
        </w:rPr>
        <w:t xml:space="preserve"> 8 ավագ դպրոցների հիմնանորոգում և 280 դպրոցների համակարգչային սարքավորումների ձեռքբերում: Համաշխարհային բանկի աջակցությամբ իրականացվող կրթության բարելավման վարկային ծրագրի շրջանակներում օգտագործվել է</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շուրջ 3.3 մլրդ դրամ</w:t>
      </w:r>
      <w:r w:rsidR="00D626C0" w:rsidRPr="001E3EC9">
        <w:rPr>
          <w:rFonts w:ascii="GHEA Grapalat" w:hAnsi="GHEA Grapalat" w:cs="Sylfaen"/>
          <w:sz w:val="22"/>
          <w:szCs w:val="22"/>
          <w:lang w:val="en-US"/>
        </w:rPr>
        <w:t xml:space="preserve"> կամ նախատեսված միջոցների 96.6%</w:t>
      </w:r>
      <w:r w:rsidR="00D626C0" w:rsidRPr="001E3EC9">
        <w:rPr>
          <w:rFonts w:ascii="GHEA Grapalat" w:hAnsi="GHEA Grapalat" w:cs="Sylfaen"/>
          <w:sz w:val="22"/>
          <w:szCs w:val="22"/>
          <w:lang w:val="en-US"/>
        </w:rPr>
        <w:noBreakHyphen/>
      </w:r>
      <w:r w:rsidRPr="001E3EC9">
        <w:rPr>
          <w:rFonts w:ascii="GHEA Grapalat" w:hAnsi="GHEA Grapalat" w:cs="Sylfaen"/>
          <w:sz w:val="22"/>
          <w:szCs w:val="22"/>
          <w:lang w:val="en-US"/>
        </w:rPr>
        <w:t xml:space="preserve">ը, որը պայմանավորված է </w:t>
      </w:r>
      <w:r w:rsidR="00C0180A">
        <w:rPr>
          <w:rFonts w:ascii="GHEA Grapalat" w:hAnsi="GHEA Grapalat" w:cs="Sylfaen"/>
          <w:sz w:val="22"/>
          <w:szCs w:val="22"/>
          <w:lang w:val="en-US"/>
        </w:rPr>
        <w:t>հիմնանորոգվող դպրոցներից մեկի մասով ավարտական ակտ</w:t>
      </w:r>
      <w:r w:rsidRPr="001E3EC9">
        <w:rPr>
          <w:rFonts w:ascii="GHEA Grapalat" w:hAnsi="GHEA Grapalat" w:cs="Sylfaen"/>
          <w:sz w:val="22"/>
          <w:szCs w:val="22"/>
          <w:lang w:val="en-US"/>
        </w:rPr>
        <w:t xml:space="preserve"> չներկայացվելու հանգամանքով: Մասնավորապես՝ 2.7 մլրդ դրամ կամ նախատեսվածի 96%-ը տրամ</w:t>
      </w:r>
      <w:r w:rsidR="00D626C0" w:rsidRPr="001E3EC9">
        <w:rPr>
          <w:rFonts w:ascii="GHEA Grapalat" w:hAnsi="GHEA Grapalat" w:cs="Sylfaen"/>
          <w:sz w:val="22"/>
          <w:szCs w:val="22"/>
          <w:lang w:val="en-US"/>
        </w:rPr>
        <w:t>ա</w:t>
      </w:r>
      <w:r w:rsidRPr="001E3EC9">
        <w:rPr>
          <w:rFonts w:ascii="GHEA Grapalat" w:hAnsi="GHEA Grapalat" w:cs="Sylfaen"/>
          <w:sz w:val="22"/>
          <w:szCs w:val="22"/>
          <w:lang w:val="en-US"/>
        </w:rPr>
        <w:t>դրվել է «Համաշխարհային բանկի աջակցությամբ իրականացվող «Կրթության բարելավման ծրագիր» ծրագրի շրջանակներում կապիտալ ներդրումներ ավագ, միջնակարգ և հիմնական դպրոցներում և կրթության ոլորտի կազմակերպություններում /ԿՏԱԿ/»</w:t>
      </w:r>
      <w:r w:rsidR="00D626C0" w:rsidRPr="001E3EC9">
        <w:rPr>
          <w:rFonts w:ascii="GHEA Grapalat" w:hAnsi="GHEA Grapalat" w:cs="Sylfaen"/>
          <w:sz w:val="22"/>
          <w:szCs w:val="22"/>
          <w:lang w:val="en-US"/>
        </w:rPr>
        <w:t xml:space="preserve"> միջոցառմանը</w:t>
      </w:r>
      <w:r w:rsidRPr="001E3EC9">
        <w:rPr>
          <w:rFonts w:ascii="GHEA Grapalat" w:hAnsi="GHEA Grapalat" w:cs="Sylfaen"/>
          <w:sz w:val="22"/>
          <w:szCs w:val="22"/>
          <w:lang w:val="en-US"/>
        </w:rPr>
        <w:t xml:space="preserve">, 546.2 մլն դրամ կամ նախատեսվածի 99.8%-ը՝ </w:t>
      </w:r>
      <w:r w:rsidR="00D626C0" w:rsidRPr="001E3EC9">
        <w:rPr>
          <w:rFonts w:ascii="GHEA Grapalat" w:hAnsi="GHEA Grapalat" w:cs="Sylfaen"/>
          <w:sz w:val="22"/>
          <w:szCs w:val="22"/>
          <w:lang w:val="en-US"/>
        </w:rPr>
        <w:t>ծրագրի շրջանակներում ծառայությունների ձեռքբերմանը</w:t>
      </w:r>
      <w:r w:rsidRPr="001E3EC9">
        <w:rPr>
          <w:rFonts w:ascii="GHEA Grapalat" w:hAnsi="GHEA Grapalat" w:cs="Sylfaen"/>
          <w:sz w:val="22"/>
          <w:szCs w:val="22"/>
          <w:lang w:val="en-US"/>
        </w:rPr>
        <w:t>:</w:t>
      </w:r>
    </w:p>
    <w:p w:rsidR="000671F6" w:rsidRDefault="000671F6" w:rsidP="000671F6">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 xml:space="preserve">Համաշխարհային բանկի աջակցությամբ իրականացվող «Հայաստանում ԵՄ-ն հանուն նորարարության» դրամաշնորհային փորձնական ծրագրի շրջանակներում Տավուշի մարզում </w:t>
      </w:r>
      <w:r w:rsidRPr="001E3EC9">
        <w:rPr>
          <w:rFonts w:ascii="GHEA Grapalat" w:hAnsi="GHEA Grapalat" w:cs="Sylfaen"/>
          <w:sz w:val="22"/>
          <w:szCs w:val="22"/>
          <w:lang w:val="en-US"/>
        </w:rPr>
        <w:lastRenderedPageBreak/>
        <w:t>գիտական, տեխնոլոգիական, ճարտարագիտական մաթեմատիկական (ԳՏՃՄ) ոլորտների կրթական միջավայրի բարելավման միջոցառման շրջանակներում կապիտալ ներդրումների համար օգտագործվել է</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շուրջ 117.1 մլն դրամ կամ նախատեսված միջոցների 14.6%-ը: Ցածր կատարողականը պայմանավորված է</w:t>
      </w:r>
      <w:r w:rsidR="00FC016F"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ՀԲ-ի կողմից կատարված գնումների պլանի փոփոխությամբ, որի հետևանքով գնումների ժամանակացույցում կատարվել են փոփոխություններ, և սարքավորումների ու գույքի ամբողջական մատակարարումը տեղափոխվել է 2022 թվական: Նշված դրամաշնորհային ծրագրի շրջանակներում</w:t>
      </w:r>
      <w:r w:rsidR="004A251B" w:rsidRPr="001E3EC9">
        <w:rPr>
          <w:rFonts w:ascii="GHEA Grapalat" w:hAnsi="GHEA Grapalat" w:cs="Sylfaen"/>
          <w:sz w:val="22"/>
          <w:szCs w:val="22"/>
          <w:lang w:val="en-US"/>
        </w:rPr>
        <w:t xml:space="preserve"> տեխնոլոգիական, ճարտարագիտական մաթեմատիկական</w:t>
      </w:r>
      <w:r w:rsidRPr="001E3EC9">
        <w:rPr>
          <w:rFonts w:ascii="GHEA Grapalat" w:hAnsi="GHEA Grapalat" w:cs="Sylfaen"/>
          <w:sz w:val="22"/>
          <w:szCs w:val="22"/>
          <w:lang w:val="en-US"/>
        </w:rPr>
        <w:t xml:space="preserve"> </w:t>
      </w:r>
      <w:r w:rsidR="004A251B" w:rsidRPr="001E3EC9">
        <w:rPr>
          <w:rFonts w:ascii="GHEA Grapalat" w:hAnsi="GHEA Grapalat" w:cs="Sylfaen"/>
          <w:sz w:val="22"/>
          <w:szCs w:val="22"/>
          <w:lang w:val="en-US"/>
        </w:rPr>
        <w:t xml:space="preserve">ոլորտներում կրթության բարելավման, </w:t>
      </w:r>
      <w:r w:rsidRPr="001E3EC9">
        <w:rPr>
          <w:rFonts w:ascii="GHEA Grapalat" w:hAnsi="GHEA Grapalat" w:cs="Sylfaen"/>
          <w:sz w:val="22"/>
          <w:szCs w:val="22"/>
          <w:lang w:val="en-US"/>
        </w:rPr>
        <w:t xml:space="preserve">«Կրթության զարգացման և նորարարության ազգային կենտրոնի» զարգացման նպատակով օգտագործվել է նախատեսված միջոցների 3.9%-ը՝ 20.2 մլն դրամ: Ցածր կատարողականը պայմանավորված է </w:t>
      </w:r>
      <w:r w:rsidR="00855E0A" w:rsidRPr="001E3EC9">
        <w:rPr>
          <w:rFonts w:ascii="GHEA Grapalat" w:hAnsi="GHEA Grapalat" w:cs="Sylfaen"/>
          <w:sz w:val="22"/>
          <w:szCs w:val="22"/>
          <w:lang w:val="en-US"/>
        </w:rPr>
        <w:t>այն հանգամանքով, որ սույն միջոցառմամբ նախատեսված՝</w:t>
      </w:r>
      <w:r w:rsidRPr="001E3EC9">
        <w:rPr>
          <w:rFonts w:ascii="GHEA Grapalat" w:hAnsi="GHEA Grapalat" w:cs="Sylfaen"/>
          <w:sz w:val="22"/>
          <w:szCs w:val="22"/>
          <w:lang w:val="en-US"/>
        </w:rPr>
        <w:t xml:space="preserve"> ՀՀ Տավուշի մարզի հանրակրթական դպրոցների ուսուցիչների` ՏՀՏ և ԳՏՃՄ առարկաների լաբորատոր սարքավորումների ուղղությամբ վերապատրաստում</w:t>
      </w:r>
      <w:r w:rsidR="00855E0A" w:rsidRPr="001E3EC9">
        <w:rPr>
          <w:rFonts w:ascii="GHEA Grapalat" w:hAnsi="GHEA Grapalat" w:cs="Sylfaen"/>
          <w:sz w:val="22"/>
          <w:szCs w:val="22"/>
          <w:lang w:val="en-US"/>
        </w:rPr>
        <w:t>ն</w:t>
      </w:r>
      <w:r w:rsidRPr="001E3EC9">
        <w:rPr>
          <w:rFonts w:ascii="GHEA Grapalat" w:hAnsi="GHEA Grapalat" w:cs="Sylfaen"/>
          <w:sz w:val="22"/>
          <w:szCs w:val="22"/>
          <w:lang w:val="en-US"/>
        </w:rPr>
        <w:t xml:space="preserve"> իրականացվել </w:t>
      </w:r>
      <w:r w:rsidR="00855E0A" w:rsidRPr="001E3EC9">
        <w:rPr>
          <w:rFonts w:ascii="GHEA Grapalat" w:hAnsi="GHEA Grapalat" w:cs="Sylfaen"/>
          <w:sz w:val="22"/>
          <w:szCs w:val="22"/>
          <w:lang w:val="en-US"/>
        </w:rPr>
        <w:t>է այլ միջոցառման շրջանակներում</w:t>
      </w:r>
      <w:r w:rsidRPr="001E3EC9">
        <w:rPr>
          <w:rFonts w:ascii="GHEA Grapalat" w:hAnsi="GHEA Grapalat" w:cs="Sylfaen"/>
          <w:sz w:val="22"/>
          <w:szCs w:val="22"/>
          <w:lang w:val="en-US"/>
        </w:rPr>
        <w:t>:</w:t>
      </w:r>
    </w:p>
    <w:p w:rsidR="006E3045" w:rsidRDefault="006E3045" w:rsidP="006E3045">
      <w:pPr>
        <w:autoSpaceDE w:val="0"/>
        <w:autoSpaceDN w:val="0"/>
        <w:adjustRightInd w:val="0"/>
        <w:spacing w:line="360" w:lineRule="auto"/>
        <w:ind w:firstLine="567"/>
        <w:jc w:val="both"/>
        <w:rPr>
          <w:rFonts w:ascii="GHEA Grapalat" w:hAnsi="GHEA Grapalat" w:cs="Arial"/>
          <w:sz w:val="22"/>
          <w:szCs w:val="22"/>
        </w:rPr>
      </w:pPr>
      <w:r w:rsidRPr="006E3045">
        <w:rPr>
          <w:rFonts w:ascii="GHEA Grapalat" w:hAnsi="GHEA Grapalat"/>
          <w:sz w:val="22"/>
          <w:szCs w:val="22"/>
          <w:lang w:val="en-US"/>
        </w:rPr>
        <w:t>ՀՀ ԿԳՄՍ նախարարության պատասխանատվությամբ</w:t>
      </w:r>
      <w:r>
        <w:rPr>
          <w:rFonts w:ascii="GHEA Grapalat" w:hAnsi="GHEA Grapalat"/>
          <w:sz w:val="22"/>
          <w:szCs w:val="22"/>
          <w:lang w:val="en-US"/>
        </w:rPr>
        <w:t xml:space="preserve"> իրականացվող այլ ծրագրերից</w:t>
      </w:r>
      <w:r>
        <w:rPr>
          <w:rFonts w:ascii="GHEA Grapalat" w:hAnsi="GHEA Grapalat"/>
          <w:i/>
          <w:sz w:val="22"/>
          <w:szCs w:val="22"/>
          <w:lang w:val="en-US"/>
        </w:rPr>
        <w:t xml:space="preserve"> </w:t>
      </w:r>
      <w:r>
        <w:rPr>
          <w:rFonts w:ascii="GHEA Grapalat" w:hAnsi="GHEA Grapalat" w:cs="Sylfaen"/>
          <w:sz w:val="22"/>
          <w:szCs w:val="22"/>
          <w:lang w:val="it-IT"/>
        </w:rPr>
        <w:t>շուրջ</w:t>
      </w:r>
      <w:r w:rsidRPr="00AC0572">
        <w:rPr>
          <w:rFonts w:ascii="GHEA Grapalat" w:hAnsi="GHEA Grapalat" w:cs="Sylfaen"/>
          <w:sz w:val="22"/>
          <w:szCs w:val="22"/>
          <w:lang w:val="it-IT"/>
        </w:rPr>
        <w:t xml:space="preserve"> </w:t>
      </w:r>
      <w:r>
        <w:rPr>
          <w:rFonts w:ascii="GHEA Grapalat" w:hAnsi="GHEA Grapalat" w:cs="Sylfaen"/>
          <w:sz w:val="22"/>
          <w:szCs w:val="22"/>
          <w:lang w:val="it-IT"/>
        </w:rPr>
        <w:t>3.3 մլրդ դրամն օգտագործվել է</w:t>
      </w:r>
      <w:r w:rsidRPr="00AC0572">
        <w:rPr>
          <w:rFonts w:ascii="GHEA Grapalat" w:hAnsi="GHEA Grapalat"/>
          <w:i/>
          <w:sz w:val="22"/>
          <w:szCs w:val="22"/>
        </w:rPr>
        <w:t xml:space="preserve"> Մշակութային</w:t>
      </w:r>
      <w:r w:rsidRPr="00AC0572">
        <w:rPr>
          <w:rFonts w:ascii="GHEA Grapalat" w:hAnsi="GHEA Grapalat"/>
          <w:i/>
          <w:sz w:val="22"/>
          <w:szCs w:val="22"/>
          <w:lang w:val="it-IT"/>
        </w:rPr>
        <w:t xml:space="preserve"> </w:t>
      </w:r>
      <w:r w:rsidRPr="00AC0572">
        <w:rPr>
          <w:rFonts w:ascii="GHEA Grapalat" w:hAnsi="GHEA Grapalat"/>
          <w:i/>
          <w:sz w:val="22"/>
          <w:szCs w:val="22"/>
        </w:rPr>
        <w:t xml:space="preserve">ժառանգության </w:t>
      </w:r>
      <w:r w:rsidRPr="00AC0572">
        <w:rPr>
          <w:rFonts w:ascii="GHEA Grapalat" w:hAnsi="GHEA Grapalat"/>
          <w:sz w:val="22"/>
          <w:szCs w:val="22"/>
        </w:rPr>
        <w:t>ծրագրի</w:t>
      </w:r>
      <w:r>
        <w:rPr>
          <w:rFonts w:ascii="GHEA Grapalat" w:hAnsi="GHEA Grapalat"/>
          <w:sz w:val="22"/>
          <w:szCs w:val="22"/>
          <w:lang w:val="en-US"/>
        </w:rPr>
        <w:t xml:space="preserve"> շրջանակներում</w:t>
      </w:r>
      <w:r w:rsidRPr="00AC0572">
        <w:rPr>
          <w:rFonts w:ascii="GHEA Grapalat" w:hAnsi="GHEA Grapalat" w:cs="Arial"/>
          <w:sz w:val="22"/>
          <w:szCs w:val="22"/>
        </w:rPr>
        <w:t>՝</w:t>
      </w:r>
      <w:r w:rsidRPr="00AC0572">
        <w:rPr>
          <w:rFonts w:ascii="GHEA Grapalat" w:hAnsi="GHEA Grapalat" w:cs="Times Armenian"/>
          <w:sz w:val="22"/>
          <w:szCs w:val="22"/>
          <w:lang w:val="it-IT"/>
        </w:rPr>
        <w:t xml:space="preserve"> </w:t>
      </w:r>
      <w:r w:rsidRPr="00AC0572">
        <w:rPr>
          <w:rFonts w:ascii="GHEA Grapalat" w:hAnsi="GHEA Grapalat" w:cs="Arial"/>
          <w:sz w:val="22"/>
          <w:szCs w:val="22"/>
        </w:rPr>
        <w:t>ապահովելով</w:t>
      </w:r>
      <w:r>
        <w:rPr>
          <w:rFonts w:ascii="GHEA Grapalat" w:hAnsi="GHEA Grapalat" w:cs="Times Armenian"/>
          <w:sz w:val="22"/>
          <w:szCs w:val="22"/>
          <w:lang w:val="it-IT"/>
        </w:rPr>
        <w:t xml:space="preserve"> 95</w:t>
      </w:r>
      <w:r w:rsidRPr="00AC0572">
        <w:rPr>
          <w:rFonts w:ascii="GHEA Grapalat" w:hAnsi="GHEA Grapalat" w:cs="Times Armenian"/>
          <w:sz w:val="22"/>
          <w:szCs w:val="22"/>
          <w:lang w:val="it-IT"/>
        </w:rPr>
        <w:t xml:space="preserve">% </w:t>
      </w:r>
      <w:r w:rsidRPr="00AC0572">
        <w:rPr>
          <w:rFonts w:ascii="GHEA Grapalat" w:hAnsi="GHEA Grapalat" w:cs="Arial"/>
          <w:sz w:val="22"/>
          <w:szCs w:val="22"/>
        </w:rPr>
        <w:t>կատարողակա</w:t>
      </w:r>
      <w:r w:rsidRPr="00612F82">
        <w:rPr>
          <w:rFonts w:ascii="GHEA Grapalat" w:hAnsi="GHEA Grapalat" w:cs="Arial"/>
          <w:sz w:val="22"/>
          <w:szCs w:val="22"/>
        </w:rPr>
        <w:t>ն: Շեղումը հիմնականում պայմանավորված է թ</w:t>
      </w:r>
      <w:r w:rsidRPr="00AC0572">
        <w:rPr>
          <w:rFonts w:ascii="GHEA Grapalat" w:hAnsi="GHEA Grapalat" w:cs="Times Armenian"/>
          <w:sz w:val="22"/>
          <w:szCs w:val="22"/>
          <w:lang w:val="it-IT"/>
        </w:rPr>
        <w:t xml:space="preserve">անգարանային ծառայությունների և </w:t>
      </w:r>
      <w:r w:rsidRPr="00AC0572">
        <w:rPr>
          <w:rFonts w:ascii="GHEA Grapalat" w:hAnsi="GHEA Grapalat" w:cs="Arial"/>
          <w:sz w:val="22"/>
          <w:szCs w:val="22"/>
        </w:rPr>
        <w:t xml:space="preserve">ցուցահանդեսների, ինչպես նաև թանգարանների և պատկերասրահների հիմնանորոգման ծախսերի կատարողականով: Մշակութային ժառանգության ծրագրի ծախսերը նախորդ տարվա համեմատ </w:t>
      </w:r>
      <w:r>
        <w:rPr>
          <w:rFonts w:ascii="GHEA Grapalat" w:hAnsi="GHEA Grapalat" w:cs="Arial"/>
          <w:sz w:val="22"/>
          <w:szCs w:val="22"/>
          <w:lang w:val="en-US"/>
        </w:rPr>
        <w:t>նվազել են</w:t>
      </w:r>
      <w:r w:rsidRPr="00AC0572">
        <w:rPr>
          <w:rFonts w:ascii="GHEA Grapalat" w:hAnsi="GHEA Grapalat" w:cs="Arial"/>
          <w:sz w:val="22"/>
          <w:szCs w:val="22"/>
        </w:rPr>
        <w:t xml:space="preserve"> </w:t>
      </w:r>
      <w:r>
        <w:rPr>
          <w:rFonts w:ascii="GHEA Grapalat" w:hAnsi="GHEA Grapalat" w:cs="Arial"/>
          <w:sz w:val="22"/>
          <w:szCs w:val="22"/>
          <w:lang w:val="en-US"/>
        </w:rPr>
        <w:t>12.8</w:t>
      </w:r>
      <w:r w:rsidRPr="00AC0572">
        <w:rPr>
          <w:rFonts w:ascii="GHEA Grapalat" w:hAnsi="GHEA Grapalat" w:cs="Arial"/>
          <w:sz w:val="22"/>
          <w:szCs w:val="22"/>
        </w:rPr>
        <w:t xml:space="preserve">%-ով կամ </w:t>
      </w:r>
      <w:r>
        <w:rPr>
          <w:rFonts w:ascii="GHEA Grapalat" w:hAnsi="GHEA Grapalat" w:cs="Arial"/>
          <w:sz w:val="22"/>
          <w:szCs w:val="22"/>
          <w:lang w:val="en-US"/>
        </w:rPr>
        <w:t>485</w:t>
      </w:r>
      <w:r>
        <w:rPr>
          <w:rFonts w:ascii="Courier New" w:hAnsi="Courier New" w:cs="Courier New"/>
          <w:sz w:val="22"/>
          <w:szCs w:val="22"/>
          <w:lang w:val="en-US"/>
        </w:rPr>
        <w:t> </w:t>
      </w:r>
      <w:r w:rsidRPr="00AC0572">
        <w:rPr>
          <w:rFonts w:ascii="GHEA Grapalat" w:hAnsi="GHEA Grapalat" w:cs="Arial"/>
          <w:sz w:val="22"/>
          <w:szCs w:val="22"/>
        </w:rPr>
        <w:t xml:space="preserve">մլն դրամով՝ հիմնականում պայմանավորված թանգարանային ծառայությունների և ցուցահանդեսների միջոցառման ծախսերի </w:t>
      </w:r>
      <w:r>
        <w:rPr>
          <w:rFonts w:ascii="GHEA Grapalat" w:hAnsi="GHEA Grapalat" w:cs="Arial"/>
          <w:sz w:val="22"/>
          <w:szCs w:val="22"/>
          <w:lang w:val="en-US"/>
        </w:rPr>
        <w:t>նվազմամբ</w:t>
      </w:r>
      <w:r>
        <w:rPr>
          <w:rFonts w:ascii="GHEA Grapalat" w:hAnsi="GHEA Grapalat" w:cs="Arial"/>
          <w:sz w:val="22"/>
          <w:szCs w:val="22"/>
        </w:rPr>
        <w:t>:</w:t>
      </w:r>
    </w:p>
    <w:p w:rsidR="006E3045" w:rsidRDefault="006E3045" w:rsidP="006E3045">
      <w:pPr>
        <w:autoSpaceDE w:val="0"/>
        <w:autoSpaceDN w:val="0"/>
        <w:adjustRightInd w:val="0"/>
        <w:spacing w:line="360" w:lineRule="auto"/>
        <w:ind w:firstLine="567"/>
        <w:jc w:val="both"/>
        <w:rPr>
          <w:rFonts w:ascii="GHEA Grapalat" w:hAnsi="GHEA Grapalat" w:cs="Arial"/>
          <w:sz w:val="22"/>
          <w:szCs w:val="22"/>
        </w:rPr>
      </w:pPr>
      <w:r w:rsidRPr="00902CEF">
        <w:rPr>
          <w:rFonts w:ascii="GHEA Grapalat" w:hAnsi="GHEA Grapalat" w:cs="Arial"/>
          <w:sz w:val="22"/>
          <w:szCs w:val="22"/>
        </w:rPr>
        <w:t>Մշակութային ժառանգության ծրագրի</w:t>
      </w:r>
      <w:r>
        <w:rPr>
          <w:rFonts w:ascii="GHEA Grapalat" w:hAnsi="GHEA Grapalat" w:cs="Arial"/>
          <w:sz w:val="22"/>
          <w:szCs w:val="22"/>
          <w:lang w:val="en-US"/>
        </w:rPr>
        <w:t xml:space="preserve"> գծով</w:t>
      </w:r>
      <w:r w:rsidRPr="00902CEF">
        <w:rPr>
          <w:rFonts w:ascii="GHEA Grapalat" w:hAnsi="GHEA Grapalat" w:cs="Arial"/>
          <w:sz w:val="22"/>
          <w:szCs w:val="22"/>
        </w:rPr>
        <w:t xml:space="preserve"> հատկացումների գերակշիռ մասը բաժին է ընկել թանգարանային ծառայությունների և </w:t>
      </w:r>
      <w:r w:rsidRPr="00612F82">
        <w:rPr>
          <w:rFonts w:ascii="GHEA Grapalat" w:hAnsi="GHEA Grapalat" w:cs="GHEA Grapalat"/>
          <w:sz w:val="22"/>
          <w:szCs w:val="22"/>
        </w:rPr>
        <w:t>ցուցահանդեսների</w:t>
      </w:r>
      <w:r w:rsidRPr="00902CEF">
        <w:rPr>
          <w:rFonts w:ascii="GHEA Grapalat" w:hAnsi="GHEA Grapalat" w:cs="Arial"/>
          <w:sz w:val="22"/>
          <w:szCs w:val="22"/>
        </w:rPr>
        <w:t xml:space="preserve"> միջոցառմանը</w:t>
      </w:r>
      <w:r w:rsidRPr="00612F82">
        <w:rPr>
          <w:rFonts w:ascii="GHEA Grapalat" w:hAnsi="GHEA Grapalat" w:cs="Arial"/>
          <w:sz w:val="22"/>
          <w:szCs w:val="22"/>
        </w:rPr>
        <w:t>, որի շրջանակներում օգտագործվել է</w:t>
      </w:r>
      <w:r w:rsidRPr="00902CEF">
        <w:rPr>
          <w:rFonts w:ascii="GHEA Grapalat" w:hAnsi="GHEA Grapalat" w:cs="Arial"/>
          <w:sz w:val="22"/>
          <w:szCs w:val="22"/>
        </w:rPr>
        <w:t xml:space="preserve"> </w:t>
      </w:r>
      <w:r w:rsidRPr="009E762E">
        <w:rPr>
          <w:rFonts w:ascii="GHEA Grapalat" w:hAnsi="GHEA Grapalat" w:cs="Arial"/>
          <w:sz w:val="22"/>
          <w:szCs w:val="22"/>
        </w:rPr>
        <w:t>ավելի քան 2</w:t>
      </w:r>
      <w:r w:rsidRPr="00902CEF">
        <w:rPr>
          <w:rFonts w:ascii="GHEA Grapalat" w:hAnsi="GHEA Grapalat" w:cs="Arial"/>
          <w:sz w:val="22"/>
          <w:szCs w:val="22"/>
        </w:rPr>
        <w:t>.</w:t>
      </w:r>
      <w:r w:rsidRPr="009E762E">
        <w:rPr>
          <w:rFonts w:ascii="GHEA Grapalat" w:hAnsi="GHEA Grapalat" w:cs="Arial"/>
          <w:sz w:val="22"/>
          <w:szCs w:val="22"/>
        </w:rPr>
        <w:t>5</w:t>
      </w:r>
      <w:r w:rsidRPr="00902CEF">
        <w:rPr>
          <w:rFonts w:ascii="GHEA Grapalat" w:hAnsi="GHEA Grapalat" w:cs="Arial"/>
          <w:sz w:val="22"/>
          <w:szCs w:val="22"/>
        </w:rPr>
        <w:t xml:space="preserve"> մլրդ դրամ</w:t>
      </w:r>
      <w:r w:rsidRPr="00612F82">
        <w:rPr>
          <w:rFonts w:ascii="GHEA Grapalat" w:hAnsi="GHEA Grapalat" w:cs="Arial"/>
          <w:sz w:val="22"/>
          <w:szCs w:val="22"/>
        </w:rPr>
        <w:t>՝</w:t>
      </w:r>
      <w:r w:rsidRPr="00902CEF">
        <w:rPr>
          <w:rFonts w:ascii="GHEA Grapalat" w:hAnsi="GHEA Grapalat" w:cs="Arial"/>
          <w:sz w:val="22"/>
          <w:szCs w:val="22"/>
        </w:rPr>
        <w:t xml:space="preserve"> ապահովելով 9</w:t>
      </w:r>
      <w:r w:rsidRPr="009E762E">
        <w:rPr>
          <w:rFonts w:ascii="GHEA Grapalat" w:hAnsi="GHEA Grapalat" w:cs="Arial"/>
          <w:sz w:val="22"/>
          <w:szCs w:val="22"/>
        </w:rPr>
        <w:t>6</w:t>
      </w:r>
      <w:r w:rsidRPr="00902CEF">
        <w:rPr>
          <w:rFonts w:ascii="GHEA Grapalat" w:hAnsi="GHEA Grapalat" w:cs="Arial"/>
          <w:sz w:val="22"/>
          <w:szCs w:val="22"/>
        </w:rPr>
        <w:t>% կատարողական: Շեղումը պայմանավորված է կորոնավիրուս</w:t>
      </w:r>
      <w:r w:rsidRPr="00612F82">
        <w:rPr>
          <w:rFonts w:ascii="GHEA Grapalat" w:hAnsi="GHEA Grapalat" w:cs="Arial"/>
          <w:sz w:val="22"/>
          <w:szCs w:val="22"/>
        </w:rPr>
        <w:t>ի</w:t>
      </w:r>
      <w:r w:rsidRPr="00902CEF">
        <w:rPr>
          <w:rFonts w:ascii="GHEA Grapalat" w:hAnsi="GHEA Grapalat" w:cs="Arial"/>
          <w:sz w:val="22"/>
          <w:szCs w:val="22"/>
        </w:rPr>
        <w:t xml:space="preserve"> համավարակի արդյունքում ստեղծված իրավիճակով, </w:t>
      </w:r>
      <w:r>
        <w:rPr>
          <w:rFonts w:ascii="GHEA Grapalat" w:hAnsi="GHEA Grapalat" w:cs="Arial"/>
          <w:sz w:val="22"/>
          <w:szCs w:val="22"/>
          <w:lang w:val="en-US"/>
        </w:rPr>
        <w:t>ինչպես նաև ԱԱՀ-ի</w:t>
      </w:r>
      <w:r w:rsidRPr="00902CEF">
        <w:rPr>
          <w:rFonts w:ascii="GHEA Grapalat" w:hAnsi="GHEA Grapalat" w:cs="Arial"/>
          <w:sz w:val="22"/>
          <w:szCs w:val="22"/>
        </w:rPr>
        <w:t xml:space="preserve"> վճարման համար նախատեսված </w:t>
      </w:r>
      <w:r w:rsidRPr="00612F82">
        <w:rPr>
          <w:rFonts w:ascii="GHEA Grapalat" w:hAnsi="GHEA Grapalat" w:cs="Arial"/>
          <w:sz w:val="22"/>
          <w:szCs w:val="22"/>
        </w:rPr>
        <w:t>միջոց</w:t>
      </w:r>
      <w:r w:rsidRPr="00902CEF">
        <w:rPr>
          <w:rFonts w:ascii="GHEA Grapalat" w:hAnsi="GHEA Grapalat" w:cs="Arial"/>
          <w:sz w:val="22"/>
          <w:szCs w:val="22"/>
        </w:rPr>
        <w:t>ներ</w:t>
      </w:r>
      <w:r w:rsidRPr="00612F82">
        <w:rPr>
          <w:rFonts w:ascii="GHEA Grapalat" w:hAnsi="GHEA Grapalat" w:cs="Arial"/>
          <w:sz w:val="22"/>
          <w:szCs w:val="22"/>
        </w:rPr>
        <w:t>ը ոչ ամբողջությամբ</w:t>
      </w:r>
      <w:r w:rsidRPr="00902CEF">
        <w:rPr>
          <w:rFonts w:ascii="GHEA Grapalat" w:hAnsi="GHEA Grapalat" w:cs="Arial"/>
          <w:sz w:val="22"/>
          <w:szCs w:val="22"/>
        </w:rPr>
        <w:t xml:space="preserve"> օգտագործելու հանգամանքով: Թանգարանների</w:t>
      </w:r>
      <w:r w:rsidRPr="00AC0572">
        <w:rPr>
          <w:rFonts w:ascii="GHEA Grapalat" w:hAnsi="GHEA Grapalat" w:cs="Arial"/>
          <w:sz w:val="22"/>
          <w:szCs w:val="22"/>
          <w:lang w:val="it-IT"/>
        </w:rPr>
        <w:t xml:space="preserve"> </w:t>
      </w:r>
      <w:r w:rsidRPr="00902CEF">
        <w:rPr>
          <w:rFonts w:ascii="GHEA Grapalat" w:hAnsi="GHEA Grapalat" w:cs="Arial"/>
          <w:sz w:val="22"/>
          <w:szCs w:val="22"/>
        </w:rPr>
        <w:t>գործունեության</w:t>
      </w:r>
      <w:r w:rsidRPr="00AC0572">
        <w:rPr>
          <w:rFonts w:ascii="GHEA Grapalat" w:hAnsi="GHEA Grapalat" w:cs="Arial"/>
          <w:sz w:val="22"/>
          <w:szCs w:val="22"/>
          <w:lang w:val="it-IT"/>
        </w:rPr>
        <w:t xml:space="preserve"> </w:t>
      </w:r>
      <w:r w:rsidRPr="00902CEF">
        <w:rPr>
          <w:rFonts w:ascii="GHEA Grapalat" w:hAnsi="GHEA Grapalat" w:cs="Arial"/>
          <w:sz w:val="22"/>
          <w:szCs w:val="22"/>
        </w:rPr>
        <w:t>առաջնային</w:t>
      </w:r>
      <w:r w:rsidRPr="00AC0572">
        <w:rPr>
          <w:rFonts w:ascii="GHEA Grapalat" w:hAnsi="GHEA Grapalat" w:cs="Arial"/>
          <w:sz w:val="22"/>
          <w:szCs w:val="22"/>
          <w:lang w:val="it-IT"/>
        </w:rPr>
        <w:t xml:space="preserve"> </w:t>
      </w:r>
      <w:r w:rsidRPr="00902CEF">
        <w:rPr>
          <w:rFonts w:ascii="GHEA Grapalat" w:hAnsi="GHEA Grapalat" w:cs="Arial"/>
          <w:sz w:val="22"/>
          <w:szCs w:val="22"/>
        </w:rPr>
        <w:t>ուղղություններն</w:t>
      </w:r>
      <w:r w:rsidRPr="00AC0572">
        <w:rPr>
          <w:rFonts w:ascii="GHEA Grapalat" w:hAnsi="GHEA Grapalat" w:cs="Arial"/>
          <w:sz w:val="22"/>
          <w:szCs w:val="22"/>
          <w:lang w:val="it-IT"/>
        </w:rPr>
        <w:t xml:space="preserve"> </w:t>
      </w:r>
      <w:r w:rsidRPr="00902CEF">
        <w:rPr>
          <w:rFonts w:ascii="GHEA Grapalat" w:hAnsi="GHEA Grapalat" w:cs="Arial"/>
          <w:sz w:val="22"/>
          <w:szCs w:val="22"/>
        </w:rPr>
        <w:t>են</w:t>
      </w:r>
      <w:r w:rsidRPr="00AC0572">
        <w:rPr>
          <w:rFonts w:ascii="GHEA Grapalat" w:hAnsi="GHEA Grapalat" w:cs="Arial"/>
          <w:sz w:val="22"/>
          <w:szCs w:val="22"/>
          <w:lang w:val="it-IT"/>
        </w:rPr>
        <w:t xml:space="preserve"> </w:t>
      </w:r>
      <w:r w:rsidRPr="00902CEF">
        <w:rPr>
          <w:rFonts w:ascii="GHEA Grapalat" w:hAnsi="GHEA Grapalat" w:cs="Arial"/>
          <w:sz w:val="22"/>
          <w:szCs w:val="22"/>
        </w:rPr>
        <w:t>համարվել</w:t>
      </w:r>
      <w:r w:rsidRPr="00AC0572">
        <w:rPr>
          <w:rFonts w:ascii="GHEA Grapalat" w:hAnsi="GHEA Grapalat" w:cs="Arial"/>
          <w:sz w:val="22"/>
          <w:szCs w:val="22"/>
          <w:lang w:val="it-IT"/>
        </w:rPr>
        <w:t xml:space="preserve"> </w:t>
      </w:r>
      <w:r w:rsidRPr="00902CEF">
        <w:rPr>
          <w:rFonts w:ascii="GHEA Grapalat" w:hAnsi="GHEA Grapalat" w:cs="Arial"/>
          <w:sz w:val="22"/>
          <w:szCs w:val="22"/>
        </w:rPr>
        <w:t>թանգարանային</w:t>
      </w:r>
      <w:r w:rsidRPr="00AC0572">
        <w:rPr>
          <w:rFonts w:ascii="GHEA Grapalat" w:hAnsi="GHEA Grapalat" w:cs="Arial"/>
          <w:sz w:val="22"/>
          <w:szCs w:val="22"/>
          <w:lang w:val="it-IT"/>
        </w:rPr>
        <w:t xml:space="preserve"> </w:t>
      </w:r>
      <w:r w:rsidRPr="00902CEF">
        <w:rPr>
          <w:rFonts w:ascii="GHEA Grapalat" w:hAnsi="GHEA Grapalat" w:cs="Arial"/>
          <w:sz w:val="22"/>
          <w:szCs w:val="22"/>
        </w:rPr>
        <w:t>հավաքածուների</w:t>
      </w:r>
      <w:r w:rsidRPr="00AC0572">
        <w:rPr>
          <w:rFonts w:ascii="GHEA Grapalat" w:hAnsi="GHEA Grapalat" w:cs="Arial"/>
          <w:sz w:val="22"/>
          <w:szCs w:val="22"/>
          <w:lang w:val="it-IT"/>
        </w:rPr>
        <w:t xml:space="preserve"> </w:t>
      </w:r>
      <w:r w:rsidRPr="00902CEF">
        <w:rPr>
          <w:rFonts w:ascii="GHEA Grapalat" w:hAnsi="GHEA Grapalat" w:cs="Arial"/>
          <w:sz w:val="22"/>
          <w:szCs w:val="22"/>
        </w:rPr>
        <w:t>պահպանությունը</w:t>
      </w:r>
      <w:r w:rsidRPr="00AC0572">
        <w:rPr>
          <w:rFonts w:ascii="GHEA Grapalat" w:hAnsi="GHEA Grapalat" w:cs="Arial"/>
          <w:sz w:val="22"/>
          <w:szCs w:val="22"/>
          <w:lang w:val="it-IT"/>
        </w:rPr>
        <w:t xml:space="preserve">, </w:t>
      </w:r>
      <w:r w:rsidRPr="00902CEF">
        <w:rPr>
          <w:rFonts w:ascii="GHEA Grapalat" w:hAnsi="GHEA Grapalat" w:cs="Arial"/>
          <w:sz w:val="22"/>
          <w:szCs w:val="22"/>
        </w:rPr>
        <w:t>հանրահռչակումը</w:t>
      </w:r>
      <w:r w:rsidRPr="00AC0572">
        <w:rPr>
          <w:rFonts w:ascii="GHEA Grapalat" w:hAnsi="GHEA Grapalat" w:cs="Arial"/>
          <w:sz w:val="22"/>
          <w:szCs w:val="22"/>
          <w:lang w:val="it-IT"/>
        </w:rPr>
        <w:t xml:space="preserve">, </w:t>
      </w:r>
      <w:r w:rsidRPr="00902CEF">
        <w:rPr>
          <w:rFonts w:ascii="GHEA Grapalat" w:hAnsi="GHEA Grapalat" w:cs="Arial"/>
          <w:sz w:val="22"/>
          <w:szCs w:val="22"/>
        </w:rPr>
        <w:t>մշակութային</w:t>
      </w:r>
      <w:r w:rsidRPr="00AC0572">
        <w:rPr>
          <w:rFonts w:ascii="GHEA Grapalat" w:hAnsi="GHEA Grapalat" w:cs="Arial"/>
          <w:sz w:val="22"/>
          <w:szCs w:val="22"/>
          <w:lang w:val="it-IT"/>
        </w:rPr>
        <w:t xml:space="preserve"> </w:t>
      </w:r>
      <w:r w:rsidRPr="00902CEF">
        <w:rPr>
          <w:rFonts w:ascii="GHEA Grapalat" w:hAnsi="GHEA Grapalat" w:cs="Arial"/>
          <w:sz w:val="22"/>
          <w:szCs w:val="22"/>
        </w:rPr>
        <w:t>ժառանգության</w:t>
      </w:r>
      <w:r w:rsidRPr="00AC0572">
        <w:rPr>
          <w:rFonts w:ascii="GHEA Grapalat" w:hAnsi="GHEA Grapalat" w:cs="Arial"/>
          <w:sz w:val="22"/>
          <w:szCs w:val="22"/>
          <w:lang w:val="it-IT"/>
        </w:rPr>
        <w:t xml:space="preserve"> </w:t>
      </w:r>
      <w:r w:rsidRPr="00902CEF">
        <w:rPr>
          <w:rFonts w:ascii="GHEA Grapalat" w:hAnsi="GHEA Grapalat" w:cs="Arial"/>
          <w:sz w:val="22"/>
          <w:szCs w:val="22"/>
        </w:rPr>
        <w:t>թվայնացումը</w:t>
      </w:r>
      <w:r w:rsidRPr="00AC0572">
        <w:rPr>
          <w:rFonts w:ascii="GHEA Grapalat" w:hAnsi="GHEA Grapalat" w:cs="Arial"/>
          <w:sz w:val="22"/>
          <w:szCs w:val="22"/>
          <w:lang w:val="it-IT"/>
        </w:rPr>
        <w:t xml:space="preserve">, </w:t>
      </w:r>
      <w:r w:rsidRPr="00902CEF">
        <w:rPr>
          <w:rFonts w:ascii="GHEA Grapalat" w:hAnsi="GHEA Grapalat" w:cs="Arial"/>
          <w:sz w:val="22"/>
          <w:szCs w:val="22"/>
        </w:rPr>
        <w:t>բացառիկ</w:t>
      </w:r>
      <w:r w:rsidRPr="00AC0572">
        <w:rPr>
          <w:rFonts w:ascii="GHEA Grapalat" w:hAnsi="GHEA Grapalat" w:cs="Arial"/>
          <w:sz w:val="22"/>
          <w:szCs w:val="22"/>
          <w:lang w:val="it-IT"/>
        </w:rPr>
        <w:t xml:space="preserve"> </w:t>
      </w:r>
      <w:r w:rsidRPr="00902CEF">
        <w:rPr>
          <w:rFonts w:ascii="GHEA Grapalat" w:hAnsi="GHEA Grapalat" w:cs="Arial"/>
          <w:sz w:val="22"/>
          <w:szCs w:val="22"/>
        </w:rPr>
        <w:t>ցուցանմուշների</w:t>
      </w:r>
      <w:r w:rsidRPr="00AC0572">
        <w:rPr>
          <w:rFonts w:ascii="GHEA Grapalat" w:hAnsi="GHEA Grapalat" w:cs="Arial"/>
          <w:sz w:val="22"/>
          <w:szCs w:val="22"/>
          <w:lang w:val="it-IT"/>
        </w:rPr>
        <w:t xml:space="preserve"> </w:t>
      </w:r>
      <w:r w:rsidRPr="00902CEF">
        <w:rPr>
          <w:rFonts w:ascii="GHEA Grapalat" w:hAnsi="GHEA Grapalat" w:cs="Arial"/>
          <w:sz w:val="22"/>
          <w:szCs w:val="22"/>
        </w:rPr>
        <w:t>կրկնատիպերի</w:t>
      </w:r>
      <w:r w:rsidRPr="00AC0572">
        <w:rPr>
          <w:rFonts w:ascii="GHEA Grapalat" w:hAnsi="GHEA Grapalat" w:cs="Arial"/>
          <w:sz w:val="22"/>
          <w:szCs w:val="22"/>
          <w:lang w:val="it-IT"/>
        </w:rPr>
        <w:t xml:space="preserve"> </w:t>
      </w:r>
      <w:r w:rsidRPr="00902CEF">
        <w:rPr>
          <w:rFonts w:ascii="GHEA Grapalat" w:hAnsi="GHEA Grapalat" w:cs="Arial"/>
          <w:sz w:val="22"/>
          <w:szCs w:val="22"/>
        </w:rPr>
        <w:t>պատրաստումը</w:t>
      </w:r>
      <w:r w:rsidRPr="00AC0572">
        <w:rPr>
          <w:rFonts w:ascii="GHEA Grapalat" w:hAnsi="GHEA Grapalat" w:cs="Arial"/>
          <w:sz w:val="22"/>
          <w:szCs w:val="22"/>
          <w:lang w:val="it-IT"/>
        </w:rPr>
        <w:t xml:space="preserve">, </w:t>
      </w:r>
      <w:r w:rsidRPr="00902CEF">
        <w:rPr>
          <w:rFonts w:ascii="GHEA Grapalat" w:hAnsi="GHEA Grapalat" w:cs="Arial"/>
          <w:sz w:val="22"/>
          <w:szCs w:val="22"/>
        </w:rPr>
        <w:t>թանգարանային</w:t>
      </w:r>
      <w:r w:rsidRPr="00AC0572">
        <w:rPr>
          <w:rFonts w:ascii="GHEA Grapalat" w:hAnsi="GHEA Grapalat" w:cs="Arial"/>
          <w:sz w:val="22"/>
          <w:szCs w:val="22"/>
          <w:lang w:val="it-IT"/>
        </w:rPr>
        <w:t xml:space="preserve"> </w:t>
      </w:r>
      <w:r w:rsidRPr="00902CEF">
        <w:rPr>
          <w:rFonts w:ascii="GHEA Grapalat" w:hAnsi="GHEA Grapalat" w:cs="Arial"/>
          <w:sz w:val="22"/>
          <w:szCs w:val="22"/>
        </w:rPr>
        <w:t>առարկաների</w:t>
      </w:r>
      <w:r w:rsidRPr="00AC0572">
        <w:rPr>
          <w:rFonts w:ascii="GHEA Grapalat" w:hAnsi="GHEA Grapalat" w:cs="Arial"/>
          <w:sz w:val="22"/>
          <w:szCs w:val="22"/>
          <w:lang w:val="it-IT"/>
        </w:rPr>
        <w:t xml:space="preserve"> </w:t>
      </w:r>
      <w:r w:rsidRPr="00902CEF">
        <w:rPr>
          <w:rFonts w:ascii="GHEA Grapalat" w:hAnsi="GHEA Grapalat" w:cs="Arial"/>
          <w:sz w:val="22"/>
          <w:szCs w:val="22"/>
        </w:rPr>
        <w:t>վերականգնումը</w:t>
      </w:r>
      <w:r w:rsidRPr="00AC0572">
        <w:rPr>
          <w:rFonts w:ascii="GHEA Grapalat" w:hAnsi="GHEA Grapalat" w:cs="Arial"/>
          <w:sz w:val="22"/>
          <w:szCs w:val="22"/>
          <w:lang w:val="it-IT"/>
        </w:rPr>
        <w:t xml:space="preserve">: </w:t>
      </w:r>
      <w:r w:rsidRPr="00902CEF">
        <w:rPr>
          <w:rFonts w:ascii="GHEA Grapalat" w:hAnsi="GHEA Grapalat" w:cs="Arial"/>
          <w:sz w:val="22"/>
          <w:szCs w:val="22"/>
        </w:rPr>
        <w:t>Միջոցառման</w:t>
      </w:r>
      <w:r w:rsidRPr="00AC0572">
        <w:rPr>
          <w:rFonts w:ascii="GHEA Grapalat" w:hAnsi="GHEA Grapalat" w:cs="Arial"/>
          <w:sz w:val="22"/>
          <w:szCs w:val="22"/>
          <w:lang w:val="it-IT"/>
        </w:rPr>
        <w:t xml:space="preserve"> </w:t>
      </w:r>
      <w:r w:rsidRPr="00902CEF">
        <w:rPr>
          <w:rFonts w:ascii="GHEA Grapalat" w:hAnsi="GHEA Grapalat" w:cs="Arial"/>
          <w:sz w:val="22"/>
          <w:szCs w:val="22"/>
        </w:rPr>
        <w:t>շրջանակներում</w:t>
      </w:r>
      <w:r w:rsidRPr="00AC0572">
        <w:rPr>
          <w:rFonts w:ascii="GHEA Grapalat" w:hAnsi="GHEA Grapalat" w:cs="Arial"/>
          <w:sz w:val="22"/>
          <w:szCs w:val="22"/>
          <w:lang w:val="it-IT"/>
        </w:rPr>
        <w:t xml:space="preserve"> </w:t>
      </w:r>
      <w:r w:rsidRPr="00902CEF">
        <w:rPr>
          <w:rFonts w:ascii="GHEA Grapalat" w:hAnsi="GHEA Grapalat" w:cs="Arial"/>
          <w:sz w:val="22"/>
          <w:szCs w:val="22"/>
        </w:rPr>
        <w:t>կազմակերպվել</w:t>
      </w:r>
      <w:r w:rsidRPr="00AC0572">
        <w:rPr>
          <w:rFonts w:ascii="GHEA Grapalat" w:hAnsi="GHEA Grapalat" w:cs="Arial"/>
          <w:sz w:val="22"/>
          <w:szCs w:val="22"/>
          <w:lang w:val="it-IT"/>
        </w:rPr>
        <w:t xml:space="preserve"> </w:t>
      </w:r>
      <w:r w:rsidRPr="00902CEF">
        <w:rPr>
          <w:rFonts w:ascii="GHEA Grapalat" w:hAnsi="GHEA Grapalat" w:cs="Arial"/>
          <w:sz w:val="22"/>
          <w:szCs w:val="22"/>
        </w:rPr>
        <w:t>է</w:t>
      </w:r>
      <w:r w:rsidRPr="00AC0572">
        <w:rPr>
          <w:rFonts w:ascii="GHEA Grapalat" w:hAnsi="GHEA Grapalat" w:cs="Arial"/>
          <w:sz w:val="22"/>
          <w:szCs w:val="22"/>
          <w:lang w:val="it-IT"/>
        </w:rPr>
        <w:t xml:space="preserve"> </w:t>
      </w:r>
      <w:r>
        <w:rPr>
          <w:rFonts w:ascii="GHEA Grapalat" w:hAnsi="GHEA Grapalat" w:cs="Arial"/>
          <w:sz w:val="22"/>
          <w:szCs w:val="22"/>
          <w:lang w:val="it-IT"/>
        </w:rPr>
        <w:t>254</w:t>
      </w:r>
      <w:r w:rsidRPr="00AC0572">
        <w:rPr>
          <w:rFonts w:ascii="GHEA Grapalat" w:hAnsi="GHEA Grapalat" w:cs="Arial"/>
          <w:sz w:val="22"/>
          <w:szCs w:val="22"/>
          <w:lang w:val="it-IT"/>
        </w:rPr>
        <w:t xml:space="preserve"> </w:t>
      </w:r>
      <w:r w:rsidRPr="00902CEF">
        <w:rPr>
          <w:rFonts w:ascii="GHEA Grapalat" w:hAnsi="GHEA Grapalat" w:cs="Arial"/>
          <w:sz w:val="22"/>
          <w:szCs w:val="22"/>
        </w:rPr>
        <w:t>ցուցահանդես՝</w:t>
      </w:r>
      <w:r w:rsidRPr="00AC0572">
        <w:rPr>
          <w:rFonts w:ascii="GHEA Grapalat" w:hAnsi="GHEA Grapalat" w:cs="Arial"/>
          <w:sz w:val="22"/>
          <w:szCs w:val="22"/>
          <w:lang w:val="it-IT"/>
        </w:rPr>
        <w:t xml:space="preserve"> </w:t>
      </w:r>
      <w:r w:rsidRPr="00902CEF">
        <w:rPr>
          <w:rFonts w:ascii="GHEA Grapalat" w:hAnsi="GHEA Grapalat" w:cs="Arial"/>
          <w:sz w:val="22"/>
          <w:szCs w:val="22"/>
        </w:rPr>
        <w:t>նախատեսված 268-ի դիմաց, թանգարան</w:t>
      </w:r>
      <w:r w:rsidRPr="00612F82">
        <w:rPr>
          <w:rFonts w:ascii="GHEA Grapalat" w:hAnsi="GHEA Grapalat" w:cs="Arial"/>
          <w:sz w:val="22"/>
          <w:szCs w:val="22"/>
        </w:rPr>
        <w:t>ների</w:t>
      </w:r>
      <w:r w:rsidRPr="00902CEF">
        <w:rPr>
          <w:rFonts w:ascii="GHEA Grapalat" w:hAnsi="GHEA Grapalat" w:cs="Arial"/>
          <w:sz w:val="22"/>
          <w:szCs w:val="22"/>
        </w:rPr>
        <w:t xml:space="preserve"> այցելուների թիվը կազմել է 1243409՝ նախատեսված </w:t>
      </w:r>
      <w:r w:rsidRPr="00902CEF">
        <w:rPr>
          <w:rFonts w:ascii="GHEA Grapalat" w:hAnsi="GHEA Grapalat" w:cs="Arial"/>
          <w:sz w:val="22"/>
          <w:szCs w:val="22"/>
          <w:lang w:val="it-IT"/>
        </w:rPr>
        <w:t>1327500</w:t>
      </w:r>
      <w:r w:rsidRPr="00902CEF">
        <w:rPr>
          <w:rFonts w:ascii="GHEA Grapalat" w:hAnsi="GHEA Grapalat" w:cs="Arial"/>
          <w:sz w:val="22"/>
          <w:szCs w:val="22"/>
        </w:rPr>
        <w:t xml:space="preserve">-ի դիմաց, իսկ սպասարկվող ընթերցողների թիվը կազմել է 758՝ </w:t>
      </w:r>
      <w:r w:rsidRPr="00902CEF">
        <w:rPr>
          <w:rFonts w:ascii="GHEA Grapalat" w:hAnsi="GHEA Grapalat" w:cs="Arial"/>
          <w:sz w:val="22"/>
          <w:szCs w:val="22"/>
        </w:rPr>
        <w:lastRenderedPageBreak/>
        <w:t xml:space="preserve">նախատեսված </w:t>
      </w:r>
      <w:r w:rsidRPr="00AC0572">
        <w:rPr>
          <w:rFonts w:ascii="GHEA Grapalat" w:hAnsi="GHEA Grapalat" w:cs="Arial"/>
          <w:sz w:val="22"/>
          <w:szCs w:val="22"/>
          <w:lang w:val="it-IT"/>
        </w:rPr>
        <w:t>1</w:t>
      </w:r>
      <w:r>
        <w:rPr>
          <w:rFonts w:ascii="GHEA Grapalat" w:hAnsi="GHEA Grapalat" w:cs="Arial"/>
          <w:sz w:val="22"/>
          <w:szCs w:val="22"/>
          <w:lang w:val="it-IT"/>
        </w:rPr>
        <w:t>17</w:t>
      </w:r>
      <w:r w:rsidRPr="00AC0572">
        <w:rPr>
          <w:rFonts w:ascii="GHEA Grapalat" w:hAnsi="GHEA Grapalat" w:cs="Arial"/>
          <w:sz w:val="22"/>
          <w:szCs w:val="22"/>
          <w:lang w:val="it-IT"/>
        </w:rPr>
        <w:t>0</w:t>
      </w:r>
      <w:r w:rsidRPr="00902CEF">
        <w:rPr>
          <w:rFonts w:ascii="GHEA Grapalat" w:hAnsi="GHEA Grapalat" w:cs="Arial"/>
          <w:sz w:val="22"/>
          <w:szCs w:val="22"/>
        </w:rPr>
        <w:t>-ի դիմաց։</w:t>
      </w:r>
      <w:r w:rsidRPr="00902CEF">
        <w:rPr>
          <w:rFonts w:ascii="GHEA Grapalat" w:hAnsi="GHEA Grapalat" w:cs="GHEA Grapalat"/>
          <w:sz w:val="22"/>
          <w:szCs w:val="22"/>
        </w:rPr>
        <w:t xml:space="preserve"> </w:t>
      </w:r>
      <w:r w:rsidRPr="00902CEF">
        <w:rPr>
          <w:rFonts w:ascii="GHEA Grapalat" w:hAnsi="GHEA Grapalat" w:cs="Arial"/>
          <w:sz w:val="22"/>
          <w:szCs w:val="22"/>
        </w:rPr>
        <w:t>Թանգարանները</w:t>
      </w:r>
      <w:r w:rsidRPr="009E762E">
        <w:rPr>
          <w:rFonts w:ascii="GHEA Grapalat" w:hAnsi="GHEA Grapalat" w:cs="Arial"/>
          <w:sz w:val="22"/>
          <w:szCs w:val="22"/>
        </w:rPr>
        <w:t>,</w:t>
      </w:r>
      <w:r w:rsidRPr="00902CEF">
        <w:rPr>
          <w:rFonts w:ascii="GHEA Grapalat" w:hAnsi="GHEA Grapalat" w:cs="Arial"/>
          <w:sz w:val="22"/>
          <w:szCs w:val="22"/>
        </w:rPr>
        <w:t xml:space="preserve"> բացի փաստացի կա</w:t>
      </w:r>
      <w:r w:rsidRPr="009E762E">
        <w:rPr>
          <w:rFonts w:ascii="GHEA Grapalat" w:hAnsi="GHEA Grapalat" w:cs="Arial"/>
          <w:sz w:val="22"/>
          <w:szCs w:val="22"/>
        </w:rPr>
        <w:t>զմակերպվ</w:t>
      </w:r>
      <w:r w:rsidRPr="00902CEF">
        <w:rPr>
          <w:rFonts w:ascii="GHEA Grapalat" w:hAnsi="GHEA Grapalat" w:cs="Arial"/>
          <w:sz w:val="22"/>
          <w:szCs w:val="22"/>
        </w:rPr>
        <w:t xml:space="preserve">ած ժամանակավոր ցուցահանդեսներից, </w:t>
      </w:r>
      <w:r w:rsidRPr="009E762E">
        <w:rPr>
          <w:rFonts w:ascii="GHEA Grapalat" w:hAnsi="GHEA Grapalat" w:cs="Arial"/>
          <w:sz w:val="22"/>
          <w:szCs w:val="22"/>
        </w:rPr>
        <w:t>համավարակով</w:t>
      </w:r>
      <w:r w:rsidRPr="00902CEF">
        <w:rPr>
          <w:rFonts w:ascii="GHEA Grapalat" w:hAnsi="GHEA Grapalat" w:cs="Arial"/>
          <w:sz w:val="22"/>
          <w:szCs w:val="22"/>
        </w:rPr>
        <w:t xml:space="preserve"> պայմանավորված</w:t>
      </w:r>
      <w:r w:rsidRPr="009E762E">
        <w:rPr>
          <w:rFonts w:ascii="GHEA Grapalat" w:hAnsi="GHEA Grapalat" w:cs="Arial"/>
          <w:sz w:val="22"/>
          <w:szCs w:val="22"/>
        </w:rPr>
        <w:t>՝</w:t>
      </w:r>
      <w:r w:rsidRPr="00902CEF">
        <w:rPr>
          <w:rFonts w:ascii="GHEA Grapalat" w:hAnsi="GHEA Grapalat" w:cs="Arial"/>
          <w:sz w:val="22"/>
          <w:szCs w:val="22"/>
        </w:rPr>
        <w:t xml:space="preserve"> երկար ժամանակ աշխատել են </w:t>
      </w:r>
      <w:r w:rsidRPr="009E762E">
        <w:rPr>
          <w:rFonts w:ascii="GHEA Grapalat" w:hAnsi="GHEA Grapalat" w:cs="Arial"/>
          <w:sz w:val="22"/>
          <w:szCs w:val="22"/>
        </w:rPr>
        <w:t xml:space="preserve">նաև </w:t>
      </w:r>
      <w:r w:rsidRPr="00902CEF">
        <w:rPr>
          <w:rFonts w:ascii="GHEA Grapalat" w:hAnsi="GHEA Grapalat" w:cs="Arial"/>
          <w:sz w:val="22"/>
          <w:szCs w:val="22"/>
        </w:rPr>
        <w:t>առցանց հարթակում՝ օգտագործելով հիմնականում սոցիալական և թանգարանների վեբ</w:t>
      </w:r>
      <w:r w:rsidRPr="009E762E">
        <w:rPr>
          <w:rFonts w:ascii="GHEA Grapalat" w:hAnsi="GHEA Grapalat" w:cs="Arial"/>
          <w:sz w:val="22"/>
          <w:szCs w:val="22"/>
        </w:rPr>
        <w:t>-</w:t>
      </w:r>
      <w:r w:rsidRPr="00902CEF">
        <w:rPr>
          <w:rFonts w:ascii="GHEA Grapalat" w:hAnsi="GHEA Grapalat" w:cs="Arial"/>
          <w:sz w:val="22"/>
          <w:szCs w:val="22"/>
        </w:rPr>
        <w:t>կայքեր</w:t>
      </w:r>
      <w:r w:rsidRPr="009E762E">
        <w:rPr>
          <w:rFonts w:ascii="GHEA Grapalat" w:hAnsi="GHEA Grapalat" w:cs="Arial"/>
          <w:sz w:val="22"/>
          <w:szCs w:val="22"/>
        </w:rPr>
        <w:t xml:space="preserve">ը՝ </w:t>
      </w:r>
      <w:r w:rsidRPr="00902CEF">
        <w:rPr>
          <w:rFonts w:ascii="GHEA Grapalat" w:hAnsi="GHEA Grapalat" w:cs="Arial"/>
          <w:sz w:val="22"/>
          <w:szCs w:val="22"/>
        </w:rPr>
        <w:t xml:space="preserve">նպատակ հետապնդելով մեկուսացման օրերին ապահովել Հայաստանի Հանրապետության քաղաքացիների կապը մշակույթի հետ։ </w:t>
      </w:r>
      <w:r w:rsidRPr="009E762E">
        <w:rPr>
          <w:rFonts w:ascii="GHEA Grapalat" w:hAnsi="GHEA Grapalat" w:cs="Arial"/>
          <w:sz w:val="22"/>
          <w:szCs w:val="22"/>
        </w:rPr>
        <w:t>Ա</w:t>
      </w:r>
      <w:r w:rsidRPr="00902CEF">
        <w:rPr>
          <w:rFonts w:ascii="GHEA Grapalat" w:hAnsi="GHEA Grapalat" w:cs="Arial"/>
          <w:sz w:val="22"/>
          <w:szCs w:val="22"/>
        </w:rPr>
        <w:t>մենօրյա ռեժիմով համացանցում տեղադրվել են զանազան նյութեր և հրապարակումներ թանգարանների մասին</w:t>
      </w:r>
      <w:r w:rsidRPr="009E762E">
        <w:rPr>
          <w:rFonts w:ascii="GHEA Grapalat" w:hAnsi="GHEA Grapalat" w:cs="Arial"/>
          <w:sz w:val="22"/>
          <w:szCs w:val="22"/>
        </w:rPr>
        <w:t xml:space="preserve">՝ </w:t>
      </w:r>
      <w:r w:rsidRPr="00902CEF">
        <w:rPr>
          <w:rFonts w:ascii="GHEA Grapalat" w:hAnsi="GHEA Grapalat" w:cs="Arial"/>
          <w:sz w:val="22"/>
          <w:szCs w:val="22"/>
        </w:rPr>
        <w:t>հաճախ հանրությանը ներկայացնելով նյութեր և պատմություններ, որոնք նե</w:t>
      </w:r>
      <w:r>
        <w:rPr>
          <w:rFonts w:ascii="GHEA Grapalat" w:hAnsi="GHEA Grapalat" w:cs="Arial"/>
          <w:sz w:val="22"/>
          <w:szCs w:val="22"/>
        </w:rPr>
        <w:t>րառված չեն մշտական ցուցադրությ</w:t>
      </w:r>
      <w:r>
        <w:rPr>
          <w:rFonts w:ascii="GHEA Grapalat" w:hAnsi="GHEA Grapalat" w:cs="Arial"/>
          <w:sz w:val="22"/>
          <w:szCs w:val="22"/>
          <w:lang w:val="en-US"/>
        </w:rPr>
        <w:t>ուններում</w:t>
      </w:r>
      <w:r w:rsidRPr="00902CEF">
        <w:rPr>
          <w:rFonts w:ascii="GHEA Grapalat" w:hAnsi="GHEA Grapalat" w:cs="Arial"/>
          <w:sz w:val="22"/>
          <w:szCs w:val="22"/>
        </w:rPr>
        <w:t xml:space="preserve">: Թանգարանային հավաքածուներում ընդգրկված առարկաների թիվը կազմել է 2263368` նախատեսված 2256043-ի դիմաց, </w:t>
      </w:r>
      <w:r w:rsidRPr="009E762E">
        <w:rPr>
          <w:rFonts w:ascii="GHEA Grapalat" w:hAnsi="GHEA Grapalat" w:cs="Arial"/>
          <w:sz w:val="22"/>
          <w:szCs w:val="22"/>
        </w:rPr>
        <w:t>որը</w:t>
      </w:r>
      <w:r w:rsidRPr="00902CEF">
        <w:rPr>
          <w:rFonts w:ascii="GHEA Grapalat" w:hAnsi="GHEA Grapalat" w:cs="Arial"/>
          <w:sz w:val="22"/>
          <w:szCs w:val="22"/>
        </w:rPr>
        <w:t xml:space="preserve"> պայմանավորված է նվիրատվություններով: Հաշվի առնելով այն հանգամանքը, որ «Հայաստանի պատմության թանգարան» ՊՈԱԿ-ը չի աշխատել ամբողջ տարվա ընթացքում</w:t>
      </w:r>
      <w:r>
        <w:rPr>
          <w:rFonts w:ascii="GHEA Grapalat" w:hAnsi="GHEA Grapalat" w:cs="Arial"/>
          <w:sz w:val="22"/>
          <w:szCs w:val="22"/>
          <w:lang w:val="en-US"/>
        </w:rPr>
        <w:t>՝</w:t>
      </w:r>
      <w:r w:rsidRPr="00902CEF">
        <w:rPr>
          <w:rFonts w:ascii="GHEA Grapalat" w:hAnsi="GHEA Grapalat" w:cs="Arial"/>
          <w:sz w:val="22"/>
          <w:szCs w:val="22"/>
        </w:rPr>
        <w:t xml:space="preserve"> թանգարանում ընթացող օդափոխության համակարգի տեղադրման աշխատանքների պատճառով, թանգարանը բարձր ակտիվություն է ցուցաբերել առցանց հարթակում` միջին ամսական դիտումների քանակը կազմել է 80000: </w:t>
      </w:r>
      <w:r w:rsidRPr="00AC0572">
        <w:rPr>
          <w:rFonts w:ascii="GHEA Grapalat" w:hAnsi="GHEA Grapalat" w:cs="Arial"/>
          <w:sz w:val="22"/>
          <w:szCs w:val="22"/>
        </w:rPr>
        <w:t>Նախորդ տարվա համեմատ միջոցառման ծախսեր</w:t>
      </w:r>
      <w:r w:rsidRPr="00902CEF">
        <w:rPr>
          <w:rFonts w:ascii="GHEA Grapalat" w:hAnsi="GHEA Grapalat" w:cs="Arial"/>
          <w:sz w:val="22"/>
          <w:szCs w:val="22"/>
        </w:rPr>
        <w:t>ը նվազել են</w:t>
      </w:r>
      <w:r w:rsidR="00284531">
        <w:rPr>
          <w:rFonts w:ascii="GHEA Grapalat" w:hAnsi="GHEA Grapalat" w:cs="Arial"/>
          <w:sz w:val="22"/>
          <w:szCs w:val="22"/>
        </w:rPr>
        <w:t xml:space="preserve"> </w:t>
      </w:r>
      <w:r w:rsidRPr="00902CEF">
        <w:rPr>
          <w:rFonts w:ascii="GHEA Grapalat" w:hAnsi="GHEA Grapalat" w:cs="Arial"/>
          <w:sz w:val="22"/>
          <w:szCs w:val="22"/>
        </w:rPr>
        <w:t>17.3</w:t>
      </w:r>
      <w:r w:rsidRPr="00AC0572">
        <w:rPr>
          <w:rFonts w:ascii="GHEA Grapalat" w:hAnsi="GHEA Grapalat" w:cs="Arial"/>
          <w:sz w:val="22"/>
          <w:szCs w:val="22"/>
        </w:rPr>
        <w:t xml:space="preserve">%-ով կամ </w:t>
      </w:r>
      <w:r w:rsidRPr="00902CEF">
        <w:rPr>
          <w:rFonts w:ascii="GHEA Grapalat" w:hAnsi="GHEA Grapalat" w:cs="Arial"/>
          <w:sz w:val="22"/>
          <w:szCs w:val="22"/>
        </w:rPr>
        <w:t>530.1</w:t>
      </w:r>
      <w:r w:rsidRPr="00AC0572">
        <w:rPr>
          <w:rFonts w:ascii="GHEA Grapalat" w:hAnsi="GHEA Grapalat" w:cs="Arial"/>
          <w:sz w:val="22"/>
          <w:szCs w:val="22"/>
        </w:rPr>
        <w:t xml:space="preserve"> մլն դրամով, որը հիմնականում պայմանավորված է</w:t>
      </w:r>
      <w:r>
        <w:rPr>
          <w:rFonts w:ascii="GHEA Grapalat" w:hAnsi="GHEA Grapalat" w:cs="Arial"/>
          <w:sz w:val="22"/>
          <w:szCs w:val="22"/>
          <w:lang w:val="en-US"/>
        </w:rPr>
        <w:t xml:space="preserve"> 2020 թվականին</w:t>
      </w:r>
      <w:r w:rsidRPr="00AC0572">
        <w:rPr>
          <w:rFonts w:ascii="GHEA Grapalat" w:hAnsi="GHEA Grapalat" w:cs="Arial"/>
          <w:sz w:val="22"/>
          <w:szCs w:val="22"/>
        </w:rPr>
        <w:t xml:space="preserve"> նախորդ տարիների </w:t>
      </w:r>
      <w:r>
        <w:rPr>
          <w:rFonts w:ascii="GHEA Grapalat" w:hAnsi="GHEA Grapalat" w:cs="Arial"/>
          <w:sz w:val="22"/>
          <w:szCs w:val="22"/>
          <w:lang w:val="en-US"/>
        </w:rPr>
        <w:t>ԱԱՀ-ի</w:t>
      </w:r>
      <w:r w:rsidRPr="00AC0572">
        <w:rPr>
          <w:rFonts w:ascii="GHEA Grapalat" w:hAnsi="GHEA Grapalat" w:cs="Arial"/>
          <w:sz w:val="22"/>
          <w:szCs w:val="22"/>
        </w:rPr>
        <w:t xml:space="preserve"> գծով </w:t>
      </w:r>
      <w:r w:rsidRPr="009E762E">
        <w:rPr>
          <w:rFonts w:ascii="GHEA Grapalat" w:hAnsi="GHEA Grapalat" w:cs="Arial"/>
          <w:sz w:val="22"/>
          <w:szCs w:val="22"/>
        </w:rPr>
        <w:t xml:space="preserve">առաջացած </w:t>
      </w:r>
      <w:r w:rsidRPr="00AC0572">
        <w:rPr>
          <w:rFonts w:ascii="GHEA Grapalat" w:hAnsi="GHEA Grapalat" w:cs="Arial"/>
          <w:sz w:val="22"/>
          <w:szCs w:val="22"/>
        </w:rPr>
        <w:t xml:space="preserve">հարկային պարտավորությունների մարման համար գումարների </w:t>
      </w:r>
      <w:r w:rsidRPr="00902CEF">
        <w:rPr>
          <w:rFonts w:ascii="GHEA Grapalat" w:hAnsi="GHEA Grapalat" w:cs="Arial"/>
          <w:sz w:val="22"/>
          <w:szCs w:val="22"/>
        </w:rPr>
        <w:t>հատկաց</w:t>
      </w:r>
      <w:r w:rsidRPr="00AC0572">
        <w:rPr>
          <w:rFonts w:ascii="GHEA Grapalat" w:hAnsi="GHEA Grapalat" w:cs="Arial"/>
          <w:sz w:val="22"/>
          <w:szCs w:val="22"/>
        </w:rPr>
        <w:t>մամբ:</w:t>
      </w:r>
    </w:p>
    <w:p w:rsidR="006E3045" w:rsidRDefault="006E3045" w:rsidP="006E3045">
      <w:pPr>
        <w:autoSpaceDE w:val="0"/>
        <w:autoSpaceDN w:val="0"/>
        <w:adjustRightInd w:val="0"/>
        <w:spacing w:line="360" w:lineRule="auto"/>
        <w:ind w:firstLine="567"/>
        <w:jc w:val="both"/>
        <w:rPr>
          <w:rFonts w:ascii="GHEA Grapalat" w:hAnsi="GHEA Grapalat" w:cs="Arial"/>
          <w:sz w:val="22"/>
          <w:szCs w:val="22"/>
          <w:lang w:val="en-US"/>
        </w:rPr>
      </w:pPr>
      <w:r w:rsidRPr="003A7E59">
        <w:rPr>
          <w:rFonts w:ascii="GHEA Grapalat" w:hAnsi="GHEA Grapalat" w:cs="Arial"/>
          <w:sz w:val="22"/>
          <w:szCs w:val="22"/>
          <w:lang w:val="af-ZA"/>
        </w:rPr>
        <w:t xml:space="preserve">2021 </w:t>
      </w:r>
      <w:r w:rsidRPr="003A7E59">
        <w:rPr>
          <w:rFonts w:ascii="GHEA Grapalat" w:hAnsi="GHEA Grapalat" w:cs="Arial"/>
          <w:sz w:val="22"/>
          <w:szCs w:val="22"/>
        </w:rPr>
        <w:t>թվականին</w:t>
      </w:r>
      <w:r w:rsidRPr="003A7E59">
        <w:rPr>
          <w:rFonts w:ascii="GHEA Grapalat" w:hAnsi="GHEA Grapalat" w:cs="Arial"/>
          <w:sz w:val="22"/>
          <w:szCs w:val="22"/>
          <w:lang w:val="af-ZA"/>
        </w:rPr>
        <w:t xml:space="preserve"> </w:t>
      </w:r>
      <w:r w:rsidRPr="003A7E59">
        <w:rPr>
          <w:rFonts w:ascii="GHEA Grapalat" w:hAnsi="GHEA Grapalat" w:cs="Arial"/>
          <w:sz w:val="22"/>
          <w:szCs w:val="22"/>
        </w:rPr>
        <w:t>հուշարձանների</w:t>
      </w:r>
      <w:r w:rsidRPr="003A7E59">
        <w:rPr>
          <w:rFonts w:ascii="GHEA Grapalat" w:hAnsi="GHEA Grapalat" w:cs="Arial"/>
          <w:sz w:val="22"/>
          <w:szCs w:val="22"/>
          <w:lang w:val="af-ZA"/>
        </w:rPr>
        <w:t xml:space="preserve"> </w:t>
      </w:r>
      <w:r w:rsidRPr="003A7E59">
        <w:rPr>
          <w:rFonts w:ascii="GHEA Grapalat" w:hAnsi="GHEA Grapalat" w:cs="Arial"/>
          <w:sz w:val="22"/>
          <w:szCs w:val="22"/>
        </w:rPr>
        <w:t>ամրակայման</w:t>
      </w:r>
      <w:r w:rsidRPr="003A7E59">
        <w:rPr>
          <w:rFonts w:ascii="GHEA Grapalat" w:hAnsi="GHEA Grapalat" w:cs="Arial"/>
          <w:sz w:val="22"/>
          <w:szCs w:val="22"/>
          <w:lang w:val="af-ZA"/>
        </w:rPr>
        <w:t xml:space="preserve">, </w:t>
      </w:r>
      <w:r w:rsidRPr="003A7E59">
        <w:rPr>
          <w:rFonts w:ascii="GHEA Grapalat" w:hAnsi="GHEA Grapalat" w:cs="Arial"/>
          <w:sz w:val="22"/>
          <w:szCs w:val="22"/>
        </w:rPr>
        <w:t>նորոգման</w:t>
      </w:r>
      <w:r w:rsidRPr="003A7E59">
        <w:rPr>
          <w:rFonts w:ascii="GHEA Grapalat" w:hAnsi="GHEA Grapalat" w:cs="Arial"/>
          <w:sz w:val="22"/>
          <w:szCs w:val="22"/>
          <w:lang w:val="af-ZA"/>
        </w:rPr>
        <w:t xml:space="preserve"> </w:t>
      </w:r>
      <w:r w:rsidRPr="003A7E59">
        <w:rPr>
          <w:rFonts w:ascii="GHEA Grapalat" w:hAnsi="GHEA Grapalat" w:cs="Arial"/>
          <w:sz w:val="22"/>
          <w:szCs w:val="22"/>
        </w:rPr>
        <w:t>և</w:t>
      </w:r>
      <w:r w:rsidRPr="003A7E59">
        <w:rPr>
          <w:rFonts w:ascii="GHEA Grapalat" w:hAnsi="GHEA Grapalat" w:cs="Arial"/>
          <w:sz w:val="22"/>
          <w:szCs w:val="22"/>
          <w:lang w:val="af-ZA"/>
        </w:rPr>
        <w:t xml:space="preserve"> </w:t>
      </w:r>
      <w:r w:rsidRPr="003A7E59">
        <w:rPr>
          <w:rFonts w:ascii="GHEA Grapalat" w:hAnsi="GHEA Grapalat" w:cs="Arial"/>
          <w:sz w:val="22"/>
          <w:szCs w:val="22"/>
        </w:rPr>
        <w:t>վերականգնման</w:t>
      </w:r>
      <w:r w:rsidRPr="003A7E59">
        <w:rPr>
          <w:rFonts w:ascii="GHEA Grapalat" w:hAnsi="GHEA Grapalat" w:cs="Arial"/>
          <w:sz w:val="22"/>
          <w:szCs w:val="22"/>
          <w:lang w:val="af-ZA"/>
        </w:rPr>
        <w:t xml:space="preserve"> </w:t>
      </w:r>
      <w:r w:rsidRPr="003A7E59">
        <w:rPr>
          <w:rFonts w:ascii="GHEA Grapalat" w:hAnsi="GHEA Grapalat" w:cs="Arial"/>
          <w:sz w:val="22"/>
          <w:szCs w:val="22"/>
        </w:rPr>
        <w:t>աշխատանքների</w:t>
      </w:r>
      <w:r w:rsidRPr="003A7E59">
        <w:rPr>
          <w:rFonts w:ascii="GHEA Grapalat" w:hAnsi="GHEA Grapalat" w:cs="Arial"/>
          <w:sz w:val="22"/>
          <w:szCs w:val="22"/>
          <w:lang w:val="af-ZA"/>
        </w:rPr>
        <w:t xml:space="preserve"> </w:t>
      </w:r>
      <w:r w:rsidRPr="003A7E59">
        <w:rPr>
          <w:rFonts w:ascii="GHEA Grapalat" w:hAnsi="GHEA Grapalat" w:cs="Arial"/>
          <w:sz w:val="22"/>
          <w:szCs w:val="22"/>
        </w:rPr>
        <w:t>իրականացմանը</w:t>
      </w:r>
      <w:r w:rsidRPr="003A7E59">
        <w:rPr>
          <w:rFonts w:ascii="GHEA Grapalat" w:hAnsi="GHEA Grapalat" w:cs="Arial"/>
          <w:sz w:val="22"/>
          <w:szCs w:val="22"/>
          <w:lang w:val="af-ZA"/>
        </w:rPr>
        <w:t xml:space="preserve"> </w:t>
      </w:r>
      <w:r w:rsidRPr="003A7E59">
        <w:rPr>
          <w:rFonts w:ascii="GHEA Grapalat" w:hAnsi="GHEA Grapalat" w:cs="Arial"/>
          <w:sz w:val="22"/>
          <w:szCs w:val="22"/>
        </w:rPr>
        <w:t>տրամադրվել</w:t>
      </w:r>
      <w:r w:rsidRPr="003A7E59">
        <w:rPr>
          <w:rFonts w:ascii="GHEA Grapalat" w:hAnsi="GHEA Grapalat" w:cs="Arial"/>
          <w:sz w:val="22"/>
          <w:szCs w:val="22"/>
          <w:lang w:val="af-ZA"/>
        </w:rPr>
        <w:t xml:space="preserve"> </w:t>
      </w:r>
      <w:r w:rsidRPr="003A7E59">
        <w:rPr>
          <w:rFonts w:ascii="GHEA Grapalat" w:hAnsi="GHEA Grapalat" w:cs="Arial"/>
          <w:sz w:val="22"/>
          <w:szCs w:val="22"/>
        </w:rPr>
        <w:t>է</w:t>
      </w:r>
      <w:r w:rsidRPr="003A7E59">
        <w:rPr>
          <w:rFonts w:ascii="GHEA Grapalat" w:hAnsi="GHEA Grapalat" w:cs="Arial"/>
          <w:sz w:val="22"/>
          <w:szCs w:val="22"/>
          <w:lang w:val="af-ZA"/>
        </w:rPr>
        <w:t xml:space="preserve"> 355.5 </w:t>
      </w:r>
      <w:r w:rsidRPr="003A7E59">
        <w:rPr>
          <w:rFonts w:ascii="GHEA Grapalat" w:hAnsi="GHEA Grapalat" w:cs="Arial"/>
          <w:sz w:val="22"/>
          <w:szCs w:val="22"/>
        </w:rPr>
        <w:t>մլն</w:t>
      </w:r>
      <w:r w:rsidRPr="003A7E59">
        <w:rPr>
          <w:rFonts w:ascii="GHEA Grapalat" w:hAnsi="GHEA Grapalat" w:cs="Arial"/>
          <w:sz w:val="22"/>
          <w:szCs w:val="22"/>
          <w:lang w:val="af-ZA"/>
        </w:rPr>
        <w:t xml:space="preserve"> </w:t>
      </w:r>
      <w:r w:rsidRPr="003A7E59">
        <w:rPr>
          <w:rFonts w:ascii="GHEA Grapalat" w:hAnsi="GHEA Grapalat" w:cs="Arial"/>
          <w:sz w:val="22"/>
          <w:szCs w:val="22"/>
        </w:rPr>
        <w:t>դրամ</w:t>
      </w:r>
      <w:r w:rsidRPr="003A7E59">
        <w:rPr>
          <w:rFonts w:ascii="GHEA Grapalat" w:hAnsi="GHEA Grapalat" w:cs="Arial"/>
          <w:sz w:val="22"/>
          <w:szCs w:val="22"/>
          <w:lang w:val="af-ZA"/>
        </w:rPr>
        <w:t xml:space="preserve">` </w:t>
      </w:r>
      <w:r w:rsidRPr="003A7E59">
        <w:rPr>
          <w:rFonts w:ascii="GHEA Grapalat" w:hAnsi="GHEA Grapalat" w:cs="Arial"/>
          <w:sz w:val="22"/>
          <w:szCs w:val="22"/>
        </w:rPr>
        <w:t>կազմելով</w:t>
      </w:r>
      <w:r w:rsidRPr="003A7E59">
        <w:rPr>
          <w:rFonts w:ascii="GHEA Grapalat" w:hAnsi="GHEA Grapalat" w:cs="Arial"/>
          <w:sz w:val="22"/>
          <w:szCs w:val="22"/>
          <w:lang w:val="af-ZA"/>
        </w:rPr>
        <w:t xml:space="preserve"> </w:t>
      </w:r>
      <w:r w:rsidRPr="003A7E59">
        <w:rPr>
          <w:rFonts w:ascii="GHEA Grapalat" w:hAnsi="GHEA Grapalat" w:cs="Arial"/>
          <w:sz w:val="22"/>
          <w:szCs w:val="22"/>
        </w:rPr>
        <w:t>ծրագրային</w:t>
      </w:r>
      <w:r w:rsidRPr="003A7E59">
        <w:rPr>
          <w:rFonts w:ascii="GHEA Grapalat" w:hAnsi="GHEA Grapalat" w:cs="Arial"/>
          <w:sz w:val="22"/>
          <w:szCs w:val="22"/>
          <w:lang w:val="af-ZA"/>
        </w:rPr>
        <w:t xml:space="preserve"> </w:t>
      </w:r>
      <w:r w:rsidRPr="003A7E59">
        <w:rPr>
          <w:rFonts w:ascii="GHEA Grapalat" w:hAnsi="GHEA Grapalat" w:cs="Arial"/>
          <w:sz w:val="22"/>
          <w:szCs w:val="22"/>
        </w:rPr>
        <w:t>ցուցանիշի</w:t>
      </w:r>
      <w:r w:rsidRPr="003A7E59">
        <w:rPr>
          <w:rFonts w:ascii="GHEA Grapalat" w:hAnsi="GHEA Grapalat" w:cs="Arial"/>
          <w:sz w:val="22"/>
          <w:szCs w:val="22"/>
          <w:lang w:val="af-ZA"/>
        </w:rPr>
        <w:t xml:space="preserve"> 98.4%-</w:t>
      </w:r>
      <w:r w:rsidRPr="003A7E59">
        <w:rPr>
          <w:rFonts w:ascii="GHEA Grapalat" w:hAnsi="GHEA Grapalat" w:cs="Arial"/>
          <w:sz w:val="22"/>
          <w:szCs w:val="22"/>
        </w:rPr>
        <w:t>ը: Կատարողականը հիմնականում պայմանավորված է</w:t>
      </w:r>
      <w:r w:rsidR="00284531">
        <w:rPr>
          <w:rFonts w:ascii="GHEA Grapalat" w:hAnsi="GHEA Grapalat" w:cs="Arial"/>
          <w:sz w:val="22"/>
          <w:szCs w:val="22"/>
        </w:rPr>
        <w:t xml:space="preserve"> </w:t>
      </w:r>
      <w:r w:rsidRPr="003A7E59">
        <w:rPr>
          <w:rFonts w:ascii="GHEA Grapalat" w:hAnsi="GHEA Grapalat" w:cs="Arial"/>
          <w:sz w:val="22"/>
          <w:szCs w:val="22"/>
        </w:rPr>
        <w:t>նրանով, որ</w:t>
      </w:r>
      <w:r w:rsidR="00284531">
        <w:rPr>
          <w:rFonts w:ascii="GHEA Grapalat" w:hAnsi="GHEA Grapalat" w:cs="Arial"/>
          <w:sz w:val="22"/>
          <w:szCs w:val="22"/>
        </w:rPr>
        <w:t xml:space="preserve"> </w:t>
      </w:r>
      <w:r w:rsidRPr="003A7E59">
        <w:rPr>
          <w:rFonts w:ascii="GHEA Grapalat" w:hAnsi="GHEA Grapalat" w:cs="Arial"/>
          <w:sz w:val="22"/>
          <w:szCs w:val="22"/>
        </w:rPr>
        <w:t>պայմանագրերի երկարաձգման հետևանքով չեն ավարտվել թվով 3 հուշարձանի նախագծման աշխատանքները:</w:t>
      </w:r>
      <w:r w:rsidRPr="00B86228">
        <w:rPr>
          <w:rFonts w:ascii="GHEA Grapalat" w:hAnsi="GHEA Grapalat" w:cs="Arial"/>
          <w:sz w:val="22"/>
          <w:szCs w:val="22"/>
        </w:rPr>
        <w:t xml:space="preserve"> Միջոցառման</w:t>
      </w:r>
      <w:r w:rsidRPr="003A7E59">
        <w:rPr>
          <w:rFonts w:ascii="GHEA Grapalat" w:hAnsi="GHEA Grapalat" w:cs="Arial"/>
          <w:sz w:val="22"/>
          <w:szCs w:val="22"/>
        </w:rPr>
        <w:t xml:space="preserve"> շրջանակներում իրականացվել են </w:t>
      </w:r>
      <w:r w:rsidRPr="00B86228">
        <w:rPr>
          <w:rFonts w:ascii="GHEA Grapalat" w:hAnsi="GHEA Grapalat" w:cs="Arial"/>
          <w:sz w:val="22"/>
          <w:szCs w:val="22"/>
        </w:rPr>
        <w:t>2 հուշարձանի ամրակայման</w:t>
      </w:r>
      <w:r>
        <w:rPr>
          <w:rFonts w:ascii="GHEA Grapalat" w:hAnsi="GHEA Grapalat" w:cs="Arial"/>
          <w:sz w:val="22"/>
          <w:szCs w:val="22"/>
          <w:lang w:val="en-US"/>
        </w:rPr>
        <w:t xml:space="preserve"> ու</w:t>
      </w:r>
      <w:r w:rsidRPr="00B86228">
        <w:rPr>
          <w:rFonts w:ascii="GHEA Grapalat" w:hAnsi="GHEA Grapalat" w:cs="Arial"/>
          <w:sz w:val="22"/>
          <w:szCs w:val="22"/>
        </w:rPr>
        <w:t xml:space="preserve"> վերականգնման և</w:t>
      </w:r>
      <w:r w:rsidRPr="003A7E59">
        <w:rPr>
          <w:rFonts w:ascii="GHEA Grapalat" w:hAnsi="GHEA Grapalat" w:cs="Arial"/>
          <w:sz w:val="22"/>
          <w:szCs w:val="22"/>
        </w:rPr>
        <w:t xml:space="preserve"> 23 հուշարձանների պեղման, նախագծման աշխատանքներ</w:t>
      </w:r>
      <w:r w:rsidRPr="00B86228">
        <w:rPr>
          <w:rFonts w:ascii="GHEA Grapalat" w:hAnsi="GHEA Grapalat" w:cs="Arial"/>
          <w:sz w:val="22"/>
          <w:szCs w:val="22"/>
        </w:rPr>
        <w:t>:</w:t>
      </w:r>
      <w:r>
        <w:rPr>
          <w:rFonts w:ascii="GHEA Grapalat" w:hAnsi="GHEA Grapalat" w:cs="Arial LatArm"/>
          <w:lang w:val="it-IT"/>
        </w:rPr>
        <w:t xml:space="preserve"> </w:t>
      </w:r>
      <w:r w:rsidRPr="00765540">
        <w:rPr>
          <w:rFonts w:ascii="GHEA Grapalat" w:hAnsi="GHEA Grapalat" w:cs="Arial"/>
          <w:sz w:val="22"/>
          <w:szCs w:val="22"/>
        </w:rPr>
        <w:t>2020 թվականի համեմատ հուշարձանների վերականգնման գծով ծախսերն ավելացել են 3.8 անգամ կամ 281.1 մլն դրամով, որը պայմանավորված է ոլորտի կապիտալ ծախսերի ընդլայման քաղաքականությամբ:</w:t>
      </w:r>
    </w:p>
    <w:p w:rsidR="00E203F2" w:rsidRDefault="00E203F2" w:rsidP="00E203F2">
      <w:pPr>
        <w:tabs>
          <w:tab w:val="left" w:pos="4320"/>
        </w:tabs>
        <w:autoSpaceDE w:val="0"/>
        <w:autoSpaceDN w:val="0"/>
        <w:adjustRightInd w:val="0"/>
        <w:spacing w:line="360" w:lineRule="auto"/>
        <w:ind w:firstLine="567"/>
        <w:jc w:val="both"/>
        <w:rPr>
          <w:rFonts w:ascii="GHEA Grapalat" w:hAnsi="GHEA Grapalat" w:cs="Arial"/>
          <w:sz w:val="22"/>
          <w:szCs w:val="22"/>
        </w:rPr>
      </w:pPr>
      <w:r w:rsidRPr="00B747DE">
        <w:rPr>
          <w:rFonts w:ascii="GHEA Grapalat" w:hAnsi="GHEA Grapalat" w:cs="Arial"/>
          <w:sz w:val="22"/>
          <w:szCs w:val="22"/>
        </w:rPr>
        <w:t xml:space="preserve">Հաշվետու </w:t>
      </w:r>
      <w:r>
        <w:rPr>
          <w:rFonts w:ascii="GHEA Grapalat" w:hAnsi="GHEA Grapalat" w:cs="Arial"/>
          <w:sz w:val="22"/>
          <w:szCs w:val="22"/>
          <w:lang w:val="en-US"/>
        </w:rPr>
        <w:t>տարում</w:t>
      </w:r>
      <w:r>
        <w:rPr>
          <w:rFonts w:ascii="GHEA Grapalat" w:hAnsi="GHEA Grapalat" w:cs="Arial"/>
          <w:sz w:val="22"/>
          <w:szCs w:val="22"/>
        </w:rPr>
        <w:t xml:space="preserve"> 3.8 մլրդ</w:t>
      </w:r>
      <w:r w:rsidRPr="00B747DE">
        <w:rPr>
          <w:rFonts w:ascii="GHEA Grapalat" w:hAnsi="GHEA Grapalat" w:cs="Arial"/>
          <w:sz w:val="22"/>
          <w:szCs w:val="22"/>
        </w:rPr>
        <w:t xml:space="preserve"> դրամ է օգտագործվել </w:t>
      </w:r>
      <w:r w:rsidRPr="00B747DE">
        <w:rPr>
          <w:rFonts w:ascii="GHEA Grapalat" w:hAnsi="GHEA Grapalat" w:cs="Arial"/>
          <w:i/>
          <w:sz w:val="22"/>
          <w:szCs w:val="22"/>
        </w:rPr>
        <w:t>«Ապահով դպրոց»</w:t>
      </w:r>
      <w:r w:rsidRPr="00B747DE">
        <w:rPr>
          <w:rFonts w:ascii="GHEA Grapalat" w:hAnsi="GHEA Grapalat" w:cs="Arial"/>
          <w:sz w:val="22"/>
          <w:szCs w:val="22"/>
        </w:rPr>
        <w:t xml:space="preserve"> ծրագրի շրջանակներում, որը կատարվել է </w:t>
      </w:r>
      <w:r>
        <w:rPr>
          <w:rFonts w:ascii="GHEA Grapalat" w:hAnsi="GHEA Grapalat" w:cs="Arial"/>
          <w:sz w:val="22"/>
          <w:szCs w:val="22"/>
          <w:lang w:val="en-US"/>
        </w:rPr>
        <w:t>95.5</w:t>
      </w:r>
      <w:r w:rsidRPr="00B747DE">
        <w:rPr>
          <w:rFonts w:ascii="GHEA Grapalat" w:hAnsi="GHEA Grapalat" w:cs="Arial"/>
          <w:sz w:val="22"/>
          <w:szCs w:val="22"/>
        </w:rPr>
        <w:t>%-ով</w:t>
      </w:r>
      <w:r>
        <w:rPr>
          <w:rFonts w:ascii="GHEA Grapalat" w:hAnsi="GHEA Grapalat" w:cs="Arial"/>
          <w:sz w:val="22"/>
          <w:szCs w:val="22"/>
          <w:lang w:val="en-US"/>
        </w:rPr>
        <w:t xml:space="preserve"> և 39.3</w:t>
      </w:r>
      <w:r w:rsidRPr="00AC0572">
        <w:rPr>
          <w:rFonts w:ascii="GHEA Grapalat" w:hAnsi="GHEA Grapalat" w:cs="Sylfaen"/>
          <w:sz w:val="22"/>
          <w:szCs w:val="22"/>
          <w:lang w:val="it-IT"/>
        </w:rPr>
        <w:t>%-</w:t>
      </w:r>
      <w:r w:rsidRPr="00AC0572">
        <w:rPr>
          <w:rFonts w:ascii="GHEA Grapalat" w:hAnsi="GHEA Grapalat" w:cs="Sylfaen"/>
          <w:sz w:val="22"/>
          <w:szCs w:val="22"/>
        </w:rPr>
        <w:t>ով</w:t>
      </w:r>
      <w:r>
        <w:rPr>
          <w:rFonts w:ascii="GHEA Grapalat" w:hAnsi="GHEA Grapalat" w:cs="Sylfaen"/>
          <w:sz w:val="22"/>
          <w:szCs w:val="22"/>
          <w:lang w:val="en-US"/>
        </w:rPr>
        <w:t xml:space="preserve"> (</w:t>
      </w:r>
      <w:r w:rsidRPr="00612F82">
        <w:rPr>
          <w:rFonts w:ascii="GHEA Grapalat" w:hAnsi="GHEA Grapalat" w:cs="Sylfaen"/>
          <w:sz w:val="22"/>
          <w:szCs w:val="22"/>
        </w:rPr>
        <w:t>1</w:t>
      </w:r>
      <w:r>
        <w:rPr>
          <w:rFonts w:ascii="GHEA Grapalat" w:hAnsi="GHEA Grapalat" w:cs="Sylfaen"/>
          <w:sz w:val="22"/>
          <w:szCs w:val="22"/>
          <w:lang w:val="en-US"/>
        </w:rPr>
        <w:t>.1</w:t>
      </w:r>
      <w:r w:rsidRPr="00612F82">
        <w:rPr>
          <w:rFonts w:ascii="GHEA Grapalat" w:hAnsi="GHEA Grapalat" w:cs="Sylfaen"/>
          <w:sz w:val="22"/>
          <w:szCs w:val="22"/>
        </w:rPr>
        <w:t xml:space="preserve"> մլրդ դրամով</w:t>
      </w:r>
      <w:r>
        <w:rPr>
          <w:rFonts w:ascii="GHEA Grapalat" w:hAnsi="GHEA Grapalat" w:cs="Sylfaen"/>
          <w:sz w:val="22"/>
          <w:szCs w:val="22"/>
          <w:lang w:val="en-US"/>
        </w:rPr>
        <w:t>) գերազանցել է նախորդ տարվա ցուցանիշը</w:t>
      </w:r>
      <w:r w:rsidRPr="00B747DE">
        <w:rPr>
          <w:rFonts w:ascii="GHEA Grapalat" w:hAnsi="GHEA Grapalat" w:cs="Arial"/>
          <w:sz w:val="22"/>
          <w:szCs w:val="22"/>
        </w:rPr>
        <w:t>:</w:t>
      </w:r>
      <w:r>
        <w:rPr>
          <w:rFonts w:ascii="GHEA Grapalat" w:hAnsi="GHEA Grapalat" w:cs="Arial"/>
          <w:sz w:val="22"/>
          <w:szCs w:val="22"/>
          <w:lang w:val="en-US"/>
        </w:rPr>
        <w:t xml:space="preserve"> </w:t>
      </w:r>
      <w:r w:rsidRPr="00AC0572">
        <w:rPr>
          <w:rFonts w:ascii="GHEA Grapalat" w:hAnsi="GHEA Grapalat" w:cs="Times Armenian"/>
          <w:sz w:val="22"/>
          <w:szCs w:val="22"/>
        </w:rPr>
        <w:t xml:space="preserve">Ծրագրի նկատմամբ շեղումը և նախորդ տարվա համեմատ </w:t>
      </w:r>
      <w:r w:rsidRPr="00AC0572">
        <w:rPr>
          <w:rFonts w:ascii="GHEA Grapalat" w:hAnsi="GHEA Grapalat" w:cs="Times Armenian"/>
          <w:sz w:val="22"/>
          <w:szCs w:val="22"/>
          <w:lang w:val="en-US"/>
        </w:rPr>
        <w:t>աճ</w:t>
      </w:r>
      <w:r w:rsidRPr="00AC0572">
        <w:rPr>
          <w:rFonts w:ascii="GHEA Grapalat" w:hAnsi="GHEA Grapalat" w:cs="Times Armenian"/>
          <w:sz w:val="22"/>
          <w:szCs w:val="22"/>
        </w:rPr>
        <w:t xml:space="preserve">ը </w:t>
      </w:r>
      <w:r w:rsidRPr="00AC0572">
        <w:rPr>
          <w:rFonts w:ascii="GHEA Grapalat" w:hAnsi="GHEA Grapalat" w:cs="Arial"/>
          <w:sz w:val="22"/>
          <w:szCs w:val="22"/>
        </w:rPr>
        <w:t>հիմնականում պայմանավորված</w:t>
      </w:r>
      <w:r w:rsidRPr="00AC0572">
        <w:rPr>
          <w:rFonts w:ascii="GHEA Grapalat" w:hAnsi="GHEA Grapalat" w:cs="GHEA Grapalat"/>
          <w:sz w:val="22"/>
          <w:szCs w:val="22"/>
          <w:lang w:val="pt-BR"/>
        </w:rPr>
        <w:t xml:space="preserve"> </w:t>
      </w:r>
      <w:r w:rsidRPr="00AC0572">
        <w:rPr>
          <w:rFonts w:ascii="GHEA Grapalat" w:hAnsi="GHEA Grapalat" w:cs="Arial"/>
          <w:sz w:val="22"/>
          <w:szCs w:val="22"/>
        </w:rPr>
        <w:t xml:space="preserve">է </w:t>
      </w:r>
      <w:r w:rsidRPr="00AC0572">
        <w:rPr>
          <w:rFonts w:ascii="GHEA Grapalat" w:hAnsi="GHEA Grapalat" w:cs="Arial"/>
          <w:sz w:val="22"/>
          <w:szCs w:val="22"/>
          <w:lang w:val="zu-ZA"/>
        </w:rPr>
        <w:t>ծ</w:t>
      </w:r>
      <w:r w:rsidRPr="00AC0572">
        <w:rPr>
          <w:rFonts w:ascii="GHEA Grapalat" w:hAnsi="GHEA Grapalat" w:cs="Arial"/>
          <w:sz w:val="22"/>
          <w:szCs w:val="22"/>
        </w:rPr>
        <w:t>րագրի</w:t>
      </w:r>
      <w:r w:rsidRPr="00AC0572">
        <w:rPr>
          <w:rFonts w:ascii="GHEA Grapalat" w:hAnsi="GHEA Grapalat" w:cs="Sylfaen"/>
          <w:sz w:val="22"/>
          <w:szCs w:val="22"/>
        </w:rPr>
        <w:t xml:space="preserve"> </w:t>
      </w:r>
      <w:r w:rsidRPr="00AC0572">
        <w:rPr>
          <w:rFonts w:ascii="GHEA Grapalat" w:hAnsi="GHEA Grapalat" w:cs="Arial"/>
          <w:sz w:val="22"/>
          <w:szCs w:val="22"/>
        </w:rPr>
        <w:t>ծախսերում</w:t>
      </w:r>
      <w:r w:rsidRPr="00AC0572">
        <w:rPr>
          <w:rFonts w:ascii="GHEA Grapalat" w:hAnsi="GHEA Grapalat" w:cs="Sylfaen"/>
          <w:sz w:val="22"/>
          <w:szCs w:val="22"/>
        </w:rPr>
        <w:t xml:space="preserve"> </w:t>
      </w:r>
      <w:r w:rsidRPr="00AC0572">
        <w:rPr>
          <w:rFonts w:ascii="GHEA Grapalat" w:hAnsi="GHEA Grapalat" w:cs="Arial"/>
          <w:sz w:val="22"/>
          <w:szCs w:val="22"/>
        </w:rPr>
        <w:t>մեծ</w:t>
      </w:r>
      <w:r w:rsidRPr="00AC0572">
        <w:rPr>
          <w:rFonts w:ascii="GHEA Grapalat" w:hAnsi="GHEA Grapalat" w:cs="Sylfaen"/>
          <w:sz w:val="22"/>
          <w:szCs w:val="22"/>
        </w:rPr>
        <w:t xml:space="preserve"> </w:t>
      </w:r>
      <w:r w:rsidRPr="00AC0572">
        <w:rPr>
          <w:rFonts w:ascii="GHEA Grapalat" w:hAnsi="GHEA Grapalat" w:cs="Arial"/>
          <w:sz w:val="22"/>
          <w:szCs w:val="22"/>
        </w:rPr>
        <w:t>տեսակարար</w:t>
      </w:r>
      <w:r w:rsidRPr="00AC0572">
        <w:rPr>
          <w:rFonts w:ascii="GHEA Grapalat" w:hAnsi="GHEA Grapalat" w:cs="Sylfaen"/>
          <w:sz w:val="22"/>
          <w:szCs w:val="22"/>
        </w:rPr>
        <w:t xml:space="preserve"> </w:t>
      </w:r>
      <w:r w:rsidRPr="00AC0572">
        <w:rPr>
          <w:rFonts w:ascii="GHEA Grapalat" w:hAnsi="GHEA Grapalat" w:cs="Arial"/>
          <w:sz w:val="22"/>
          <w:szCs w:val="22"/>
        </w:rPr>
        <w:t>կշիռ</w:t>
      </w:r>
      <w:r w:rsidRPr="00AC0572">
        <w:rPr>
          <w:rFonts w:ascii="GHEA Grapalat" w:hAnsi="GHEA Grapalat"/>
          <w:sz w:val="22"/>
          <w:szCs w:val="22"/>
          <w:lang w:val="zu-ZA"/>
        </w:rPr>
        <w:t xml:space="preserve"> </w:t>
      </w:r>
      <w:r w:rsidRPr="00AC0572">
        <w:rPr>
          <w:rFonts w:ascii="GHEA Grapalat" w:hAnsi="GHEA Grapalat" w:cs="Arial"/>
          <w:sz w:val="22"/>
          <w:szCs w:val="22"/>
          <w:lang w:val="zu-ZA"/>
        </w:rPr>
        <w:t>ունեցող</w:t>
      </w:r>
      <w:r>
        <w:rPr>
          <w:rFonts w:ascii="GHEA Grapalat" w:hAnsi="GHEA Grapalat" w:cs="Arial"/>
          <w:sz w:val="22"/>
          <w:szCs w:val="22"/>
          <w:lang w:val="zu-ZA"/>
        </w:rPr>
        <w:t xml:space="preserve"> </w:t>
      </w:r>
      <w:r w:rsidRPr="00AC0572">
        <w:rPr>
          <w:rFonts w:ascii="GHEA Grapalat" w:hAnsi="GHEA Grapalat" w:cs="Sylfaen"/>
          <w:i/>
          <w:sz w:val="22"/>
          <w:szCs w:val="22"/>
        </w:rPr>
        <w:t>«</w:t>
      </w:r>
      <w:r w:rsidRPr="00AC0572">
        <w:rPr>
          <w:rFonts w:ascii="GHEA Grapalat" w:hAnsi="GHEA Grapalat" w:cs="Arial"/>
          <w:sz w:val="22"/>
          <w:szCs w:val="22"/>
        </w:rPr>
        <w:t>Փոքրաքանակ երեխաներով համալրված հանրակրթական դպրոցների մոդուլային շենքերի կառուցում</w:t>
      </w:r>
      <w:r w:rsidRPr="00AC0572">
        <w:rPr>
          <w:rFonts w:ascii="GHEA Grapalat" w:hAnsi="GHEA Grapalat" w:cs="Sylfaen"/>
          <w:i/>
          <w:sz w:val="22"/>
          <w:szCs w:val="22"/>
        </w:rPr>
        <w:t>»</w:t>
      </w:r>
      <w:r w:rsidRPr="00AC0572">
        <w:rPr>
          <w:rFonts w:ascii="GHEA Grapalat" w:hAnsi="GHEA Grapalat" w:cs="Arial"/>
          <w:sz w:val="22"/>
          <w:szCs w:val="22"/>
        </w:rPr>
        <w:t xml:space="preserve"> </w:t>
      </w:r>
      <w:r>
        <w:rPr>
          <w:rFonts w:ascii="GHEA Grapalat" w:hAnsi="GHEA Grapalat" w:cs="Sylfaen"/>
          <w:sz w:val="22"/>
          <w:szCs w:val="22"/>
        </w:rPr>
        <w:t>միջոցառ</w:t>
      </w:r>
      <w:r w:rsidRPr="00AC0572">
        <w:rPr>
          <w:rFonts w:ascii="GHEA Grapalat" w:hAnsi="GHEA Grapalat" w:cs="Sylfaen"/>
          <w:sz w:val="22"/>
          <w:szCs w:val="22"/>
        </w:rPr>
        <w:t>մ</w:t>
      </w:r>
      <w:r>
        <w:rPr>
          <w:rFonts w:ascii="GHEA Grapalat" w:hAnsi="GHEA Grapalat" w:cs="Sylfaen"/>
          <w:sz w:val="22"/>
          <w:szCs w:val="22"/>
          <w:lang w:val="en-US"/>
        </w:rPr>
        <w:t>ա</w:t>
      </w:r>
      <w:r w:rsidRPr="00AC0572">
        <w:rPr>
          <w:rFonts w:ascii="GHEA Grapalat" w:hAnsi="GHEA Grapalat" w:cs="Sylfaen"/>
          <w:sz w:val="22"/>
          <w:szCs w:val="22"/>
        </w:rPr>
        <w:t>ն</w:t>
      </w:r>
      <w:r w:rsidRPr="00AC0572">
        <w:rPr>
          <w:rFonts w:ascii="GHEA Grapalat" w:hAnsi="GHEA Grapalat" w:cs="Arial"/>
          <w:sz w:val="22"/>
          <w:szCs w:val="22"/>
        </w:rPr>
        <w:t xml:space="preserve"> կատարողականով:</w:t>
      </w:r>
    </w:p>
    <w:p w:rsidR="00E203F2" w:rsidRDefault="00E203F2" w:rsidP="00E203F2">
      <w:pPr>
        <w:autoSpaceDE w:val="0"/>
        <w:autoSpaceDN w:val="0"/>
        <w:adjustRightInd w:val="0"/>
        <w:spacing w:line="360" w:lineRule="auto"/>
        <w:ind w:firstLine="567"/>
        <w:jc w:val="both"/>
        <w:rPr>
          <w:rFonts w:ascii="GHEA Grapalat" w:hAnsi="GHEA Grapalat" w:cs="Arial"/>
          <w:sz w:val="22"/>
          <w:szCs w:val="22"/>
        </w:rPr>
      </w:pPr>
      <w:r w:rsidRPr="00AC0572">
        <w:rPr>
          <w:rFonts w:ascii="GHEA Grapalat" w:hAnsi="GHEA Grapalat"/>
          <w:sz w:val="22"/>
          <w:szCs w:val="22"/>
        </w:rPr>
        <w:t>Հաշվետու</w:t>
      </w:r>
      <w:r w:rsidRPr="00AC0572">
        <w:rPr>
          <w:rFonts w:ascii="GHEA Grapalat" w:hAnsi="GHEA Grapalat"/>
          <w:sz w:val="22"/>
          <w:szCs w:val="22"/>
          <w:lang w:val="it-IT"/>
        </w:rPr>
        <w:t xml:space="preserve"> </w:t>
      </w:r>
      <w:r w:rsidRPr="00AC0572">
        <w:rPr>
          <w:rFonts w:ascii="GHEA Grapalat" w:hAnsi="GHEA Grapalat"/>
          <w:sz w:val="22"/>
          <w:szCs w:val="22"/>
        </w:rPr>
        <w:t>տարում</w:t>
      </w:r>
      <w:r w:rsidRPr="00AC0572">
        <w:rPr>
          <w:rFonts w:ascii="GHEA Grapalat" w:hAnsi="GHEA Grapalat"/>
          <w:sz w:val="22"/>
          <w:szCs w:val="22"/>
          <w:lang w:val="it-IT"/>
        </w:rPr>
        <w:t xml:space="preserve"> </w:t>
      </w:r>
      <w:r w:rsidRPr="00AC0572">
        <w:rPr>
          <w:rFonts w:ascii="GHEA Grapalat" w:hAnsi="GHEA Grapalat"/>
          <w:sz w:val="22"/>
          <w:szCs w:val="22"/>
        </w:rPr>
        <w:t>փոքրաքանակ</w:t>
      </w:r>
      <w:r w:rsidRPr="00AC0572">
        <w:rPr>
          <w:rFonts w:ascii="GHEA Grapalat" w:hAnsi="GHEA Grapalat"/>
          <w:sz w:val="22"/>
          <w:szCs w:val="22"/>
          <w:lang w:val="it-IT"/>
        </w:rPr>
        <w:t xml:space="preserve"> </w:t>
      </w:r>
      <w:r w:rsidRPr="00AC0572">
        <w:rPr>
          <w:rFonts w:ascii="GHEA Grapalat" w:hAnsi="GHEA Grapalat"/>
          <w:sz w:val="22"/>
          <w:szCs w:val="22"/>
        </w:rPr>
        <w:t>երեխաներով</w:t>
      </w:r>
      <w:r w:rsidRPr="00AC0572">
        <w:rPr>
          <w:rFonts w:ascii="GHEA Grapalat" w:hAnsi="GHEA Grapalat"/>
          <w:sz w:val="22"/>
          <w:szCs w:val="22"/>
          <w:lang w:val="it-IT"/>
        </w:rPr>
        <w:t xml:space="preserve"> </w:t>
      </w:r>
      <w:r w:rsidRPr="00AC0572">
        <w:rPr>
          <w:rFonts w:ascii="GHEA Grapalat" w:hAnsi="GHEA Grapalat"/>
          <w:sz w:val="22"/>
          <w:szCs w:val="22"/>
        </w:rPr>
        <w:t>համալրված</w:t>
      </w:r>
      <w:r w:rsidRPr="00AC0572">
        <w:rPr>
          <w:rFonts w:ascii="GHEA Grapalat" w:hAnsi="GHEA Grapalat"/>
          <w:sz w:val="22"/>
          <w:szCs w:val="22"/>
          <w:lang w:val="it-IT"/>
        </w:rPr>
        <w:t xml:space="preserve"> </w:t>
      </w:r>
      <w:r w:rsidRPr="00AC0572">
        <w:rPr>
          <w:rFonts w:ascii="GHEA Grapalat" w:hAnsi="GHEA Grapalat"/>
          <w:sz w:val="22"/>
          <w:szCs w:val="22"/>
        </w:rPr>
        <w:t>հանրակրթական</w:t>
      </w:r>
      <w:r w:rsidRPr="00AC0572">
        <w:rPr>
          <w:rFonts w:ascii="GHEA Grapalat" w:hAnsi="GHEA Grapalat"/>
          <w:sz w:val="22"/>
          <w:szCs w:val="22"/>
          <w:lang w:val="it-IT"/>
        </w:rPr>
        <w:t xml:space="preserve"> </w:t>
      </w:r>
      <w:r w:rsidRPr="00AC0572">
        <w:rPr>
          <w:rFonts w:ascii="GHEA Grapalat" w:hAnsi="GHEA Grapalat"/>
          <w:sz w:val="22"/>
          <w:szCs w:val="22"/>
        </w:rPr>
        <w:t>դպրոցների</w:t>
      </w:r>
      <w:r w:rsidRPr="00AC0572">
        <w:rPr>
          <w:rFonts w:ascii="GHEA Grapalat" w:hAnsi="GHEA Grapalat"/>
          <w:sz w:val="22"/>
          <w:szCs w:val="22"/>
          <w:lang w:val="it-IT"/>
        </w:rPr>
        <w:t xml:space="preserve"> </w:t>
      </w:r>
      <w:r w:rsidRPr="00AC0572">
        <w:rPr>
          <w:rFonts w:ascii="GHEA Grapalat" w:hAnsi="GHEA Grapalat"/>
          <w:sz w:val="22"/>
          <w:szCs w:val="22"/>
        </w:rPr>
        <w:t>մոդուլային</w:t>
      </w:r>
      <w:r w:rsidRPr="00AC0572">
        <w:rPr>
          <w:rFonts w:ascii="GHEA Grapalat" w:hAnsi="GHEA Grapalat"/>
          <w:sz w:val="22"/>
          <w:szCs w:val="22"/>
          <w:lang w:val="it-IT"/>
        </w:rPr>
        <w:t xml:space="preserve"> </w:t>
      </w:r>
      <w:r w:rsidRPr="00AC0572">
        <w:rPr>
          <w:rFonts w:ascii="GHEA Grapalat" w:hAnsi="GHEA Grapalat"/>
          <w:sz w:val="22"/>
          <w:szCs w:val="22"/>
        </w:rPr>
        <w:t>շենքերի</w:t>
      </w:r>
      <w:r w:rsidRPr="00AC0572">
        <w:rPr>
          <w:rFonts w:ascii="GHEA Grapalat" w:hAnsi="GHEA Grapalat"/>
          <w:sz w:val="22"/>
          <w:szCs w:val="22"/>
          <w:lang w:val="it-IT"/>
        </w:rPr>
        <w:t xml:space="preserve"> </w:t>
      </w:r>
      <w:r w:rsidRPr="00AC0572">
        <w:rPr>
          <w:rFonts w:ascii="GHEA Grapalat" w:hAnsi="GHEA Grapalat"/>
          <w:sz w:val="22"/>
          <w:szCs w:val="22"/>
        </w:rPr>
        <w:t>կառուցման</w:t>
      </w:r>
      <w:r w:rsidRPr="00AC0572">
        <w:rPr>
          <w:rFonts w:ascii="GHEA Grapalat" w:hAnsi="GHEA Grapalat"/>
          <w:sz w:val="22"/>
          <w:szCs w:val="22"/>
          <w:lang w:val="it-IT"/>
        </w:rPr>
        <w:t xml:space="preserve"> </w:t>
      </w:r>
      <w:r w:rsidR="00AE24D8">
        <w:rPr>
          <w:rFonts w:ascii="GHEA Grapalat" w:hAnsi="GHEA Grapalat" w:cs="Arial"/>
          <w:sz w:val="22"/>
          <w:szCs w:val="22"/>
          <w:lang w:val="en-US"/>
        </w:rPr>
        <w:t>միջոցառման շրջանակներում</w:t>
      </w:r>
      <w:r w:rsidR="00AE24D8" w:rsidRPr="00D325F1">
        <w:rPr>
          <w:rFonts w:ascii="GHEA Grapalat" w:hAnsi="GHEA Grapalat" w:cs="Arial"/>
          <w:sz w:val="22"/>
          <w:szCs w:val="22"/>
        </w:rPr>
        <w:t xml:space="preserve"> մեկնարկել են 6 դպրոցների, </w:t>
      </w:r>
      <w:r w:rsidR="00AE24D8" w:rsidRPr="00D325F1">
        <w:rPr>
          <w:rFonts w:ascii="GHEA Grapalat" w:hAnsi="GHEA Grapalat" w:cs="Arial"/>
          <w:sz w:val="22"/>
          <w:szCs w:val="22"/>
        </w:rPr>
        <w:lastRenderedPageBreak/>
        <w:t xml:space="preserve">շարունակվել են 15 դպրոցների մոդուլային շենքերի կառուցման աշխատանքները: </w:t>
      </w:r>
      <w:r w:rsidR="00AE24D8">
        <w:rPr>
          <w:rFonts w:ascii="GHEA Grapalat" w:hAnsi="GHEA Grapalat" w:cs="Arial"/>
          <w:sz w:val="22"/>
          <w:szCs w:val="22"/>
          <w:lang w:val="en-US"/>
        </w:rPr>
        <w:t>Միջոցառմանը</w:t>
      </w:r>
      <w:r w:rsidRPr="00AC0572">
        <w:rPr>
          <w:rFonts w:ascii="GHEA Grapalat" w:hAnsi="GHEA Grapalat"/>
          <w:sz w:val="22"/>
          <w:szCs w:val="22"/>
          <w:lang w:val="it-IT"/>
        </w:rPr>
        <w:t xml:space="preserve"> </w:t>
      </w:r>
      <w:r w:rsidRPr="00AC0572">
        <w:rPr>
          <w:rFonts w:ascii="GHEA Grapalat" w:hAnsi="GHEA Grapalat"/>
          <w:sz w:val="22"/>
          <w:szCs w:val="22"/>
        </w:rPr>
        <w:t>տրամադրվել</w:t>
      </w:r>
      <w:r w:rsidRPr="00AC0572">
        <w:rPr>
          <w:rFonts w:ascii="GHEA Grapalat" w:hAnsi="GHEA Grapalat"/>
          <w:sz w:val="22"/>
          <w:szCs w:val="22"/>
          <w:lang w:val="it-IT"/>
        </w:rPr>
        <w:t xml:space="preserve"> </w:t>
      </w:r>
      <w:r w:rsidRPr="00AC0572">
        <w:rPr>
          <w:rFonts w:ascii="GHEA Grapalat" w:hAnsi="GHEA Grapalat"/>
          <w:sz w:val="22"/>
          <w:szCs w:val="22"/>
        </w:rPr>
        <w:t>է</w:t>
      </w:r>
      <w:r>
        <w:rPr>
          <w:rFonts w:ascii="GHEA Grapalat" w:hAnsi="GHEA Grapalat"/>
          <w:sz w:val="22"/>
          <w:szCs w:val="22"/>
          <w:lang w:val="it-IT"/>
        </w:rPr>
        <w:t xml:space="preserve"> ավելի քան 2.9</w:t>
      </w:r>
      <w:r w:rsidRPr="00AC0572">
        <w:rPr>
          <w:rFonts w:ascii="GHEA Grapalat" w:hAnsi="GHEA Grapalat"/>
          <w:sz w:val="22"/>
          <w:szCs w:val="22"/>
          <w:lang w:val="it-IT"/>
        </w:rPr>
        <w:t xml:space="preserve"> </w:t>
      </w:r>
      <w:r w:rsidRPr="00AC0572">
        <w:rPr>
          <w:rFonts w:ascii="GHEA Grapalat" w:hAnsi="GHEA Grapalat"/>
          <w:sz w:val="22"/>
          <w:szCs w:val="22"/>
        </w:rPr>
        <w:t>մլրդ</w:t>
      </w:r>
      <w:r w:rsidRPr="00AC0572">
        <w:rPr>
          <w:rFonts w:ascii="GHEA Grapalat" w:hAnsi="GHEA Grapalat"/>
          <w:sz w:val="22"/>
          <w:szCs w:val="22"/>
          <w:lang w:val="it-IT"/>
        </w:rPr>
        <w:t xml:space="preserve"> </w:t>
      </w:r>
      <w:r w:rsidRPr="00DD51E1">
        <w:rPr>
          <w:rFonts w:ascii="GHEA Grapalat" w:hAnsi="GHEA Grapalat"/>
          <w:sz w:val="22"/>
          <w:szCs w:val="22"/>
          <w:lang w:val="it-IT"/>
        </w:rPr>
        <w:t>դրամ</w:t>
      </w:r>
      <w:r w:rsidRPr="00AC0572">
        <w:rPr>
          <w:rFonts w:ascii="GHEA Grapalat" w:hAnsi="GHEA Grapalat"/>
          <w:sz w:val="22"/>
          <w:szCs w:val="22"/>
          <w:lang w:val="it-IT"/>
        </w:rPr>
        <w:t xml:space="preserve">` </w:t>
      </w:r>
      <w:r w:rsidRPr="00DD51E1">
        <w:rPr>
          <w:rFonts w:ascii="GHEA Grapalat" w:hAnsi="GHEA Grapalat"/>
          <w:sz w:val="22"/>
          <w:szCs w:val="22"/>
          <w:lang w:val="it-IT"/>
        </w:rPr>
        <w:t>ապահովելով</w:t>
      </w:r>
      <w:r w:rsidRPr="00AC0572">
        <w:rPr>
          <w:rFonts w:ascii="GHEA Grapalat" w:hAnsi="GHEA Grapalat"/>
          <w:sz w:val="22"/>
          <w:szCs w:val="22"/>
          <w:lang w:val="it-IT"/>
        </w:rPr>
        <w:t xml:space="preserve"> </w:t>
      </w:r>
      <w:r w:rsidRPr="00DD51E1">
        <w:rPr>
          <w:rFonts w:ascii="GHEA Grapalat" w:hAnsi="GHEA Grapalat"/>
          <w:sz w:val="22"/>
          <w:szCs w:val="22"/>
          <w:lang w:val="it-IT"/>
        </w:rPr>
        <w:t>ծրագրված</w:t>
      </w:r>
      <w:r w:rsidRPr="00AC0572">
        <w:rPr>
          <w:rFonts w:ascii="GHEA Grapalat" w:hAnsi="GHEA Grapalat"/>
          <w:sz w:val="22"/>
          <w:szCs w:val="22"/>
          <w:lang w:val="it-IT"/>
        </w:rPr>
        <w:t xml:space="preserve"> </w:t>
      </w:r>
      <w:r w:rsidRPr="00D325F1">
        <w:rPr>
          <w:rFonts w:ascii="GHEA Grapalat" w:hAnsi="GHEA Grapalat" w:cs="Arial"/>
          <w:sz w:val="22"/>
          <w:szCs w:val="22"/>
        </w:rPr>
        <w:t>ցուցանիշի 94.7%-ը: Շեղումը հիմնականում պայմանավորված է կազմակերպությունների կողմից</w:t>
      </w:r>
      <w:r w:rsidR="00AE24D8">
        <w:rPr>
          <w:rFonts w:ascii="GHEA Grapalat" w:hAnsi="GHEA Grapalat" w:cs="Arial"/>
          <w:sz w:val="22"/>
          <w:szCs w:val="22"/>
          <w:lang w:val="en-US"/>
        </w:rPr>
        <w:t xml:space="preserve"> որոշ</w:t>
      </w:r>
      <w:r w:rsidRPr="00D325F1">
        <w:rPr>
          <w:rFonts w:ascii="GHEA Grapalat" w:hAnsi="GHEA Grapalat" w:cs="Arial"/>
          <w:sz w:val="22"/>
          <w:szCs w:val="22"/>
        </w:rPr>
        <w:t xml:space="preserve"> կատարողական</w:t>
      </w:r>
      <w:r>
        <w:rPr>
          <w:rFonts w:ascii="GHEA Grapalat" w:hAnsi="GHEA Grapalat" w:cs="Arial"/>
          <w:sz w:val="22"/>
          <w:szCs w:val="22"/>
        </w:rPr>
        <w:t xml:space="preserve"> </w:t>
      </w:r>
      <w:r w:rsidRPr="00D325F1">
        <w:rPr>
          <w:rFonts w:ascii="GHEA Grapalat" w:hAnsi="GHEA Grapalat" w:cs="Arial"/>
          <w:sz w:val="22"/>
          <w:szCs w:val="22"/>
        </w:rPr>
        <w:t>ա</w:t>
      </w:r>
      <w:r>
        <w:rPr>
          <w:rFonts w:ascii="GHEA Grapalat" w:hAnsi="GHEA Grapalat" w:cs="Arial"/>
          <w:sz w:val="22"/>
          <w:szCs w:val="22"/>
        </w:rPr>
        <w:t>կ</w:t>
      </w:r>
      <w:r w:rsidRPr="00D325F1">
        <w:rPr>
          <w:rFonts w:ascii="GHEA Grapalat" w:hAnsi="GHEA Grapalat" w:cs="Arial"/>
          <w:sz w:val="22"/>
          <w:szCs w:val="22"/>
        </w:rPr>
        <w:t>տեր  չներկա</w:t>
      </w:r>
      <w:r w:rsidR="00AE24D8">
        <w:rPr>
          <w:rFonts w:ascii="GHEA Grapalat" w:hAnsi="GHEA Grapalat" w:cs="Arial"/>
          <w:sz w:val="22"/>
          <w:szCs w:val="22"/>
        </w:rPr>
        <w:t>յաց</w:t>
      </w:r>
      <w:r w:rsidR="00AE24D8">
        <w:rPr>
          <w:rFonts w:ascii="GHEA Grapalat" w:hAnsi="GHEA Grapalat" w:cs="Arial"/>
          <w:sz w:val="22"/>
          <w:szCs w:val="22"/>
          <w:lang w:val="en-US"/>
        </w:rPr>
        <w:t>վ</w:t>
      </w:r>
      <w:r w:rsidRPr="00D325F1">
        <w:rPr>
          <w:rFonts w:ascii="GHEA Grapalat" w:hAnsi="GHEA Grapalat" w:cs="Arial"/>
          <w:sz w:val="22"/>
          <w:szCs w:val="22"/>
        </w:rPr>
        <w:t xml:space="preserve">ելու հանգամանքով: </w:t>
      </w:r>
      <w:r w:rsidR="00AE24D8" w:rsidRPr="00C548B4">
        <w:rPr>
          <w:rFonts w:ascii="GHEA Grapalat" w:hAnsi="GHEA Grapalat" w:cs="Arial"/>
          <w:sz w:val="22"/>
          <w:szCs w:val="22"/>
        </w:rPr>
        <w:t xml:space="preserve">Նախորդ տարվա </w:t>
      </w:r>
      <w:r w:rsidR="00AE24D8" w:rsidRPr="00D325F1">
        <w:rPr>
          <w:rFonts w:ascii="GHEA Grapalat" w:hAnsi="GHEA Grapalat" w:cs="Arial"/>
          <w:sz w:val="22"/>
          <w:szCs w:val="22"/>
        </w:rPr>
        <w:t xml:space="preserve">համեմատ նշված ծախսերն աճել են 2.6 անգամ՝ պայմանավորված  </w:t>
      </w:r>
      <w:r w:rsidR="00AE24D8">
        <w:rPr>
          <w:rFonts w:ascii="GHEA Grapalat" w:hAnsi="GHEA Grapalat" w:cs="Arial"/>
          <w:sz w:val="22"/>
          <w:szCs w:val="22"/>
        </w:rPr>
        <w:t>իրական</w:t>
      </w:r>
      <w:r w:rsidR="00AE24D8">
        <w:rPr>
          <w:rFonts w:ascii="GHEA Grapalat" w:hAnsi="GHEA Grapalat" w:cs="Arial"/>
          <w:sz w:val="22"/>
          <w:szCs w:val="22"/>
          <w:lang w:val="en-US"/>
        </w:rPr>
        <w:t>ա</w:t>
      </w:r>
      <w:r w:rsidR="00AE24D8" w:rsidRPr="00A4446E">
        <w:rPr>
          <w:rFonts w:ascii="GHEA Grapalat" w:hAnsi="GHEA Grapalat" w:cs="Arial"/>
          <w:sz w:val="22"/>
          <w:szCs w:val="22"/>
        </w:rPr>
        <w:t xml:space="preserve">ցված </w:t>
      </w:r>
      <w:r w:rsidR="00AE24D8" w:rsidRPr="00D325F1">
        <w:rPr>
          <w:rFonts w:ascii="GHEA Grapalat" w:hAnsi="GHEA Grapalat" w:cs="Arial"/>
          <w:sz w:val="22"/>
          <w:szCs w:val="22"/>
        </w:rPr>
        <w:t xml:space="preserve"> շինարարական աշխատանքներ</w:t>
      </w:r>
      <w:r w:rsidR="00AE24D8" w:rsidRPr="00A4446E">
        <w:rPr>
          <w:rFonts w:ascii="GHEA Grapalat" w:hAnsi="GHEA Grapalat" w:cs="Arial"/>
          <w:sz w:val="22"/>
          <w:szCs w:val="22"/>
        </w:rPr>
        <w:t>ի ծավալներ</w:t>
      </w:r>
      <w:r w:rsidR="009602D8">
        <w:rPr>
          <w:rFonts w:ascii="GHEA Grapalat" w:hAnsi="GHEA Grapalat" w:cs="Arial"/>
          <w:sz w:val="22"/>
          <w:szCs w:val="22"/>
          <w:lang w:val="en-US"/>
        </w:rPr>
        <w:t>ի աճով</w:t>
      </w:r>
      <w:r w:rsidR="00AE24D8" w:rsidRPr="00A4446E">
        <w:rPr>
          <w:rFonts w:ascii="GHEA Grapalat" w:hAnsi="GHEA Grapalat" w:cs="Arial"/>
          <w:sz w:val="22"/>
          <w:szCs w:val="22"/>
        </w:rPr>
        <w:t>:</w:t>
      </w:r>
    </w:p>
    <w:p w:rsidR="00E203F2" w:rsidRPr="00731C95" w:rsidRDefault="00E203F2" w:rsidP="00E203F2">
      <w:pPr>
        <w:autoSpaceDE w:val="0"/>
        <w:autoSpaceDN w:val="0"/>
        <w:adjustRightInd w:val="0"/>
        <w:spacing w:line="360" w:lineRule="auto"/>
        <w:ind w:firstLine="567"/>
        <w:jc w:val="both"/>
        <w:rPr>
          <w:rFonts w:ascii="GHEA Grapalat" w:hAnsi="GHEA Grapalat"/>
          <w:sz w:val="22"/>
          <w:szCs w:val="22"/>
        </w:rPr>
      </w:pPr>
      <w:r w:rsidRPr="00AC0572">
        <w:rPr>
          <w:rFonts w:ascii="GHEA Grapalat" w:hAnsi="GHEA Grapalat" w:cs="Arial LatArm"/>
          <w:sz w:val="22"/>
          <w:szCs w:val="22"/>
          <w:lang w:val="pt-BR"/>
        </w:rPr>
        <w:t xml:space="preserve">Կրթական օբյեկտների շենքային պայմանների բարելավման </w:t>
      </w:r>
      <w:r w:rsidR="00AE24D8">
        <w:rPr>
          <w:rFonts w:ascii="GHEA Grapalat" w:hAnsi="GHEA Grapalat" w:cs="Arial LatArm"/>
          <w:sz w:val="22"/>
          <w:szCs w:val="22"/>
          <w:lang w:val="pt-BR"/>
        </w:rPr>
        <w:t>մ</w:t>
      </w:r>
      <w:r w:rsidRPr="00AC0572">
        <w:rPr>
          <w:rFonts w:ascii="GHEA Grapalat" w:hAnsi="GHEA Grapalat" w:cs="Arial LatArm"/>
          <w:sz w:val="22"/>
          <w:szCs w:val="22"/>
          <w:lang w:val="pt-BR"/>
        </w:rPr>
        <w:t>իջոցառման շրջանակ</w:t>
      </w:r>
      <w:r>
        <w:rPr>
          <w:rFonts w:ascii="GHEA Grapalat" w:hAnsi="GHEA Grapalat" w:cs="Arial LatArm"/>
          <w:sz w:val="22"/>
          <w:szCs w:val="22"/>
          <w:lang w:val="pt-BR"/>
        </w:rPr>
        <w:t>ներում ներդրումներ են կատարվել 52</w:t>
      </w:r>
      <w:r w:rsidRPr="00AC0572">
        <w:rPr>
          <w:rFonts w:ascii="GHEA Grapalat" w:hAnsi="GHEA Grapalat" w:cs="Arial LatArm"/>
          <w:sz w:val="22"/>
          <w:szCs w:val="22"/>
          <w:lang w:val="pt-BR"/>
        </w:rPr>
        <w:t xml:space="preserve"> կազմակերպություններում:</w:t>
      </w:r>
      <w:r w:rsidRPr="00AC0572">
        <w:rPr>
          <w:rFonts w:ascii="GHEA Grapalat" w:hAnsi="GHEA Grapalat" w:cs="Arial LatArm"/>
          <w:sz w:val="22"/>
          <w:szCs w:val="22"/>
        </w:rPr>
        <w:t xml:space="preserve"> </w:t>
      </w:r>
      <w:r w:rsidRPr="00AC0572">
        <w:rPr>
          <w:rFonts w:ascii="GHEA Grapalat" w:hAnsi="GHEA Grapalat" w:cs="Arial LatArm"/>
          <w:sz w:val="22"/>
          <w:szCs w:val="22"/>
          <w:lang w:val="pt-BR"/>
        </w:rPr>
        <w:t>Մասնավորապես</w:t>
      </w:r>
      <w:r>
        <w:rPr>
          <w:rFonts w:ascii="GHEA Grapalat" w:hAnsi="GHEA Grapalat" w:cs="Arial LatArm"/>
          <w:sz w:val="22"/>
          <w:szCs w:val="22"/>
          <w:lang w:val="pt-BR"/>
        </w:rPr>
        <w:t>՝</w:t>
      </w:r>
      <w:r w:rsidRPr="00AC0572">
        <w:rPr>
          <w:rFonts w:ascii="GHEA Grapalat" w:hAnsi="GHEA Grapalat" w:cs="Arial LatArm"/>
          <w:sz w:val="22"/>
          <w:szCs w:val="22"/>
          <w:lang w:val="pt-BR"/>
        </w:rPr>
        <w:t xml:space="preserve"> կատարվել են </w:t>
      </w:r>
      <w:r>
        <w:rPr>
          <w:rFonts w:ascii="GHEA Grapalat" w:hAnsi="GHEA Grapalat" w:cs="Arial LatArm"/>
          <w:sz w:val="22"/>
          <w:szCs w:val="22"/>
          <w:lang w:val="pt-BR"/>
        </w:rPr>
        <w:t>4</w:t>
      </w:r>
      <w:r w:rsidRPr="00AC0572">
        <w:rPr>
          <w:rFonts w:ascii="GHEA Grapalat" w:hAnsi="GHEA Grapalat" w:cs="Arial LatArm"/>
          <w:sz w:val="22"/>
          <w:szCs w:val="22"/>
          <w:lang w:val="pt-BR"/>
        </w:rPr>
        <w:t xml:space="preserve"> դպրոցի նոր </w:t>
      </w:r>
      <w:r>
        <w:rPr>
          <w:rFonts w:ascii="GHEA Grapalat" w:hAnsi="GHEA Grapalat" w:cs="Arial LatArm"/>
          <w:sz w:val="22"/>
          <w:szCs w:val="22"/>
          <w:lang w:val="pt-BR"/>
        </w:rPr>
        <w:t>մասնա</w:t>
      </w:r>
      <w:r w:rsidRPr="00AC0572">
        <w:rPr>
          <w:rFonts w:ascii="GHEA Grapalat" w:hAnsi="GHEA Grapalat" w:cs="Arial LatArm"/>
          <w:sz w:val="22"/>
          <w:szCs w:val="22"/>
          <w:lang w:val="pt-BR"/>
        </w:rPr>
        <w:t>շենք</w:t>
      </w:r>
      <w:r>
        <w:rPr>
          <w:rFonts w:ascii="GHEA Grapalat" w:hAnsi="GHEA Grapalat" w:cs="Arial LatArm"/>
          <w:sz w:val="22"/>
          <w:szCs w:val="22"/>
          <w:lang w:val="pt-BR"/>
        </w:rPr>
        <w:t>երի</w:t>
      </w:r>
      <w:r w:rsidRPr="00AC0572">
        <w:rPr>
          <w:rFonts w:ascii="GHEA Grapalat" w:hAnsi="GHEA Grapalat" w:cs="Arial LatArm"/>
          <w:sz w:val="22"/>
          <w:szCs w:val="22"/>
          <w:lang w:val="pt-BR"/>
        </w:rPr>
        <w:t xml:space="preserve"> կառուցման և առկա շենքի վերակառուցման նախագծման,</w:t>
      </w:r>
      <w:r>
        <w:rPr>
          <w:rFonts w:ascii="GHEA Grapalat" w:hAnsi="GHEA Grapalat" w:cs="Arial LatArm"/>
          <w:sz w:val="22"/>
          <w:szCs w:val="22"/>
          <w:lang w:val="pt-BR"/>
        </w:rPr>
        <w:t xml:space="preserve"> 2 դպրոցի վերակառուցման</w:t>
      </w:r>
      <w:r w:rsidR="00AE24D8">
        <w:rPr>
          <w:rFonts w:ascii="GHEA Grapalat" w:hAnsi="GHEA Grapalat" w:cs="Arial LatArm"/>
          <w:sz w:val="22"/>
          <w:szCs w:val="22"/>
          <w:lang w:val="pt-BR"/>
        </w:rPr>
        <w:t xml:space="preserve"> աշխատանքներ</w:t>
      </w:r>
      <w:r>
        <w:rPr>
          <w:rFonts w:ascii="GHEA Grapalat" w:hAnsi="GHEA Grapalat" w:cs="Arial LatArm"/>
          <w:sz w:val="22"/>
          <w:szCs w:val="22"/>
          <w:lang w:val="pt-BR"/>
        </w:rPr>
        <w:t xml:space="preserve">, </w:t>
      </w:r>
      <w:r w:rsidR="00AE24D8">
        <w:rPr>
          <w:rFonts w:ascii="GHEA Grapalat" w:hAnsi="GHEA Grapalat" w:cs="Arial LatArm"/>
          <w:sz w:val="22"/>
          <w:szCs w:val="22"/>
          <w:lang w:val="pt-BR"/>
        </w:rPr>
        <w:t xml:space="preserve">մարվել են </w:t>
      </w:r>
      <w:r>
        <w:rPr>
          <w:rFonts w:ascii="GHEA Grapalat" w:hAnsi="GHEA Grapalat" w:cs="Arial LatArm"/>
          <w:sz w:val="22"/>
          <w:szCs w:val="22"/>
          <w:lang w:val="pt-BR"/>
        </w:rPr>
        <w:t>22</w:t>
      </w:r>
      <w:r w:rsidRPr="00AC0572">
        <w:rPr>
          <w:rFonts w:ascii="GHEA Grapalat" w:hAnsi="GHEA Grapalat" w:cs="Arial LatArm"/>
          <w:sz w:val="22"/>
          <w:szCs w:val="22"/>
          <w:lang w:val="pt-BR"/>
        </w:rPr>
        <w:t xml:space="preserve"> դպրոցի շենքի </w:t>
      </w:r>
      <w:r w:rsidRPr="00731C95">
        <w:rPr>
          <w:rFonts w:ascii="GHEA Grapalat" w:hAnsi="GHEA Grapalat" w:cs="Arial LatArm"/>
          <w:sz w:val="22"/>
          <w:szCs w:val="22"/>
          <w:lang w:val="pt-BR"/>
        </w:rPr>
        <w:t xml:space="preserve">մասնակի նորոգման աշխատանքների տեխնիկական հսկողության ծառայության դիմաց </w:t>
      </w:r>
      <w:r>
        <w:rPr>
          <w:rFonts w:ascii="GHEA Grapalat" w:hAnsi="GHEA Grapalat" w:cs="Arial LatArm"/>
          <w:sz w:val="22"/>
          <w:szCs w:val="22"/>
          <w:lang w:val="pt-BR"/>
        </w:rPr>
        <w:t>2020 թվականի</w:t>
      </w:r>
      <w:r w:rsidRPr="00731C95">
        <w:rPr>
          <w:rFonts w:ascii="GHEA Grapalat" w:hAnsi="GHEA Grapalat" w:cs="Arial LatArm"/>
          <w:sz w:val="22"/>
          <w:szCs w:val="22"/>
          <w:lang w:val="pt-BR"/>
        </w:rPr>
        <w:t xml:space="preserve"> պարտավորություններ</w:t>
      </w:r>
      <w:r w:rsidR="00AE24D8">
        <w:rPr>
          <w:rFonts w:ascii="GHEA Grapalat" w:hAnsi="GHEA Grapalat" w:cs="Arial LatArm"/>
          <w:sz w:val="22"/>
          <w:szCs w:val="22"/>
          <w:lang w:val="pt-BR"/>
        </w:rPr>
        <w:t>ը</w:t>
      </w:r>
      <w:r w:rsidRPr="00AC0572">
        <w:rPr>
          <w:rFonts w:ascii="GHEA Grapalat" w:hAnsi="GHEA Grapalat" w:cs="Arial LatArm"/>
          <w:sz w:val="22"/>
          <w:szCs w:val="22"/>
          <w:lang w:val="pt-BR"/>
        </w:rPr>
        <w:t>, 2</w:t>
      </w:r>
      <w:r>
        <w:rPr>
          <w:rFonts w:ascii="GHEA Grapalat" w:hAnsi="GHEA Grapalat" w:cs="Arial LatArm"/>
          <w:sz w:val="22"/>
          <w:szCs w:val="22"/>
          <w:lang w:val="pt-BR"/>
        </w:rPr>
        <w:t>3</w:t>
      </w:r>
      <w:r w:rsidRPr="00AC0572">
        <w:rPr>
          <w:rFonts w:ascii="GHEA Grapalat" w:hAnsi="GHEA Grapalat" w:cs="Arial LatArm"/>
          <w:sz w:val="22"/>
          <w:szCs w:val="22"/>
          <w:lang w:val="pt-BR"/>
        </w:rPr>
        <w:t xml:space="preserve"> դպրոցի հատկացվել </w:t>
      </w:r>
      <w:r w:rsidR="00AE24D8">
        <w:rPr>
          <w:rFonts w:ascii="GHEA Grapalat" w:hAnsi="GHEA Grapalat" w:cs="Arial LatArm"/>
          <w:sz w:val="22"/>
          <w:szCs w:val="22"/>
          <w:lang w:val="pt-BR"/>
        </w:rPr>
        <w:t>են</w:t>
      </w:r>
      <w:r w:rsidRPr="00AC0572">
        <w:rPr>
          <w:rFonts w:ascii="GHEA Grapalat" w:hAnsi="GHEA Grapalat" w:cs="Arial LatArm"/>
          <w:sz w:val="22"/>
          <w:szCs w:val="22"/>
          <w:lang w:val="pt-BR"/>
        </w:rPr>
        <w:t xml:space="preserve"> կապիտալ դրամաշնորհ</w:t>
      </w:r>
      <w:r w:rsidR="00AE24D8">
        <w:rPr>
          <w:rFonts w:ascii="GHEA Grapalat" w:hAnsi="GHEA Grapalat" w:cs="Arial LatArm"/>
          <w:sz w:val="22"/>
          <w:szCs w:val="22"/>
          <w:lang w:val="pt-BR"/>
        </w:rPr>
        <w:t>ներ</w:t>
      </w:r>
      <w:r w:rsidRPr="00AC0572">
        <w:rPr>
          <w:rFonts w:ascii="GHEA Grapalat" w:hAnsi="GHEA Grapalat" w:cs="Arial LatArm"/>
          <w:sz w:val="22"/>
          <w:szCs w:val="22"/>
          <w:lang w:val="pt-BR"/>
        </w:rPr>
        <w:t xml:space="preserve">՝ </w:t>
      </w:r>
      <w:r>
        <w:rPr>
          <w:rFonts w:ascii="GHEA Grapalat" w:hAnsi="GHEA Grapalat" w:cs="Arial LatArm"/>
          <w:sz w:val="22"/>
          <w:szCs w:val="22"/>
          <w:lang w:val="pt-BR"/>
        </w:rPr>
        <w:t xml:space="preserve">ճաշարանների նորոգում իրականացնելու </w:t>
      </w:r>
      <w:r w:rsidRPr="00731C95">
        <w:rPr>
          <w:rFonts w:ascii="GHEA Grapalat" w:hAnsi="GHEA Grapalat" w:cs="Arial LatArm"/>
          <w:sz w:val="22"/>
          <w:szCs w:val="22"/>
          <w:lang w:val="pt-BR"/>
        </w:rPr>
        <w:t>նպատակով:</w:t>
      </w:r>
      <w:r w:rsidR="00AE24D8">
        <w:rPr>
          <w:rFonts w:ascii="GHEA Grapalat" w:hAnsi="GHEA Grapalat" w:cs="Arial LatArm"/>
          <w:sz w:val="22"/>
          <w:szCs w:val="22"/>
          <w:lang w:val="pt-BR"/>
        </w:rPr>
        <w:t xml:space="preserve"> Միջոցառման </w:t>
      </w:r>
      <w:r w:rsidR="00AE24D8" w:rsidRPr="00AC0572">
        <w:rPr>
          <w:rFonts w:ascii="GHEA Grapalat" w:hAnsi="GHEA Grapalat" w:cs="Arial LatArm"/>
          <w:sz w:val="22"/>
          <w:szCs w:val="22"/>
          <w:lang w:val="pt-BR"/>
        </w:rPr>
        <w:t xml:space="preserve">ծախսերը կազմել են </w:t>
      </w:r>
      <w:r w:rsidR="00AE24D8">
        <w:rPr>
          <w:rFonts w:ascii="GHEA Grapalat" w:hAnsi="GHEA Grapalat" w:cs="Arial LatArm"/>
          <w:sz w:val="22"/>
          <w:szCs w:val="22"/>
          <w:lang w:val="pt-BR"/>
        </w:rPr>
        <w:t>412.3</w:t>
      </w:r>
      <w:r w:rsidR="00AE24D8" w:rsidRPr="00AC0572">
        <w:rPr>
          <w:rFonts w:ascii="Calibri" w:hAnsi="Calibri" w:cs="Calibri"/>
          <w:sz w:val="22"/>
          <w:szCs w:val="22"/>
          <w:lang w:val="pt-BR"/>
        </w:rPr>
        <w:t> </w:t>
      </w:r>
      <w:r w:rsidR="00AE24D8" w:rsidRPr="00AC0572">
        <w:rPr>
          <w:rFonts w:ascii="GHEA Grapalat" w:hAnsi="GHEA Grapalat" w:cs="Arial LatArm"/>
          <w:sz w:val="22"/>
          <w:szCs w:val="22"/>
          <w:lang w:val="pt-BR"/>
        </w:rPr>
        <w:t xml:space="preserve">մլն դրամ` </w:t>
      </w:r>
      <w:r w:rsidR="00AE24D8">
        <w:rPr>
          <w:rFonts w:ascii="GHEA Grapalat" w:hAnsi="GHEA Grapalat" w:cs="Arial LatArm"/>
          <w:sz w:val="22"/>
          <w:szCs w:val="22"/>
          <w:lang w:val="pt-BR"/>
        </w:rPr>
        <w:t>98.9</w:t>
      </w:r>
      <w:r w:rsidR="00AE24D8" w:rsidRPr="00AC0572">
        <w:rPr>
          <w:rFonts w:ascii="GHEA Grapalat" w:hAnsi="GHEA Grapalat" w:cs="Arial LatArm"/>
          <w:sz w:val="22"/>
          <w:szCs w:val="22"/>
          <w:lang w:val="pt-BR"/>
        </w:rPr>
        <w:t xml:space="preserve">%-ով ապահովելով ծրագրային ցուցանիշը: </w:t>
      </w:r>
      <w:r w:rsidR="00AE24D8" w:rsidRPr="00D325F1">
        <w:rPr>
          <w:rFonts w:ascii="GHEA Grapalat" w:hAnsi="GHEA Grapalat" w:cs="Arial"/>
          <w:sz w:val="22"/>
          <w:szCs w:val="22"/>
        </w:rPr>
        <w:t xml:space="preserve">Շեղումը հիմնականում պայմանավորված է կազմակերպությունների կողմից </w:t>
      </w:r>
      <w:r w:rsidR="00AE24D8">
        <w:rPr>
          <w:rFonts w:ascii="GHEA Grapalat" w:hAnsi="GHEA Grapalat" w:cs="Arial"/>
          <w:sz w:val="22"/>
          <w:szCs w:val="22"/>
          <w:lang w:val="en-US"/>
        </w:rPr>
        <w:t xml:space="preserve">որոշ </w:t>
      </w:r>
      <w:r w:rsidR="00AE24D8" w:rsidRPr="00D325F1">
        <w:rPr>
          <w:rFonts w:ascii="GHEA Grapalat" w:hAnsi="GHEA Grapalat" w:cs="Arial"/>
          <w:sz w:val="22"/>
          <w:szCs w:val="22"/>
        </w:rPr>
        <w:t>կատարողական</w:t>
      </w:r>
      <w:r w:rsidR="00AE24D8">
        <w:rPr>
          <w:rFonts w:ascii="GHEA Grapalat" w:hAnsi="GHEA Grapalat" w:cs="Arial"/>
          <w:sz w:val="22"/>
          <w:szCs w:val="22"/>
        </w:rPr>
        <w:t xml:space="preserve"> </w:t>
      </w:r>
      <w:r w:rsidR="00AE24D8" w:rsidRPr="00D325F1">
        <w:rPr>
          <w:rFonts w:ascii="GHEA Grapalat" w:hAnsi="GHEA Grapalat" w:cs="Arial"/>
          <w:sz w:val="22"/>
          <w:szCs w:val="22"/>
        </w:rPr>
        <w:t>ա</w:t>
      </w:r>
      <w:r w:rsidR="00AE24D8">
        <w:rPr>
          <w:rFonts w:ascii="GHEA Grapalat" w:hAnsi="GHEA Grapalat" w:cs="Arial"/>
          <w:sz w:val="22"/>
          <w:szCs w:val="22"/>
        </w:rPr>
        <w:t>կ</w:t>
      </w:r>
      <w:r w:rsidR="00AE24D8" w:rsidRPr="00D325F1">
        <w:rPr>
          <w:rFonts w:ascii="GHEA Grapalat" w:hAnsi="GHEA Grapalat" w:cs="Arial"/>
          <w:sz w:val="22"/>
          <w:szCs w:val="22"/>
        </w:rPr>
        <w:t>տեր չներկայաց</w:t>
      </w:r>
      <w:r w:rsidR="00AE24D8">
        <w:rPr>
          <w:rFonts w:ascii="GHEA Grapalat" w:hAnsi="GHEA Grapalat" w:cs="Arial"/>
          <w:sz w:val="22"/>
          <w:szCs w:val="22"/>
          <w:lang w:val="en-US"/>
        </w:rPr>
        <w:t>վ</w:t>
      </w:r>
      <w:r w:rsidR="00AE24D8" w:rsidRPr="00D325F1">
        <w:rPr>
          <w:rFonts w:ascii="GHEA Grapalat" w:hAnsi="GHEA Grapalat" w:cs="Arial"/>
          <w:sz w:val="22"/>
          <w:szCs w:val="22"/>
        </w:rPr>
        <w:t xml:space="preserve">ելու հանգամանքով: </w:t>
      </w:r>
      <w:r w:rsidR="00AE24D8" w:rsidRPr="00AC0572">
        <w:rPr>
          <w:rFonts w:ascii="GHEA Grapalat" w:hAnsi="GHEA Grapalat" w:cs="Arial"/>
          <w:sz w:val="22"/>
          <w:szCs w:val="22"/>
          <w:lang w:val="it-IT"/>
        </w:rPr>
        <w:t xml:space="preserve"> </w:t>
      </w:r>
      <w:r>
        <w:rPr>
          <w:rFonts w:ascii="GHEA Grapalat" w:hAnsi="GHEA Grapalat"/>
          <w:sz w:val="22"/>
          <w:szCs w:val="22"/>
          <w:lang w:val="it-IT"/>
        </w:rPr>
        <w:t xml:space="preserve"> 2021</w:t>
      </w:r>
      <w:r w:rsidRPr="00AC0572">
        <w:rPr>
          <w:rFonts w:ascii="GHEA Grapalat" w:hAnsi="GHEA Grapalat"/>
          <w:sz w:val="22"/>
          <w:szCs w:val="22"/>
          <w:lang w:val="it-IT"/>
        </w:rPr>
        <w:t xml:space="preserve"> </w:t>
      </w:r>
      <w:r w:rsidRPr="00AC0572">
        <w:rPr>
          <w:rFonts w:ascii="GHEA Grapalat" w:hAnsi="GHEA Grapalat" w:cs="Times Armenian"/>
          <w:sz w:val="22"/>
          <w:szCs w:val="22"/>
        </w:rPr>
        <w:t>թվականի համեմատ նշված ծախսեր</w:t>
      </w:r>
      <w:r w:rsidRPr="00731C95">
        <w:rPr>
          <w:rFonts w:ascii="GHEA Grapalat" w:hAnsi="GHEA Grapalat" w:cs="Times Armenian"/>
          <w:sz w:val="22"/>
          <w:szCs w:val="22"/>
        </w:rPr>
        <w:t xml:space="preserve">ը </w:t>
      </w:r>
      <w:r w:rsidRPr="00AC0572">
        <w:rPr>
          <w:rFonts w:ascii="GHEA Grapalat" w:hAnsi="GHEA Grapalat" w:cs="Times Armenian"/>
          <w:sz w:val="22"/>
          <w:szCs w:val="22"/>
        </w:rPr>
        <w:t xml:space="preserve"> </w:t>
      </w:r>
      <w:r w:rsidRPr="00731C95">
        <w:rPr>
          <w:rFonts w:ascii="GHEA Grapalat" w:hAnsi="GHEA Grapalat" w:cs="Times Armenian"/>
          <w:sz w:val="22"/>
          <w:szCs w:val="22"/>
        </w:rPr>
        <w:t>նվազել են</w:t>
      </w:r>
      <w:r w:rsidRPr="00AC0572">
        <w:rPr>
          <w:rFonts w:ascii="GHEA Grapalat" w:hAnsi="GHEA Grapalat" w:cs="Times Armenian"/>
          <w:sz w:val="22"/>
          <w:szCs w:val="22"/>
        </w:rPr>
        <w:t xml:space="preserve">  </w:t>
      </w:r>
      <w:r w:rsidRPr="00731C95">
        <w:rPr>
          <w:rFonts w:ascii="GHEA Grapalat" w:hAnsi="GHEA Grapalat" w:cs="Times Armenian"/>
          <w:sz w:val="22"/>
          <w:szCs w:val="22"/>
        </w:rPr>
        <w:t>39.6</w:t>
      </w:r>
      <w:r w:rsidRPr="00AC0572">
        <w:rPr>
          <w:rFonts w:ascii="GHEA Grapalat" w:hAnsi="GHEA Grapalat" w:cs="Times Armenian"/>
          <w:sz w:val="22"/>
          <w:szCs w:val="22"/>
        </w:rPr>
        <w:t xml:space="preserve">%-ով՝ հիմնականում պայմանավորված </w:t>
      </w:r>
      <w:r w:rsidRPr="00731C95">
        <w:rPr>
          <w:rFonts w:ascii="GHEA Grapalat" w:hAnsi="GHEA Grapalat" w:cs="Times Armenian"/>
          <w:sz w:val="22"/>
          <w:szCs w:val="22"/>
        </w:rPr>
        <w:t xml:space="preserve"> կատարված աշխատանքների ծավալներ</w:t>
      </w:r>
      <w:r w:rsidR="009602D8">
        <w:rPr>
          <w:rFonts w:ascii="GHEA Grapalat" w:hAnsi="GHEA Grapalat" w:cs="Times Armenian"/>
          <w:sz w:val="22"/>
          <w:szCs w:val="22"/>
          <w:lang w:val="en-US"/>
        </w:rPr>
        <w:t>ի նվազմամբ</w:t>
      </w:r>
      <w:r w:rsidRPr="00731C95">
        <w:rPr>
          <w:rFonts w:ascii="GHEA Grapalat" w:hAnsi="GHEA Grapalat" w:cs="Times Armenian"/>
          <w:sz w:val="22"/>
          <w:szCs w:val="22"/>
        </w:rPr>
        <w:t>:</w:t>
      </w:r>
    </w:p>
    <w:p w:rsidR="00E203F2" w:rsidRPr="00731C95" w:rsidRDefault="00E203F2" w:rsidP="00E203F2">
      <w:pPr>
        <w:autoSpaceDE w:val="0"/>
        <w:autoSpaceDN w:val="0"/>
        <w:adjustRightInd w:val="0"/>
        <w:spacing w:line="360" w:lineRule="auto"/>
        <w:ind w:firstLine="567"/>
        <w:jc w:val="both"/>
        <w:rPr>
          <w:rFonts w:ascii="GHEA Grapalat" w:hAnsi="GHEA Grapalat"/>
          <w:sz w:val="22"/>
          <w:szCs w:val="22"/>
        </w:rPr>
      </w:pPr>
      <w:r w:rsidRPr="00AC0572">
        <w:rPr>
          <w:rFonts w:ascii="GHEA Grapalat" w:hAnsi="GHEA Grapalat" w:cs="Sylfaen"/>
          <w:sz w:val="22"/>
          <w:szCs w:val="22"/>
          <w:lang w:val="pt-BR"/>
        </w:rPr>
        <w:t xml:space="preserve">Ավագ մակարդակի </w:t>
      </w:r>
      <w:r w:rsidRPr="00AC0572">
        <w:rPr>
          <w:rFonts w:ascii="GHEA Grapalat" w:hAnsi="GHEA Grapalat"/>
          <w:sz w:val="22"/>
          <w:szCs w:val="22"/>
        </w:rPr>
        <w:t>կրթություն</w:t>
      </w:r>
      <w:r w:rsidRPr="00AC0572">
        <w:rPr>
          <w:rFonts w:ascii="GHEA Grapalat" w:hAnsi="GHEA Grapalat"/>
          <w:sz w:val="22"/>
          <w:szCs w:val="22"/>
          <w:lang w:val="it-IT"/>
        </w:rPr>
        <w:t xml:space="preserve"> </w:t>
      </w:r>
      <w:r w:rsidRPr="00AC0572">
        <w:rPr>
          <w:rFonts w:ascii="GHEA Grapalat" w:hAnsi="GHEA Grapalat"/>
          <w:sz w:val="22"/>
          <w:szCs w:val="22"/>
        </w:rPr>
        <w:t>իրականացնող</w:t>
      </w:r>
      <w:r w:rsidRPr="00AC0572">
        <w:rPr>
          <w:rFonts w:ascii="GHEA Grapalat" w:hAnsi="GHEA Grapalat"/>
          <w:sz w:val="22"/>
          <w:szCs w:val="22"/>
          <w:lang w:val="it-IT"/>
        </w:rPr>
        <w:t xml:space="preserve"> </w:t>
      </w:r>
      <w:r w:rsidRPr="00AC0572">
        <w:rPr>
          <w:rFonts w:ascii="GHEA Grapalat" w:hAnsi="GHEA Grapalat"/>
          <w:sz w:val="22"/>
          <w:szCs w:val="22"/>
        </w:rPr>
        <w:t>ուսումնական</w:t>
      </w:r>
      <w:r w:rsidRPr="00AC0572">
        <w:rPr>
          <w:rFonts w:ascii="GHEA Grapalat" w:hAnsi="GHEA Grapalat"/>
          <w:sz w:val="22"/>
          <w:szCs w:val="22"/>
          <w:lang w:val="it-IT"/>
        </w:rPr>
        <w:t xml:space="preserve"> </w:t>
      </w:r>
      <w:r w:rsidRPr="00AC0572">
        <w:rPr>
          <w:rFonts w:ascii="GHEA Grapalat" w:hAnsi="GHEA Grapalat"/>
          <w:sz w:val="22"/>
          <w:szCs w:val="22"/>
        </w:rPr>
        <w:t>հաստատությունների</w:t>
      </w:r>
      <w:r w:rsidRPr="00AC0572">
        <w:rPr>
          <w:rFonts w:ascii="GHEA Grapalat" w:hAnsi="GHEA Grapalat"/>
          <w:sz w:val="22"/>
          <w:szCs w:val="22"/>
          <w:lang w:val="it-IT"/>
        </w:rPr>
        <w:t xml:space="preserve"> </w:t>
      </w:r>
      <w:r w:rsidRPr="00AC0572">
        <w:rPr>
          <w:rFonts w:ascii="GHEA Grapalat" w:hAnsi="GHEA Grapalat"/>
          <w:sz w:val="22"/>
          <w:szCs w:val="22"/>
        </w:rPr>
        <w:t>շենքային</w:t>
      </w:r>
      <w:r w:rsidRPr="00AC0572">
        <w:rPr>
          <w:rFonts w:ascii="GHEA Grapalat" w:hAnsi="GHEA Grapalat"/>
          <w:sz w:val="22"/>
          <w:szCs w:val="22"/>
          <w:lang w:val="it-IT"/>
        </w:rPr>
        <w:t xml:space="preserve"> </w:t>
      </w:r>
      <w:r w:rsidRPr="00AC0572">
        <w:rPr>
          <w:rFonts w:ascii="GHEA Grapalat" w:hAnsi="GHEA Grapalat"/>
          <w:sz w:val="22"/>
          <w:szCs w:val="22"/>
        </w:rPr>
        <w:t>պայմանների</w:t>
      </w:r>
      <w:r w:rsidRPr="00AC0572">
        <w:rPr>
          <w:rFonts w:ascii="GHEA Grapalat" w:hAnsi="GHEA Grapalat"/>
          <w:sz w:val="22"/>
          <w:szCs w:val="22"/>
          <w:lang w:val="it-IT"/>
        </w:rPr>
        <w:t xml:space="preserve"> </w:t>
      </w:r>
      <w:r w:rsidRPr="00AC0572">
        <w:rPr>
          <w:rFonts w:ascii="GHEA Grapalat" w:hAnsi="GHEA Grapalat"/>
          <w:sz w:val="22"/>
          <w:szCs w:val="22"/>
        </w:rPr>
        <w:t>բարելավման</w:t>
      </w:r>
      <w:r w:rsidRPr="00AC0572">
        <w:rPr>
          <w:rFonts w:ascii="GHEA Grapalat" w:hAnsi="GHEA Grapalat"/>
          <w:sz w:val="22"/>
          <w:szCs w:val="22"/>
          <w:lang w:val="it-IT"/>
        </w:rPr>
        <w:t xml:space="preserve"> </w:t>
      </w:r>
      <w:r w:rsidR="00AE24D8">
        <w:rPr>
          <w:rFonts w:ascii="GHEA Grapalat" w:hAnsi="GHEA Grapalat"/>
          <w:sz w:val="22"/>
          <w:szCs w:val="22"/>
          <w:lang w:val="it-IT"/>
        </w:rPr>
        <w:t xml:space="preserve">միջոցառման շրջանակներում </w:t>
      </w:r>
      <w:r w:rsidR="00AE24D8" w:rsidRPr="00C548B4">
        <w:rPr>
          <w:rFonts w:ascii="GHEA Grapalat" w:hAnsi="GHEA Grapalat"/>
          <w:sz w:val="22"/>
          <w:szCs w:val="22"/>
          <w:lang w:val="it-IT"/>
        </w:rPr>
        <w:t>կատարվել են</w:t>
      </w:r>
      <w:r w:rsidR="00AE24D8">
        <w:rPr>
          <w:rFonts w:ascii="GHEA Grapalat" w:hAnsi="GHEA Grapalat"/>
          <w:sz w:val="22"/>
          <w:szCs w:val="22"/>
          <w:lang w:val="it-IT"/>
        </w:rPr>
        <w:t xml:space="preserve"> </w:t>
      </w:r>
      <w:r w:rsidR="00AE24D8" w:rsidRPr="00C548B4">
        <w:rPr>
          <w:rFonts w:ascii="GHEA Grapalat" w:hAnsi="GHEA Grapalat"/>
          <w:sz w:val="22"/>
          <w:szCs w:val="22"/>
          <w:lang w:val="it-IT"/>
        </w:rPr>
        <w:t>3 դպրոցի մասնակի նորոգման</w:t>
      </w:r>
      <w:r w:rsidR="00AE24D8">
        <w:rPr>
          <w:rFonts w:ascii="GHEA Grapalat" w:hAnsi="GHEA Grapalat"/>
          <w:sz w:val="22"/>
          <w:szCs w:val="22"/>
          <w:lang w:val="it-IT"/>
        </w:rPr>
        <w:t xml:space="preserve"> աշխատանքներ</w:t>
      </w:r>
      <w:r w:rsidR="00AE24D8" w:rsidRPr="00C548B4">
        <w:rPr>
          <w:rFonts w:ascii="GHEA Grapalat" w:hAnsi="GHEA Grapalat"/>
          <w:sz w:val="22"/>
          <w:szCs w:val="22"/>
          <w:lang w:val="it-IT"/>
        </w:rPr>
        <w:t xml:space="preserve">, 9 դպրոցի հատկացվել </w:t>
      </w:r>
      <w:r w:rsidR="00AE24D8">
        <w:rPr>
          <w:rFonts w:ascii="GHEA Grapalat" w:hAnsi="GHEA Grapalat"/>
          <w:sz w:val="22"/>
          <w:szCs w:val="22"/>
          <w:lang w:val="it-IT"/>
        </w:rPr>
        <w:t>են</w:t>
      </w:r>
      <w:r w:rsidR="00AE24D8" w:rsidRPr="00C548B4">
        <w:rPr>
          <w:rFonts w:ascii="GHEA Grapalat" w:hAnsi="GHEA Grapalat"/>
          <w:sz w:val="22"/>
          <w:szCs w:val="22"/>
          <w:lang w:val="it-IT"/>
        </w:rPr>
        <w:t xml:space="preserve"> կապիտալ դրամաշնորհ</w:t>
      </w:r>
      <w:r w:rsidR="00AE24D8">
        <w:rPr>
          <w:rFonts w:ascii="GHEA Grapalat" w:hAnsi="GHEA Grapalat"/>
          <w:sz w:val="22"/>
          <w:szCs w:val="22"/>
          <w:lang w:val="it-IT"/>
        </w:rPr>
        <w:t>ներ</w:t>
      </w:r>
      <w:r w:rsidR="00AE24D8" w:rsidRPr="00C548B4">
        <w:rPr>
          <w:rFonts w:ascii="GHEA Grapalat" w:hAnsi="GHEA Grapalat"/>
          <w:sz w:val="22"/>
          <w:szCs w:val="22"/>
          <w:lang w:val="it-IT"/>
        </w:rPr>
        <w:t>՝ 6 դպրոցի մասնակի նորոգման և 3 դպրոցի շենքի վերակառուցման համար անհրաժեշտ նախագծանախ</w:t>
      </w:r>
      <w:r w:rsidR="00AE24D8">
        <w:rPr>
          <w:rFonts w:ascii="GHEA Grapalat" w:hAnsi="GHEA Grapalat"/>
          <w:sz w:val="22"/>
          <w:szCs w:val="22"/>
          <w:lang w:val="it-IT"/>
        </w:rPr>
        <w:t>ահաշվային փաստաթղթերի ձեռքբերման նպատակով, ինչպես նաև</w:t>
      </w:r>
      <w:r w:rsidR="0096073E">
        <w:rPr>
          <w:rFonts w:ascii="GHEA Grapalat" w:hAnsi="GHEA Grapalat"/>
          <w:sz w:val="22"/>
          <w:szCs w:val="22"/>
          <w:lang w:val="it-IT"/>
        </w:rPr>
        <w:t xml:space="preserve"> մարվել են</w:t>
      </w:r>
      <w:r w:rsidR="00AE24D8" w:rsidRPr="00C548B4">
        <w:rPr>
          <w:rFonts w:ascii="GHEA Grapalat" w:hAnsi="GHEA Grapalat"/>
          <w:sz w:val="22"/>
          <w:szCs w:val="22"/>
          <w:lang w:val="it-IT"/>
        </w:rPr>
        <w:t xml:space="preserve"> 2 դպրոցի մասնակի նորոգման աշխատանքների տեխնիկական հսկողության ծառայության դիմաց  2020 թվականի պարտավորություններ</w:t>
      </w:r>
      <w:r w:rsidR="0096073E">
        <w:rPr>
          <w:rFonts w:ascii="GHEA Grapalat" w:hAnsi="GHEA Grapalat"/>
          <w:sz w:val="22"/>
          <w:szCs w:val="22"/>
          <w:lang w:val="it-IT"/>
        </w:rPr>
        <w:t>ը</w:t>
      </w:r>
      <w:r w:rsidR="00AE24D8" w:rsidRPr="00C548B4">
        <w:rPr>
          <w:rFonts w:ascii="GHEA Grapalat" w:hAnsi="GHEA Grapalat"/>
          <w:sz w:val="22"/>
          <w:szCs w:val="22"/>
          <w:lang w:val="it-IT"/>
        </w:rPr>
        <w:t xml:space="preserve">: </w:t>
      </w:r>
      <w:r w:rsidR="0096073E">
        <w:rPr>
          <w:rFonts w:ascii="GHEA Grapalat" w:hAnsi="GHEA Grapalat"/>
          <w:sz w:val="22"/>
          <w:szCs w:val="22"/>
          <w:lang w:val="en-US"/>
        </w:rPr>
        <w:t>Միջոցառման շրջանակներում</w:t>
      </w:r>
      <w:r w:rsidRPr="00AC0572">
        <w:rPr>
          <w:rFonts w:ascii="GHEA Grapalat" w:hAnsi="GHEA Grapalat"/>
          <w:sz w:val="22"/>
          <w:szCs w:val="22"/>
          <w:lang w:val="it-IT"/>
        </w:rPr>
        <w:t xml:space="preserve"> </w:t>
      </w:r>
      <w:r w:rsidRPr="00AC0572">
        <w:rPr>
          <w:rFonts w:ascii="GHEA Grapalat" w:hAnsi="GHEA Grapalat"/>
          <w:sz w:val="22"/>
          <w:szCs w:val="22"/>
        </w:rPr>
        <w:t>օգտագործվել</w:t>
      </w:r>
      <w:r w:rsidRPr="00AC0572">
        <w:rPr>
          <w:rFonts w:ascii="GHEA Grapalat" w:hAnsi="GHEA Grapalat"/>
          <w:sz w:val="22"/>
          <w:szCs w:val="22"/>
          <w:lang w:val="it-IT"/>
        </w:rPr>
        <w:t xml:space="preserve"> </w:t>
      </w:r>
      <w:r w:rsidRPr="00AC0572">
        <w:rPr>
          <w:rFonts w:ascii="GHEA Grapalat" w:hAnsi="GHEA Grapalat"/>
          <w:sz w:val="22"/>
          <w:szCs w:val="22"/>
        </w:rPr>
        <w:t>է</w:t>
      </w:r>
      <w:r w:rsidRPr="00AC0572">
        <w:rPr>
          <w:rFonts w:ascii="GHEA Grapalat" w:hAnsi="GHEA Grapalat"/>
          <w:sz w:val="22"/>
          <w:szCs w:val="22"/>
          <w:lang w:val="it-IT"/>
        </w:rPr>
        <w:t xml:space="preserve"> </w:t>
      </w:r>
      <w:r w:rsidRPr="00AC0572">
        <w:rPr>
          <w:rFonts w:ascii="GHEA Grapalat" w:hAnsi="GHEA Grapalat"/>
          <w:sz w:val="22"/>
          <w:szCs w:val="22"/>
        </w:rPr>
        <w:t>շուրջ</w:t>
      </w:r>
      <w:r w:rsidRPr="00AC0572">
        <w:rPr>
          <w:rFonts w:ascii="GHEA Grapalat" w:hAnsi="GHEA Grapalat"/>
          <w:sz w:val="22"/>
          <w:szCs w:val="22"/>
          <w:lang w:val="it-IT"/>
        </w:rPr>
        <w:t xml:space="preserve"> </w:t>
      </w:r>
      <w:r>
        <w:rPr>
          <w:rFonts w:ascii="GHEA Grapalat" w:hAnsi="GHEA Grapalat"/>
          <w:sz w:val="22"/>
          <w:szCs w:val="22"/>
          <w:lang w:val="it-IT"/>
        </w:rPr>
        <w:t>151.4</w:t>
      </w:r>
      <w:r w:rsidR="0096073E">
        <w:rPr>
          <w:rFonts w:ascii="Courier New" w:hAnsi="Courier New" w:cs="Courier New"/>
          <w:sz w:val="22"/>
          <w:szCs w:val="22"/>
          <w:lang w:val="it-IT"/>
        </w:rPr>
        <w:t> </w:t>
      </w:r>
      <w:r w:rsidRPr="00AC0572">
        <w:rPr>
          <w:rFonts w:ascii="GHEA Grapalat" w:hAnsi="GHEA Grapalat"/>
          <w:sz w:val="22"/>
          <w:szCs w:val="22"/>
        </w:rPr>
        <w:t>մլն</w:t>
      </w:r>
      <w:r w:rsidRPr="00AC0572">
        <w:rPr>
          <w:rFonts w:ascii="GHEA Grapalat" w:hAnsi="GHEA Grapalat"/>
          <w:sz w:val="22"/>
          <w:szCs w:val="22"/>
          <w:lang w:val="it-IT"/>
        </w:rPr>
        <w:t xml:space="preserve"> </w:t>
      </w:r>
      <w:r w:rsidRPr="00AC0572">
        <w:rPr>
          <w:rFonts w:ascii="GHEA Grapalat" w:hAnsi="GHEA Grapalat"/>
          <w:sz w:val="22"/>
          <w:szCs w:val="22"/>
        </w:rPr>
        <w:t>դրամ՝</w:t>
      </w:r>
      <w:r w:rsidRPr="00AC0572">
        <w:rPr>
          <w:rFonts w:ascii="GHEA Grapalat" w:hAnsi="GHEA Grapalat"/>
          <w:sz w:val="22"/>
          <w:szCs w:val="22"/>
          <w:lang w:val="it-IT"/>
        </w:rPr>
        <w:t xml:space="preserve"> </w:t>
      </w:r>
      <w:r w:rsidRPr="00AC0572">
        <w:rPr>
          <w:rFonts w:ascii="GHEA Grapalat" w:hAnsi="GHEA Grapalat"/>
          <w:sz w:val="22"/>
          <w:szCs w:val="22"/>
        </w:rPr>
        <w:t>ապահովելով</w:t>
      </w:r>
      <w:r w:rsidRPr="00AC0572">
        <w:rPr>
          <w:rFonts w:ascii="GHEA Grapalat" w:hAnsi="GHEA Grapalat"/>
          <w:sz w:val="22"/>
          <w:szCs w:val="22"/>
          <w:lang w:val="it-IT"/>
        </w:rPr>
        <w:t xml:space="preserve"> </w:t>
      </w:r>
      <w:r w:rsidRPr="00AC0572">
        <w:rPr>
          <w:rFonts w:ascii="GHEA Grapalat" w:hAnsi="GHEA Grapalat"/>
          <w:sz w:val="22"/>
          <w:szCs w:val="22"/>
        </w:rPr>
        <w:t>ծրագրված</w:t>
      </w:r>
      <w:r w:rsidRPr="00AC0572">
        <w:rPr>
          <w:rFonts w:ascii="GHEA Grapalat" w:hAnsi="GHEA Grapalat"/>
          <w:sz w:val="22"/>
          <w:szCs w:val="22"/>
          <w:lang w:val="it-IT"/>
        </w:rPr>
        <w:t xml:space="preserve"> </w:t>
      </w:r>
      <w:r w:rsidRPr="00AC0572">
        <w:rPr>
          <w:rFonts w:ascii="GHEA Grapalat" w:hAnsi="GHEA Grapalat"/>
          <w:sz w:val="22"/>
          <w:szCs w:val="22"/>
        </w:rPr>
        <w:t>ցուցանիշի</w:t>
      </w:r>
      <w:r w:rsidRPr="00AC0572">
        <w:rPr>
          <w:rFonts w:ascii="GHEA Grapalat" w:hAnsi="GHEA Grapalat"/>
          <w:sz w:val="22"/>
          <w:szCs w:val="22"/>
          <w:lang w:val="it-IT"/>
        </w:rPr>
        <w:t xml:space="preserve"> </w:t>
      </w:r>
      <w:r>
        <w:rPr>
          <w:rFonts w:ascii="GHEA Grapalat" w:hAnsi="GHEA Grapalat"/>
          <w:sz w:val="22"/>
          <w:szCs w:val="22"/>
          <w:lang w:val="it-IT"/>
        </w:rPr>
        <w:t>97.6</w:t>
      </w:r>
      <w:r w:rsidRPr="00AC0572">
        <w:rPr>
          <w:rFonts w:ascii="GHEA Grapalat" w:hAnsi="GHEA Grapalat"/>
          <w:sz w:val="22"/>
          <w:szCs w:val="22"/>
          <w:lang w:val="it-IT"/>
        </w:rPr>
        <w:t>%-</w:t>
      </w:r>
      <w:r w:rsidRPr="00AC0572">
        <w:rPr>
          <w:rFonts w:ascii="GHEA Grapalat" w:hAnsi="GHEA Grapalat"/>
          <w:sz w:val="22"/>
          <w:szCs w:val="22"/>
        </w:rPr>
        <w:t>ը</w:t>
      </w:r>
      <w:r w:rsidRPr="00AC0572">
        <w:rPr>
          <w:rFonts w:ascii="GHEA Grapalat" w:hAnsi="GHEA Grapalat"/>
          <w:sz w:val="22"/>
          <w:szCs w:val="22"/>
          <w:lang w:val="it-IT"/>
        </w:rPr>
        <w:t xml:space="preserve">: </w:t>
      </w:r>
      <w:r w:rsidRPr="00AC0572">
        <w:rPr>
          <w:rFonts w:ascii="GHEA Grapalat" w:hAnsi="GHEA Grapalat"/>
          <w:sz w:val="22"/>
          <w:szCs w:val="22"/>
        </w:rPr>
        <w:t>Շեղումը</w:t>
      </w:r>
      <w:r w:rsidRPr="00AC0572">
        <w:rPr>
          <w:rFonts w:ascii="GHEA Grapalat" w:hAnsi="GHEA Grapalat"/>
          <w:sz w:val="22"/>
          <w:szCs w:val="22"/>
          <w:lang w:val="it-IT"/>
        </w:rPr>
        <w:t xml:space="preserve"> </w:t>
      </w:r>
      <w:r w:rsidRPr="00AC0572">
        <w:rPr>
          <w:rFonts w:ascii="GHEA Grapalat" w:hAnsi="GHEA Grapalat"/>
          <w:sz w:val="22"/>
          <w:szCs w:val="22"/>
        </w:rPr>
        <w:t>պայմանավորված</w:t>
      </w:r>
      <w:r w:rsidRPr="00AC0572">
        <w:rPr>
          <w:rFonts w:ascii="GHEA Grapalat" w:hAnsi="GHEA Grapalat"/>
          <w:sz w:val="22"/>
          <w:szCs w:val="22"/>
          <w:lang w:val="it-IT"/>
        </w:rPr>
        <w:t xml:space="preserve"> </w:t>
      </w:r>
      <w:r w:rsidRPr="00AC0572">
        <w:rPr>
          <w:rFonts w:ascii="GHEA Grapalat" w:hAnsi="GHEA Grapalat"/>
          <w:sz w:val="22"/>
          <w:szCs w:val="22"/>
        </w:rPr>
        <w:t>է</w:t>
      </w:r>
      <w:r w:rsidRPr="00AC0572">
        <w:rPr>
          <w:rFonts w:ascii="GHEA Grapalat" w:hAnsi="GHEA Grapalat"/>
          <w:sz w:val="22"/>
          <w:szCs w:val="22"/>
          <w:lang w:val="it-IT"/>
        </w:rPr>
        <w:t xml:space="preserve"> </w:t>
      </w:r>
      <w:r>
        <w:rPr>
          <w:rFonts w:ascii="GHEA Grapalat" w:hAnsi="GHEA Grapalat"/>
          <w:sz w:val="22"/>
          <w:szCs w:val="22"/>
          <w:lang w:val="it-IT"/>
        </w:rPr>
        <w:t xml:space="preserve">գնումների գործընթացի արդյունքում առաջացած </w:t>
      </w:r>
      <w:r w:rsidR="0096073E">
        <w:rPr>
          <w:rFonts w:ascii="GHEA Grapalat" w:hAnsi="GHEA Grapalat"/>
          <w:sz w:val="22"/>
          <w:szCs w:val="22"/>
          <w:lang w:val="it-IT"/>
        </w:rPr>
        <w:t>խնայողություններով</w:t>
      </w:r>
      <w:r>
        <w:rPr>
          <w:rFonts w:ascii="GHEA Grapalat" w:hAnsi="GHEA Grapalat"/>
          <w:sz w:val="22"/>
          <w:szCs w:val="22"/>
          <w:lang w:val="it-IT"/>
        </w:rPr>
        <w:t>: 2021</w:t>
      </w:r>
      <w:r w:rsidRPr="00AC0572">
        <w:rPr>
          <w:rFonts w:ascii="GHEA Grapalat" w:hAnsi="GHEA Grapalat"/>
          <w:sz w:val="22"/>
          <w:szCs w:val="22"/>
          <w:lang w:val="it-IT"/>
        </w:rPr>
        <w:t xml:space="preserve"> </w:t>
      </w:r>
      <w:r w:rsidRPr="00AC0572">
        <w:rPr>
          <w:rFonts w:ascii="GHEA Grapalat" w:hAnsi="GHEA Grapalat" w:cs="Times Armenian"/>
          <w:sz w:val="22"/>
          <w:szCs w:val="22"/>
        </w:rPr>
        <w:t>թվականի համեմատ նշված ծախսեր</w:t>
      </w:r>
      <w:r w:rsidRPr="00731C95">
        <w:rPr>
          <w:rFonts w:ascii="GHEA Grapalat" w:hAnsi="GHEA Grapalat" w:cs="Times Armenian"/>
          <w:sz w:val="22"/>
          <w:szCs w:val="22"/>
        </w:rPr>
        <w:t xml:space="preserve">ը </w:t>
      </w:r>
      <w:r w:rsidRPr="00AC0572">
        <w:rPr>
          <w:rFonts w:ascii="GHEA Grapalat" w:hAnsi="GHEA Grapalat" w:cs="Times Armenian"/>
          <w:sz w:val="22"/>
          <w:szCs w:val="22"/>
        </w:rPr>
        <w:t xml:space="preserve"> </w:t>
      </w:r>
      <w:r w:rsidRPr="00731C95">
        <w:rPr>
          <w:rFonts w:ascii="GHEA Grapalat" w:hAnsi="GHEA Grapalat" w:cs="Times Armenian"/>
          <w:sz w:val="22"/>
          <w:szCs w:val="22"/>
        </w:rPr>
        <w:t>նվազել են</w:t>
      </w:r>
      <w:r w:rsidRPr="00AC0572">
        <w:rPr>
          <w:rFonts w:ascii="GHEA Grapalat" w:hAnsi="GHEA Grapalat" w:cs="Times Armenian"/>
          <w:sz w:val="22"/>
          <w:szCs w:val="22"/>
        </w:rPr>
        <w:t xml:space="preserve"> </w:t>
      </w:r>
      <w:r w:rsidRPr="00C548B4">
        <w:rPr>
          <w:rFonts w:ascii="GHEA Grapalat" w:hAnsi="GHEA Grapalat" w:cs="Times Armenian"/>
          <w:sz w:val="22"/>
          <w:szCs w:val="22"/>
        </w:rPr>
        <w:t>75</w:t>
      </w:r>
      <w:r w:rsidRPr="00AC0572">
        <w:rPr>
          <w:rFonts w:ascii="GHEA Grapalat" w:hAnsi="GHEA Grapalat" w:cs="Times Armenian"/>
          <w:sz w:val="22"/>
          <w:szCs w:val="22"/>
        </w:rPr>
        <w:t xml:space="preserve">%-ով՝ հիմնականում պայմանավորված </w:t>
      </w:r>
      <w:r w:rsidR="009602D8">
        <w:rPr>
          <w:rFonts w:ascii="GHEA Grapalat" w:hAnsi="GHEA Grapalat" w:cs="Times Armenian"/>
          <w:sz w:val="22"/>
          <w:szCs w:val="22"/>
        </w:rPr>
        <w:t>կատարված աշխատանքների ծավալներ</w:t>
      </w:r>
      <w:r w:rsidR="009602D8">
        <w:rPr>
          <w:rFonts w:ascii="GHEA Grapalat" w:hAnsi="GHEA Grapalat" w:cs="Times Armenian"/>
          <w:sz w:val="22"/>
          <w:szCs w:val="22"/>
          <w:lang w:val="en-US"/>
        </w:rPr>
        <w:t>ի նվազմամբ</w:t>
      </w:r>
      <w:r w:rsidRPr="00731C95">
        <w:rPr>
          <w:rFonts w:ascii="GHEA Grapalat" w:hAnsi="GHEA Grapalat" w:cs="Times Armenian"/>
          <w:sz w:val="22"/>
          <w:szCs w:val="22"/>
        </w:rPr>
        <w:t>:</w:t>
      </w:r>
    </w:p>
    <w:p w:rsidR="00B44E2E" w:rsidRPr="001E3EC9" w:rsidRDefault="00B44E2E" w:rsidP="00274123">
      <w:pPr>
        <w:autoSpaceDE w:val="0"/>
        <w:autoSpaceDN w:val="0"/>
        <w:adjustRightInd w:val="0"/>
        <w:spacing w:line="360" w:lineRule="auto"/>
        <w:ind w:firstLine="567"/>
        <w:jc w:val="both"/>
        <w:rPr>
          <w:rFonts w:ascii="GHEA Grapalat" w:hAnsi="GHEA Grapalat" w:cs="Sylfaen"/>
          <w:sz w:val="22"/>
          <w:szCs w:val="22"/>
          <w:lang w:val="en-US"/>
        </w:rPr>
      </w:pPr>
    </w:p>
    <w:p w:rsidR="003123C5" w:rsidRPr="001E3EC9" w:rsidRDefault="00B44E2E"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պաշտպանության նախարարության</w:t>
      </w:r>
      <w:r w:rsidRPr="001E3EC9">
        <w:rPr>
          <w:rFonts w:ascii="GHEA Grapalat" w:hAnsi="GHEA Grapalat" w:cs="GHEA Grapalat"/>
          <w:sz w:val="22"/>
          <w:szCs w:val="22"/>
        </w:rPr>
        <w:t xml:space="preserve"> </w:t>
      </w:r>
      <w:r w:rsidR="003123C5" w:rsidRPr="001E3EC9">
        <w:rPr>
          <w:rFonts w:ascii="GHEA Grapalat" w:hAnsi="GHEA Grapalat" w:cs="Times Armenian"/>
          <w:sz w:val="22"/>
          <w:szCs w:val="22"/>
        </w:rPr>
        <w:t>պատասխանատվությամբ 2021</w:t>
      </w:r>
      <w:r w:rsidR="003123C5" w:rsidRPr="001E3EC9">
        <w:rPr>
          <w:rFonts w:ascii="GHEA Grapalat" w:hAnsi="GHEA Grapalat" w:cs="GHEA Grapalat"/>
          <w:sz w:val="22"/>
          <w:szCs w:val="22"/>
        </w:rPr>
        <w:t xml:space="preserve"> թվականի </w:t>
      </w:r>
      <w:r w:rsidR="003123C5" w:rsidRPr="001E3EC9">
        <w:rPr>
          <w:rFonts w:ascii="GHEA Grapalat" w:hAnsi="GHEA Grapalat" w:cs="Sylfaen"/>
          <w:sz w:val="22"/>
          <w:szCs w:val="22"/>
        </w:rPr>
        <w:t>ընթաց</w:t>
      </w:r>
      <w:r w:rsidR="003123C5" w:rsidRPr="001E3EC9">
        <w:rPr>
          <w:rFonts w:ascii="GHEA Grapalat" w:hAnsi="GHEA Grapalat" w:cs="GHEA Grapalat"/>
          <w:sz w:val="22"/>
          <w:szCs w:val="22"/>
        </w:rPr>
        <w:t>ում</w:t>
      </w:r>
      <w:r w:rsidR="003123C5" w:rsidRPr="001E3EC9">
        <w:rPr>
          <w:rFonts w:ascii="GHEA Grapalat" w:hAnsi="GHEA Grapalat" w:cs="GHEA Grapalat"/>
          <w:sz w:val="22"/>
          <w:szCs w:val="22"/>
          <w:lang w:val="ru-RU"/>
        </w:rPr>
        <w:t xml:space="preserve"> </w:t>
      </w:r>
      <w:r w:rsidR="003123C5" w:rsidRPr="001E3EC9">
        <w:rPr>
          <w:rFonts w:ascii="GHEA Grapalat" w:hAnsi="GHEA Grapalat" w:cs="GHEA Grapalat"/>
          <w:sz w:val="22"/>
          <w:szCs w:val="22"/>
        </w:rPr>
        <w:t xml:space="preserve">կատարվել է պետական բյուջեի 5 ծրագիր: Ծախսերը </w:t>
      </w:r>
      <w:r w:rsidR="003123C5" w:rsidRPr="001E3EC9">
        <w:rPr>
          <w:rFonts w:ascii="GHEA Grapalat" w:hAnsi="GHEA Grapalat" w:cs="GHEA Grapalat"/>
          <w:sz w:val="22"/>
          <w:szCs w:val="22"/>
          <w:lang w:val="ru-RU"/>
        </w:rPr>
        <w:t>կազմել են 336.8 մլրդ դրամ կամ նախատեսված միջոցների 99.8%</w:t>
      </w:r>
      <w:r w:rsidR="003123C5" w:rsidRPr="001E3EC9">
        <w:rPr>
          <w:rFonts w:ascii="GHEA Grapalat" w:hAnsi="GHEA Grapalat" w:cs="GHEA Grapalat"/>
          <w:sz w:val="22"/>
          <w:szCs w:val="22"/>
          <w:lang w:val="ru-RU"/>
        </w:rPr>
        <w:noBreakHyphen/>
        <w:t>ը: Նախորդ տարվա համեմատ ՀՀ պաշտպանության նախարարության պատասխանատվությամբ իրականացվող ծրագրերի գծով ծախսեր</w:t>
      </w:r>
      <w:r w:rsidR="003123C5" w:rsidRPr="001E3EC9">
        <w:rPr>
          <w:rFonts w:ascii="GHEA Grapalat" w:hAnsi="GHEA Grapalat" w:cs="GHEA Grapalat"/>
          <w:sz w:val="22"/>
          <w:szCs w:val="22"/>
        </w:rPr>
        <w:t xml:space="preserve">ը </w:t>
      </w:r>
      <w:r w:rsidR="003123C5" w:rsidRPr="001E3EC9">
        <w:rPr>
          <w:rFonts w:ascii="GHEA Grapalat" w:hAnsi="GHEA Grapalat" w:cs="GHEA Grapalat"/>
          <w:sz w:val="22"/>
          <w:szCs w:val="22"/>
          <w:lang w:val="ru-RU"/>
        </w:rPr>
        <w:t>ն</w:t>
      </w:r>
      <w:r w:rsidR="003123C5" w:rsidRPr="001E3EC9">
        <w:rPr>
          <w:rFonts w:ascii="GHEA Grapalat" w:hAnsi="GHEA Grapalat" w:cs="GHEA Grapalat"/>
          <w:sz w:val="22"/>
          <w:szCs w:val="22"/>
        </w:rPr>
        <w:t>վ</w:t>
      </w:r>
      <w:r w:rsidR="003123C5" w:rsidRPr="001E3EC9">
        <w:rPr>
          <w:rFonts w:ascii="GHEA Grapalat" w:hAnsi="GHEA Grapalat" w:cs="GHEA Grapalat"/>
          <w:sz w:val="22"/>
          <w:szCs w:val="22"/>
          <w:lang w:val="ru-RU"/>
        </w:rPr>
        <w:t>ա</w:t>
      </w:r>
      <w:r w:rsidR="003123C5" w:rsidRPr="001E3EC9">
        <w:rPr>
          <w:rFonts w:ascii="GHEA Grapalat" w:hAnsi="GHEA Grapalat" w:cs="GHEA Grapalat"/>
          <w:sz w:val="22"/>
          <w:szCs w:val="22"/>
        </w:rPr>
        <w:t>զ</w:t>
      </w:r>
      <w:r w:rsidR="003123C5" w:rsidRPr="001E3EC9">
        <w:rPr>
          <w:rFonts w:ascii="GHEA Grapalat" w:hAnsi="GHEA Grapalat" w:cs="GHEA Grapalat"/>
          <w:sz w:val="22"/>
          <w:szCs w:val="22"/>
          <w:lang w:val="ru-RU"/>
        </w:rPr>
        <w:t xml:space="preserve">ել են </w:t>
      </w:r>
      <w:r w:rsidR="003123C5" w:rsidRPr="001E3EC9">
        <w:rPr>
          <w:rFonts w:ascii="GHEA Grapalat" w:hAnsi="GHEA Grapalat" w:cs="GHEA Grapalat"/>
          <w:sz w:val="22"/>
          <w:szCs w:val="22"/>
        </w:rPr>
        <w:lastRenderedPageBreak/>
        <w:t>13.1</w:t>
      </w:r>
      <w:r w:rsidR="003123C5" w:rsidRPr="001E3EC9">
        <w:rPr>
          <w:rFonts w:ascii="GHEA Grapalat" w:hAnsi="GHEA Grapalat" w:cs="GHEA Grapalat"/>
          <w:sz w:val="22"/>
          <w:szCs w:val="22"/>
          <w:lang w:val="ru-RU"/>
        </w:rPr>
        <w:t>%</w:t>
      </w:r>
      <w:r w:rsidR="003123C5" w:rsidRPr="001E3EC9">
        <w:rPr>
          <w:rFonts w:ascii="GHEA Grapalat" w:hAnsi="GHEA Grapalat" w:cs="GHEA Grapalat"/>
          <w:sz w:val="22"/>
          <w:szCs w:val="22"/>
          <w:lang w:val="ru-RU"/>
        </w:rPr>
        <w:noBreakHyphen/>
        <w:t>ով կամ 5</w:t>
      </w:r>
      <w:r w:rsidR="003123C5" w:rsidRPr="001E3EC9">
        <w:rPr>
          <w:rFonts w:ascii="GHEA Grapalat" w:hAnsi="GHEA Grapalat" w:cs="GHEA Grapalat"/>
          <w:sz w:val="22"/>
          <w:szCs w:val="22"/>
        </w:rPr>
        <w:t>0</w:t>
      </w:r>
      <w:r w:rsidR="003123C5" w:rsidRPr="001E3EC9">
        <w:rPr>
          <w:rFonts w:ascii="GHEA Grapalat" w:hAnsi="GHEA Grapalat" w:cs="GHEA Grapalat"/>
          <w:sz w:val="22"/>
          <w:szCs w:val="22"/>
          <w:lang w:val="ru-RU"/>
        </w:rPr>
        <w:t>.</w:t>
      </w:r>
      <w:r w:rsidR="003123C5" w:rsidRPr="001E3EC9">
        <w:rPr>
          <w:rFonts w:ascii="GHEA Grapalat" w:hAnsi="GHEA Grapalat" w:cs="GHEA Grapalat"/>
          <w:sz w:val="22"/>
          <w:szCs w:val="22"/>
        </w:rPr>
        <w:t>7</w:t>
      </w:r>
      <w:r w:rsidR="003123C5" w:rsidRPr="001E3EC9">
        <w:rPr>
          <w:rFonts w:ascii="GHEA Grapalat" w:hAnsi="GHEA Grapalat" w:cs="GHEA Grapalat"/>
          <w:sz w:val="22"/>
          <w:szCs w:val="22"/>
          <w:lang w:val="ru-RU"/>
        </w:rPr>
        <w:t xml:space="preserve"> մլրդ դրամով, որը հիմնականում պայմանավորված է </w:t>
      </w:r>
      <w:r w:rsidR="003123C5" w:rsidRPr="001E3EC9">
        <w:rPr>
          <w:rFonts w:ascii="GHEA Grapalat" w:hAnsi="GHEA Grapalat" w:cs="GHEA Grapalat"/>
          <w:sz w:val="22"/>
          <w:szCs w:val="22"/>
        </w:rPr>
        <w:t xml:space="preserve">ՀՀ պաշտպանության ապահովման ծրագրի </w:t>
      </w:r>
      <w:r w:rsidR="003123C5" w:rsidRPr="001E3EC9">
        <w:rPr>
          <w:rFonts w:ascii="GHEA Grapalat" w:hAnsi="GHEA Grapalat" w:cs="GHEA Grapalat"/>
          <w:sz w:val="22"/>
          <w:szCs w:val="22"/>
          <w:lang w:val="ru-RU"/>
        </w:rPr>
        <w:t>շրջանակներում կատարված ծախսերի</w:t>
      </w:r>
      <w:r w:rsidR="003123C5" w:rsidRPr="001E3EC9">
        <w:rPr>
          <w:rFonts w:ascii="GHEA Grapalat" w:hAnsi="GHEA Grapalat" w:cs="GHEA Grapalat"/>
          <w:sz w:val="22"/>
          <w:szCs w:val="22"/>
        </w:rPr>
        <w:t xml:space="preserve"> նվազմամբ</w:t>
      </w:r>
      <w:r w:rsidR="003123C5" w:rsidRPr="001E3EC9">
        <w:rPr>
          <w:rFonts w:ascii="GHEA Grapalat" w:hAnsi="GHEA Grapalat" w:cs="GHEA Grapalat"/>
          <w:sz w:val="22"/>
          <w:szCs w:val="22"/>
          <w:lang w:val="ru-RU"/>
        </w:rPr>
        <w:t>:</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b/>
          <w:bCs/>
          <w:iCs/>
          <w:sz w:val="18"/>
          <w:szCs w:val="18"/>
          <w:lang w:val="ru-RU"/>
        </w:rPr>
      </w:pPr>
    </w:p>
    <w:p w:rsidR="003123C5" w:rsidRPr="001E3EC9" w:rsidRDefault="003123C5"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պաշտպանության նախարարության կողմից իրականացված ծրագրերը (մլն դրամ)</w:t>
      </w:r>
    </w:p>
    <w:tbl>
      <w:tblPr>
        <w:tblW w:w="10179" w:type="dxa"/>
        <w:jc w:val="center"/>
        <w:tblInd w:w="-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102"/>
        <w:gridCol w:w="1085"/>
        <w:gridCol w:w="1075"/>
        <w:gridCol w:w="1203"/>
        <w:gridCol w:w="1203"/>
        <w:gridCol w:w="1123"/>
      </w:tblGrid>
      <w:tr w:rsidR="003123C5" w:rsidRPr="001E3EC9" w:rsidTr="00D52F8D">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3123C5" w:rsidRPr="001E3EC9" w:rsidRDefault="003123C5">
            <w:pPr>
              <w:rPr>
                <w:sz w:val="20"/>
                <w:szCs w:val="20"/>
              </w:rPr>
            </w:pPr>
          </w:p>
        </w:tc>
        <w:tc>
          <w:tcPr>
            <w:tcW w:w="1177" w:type="dxa"/>
            <w:tcBorders>
              <w:top w:val="single" w:sz="4" w:space="0" w:color="auto"/>
              <w:left w:val="single" w:sz="4" w:space="0" w:color="auto"/>
              <w:bottom w:val="single" w:sz="4" w:space="0" w:color="auto"/>
              <w:right w:val="single" w:sz="4" w:space="0" w:color="auto"/>
            </w:tcBorders>
            <w:hideMark/>
          </w:tcPr>
          <w:p w:rsidR="003123C5" w:rsidRPr="001E3EC9" w:rsidRDefault="003123C5">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085" w:type="dxa"/>
            <w:tcBorders>
              <w:top w:val="single" w:sz="4" w:space="0" w:color="auto"/>
              <w:left w:val="single" w:sz="4" w:space="0" w:color="auto"/>
              <w:bottom w:val="single" w:sz="4" w:space="0" w:color="auto"/>
              <w:right w:val="single" w:sz="4" w:space="0" w:color="auto"/>
            </w:tcBorders>
            <w:hideMark/>
          </w:tcPr>
          <w:p w:rsidR="003123C5" w:rsidRPr="001E3EC9" w:rsidRDefault="003123C5">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075" w:type="dxa"/>
            <w:tcBorders>
              <w:top w:val="single" w:sz="4" w:space="0" w:color="auto"/>
              <w:left w:val="single" w:sz="4" w:space="0" w:color="auto"/>
              <w:bottom w:val="single" w:sz="4" w:space="0" w:color="auto"/>
              <w:right w:val="single" w:sz="4" w:space="0" w:color="auto"/>
            </w:tcBorders>
            <w:noWrap/>
            <w:hideMark/>
          </w:tcPr>
          <w:p w:rsidR="003123C5" w:rsidRPr="001E3EC9" w:rsidRDefault="003123C5">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3123C5" w:rsidP="003123C5">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r w:rsidRPr="001E3EC9">
              <w:rPr>
                <w:rFonts w:ascii="GHEA Grapalat" w:hAnsi="GHEA Grapalat" w:cs="Calibri"/>
                <w:b/>
                <w:color w:val="000000"/>
                <w:sz w:val="18"/>
                <w:szCs w:val="18"/>
                <w:lang w:val="en-US"/>
              </w:rPr>
              <w:t xml:space="preserve"> (</w:t>
            </w:r>
            <w:r w:rsidRPr="001E3EC9">
              <w:rPr>
                <w:rFonts w:ascii="GHEA Grapalat" w:hAnsi="GHEA Grapalat"/>
                <w:b/>
                <w:bCs/>
                <w:sz w:val="18"/>
                <w:szCs w:val="18"/>
              </w:rPr>
              <w:t>%</w:t>
            </w:r>
            <w:r w:rsidRPr="001E3EC9">
              <w:rPr>
                <w:rFonts w:ascii="GHEA Grapalat" w:hAnsi="GHEA Grapalat"/>
                <w:b/>
                <w:bCs/>
                <w:sz w:val="18"/>
                <w:szCs w:val="18"/>
                <w:lang w:val="en-US"/>
              </w:rPr>
              <w:t>)</w:t>
            </w:r>
            <w:r w:rsidRPr="001E3EC9">
              <w:rPr>
                <w:rFonts w:ascii="GHEA Grapalat" w:hAnsi="GHEA Grapalat" w:cs="Calibri"/>
                <w:b/>
                <w:color w:val="000000"/>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tcPr>
          <w:p w:rsidR="003123C5" w:rsidRPr="001E3EC9" w:rsidRDefault="003123C5" w:rsidP="003123C5">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2020թ.-ի նկատմամբ</w:t>
            </w:r>
            <w:r w:rsidRPr="001E3EC9">
              <w:rPr>
                <w:rFonts w:ascii="GHEA Grapalat" w:hAnsi="GHEA Grapalat" w:cs="Calibri"/>
                <w:b/>
                <w:color w:val="000000"/>
                <w:sz w:val="18"/>
                <w:szCs w:val="18"/>
                <w:lang w:val="en-US"/>
              </w:rPr>
              <w:t xml:space="preserve"> (</w:t>
            </w:r>
            <w:r w:rsidRPr="001E3EC9">
              <w:rPr>
                <w:rFonts w:ascii="GHEA Grapalat" w:hAnsi="GHEA Grapalat"/>
                <w:b/>
                <w:bCs/>
                <w:sz w:val="18"/>
                <w:szCs w:val="18"/>
              </w:rPr>
              <w:t>%</w:t>
            </w:r>
            <w:r w:rsidRPr="001E3EC9">
              <w:rPr>
                <w:rFonts w:ascii="GHEA Grapalat" w:hAnsi="GHEA Grapalat"/>
                <w:b/>
                <w:bCs/>
                <w:sz w:val="18"/>
                <w:szCs w:val="18"/>
                <w:lang w:val="en-US"/>
              </w:rPr>
              <w:t>)</w:t>
            </w:r>
          </w:p>
        </w:tc>
        <w:tc>
          <w:tcPr>
            <w:tcW w:w="1048" w:type="dxa"/>
            <w:tcBorders>
              <w:top w:val="single" w:sz="4" w:space="0" w:color="auto"/>
              <w:left w:val="single" w:sz="4" w:space="0" w:color="auto"/>
              <w:bottom w:val="single" w:sz="4" w:space="0" w:color="auto"/>
              <w:right w:val="single" w:sz="4" w:space="0" w:color="auto"/>
            </w:tcBorders>
          </w:tcPr>
          <w:p w:rsidR="003123C5" w:rsidRPr="001E3EC9" w:rsidRDefault="003123C5" w:rsidP="003123C5">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3123C5" w:rsidRPr="001E3EC9" w:rsidTr="00D52F8D">
        <w:trPr>
          <w:trHeight w:val="331"/>
          <w:jc w:val="center"/>
        </w:trPr>
        <w:tc>
          <w:tcPr>
            <w:tcW w:w="3388" w:type="dxa"/>
            <w:tcBorders>
              <w:top w:val="single" w:sz="4" w:space="0" w:color="auto"/>
              <w:left w:val="single" w:sz="4" w:space="0" w:color="auto"/>
              <w:bottom w:val="single" w:sz="4" w:space="0" w:color="auto"/>
              <w:right w:val="single" w:sz="4" w:space="0" w:color="auto"/>
            </w:tcBorders>
            <w:hideMark/>
          </w:tcPr>
          <w:p w:rsidR="003123C5" w:rsidRPr="001E3EC9" w:rsidRDefault="003123C5">
            <w:pPr>
              <w:rPr>
                <w:rFonts w:ascii="GHEA Grapalat" w:hAnsi="GHEA Grapalat"/>
                <w:b/>
                <w:sz w:val="18"/>
                <w:szCs w:val="18"/>
              </w:rPr>
            </w:pPr>
            <w:r w:rsidRPr="001E3EC9">
              <w:rPr>
                <w:rFonts w:ascii="GHEA Grapalat" w:hAnsi="GHEA Grapalat"/>
                <w:b/>
                <w:sz w:val="18"/>
                <w:szCs w:val="18"/>
              </w:rPr>
              <w:t>ԸՆԴԱՄԵՆԸ</w:t>
            </w:r>
          </w:p>
        </w:tc>
        <w:tc>
          <w:tcPr>
            <w:tcW w:w="1177"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b/>
                <w:bCs/>
                <w:sz w:val="18"/>
                <w:szCs w:val="18"/>
              </w:rPr>
            </w:pPr>
            <w:r w:rsidRPr="001E3EC9">
              <w:rPr>
                <w:rFonts w:ascii="GHEA Grapalat" w:hAnsi="GHEA Grapalat"/>
                <w:b/>
                <w:bCs/>
                <w:sz w:val="18"/>
                <w:szCs w:val="18"/>
              </w:rPr>
              <w:t>387,465.6</w:t>
            </w:r>
          </w:p>
        </w:tc>
        <w:tc>
          <w:tcPr>
            <w:tcW w:w="108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b/>
                <w:bCs/>
                <w:sz w:val="18"/>
                <w:szCs w:val="18"/>
              </w:rPr>
            </w:pPr>
            <w:r w:rsidRPr="001E3EC9">
              <w:rPr>
                <w:rFonts w:ascii="GHEA Grapalat" w:hAnsi="GHEA Grapalat"/>
                <w:b/>
                <w:bCs/>
                <w:sz w:val="18"/>
                <w:szCs w:val="18"/>
              </w:rPr>
              <w:t>337,366.6</w:t>
            </w:r>
          </w:p>
        </w:tc>
        <w:tc>
          <w:tcPr>
            <w:tcW w:w="107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b/>
                <w:bCs/>
                <w:sz w:val="18"/>
                <w:szCs w:val="18"/>
              </w:rPr>
            </w:pPr>
            <w:r w:rsidRPr="001E3EC9">
              <w:rPr>
                <w:rFonts w:ascii="GHEA Grapalat" w:hAnsi="GHEA Grapalat"/>
                <w:b/>
                <w:bCs/>
                <w:sz w:val="18"/>
                <w:szCs w:val="18"/>
              </w:rPr>
              <w:t>336,797.0</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b/>
                <w:bCs/>
                <w:sz w:val="18"/>
                <w:szCs w:val="18"/>
              </w:rPr>
            </w:pPr>
            <w:r w:rsidRPr="001E3EC9">
              <w:rPr>
                <w:rFonts w:ascii="GHEA Grapalat" w:hAnsi="GHEA Grapalat"/>
                <w:b/>
                <w:bCs/>
                <w:sz w:val="18"/>
                <w:szCs w:val="18"/>
              </w:rPr>
              <w:t>99.8</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b/>
                <w:bCs/>
                <w:sz w:val="18"/>
                <w:szCs w:val="18"/>
                <w:lang w:val="en-US"/>
              </w:rPr>
            </w:pPr>
            <w:r w:rsidRPr="001E3EC9">
              <w:rPr>
                <w:rFonts w:ascii="GHEA Grapalat" w:hAnsi="GHEA Grapalat"/>
                <w:b/>
                <w:bCs/>
                <w:sz w:val="18"/>
                <w:szCs w:val="18"/>
                <w:lang w:val="en-US"/>
              </w:rPr>
              <w:t>86.9</w:t>
            </w:r>
          </w:p>
        </w:tc>
        <w:tc>
          <w:tcPr>
            <w:tcW w:w="1048"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b/>
                <w:bCs/>
                <w:sz w:val="18"/>
                <w:szCs w:val="18"/>
                <w:lang w:val="en-US"/>
              </w:rPr>
            </w:pPr>
            <w:r w:rsidRPr="001E3EC9">
              <w:rPr>
                <w:rFonts w:ascii="GHEA Grapalat" w:hAnsi="GHEA Grapalat"/>
                <w:b/>
                <w:bCs/>
                <w:sz w:val="18"/>
                <w:szCs w:val="18"/>
                <w:lang w:val="en-US"/>
              </w:rPr>
              <w:t>(50,668.6)</w:t>
            </w:r>
          </w:p>
        </w:tc>
      </w:tr>
      <w:tr w:rsidR="003123C5" w:rsidRPr="001E3EC9" w:rsidTr="00D52F8D">
        <w:trPr>
          <w:trHeight w:val="331"/>
          <w:jc w:val="center"/>
        </w:trPr>
        <w:tc>
          <w:tcPr>
            <w:tcW w:w="3388" w:type="dxa"/>
            <w:tcBorders>
              <w:top w:val="single" w:sz="4" w:space="0" w:color="auto"/>
              <w:left w:val="single" w:sz="4" w:space="0" w:color="auto"/>
              <w:bottom w:val="single" w:sz="4" w:space="0" w:color="auto"/>
              <w:right w:val="single" w:sz="4" w:space="0" w:color="auto"/>
            </w:tcBorders>
            <w:hideMark/>
          </w:tcPr>
          <w:p w:rsidR="003123C5" w:rsidRPr="001E3EC9" w:rsidRDefault="003123C5">
            <w:pPr>
              <w:rPr>
                <w:rFonts w:ascii="GHEA Grapalat" w:hAnsi="GHEA Grapalat"/>
                <w:sz w:val="18"/>
                <w:szCs w:val="18"/>
              </w:rPr>
            </w:pPr>
            <w:r w:rsidRPr="001E3EC9">
              <w:rPr>
                <w:rFonts w:ascii="GHEA Grapalat" w:hAnsi="GHEA Grapalat"/>
                <w:sz w:val="18"/>
                <w:szCs w:val="18"/>
              </w:rPr>
              <w:t>ՀՀ պաշտպանության ապահովում</w:t>
            </w:r>
          </w:p>
        </w:tc>
        <w:tc>
          <w:tcPr>
            <w:tcW w:w="1177"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384,030.8</w:t>
            </w:r>
          </w:p>
        </w:tc>
        <w:tc>
          <w:tcPr>
            <w:tcW w:w="108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334,129.4</w:t>
            </w:r>
          </w:p>
        </w:tc>
        <w:tc>
          <w:tcPr>
            <w:tcW w:w="107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333,764.8</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99.9</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rPr>
              <w:t>8</w:t>
            </w:r>
            <w:r w:rsidRPr="001E3EC9">
              <w:rPr>
                <w:rFonts w:ascii="GHEA Grapalat" w:hAnsi="GHEA Grapalat"/>
                <w:sz w:val="18"/>
                <w:szCs w:val="18"/>
                <w:lang w:val="en-US"/>
              </w:rPr>
              <w:t>6.9</w:t>
            </w:r>
          </w:p>
        </w:tc>
        <w:tc>
          <w:tcPr>
            <w:tcW w:w="1048"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lang w:val="en-US"/>
              </w:rPr>
              <w:t>(50,266.0)</w:t>
            </w:r>
          </w:p>
        </w:tc>
      </w:tr>
      <w:tr w:rsidR="003123C5" w:rsidRPr="001E3EC9" w:rsidTr="00D52F8D">
        <w:trPr>
          <w:trHeight w:val="300"/>
          <w:jc w:val="center"/>
        </w:trPr>
        <w:tc>
          <w:tcPr>
            <w:tcW w:w="3388" w:type="dxa"/>
            <w:tcBorders>
              <w:top w:val="single" w:sz="4" w:space="0" w:color="auto"/>
              <w:left w:val="single" w:sz="4" w:space="0" w:color="auto"/>
              <w:bottom w:val="single" w:sz="4" w:space="0" w:color="auto"/>
              <w:right w:val="single" w:sz="4" w:space="0" w:color="auto"/>
            </w:tcBorders>
            <w:hideMark/>
          </w:tcPr>
          <w:p w:rsidR="003123C5" w:rsidRPr="001E3EC9" w:rsidRDefault="003123C5">
            <w:pPr>
              <w:rPr>
                <w:rFonts w:ascii="GHEA Grapalat" w:hAnsi="GHEA Grapalat"/>
                <w:sz w:val="18"/>
                <w:szCs w:val="18"/>
              </w:rPr>
            </w:pPr>
            <w:r w:rsidRPr="001E3EC9">
              <w:rPr>
                <w:rFonts w:ascii="GHEA Grapalat" w:hAnsi="GHEA Grapalat"/>
                <w:sz w:val="18"/>
                <w:szCs w:val="18"/>
              </w:rPr>
              <w:t>Ռազմաբժշկական սպասարկում և առողջապահական ծառայություններ</w:t>
            </w:r>
          </w:p>
        </w:tc>
        <w:tc>
          <w:tcPr>
            <w:tcW w:w="1177"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1,638.6</w:t>
            </w:r>
          </w:p>
        </w:tc>
        <w:tc>
          <w:tcPr>
            <w:tcW w:w="108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1,382.8</w:t>
            </w:r>
          </w:p>
        </w:tc>
        <w:tc>
          <w:tcPr>
            <w:tcW w:w="107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1,280.7</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92.6</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lang w:val="en-US"/>
              </w:rPr>
              <w:t>78.2</w:t>
            </w:r>
          </w:p>
        </w:tc>
        <w:tc>
          <w:tcPr>
            <w:tcW w:w="1048"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lang w:val="en-US"/>
              </w:rPr>
              <w:t>(357.9)</w:t>
            </w:r>
          </w:p>
        </w:tc>
      </w:tr>
      <w:tr w:rsidR="003123C5" w:rsidRPr="001E3EC9" w:rsidTr="00D52F8D">
        <w:trPr>
          <w:trHeight w:val="300"/>
          <w:jc w:val="center"/>
        </w:trPr>
        <w:tc>
          <w:tcPr>
            <w:tcW w:w="3388" w:type="dxa"/>
            <w:tcBorders>
              <w:top w:val="single" w:sz="4" w:space="0" w:color="auto"/>
              <w:left w:val="single" w:sz="4" w:space="0" w:color="auto"/>
              <w:bottom w:val="single" w:sz="4" w:space="0" w:color="auto"/>
              <w:right w:val="single" w:sz="4" w:space="0" w:color="auto"/>
            </w:tcBorders>
            <w:hideMark/>
          </w:tcPr>
          <w:p w:rsidR="003123C5" w:rsidRPr="001E3EC9" w:rsidRDefault="003123C5">
            <w:pPr>
              <w:rPr>
                <w:rFonts w:ascii="GHEA Grapalat" w:hAnsi="GHEA Grapalat"/>
                <w:sz w:val="18"/>
                <w:szCs w:val="18"/>
              </w:rPr>
            </w:pPr>
            <w:r w:rsidRPr="001E3EC9">
              <w:rPr>
                <w:rFonts w:ascii="GHEA Grapalat" w:hAnsi="GHEA Grapalat"/>
                <w:sz w:val="18"/>
                <w:szCs w:val="18"/>
              </w:rPr>
              <w:t>Այլ ծրագրեր</w:t>
            </w:r>
          </w:p>
        </w:tc>
        <w:tc>
          <w:tcPr>
            <w:tcW w:w="1177"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1,796.2</w:t>
            </w:r>
          </w:p>
        </w:tc>
        <w:tc>
          <w:tcPr>
            <w:tcW w:w="108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1,854.4</w:t>
            </w:r>
          </w:p>
        </w:tc>
        <w:tc>
          <w:tcPr>
            <w:tcW w:w="1075"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1,751.5</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3123C5" w:rsidP="00D52F8D">
            <w:pPr>
              <w:jc w:val="right"/>
              <w:rPr>
                <w:rFonts w:ascii="GHEA Grapalat" w:hAnsi="GHEA Grapalat"/>
                <w:sz w:val="18"/>
                <w:szCs w:val="18"/>
              </w:rPr>
            </w:pPr>
            <w:r w:rsidRPr="001E3EC9">
              <w:rPr>
                <w:rFonts w:ascii="GHEA Grapalat" w:hAnsi="GHEA Grapalat"/>
                <w:sz w:val="18"/>
                <w:szCs w:val="18"/>
              </w:rPr>
              <w:t>94.5</w:t>
            </w:r>
          </w:p>
        </w:tc>
        <w:tc>
          <w:tcPr>
            <w:tcW w:w="1203"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lang w:val="en-US"/>
              </w:rPr>
              <w:t>97.5</w:t>
            </w:r>
          </w:p>
        </w:tc>
        <w:tc>
          <w:tcPr>
            <w:tcW w:w="1048" w:type="dxa"/>
            <w:tcBorders>
              <w:top w:val="single" w:sz="4" w:space="0" w:color="auto"/>
              <w:left w:val="single" w:sz="4" w:space="0" w:color="auto"/>
              <w:bottom w:val="single" w:sz="4" w:space="0" w:color="auto"/>
              <w:right w:val="single" w:sz="4" w:space="0" w:color="auto"/>
            </w:tcBorders>
            <w:hideMark/>
          </w:tcPr>
          <w:p w:rsidR="003123C5" w:rsidRPr="001E3EC9" w:rsidRDefault="00EC3BE3" w:rsidP="00D52F8D">
            <w:pPr>
              <w:jc w:val="right"/>
              <w:rPr>
                <w:rFonts w:ascii="GHEA Grapalat" w:hAnsi="GHEA Grapalat"/>
                <w:sz w:val="18"/>
                <w:szCs w:val="18"/>
                <w:lang w:val="en-US"/>
              </w:rPr>
            </w:pPr>
            <w:r w:rsidRPr="001E3EC9">
              <w:rPr>
                <w:rFonts w:ascii="GHEA Grapalat" w:hAnsi="GHEA Grapalat"/>
                <w:sz w:val="18"/>
                <w:szCs w:val="18"/>
                <w:lang w:val="en-US"/>
              </w:rPr>
              <w:t>(44.7)</w:t>
            </w:r>
          </w:p>
        </w:tc>
      </w:tr>
    </w:tbl>
    <w:p w:rsidR="003123C5" w:rsidRPr="001E3EC9" w:rsidRDefault="003123C5" w:rsidP="003123C5">
      <w:pPr>
        <w:autoSpaceDE w:val="0"/>
        <w:autoSpaceDN w:val="0"/>
        <w:adjustRightInd w:val="0"/>
        <w:spacing w:line="360" w:lineRule="auto"/>
        <w:ind w:firstLine="567"/>
        <w:jc w:val="both"/>
        <w:rPr>
          <w:rFonts w:ascii="GHEA Grapalat" w:hAnsi="GHEA Grapalat"/>
          <w:sz w:val="20"/>
          <w:szCs w:val="20"/>
        </w:rPr>
      </w:pP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sz w:val="22"/>
          <w:szCs w:val="22"/>
        </w:rPr>
        <w:t>Հաշվետու տարում</w:t>
      </w:r>
      <w:r w:rsidRPr="001E3EC9">
        <w:rPr>
          <w:rFonts w:ascii="GHEA Grapalat" w:hAnsi="GHEA Grapalat"/>
          <w:sz w:val="22"/>
          <w:szCs w:val="22"/>
        </w:rPr>
        <w:t xml:space="preserve"> </w:t>
      </w:r>
      <w:r w:rsidRPr="001E3EC9">
        <w:rPr>
          <w:rFonts w:ascii="GHEA Grapalat" w:hAnsi="GHEA Grapalat" w:cs="GHEA Grapalat"/>
          <w:i/>
          <w:sz w:val="22"/>
          <w:szCs w:val="22"/>
        </w:rPr>
        <w:t>ՀՀ պաշտպանության ապահովման</w:t>
      </w:r>
      <w:r w:rsidRPr="001E3EC9">
        <w:rPr>
          <w:rFonts w:ascii="GHEA Grapalat" w:hAnsi="GHEA Grapalat"/>
          <w:sz w:val="22"/>
          <w:szCs w:val="22"/>
        </w:rPr>
        <w:t xml:space="preserve"> ծրագրի շրջանակներում օգտագործվել է </w:t>
      </w:r>
      <w:r w:rsidRPr="001E3EC9">
        <w:rPr>
          <w:rFonts w:ascii="GHEA Grapalat" w:hAnsi="GHEA Grapalat" w:cs="GHEA Grapalat"/>
          <w:sz w:val="22"/>
          <w:szCs w:val="22"/>
          <w:lang w:val="ru-RU"/>
        </w:rPr>
        <w:t xml:space="preserve">շուրջ </w:t>
      </w:r>
      <w:r w:rsidRPr="001E3EC9">
        <w:rPr>
          <w:rFonts w:ascii="GHEA Grapalat" w:hAnsi="GHEA Grapalat"/>
          <w:sz w:val="22"/>
          <w:szCs w:val="22"/>
        </w:rPr>
        <w:t>333.8 մլրդ դրամ կամ նախատեսված միջոցների 99.9%-ը: Նախորդ տարվա համեմատ ՀՀ պաշտպանության ապահովման ծրագրի ծախսերը նվազել</w:t>
      </w:r>
      <w:r w:rsidRPr="001E3EC9">
        <w:rPr>
          <w:rFonts w:ascii="Courier New" w:hAnsi="Courier New" w:cs="Courier New"/>
          <w:sz w:val="22"/>
          <w:szCs w:val="22"/>
        </w:rPr>
        <w:t> </w:t>
      </w:r>
      <w:r w:rsidRPr="001E3EC9">
        <w:rPr>
          <w:rFonts w:ascii="GHEA Grapalat" w:hAnsi="GHEA Grapalat" w:cs="GHEA Grapalat"/>
          <w:sz w:val="22"/>
          <w:szCs w:val="22"/>
        </w:rPr>
        <w:t>են</w:t>
      </w:r>
      <w:r w:rsidRPr="001E3EC9">
        <w:rPr>
          <w:rFonts w:ascii="GHEA Grapalat" w:hAnsi="GHEA Grapalat"/>
          <w:sz w:val="22"/>
          <w:szCs w:val="22"/>
        </w:rPr>
        <w:t xml:space="preserve"> </w:t>
      </w:r>
      <w:r w:rsidRPr="001E3EC9">
        <w:rPr>
          <w:rFonts w:ascii="GHEA Grapalat" w:hAnsi="GHEA Grapalat" w:cs="GHEA Grapalat"/>
          <w:sz w:val="22"/>
          <w:szCs w:val="22"/>
        </w:rPr>
        <w:t>13.1</w:t>
      </w:r>
      <w:r w:rsidRPr="001E3EC9">
        <w:rPr>
          <w:rFonts w:ascii="GHEA Grapalat" w:hAnsi="GHEA Grapalat" w:cs="GHEA Grapalat"/>
          <w:sz w:val="22"/>
          <w:szCs w:val="22"/>
          <w:lang w:val="ru-RU"/>
        </w:rPr>
        <w:t>%</w:t>
      </w:r>
      <w:r w:rsidRPr="001E3EC9">
        <w:rPr>
          <w:rFonts w:ascii="GHEA Grapalat" w:hAnsi="GHEA Grapalat" w:cs="GHEA Grapalat"/>
          <w:sz w:val="22"/>
          <w:szCs w:val="22"/>
          <w:lang w:val="ru-RU"/>
        </w:rPr>
        <w:noBreakHyphen/>
      </w:r>
      <w:r w:rsidRPr="001E3EC9">
        <w:rPr>
          <w:rFonts w:ascii="GHEA Grapalat" w:hAnsi="GHEA Grapalat" w:cs="GHEA Grapalat"/>
          <w:sz w:val="22"/>
          <w:szCs w:val="22"/>
        </w:rPr>
        <w:t xml:space="preserve">ով </w:t>
      </w:r>
      <w:r w:rsidRPr="001E3EC9">
        <w:rPr>
          <w:rFonts w:ascii="GHEA Grapalat" w:hAnsi="GHEA Grapalat"/>
          <w:sz w:val="22"/>
          <w:szCs w:val="22"/>
        </w:rPr>
        <w:t xml:space="preserve">կամ 50.3 մլրդ դրամով, որը հիմնականում պայմանավորված է </w:t>
      </w:r>
      <w:r w:rsidRPr="001E3EC9">
        <w:rPr>
          <w:rFonts w:ascii="GHEA Grapalat" w:hAnsi="GHEA Grapalat" w:cs="GHEA Grapalat"/>
          <w:sz w:val="22"/>
          <w:szCs w:val="22"/>
        </w:rPr>
        <w:t xml:space="preserve">ՀՀ պաշտպանության նախարարության շենքային պայմանների բարելավման և ռազմական կարիքների բավարարման միջոցառումների շրջանակներում կատարված ծախսերի նվազմամբ: </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 թվականի</w:t>
      </w:r>
      <w:r w:rsidR="002F6C5C" w:rsidRPr="001E3EC9">
        <w:rPr>
          <w:rFonts w:ascii="GHEA Grapalat" w:hAnsi="GHEA Grapalat" w:cs="GHEA Grapalat"/>
          <w:sz w:val="22"/>
          <w:szCs w:val="22"/>
          <w:lang w:val="en-US"/>
        </w:rPr>
        <w:t>ն</w:t>
      </w:r>
      <w:r w:rsidRPr="001E3EC9">
        <w:rPr>
          <w:rFonts w:ascii="GHEA Grapalat" w:hAnsi="GHEA Grapalat" w:cs="GHEA Grapalat"/>
          <w:sz w:val="22"/>
          <w:szCs w:val="22"/>
        </w:rPr>
        <w:t xml:space="preserve"> </w:t>
      </w:r>
      <w:r w:rsidR="002F6C5C" w:rsidRPr="001E3EC9">
        <w:rPr>
          <w:rFonts w:ascii="GHEA Grapalat" w:hAnsi="GHEA Grapalat" w:cs="GHEA Grapalat"/>
          <w:sz w:val="22"/>
          <w:szCs w:val="22"/>
          <w:lang w:val="en-US"/>
        </w:rPr>
        <w:t>ռ</w:t>
      </w:r>
      <w:r w:rsidRPr="001E3EC9">
        <w:rPr>
          <w:rFonts w:ascii="GHEA Grapalat" w:hAnsi="GHEA Grapalat" w:cs="GHEA Grapalat"/>
          <w:sz w:val="22"/>
          <w:szCs w:val="22"/>
        </w:rPr>
        <w:t>ազմական կարիքների բավարարման ծախսերը կազմել են 224.8 մլրդ դրամ կամ նախատեսված միջոցների 99.8%-ը, իսկ ՀՀ պաշտպանության նախարարության շենքային պայմանների բարելավման ծախսերը՝ շուրջ 91.3</w:t>
      </w:r>
      <w:r w:rsidRPr="001E3EC9">
        <w:rPr>
          <w:rFonts w:ascii="Courier New" w:hAnsi="Courier New" w:cs="Courier New"/>
          <w:sz w:val="22"/>
          <w:szCs w:val="22"/>
        </w:rPr>
        <w:t> </w:t>
      </w:r>
      <w:r w:rsidRPr="001E3EC9">
        <w:rPr>
          <w:rFonts w:ascii="GHEA Grapalat" w:hAnsi="GHEA Grapalat" w:cs="GHEA Grapalat"/>
          <w:sz w:val="22"/>
          <w:szCs w:val="22"/>
        </w:rPr>
        <w:t>մլրդ դրամ՝ ապահովելով 100% կատարողական: Նախորդ տարվա համեմատ Ռազմական կարիքների բավարարման ծախսերը նվազել են 7.3%-ով (17.7 մլրդ դրամով), ՀՀ պաշտպանության նախարարության շենքային պայմանների բարելավման ծախսերը՝ 34.9%-ով (49 մլրդ դրամով)</w:t>
      </w:r>
      <w:r w:rsidR="00483F39" w:rsidRPr="001E3EC9">
        <w:rPr>
          <w:rFonts w:ascii="GHEA Grapalat" w:hAnsi="GHEA Grapalat" w:cs="GHEA Grapalat"/>
          <w:sz w:val="22"/>
          <w:szCs w:val="22"/>
          <w:lang w:val="en-US"/>
        </w:rPr>
        <w:t>, որը պայմանավորված է 2020 թվականին ռազմական գործողությունների հետ կապված</w:t>
      </w:r>
      <w:r w:rsidR="00142BD8" w:rsidRPr="001E3EC9">
        <w:rPr>
          <w:rFonts w:ascii="GHEA Grapalat" w:hAnsi="GHEA Grapalat" w:cs="GHEA Grapalat"/>
          <w:sz w:val="22"/>
          <w:szCs w:val="22"/>
          <w:lang w:val="en-US"/>
        </w:rPr>
        <w:t>՝ նշված</w:t>
      </w:r>
      <w:r w:rsidR="00483F39" w:rsidRPr="001E3EC9">
        <w:rPr>
          <w:rFonts w:ascii="GHEA Grapalat" w:hAnsi="GHEA Grapalat" w:cs="GHEA Grapalat"/>
          <w:sz w:val="22"/>
          <w:szCs w:val="22"/>
          <w:lang w:val="en-US"/>
        </w:rPr>
        <w:t xml:space="preserve"> ծախսերի բարձր մակարդակով</w:t>
      </w:r>
      <w:r w:rsidRPr="001E3EC9">
        <w:rPr>
          <w:rFonts w:ascii="GHEA Grapalat" w:hAnsi="GHEA Grapalat" w:cs="GHEA Grapalat"/>
          <w:sz w:val="22"/>
          <w:szCs w:val="22"/>
        </w:rPr>
        <w:t>:</w:t>
      </w:r>
    </w:p>
    <w:p w:rsidR="003123C5" w:rsidRPr="001E3EC9" w:rsidRDefault="003123C5" w:rsidP="003123C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Sylfaen"/>
          <w:sz w:val="22"/>
          <w:szCs w:val="22"/>
        </w:rPr>
        <w:t>Հաշվետու տարում</w:t>
      </w:r>
      <w:r w:rsidR="002F6C5C" w:rsidRPr="001E3EC9">
        <w:rPr>
          <w:rFonts w:ascii="GHEA Grapalat" w:hAnsi="GHEA Grapalat" w:cs="Sylfaen"/>
          <w:sz w:val="22"/>
          <w:szCs w:val="22"/>
          <w:lang w:val="en-US"/>
        </w:rPr>
        <w:t xml:space="preserve"> </w:t>
      </w:r>
      <w:r w:rsidRPr="001E3EC9">
        <w:rPr>
          <w:rFonts w:ascii="GHEA Grapalat" w:hAnsi="GHEA Grapalat" w:cs="GHEA Grapalat"/>
          <w:sz w:val="22"/>
          <w:szCs w:val="22"/>
        </w:rPr>
        <w:t>ՌԴ կողմից տրամադրված պետական արտահանման երկրորդ վարկի հաշվին ռուսական արտադրության անհրաժեշտ ինժեներական և ավտոմոբիլային տեխնիկայով ապահովման նպատակով նախատեսված միջոցներն ամբողջությամբ օգտագործվել են՝ կազմելով շուրջ 16.4 մլրդ դրամ: Նախորդ տար</w:t>
      </w:r>
      <w:r w:rsidR="002F6C5C" w:rsidRPr="001E3EC9">
        <w:rPr>
          <w:rFonts w:ascii="GHEA Grapalat" w:hAnsi="GHEA Grapalat" w:cs="GHEA Grapalat"/>
          <w:sz w:val="22"/>
          <w:szCs w:val="22"/>
          <w:lang w:val="en-US"/>
        </w:rPr>
        <w:t>ի</w:t>
      </w:r>
      <w:r w:rsidRPr="001E3EC9">
        <w:rPr>
          <w:rFonts w:ascii="GHEA Grapalat" w:hAnsi="GHEA Grapalat" w:cs="GHEA Grapalat"/>
          <w:sz w:val="22"/>
          <w:szCs w:val="22"/>
        </w:rPr>
        <w:t xml:space="preserve"> նշված միջոցառման </w:t>
      </w:r>
      <w:r w:rsidR="002F6C5C" w:rsidRPr="001E3EC9">
        <w:rPr>
          <w:rFonts w:ascii="GHEA Grapalat" w:hAnsi="GHEA Grapalat" w:cs="GHEA Grapalat"/>
          <w:sz w:val="22"/>
          <w:szCs w:val="22"/>
          <w:lang w:val="en-US"/>
        </w:rPr>
        <w:t xml:space="preserve">շրջանակներում նախատեսված </w:t>
      </w:r>
      <w:r w:rsidR="002F6C5C" w:rsidRPr="001E3EC9">
        <w:rPr>
          <w:rFonts w:ascii="GHEA Grapalat" w:hAnsi="GHEA Grapalat" w:cs="GHEA Grapalat"/>
          <w:sz w:val="22"/>
          <w:szCs w:val="22"/>
        </w:rPr>
        <w:t xml:space="preserve">ծախսերը չէին </w:t>
      </w:r>
      <w:r w:rsidR="002F6C5C" w:rsidRPr="001E3EC9">
        <w:rPr>
          <w:rFonts w:ascii="GHEA Grapalat" w:hAnsi="GHEA Grapalat" w:cs="GHEA Grapalat"/>
          <w:sz w:val="22"/>
          <w:szCs w:val="22"/>
          <w:lang w:val="en-US"/>
        </w:rPr>
        <w:t>կատար</w:t>
      </w:r>
      <w:r w:rsidRPr="001E3EC9">
        <w:rPr>
          <w:rFonts w:ascii="GHEA Grapalat" w:hAnsi="GHEA Grapalat" w:cs="GHEA Grapalat"/>
          <w:sz w:val="22"/>
          <w:szCs w:val="22"/>
        </w:rPr>
        <w:t>վել:</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sz w:val="22"/>
          <w:szCs w:val="22"/>
        </w:rPr>
        <w:t>Ռազմական նշանակության համակարգերի պահպանման համար նախատեսված միջոցներն օգտագործվել են ամբողջությամբ՝ կազմելով շուրջ 1.1 մլրդ դրամ</w:t>
      </w:r>
      <w:r w:rsidR="002F6C5C" w:rsidRPr="001E3EC9">
        <w:rPr>
          <w:rFonts w:ascii="GHEA Grapalat" w:hAnsi="GHEA Grapalat"/>
          <w:sz w:val="22"/>
          <w:szCs w:val="22"/>
          <w:lang w:val="en-US"/>
        </w:rPr>
        <w:t xml:space="preserve"> և</w:t>
      </w:r>
      <w:r w:rsidRPr="001E3EC9">
        <w:rPr>
          <w:rFonts w:ascii="GHEA Grapalat" w:hAnsi="GHEA Grapalat" w:cs="GHEA Grapalat"/>
          <w:sz w:val="22"/>
          <w:szCs w:val="22"/>
        </w:rPr>
        <w:t xml:space="preserve"> 6.5%-ով </w:t>
      </w:r>
      <w:r w:rsidR="002F6C5C" w:rsidRPr="001E3EC9">
        <w:rPr>
          <w:rFonts w:ascii="GHEA Grapalat" w:hAnsi="GHEA Grapalat" w:cs="GHEA Grapalat"/>
          <w:sz w:val="22"/>
          <w:szCs w:val="22"/>
          <w:lang w:val="en-US"/>
        </w:rPr>
        <w:t>(</w:t>
      </w:r>
      <w:r w:rsidRPr="001E3EC9">
        <w:rPr>
          <w:rFonts w:ascii="GHEA Grapalat" w:hAnsi="GHEA Grapalat" w:cs="GHEA Grapalat"/>
          <w:sz w:val="22"/>
          <w:szCs w:val="22"/>
        </w:rPr>
        <w:t>64.7 մլն դրամով</w:t>
      </w:r>
      <w:r w:rsidR="002F6C5C" w:rsidRPr="001E3EC9">
        <w:rPr>
          <w:rFonts w:ascii="GHEA Grapalat" w:hAnsi="GHEA Grapalat" w:cs="GHEA Grapalat"/>
          <w:sz w:val="22"/>
          <w:szCs w:val="22"/>
          <w:lang w:val="en-US"/>
        </w:rPr>
        <w:t>) գերազանցելով նախորդ տարվա ցուցանիշը</w:t>
      </w:r>
      <w:r w:rsidRPr="001E3EC9">
        <w:rPr>
          <w:rFonts w:ascii="GHEA Grapalat" w:hAnsi="GHEA Grapalat" w:cs="GHEA Grapalat"/>
          <w:sz w:val="22"/>
          <w:szCs w:val="22"/>
        </w:rPr>
        <w:t>:</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 xml:space="preserve">Հաշվետու տարում </w:t>
      </w:r>
      <w:r w:rsidRPr="001E3EC9">
        <w:rPr>
          <w:rFonts w:ascii="GHEA Grapalat" w:hAnsi="GHEA Grapalat" w:cs="GHEA Grapalat"/>
          <w:i/>
          <w:sz w:val="22"/>
          <w:szCs w:val="22"/>
        </w:rPr>
        <w:t>Ռազմաբժշկական սպասարկման և առողջապահական ծառայությունների</w:t>
      </w:r>
      <w:r w:rsidRPr="001E3EC9">
        <w:rPr>
          <w:rFonts w:ascii="GHEA Grapalat" w:hAnsi="GHEA Grapalat" w:cs="GHEA Grapalat"/>
          <w:sz w:val="22"/>
          <w:szCs w:val="22"/>
        </w:rPr>
        <w:t xml:space="preserve"> ծրագրի </w:t>
      </w:r>
      <w:r w:rsidRPr="001E3EC9">
        <w:rPr>
          <w:rFonts w:ascii="GHEA Grapalat" w:hAnsi="GHEA Grapalat" w:cs="Sylfaen"/>
          <w:sz w:val="22"/>
          <w:szCs w:val="22"/>
        </w:rPr>
        <w:t xml:space="preserve">ծախսերը կազմել են շուրջ </w:t>
      </w:r>
      <w:r w:rsidRPr="001E3EC9">
        <w:rPr>
          <w:rFonts w:ascii="GHEA Grapalat" w:hAnsi="GHEA Grapalat" w:cs="GHEA Grapalat"/>
          <w:sz w:val="22"/>
          <w:szCs w:val="22"/>
        </w:rPr>
        <w:t>1.3 մլրդ դրամ</w:t>
      </w:r>
      <w:r w:rsidRPr="001E3EC9">
        <w:rPr>
          <w:rFonts w:ascii="GHEA Grapalat" w:hAnsi="GHEA Grapalat" w:cs="Sylfaen"/>
          <w:sz w:val="22"/>
          <w:szCs w:val="22"/>
        </w:rPr>
        <w:t xml:space="preserve"> կամ ծրագրված ցուցանիշի </w:t>
      </w:r>
      <w:r w:rsidRPr="001E3EC9">
        <w:rPr>
          <w:rFonts w:ascii="GHEA Grapalat" w:hAnsi="GHEA Grapalat" w:cs="GHEA Grapalat"/>
          <w:sz w:val="22"/>
          <w:szCs w:val="22"/>
        </w:rPr>
        <w:t xml:space="preserve">92.6%-ը: Շեղումը հիմնականում պայմանավորված է </w:t>
      </w:r>
      <w:r w:rsidR="0042748F" w:rsidRPr="001E3EC9">
        <w:rPr>
          <w:rFonts w:ascii="GHEA Grapalat" w:hAnsi="GHEA Grapalat" w:cs="GHEA Grapalat"/>
          <w:sz w:val="22"/>
          <w:szCs w:val="22"/>
          <w:lang w:val="en-US"/>
        </w:rPr>
        <w:t>հ</w:t>
      </w:r>
      <w:r w:rsidRPr="001E3EC9">
        <w:rPr>
          <w:rFonts w:ascii="GHEA Grapalat" w:hAnsi="GHEA Grapalat" w:cs="GHEA Grapalat"/>
          <w:sz w:val="22"/>
          <w:szCs w:val="22"/>
        </w:rPr>
        <w:t>ոսպիտալների և բուժկետերի բժշկական սարքավորումներով համալրման ու զորամասային և հոսպիտալային օղակներում բուժօգնություն ստացողներին դեղորայքի տրամադրման միջոցառումների կատարողականով: Նախորդ տարվա համեմատ Ռազմաբժշկական սպասարկման և առողջապահական ծառայությունների ծրագրի ծախսերը նվ</w:t>
      </w:r>
      <w:r w:rsidRPr="001E3EC9">
        <w:rPr>
          <w:rFonts w:ascii="GHEA Grapalat" w:hAnsi="GHEA Grapalat"/>
          <w:sz w:val="22"/>
          <w:szCs w:val="22"/>
        </w:rPr>
        <w:t>ազել</w:t>
      </w:r>
      <w:r w:rsidRPr="001E3EC9">
        <w:rPr>
          <w:rFonts w:ascii="Courier New" w:hAnsi="Courier New" w:cs="Courier New"/>
          <w:sz w:val="22"/>
          <w:szCs w:val="22"/>
        </w:rPr>
        <w:t> </w:t>
      </w:r>
      <w:r w:rsidRPr="001E3EC9">
        <w:rPr>
          <w:rFonts w:ascii="GHEA Grapalat" w:hAnsi="GHEA Grapalat" w:cs="GHEA Grapalat"/>
          <w:sz w:val="22"/>
          <w:szCs w:val="22"/>
        </w:rPr>
        <w:t>են</w:t>
      </w:r>
      <w:r w:rsidRPr="001E3EC9">
        <w:rPr>
          <w:rFonts w:ascii="GHEA Grapalat" w:hAnsi="GHEA Grapalat"/>
          <w:sz w:val="22"/>
          <w:szCs w:val="22"/>
        </w:rPr>
        <w:t xml:space="preserve"> </w:t>
      </w:r>
      <w:r w:rsidRPr="001E3EC9">
        <w:rPr>
          <w:rFonts w:ascii="GHEA Grapalat" w:hAnsi="GHEA Grapalat" w:cs="GHEA Grapalat"/>
          <w:sz w:val="22"/>
          <w:szCs w:val="22"/>
        </w:rPr>
        <w:t>21.8</w:t>
      </w:r>
      <w:r w:rsidRPr="001E3EC9">
        <w:rPr>
          <w:rFonts w:ascii="GHEA Grapalat" w:hAnsi="GHEA Grapalat" w:cs="GHEA Grapalat"/>
          <w:sz w:val="22"/>
          <w:szCs w:val="22"/>
          <w:lang w:val="ru-RU"/>
        </w:rPr>
        <w:t>%</w:t>
      </w:r>
      <w:r w:rsidRPr="001E3EC9">
        <w:rPr>
          <w:rFonts w:ascii="GHEA Grapalat" w:hAnsi="GHEA Grapalat" w:cs="GHEA Grapalat"/>
          <w:sz w:val="22"/>
          <w:szCs w:val="22"/>
          <w:lang w:val="ru-RU"/>
        </w:rPr>
        <w:noBreakHyphen/>
      </w:r>
      <w:r w:rsidRPr="001E3EC9">
        <w:rPr>
          <w:rFonts w:ascii="GHEA Grapalat" w:hAnsi="GHEA Grapalat" w:cs="GHEA Grapalat"/>
          <w:sz w:val="22"/>
          <w:szCs w:val="22"/>
        </w:rPr>
        <w:t xml:space="preserve">ով </w:t>
      </w:r>
      <w:r w:rsidRPr="001E3EC9">
        <w:rPr>
          <w:rFonts w:ascii="GHEA Grapalat" w:hAnsi="GHEA Grapalat"/>
          <w:sz w:val="22"/>
          <w:szCs w:val="22"/>
        </w:rPr>
        <w:t>կամ շուրջ 357.9 մլն դրամով, որը հիմնականում պայմանավորված է</w:t>
      </w:r>
      <w:r w:rsidRPr="001E3EC9">
        <w:rPr>
          <w:rFonts w:ascii="GHEA Grapalat" w:hAnsi="GHEA Grapalat" w:cs="GHEA Grapalat"/>
          <w:sz w:val="22"/>
          <w:szCs w:val="22"/>
        </w:rPr>
        <w:t xml:space="preserve"> զորամասային և հոսպիտալային օղակներում բուժօգնություն ստացողներին դեղորայքի տրամադրման միջոցառման ծախսերի նվազմամբ:</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Հաշվետու տարում զորամասային և հոսպիտալային օղակներում բուժօգնություն ստացողներին դեղորայքի տրամադրման միջոցառման ծախսերը կազմել են 785.7 մլն դրամ՝ ապահովելով 96.1% կատարողական: Նախորդ տարվա համեմատ նշված միջոցառման ծախսերը նվազել են 40.4%-ով կամ 532.7 մլն դրամով:</w:t>
      </w:r>
    </w:p>
    <w:p w:rsidR="003123C5"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Հայաստանի Հանրապետությունից դուրս զինծառայողի բժշկական օգնության ծառայությունների գծով միջոցառման ծախսերն օգտագործվել են նախատեսված ողջ ծավալով՝ կազմելով 414.4 մլն դրամ: </w:t>
      </w:r>
      <w:r w:rsidR="0042748F" w:rsidRPr="001E3EC9">
        <w:rPr>
          <w:rFonts w:ascii="GHEA Grapalat" w:hAnsi="GHEA Grapalat" w:cs="GHEA Grapalat"/>
          <w:sz w:val="22"/>
          <w:szCs w:val="22"/>
          <w:lang w:val="en-US"/>
        </w:rPr>
        <w:t>Նշենք, որ մ</w:t>
      </w:r>
      <w:r w:rsidRPr="001E3EC9">
        <w:rPr>
          <w:rFonts w:ascii="GHEA Grapalat" w:hAnsi="GHEA Grapalat" w:cs="GHEA Grapalat"/>
          <w:sz w:val="22"/>
          <w:szCs w:val="22"/>
        </w:rPr>
        <w:t xml:space="preserve">իջոցառումը </w:t>
      </w:r>
      <w:r w:rsidR="0042748F" w:rsidRPr="001E3EC9">
        <w:rPr>
          <w:rFonts w:ascii="GHEA Grapalat" w:hAnsi="GHEA Grapalat" w:cs="GHEA Grapalat"/>
          <w:sz w:val="22"/>
          <w:szCs w:val="22"/>
          <w:lang w:val="en-US"/>
        </w:rPr>
        <w:t>պետական բյուջեում նախատեսվել է</w:t>
      </w:r>
      <w:r w:rsidR="0042748F" w:rsidRPr="001E3EC9">
        <w:rPr>
          <w:rFonts w:ascii="GHEA Grapalat" w:hAnsi="GHEA Grapalat" w:cs="GHEA Grapalat"/>
          <w:sz w:val="22"/>
          <w:szCs w:val="22"/>
        </w:rPr>
        <w:t xml:space="preserve"> 2021 թվականի</w:t>
      </w:r>
      <w:r w:rsidR="0042748F" w:rsidRPr="001E3EC9">
        <w:rPr>
          <w:rFonts w:ascii="GHEA Grapalat" w:hAnsi="GHEA Grapalat" w:cs="GHEA Grapalat"/>
          <w:sz w:val="22"/>
          <w:szCs w:val="22"/>
          <w:lang w:val="en-US"/>
        </w:rPr>
        <w:t>ց</w:t>
      </w:r>
      <w:r w:rsidRPr="001E3EC9">
        <w:rPr>
          <w:rFonts w:ascii="GHEA Grapalat" w:hAnsi="GHEA Grapalat" w:cs="GHEA Grapalat"/>
          <w:sz w:val="22"/>
          <w:szCs w:val="22"/>
        </w:rPr>
        <w:t>:</w:t>
      </w:r>
    </w:p>
    <w:p w:rsidR="00B44E2E" w:rsidRPr="001E3EC9" w:rsidRDefault="003123C5" w:rsidP="003123C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Այլ ծրագրերում ընդգրկված</w:t>
      </w:r>
      <w:r w:rsidR="0042748F" w:rsidRPr="001E3EC9">
        <w:rPr>
          <w:rFonts w:ascii="GHEA Grapalat" w:hAnsi="GHEA Grapalat" w:cs="GHEA Grapalat"/>
          <w:sz w:val="22"/>
          <w:szCs w:val="22"/>
          <w:lang w:val="en-US"/>
        </w:rPr>
        <w:t>՝</w:t>
      </w:r>
      <w:r w:rsidRPr="001E3EC9">
        <w:rPr>
          <w:rFonts w:ascii="GHEA Grapalat" w:hAnsi="GHEA Grapalat" w:cs="GHEA Grapalat"/>
          <w:sz w:val="22"/>
          <w:szCs w:val="22"/>
        </w:rPr>
        <w:t xml:space="preserve"> </w:t>
      </w:r>
      <w:r w:rsidRPr="001E3EC9">
        <w:rPr>
          <w:rFonts w:ascii="GHEA Grapalat" w:hAnsi="GHEA Grapalat" w:cs="GHEA Grapalat"/>
          <w:i/>
          <w:sz w:val="22"/>
          <w:szCs w:val="22"/>
        </w:rPr>
        <w:t>Միջազգային ռազմական համագործակցության</w:t>
      </w:r>
      <w:r w:rsidRPr="001E3EC9">
        <w:rPr>
          <w:rFonts w:ascii="GHEA Grapalat" w:hAnsi="GHEA Grapalat" w:cs="GHEA Grapalat"/>
          <w:sz w:val="22"/>
          <w:szCs w:val="22"/>
        </w:rPr>
        <w:t xml:space="preserve"> ծրագրի ծախսերը կազմել են 821.6 մլն դրամ՝ ապահովելով 95.1% կատարողական: Միջոցներն օգտագործվել են 13 երկրներում և 5 միջազգային կազմակերպություններում համապատասխանաբ</w:t>
      </w:r>
      <w:r w:rsidR="0042748F" w:rsidRPr="001E3EC9">
        <w:rPr>
          <w:rFonts w:ascii="GHEA Grapalat" w:hAnsi="GHEA Grapalat" w:cs="GHEA Grapalat"/>
          <w:sz w:val="22"/>
          <w:szCs w:val="22"/>
        </w:rPr>
        <w:t xml:space="preserve">ար 8 և 5 ՀՀ ռազմական կցորդների </w:t>
      </w:r>
      <w:r w:rsidR="0042748F" w:rsidRPr="001E3EC9">
        <w:rPr>
          <w:rFonts w:ascii="GHEA Grapalat" w:hAnsi="GHEA Grapalat" w:cs="GHEA Grapalat"/>
          <w:sz w:val="22"/>
          <w:szCs w:val="22"/>
          <w:lang w:val="en-US"/>
        </w:rPr>
        <w:t>ու</w:t>
      </w:r>
      <w:r w:rsidRPr="001E3EC9">
        <w:rPr>
          <w:rFonts w:ascii="GHEA Grapalat" w:hAnsi="GHEA Grapalat" w:cs="GHEA Grapalat"/>
          <w:sz w:val="22"/>
          <w:szCs w:val="22"/>
        </w:rPr>
        <w:t xml:space="preserve"> ներկայացուցիչների պահպանման նպատակով: Նախորդ տարվա համեմատ</w:t>
      </w:r>
      <w:r w:rsidR="0042748F" w:rsidRPr="001E3EC9">
        <w:rPr>
          <w:rFonts w:ascii="GHEA Grapalat" w:hAnsi="GHEA Grapalat" w:cs="GHEA Grapalat"/>
          <w:sz w:val="22"/>
          <w:szCs w:val="22"/>
          <w:lang w:val="en-US"/>
        </w:rPr>
        <w:t xml:space="preserve"> նշված</w:t>
      </w:r>
      <w:r w:rsidRPr="001E3EC9">
        <w:rPr>
          <w:rFonts w:ascii="GHEA Grapalat" w:hAnsi="GHEA Grapalat" w:cs="GHEA Grapalat"/>
          <w:sz w:val="22"/>
          <w:szCs w:val="22"/>
        </w:rPr>
        <w:t xml:space="preserve"> ծախսերն աճել են 13.2%-ով կամ 95.9 մլն դրամով:</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6573D7" w:rsidRPr="001E3EC9" w:rsidRDefault="00B44E2E"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Arial"/>
          <w:i/>
          <w:sz w:val="22"/>
          <w:szCs w:val="22"/>
          <w:u w:val="single"/>
        </w:rPr>
        <w:t>ՀՀ</w:t>
      </w:r>
      <w:r w:rsidRPr="001E3EC9">
        <w:rPr>
          <w:rFonts w:ascii="GHEA Grapalat" w:hAnsi="GHEA Grapalat"/>
          <w:i/>
          <w:sz w:val="22"/>
          <w:szCs w:val="22"/>
          <w:u w:val="single"/>
        </w:rPr>
        <w:t xml:space="preserve"> </w:t>
      </w:r>
      <w:r w:rsidRPr="001E3EC9">
        <w:rPr>
          <w:rFonts w:ascii="GHEA Grapalat" w:hAnsi="GHEA Grapalat" w:cs="Arial"/>
          <w:i/>
          <w:sz w:val="22"/>
          <w:szCs w:val="22"/>
          <w:u w:val="single"/>
        </w:rPr>
        <w:t>աշխատանքի</w:t>
      </w:r>
      <w:r w:rsidRPr="001E3EC9">
        <w:rPr>
          <w:rFonts w:ascii="GHEA Grapalat" w:hAnsi="GHEA Grapalat"/>
          <w:i/>
          <w:sz w:val="22"/>
          <w:szCs w:val="22"/>
          <w:u w:val="single"/>
        </w:rPr>
        <w:t xml:space="preserve"> </w:t>
      </w:r>
      <w:r w:rsidRPr="001E3EC9">
        <w:rPr>
          <w:rFonts w:ascii="GHEA Grapalat" w:hAnsi="GHEA Grapalat" w:cs="Arial"/>
          <w:i/>
          <w:sz w:val="22"/>
          <w:szCs w:val="22"/>
          <w:u w:val="single"/>
        </w:rPr>
        <w:t>և</w:t>
      </w:r>
      <w:r w:rsidRPr="001E3EC9">
        <w:rPr>
          <w:rFonts w:ascii="GHEA Grapalat" w:hAnsi="GHEA Grapalat"/>
          <w:i/>
          <w:sz w:val="22"/>
          <w:szCs w:val="22"/>
          <w:u w:val="single"/>
        </w:rPr>
        <w:t xml:space="preserve"> </w:t>
      </w:r>
      <w:r w:rsidRPr="001E3EC9">
        <w:rPr>
          <w:rFonts w:ascii="GHEA Grapalat" w:hAnsi="GHEA Grapalat" w:cs="Arial"/>
          <w:i/>
          <w:sz w:val="22"/>
          <w:szCs w:val="22"/>
          <w:u w:val="single"/>
        </w:rPr>
        <w:t>սոցիալական</w:t>
      </w:r>
      <w:r w:rsidRPr="001E3EC9">
        <w:rPr>
          <w:rFonts w:ascii="GHEA Grapalat" w:hAnsi="GHEA Grapalat"/>
          <w:i/>
          <w:sz w:val="22"/>
          <w:szCs w:val="22"/>
          <w:u w:val="single"/>
        </w:rPr>
        <w:t xml:space="preserve"> </w:t>
      </w:r>
      <w:r w:rsidRPr="001E3EC9">
        <w:rPr>
          <w:rFonts w:ascii="GHEA Grapalat" w:hAnsi="GHEA Grapalat" w:cs="Arial"/>
          <w:i/>
          <w:sz w:val="22"/>
          <w:szCs w:val="22"/>
          <w:u w:val="single"/>
        </w:rPr>
        <w:t>հարցերի</w:t>
      </w:r>
      <w:r w:rsidRPr="001E3EC9">
        <w:rPr>
          <w:rFonts w:ascii="GHEA Grapalat" w:hAnsi="GHEA Grapalat"/>
          <w:i/>
          <w:sz w:val="22"/>
          <w:szCs w:val="22"/>
          <w:u w:val="single"/>
        </w:rPr>
        <w:t xml:space="preserve"> </w:t>
      </w:r>
      <w:r w:rsidRPr="001E3EC9">
        <w:rPr>
          <w:rFonts w:ascii="GHEA Grapalat" w:hAnsi="GHEA Grapalat" w:cs="Arial"/>
          <w:i/>
          <w:sz w:val="22"/>
          <w:szCs w:val="22"/>
          <w:u w:val="single"/>
        </w:rPr>
        <w:t>նախարարության</w:t>
      </w:r>
      <w:r w:rsidRPr="001E3EC9">
        <w:rPr>
          <w:rFonts w:ascii="GHEA Grapalat" w:hAnsi="GHEA Grapalat"/>
          <w:sz w:val="22"/>
          <w:szCs w:val="22"/>
        </w:rPr>
        <w:t xml:space="preserve"> </w:t>
      </w:r>
      <w:r w:rsidR="006573D7" w:rsidRPr="001E3EC9">
        <w:rPr>
          <w:rFonts w:ascii="GHEA Grapalat" w:hAnsi="GHEA Grapalat"/>
          <w:sz w:val="22"/>
          <w:szCs w:val="22"/>
        </w:rPr>
        <w:t>պատասխանատվությամբ 2021 թվականի ընթացքում իրականաց</w:t>
      </w:r>
      <w:r w:rsidR="00107C6C" w:rsidRPr="001E3EC9">
        <w:rPr>
          <w:rFonts w:ascii="GHEA Grapalat" w:hAnsi="GHEA Grapalat"/>
          <w:sz w:val="22"/>
          <w:szCs w:val="22"/>
          <w:lang w:val="en-US"/>
        </w:rPr>
        <w:t>վ</w:t>
      </w:r>
      <w:r w:rsidR="006573D7" w:rsidRPr="001E3EC9">
        <w:rPr>
          <w:rFonts w:ascii="GHEA Grapalat" w:hAnsi="GHEA Grapalat"/>
          <w:sz w:val="22"/>
          <w:szCs w:val="22"/>
        </w:rPr>
        <w:t>ել է պետական բյուջեի 17 ծրագիր, որոնց շրջանակներում օգտագործվել</w:t>
      </w:r>
      <w:r w:rsidR="006573D7" w:rsidRPr="001E3EC9">
        <w:rPr>
          <w:rFonts w:ascii="GHEA Grapalat" w:hAnsi="GHEA Grapalat" w:cs="Sylfaen"/>
          <w:sz w:val="22"/>
          <w:szCs w:val="22"/>
        </w:rPr>
        <w:t xml:space="preserve"> է շուրջ 619.8 մլրդ դրամ՝</w:t>
      </w:r>
      <w:r w:rsidR="006573D7" w:rsidRPr="001E3EC9">
        <w:rPr>
          <w:rFonts w:ascii="GHEA Grapalat" w:hAnsi="GHEA Grapalat" w:cs="Times Armenian"/>
          <w:sz w:val="22"/>
          <w:szCs w:val="22"/>
        </w:rPr>
        <w:t xml:space="preserve"> </w:t>
      </w:r>
      <w:r w:rsidR="006573D7" w:rsidRPr="001E3EC9">
        <w:rPr>
          <w:rFonts w:ascii="GHEA Grapalat" w:hAnsi="GHEA Grapalat" w:cs="Sylfaen"/>
          <w:sz w:val="22"/>
          <w:szCs w:val="22"/>
        </w:rPr>
        <w:t>ապահովելով</w:t>
      </w:r>
      <w:r w:rsidR="006573D7" w:rsidRPr="001E3EC9">
        <w:rPr>
          <w:rFonts w:ascii="GHEA Grapalat" w:hAnsi="GHEA Grapalat" w:cs="Times Armenian"/>
          <w:sz w:val="22"/>
          <w:szCs w:val="22"/>
        </w:rPr>
        <w:t xml:space="preserve"> տարեկան </w:t>
      </w:r>
      <w:r w:rsidR="006573D7" w:rsidRPr="001E3EC9">
        <w:rPr>
          <w:rFonts w:ascii="GHEA Grapalat" w:hAnsi="GHEA Grapalat" w:cs="Sylfaen"/>
          <w:sz w:val="22"/>
          <w:szCs w:val="22"/>
        </w:rPr>
        <w:t>ծրագրի 98.8</w:t>
      </w:r>
      <w:r w:rsidR="006573D7" w:rsidRPr="001E3EC9">
        <w:rPr>
          <w:rFonts w:ascii="GHEA Grapalat" w:hAnsi="GHEA Grapalat" w:cs="Times Armenian"/>
          <w:sz w:val="22"/>
          <w:szCs w:val="22"/>
        </w:rPr>
        <w:t xml:space="preserve">% կատարողական: Շեղումը հիմնականում պայմանավորված է </w:t>
      </w:r>
      <w:r w:rsidR="004D729D" w:rsidRPr="001E3EC9">
        <w:rPr>
          <w:rFonts w:ascii="GHEA Grapalat" w:hAnsi="GHEA Grapalat" w:cs="Times Armenian"/>
          <w:sz w:val="22"/>
          <w:szCs w:val="22"/>
          <w:lang w:val="en-US"/>
        </w:rPr>
        <w:t>«</w:t>
      </w:r>
      <w:r w:rsidR="006573D7" w:rsidRPr="001E3EC9">
        <w:rPr>
          <w:rFonts w:ascii="GHEA Grapalat" w:hAnsi="GHEA Grapalat" w:cs="Times Armenian"/>
          <w:sz w:val="22"/>
          <w:szCs w:val="22"/>
        </w:rPr>
        <w:t>Սոցիալական պաշտպանության համակարգի բարեփոխումներ</w:t>
      </w:r>
      <w:r w:rsidR="004D729D" w:rsidRPr="001E3EC9">
        <w:rPr>
          <w:rFonts w:ascii="GHEA Grapalat" w:hAnsi="GHEA Grapalat" w:cs="Times Armenian"/>
          <w:sz w:val="22"/>
          <w:szCs w:val="22"/>
          <w:lang w:val="en-US"/>
        </w:rPr>
        <w:t>»</w:t>
      </w:r>
      <w:r w:rsidR="006573D7" w:rsidRPr="001E3EC9">
        <w:rPr>
          <w:rFonts w:ascii="GHEA Grapalat" w:hAnsi="GHEA Grapalat" w:cs="Times Armenian"/>
          <w:sz w:val="22"/>
          <w:szCs w:val="22"/>
        </w:rPr>
        <w:t>,</w:t>
      </w:r>
      <w:r w:rsidR="006573D7" w:rsidRPr="001E3EC9">
        <w:t xml:space="preserve"> </w:t>
      </w:r>
      <w:r w:rsidR="004D729D" w:rsidRPr="001E3EC9">
        <w:rPr>
          <w:lang w:val="en-US"/>
        </w:rPr>
        <w:t>«</w:t>
      </w:r>
      <w:r w:rsidR="006573D7" w:rsidRPr="001E3EC9">
        <w:rPr>
          <w:rFonts w:ascii="GHEA Grapalat" w:hAnsi="GHEA Grapalat" w:cs="Times Armenian"/>
          <w:sz w:val="22"/>
          <w:szCs w:val="22"/>
        </w:rPr>
        <w:t>Սոցիալական ապահովություն</w:t>
      </w:r>
      <w:r w:rsidR="004D729D" w:rsidRPr="001E3EC9">
        <w:rPr>
          <w:rFonts w:ascii="GHEA Grapalat" w:hAnsi="GHEA Grapalat" w:cs="Times Armenian"/>
          <w:sz w:val="22"/>
          <w:szCs w:val="22"/>
          <w:lang w:val="en-US"/>
        </w:rPr>
        <w:t>», «</w:t>
      </w:r>
      <w:r w:rsidR="006573D7" w:rsidRPr="001E3EC9">
        <w:rPr>
          <w:rFonts w:ascii="GHEA Grapalat" w:hAnsi="GHEA Grapalat" w:cs="Times Armenian"/>
          <w:sz w:val="22"/>
          <w:szCs w:val="22"/>
        </w:rPr>
        <w:t>Բնակարանային ապահովում</w:t>
      </w:r>
      <w:r w:rsidR="004D729D" w:rsidRPr="001E3EC9">
        <w:rPr>
          <w:rFonts w:ascii="GHEA Grapalat" w:hAnsi="GHEA Grapalat" w:cs="Times Armenian"/>
          <w:sz w:val="22"/>
          <w:szCs w:val="22"/>
          <w:lang w:val="en-US"/>
        </w:rPr>
        <w:t>»</w:t>
      </w:r>
      <w:r w:rsidR="006573D7" w:rsidRPr="001E3EC9">
        <w:rPr>
          <w:rFonts w:ascii="GHEA Grapalat" w:hAnsi="GHEA Grapalat" w:cs="Times Armenian"/>
          <w:sz w:val="22"/>
          <w:szCs w:val="22"/>
        </w:rPr>
        <w:t xml:space="preserve"> </w:t>
      </w:r>
      <w:r w:rsidR="004D729D" w:rsidRPr="001E3EC9">
        <w:rPr>
          <w:rFonts w:ascii="GHEA Grapalat" w:hAnsi="GHEA Grapalat" w:cs="Times Armenian"/>
          <w:sz w:val="22"/>
          <w:szCs w:val="22"/>
          <w:lang w:val="en-US"/>
        </w:rPr>
        <w:t xml:space="preserve">և «Սոցիալական փաթեթների ապահովում» </w:t>
      </w:r>
      <w:r w:rsidR="006573D7" w:rsidRPr="001E3EC9">
        <w:rPr>
          <w:rFonts w:ascii="GHEA Grapalat" w:hAnsi="GHEA Grapalat" w:cs="Times Armenian"/>
          <w:sz w:val="22"/>
          <w:szCs w:val="22"/>
        </w:rPr>
        <w:t>ծրագրերի ծախսերում:</w:t>
      </w:r>
    </w:p>
    <w:p w:rsidR="006573D7" w:rsidRPr="001E3EC9" w:rsidRDefault="006573D7" w:rsidP="006573D7">
      <w:pPr>
        <w:autoSpaceDE w:val="0"/>
        <w:autoSpaceDN w:val="0"/>
        <w:adjustRightInd w:val="0"/>
        <w:spacing w:line="360" w:lineRule="auto"/>
        <w:ind w:firstLine="567"/>
        <w:jc w:val="both"/>
        <w:rPr>
          <w:rFonts w:ascii="GHEA Grapalat" w:hAnsi="GHEA Grapalat" w:cs="Arial"/>
          <w:sz w:val="22"/>
          <w:szCs w:val="22"/>
          <w:lang w:val="en-US"/>
        </w:rPr>
      </w:pPr>
      <w:r w:rsidRPr="001E3EC9">
        <w:rPr>
          <w:rFonts w:ascii="GHEA Grapalat" w:hAnsi="GHEA Grapalat"/>
          <w:sz w:val="22"/>
          <w:szCs w:val="22"/>
        </w:rPr>
        <w:t xml:space="preserve">Նախորդ տարվա </w:t>
      </w:r>
      <w:r w:rsidRPr="001E3EC9">
        <w:rPr>
          <w:rFonts w:ascii="GHEA Grapalat" w:hAnsi="GHEA Grapalat" w:cs="Arial"/>
          <w:sz w:val="22"/>
          <w:szCs w:val="22"/>
        </w:rPr>
        <w:t xml:space="preserve">համեմատ ՀՀ </w:t>
      </w:r>
      <w:r w:rsidR="00A642C4" w:rsidRPr="001E3EC9">
        <w:rPr>
          <w:rFonts w:ascii="GHEA Grapalat" w:hAnsi="GHEA Grapalat" w:cs="Arial"/>
          <w:sz w:val="22"/>
          <w:szCs w:val="22"/>
          <w:lang w:val="en-US"/>
        </w:rPr>
        <w:t>ԱՍՀՆ</w:t>
      </w:r>
      <w:r w:rsidRPr="001E3EC9">
        <w:rPr>
          <w:rFonts w:ascii="GHEA Grapalat" w:hAnsi="GHEA Grapalat" w:cs="Arial"/>
          <w:sz w:val="22"/>
          <w:szCs w:val="22"/>
        </w:rPr>
        <w:t xml:space="preserve"> պատասխանատվությամբ իրականացվող ծախսերն աճել են 13.0%-ով կամ 71.5 մլրդ դրամով՝ հիմնականում պայմանավորված Սոցիալական և Կենսաթոշակային ապահովության ծրագրերի շրջանակներում կատարված ծախսերի աճով:</w:t>
      </w:r>
    </w:p>
    <w:p w:rsidR="00A147EA" w:rsidRPr="001E3EC9" w:rsidRDefault="00A147EA" w:rsidP="006573D7">
      <w:pPr>
        <w:autoSpaceDE w:val="0"/>
        <w:autoSpaceDN w:val="0"/>
        <w:adjustRightInd w:val="0"/>
        <w:spacing w:line="360" w:lineRule="auto"/>
        <w:ind w:firstLine="567"/>
        <w:jc w:val="both"/>
        <w:rPr>
          <w:rFonts w:ascii="GHEA Grapalat" w:hAnsi="GHEA Grapalat" w:cs="Arial"/>
          <w:sz w:val="22"/>
          <w:szCs w:val="22"/>
          <w:lang w:val="en-US"/>
        </w:rPr>
      </w:pPr>
    </w:p>
    <w:p w:rsidR="006573D7" w:rsidRPr="001E3EC9" w:rsidRDefault="006573D7"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աշխատանքի և սոցիալական հարցերի նախարարության կողմից իրականացված ծրագրերը (մլն դրամ)</w:t>
      </w:r>
    </w:p>
    <w:tbl>
      <w:tblPr>
        <w:tblW w:w="10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1134"/>
        <w:gridCol w:w="1134"/>
        <w:gridCol w:w="1134"/>
        <w:gridCol w:w="1257"/>
        <w:gridCol w:w="1203"/>
        <w:gridCol w:w="1052"/>
      </w:tblGrid>
      <w:tr w:rsidR="00EE6CA5" w:rsidRPr="001E3EC9" w:rsidTr="00EE6CA5">
        <w:trPr>
          <w:trHeight w:val="1421"/>
          <w:jc w:val="center"/>
        </w:trPr>
        <w:tc>
          <w:tcPr>
            <w:tcW w:w="3510" w:type="dxa"/>
            <w:shd w:val="clear" w:color="auto" w:fill="auto"/>
            <w:noWrap/>
            <w:vAlign w:val="bottom"/>
            <w:hideMark/>
          </w:tcPr>
          <w:p w:rsidR="00EE6CA5" w:rsidRPr="001E3EC9" w:rsidRDefault="00EE6CA5" w:rsidP="00107C6C">
            <w:pPr>
              <w:rPr>
                <w:rFonts w:ascii="GHEA Grapalat" w:hAnsi="GHEA Grapalat"/>
                <w:sz w:val="18"/>
                <w:szCs w:val="18"/>
                <w:lang w:val="en-US"/>
              </w:rPr>
            </w:pPr>
          </w:p>
        </w:tc>
        <w:tc>
          <w:tcPr>
            <w:tcW w:w="1134" w:type="dxa"/>
          </w:tcPr>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134" w:type="dxa"/>
          </w:tcPr>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134" w:type="dxa"/>
            <w:shd w:val="clear" w:color="auto" w:fill="auto"/>
            <w:noWrap/>
            <w:hideMark/>
          </w:tcPr>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57" w:type="dxa"/>
          </w:tcPr>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Կատարո-ղականը ճշտված պլանի նկատմամբ</w:t>
            </w:r>
          </w:p>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03" w:type="dxa"/>
          </w:tcPr>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p>
          <w:p w:rsidR="00EE6CA5" w:rsidRPr="001E3EC9" w:rsidRDefault="00EE6CA5" w:rsidP="00107C6C">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052" w:type="dxa"/>
          </w:tcPr>
          <w:p w:rsidR="00EE6CA5" w:rsidRPr="001E3EC9" w:rsidRDefault="00EE6CA5" w:rsidP="00107C6C">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A147EA" w:rsidRPr="001E3EC9" w:rsidTr="00EE6CA5">
        <w:trPr>
          <w:trHeight w:val="252"/>
          <w:jc w:val="center"/>
        </w:trPr>
        <w:tc>
          <w:tcPr>
            <w:tcW w:w="3510" w:type="dxa"/>
            <w:shd w:val="clear" w:color="auto" w:fill="auto"/>
          </w:tcPr>
          <w:p w:rsidR="006573D7" w:rsidRPr="001E3EC9" w:rsidRDefault="006573D7" w:rsidP="006573D7">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134" w:type="dxa"/>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548,283.8</w:t>
            </w:r>
          </w:p>
        </w:tc>
        <w:tc>
          <w:tcPr>
            <w:tcW w:w="1134" w:type="dxa"/>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627,154.2</w:t>
            </w:r>
          </w:p>
        </w:tc>
        <w:tc>
          <w:tcPr>
            <w:tcW w:w="1134" w:type="dxa"/>
            <w:shd w:val="clear" w:color="auto" w:fill="auto"/>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619,774.1</w:t>
            </w:r>
          </w:p>
        </w:tc>
        <w:tc>
          <w:tcPr>
            <w:tcW w:w="1257" w:type="dxa"/>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98.8</w:t>
            </w:r>
          </w:p>
        </w:tc>
        <w:tc>
          <w:tcPr>
            <w:tcW w:w="1203" w:type="dxa"/>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113.0</w:t>
            </w:r>
          </w:p>
        </w:tc>
        <w:tc>
          <w:tcPr>
            <w:tcW w:w="1052" w:type="dxa"/>
          </w:tcPr>
          <w:p w:rsidR="006573D7" w:rsidRPr="001E3EC9" w:rsidRDefault="006573D7" w:rsidP="006573D7">
            <w:pPr>
              <w:jc w:val="right"/>
              <w:rPr>
                <w:rFonts w:ascii="GHEA Grapalat" w:hAnsi="GHEA Grapalat" w:cs="Calibri"/>
                <w:b/>
                <w:color w:val="000000"/>
                <w:sz w:val="18"/>
                <w:szCs w:val="18"/>
              </w:rPr>
            </w:pPr>
            <w:r w:rsidRPr="001E3EC9">
              <w:rPr>
                <w:rFonts w:ascii="GHEA Grapalat" w:hAnsi="GHEA Grapalat" w:cs="Calibri"/>
                <w:b/>
                <w:color w:val="000000"/>
                <w:sz w:val="18"/>
                <w:szCs w:val="18"/>
              </w:rPr>
              <w:t>71,490.3</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Պարգևավճարներ և պատվովճարներ</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11,099.1</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11,102.2</w:t>
            </w:r>
          </w:p>
        </w:tc>
        <w:tc>
          <w:tcPr>
            <w:tcW w:w="1134" w:type="dxa"/>
            <w:shd w:val="clear" w:color="auto" w:fill="auto"/>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11,060.5</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99.6</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99.7</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(38.5)</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Անապահով սոցիալական խմբերին աջակցություն</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31,605.8</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30,743.7</w:t>
            </w:r>
          </w:p>
        </w:tc>
        <w:tc>
          <w:tcPr>
            <w:tcW w:w="1134" w:type="dxa"/>
            <w:shd w:val="clear" w:color="auto" w:fill="auto"/>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30,656.1</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99.7</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97.0</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(949.7)</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Սոցիալական փաթեթների ապահովում</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9,409.5</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10,339.5</w:t>
            </w:r>
          </w:p>
        </w:tc>
        <w:tc>
          <w:tcPr>
            <w:tcW w:w="1134" w:type="dxa"/>
            <w:shd w:val="clear" w:color="auto" w:fill="auto"/>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9,404.4</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91.0</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99.9</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(5.1)</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Ժողովրդագրական վիճակի բարելավում</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20,211.2</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28,797.6</w:t>
            </w:r>
          </w:p>
        </w:tc>
        <w:tc>
          <w:tcPr>
            <w:tcW w:w="1134" w:type="dxa"/>
            <w:shd w:val="clear" w:color="auto" w:fill="auto"/>
            <w:hideMark/>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28,343.8</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98.4</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140.2</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8,132.7</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Սոցիալական աջակցություն անաշխատունակության դեպքում</w:t>
            </w:r>
          </w:p>
        </w:tc>
        <w:tc>
          <w:tcPr>
            <w:tcW w:w="1134" w:type="dxa"/>
          </w:tcPr>
          <w:p w:rsidR="006573D7" w:rsidRPr="001E3EC9" w:rsidRDefault="006573D7" w:rsidP="00357CCB">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16,567.8</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19,530.6</w:t>
            </w:r>
          </w:p>
        </w:tc>
        <w:tc>
          <w:tcPr>
            <w:tcW w:w="1134" w:type="dxa"/>
            <w:shd w:val="clear" w:color="auto" w:fill="auto"/>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19,289.1</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98.8</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116.4</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2,721.3</w:t>
            </w:r>
          </w:p>
        </w:tc>
      </w:tr>
      <w:tr w:rsidR="00A147EA" w:rsidRPr="001E3EC9" w:rsidTr="00EE6CA5">
        <w:trPr>
          <w:trHeight w:val="300"/>
          <w:jc w:val="center"/>
        </w:trPr>
        <w:tc>
          <w:tcPr>
            <w:tcW w:w="3510" w:type="dxa"/>
            <w:shd w:val="clear" w:color="auto" w:fill="auto"/>
            <w:hideMark/>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Կենսաթոշակային ապահովություն</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358,391.8</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377,953.9</w:t>
            </w:r>
          </w:p>
        </w:tc>
        <w:tc>
          <w:tcPr>
            <w:tcW w:w="1134" w:type="dxa"/>
            <w:shd w:val="clear" w:color="auto" w:fill="auto"/>
            <w:hideMark/>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377,573.1</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99.9</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105.4</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19.181.3</w:t>
            </w:r>
          </w:p>
        </w:tc>
      </w:tr>
      <w:tr w:rsidR="00A147EA" w:rsidRPr="001E3EC9" w:rsidTr="00EE6CA5">
        <w:trPr>
          <w:trHeight w:val="300"/>
          <w:jc w:val="center"/>
        </w:trPr>
        <w:tc>
          <w:tcPr>
            <w:tcW w:w="3510" w:type="dxa"/>
            <w:shd w:val="clear" w:color="auto" w:fill="auto"/>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Սոցիալական ապահովություն</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53,936.2</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126,356.8</w:t>
            </w:r>
          </w:p>
        </w:tc>
        <w:tc>
          <w:tcPr>
            <w:tcW w:w="1134" w:type="dxa"/>
            <w:shd w:val="clear" w:color="auto" w:fill="auto"/>
            <w:hideMark/>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124,978.4</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98.9</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231.7</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71,042.2</w:t>
            </w:r>
          </w:p>
        </w:tc>
      </w:tr>
      <w:tr w:rsidR="00A147EA" w:rsidRPr="001E3EC9" w:rsidTr="00EE6CA5">
        <w:trPr>
          <w:trHeight w:val="300"/>
          <w:jc w:val="center"/>
        </w:trPr>
        <w:tc>
          <w:tcPr>
            <w:tcW w:w="3510" w:type="dxa"/>
            <w:shd w:val="clear" w:color="auto" w:fill="auto"/>
            <w:hideMark/>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Ճգնաժամերի հակազդման և արտակարգ իրավիճակների հետևանքների նվազեցման և վերացման նպատակով՛ առանձին սոցիալական խմբերին տրվող սոցիալական աջակցություն</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25,921.4</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1.0</w:t>
            </w:r>
          </w:p>
        </w:tc>
        <w:tc>
          <w:tcPr>
            <w:tcW w:w="1134" w:type="dxa"/>
            <w:shd w:val="clear" w:color="auto" w:fill="auto"/>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1.0</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100.0</w:t>
            </w:r>
          </w:p>
        </w:tc>
        <w:tc>
          <w:tcPr>
            <w:tcW w:w="1203" w:type="dxa"/>
          </w:tcPr>
          <w:p w:rsidR="006573D7" w:rsidRPr="001E3EC9" w:rsidRDefault="006B56E4" w:rsidP="006573D7">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0.0</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(25,920.4)</w:t>
            </w:r>
          </w:p>
        </w:tc>
      </w:tr>
      <w:tr w:rsidR="00A147EA" w:rsidRPr="001E3EC9" w:rsidTr="00EE6CA5">
        <w:trPr>
          <w:trHeight w:val="293"/>
          <w:jc w:val="center"/>
        </w:trPr>
        <w:tc>
          <w:tcPr>
            <w:tcW w:w="3510" w:type="dxa"/>
            <w:shd w:val="clear" w:color="auto" w:fill="auto"/>
            <w:hideMark/>
          </w:tcPr>
          <w:p w:rsidR="006573D7" w:rsidRPr="001E3EC9" w:rsidRDefault="006573D7" w:rsidP="006573D7">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1134" w:type="dxa"/>
          </w:tcPr>
          <w:p w:rsidR="006573D7" w:rsidRPr="001E3EC9" w:rsidRDefault="006573D7" w:rsidP="00EE6CA5">
            <w:pPr>
              <w:jc w:val="right"/>
              <w:rPr>
                <w:rFonts w:ascii="GHEA Grapalat" w:hAnsi="GHEA Grapalat" w:cs="Calibri"/>
                <w:color w:val="000000"/>
                <w:sz w:val="18"/>
                <w:szCs w:val="18"/>
                <w:lang w:val="en-US"/>
              </w:rPr>
            </w:pPr>
            <w:r w:rsidRPr="001E3EC9">
              <w:rPr>
                <w:rFonts w:ascii="GHEA Grapalat" w:hAnsi="GHEA Grapalat" w:cs="Calibri"/>
                <w:color w:val="000000"/>
                <w:sz w:val="18"/>
                <w:szCs w:val="18"/>
              </w:rPr>
              <w:t>21.141.</w:t>
            </w:r>
            <w:r w:rsidR="00C87B00" w:rsidRPr="001E3EC9">
              <w:rPr>
                <w:rFonts w:ascii="GHEA Grapalat" w:hAnsi="GHEA Grapalat" w:cs="Calibri"/>
                <w:color w:val="000000"/>
                <w:sz w:val="18"/>
                <w:szCs w:val="18"/>
                <w:lang w:val="en-US"/>
              </w:rPr>
              <w:t>2</w:t>
            </w:r>
          </w:p>
        </w:tc>
        <w:tc>
          <w:tcPr>
            <w:tcW w:w="1134"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22,328.9</w:t>
            </w:r>
          </w:p>
        </w:tc>
        <w:tc>
          <w:tcPr>
            <w:tcW w:w="1134" w:type="dxa"/>
            <w:shd w:val="clear" w:color="auto" w:fill="auto"/>
            <w:hideMark/>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18,467.6</w:t>
            </w:r>
          </w:p>
        </w:tc>
        <w:tc>
          <w:tcPr>
            <w:tcW w:w="1257"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82.7</w:t>
            </w:r>
          </w:p>
        </w:tc>
        <w:tc>
          <w:tcPr>
            <w:tcW w:w="1203"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cs="Calibri"/>
                <w:color w:val="000000"/>
                <w:sz w:val="18"/>
                <w:szCs w:val="18"/>
              </w:rPr>
              <w:t>87.4</w:t>
            </w:r>
          </w:p>
        </w:tc>
        <w:tc>
          <w:tcPr>
            <w:tcW w:w="1052" w:type="dxa"/>
          </w:tcPr>
          <w:p w:rsidR="006573D7" w:rsidRPr="001E3EC9" w:rsidRDefault="006573D7" w:rsidP="006573D7">
            <w:pPr>
              <w:jc w:val="right"/>
              <w:rPr>
                <w:rFonts w:ascii="GHEA Grapalat" w:hAnsi="GHEA Grapalat" w:cs="Calibri"/>
                <w:color w:val="000000"/>
                <w:sz w:val="18"/>
                <w:szCs w:val="18"/>
              </w:rPr>
            </w:pPr>
            <w:r w:rsidRPr="001E3EC9">
              <w:rPr>
                <w:rFonts w:ascii="GHEA Grapalat" w:hAnsi="GHEA Grapalat"/>
                <w:sz w:val="18"/>
                <w:szCs w:val="18"/>
              </w:rPr>
              <w:t>(2,673.5)</w:t>
            </w:r>
          </w:p>
        </w:tc>
      </w:tr>
    </w:tbl>
    <w:p w:rsidR="006573D7" w:rsidRPr="001E3EC9" w:rsidRDefault="006573D7" w:rsidP="00004224">
      <w:pPr>
        <w:autoSpaceDE w:val="0"/>
        <w:autoSpaceDN w:val="0"/>
        <w:adjustRightInd w:val="0"/>
        <w:spacing w:line="360" w:lineRule="auto"/>
        <w:ind w:firstLine="567"/>
        <w:jc w:val="both"/>
      </w:pPr>
    </w:p>
    <w:p w:rsidR="006573D7" w:rsidRPr="001E3EC9" w:rsidRDefault="006573D7" w:rsidP="006573D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 xml:space="preserve">Հաշվետու տարում </w:t>
      </w:r>
      <w:r w:rsidRPr="001E3EC9">
        <w:rPr>
          <w:rFonts w:ascii="GHEA Grapalat" w:hAnsi="GHEA Grapalat"/>
          <w:i/>
          <w:sz w:val="22"/>
          <w:szCs w:val="22"/>
        </w:rPr>
        <w:t>Պարգևավճարների և պատվովճարների</w:t>
      </w:r>
      <w:r w:rsidRPr="001E3EC9">
        <w:rPr>
          <w:rFonts w:ascii="GHEA Grapalat" w:hAnsi="GHEA Grapalat"/>
          <w:sz w:val="22"/>
          <w:szCs w:val="22"/>
        </w:rPr>
        <w:t xml:space="preserve"> ծրագրի</w:t>
      </w:r>
      <w:r w:rsidRPr="001E3EC9">
        <w:rPr>
          <w:rFonts w:ascii="GHEA Grapalat" w:hAnsi="GHEA Grapalat" w:cs="Arial"/>
          <w:sz w:val="22"/>
          <w:szCs w:val="22"/>
        </w:rPr>
        <w:t xml:space="preserve"> ֆինանսավորմանը, </w:t>
      </w:r>
      <w:r w:rsidRPr="001E3EC9">
        <w:rPr>
          <w:rFonts w:ascii="GHEA Grapalat" w:hAnsi="GHEA Grapalat"/>
          <w:sz w:val="22"/>
          <w:szCs w:val="22"/>
        </w:rPr>
        <w:t>տրամադրվել է</w:t>
      </w:r>
      <w:r w:rsidRPr="001E3EC9">
        <w:rPr>
          <w:rFonts w:ascii="GHEA Grapalat" w:hAnsi="GHEA Grapalat" w:cs="Arial"/>
          <w:sz w:val="22"/>
          <w:szCs w:val="22"/>
        </w:rPr>
        <w:t xml:space="preserve"> 11.1 մլրդ դրամ, որը կազմել</w:t>
      </w:r>
      <w:r w:rsidRPr="001E3EC9">
        <w:rPr>
          <w:rFonts w:ascii="GHEA Grapalat" w:hAnsi="GHEA Grapalat"/>
          <w:sz w:val="22"/>
          <w:szCs w:val="22"/>
        </w:rPr>
        <w:t xml:space="preserve"> է </w:t>
      </w:r>
      <w:r w:rsidRPr="001E3EC9">
        <w:rPr>
          <w:rFonts w:ascii="GHEA Grapalat" w:hAnsi="GHEA Grapalat" w:cs="Arial"/>
          <w:sz w:val="22"/>
          <w:szCs w:val="22"/>
        </w:rPr>
        <w:t>ծրագրված ցուցանիշի</w:t>
      </w:r>
      <w:r w:rsidRPr="001E3EC9">
        <w:rPr>
          <w:rFonts w:ascii="GHEA Grapalat" w:hAnsi="GHEA Grapalat"/>
          <w:sz w:val="22"/>
          <w:szCs w:val="22"/>
        </w:rPr>
        <w:t xml:space="preserve"> 99.6%</w:t>
      </w:r>
      <w:r w:rsidRPr="001E3EC9">
        <w:rPr>
          <w:rFonts w:ascii="GHEA Grapalat" w:hAnsi="GHEA Grapalat"/>
          <w:sz w:val="22"/>
          <w:szCs w:val="22"/>
        </w:rPr>
        <w:noBreakHyphen/>
      </w:r>
      <w:r w:rsidRPr="001E3EC9">
        <w:rPr>
          <w:rFonts w:ascii="GHEA Grapalat" w:hAnsi="GHEA Grapalat" w:cs="Arial"/>
          <w:sz w:val="22"/>
          <w:szCs w:val="22"/>
        </w:rPr>
        <w:t>ը</w:t>
      </w:r>
      <w:r w:rsidRPr="001E3EC9">
        <w:rPr>
          <w:rFonts w:ascii="GHEA Grapalat" w:hAnsi="GHEA Grapalat"/>
          <w:sz w:val="22"/>
          <w:szCs w:val="22"/>
        </w:rPr>
        <w:t>:</w:t>
      </w:r>
      <w:r w:rsidRPr="001E3EC9">
        <w:rPr>
          <w:rFonts w:ascii="GHEA Grapalat" w:hAnsi="GHEA Grapalat" w:cs="Times Armenian"/>
          <w:sz w:val="22"/>
          <w:szCs w:val="22"/>
        </w:rPr>
        <w:t xml:space="preserve"> Միջ</w:t>
      </w:r>
      <w:r w:rsidR="006B56E4" w:rsidRPr="001E3EC9">
        <w:rPr>
          <w:rFonts w:ascii="GHEA Grapalat" w:hAnsi="GHEA Grapalat" w:cs="Times Armenian"/>
          <w:sz w:val="22"/>
          <w:szCs w:val="22"/>
        </w:rPr>
        <w:t xml:space="preserve">ոցների գերակշիռ մասն ուղղվել է </w:t>
      </w:r>
      <w:r w:rsidR="006B56E4" w:rsidRPr="001E3EC9">
        <w:rPr>
          <w:rFonts w:ascii="GHEA Grapalat" w:hAnsi="GHEA Grapalat" w:cs="Times Armenian"/>
          <w:sz w:val="22"/>
          <w:szCs w:val="22"/>
          <w:lang w:val="en-US"/>
        </w:rPr>
        <w:t>զ</w:t>
      </w:r>
      <w:r w:rsidRPr="001E3EC9">
        <w:rPr>
          <w:rFonts w:ascii="GHEA Grapalat" w:hAnsi="GHEA Grapalat" w:cs="Arial"/>
          <w:sz w:val="22"/>
          <w:szCs w:val="22"/>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1E3EC9">
        <w:rPr>
          <w:rFonts w:ascii="GHEA Grapalat" w:hAnsi="GHEA Grapalat"/>
          <w:sz w:val="22"/>
          <w:szCs w:val="22"/>
        </w:rPr>
        <w:t>տրվող</w:t>
      </w:r>
      <w:r w:rsidR="006B56E4" w:rsidRPr="001E3EC9">
        <w:rPr>
          <w:rFonts w:ascii="GHEA Grapalat" w:hAnsi="GHEA Grapalat" w:cs="Arial"/>
          <w:sz w:val="22"/>
          <w:szCs w:val="22"/>
        </w:rPr>
        <w:t xml:space="preserve"> պարգևավճարներ</w:t>
      </w:r>
      <w:r w:rsidR="006B56E4" w:rsidRPr="001E3EC9">
        <w:rPr>
          <w:rFonts w:ascii="GHEA Grapalat" w:hAnsi="GHEA Grapalat" w:cs="Arial"/>
          <w:sz w:val="22"/>
          <w:szCs w:val="22"/>
          <w:lang w:val="en-US"/>
        </w:rPr>
        <w:t>ին</w:t>
      </w:r>
      <w:r w:rsidR="00DE46C9" w:rsidRPr="001E3EC9">
        <w:rPr>
          <w:rFonts w:ascii="GHEA Grapalat" w:hAnsi="GHEA Grapalat" w:cs="Arial"/>
          <w:sz w:val="22"/>
          <w:szCs w:val="22"/>
          <w:lang w:val="en-US"/>
        </w:rPr>
        <w:t xml:space="preserve">: </w:t>
      </w:r>
      <w:r w:rsidR="00DE46C9" w:rsidRPr="001E3EC9">
        <w:rPr>
          <w:rFonts w:ascii="GHEA Grapalat" w:hAnsi="GHEA Grapalat"/>
          <w:sz w:val="22"/>
          <w:szCs w:val="22"/>
          <w:lang w:val="en-US"/>
        </w:rPr>
        <w:t>Հաշվետու տարվա ընթացքում</w:t>
      </w:r>
      <w:r w:rsidR="00DE46C9" w:rsidRPr="001E3EC9">
        <w:rPr>
          <w:rFonts w:ascii="GHEA Grapalat" w:hAnsi="GHEA Grapalat" w:cs="Arial"/>
          <w:sz w:val="22"/>
          <w:szCs w:val="22"/>
        </w:rPr>
        <w:t xml:space="preserve"> պարգևավճար ստաց</w:t>
      </w:r>
      <w:r w:rsidR="00DE46C9" w:rsidRPr="001E3EC9">
        <w:rPr>
          <w:rFonts w:ascii="GHEA Grapalat" w:hAnsi="GHEA Grapalat" w:cs="Arial"/>
          <w:sz w:val="22"/>
          <w:szCs w:val="22"/>
          <w:lang w:val="en-US"/>
        </w:rPr>
        <w:t xml:space="preserve">ած </w:t>
      </w:r>
      <w:r w:rsidR="00DE46C9" w:rsidRPr="001E3EC9">
        <w:rPr>
          <w:rFonts w:ascii="GHEA Grapalat" w:hAnsi="GHEA Grapalat" w:cs="Arial"/>
          <w:sz w:val="22"/>
          <w:szCs w:val="22"/>
        </w:rPr>
        <w:t>շահառուների թ</w:t>
      </w:r>
      <w:r w:rsidR="00DE46C9" w:rsidRPr="001E3EC9">
        <w:rPr>
          <w:rFonts w:ascii="GHEA Grapalat" w:hAnsi="GHEA Grapalat" w:cs="Arial"/>
          <w:sz w:val="22"/>
          <w:szCs w:val="22"/>
          <w:lang w:val="en-US"/>
        </w:rPr>
        <w:t>իվ</w:t>
      </w:r>
      <w:r w:rsidR="00DE46C9" w:rsidRPr="001E3EC9">
        <w:rPr>
          <w:rFonts w:ascii="GHEA Grapalat" w:hAnsi="GHEA Grapalat" w:cs="Arial"/>
          <w:sz w:val="22"/>
          <w:szCs w:val="22"/>
        </w:rPr>
        <w:t>ը</w:t>
      </w:r>
      <w:r w:rsidR="00DE46C9" w:rsidRPr="001E3EC9">
        <w:rPr>
          <w:rFonts w:ascii="GHEA Grapalat" w:hAnsi="GHEA Grapalat" w:cs="Arial"/>
          <w:sz w:val="22"/>
          <w:szCs w:val="22"/>
          <w:lang w:val="en-US"/>
        </w:rPr>
        <w:t xml:space="preserve"> </w:t>
      </w:r>
      <w:r w:rsidR="00DE46C9" w:rsidRPr="001E3EC9">
        <w:rPr>
          <w:rFonts w:ascii="GHEA Grapalat" w:hAnsi="GHEA Grapalat" w:cs="Arial"/>
          <w:sz w:val="22"/>
          <w:szCs w:val="22"/>
        </w:rPr>
        <w:t>կազմել է 34223</w:t>
      </w:r>
      <w:r w:rsidR="00DE46C9" w:rsidRPr="001E3EC9">
        <w:rPr>
          <w:rFonts w:ascii="GHEA Grapalat" w:hAnsi="GHEA Grapalat" w:cs="Arial"/>
          <w:sz w:val="22"/>
          <w:szCs w:val="22"/>
          <w:lang w:val="en-US"/>
        </w:rPr>
        <w:t>՝</w:t>
      </w:r>
      <w:r w:rsidR="00DE46C9" w:rsidRPr="001E3EC9">
        <w:rPr>
          <w:rFonts w:ascii="GHEA Grapalat" w:hAnsi="GHEA Grapalat" w:cs="Arial"/>
          <w:sz w:val="22"/>
          <w:szCs w:val="22"/>
        </w:rPr>
        <w:t xml:space="preserve"> նախատեսված 38579-ի</w:t>
      </w:r>
      <w:r w:rsidR="00DE46C9" w:rsidRPr="001E3EC9">
        <w:rPr>
          <w:rFonts w:ascii="GHEA Grapalat" w:hAnsi="GHEA Grapalat" w:cs="Arial"/>
          <w:sz w:val="22"/>
          <w:szCs w:val="22"/>
          <w:lang w:val="en-US"/>
        </w:rPr>
        <w:t xml:space="preserve"> և նախորդ տարվա 34196-ի դիմաց</w:t>
      </w:r>
      <w:r w:rsidR="00DE46C9" w:rsidRPr="001E3EC9">
        <w:rPr>
          <w:rFonts w:ascii="GHEA Grapalat" w:hAnsi="GHEA Grapalat" w:cs="Arial"/>
          <w:sz w:val="22"/>
          <w:szCs w:val="22"/>
        </w:rPr>
        <w:t>:</w:t>
      </w:r>
      <w:r w:rsidR="00DE46C9" w:rsidRPr="001E3EC9">
        <w:rPr>
          <w:rFonts w:ascii="GHEA Grapalat" w:hAnsi="GHEA Grapalat" w:cs="Times Armenian"/>
          <w:sz w:val="22"/>
          <w:szCs w:val="22"/>
        </w:rPr>
        <w:t xml:space="preserve"> </w:t>
      </w:r>
      <w:r w:rsidR="006B56E4" w:rsidRPr="001E3EC9">
        <w:rPr>
          <w:rFonts w:ascii="GHEA Grapalat" w:hAnsi="GHEA Grapalat" w:cs="Arial"/>
          <w:sz w:val="22"/>
          <w:szCs w:val="22"/>
        </w:rPr>
        <w:t>որ</w:t>
      </w:r>
      <w:r w:rsidR="006B56E4" w:rsidRPr="001E3EC9">
        <w:rPr>
          <w:rFonts w:ascii="GHEA Grapalat" w:hAnsi="GHEA Grapalat" w:cs="Arial"/>
          <w:sz w:val="22"/>
          <w:szCs w:val="22"/>
          <w:lang w:val="en-US"/>
        </w:rPr>
        <w:t>ոնց</w:t>
      </w:r>
      <w:r w:rsidRPr="001E3EC9">
        <w:rPr>
          <w:rFonts w:ascii="GHEA Grapalat" w:hAnsi="GHEA Grapalat" w:cs="Arial"/>
          <w:sz w:val="22"/>
          <w:szCs w:val="22"/>
        </w:rPr>
        <w:t xml:space="preserve"> գծով ծախսերը կազմել </w:t>
      </w:r>
      <w:r w:rsidR="006B56E4" w:rsidRPr="001E3EC9">
        <w:rPr>
          <w:rFonts w:ascii="GHEA Grapalat" w:hAnsi="GHEA Grapalat" w:cs="Arial"/>
          <w:sz w:val="22"/>
          <w:szCs w:val="22"/>
          <w:lang w:val="en-US"/>
        </w:rPr>
        <w:t>են</w:t>
      </w:r>
      <w:r w:rsidRPr="001E3EC9">
        <w:rPr>
          <w:rFonts w:ascii="GHEA Grapalat" w:hAnsi="GHEA Grapalat" w:cs="Arial"/>
          <w:sz w:val="22"/>
          <w:szCs w:val="22"/>
        </w:rPr>
        <w:t xml:space="preserve"> 10.7</w:t>
      </w:r>
      <w:r w:rsidRPr="001E3EC9">
        <w:rPr>
          <w:rFonts w:ascii="GHEA Grapalat" w:hAnsi="GHEA Grapalat"/>
          <w:sz w:val="22"/>
          <w:szCs w:val="22"/>
        </w:rPr>
        <w:t xml:space="preserve"> </w:t>
      </w:r>
      <w:r w:rsidRPr="001E3EC9">
        <w:rPr>
          <w:rFonts w:ascii="GHEA Grapalat" w:hAnsi="GHEA Grapalat" w:cs="Arial"/>
          <w:sz w:val="22"/>
          <w:szCs w:val="22"/>
        </w:rPr>
        <w:t>մլրդ</w:t>
      </w:r>
      <w:r w:rsidRPr="001E3EC9">
        <w:rPr>
          <w:rFonts w:ascii="GHEA Grapalat" w:hAnsi="GHEA Grapalat"/>
          <w:sz w:val="22"/>
          <w:szCs w:val="22"/>
        </w:rPr>
        <w:t xml:space="preserve"> </w:t>
      </w:r>
      <w:r w:rsidRPr="001E3EC9">
        <w:rPr>
          <w:rFonts w:ascii="GHEA Grapalat" w:hAnsi="GHEA Grapalat" w:cs="Arial"/>
          <w:sz w:val="22"/>
          <w:szCs w:val="22"/>
        </w:rPr>
        <w:t>դրամ</w:t>
      </w:r>
      <w:r w:rsidRPr="001E3EC9">
        <w:rPr>
          <w:rFonts w:ascii="GHEA Grapalat" w:hAnsi="GHEA Grapalat"/>
          <w:sz w:val="22"/>
          <w:szCs w:val="22"/>
        </w:rPr>
        <w:t xml:space="preserve"> </w:t>
      </w:r>
      <w:r w:rsidRPr="001E3EC9">
        <w:rPr>
          <w:rFonts w:ascii="GHEA Grapalat" w:hAnsi="GHEA Grapalat" w:cs="Arial"/>
          <w:sz w:val="22"/>
          <w:szCs w:val="22"/>
        </w:rPr>
        <w:t>կամ</w:t>
      </w:r>
      <w:r w:rsidRPr="001E3EC9">
        <w:rPr>
          <w:rFonts w:ascii="GHEA Grapalat" w:hAnsi="GHEA Grapalat"/>
          <w:sz w:val="22"/>
          <w:szCs w:val="22"/>
        </w:rPr>
        <w:t xml:space="preserve"> </w:t>
      </w:r>
      <w:r w:rsidR="006B56E4" w:rsidRPr="001E3EC9">
        <w:rPr>
          <w:rFonts w:ascii="GHEA Grapalat" w:hAnsi="GHEA Grapalat"/>
          <w:sz w:val="22"/>
          <w:szCs w:val="22"/>
          <w:lang w:val="en-US"/>
        </w:rPr>
        <w:t xml:space="preserve">նախատեսվածի </w:t>
      </w:r>
      <w:r w:rsidRPr="001E3EC9">
        <w:rPr>
          <w:rFonts w:ascii="GHEA Grapalat" w:hAnsi="GHEA Grapalat"/>
          <w:sz w:val="22"/>
          <w:szCs w:val="22"/>
        </w:rPr>
        <w:t>99.6%</w:t>
      </w:r>
      <w:r w:rsidR="006B56E4" w:rsidRPr="001E3EC9">
        <w:rPr>
          <w:rFonts w:ascii="GHEA Grapalat" w:hAnsi="GHEA Grapalat"/>
          <w:sz w:val="22"/>
          <w:szCs w:val="22"/>
          <w:lang w:val="en-US"/>
        </w:rPr>
        <w:t>-ը</w:t>
      </w:r>
      <w:r w:rsidRPr="001E3EC9">
        <w:rPr>
          <w:rFonts w:ascii="GHEA Grapalat" w:hAnsi="GHEA Grapalat"/>
          <w:sz w:val="22"/>
          <w:szCs w:val="22"/>
        </w:rPr>
        <w:t>: Նախորդ տարվա համեմատ Պարգևավճարների և պատվովճարների ծրագրի գծով ծախսեր</w:t>
      </w:r>
      <w:r w:rsidR="00EA00A2" w:rsidRPr="001E3EC9">
        <w:rPr>
          <w:rFonts w:ascii="GHEA Grapalat" w:hAnsi="GHEA Grapalat"/>
          <w:sz w:val="22"/>
          <w:szCs w:val="22"/>
          <w:lang w:val="en-US"/>
        </w:rPr>
        <w:t>ն էական փոփոխություն չեն կրել</w:t>
      </w:r>
      <w:r w:rsidRPr="001E3EC9">
        <w:rPr>
          <w:rFonts w:ascii="GHEA Grapalat" w:hAnsi="GHEA Grapalat"/>
          <w:sz w:val="22"/>
          <w:szCs w:val="22"/>
        </w:rPr>
        <w:t xml:space="preserve">: </w:t>
      </w:r>
    </w:p>
    <w:p w:rsidR="006573D7" w:rsidRPr="001E3EC9" w:rsidRDefault="006573D7" w:rsidP="006573D7">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sz w:val="22"/>
          <w:szCs w:val="22"/>
        </w:rPr>
        <w:t xml:space="preserve">2021 թվականին </w:t>
      </w:r>
      <w:r w:rsidRPr="001E3EC9">
        <w:rPr>
          <w:rFonts w:ascii="GHEA Grapalat" w:hAnsi="GHEA Grapalat" w:cs="Arial"/>
          <w:i/>
          <w:sz w:val="22"/>
          <w:szCs w:val="22"/>
        </w:rPr>
        <w:t>Անապահով սոցիալական խմբերին աջակցության</w:t>
      </w:r>
      <w:r w:rsidRPr="001E3EC9">
        <w:rPr>
          <w:rFonts w:ascii="GHEA Grapalat" w:hAnsi="GHEA Grapalat"/>
          <w:sz w:val="22"/>
          <w:szCs w:val="22"/>
        </w:rPr>
        <w:t xml:space="preserve"> ծրագրի</w:t>
      </w:r>
      <w:r w:rsidRPr="001E3EC9">
        <w:rPr>
          <w:rFonts w:ascii="GHEA Grapalat" w:hAnsi="GHEA Grapalat" w:cs="Arial"/>
          <w:sz w:val="22"/>
          <w:szCs w:val="22"/>
        </w:rPr>
        <w:t xml:space="preserve"> ծախսերը</w:t>
      </w:r>
      <w:r w:rsidRPr="001E3EC9">
        <w:rPr>
          <w:rFonts w:ascii="GHEA Grapalat" w:hAnsi="GHEA Grapalat"/>
          <w:sz w:val="22"/>
          <w:szCs w:val="22"/>
        </w:rPr>
        <w:t xml:space="preserve"> </w:t>
      </w:r>
      <w:r w:rsidRPr="001E3EC9">
        <w:rPr>
          <w:rFonts w:ascii="GHEA Grapalat" w:hAnsi="GHEA Grapalat" w:cs="Arial"/>
          <w:sz w:val="22"/>
          <w:szCs w:val="22"/>
        </w:rPr>
        <w:t>կազմել</w:t>
      </w:r>
      <w:r w:rsidRPr="001E3EC9">
        <w:rPr>
          <w:rFonts w:ascii="GHEA Grapalat" w:hAnsi="GHEA Grapalat"/>
          <w:sz w:val="22"/>
          <w:szCs w:val="22"/>
        </w:rPr>
        <w:t xml:space="preserve"> </w:t>
      </w:r>
      <w:r w:rsidRPr="001E3EC9">
        <w:rPr>
          <w:rFonts w:ascii="GHEA Grapalat" w:hAnsi="GHEA Grapalat" w:cs="Arial"/>
          <w:sz w:val="22"/>
          <w:szCs w:val="22"/>
        </w:rPr>
        <w:t>են</w:t>
      </w:r>
      <w:r w:rsidRPr="001E3EC9">
        <w:rPr>
          <w:rFonts w:ascii="GHEA Grapalat" w:hAnsi="GHEA Grapalat"/>
          <w:sz w:val="22"/>
          <w:szCs w:val="22"/>
        </w:rPr>
        <w:t xml:space="preserve"> շուրջ 30.7 </w:t>
      </w:r>
      <w:r w:rsidRPr="001E3EC9">
        <w:rPr>
          <w:rFonts w:ascii="GHEA Grapalat" w:hAnsi="GHEA Grapalat" w:cs="Arial"/>
          <w:sz w:val="22"/>
          <w:szCs w:val="22"/>
        </w:rPr>
        <w:t>մլրդ</w:t>
      </w:r>
      <w:r w:rsidRPr="001E3EC9">
        <w:rPr>
          <w:rFonts w:ascii="GHEA Grapalat" w:hAnsi="GHEA Grapalat"/>
          <w:sz w:val="22"/>
          <w:szCs w:val="22"/>
        </w:rPr>
        <w:t xml:space="preserve"> </w:t>
      </w:r>
      <w:r w:rsidRPr="001E3EC9">
        <w:rPr>
          <w:rFonts w:ascii="GHEA Grapalat" w:hAnsi="GHEA Grapalat" w:cs="Arial"/>
          <w:sz w:val="22"/>
          <w:szCs w:val="22"/>
        </w:rPr>
        <w:t>դրամ</w:t>
      </w:r>
      <w:r w:rsidRPr="001E3EC9">
        <w:rPr>
          <w:rFonts w:ascii="GHEA Grapalat" w:hAnsi="GHEA Grapalat"/>
          <w:sz w:val="22"/>
          <w:szCs w:val="22"/>
        </w:rPr>
        <w:t xml:space="preserve"> </w:t>
      </w:r>
      <w:r w:rsidRPr="001E3EC9">
        <w:rPr>
          <w:rFonts w:ascii="GHEA Grapalat" w:hAnsi="GHEA Grapalat" w:cs="Arial"/>
          <w:sz w:val="22"/>
          <w:szCs w:val="22"/>
        </w:rPr>
        <w:t>կամ</w:t>
      </w:r>
      <w:r w:rsidRPr="001E3EC9">
        <w:rPr>
          <w:rFonts w:ascii="GHEA Grapalat" w:hAnsi="GHEA Grapalat"/>
          <w:sz w:val="22"/>
          <w:szCs w:val="22"/>
        </w:rPr>
        <w:t xml:space="preserve"> </w:t>
      </w:r>
      <w:r w:rsidRPr="001E3EC9">
        <w:rPr>
          <w:rFonts w:ascii="GHEA Grapalat" w:hAnsi="GHEA Grapalat" w:cs="Arial"/>
          <w:sz w:val="22"/>
          <w:szCs w:val="22"/>
        </w:rPr>
        <w:t>ծրագրված ցուցանիշի</w:t>
      </w:r>
      <w:r w:rsidRPr="001E3EC9">
        <w:rPr>
          <w:rFonts w:ascii="GHEA Grapalat" w:hAnsi="GHEA Grapalat"/>
          <w:sz w:val="22"/>
          <w:szCs w:val="22"/>
        </w:rPr>
        <w:t xml:space="preserve"> 99.7%</w:t>
      </w:r>
      <w:r w:rsidRPr="001E3EC9">
        <w:rPr>
          <w:rFonts w:ascii="GHEA Grapalat" w:hAnsi="GHEA Grapalat"/>
          <w:sz w:val="22"/>
          <w:szCs w:val="22"/>
        </w:rPr>
        <w:noBreakHyphen/>
      </w:r>
      <w:r w:rsidRPr="001E3EC9">
        <w:rPr>
          <w:rFonts w:ascii="GHEA Grapalat" w:hAnsi="GHEA Grapalat" w:cs="Arial"/>
          <w:sz w:val="22"/>
          <w:szCs w:val="22"/>
        </w:rPr>
        <w:t>ը</w:t>
      </w:r>
      <w:r w:rsidRPr="001E3EC9">
        <w:rPr>
          <w:rFonts w:ascii="GHEA Grapalat" w:hAnsi="GHEA Grapalat"/>
          <w:sz w:val="22"/>
          <w:szCs w:val="22"/>
        </w:rPr>
        <w:t>:</w:t>
      </w:r>
      <w:r w:rsidR="00AF27DE" w:rsidRPr="001E3EC9">
        <w:rPr>
          <w:rFonts w:ascii="GHEA Grapalat" w:hAnsi="GHEA Grapalat"/>
          <w:sz w:val="22"/>
          <w:szCs w:val="22"/>
          <w:lang w:val="en-US"/>
        </w:rPr>
        <w:t xml:space="preserve"> </w:t>
      </w:r>
      <w:r w:rsidR="00AF27DE" w:rsidRPr="001E3EC9">
        <w:rPr>
          <w:rFonts w:ascii="GHEA Grapalat" w:hAnsi="GHEA Grapalat" w:cs="Sylfaen"/>
          <w:sz w:val="22"/>
          <w:szCs w:val="22"/>
        </w:rPr>
        <w:t>2020 թվականի համեմատ</w:t>
      </w:r>
      <w:r w:rsidR="00AF27DE" w:rsidRPr="001E3EC9">
        <w:rPr>
          <w:rFonts w:ascii="GHEA Grapalat" w:hAnsi="GHEA Grapalat" w:cs="Arial"/>
          <w:sz w:val="22"/>
          <w:szCs w:val="22"/>
        </w:rPr>
        <w:t xml:space="preserve"> Անապահով </w:t>
      </w:r>
      <w:r w:rsidR="00AF27DE" w:rsidRPr="001E3EC9">
        <w:rPr>
          <w:rFonts w:ascii="GHEA Grapalat" w:hAnsi="GHEA Grapalat" w:cs="Times Armenian"/>
          <w:sz w:val="22"/>
          <w:szCs w:val="22"/>
          <w:lang w:val="en-US"/>
        </w:rPr>
        <w:t xml:space="preserve">սոցիալական խմբերին աջակցության ծրագրի ծախսերը նվազել են 3%-ով կամ 949.7 մլն դրամով՝ հիմնականում պայմանավորված </w:t>
      </w:r>
      <w:r w:rsidR="00405F72" w:rsidRPr="001E3EC9">
        <w:rPr>
          <w:rFonts w:ascii="GHEA Grapalat" w:hAnsi="GHEA Grapalat" w:cs="Times Armenian"/>
          <w:sz w:val="22"/>
          <w:szCs w:val="22"/>
          <w:lang w:val="en-US"/>
        </w:rPr>
        <w:t xml:space="preserve">ընտանիքի կենսամակարդակի բարձրացմանն ուղղված նպաստների և համայնքային ենթակայության սոցիալական ծառայությունների կողմից սոցիալական աջակցության քաղաքականության իրականացման ապահովման ծախսերի նվազմամբ, ինչպես նաև </w:t>
      </w:r>
      <w:r w:rsidR="00405F72" w:rsidRPr="001E3EC9">
        <w:rPr>
          <w:rFonts w:ascii="GHEA Grapalat" w:hAnsi="GHEA Grapalat" w:cs="Times Armenian"/>
          <w:sz w:val="22"/>
          <w:szCs w:val="22"/>
          <w:lang w:val="en-US"/>
        </w:rPr>
        <w:lastRenderedPageBreak/>
        <w:t>2020 թվականին «Ճգնաժամային իրավիճակներին արձագանքող դպրոցական սնունդ» միջոցառմանը կատարված հատկացմամբ</w:t>
      </w:r>
      <w:r w:rsidR="00AF27DE" w:rsidRPr="001E3EC9">
        <w:rPr>
          <w:rFonts w:ascii="GHEA Grapalat" w:hAnsi="GHEA Grapalat" w:cs="Times Armenian"/>
          <w:sz w:val="22"/>
          <w:szCs w:val="22"/>
          <w:lang w:val="en-US"/>
        </w:rPr>
        <w:t>:</w:t>
      </w:r>
      <w:r w:rsidRPr="001E3EC9">
        <w:rPr>
          <w:rFonts w:ascii="GHEA Grapalat" w:hAnsi="GHEA Grapalat" w:cs="Times Armenian"/>
          <w:sz w:val="22"/>
          <w:szCs w:val="22"/>
          <w:lang w:val="en-US"/>
        </w:rPr>
        <w:t xml:space="preserve"> </w:t>
      </w:r>
      <w:r w:rsidR="005511A1" w:rsidRPr="001E3EC9">
        <w:rPr>
          <w:rFonts w:ascii="GHEA Grapalat" w:hAnsi="GHEA Grapalat" w:cs="Times Armenian"/>
          <w:sz w:val="22"/>
          <w:szCs w:val="22"/>
          <w:lang w:val="en-US"/>
        </w:rPr>
        <w:t>Ծրագրին հատկացված միջոցների հիմնական մասն ուղղվել է ը</w:t>
      </w:r>
      <w:r w:rsidRPr="001E3EC9">
        <w:rPr>
          <w:rFonts w:ascii="GHEA Grapalat" w:hAnsi="GHEA Grapalat" w:cs="Times Armenian"/>
          <w:sz w:val="22"/>
          <w:szCs w:val="22"/>
          <w:lang w:val="en-US"/>
        </w:rPr>
        <w:t>նտանիքի կենսամակարդակի բարձրացմանն ուղղված</w:t>
      </w:r>
      <w:r w:rsidRPr="001E3EC9">
        <w:rPr>
          <w:rFonts w:ascii="GHEA Grapalat" w:hAnsi="GHEA Grapalat" w:cs="Times Armenian"/>
          <w:sz w:val="22"/>
          <w:szCs w:val="22"/>
        </w:rPr>
        <w:t xml:space="preserve"> նպաստների</w:t>
      </w:r>
      <w:r w:rsidR="005511A1" w:rsidRPr="001E3EC9">
        <w:rPr>
          <w:rFonts w:ascii="GHEA Grapalat" w:hAnsi="GHEA Grapalat" w:cs="Times Armenian"/>
          <w:sz w:val="22"/>
          <w:szCs w:val="22"/>
          <w:lang w:val="en-US"/>
        </w:rPr>
        <w:t>ն, որոնց</w:t>
      </w:r>
      <w:r w:rsidRPr="001E3EC9">
        <w:rPr>
          <w:rFonts w:ascii="GHEA Grapalat" w:hAnsi="GHEA Grapalat" w:cs="Times Armenian"/>
          <w:sz w:val="22"/>
          <w:szCs w:val="22"/>
        </w:rPr>
        <w:t xml:space="preserve"> գծով ծախսեր</w:t>
      </w:r>
      <w:r w:rsidR="005511A1" w:rsidRPr="001E3EC9">
        <w:rPr>
          <w:rFonts w:ascii="GHEA Grapalat" w:hAnsi="GHEA Grapalat" w:cs="Times Armenian"/>
          <w:sz w:val="22"/>
          <w:szCs w:val="22"/>
          <w:lang w:val="en-US"/>
        </w:rPr>
        <w:t>ը</w:t>
      </w:r>
      <w:r w:rsidRPr="001E3EC9">
        <w:rPr>
          <w:rFonts w:ascii="GHEA Grapalat" w:hAnsi="GHEA Grapalat" w:cs="Times Armenian"/>
          <w:sz w:val="22"/>
          <w:szCs w:val="22"/>
        </w:rPr>
        <w:t xml:space="preserve"> </w:t>
      </w:r>
      <w:r w:rsidRPr="001E3EC9">
        <w:rPr>
          <w:rFonts w:ascii="GHEA Grapalat" w:hAnsi="GHEA Grapalat" w:cs="Arial"/>
          <w:sz w:val="22"/>
          <w:szCs w:val="22"/>
        </w:rPr>
        <w:t>կազմել են 30.1</w:t>
      </w:r>
      <w:r w:rsidRPr="001E3EC9">
        <w:rPr>
          <w:rFonts w:ascii="GHEA Grapalat" w:hAnsi="GHEA Grapalat"/>
          <w:sz w:val="22"/>
          <w:szCs w:val="22"/>
        </w:rPr>
        <w:t xml:space="preserve"> </w:t>
      </w:r>
      <w:r w:rsidRPr="001E3EC9">
        <w:rPr>
          <w:rFonts w:ascii="GHEA Grapalat" w:hAnsi="GHEA Grapalat" w:cs="Arial"/>
          <w:sz w:val="22"/>
          <w:szCs w:val="22"/>
        </w:rPr>
        <w:t>մլրդ</w:t>
      </w:r>
      <w:r w:rsidRPr="001E3EC9">
        <w:rPr>
          <w:rFonts w:ascii="GHEA Grapalat" w:hAnsi="GHEA Grapalat"/>
          <w:sz w:val="22"/>
          <w:szCs w:val="22"/>
        </w:rPr>
        <w:t xml:space="preserve"> </w:t>
      </w:r>
      <w:r w:rsidRPr="001E3EC9">
        <w:rPr>
          <w:rFonts w:ascii="GHEA Grapalat" w:hAnsi="GHEA Grapalat" w:cs="Arial"/>
          <w:sz w:val="22"/>
          <w:szCs w:val="22"/>
        </w:rPr>
        <w:t>դրամ</w:t>
      </w:r>
      <w:r w:rsidRPr="001E3EC9">
        <w:rPr>
          <w:rFonts w:ascii="GHEA Grapalat" w:hAnsi="GHEA Grapalat"/>
          <w:sz w:val="22"/>
          <w:szCs w:val="22"/>
        </w:rPr>
        <w:t xml:space="preserve"> </w:t>
      </w:r>
      <w:r w:rsidRPr="001E3EC9">
        <w:rPr>
          <w:rFonts w:ascii="GHEA Grapalat" w:hAnsi="GHEA Grapalat" w:cs="Arial"/>
          <w:sz w:val="22"/>
          <w:szCs w:val="22"/>
        </w:rPr>
        <w:t>կամ</w:t>
      </w:r>
      <w:r w:rsidRPr="001E3EC9">
        <w:rPr>
          <w:rFonts w:ascii="GHEA Grapalat" w:hAnsi="GHEA Grapalat"/>
          <w:sz w:val="22"/>
          <w:szCs w:val="22"/>
        </w:rPr>
        <w:t xml:space="preserve"> </w:t>
      </w:r>
      <w:r w:rsidRPr="001E3EC9">
        <w:rPr>
          <w:rFonts w:ascii="GHEA Grapalat" w:hAnsi="GHEA Grapalat" w:cs="Arial"/>
          <w:sz w:val="22"/>
          <w:szCs w:val="22"/>
        </w:rPr>
        <w:t>ծրագրված ցուցանիշի</w:t>
      </w:r>
      <w:r w:rsidRPr="001E3EC9">
        <w:rPr>
          <w:rFonts w:ascii="GHEA Grapalat" w:hAnsi="GHEA Grapalat"/>
          <w:sz w:val="22"/>
          <w:szCs w:val="22"/>
        </w:rPr>
        <w:t xml:space="preserve"> 99.8%</w:t>
      </w:r>
      <w:r w:rsidRPr="001E3EC9">
        <w:rPr>
          <w:rFonts w:ascii="GHEA Grapalat" w:hAnsi="GHEA Grapalat"/>
          <w:sz w:val="22"/>
          <w:szCs w:val="22"/>
        </w:rPr>
        <w:noBreakHyphen/>
      </w:r>
      <w:r w:rsidRPr="001E3EC9">
        <w:rPr>
          <w:rFonts w:ascii="GHEA Grapalat" w:hAnsi="GHEA Grapalat" w:cs="Arial"/>
          <w:sz w:val="22"/>
          <w:szCs w:val="22"/>
        </w:rPr>
        <w:t>ը</w:t>
      </w:r>
      <w:r w:rsidR="00405F72" w:rsidRPr="001E3EC9">
        <w:rPr>
          <w:rFonts w:ascii="GHEA Grapalat" w:hAnsi="GHEA Grapalat" w:cs="Arial"/>
          <w:sz w:val="22"/>
          <w:szCs w:val="22"/>
          <w:lang w:val="en-US"/>
        </w:rPr>
        <w:t xml:space="preserve"> և 1.3%-ով (392.8 մլն դրամով) զիջելով նախորդ տարվա ցուցանիշը</w:t>
      </w:r>
      <w:r w:rsidRPr="001E3EC9">
        <w:rPr>
          <w:rFonts w:ascii="GHEA Grapalat" w:hAnsi="GHEA Grapalat" w:cs="Arial"/>
          <w:sz w:val="22"/>
          <w:szCs w:val="22"/>
        </w:rPr>
        <w:t>:</w:t>
      </w:r>
      <w:r w:rsidR="005511A1" w:rsidRPr="001E3EC9">
        <w:rPr>
          <w:rFonts w:ascii="GHEA Grapalat" w:hAnsi="GHEA Grapalat" w:cs="Arial"/>
          <w:sz w:val="22"/>
          <w:szCs w:val="22"/>
          <w:lang w:val="en-US"/>
        </w:rPr>
        <w:t xml:space="preserve"> Հաշվետու տարվա ընթացքում նպաստառու ընտանիքների թիվը կազմել է 8</w:t>
      </w:r>
      <w:r w:rsidR="002746EB" w:rsidRPr="001E3EC9">
        <w:rPr>
          <w:rFonts w:ascii="GHEA Grapalat" w:hAnsi="GHEA Grapalat" w:cs="Arial"/>
          <w:sz w:val="22"/>
          <w:szCs w:val="22"/>
          <w:lang w:val="en-US"/>
        </w:rPr>
        <w:t>6943</w:t>
      </w:r>
      <w:r w:rsidR="005511A1" w:rsidRPr="001E3EC9">
        <w:rPr>
          <w:rFonts w:ascii="GHEA Grapalat" w:hAnsi="GHEA Grapalat" w:cs="Arial"/>
          <w:sz w:val="22"/>
          <w:szCs w:val="22"/>
          <w:lang w:val="en-US"/>
        </w:rPr>
        <w:t>՝</w:t>
      </w:r>
      <w:r w:rsidRPr="001E3EC9">
        <w:rPr>
          <w:rFonts w:ascii="GHEA Grapalat" w:hAnsi="GHEA Grapalat" w:cs="Arial"/>
          <w:sz w:val="22"/>
          <w:szCs w:val="22"/>
        </w:rPr>
        <w:t xml:space="preserve"> </w:t>
      </w:r>
      <w:r w:rsidR="005511A1" w:rsidRPr="001E3EC9">
        <w:rPr>
          <w:rFonts w:ascii="GHEA Grapalat" w:hAnsi="GHEA Grapalat" w:cs="Arial"/>
          <w:sz w:val="22"/>
          <w:szCs w:val="22"/>
          <w:lang w:val="en-US"/>
        </w:rPr>
        <w:t>ծ</w:t>
      </w:r>
      <w:r w:rsidRPr="001E3EC9">
        <w:rPr>
          <w:rFonts w:ascii="GHEA Grapalat" w:hAnsi="GHEA Grapalat" w:cs="Arial"/>
          <w:sz w:val="22"/>
          <w:szCs w:val="22"/>
        </w:rPr>
        <w:t>րագրված 91738</w:t>
      </w:r>
      <w:r w:rsidR="005511A1" w:rsidRPr="001E3EC9">
        <w:rPr>
          <w:rFonts w:ascii="GHEA Grapalat" w:hAnsi="GHEA Grapalat" w:cs="Arial"/>
          <w:sz w:val="22"/>
          <w:szCs w:val="22"/>
          <w:lang w:val="en-US"/>
        </w:rPr>
        <w:t>-</w:t>
      </w:r>
      <w:r w:rsidR="005511A1" w:rsidRPr="001E3EC9">
        <w:rPr>
          <w:rFonts w:ascii="GHEA Grapalat" w:hAnsi="GHEA Grapalat" w:cs="Arial"/>
          <w:sz w:val="22"/>
          <w:szCs w:val="22"/>
        </w:rPr>
        <w:t>ի</w:t>
      </w:r>
      <w:r w:rsidR="00AF27DE" w:rsidRPr="001E3EC9">
        <w:rPr>
          <w:rFonts w:ascii="GHEA Grapalat" w:hAnsi="GHEA Grapalat" w:cs="Arial"/>
          <w:sz w:val="22"/>
          <w:szCs w:val="22"/>
          <w:lang w:val="en-US"/>
        </w:rPr>
        <w:t xml:space="preserve"> </w:t>
      </w:r>
      <w:r w:rsidR="005511A1" w:rsidRPr="001E3EC9">
        <w:rPr>
          <w:rFonts w:ascii="GHEA Grapalat" w:hAnsi="GHEA Grapalat" w:cs="Arial"/>
          <w:sz w:val="22"/>
          <w:szCs w:val="22"/>
          <w:lang w:val="en-US"/>
        </w:rPr>
        <w:t>դիմաց, որը</w:t>
      </w:r>
      <w:r w:rsidRPr="001E3EC9">
        <w:rPr>
          <w:rFonts w:ascii="GHEA Grapalat" w:hAnsi="GHEA Grapalat" w:cs="Arial"/>
          <w:sz w:val="22"/>
          <w:szCs w:val="22"/>
        </w:rPr>
        <w:t xml:space="preserve"> պայմանավորված</w:t>
      </w:r>
      <w:r w:rsidR="005511A1" w:rsidRPr="001E3EC9">
        <w:rPr>
          <w:rFonts w:ascii="GHEA Grapalat" w:hAnsi="GHEA Grapalat" w:cs="Arial"/>
          <w:sz w:val="22"/>
          <w:szCs w:val="22"/>
          <w:lang w:val="en-US"/>
        </w:rPr>
        <w:t xml:space="preserve"> է</w:t>
      </w:r>
      <w:r w:rsidRPr="001E3EC9">
        <w:rPr>
          <w:rFonts w:ascii="GHEA Grapalat" w:hAnsi="GHEA Grapalat" w:cs="Arial"/>
          <w:sz w:val="22"/>
          <w:szCs w:val="22"/>
        </w:rPr>
        <w:t xml:space="preserve"> </w:t>
      </w:r>
      <w:r w:rsidR="002746EB" w:rsidRPr="001E3EC9">
        <w:rPr>
          <w:rFonts w:ascii="GHEA Grapalat" w:hAnsi="GHEA Grapalat" w:cs="Arial"/>
          <w:sz w:val="22"/>
          <w:szCs w:val="22"/>
        </w:rPr>
        <w:t>ցուցակների ճշտմամբ</w:t>
      </w:r>
      <w:r w:rsidR="005511A1" w:rsidRPr="001E3EC9">
        <w:rPr>
          <w:rFonts w:ascii="GHEA Grapalat" w:hAnsi="GHEA Grapalat" w:cs="Arial"/>
          <w:sz w:val="22"/>
          <w:szCs w:val="22"/>
          <w:lang w:val="en-US"/>
        </w:rPr>
        <w:t>:</w:t>
      </w:r>
      <w:r w:rsidR="00EA00A2" w:rsidRPr="001E3EC9">
        <w:rPr>
          <w:rFonts w:ascii="GHEA Grapalat" w:hAnsi="GHEA Grapalat" w:cs="Arial"/>
          <w:sz w:val="22"/>
          <w:szCs w:val="22"/>
        </w:rPr>
        <w:t xml:space="preserve"> </w:t>
      </w:r>
      <w:r w:rsidR="00AF27DE" w:rsidRPr="001E3EC9">
        <w:rPr>
          <w:rFonts w:ascii="GHEA Grapalat" w:hAnsi="GHEA Grapalat" w:cs="Arial"/>
          <w:sz w:val="22"/>
          <w:szCs w:val="22"/>
          <w:lang w:val="en-US"/>
        </w:rPr>
        <w:t xml:space="preserve">Նախորդ տարի նպաստառու ընտանիքների թիվը կազմել էր 85992: </w:t>
      </w:r>
    </w:p>
    <w:p w:rsidR="006573D7" w:rsidRPr="001E3EC9" w:rsidRDefault="006573D7" w:rsidP="006573D7">
      <w:pPr>
        <w:autoSpaceDE w:val="0"/>
        <w:autoSpaceDN w:val="0"/>
        <w:adjustRightInd w:val="0"/>
        <w:spacing w:line="360" w:lineRule="auto"/>
        <w:ind w:firstLine="567"/>
        <w:jc w:val="both"/>
        <w:rPr>
          <w:rFonts w:ascii="GHEA Grapalat" w:hAnsi="GHEA Grapalat" w:cs="Arial"/>
          <w:sz w:val="22"/>
          <w:szCs w:val="22"/>
        </w:rPr>
      </w:pPr>
      <w:r w:rsidRPr="001E3EC9">
        <w:rPr>
          <w:rFonts w:ascii="GHEA Grapalat" w:hAnsi="GHEA Grapalat" w:cs="Arial"/>
          <w:i/>
          <w:sz w:val="22"/>
          <w:szCs w:val="22"/>
        </w:rPr>
        <w:t xml:space="preserve">Սոցիալական փաթեթների ապահովման </w:t>
      </w:r>
      <w:r w:rsidRPr="001E3EC9">
        <w:rPr>
          <w:rFonts w:ascii="GHEA Grapalat" w:hAnsi="GHEA Grapalat" w:cs="Arial"/>
          <w:sz w:val="22"/>
          <w:szCs w:val="22"/>
        </w:rPr>
        <w:t xml:space="preserve">ծրագրի շրջանակներում </w:t>
      </w:r>
      <w:r w:rsidRPr="001E3EC9">
        <w:rPr>
          <w:rFonts w:ascii="GHEA Grapalat" w:hAnsi="GHEA Grapalat"/>
          <w:sz w:val="22"/>
          <w:szCs w:val="22"/>
        </w:rPr>
        <w:t>պ</w:t>
      </w:r>
      <w:r w:rsidRPr="001E3EC9">
        <w:rPr>
          <w:rFonts w:ascii="GHEA Grapalat" w:hAnsi="GHEA Grapalat" w:cs="Arial"/>
          <w:sz w:val="22"/>
          <w:szCs w:val="22"/>
        </w:rPr>
        <w:t>ետական հիմնարկների և կազմակերպությունների աշխատողնե</w:t>
      </w:r>
      <w:r w:rsidR="000A2C9D" w:rsidRPr="001E3EC9">
        <w:rPr>
          <w:rFonts w:ascii="GHEA Grapalat" w:hAnsi="GHEA Grapalat" w:cs="Arial"/>
          <w:sz w:val="22"/>
          <w:szCs w:val="22"/>
        </w:rPr>
        <w:t>րի սոցիալական փաթեթով ապահովման</w:t>
      </w:r>
      <w:r w:rsidR="000A2C9D" w:rsidRPr="001E3EC9">
        <w:rPr>
          <w:rFonts w:ascii="GHEA Grapalat" w:hAnsi="GHEA Grapalat" w:cs="Arial"/>
          <w:sz w:val="22"/>
          <w:szCs w:val="22"/>
          <w:lang w:val="en-US"/>
        </w:rPr>
        <w:t xml:space="preserve"> </w:t>
      </w:r>
      <w:r w:rsidR="00ED7911" w:rsidRPr="001E3EC9">
        <w:rPr>
          <w:rFonts w:ascii="GHEA Grapalat" w:hAnsi="GHEA Grapalat" w:cs="Arial"/>
          <w:sz w:val="22"/>
          <w:szCs w:val="22"/>
          <w:lang w:val="en-US"/>
        </w:rPr>
        <w:t>մ</w:t>
      </w:r>
      <w:r w:rsidR="00ED7911" w:rsidRPr="001E3EC9">
        <w:rPr>
          <w:rFonts w:ascii="GHEA Grapalat" w:hAnsi="GHEA Grapalat" w:cs="Arial"/>
          <w:sz w:val="22"/>
          <w:szCs w:val="22"/>
        </w:rPr>
        <w:t xml:space="preserve">իջոցառման շահառուների թիվը կազմել է 130987՝ կանխատեսված 146576-ի դիմաց: Շեղումը հիմնականում </w:t>
      </w:r>
      <w:r w:rsidR="00ED7911" w:rsidRPr="001E3EC9">
        <w:rPr>
          <w:rFonts w:ascii="GHEA Grapalat" w:hAnsi="GHEA Grapalat"/>
          <w:sz w:val="22"/>
          <w:szCs w:val="22"/>
        </w:rPr>
        <w:t>պայմանավորված</w:t>
      </w:r>
      <w:r w:rsidR="00ED7911" w:rsidRPr="001E3EC9">
        <w:rPr>
          <w:rFonts w:ascii="GHEA Grapalat" w:hAnsi="GHEA Grapalat" w:cs="Arial"/>
          <w:sz w:val="22"/>
          <w:szCs w:val="22"/>
        </w:rPr>
        <w:t xml:space="preserve"> է</w:t>
      </w:r>
      <w:r w:rsidR="00ED7911" w:rsidRPr="001E3EC9">
        <w:rPr>
          <w:rFonts w:ascii="GHEA Grapalat" w:hAnsi="GHEA Grapalat"/>
          <w:sz w:val="22"/>
          <w:szCs w:val="22"/>
        </w:rPr>
        <w:t xml:space="preserve"> </w:t>
      </w:r>
      <w:r w:rsidR="00ED7911" w:rsidRPr="001E3EC9">
        <w:rPr>
          <w:rFonts w:ascii="GHEA Grapalat" w:hAnsi="GHEA Grapalat"/>
          <w:sz w:val="22"/>
          <w:szCs w:val="22"/>
          <w:lang w:val="en-US"/>
        </w:rPr>
        <w:t xml:space="preserve">6 ամսվա աշխատանքային ստաժ չունեցող աշխատողների, </w:t>
      </w:r>
      <w:r w:rsidR="00ED7911" w:rsidRPr="001E3EC9">
        <w:rPr>
          <w:rFonts w:ascii="GHEA Grapalat" w:hAnsi="GHEA Grapalat" w:cs="Arial"/>
          <w:sz w:val="22"/>
          <w:szCs w:val="22"/>
        </w:rPr>
        <w:t xml:space="preserve">թափուր հաստիքների առկայությամբ և շահառուների՝ սոցիալական փաթեթից օգտվելու իրավունքի դադարեցման այլ պատճառներով: </w:t>
      </w:r>
      <w:r w:rsidR="00D348CD" w:rsidRPr="001E3EC9">
        <w:rPr>
          <w:rFonts w:ascii="GHEA Grapalat" w:hAnsi="GHEA Grapalat" w:cs="Arial"/>
          <w:sz w:val="22"/>
          <w:szCs w:val="22"/>
          <w:lang w:val="en-US"/>
        </w:rPr>
        <w:t>Ծ</w:t>
      </w:r>
      <w:r w:rsidR="000A2C9D" w:rsidRPr="001E3EC9">
        <w:rPr>
          <w:rFonts w:ascii="GHEA Grapalat" w:hAnsi="GHEA Grapalat" w:cs="Arial"/>
          <w:sz w:val="22"/>
          <w:szCs w:val="22"/>
          <w:lang w:val="en-US"/>
        </w:rPr>
        <w:t>րագրի շրջանակներում օգտագործվել է նախատեսված միջոցների 91%-ը՝</w:t>
      </w:r>
      <w:r w:rsidRPr="001E3EC9">
        <w:rPr>
          <w:rFonts w:ascii="GHEA Grapalat" w:hAnsi="GHEA Grapalat"/>
          <w:sz w:val="22"/>
          <w:szCs w:val="22"/>
        </w:rPr>
        <w:t xml:space="preserve"> 9.4</w:t>
      </w:r>
      <w:r w:rsidR="000A2C9D" w:rsidRPr="001E3EC9">
        <w:rPr>
          <w:rFonts w:ascii="Courier New" w:hAnsi="Courier New" w:cs="Courier New"/>
          <w:sz w:val="22"/>
          <w:szCs w:val="22"/>
          <w:lang w:val="en-US"/>
        </w:rPr>
        <w:t> </w:t>
      </w:r>
      <w:r w:rsidRPr="001E3EC9">
        <w:rPr>
          <w:rFonts w:ascii="GHEA Grapalat" w:hAnsi="GHEA Grapalat"/>
          <w:sz w:val="22"/>
          <w:szCs w:val="22"/>
        </w:rPr>
        <w:t xml:space="preserve">մլրդ </w:t>
      </w:r>
      <w:r w:rsidRPr="001E3EC9">
        <w:rPr>
          <w:rFonts w:ascii="GHEA Grapalat" w:hAnsi="GHEA Grapalat" w:cs="Arial"/>
          <w:sz w:val="22"/>
          <w:szCs w:val="22"/>
        </w:rPr>
        <w:t>դրամ</w:t>
      </w:r>
      <w:r w:rsidR="00D348CD" w:rsidRPr="001E3EC9">
        <w:rPr>
          <w:rFonts w:ascii="GHEA Grapalat" w:hAnsi="GHEA Grapalat" w:cs="Arial"/>
          <w:sz w:val="22"/>
          <w:szCs w:val="22"/>
          <w:lang w:val="en-US"/>
        </w:rPr>
        <w:t xml:space="preserve">: </w:t>
      </w:r>
      <w:r w:rsidRPr="001E3EC9">
        <w:rPr>
          <w:rFonts w:ascii="GHEA Grapalat" w:hAnsi="GHEA Grapalat" w:cs="Sylfaen"/>
          <w:sz w:val="22"/>
          <w:szCs w:val="22"/>
        </w:rPr>
        <w:t>2020 թվականի համեմատ նշված ծրագրի ծախսերն էական փոփոխություն չեն կրել</w:t>
      </w:r>
      <w:r w:rsidRPr="001E3EC9">
        <w:rPr>
          <w:rFonts w:ascii="GHEA Grapalat" w:hAnsi="GHEA Grapalat"/>
          <w:sz w:val="22"/>
          <w:szCs w:val="22"/>
        </w:rPr>
        <w:t>:</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i/>
          <w:sz w:val="22"/>
          <w:szCs w:val="22"/>
        </w:rPr>
        <w:t>Ժողովրդագրական վիճակի բարելավման</w:t>
      </w:r>
      <w:r w:rsidRPr="001E3EC9">
        <w:rPr>
          <w:rFonts w:ascii="GHEA Grapalat" w:hAnsi="GHEA Grapalat"/>
          <w:sz w:val="22"/>
          <w:szCs w:val="22"/>
        </w:rPr>
        <w:t xml:space="preserve"> ծրագրին 2021 </w:t>
      </w:r>
      <w:r w:rsidRPr="001E3EC9">
        <w:rPr>
          <w:rFonts w:ascii="GHEA Grapalat" w:hAnsi="GHEA Grapalat" w:cs="Arial"/>
          <w:sz w:val="22"/>
          <w:szCs w:val="22"/>
        </w:rPr>
        <w:t>թվականի</w:t>
      </w:r>
      <w:r w:rsidRPr="001E3EC9">
        <w:rPr>
          <w:rFonts w:ascii="GHEA Grapalat" w:hAnsi="GHEA Grapalat" w:cs="Sylfaen"/>
          <w:sz w:val="22"/>
          <w:szCs w:val="22"/>
        </w:rPr>
        <w:t>ն ՀՀ պետական բյուջեից տրամադրվել է 28.3 մլրդ դրամ՝</w:t>
      </w:r>
      <w:r w:rsidRPr="001E3EC9">
        <w:rPr>
          <w:rFonts w:ascii="GHEA Grapalat" w:hAnsi="GHEA Grapalat" w:cs="Times Armenian"/>
          <w:sz w:val="22"/>
          <w:szCs w:val="22"/>
        </w:rPr>
        <w:t xml:space="preserve"> </w:t>
      </w:r>
      <w:r w:rsidRPr="001E3EC9">
        <w:rPr>
          <w:rFonts w:ascii="GHEA Grapalat" w:hAnsi="GHEA Grapalat" w:cs="Sylfaen"/>
          <w:sz w:val="22"/>
          <w:szCs w:val="22"/>
        </w:rPr>
        <w:t>ապահովելով</w:t>
      </w:r>
      <w:r w:rsidRPr="001E3EC9">
        <w:rPr>
          <w:rFonts w:ascii="GHEA Grapalat" w:hAnsi="GHEA Grapalat" w:cs="Times Armenian"/>
          <w:sz w:val="22"/>
          <w:szCs w:val="22"/>
        </w:rPr>
        <w:t xml:space="preserve"> </w:t>
      </w:r>
      <w:r w:rsidRPr="001E3EC9">
        <w:rPr>
          <w:rFonts w:ascii="GHEA Grapalat" w:hAnsi="GHEA Grapalat" w:cs="Sylfaen"/>
          <w:sz w:val="22"/>
          <w:szCs w:val="22"/>
        </w:rPr>
        <w:t>ծրագրային ցուցանիշի 98.4</w:t>
      </w:r>
      <w:r w:rsidRPr="001E3EC9">
        <w:rPr>
          <w:rFonts w:ascii="GHEA Grapalat" w:hAnsi="GHEA Grapalat" w:cs="Times Armenian"/>
          <w:sz w:val="22"/>
          <w:szCs w:val="22"/>
        </w:rPr>
        <w:t>%-ը: Շեղումը հիմնականում պայմանավորված է</w:t>
      </w:r>
      <w:r w:rsidR="000D7F5E" w:rsidRPr="001E3EC9">
        <w:rPr>
          <w:rFonts w:ascii="GHEA Grapalat" w:hAnsi="GHEA Grapalat" w:cs="Times Armenian"/>
          <w:sz w:val="22"/>
          <w:szCs w:val="22"/>
          <w:lang w:val="en-US"/>
        </w:rPr>
        <w:t xml:space="preserve"> ծրագրի ծախսերում բարձր տեսակարար կշիռ ունեցող՝</w:t>
      </w:r>
      <w:r w:rsidRPr="001E3EC9">
        <w:rPr>
          <w:rFonts w:ascii="GHEA Grapalat" w:hAnsi="GHEA Grapalat" w:cs="Times Armenian"/>
          <w:sz w:val="22"/>
          <w:szCs w:val="22"/>
        </w:rPr>
        <w:t xml:space="preserve"> </w:t>
      </w:r>
      <w:r w:rsidRPr="001E3EC9">
        <w:rPr>
          <w:rFonts w:ascii="GHEA Grapalat" w:hAnsi="GHEA Grapalat"/>
          <w:sz w:val="22"/>
          <w:szCs w:val="22"/>
        </w:rPr>
        <w:t>երեխայի</w:t>
      </w:r>
      <w:r w:rsidRPr="001E3EC9">
        <w:rPr>
          <w:rFonts w:ascii="GHEA Grapalat" w:hAnsi="GHEA Grapalat" w:cs="Sylfaen"/>
          <w:sz w:val="22"/>
          <w:szCs w:val="22"/>
        </w:rPr>
        <w:t xml:space="preserve"> ծննդյան միանվագ նպաստի </w:t>
      </w:r>
      <w:r w:rsidRPr="001E3EC9">
        <w:rPr>
          <w:rFonts w:ascii="GHEA Grapalat" w:hAnsi="GHEA Grapalat" w:cs="Times Armenian"/>
          <w:sz w:val="22"/>
          <w:szCs w:val="22"/>
        </w:rPr>
        <w:t xml:space="preserve">գծով ծախսերի կատարողականով: </w:t>
      </w:r>
      <w:r w:rsidR="000D7F5E" w:rsidRPr="001E3EC9">
        <w:rPr>
          <w:rFonts w:ascii="GHEA Grapalat" w:hAnsi="GHEA Grapalat" w:cs="Times Armenian"/>
          <w:sz w:val="22"/>
          <w:szCs w:val="22"/>
        </w:rPr>
        <w:t>Հաշվետու ժամանակահատվածում շահառու նորածինների թիվը կազմել է 35196</w:t>
      </w:r>
      <w:r w:rsidR="000D7F5E" w:rsidRPr="001E3EC9">
        <w:rPr>
          <w:rFonts w:ascii="GHEA Grapalat" w:hAnsi="GHEA Grapalat" w:cs="Times Armenian"/>
          <w:sz w:val="22"/>
          <w:szCs w:val="22"/>
          <w:lang w:val="en-US"/>
        </w:rPr>
        <w:t>՝</w:t>
      </w:r>
      <w:r w:rsidR="000D7F5E" w:rsidRPr="001E3EC9">
        <w:rPr>
          <w:rFonts w:ascii="GHEA Grapalat" w:hAnsi="GHEA Grapalat" w:cs="Times Armenian"/>
          <w:sz w:val="22"/>
          <w:szCs w:val="22"/>
        </w:rPr>
        <w:t xml:space="preserve"> կանխատեսված 38982-ի դիմաց: </w:t>
      </w:r>
      <w:r w:rsidR="000D7F5E" w:rsidRPr="001E3EC9">
        <w:rPr>
          <w:rFonts w:ascii="GHEA Grapalat" w:hAnsi="GHEA Grapalat" w:cs="Times Armenian"/>
          <w:sz w:val="22"/>
          <w:szCs w:val="22"/>
          <w:lang w:val="en-US"/>
        </w:rPr>
        <w:t>Ե</w:t>
      </w:r>
      <w:r w:rsidRPr="001E3EC9">
        <w:rPr>
          <w:rFonts w:ascii="GHEA Grapalat" w:hAnsi="GHEA Grapalat"/>
          <w:sz w:val="22"/>
          <w:szCs w:val="22"/>
        </w:rPr>
        <w:t>րեխայի</w:t>
      </w:r>
      <w:r w:rsidRPr="001E3EC9">
        <w:rPr>
          <w:rFonts w:ascii="GHEA Grapalat" w:hAnsi="GHEA Grapalat" w:cs="Sylfaen"/>
          <w:sz w:val="22"/>
          <w:szCs w:val="22"/>
        </w:rPr>
        <w:t xml:space="preserve"> ծննդյան միանվագ նպաստի</w:t>
      </w:r>
      <w:r w:rsidR="000D7F5E" w:rsidRPr="001E3EC9">
        <w:rPr>
          <w:rFonts w:ascii="GHEA Grapalat" w:hAnsi="GHEA Grapalat" w:cs="Sylfaen"/>
          <w:sz w:val="22"/>
          <w:szCs w:val="22"/>
          <w:lang w:val="en-US"/>
        </w:rPr>
        <w:t xml:space="preserve"> գծով ծախսերը կազմել են</w:t>
      </w:r>
      <w:r w:rsidRPr="001E3EC9">
        <w:rPr>
          <w:rFonts w:ascii="GHEA Grapalat" w:hAnsi="GHEA Grapalat" w:cs="Sylfaen"/>
          <w:sz w:val="22"/>
          <w:szCs w:val="22"/>
        </w:rPr>
        <w:t xml:space="preserve"> 18.4 մլրդ դրամ՝</w:t>
      </w:r>
      <w:r w:rsidRPr="001E3EC9">
        <w:rPr>
          <w:rFonts w:ascii="GHEA Grapalat" w:hAnsi="GHEA Grapalat" w:cs="Times Armenian"/>
          <w:sz w:val="22"/>
          <w:szCs w:val="22"/>
        </w:rPr>
        <w:t xml:space="preserve"> </w:t>
      </w:r>
      <w:r w:rsidRPr="001E3EC9">
        <w:rPr>
          <w:rFonts w:ascii="GHEA Grapalat" w:hAnsi="GHEA Grapalat" w:cs="Sylfaen"/>
          <w:sz w:val="22"/>
          <w:szCs w:val="22"/>
        </w:rPr>
        <w:t>ապահովելով</w:t>
      </w:r>
      <w:r w:rsidRPr="001E3EC9">
        <w:rPr>
          <w:rFonts w:ascii="GHEA Grapalat" w:hAnsi="GHEA Grapalat" w:cs="Times Armenian"/>
          <w:sz w:val="22"/>
          <w:szCs w:val="22"/>
        </w:rPr>
        <w:t xml:space="preserve"> տարեկան</w:t>
      </w:r>
      <w:r w:rsidRPr="001E3EC9">
        <w:rPr>
          <w:rFonts w:ascii="GHEA Grapalat" w:hAnsi="GHEA Grapalat"/>
          <w:sz w:val="22"/>
          <w:szCs w:val="22"/>
        </w:rPr>
        <w:t xml:space="preserve"> </w:t>
      </w:r>
      <w:r w:rsidRPr="001E3EC9">
        <w:rPr>
          <w:rFonts w:ascii="GHEA Grapalat" w:hAnsi="GHEA Grapalat" w:cs="Sylfaen"/>
          <w:sz w:val="22"/>
          <w:szCs w:val="22"/>
        </w:rPr>
        <w:t>ծրագրի 97.7</w:t>
      </w:r>
      <w:r w:rsidRPr="001E3EC9">
        <w:rPr>
          <w:rFonts w:ascii="GHEA Grapalat" w:hAnsi="GHEA Grapalat" w:cs="Times Armenian"/>
          <w:sz w:val="22"/>
          <w:szCs w:val="22"/>
        </w:rPr>
        <w:t>% կատարողական: Շեղումը պայմանավորված է իրավունք ձեռք բերած և փաստացի նպաստառուների թվի տարբերությամբ, ինչպես նաև ծնվածների համապատասխան կարգաթվերի՝ կանխատեսվածի հ</w:t>
      </w:r>
      <w:r w:rsidR="000D7F5E" w:rsidRPr="001E3EC9">
        <w:rPr>
          <w:rFonts w:ascii="GHEA Grapalat" w:hAnsi="GHEA Grapalat" w:cs="Times Armenian"/>
          <w:sz w:val="22"/>
          <w:szCs w:val="22"/>
        </w:rPr>
        <w:t>ամեմատ որոշ տարբերություններով:</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sz w:val="22"/>
          <w:szCs w:val="22"/>
        </w:rPr>
        <w:t xml:space="preserve">2021 թվականին մինչև 2 տարեկան երեխայի խնամքի նպաստ է ստացել 25121 քաղաքացի՝ կանխատեսված 27002-ի փոխարեն: </w:t>
      </w:r>
      <w:r w:rsidR="000D7F5E" w:rsidRPr="001E3EC9">
        <w:rPr>
          <w:rFonts w:ascii="GHEA Grapalat" w:hAnsi="GHEA Grapalat"/>
          <w:sz w:val="22"/>
          <w:szCs w:val="22"/>
          <w:lang w:val="en-US"/>
        </w:rPr>
        <w:t>Ծ</w:t>
      </w:r>
      <w:r w:rsidRPr="001E3EC9">
        <w:rPr>
          <w:rFonts w:ascii="GHEA Grapalat" w:hAnsi="GHEA Grapalat" w:cs="Times Armenian"/>
          <w:sz w:val="22"/>
          <w:szCs w:val="22"/>
        </w:rPr>
        <w:t xml:space="preserve">ախսերը </w:t>
      </w:r>
      <w:r w:rsidRPr="001E3EC9">
        <w:rPr>
          <w:rFonts w:ascii="GHEA Grapalat" w:hAnsi="GHEA Grapalat" w:cs="Sylfaen"/>
          <w:sz w:val="22"/>
          <w:szCs w:val="22"/>
        </w:rPr>
        <w:t>կազմել են 8.7</w:t>
      </w:r>
      <w:r w:rsidRPr="001E3EC9">
        <w:rPr>
          <w:rFonts w:ascii="Courier New" w:hAnsi="Courier New" w:cs="Courier New"/>
          <w:sz w:val="22"/>
          <w:szCs w:val="22"/>
        </w:rPr>
        <w:t> </w:t>
      </w:r>
      <w:r w:rsidRPr="001E3EC9">
        <w:rPr>
          <w:rFonts w:ascii="GHEA Grapalat" w:hAnsi="GHEA Grapalat" w:cs="Sylfaen"/>
          <w:sz w:val="22"/>
          <w:szCs w:val="22"/>
        </w:rPr>
        <w:t>մլրդ դրամ՝</w:t>
      </w:r>
      <w:r w:rsidRPr="001E3EC9">
        <w:rPr>
          <w:rFonts w:ascii="GHEA Grapalat" w:hAnsi="GHEA Grapalat" w:cs="Times Armenian"/>
          <w:sz w:val="22"/>
          <w:szCs w:val="22"/>
        </w:rPr>
        <w:t xml:space="preserve"> </w:t>
      </w:r>
      <w:r w:rsidRPr="001E3EC9">
        <w:rPr>
          <w:rFonts w:ascii="GHEA Grapalat" w:hAnsi="GHEA Grapalat" w:cs="Sylfaen"/>
          <w:sz w:val="22"/>
          <w:szCs w:val="22"/>
        </w:rPr>
        <w:t>ապահովելով</w:t>
      </w:r>
      <w:r w:rsidRPr="001E3EC9">
        <w:rPr>
          <w:rFonts w:ascii="GHEA Grapalat" w:hAnsi="GHEA Grapalat" w:cs="Times Armenian"/>
          <w:sz w:val="22"/>
          <w:szCs w:val="22"/>
        </w:rPr>
        <w:t xml:space="preserve"> </w:t>
      </w:r>
      <w:r w:rsidRPr="001E3EC9">
        <w:rPr>
          <w:rFonts w:ascii="GHEA Grapalat" w:hAnsi="GHEA Grapalat" w:cs="Sylfaen"/>
          <w:sz w:val="22"/>
          <w:szCs w:val="22"/>
        </w:rPr>
        <w:t>99.9</w:t>
      </w:r>
      <w:r w:rsidRPr="001E3EC9">
        <w:rPr>
          <w:rFonts w:ascii="GHEA Grapalat" w:hAnsi="GHEA Grapalat" w:cs="Times Armenian"/>
          <w:sz w:val="22"/>
          <w:szCs w:val="22"/>
        </w:rPr>
        <w:t>% կատարողական:</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 xml:space="preserve"> Նախորդ տարվա համեմատ </w:t>
      </w:r>
      <w:r w:rsidR="00625810" w:rsidRPr="001E3EC9">
        <w:rPr>
          <w:rFonts w:ascii="GHEA Grapalat" w:hAnsi="GHEA Grapalat" w:cs="Times Armenian"/>
          <w:sz w:val="22"/>
          <w:szCs w:val="22"/>
          <w:lang w:val="en-US"/>
        </w:rPr>
        <w:t>Ժ</w:t>
      </w:r>
      <w:r w:rsidRPr="001E3EC9">
        <w:rPr>
          <w:rFonts w:ascii="GHEA Grapalat" w:hAnsi="GHEA Grapalat" w:cs="Times Armenian"/>
          <w:sz w:val="22"/>
          <w:szCs w:val="22"/>
        </w:rPr>
        <w:t xml:space="preserve">ողովրդագրական վիճակի բարելավման ծրագրի ծախսերն աճել են 40.2%-ով կամ 8.1 մլրդ դրամով՝ հիմնականում պայմանավորված մինչև 2 տարեկան երեխայի խնամքի նպաստի և երեխայի ծննդյան միանվագ նպաստի գծով ծախսերի համապատասխանաբար 133% (5 մլրդ դրամ) և 13.8% (2.2 մլրդ դրամ) աճով: Նշված ծախսերի աճը պայմանավորված է ՀՀ կառավարության որոշմամբ 2020 թվականի հուլիսի 1-ից առաջին և երկրորդ </w:t>
      </w:r>
      <w:r w:rsidRPr="001E3EC9">
        <w:rPr>
          <w:rFonts w:ascii="GHEA Grapalat" w:hAnsi="GHEA Grapalat" w:cs="Times Armenian"/>
          <w:sz w:val="22"/>
          <w:szCs w:val="22"/>
        </w:rPr>
        <w:lastRenderedPageBreak/>
        <w:t>երեխայի ծննդյան միանվագ նպաստի չափի բարձրացմամբ 50 հազար դրամից</w:t>
      </w:r>
      <w:r w:rsidR="00625810" w:rsidRPr="001E3EC9">
        <w:rPr>
          <w:rFonts w:ascii="GHEA Grapalat" w:hAnsi="GHEA Grapalat" w:cs="Times Armenian"/>
          <w:sz w:val="22"/>
          <w:szCs w:val="22"/>
          <w:lang w:val="en-US"/>
        </w:rPr>
        <w:t xml:space="preserve"> մինչև</w:t>
      </w:r>
      <w:r w:rsidRPr="001E3EC9">
        <w:rPr>
          <w:rFonts w:ascii="GHEA Grapalat" w:hAnsi="GHEA Grapalat" w:cs="Times Armenian"/>
          <w:sz w:val="22"/>
          <w:szCs w:val="22"/>
        </w:rPr>
        <w:t xml:space="preserve"> 300 հազար դրամ և մինչև 2 տարեկան երեխայի խնամքի նպաստի չափի բարձրացմամբ 18000 դրամից</w:t>
      </w:r>
      <w:r w:rsidR="00625810" w:rsidRPr="001E3EC9">
        <w:rPr>
          <w:rFonts w:ascii="GHEA Grapalat" w:hAnsi="GHEA Grapalat" w:cs="Times Armenian"/>
          <w:sz w:val="22"/>
          <w:szCs w:val="22"/>
        </w:rPr>
        <w:t xml:space="preserve"> մինչև</w:t>
      </w:r>
      <w:r w:rsidRPr="001E3EC9">
        <w:rPr>
          <w:rFonts w:ascii="GHEA Grapalat" w:hAnsi="GHEA Grapalat" w:cs="Times Armenian"/>
          <w:sz w:val="22"/>
          <w:szCs w:val="22"/>
        </w:rPr>
        <w:t xml:space="preserve"> 26500 դրամ: </w:t>
      </w:r>
      <w:r w:rsidR="00625810" w:rsidRPr="001E3EC9">
        <w:rPr>
          <w:rFonts w:ascii="GHEA Grapalat" w:hAnsi="GHEA Grapalat" w:cs="Times Armenian"/>
          <w:sz w:val="22"/>
          <w:szCs w:val="22"/>
        </w:rPr>
        <w:t>Ծախսերի աճին նպաստել է նաև</w:t>
      </w:r>
      <w:r w:rsidRPr="001E3EC9">
        <w:rPr>
          <w:rFonts w:ascii="GHEA Grapalat" w:hAnsi="GHEA Grapalat" w:cs="Times Armenian"/>
          <w:sz w:val="22"/>
          <w:szCs w:val="22"/>
        </w:rPr>
        <w:t xml:space="preserve"> </w:t>
      </w:r>
      <w:r w:rsidR="00455243" w:rsidRPr="001E3EC9">
        <w:rPr>
          <w:rFonts w:ascii="GHEA Grapalat" w:hAnsi="GHEA Grapalat" w:cs="Times Armenian"/>
          <w:sz w:val="22"/>
          <w:szCs w:val="22"/>
          <w:lang w:val="en-US"/>
        </w:rPr>
        <w:t>«Հ</w:t>
      </w:r>
      <w:r w:rsidR="00455243" w:rsidRPr="001E3EC9">
        <w:rPr>
          <w:rFonts w:ascii="GHEA Grapalat" w:hAnsi="GHEA Grapalat" w:cs="Times Armenian"/>
          <w:sz w:val="22"/>
          <w:szCs w:val="22"/>
        </w:rPr>
        <w:t xml:space="preserve">այաստանի </w:t>
      </w:r>
      <w:r w:rsidR="00455243" w:rsidRPr="001E3EC9">
        <w:rPr>
          <w:rFonts w:ascii="GHEA Grapalat" w:hAnsi="GHEA Grapalat" w:cs="Times Armenian"/>
          <w:sz w:val="22"/>
          <w:szCs w:val="22"/>
          <w:lang w:val="en-US"/>
        </w:rPr>
        <w:t>Հ</w:t>
      </w:r>
      <w:r w:rsidR="00455243" w:rsidRPr="001E3EC9">
        <w:rPr>
          <w:rFonts w:ascii="GHEA Grapalat" w:hAnsi="GHEA Grapalat" w:cs="Times Armenian"/>
          <w:sz w:val="22"/>
          <w:szCs w:val="22"/>
        </w:rPr>
        <w:t xml:space="preserve">անրապետության կառավարության 2015 թվականի դեկտեմբերի 29-ի </w:t>
      </w:r>
      <w:r w:rsidR="00455243" w:rsidRPr="001E3EC9">
        <w:rPr>
          <w:rFonts w:ascii="GHEA Grapalat" w:hAnsi="GHEA Grapalat" w:cs="Times Armenian"/>
          <w:sz w:val="22"/>
          <w:szCs w:val="22"/>
          <w:lang w:val="en-US"/>
        </w:rPr>
        <w:t>N</w:t>
      </w:r>
      <w:r w:rsidR="00455243" w:rsidRPr="001E3EC9">
        <w:rPr>
          <w:rFonts w:ascii="GHEA Grapalat" w:hAnsi="GHEA Grapalat" w:cs="Times Armenian"/>
          <w:sz w:val="22"/>
          <w:szCs w:val="22"/>
        </w:rPr>
        <w:t xml:space="preserve"> 1566-ն որոշման մեջ փոփոխություններ </w:t>
      </w:r>
      <w:r w:rsidR="00455243" w:rsidRPr="001E3EC9">
        <w:rPr>
          <w:rFonts w:ascii="GHEA Grapalat" w:hAnsi="GHEA Grapalat" w:cs="Times Armenian"/>
          <w:sz w:val="22"/>
          <w:szCs w:val="22"/>
          <w:lang w:val="en-US"/>
        </w:rPr>
        <w:t>և</w:t>
      </w:r>
      <w:r w:rsidR="00455243" w:rsidRPr="001E3EC9">
        <w:rPr>
          <w:rFonts w:ascii="GHEA Grapalat" w:hAnsi="GHEA Grapalat" w:cs="Times Armenian"/>
          <w:sz w:val="22"/>
          <w:szCs w:val="22"/>
        </w:rPr>
        <w:t xml:space="preserve"> լրացումներ կատարելու մասին» </w:t>
      </w:r>
      <w:r w:rsidR="00455243" w:rsidRPr="001E3EC9">
        <w:rPr>
          <w:rFonts w:ascii="GHEA Grapalat" w:hAnsi="GHEA Grapalat" w:cs="Times Armenian"/>
          <w:sz w:val="22"/>
          <w:szCs w:val="22"/>
          <w:lang w:val="en-US"/>
        </w:rPr>
        <w:t xml:space="preserve">ՀՀ կառավարության 21.01.2021թ. </w:t>
      </w:r>
      <w:r w:rsidR="00455243" w:rsidRPr="001E3EC9">
        <w:rPr>
          <w:rFonts w:ascii="GHEA Grapalat" w:hAnsi="GHEA Grapalat" w:cs="Times Armenian"/>
          <w:sz w:val="22"/>
          <w:szCs w:val="22"/>
        </w:rPr>
        <w:t xml:space="preserve">N </w:t>
      </w:r>
      <w:r w:rsidR="00455243" w:rsidRPr="001E3EC9">
        <w:rPr>
          <w:rFonts w:ascii="GHEA Grapalat" w:hAnsi="GHEA Grapalat" w:cs="Times Armenian"/>
          <w:sz w:val="22"/>
          <w:szCs w:val="22"/>
          <w:lang w:val="en-US"/>
        </w:rPr>
        <w:t>55</w:t>
      </w:r>
      <w:r w:rsidRPr="001E3EC9">
        <w:rPr>
          <w:rFonts w:ascii="GHEA Grapalat" w:hAnsi="GHEA Grapalat" w:cs="Times Armenian"/>
          <w:sz w:val="22"/>
          <w:szCs w:val="22"/>
        </w:rPr>
        <w:t>-Ն որոշման ընդունմամբ, որի</w:t>
      </w:r>
      <w:r w:rsidR="00625810" w:rsidRPr="001E3EC9">
        <w:rPr>
          <w:rFonts w:ascii="GHEA Grapalat" w:hAnsi="GHEA Grapalat" w:cs="Times Armenian"/>
          <w:sz w:val="22"/>
          <w:szCs w:val="22"/>
        </w:rPr>
        <w:t xml:space="preserve"> համաձայն</w:t>
      </w:r>
      <w:r w:rsidRPr="001E3EC9">
        <w:rPr>
          <w:rFonts w:ascii="GHEA Grapalat" w:hAnsi="GHEA Grapalat" w:cs="Times Armenian"/>
          <w:sz w:val="22"/>
          <w:szCs w:val="22"/>
        </w:rPr>
        <w:t xml:space="preserve"> նպաստ է տրամադրվել նաև խնամքի արձակուրդում գտնվող գյուղական բնակավայրում բնակվող ծնողին</w:t>
      </w:r>
      <w:r w:rsidR="00625810" w:rsidRPr="001E3EC9">
        <w:rPr>
          <w:rFonts w:ascii="GHEA Grapalat" w:hAnsi="GHEA Grapalat" w:cs="Times Armenian"/>
          <w:sz w:val="22"/>
          <w:szCs w:val="22"/>
          <w:lang w:val="en-US"/>
        </w:rPr>
        <w:t>.</w:t>
      </w:r>
      <w:r w:rsidRPr="001E3EC9">
        <w:rPr>
          <w:rFonts w:ascii="GHEA Grapalat" w:hAnsi="GHEA Grapalat" w:cs="Times Armenian"/>
          <w:sz w:val="22"/>
          <w:szCs w:val="22"/>
        </w:rPr>
        <w:t xml:space="preserve"> </w:t>
      </w:r>
      <w:r w:rsidRPr="001E3EC9">
        <w:rPr>
          <w:rFonts w:ascii="GHEA Grapalat" w:hAnsi="GHEA Grapalat" w:cs="GHEA Grapalat"/>
          <w:sz w:val="22"/>
          <w:szCs w:val="22"/>
        </w:rPr>
        <w:t>ա</w:t>
      </w:r>
      <w:r w:rsidRPr="001E3EC9">
        <w:rPr>
          <w:rFonts w:ascii="GHEA Grapalat" w:hAnsi="GHEA Grapalat" w:cs="Times Armenian"/>
          <w:sz w:val="22"/>
          <w:szCs w:val="22"/>
        </w:rPr>
        <w:t>րդյունքում աճել է նպաստառուների թվաքանակը</w:t>
      </w:r>
      <w:r w:rsidR="00625810" w:rsidRPr="001E3EC9">
        <w:rPr>
          <w:rFonts w:ascii="GHEA Grapalat" w:hAnsi="GHEA Grapalat" w:cs="Times Armenian"/>
          <w:sz w:val="22"/>
          <w:szCs w:val="22"/>
          <w:lang w:val="en-US"/>
        </w:rPr>
        <w:t>՝</w:t>
      </w:r>
      <w:r w:rsidRPr="001E3EC9">
        <w:rPr>
          <w:rFonts w:ascii="GHEA Grapalat" w:hAnsi="GHEA Grapalat" w:cs="Times Armenian"/>
          <w:sz w:val="22"/>
          <w:szCs w:val="22"/>
        </w:rPr>
        <w:t xml:space="preserve"> 2020 թվականի 12388</w:t>
      </w:r>
      <w:r w:rsidR="00625810" w:rsidRPr="001E3EC9">
        <w:rPr>
          <w:rFonts w:ascii="GHEA Grapalat" w:hAnsi="GHEA Grapalat" w:cs="Times Armenian"/>
          <w:sz w:val="22"/>
          <w:szCs w:val="22"/>
          <w:lang w:val="en-US"/>
        </w:rPr>
        <w:t>-ի դիմաց</w:t>
      </w:r>
      <w:r w:rsidRPr="001E3EC9">
        <w:rPr>
          <w:rFonts w:ascii="GHEA Grapalat" w:hAnsi="GHEA Grapalat" w:cs="Times Armenian"/>
          <w:sz w:val="22"/>
          <w:szCs w:val="22"/>
        </w:rPr>
        <w:t xml:space="preserve"> 2021 թվականին</w:t>
      </w:r>
      <w:r w:rsidR="00625810" w:rsidRPr="001E3EC9">
        <w:rPr>
          <w:rFonts w:ascii="GHEA Grapalat" w:hAnsi="GHEA Grapalat" w:cs="Times Armenian"/>
          <w:sz w:val="22"/>
          <w:szCs w:val="22"/>
          <w:lang w:val="en-US"/>
        </w:rPr>
        <w:t xml:space="preserve"> կազմելով</w:t>
      </w:r>
      <w:r w:rsidRPr="001E3EC9">
        <w:rPr>
          <w:rFonts w:ascii="GHEA Grapalat" w:hAnsi="GHEA Grapalat" w:cs="Times Armenian"/>
          <w:sz w:val="22"/>
          <w:szCs w:val="22"/>
        </w:rPr>
        <w:t xml:space="preserve"> 25121:</w:t>
      </w:r>
    </w:p>
    <w:p w:rsidR="00D348CD" w:rsidRPr="001E3EC9" w:rsidRDefault="006573D7" w:rsidP="006573D7">
      <w:pPr>
        <w:spacing w:line="360" w:lineRule="auto"/>
        <w:ind w:firstLine="567"/>
        <w:jc w:val="both"/>
        <w:rPr>
          <w:rFonts w:ascii="GHEA Grapalat" w:hAnsi="GHEA Grapalat" w:cs="Times Armenian"/>
          <w:sz w:val="22"/>
          <w:szCs w:val="22"/>
          <w:lang w:val="en-US"/>
        </w:rPr>
      </w:pPr>
      <w:r w:rsidRPr="001E3EC9">
        <w:rPr>
          <w:rFonts w:ascii="GHEA Grapalat" w:hAnsi="GHEA Grapalat"/>
          <w:i/>
          <w:sz w:val="22"/>
          <w:szCs w:val="22"/>
        </w:rPr>
        <w:t>Անաշխատունակության դեպքում սոցիալական աջակցության</w:t>
      </w:r>
      <w:r w:rsidRPr="001E3EC9">
        <w:rPr>
          <w:rFonts w:ascii="GHEA Grapalat" w:hAnsi="GHEA Grapalat"/>
          <w:sz w:val="22"/>
          <w:szCs w:val="22"/>
        </w:rPr>
        <w:t xml:space="preserve"> ծրագրին հաշվետու ժամանակահատվածում </w:t>
      </w:r>
      <w:r w:rsidRPr="001E3EC9">
        <w:rPr>
          <w:rFonts w:ascii="GHEA Grapalat" w:hAnsi="GHEA Grapalat" w:cs="Sylfaen"/>
          <w:sz w:val="22"/>
          <w:szCs w:val="22"/>
        </w:rPr>
        <w:t>տրամադրվել է 19.3 մլրդ դրամ՝</w:t>
      </w:r>
      <w:r w:rsidRPr="001E3EC9">
        <w:rPr>
          <w:rFonts w:ascii="GHEA Grapalat" w:hAnsi="GHEA Grapalat" w:cs="Times Armenian"/>
          <w:sz w:val="22"/>
          <w:szCs w:val="22"/>
        </w:rPr>
        <w:t xml:space="preserve"> </w:t>
      </w:r>
      <w:r w:rsidRPr="001E3EC9">
        <w:rPr>
          <w:rFonts w:ascii="GHEA Grapalat" w:hAnsi="GHEA Grapalat" w:cs="Sylfaen"/>
          <w:sz w:val="22"/>
          <w:szCs w:val="22"/>
        </w:rPr>
        <w:t>ապահովելով</w:t>
      </w:r>
      <w:r w:rsidRPr="001E3EC9">
        <w:rPr>
          <w:rFonts w:ascii="GHEA Grapalat" w:hAnsi="GHEA Grapalat" w:cs="Times Armenian"/>
          <w:sz w:val="22"/>
          <w:szCs w:val="22"/>
        </w:rPr>
        <w:t xml:space="preserve"> </w:t>
      </w:r>
      <w:r w:rsidRPr="001E3EC9">
        <w:rPr>
          <w:rFonts w:ascii="GHEA Grapalat" w:hAnsi="GHEA Grapalat" w:cs="Sylfaen"/>
          <w:sz w:val="22"/>
          <w:szCs w:val="22"/>
        </w:rPr>
        <w:t>ծրագրված ցուցանիշի 98</w:t>
      </w:r>
      <w:r w:rsidRPr="001E3EC9">
        <w:rPr>
          <w:rFonts w:ascii="GHEA Grapalat" w:hAnsi="GHEA Grapalat" w:cs="Times Armenian"/>
          <w:sz w:val="22"/>
          <w:szCs w:val="22"/>
        </w:rPr>
        <w:t>.8%</w:t>
      </w:r>
      <w:r w:rsidRPr="001E3EC9">
        <w:rPr>
          <w:rFonts w:ascii="GHEA Grapalat" w:hAnsi="GHEA Grapalat" w:cs="Times Armenian"/>
          <w:sz w:val="22"/>
          <w:szCs w:val="22"/>
        </w:rPr>
        <w:noBreakHyphen/>
        <w:t xml:space="preserve">ը: </w:t>
      </w:r>
    </w:p>
    <w:p w:rsidR="006573D7" w:rsidRPr="001E3EC9" w:rsidRDefault="006573D7" w:rsidP="006573D7">
      <w:pPr>
        <w:spacing w:line="360" w:lineRule="auto"/>
        <w:ind w:firstLine="567"/>
        <w:jc w:val="both"/>
        <w:rPr>
          <w:rFonts w:ascii="GHEA Grapalat" w:hAnsi="GHEA Grapalat"/>
          <w:sz w:val="22"/>
          <w:szCs w:val="22"/>
        </w:rPr>
      </w:pPr>
      <w:r w:rsidRPr="001E3EC9">
        <w:rPr>
          <w:rFonts w:ascii="GHEA Grapalat" w:hAnsi="GHEA Grapalat" w:cs="Times Armenian"/>
          <w:sz w:val="22"/>
          <w:szCs w:val="22"/>
        </w:rPr>
        <w:t xml:space="preserve">Ծրագրի շրջանակներում </w:t>
      </w:r>
      <w:r w:rsidR="00D348CD" w:rsidRPr="001E3EC9">
        <w:rPr>
          <w:rFonts w:ascii="GHEA Grapalat" w:hAnsi="GHEA Grapalat" w:cs="Times Armenian"/>
          <w:sz w:val="22"/>
          <w:szCs w:val="22"/>
          <w:lang w:val="en-US"/>
        </w:rPr>
        <w:t>մ</w:t>
      </w:r>
      <w:r w:rsidRPr="001E3EC9">
        <w:rPr>
          <w:rFonts w:ascii="GHEA Grapalat" w:hAnsi="GHEA Grapalat"/>
          <w:sz w:val="22"/>
          <w:szCs w:val="22"/>
        </w:rPr>
        <w:t>այրության</w:t>
      </w:r>
      <w:r w:rsidRPr="001E3EC9">
        <w:rPr>
          <w:rFonts w:ascii="GHEA Grapalat" w:hAnsi="GHEA Grapalat"/>
          <w:sz w:val="22"/>
          <w:szCs w:val="22"/>
          <w:lang w:val="af-ZA"/>
        </w:rPr>
        <w:t xml:space="preserve"> </w:t>
      </w:r>
      <w:r w:rsidRPr="001E3EC9">
        <w:rPr>
          <w:rFonts w:ascii="GHEA Grapalat" w:hAnsi="GHEA Grapalat"/>
          <w:sz w:val="22"/>
          <w:szCs w:val="22"/>
        </w:rPr>
        <w:t>նպաստ</w:t>
      </w:r>
      <w:r w:rsidRPr="001E3EC9">
        <w:rPr>
          <w:rFonts w:ascii="GHEA Grapalat" w:hAnsi="GHEA Grapalat"/>
          <w:sz w:val="22"/>
          <w:szCs w:val="22"/>
          <w:lang w:val="af-ZA"/>
        </w:rPr>
        <w:t xml:space="preserve"> </w:t>
      </w:r>
      <w:r w:rsidRPr="001E3EC9">
        <w:rPr>
          <w:rFonts w:ascii="GHEA Grapalat" w:hAnsi="GHEA Grapalat"/>
          <w:sz w:val="22"/>
          <w:szCs w:val="22"/>
        </w:rPr>
        <w:t>ստացող</w:t>
      </w:r>
      <w:r w:rsidRPr="001E3EC9">
        <w:rPr>
          <w:rFonts w:ascii="GHEA Grapalat" w:hAnsi="GHEA Grapalat"/>
          <w:sz w:val="22"/>
          <w:szCs w:val="22"/>
          <w:lang w:val="af-ZA"/>
        </w:rPr>
        <w:t xml:space="preserve"> </w:t>
      </w:r>
      <w:r w:rsidRPr="001E3EC9">
        <w:rPr>
          <w:rFonts w:ascii="GHEA Grapalat" w:hAnsi="GHEA Grapalat"/>
          <w:sz w:val="22"/>
          <w:szCs w:val="22"/>
        </w:rPr>
        <w:t>աշխատող</w:t>
      </w:r>
      <w:r w:rsidRPr="001E3EC9">
        <w:rPr>
          <w:rFonts w:ascii="GHEA Grapalat" w:hAnsi="GHEA Grapalat"/>
          <w:sz w:val="22"/>
          <w:szCs w:val="22"/>
          <w:lang w:val="af-ZA"/>
        </w:rPr>
        <w:t xml:space="preserve"> </w:t>
      </w:r>
      <w:r w:rsidRPr="001E3EC9">
        <w:rPr>
          <w:rFonts w:ascii="GHEA Grapalat" w:hAnsi="GHEA Grapalat"/>
          <w:sz w:val="22"/>
          <w:szCs w:val="22"/>
        </w:rPr>
        <w:t>անձանց</w:t>
      </w:r>
      <w:r w:rsidRPr="001E3EC9">
        <w:rPr>
          <w:rFonts w:ascii="GHEA Grapalat" w:hAnsi="GHEA Grapalat"/>
          <w:sz w:val="22"/>
          <w:szCs w:val="22"/>
          <w:lang w:val="af-ZA"/>
        </w:rPr>
        <w:t xml:space="preserve"> </w:t>
      </w:r>
      <w:r w:rsidRPr="001E3EC9">
        <w:rPr>
          <w:rFonts w:ascii="GHEA Grapalat" w:hAnsi="GHEA Grapalat"/>
          <w:sz w:val="22"/>
          <w:szCs w:val="22"/>
        </w:rPr>
        <w:t>թիվը</w:t>
      </w:r>
      <w:r w:rsidRPr="001E3EC9">
        <w:rPr>
          <w:rFonts w:ascii="GHEA Grapalat" w:hAnsi="GHEA Grapalat"/>
          <w:sz w:val="22"/>
          <w:szCs w:val="22"/>
          <w:lang w:val="af-ZA"/>
        </w:rPr>
        <w:t xml:space="preserve"> հաշվետու տարում </w:t>
      </w:r>
      <w:r w:rsidRPr="001E3EC9">
        <w:rPr>
          <w:rFonts w:ascii="GHEA Grapalat" w:hAnsi="GHEA Grapalat"/>
          <w:sz w:val="22"/>
          <w:szCs w:val="22"/>
        </w:rPr>
        <w:t>կազմել</w:t>
      </w:r>
      <w:r w:rsidRPr="001E3EC9">
        <w:rPr>
          <w:rFonts w:ascii="GHEA Grapalat" w:hAnsi="GHEA Grapalat"/>
          <w:sz w:val="22"/>
          <w:szCs w:val="22"/>
          <w:lang w:val="af-ZA"/>
        </w:rPr>
        <w:t xml:space="preserve"> </w:t>
      </w:r>
      <w:r w:rsidRPr="001E3EC9">
        <w:rPr>
          <w:rFonts w:ascii="GHEA Grapalat" w:hAnsi="GHEA Grapalat"/>
          <w:sz w:val="22"/>
          <w:szCs w:val="22"/>
        </w:rPr>
        <w:t xml:space="preserve">է </w:t>
      </w:r>
      <w:r w:rsidR="00925804" w:rsidRPr="001E3EC9">
        <w:rPr>
          <w:rFonts w:ascii="GHEA Grapalat" w:hAnsi="GHEA Grapalat"/>
          <w:sz w:val="22"/>
          <w:szCs w:val="22"/>
          <w:lang w:val="en-US"/>
        </w:rPr>
        <w:t>15111</w:t>
      </w:r>
      <w:r w:rsidRPr="001E3EC9">
        <w:rPr>
          <w:rFonts w:ascii="GHEA Grapalat" w:hAnsi="GHEA Grapalat"/>
          <w:sz w:val="22"/>
          <w:szCs w:val="22"/>
        </w:rPr>
        <w:t>՝</w:t>
      </w:r>
      <w:r w:rsidRPr="001E3EC9">
        <w:rPr>
          <w:rFonts w:ascii="GHEA Grapalat" w:hAnsi="GHEA Grapalat"/>
          <w:sz w:val="22"/>
          <w:szCs w:val="22"/>
          <w:lang w:val="af-ZA"/>
        </w:rPr>
        <w:t xml:space="preserve"> կանխատեսված </w:t>
      </w:r>
      <w:r w:rsidR="00925804" w:rsidRPr="001E3EC9">
        <w:rPr>
          <w:rFonts w:ascii="GHEA Grapalat" w:hAnsi="GHEA Grapalat"/>
          <w:sz w:val="22"/>
          <w:szCs w:val="22"/>
          <w:lang w:val="af-ZA"/>
        </w:rPr>
        <w:t>12350</w:t>
      </w:r>
      <w:r w:rsidRPr="001E3EC9">
        <w:rPr>
          <w:rFonts w:ascii="GHEA Grapalat" w:hAnsi="GHEA Grapalat"/>
          <w:sz w:val="22"/>
          <w:szCs w:val="22"/>
          <w:lang w:val="af-ZA"/>
        </w:rPr>
        <w:t>-ի</w:t>
      </w:r>
      <w:r w:rsidR="00925804" w:rsidRPr="001E3EC9">
        <w:rPr>
          <w:rFonts w:ascii="GHEA Grapalat" w:hAnsi="GHEA Grapalat"/>
          <w:sz w:val="22"/>
          <w:szCs w:val="22"/>
          <w:lang w:val="af-ZA"/>
        </w:rPr>
        <w:t xml:space="preserve"> և նախորդ տարվա 13046-ի</w:t>
      </w:r>
      <w:r w:rsidRPr="001E3EC9">
        <w:rPr>
          <w:rFonts w:ascii="GHEA Grapalat" w:hAnsi="GHEA Grapalat"/>
          <w:sz w:val="22"/>
          <w:szCs w:val="22"/>
          <w:lang w:val="af-ZA"/>
        </w:rPr>
        <w:t xml:space="preserve"> դիմաց, իսկ չ</w:t>
      </w:r>
      <w:r w:rsidRPr="001E3EC9">
        <w:rPr>
          <w:rFonts w:ascii="GHEA Grapalat" w:hAnsi="GHEA Grapalat"/>
          <w:sz w:val="22"/>
          <w:szCs w:val="22"/>
        </w:rPr>
        <w:t>աշխատող</w:t>
      </w:r>
      <w:r w:rsidRPr="001E3EC9">
        <w:rPr>
          <w:rFonts w:ascii="GHEA Grapalat" w:hAnsi="GHEA Grapalat"/>
          <w:sz w:val="22"/>
          <w:szCs w:val="22"/>
          <w:lang w:val="af-ZA"/>
        </w:rPr>
        <w:t xml:space="preserve"> </w:t>
      </w:r>
      <w:r w:rsidRPr="001E3EC9">
        <w:rPr>
          <w:rFonts w:ascii="GHEA Grapalat" w:hAnsi="GHEA Grapalat"/>
          <w:sz w:val="22"/>
          <w:szCs w:val="22"/>
        </w:rPr>
        <w:t>անձանց</w:t>
      </w:r>
      <w:r w:rsidRPr="001E3EC9">
        <w:rPr>
          <w:rFonts w:ascii="GHEA Grapalat" w:hAnsi="GHEA Grapalat"/>
          <w:sz w:val="22"/>
          <w:szCs w:val="22"/>
          <w:lang w:val="af-ZA"/>
        </w:rPr>
        <w:t xml:space="preserve"> </w:t>
      </w:r>
      <w:r w:rsidRPr="001E3EC9">
        <w:rPr>
          <w:rFonts w:ascii="GHEA Grapalat" w:hAnsi="GHEA Grapalat"/>
          <w:sz w:val="22"/>
          <w:szCs w:val="22"/>
        </w:rPr>
        <w:t>թիվը՝</w:t>
      </w:r>
      <w:r w:rsidR="00925804" w:rsidRPr="001E3EC9">
        <w:rPr>
          <w:rFonts w:ascii="GHEA Grapalat" w:hAnsi="GHEA Grapalat"/>
          <w:sz w:val="22"/>
          <w:szCs w:val="22"/>
          <w:lang w:val="en-US"/>
        </w:rPr>
        <w:t xml:space="preserve"> 20582</w:t>
      </w:r>
      <w:r w:rsidRPr="001E3EC9">
        <w:rPr>
          <w:rFonts w:ascii="GHEA Grapalat" w:hAnsi="GHEA Grapalat"/>
          <w:sz w:val="22"/>
          <w:szCs w:val="22"/>
        </w:rPr>
        <w:t>՝ կանխատեսված 26</w:t>
      </w:r>
      <w:r w:rsidR="00925804" w:rsidRPr="001E3EC9">
        <w:rPr>
          <w:rFonts w:ascii="GHEA Grapalat" w:hAnsi="GHEA Grapalat"/>
          <w:sz w:val="22"/>
          <w:szCs w:val="22"/>
          <w:lang w:val="en-US"/>
        </w:rPr>
        <w:t>873-</w:t>
      </w:r>
      <w:r w:rsidRPr="001E3EC9">
        <w:rPr>
          <w:rFonts w:ascii="GHEA Grapalat" w:hAnsi="GHEA Grapalat"/>
          <w:sz w:val="22"/>
          <w:szCs w:val="22"/>
        </w:rPr>
        <w:t>ի</w:t>
      </w:r>
      <w:r w:rsidR="00925804" w:rsidRPr="001E3EC9">
        <w:rPr>
          <w:rFonts w:ascii="GHEA Grapalat" w:hAnsi="GHEA Grapalat"/>
          <w:sz w:val="22"/>
          <w:szCs w:val="22"/>
          <w:lang w:val="en-US"/>
        </w:rPr>
        <w:t xml:space="preserve"> և նախորդ տարվա </w:t>
      </w:r>
      <w:r w:rsidR="00925804" w:rsidRPr="001E3EC9">
        <w:rPr>
          <w:rFonts w:ascii="GHEA Grapalat" w:hAnsi="GHEA Grapalat"/>
          <w:sz w:val="22"/>
          <w:szCs w:val="22"/>
        </w:rPr>
        <w:t>24409</w:t>
      </w:r>
      <w:r w:rsidR="00925804" w:rsidRPr="001E3EC9">
        <w:rPr>
          <w:rFonts w:ascii="GHEA Grapalat" w:hAnsi="GHEA Grapalat"/>
          <w:sz w:val="22"/>
          <w:szCs w:val="22"/>
          <w:lang w:val="en-US"/>
        </w:rPr>
        <w:t>-ի</w:t>
      </w:r>
      <w:r w:rsidRPr="001E3EC9">
        <w:rPr>
          <w:rFonts w:ascii="GHEA Grapalat" w:hAnsi="GHEA Grapalat"/>
          <w:sz w:val="22"/>
          <w:szCs w:val="22"/>
        </w:rPr>
        <w:t xml:space="preserve"> դիմաց</w:t>
      </w:r>
      <w:r w:rsidRPr="001E3EC9">
        <w:rPr>
          <w:rFonts w:ascii="GHEA Grapalat" w:hAnsi="GHEA Grapalat"/>
          <w:sz w:val="22"/>
          <w:szCs w:val="22"/>
          <w:lang w:val="af-ZA"/>
        </w:rPr>
        <w:t>:</w:t>
      </w:r>
      <w:r w:rsidR="00D348CD" w:rsidRPr="001E3EC9">
        <w:rPr>
          <w:rFonts w:ascii="GHEA Grapalat" w:hAnsi="GHEA Grapalat"/>
          <w:sz w:val="22"/>
          <w:szCs w:val="22"/>
          <w:lang w:val="af-ZA"/>
        </w:rPr>
        <w:t xml:space="preserve"> Մ</w:t>
      </w:r>
      <w:r w:rsidR="00D348CD" w:rsidRPr="001E3EC9">
        <w:rPr>
          <w:rFonts w:ascii="GHEA Grapalat" w:hAnsi="GHEA Grapalat" w:cs="Times Armenian"/>
          <w:sz w:val="22"/>
          <w:szCs w:val="22"/>
        </w:rPr>
        <w:t>այրության նպաստին</w:t>
      </w:r>
      <w:r w:rsidR="00D348CD" w:rsidRPr="001E3EC9">
        <w:rPr>
          <w:rFonts w:ascii="GHEA Grapalat" w:hAnsi="GHEA Grapalat" w:cs="Times Armenian"/>
          <w:sz w:val="22"/>
          <w:szCs w:val="22"/>
          <w:lang w:val="en-US"/>
        </w:rPr>
        <w:t xml:space="preserve"> տրամադրվել է</w:t>
      </w:r>
      <w:r w:rsidR="00D348CD" w:rsidRPr="001E3EC9">
        <w:rPr>
          <w:rFonts w:ascii="GHEA Grapalat" w:hAnsi="GHEA Grapalat"/>
          <w:sz w:val="22"/>
          <w:szCs w:val="22"/>
          <w:lang w:val="af-ZA"/>
        </w:rPr>
        <w:t xml:space="preserve"> </w:t>
      </w:r>
      <w:r w:rsidR="00D348CD" w:rsidRPr="001E3EC9">
        <w:rPr>
          <w:rFonts w:ascii="GHEA Grapalat" w:hAnsi="GHEA Grapalat" w:cs="Times Armenian"/>
          <w:sz w:val="22"/>
          <w:szCs w:val="22"/>
        </w:rPr>
        <w:t xml:space="preserve">13.2 մլրդ դրամ՝ կազմելով </w:t>
      </w:r>
      <w:r w:rsidR="00D348CD" w:rsidRPr="001E3EC9">
        <w:rPr>
          <w:rFonts w:ascii="GHEA Grapalat" w:hAnsi="GHEA Grapalat" w:cs="Sylfaen"/>
          <w:sz w:val="22"/>
          <w:szCs w:val="22"/>
        </w:rPr>
        <w:t>նախատեսվածի 98.2</w:t>
      </w:r>
      <w:r w:rsidR="00D348CD" w:rsidRPr="001E3EC9">
        <w:rPr>
          <w:rFonts w:ascii="GHEA Grapalat" w:hAnsi="GHEA Grapalat" w:cs="Times Armenian"/>
          <w:sz w:val="22"/>
          <w:szCs w:val="22"/>
        </w:rPr>
        <w:t>%-ը:</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Ժամանակավոր անաշխատունակության դեպքում նպաստի գծով ծախսերը կազմել են 6.0</w:t>
      </w:r>
      <w:r w:rsidRPr="001E3EC9">
        <w:rPr>
          <w:rFonts w:ascii="GHEA Grapalat" w:hAnsi="GHEA Grapalat" w:cs="Sylfaen"/>
          <w:sz w:val="22"/>
          <w:szCs w:val="22"/>
        </w:rPr>
        <w:t xml:space="preserve"> մլրդ դրամ կամ նախատեսվածի 99.9</w:t>
      </w:r>
      <w:r w:rsidRPr="001E3EC9">
        <w:rPr>
          <w:rFonts w:ascii="GHEA Grapalat" w:hAnsi="GHEA Grapalat" w:cs="Times Armenian"/>
          <w:sz w:val="22"/>
          <w:szCs w:val="22"/>
        </w:rPr>
        <w:t>%-ը:</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Sylfaen"/>
          <w:sz w:val="22"/>
          <w:szCs w:val="22"/>
        </w:rPr>
        <w:t xml:space="preserve">2020 թվականի համեմատ </w:t>
      </w:r>
      <w:r w:rsidRPr="001E3EC9">
        <w:rPr>
          <w:rFonts w:ascii="GHEA Grapalat" w:hAnsi="GHEA Grapalat"/>
          <w:sz w:val="22"/>
          <w:szCs w:val="22"/>
        </w:rPr>
        <w:t>Անաշխատունակության դեպքում սոցիալական աջակցության</w:t>
      </w:r>
      <w:r w:rsidRPr="001E3EC9">
        <w:rPr>
          <w:rFonts w:ascii="GHEA Grapalat" w:hAnsi="GHEA Grapalat" w:cs="Sylfaen"/>
          <w:sz w:val="22"/>
          <w:szCs w:val="22"/>
        </w:rPr>
        <w:t xml:space="preserve"> ծրագրի ծախսերն աճել են 16.4</w:t>
      </w:r>
      <w:r w:rsidRPr="001E3EC9">
        <w:rPr>
          <w:rFonts w:ascii="GHEA Grapalat" w:hAnsi="GHEA Grapalat" w:cs="Times Armenian"/>
          <w:sz w:val="22"/>
          <w:szCs w:val="22"/>
        </w:rPr>
        <w:t>%-ով կամ 2.7 մլրդ դրամով՝ հիմնականում պայմանավորված մայրության նպաստի և ժամանակավոր անաշխատունակության դեպքում տրամադրվող նպաստի գծով ծախսերի համապատասխանաբար 13.2% (1.5 մլրդ դրամ) և 24.5% (1.2 մլրդ դրամ) աճով:</w:t>
      </w:r>
      <w:r w:rsidR="00925804" w:rsidRPr="001E3EC9">
        <w:rPr>
          <w:rFonts w:ascii="GHEA Grapalat" w:hAnsi="GHEA Grapalat" w:cs="Times Armenian"/>
          <w:sz w:val="22"/>
          <w:szCs w:val="22"/>
          <w:lang w:val="en-US"/>
        </w:rPr>
        <w:t xml:space="preserve"> Մայրության նպաստի գծով ծախսերի աճը</w:t>
      </w:r>
      <w:r w:rsidR="00925804" w:rsidRPr="001E3EC9">
        <w:rPr>
          <w:rFonts w:ascii="GHEA Grapalat" w:hAnsi="GHEA Grapalat" w:cs="Cambria Math"/>
          <w:sz w:val="22"/>
          <w:szCs w:val="22"/>
        </w:rPr>
        <w:t xml:space="preserve"> պայմանավորված է աշխատող մայրերի թվի, ինչպես նաև միջին ամսական աշխատավարձի </w:t>
      </w:r>
      <w:r w:rsidR="00925804" w:rsidRPr="001E3EC9">
        <w:rPr>
          <w:rFonts w:ascii="GHEA Grapalat" w:hAnsi="GHEA Grapalat" w:cs="Cambria Math"/>
          <w:sz w:val="22"/>
          <w:szCs w:val="22"/>
          <w:lang w:val="en-US"/>
        </w:rPr>
        <w:t>աճ</w:t>
      </w:r>
      <w:r w:rsidR="00925804" w:rsidRPr="001E3EC9">
        <w:rPr>
          <w:rFonts w:ascii="GHEA Grapalat" w:hAnsi="GHEA Grapalat" w:cs="Cambria Math"/>
          <w:sz w:val="22"/>
          <w:szCs w:val="22"/>
        </w:rPr>
        <w:t>ով</w:t>
      </w:r>
      <w:r w:rsidR="00925804" w:rsidRPr="001E3EC9">
        <w:rPr>
          <w:rFonts w:ascii="GHEA Grapalat" w:hAnsi="GHEA Grapalat" w:cs="Cambria Math"/>
          <w:sz w:val="22"/>
          <w:szCs w:val="22"/>
          <w:lang w:val="en-US"/>
        </w:rPr>
        <w:t>, իսկ</w:t>
      </w:r>
      <w:r w:rsidR="00925804" w:rsidRPr="001E3EC9">
        <w:rPr>
          <w:rFonts w:ascii="GHEA Grapalat" w:hAnsi="GHEA Grapalat" w:cs="Times Armenian"/>
          <w:sz w:val="22"/>
          <w:szCs w:val="22"/>
        </w:rPr>
        <w:t xml:space="preserve"> ժամանակավոր անաշխատունակության դեպքում տրամադրվող նպաստի գծով ծախսերի աճը՝ Կորոնովիրուսով (COVID-19) հիվանդների թվի ավելացմամբ:</w:t>
      </w:r>
    </w:p>
    <w:p w:rsidR="00A40FBA"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 xml:space="preserve">ՀՀ աշխատանքի և սոցիալական հարցերի նախարարությանը հատկացված միջոցների գերակշիռ մասը՝ 377.6 մլրդ դրամ, տրամադրվել է </w:t>
      </w:r>
      <w:r w:rsidRPr="001E3EC9">
        <w:rPr>
          <w:rFonts w:ascii="GHEA Grapalat" w:hAnsi="GHEA Grapalat" w:cs="Times Armenian"/>
          <w:i/>
          <w:sz w:val="22"/>
          <w:szCs w:val="22"/>
        </w:rPr>
        <w:t>Կենսաթոշակային ապահովության</w:t>
      </w:r>
      <w:r w:rsidRPr="001E3EC9">
        <w:rPr>
          <w:rFonts w:ascii="GHEA Grapalat" w:hAnsi="GHEA Grapalat" w:cs="Times Armenian"/>
          <w:sz w:val="22"/>
          <w:szCs w:val="22"/>
        </w:rPr>
        <w:t xml:space="preserve"> ծրագրի ֆինանսավորմանը՝ կազմելով ծրագրված ցուցանիշի 99.9%-ը: </w:t>
      </w:r>
      <w:r w:rsidR="00A40FBA" w:rsidRPr="001E3EC9">
        <w:rPr>
          <w:rFonts w:ascii="GHEA Grapalat" w:hAnsi="GHEA Grapalat" w:cs="Times Armenian"/>
          <w:sz w:val="22"/>
          <w:szCs w:val="22"/>
          <w:lang w:val="en-US"/>
        </w:rPr>
        <w:t>Միջոցների գերակշիռ մասը հատկացվել է ա</w:t>
      </w:r>
      <w:r w:rsidRPr="001E3EC9">
        <w:rPr>
          <w:rFonts w:ascii="GHEA Grapalat" w:hAnsi="GHEA Grapalat" w:cs="Times Armenian"/>
          <w:sz w:val="22"/>
          <w:szCs w:val="22"/>
        </w:rPr>
        <w:t>շխատանքային կենսաթոշակների</w:t>
      </w:r>
      <w:r w:rsidR="00A40FBA" w:rsidRPr="001E3EC9">
        <w:rPr>
          <w:rFonts w:ascii="GHEA Grapalat" w:hAnsi="GHEA Grapalat" w:cs="Times Armenian"/>
          <w:sz w:val="22"/>
          <w:szCs w:val="22"/>
        </w:rPr>
        <w:t>ն</w:t>
      </w:r>
      <w:r w:rsidR="00A40FBA" w:rsidRPr="001E3EC9">
        <w:rPr>
          <w:rFonts w:ascii="GHEA Grapalat" w:hAnsi="GHEA Grapalat" w:cs="Times Armenian"/>
          <w:sz w:val="22"/>
          <w:szCs w:val="22"/>
          <w:lang w:val="en-US"/>
        </w:rPr>
        <w:t xml:space="preserve">: </w:t>
      </w:r>
      <w:r w:rsidR="00A40FBA" w:rsidRPr="001E3EC9">
        <w:rPr>
          <w:rFonts w:ascii="GHEA Grapalat" w:hAnsi="GHEA Grapalat" w:cs="Times Armenian"/>
          <w:sz w:val="22"/>
          <w:szCs w:val="22"/>
        </w:rPr>
        <w:t xml:space="preserve">2021 թվականին կենսաթոշակառուների թիվը կազմել է 439226՝ </w:t>
      </w:r>
      <w:r w:rsidR="00A40FBA" w:rsidRPr="001E3EC9">
        <w:rPr>
          <w:rFonts w:ascii="GHEA Grapalat" w:hAnsi="GHEA Grapalat" w:cs="Times Armenian"/>
          <w:sz w:val="22"/>
          <w:szCs w:val="22"/>
          <w:lang w:val="en-US"/>
        </w:rPr>
        <w:t>կանխ</w:t>
      </w:r>
      <w:r w:rsidR="00A40FBA" w:rsidRPr="001E3EC9">
        <w:rPr>
          <w:rFonts w:ascii="GHEA Grapalat" w:hAnsi="GHEA Grapalat" w:cs="Times Armenian"/>
          <w:sz w:val="22"/>
          <w:szCs w:val="22"/>
        </w:rPr>
        <w:t xml:space="preserve">ատեսված 455566-ի </w:t>
      </w:r>
      <w:r w:rsidR="00A40FBA" w:rsidRPr="001E3EC9">
        <w:rPr>
          <w:rFonts w:ascii="GHEA Grapalat" w:hAnsi="GHEA Grapalat" w:cs="Times Armenian"/>
          <w:sz w:val="22"/>
          <w:szCs w:val="22"/>
          <w:lang w:val="en-US"/>
        </w:rPr>
        <w:t xml:space="preserve">և նախորդ տարվա 440945-ի </w:t>
      </w:r>
      <w:r w:rsidR="00A40FBA" w:rsidRPr="001E3EC9">
        <w:rPr>
          <w:rFonts w:ascii="GHEA Grapalat" w:hAnsi="GHEA Grapalat" w:cs="Times Armenian"/>
          <w:sz w:val="22"/>
          <w:szCs w:val="22"/>
        </w:rPr>
        <w:t>դիմաց:</w:t>
      </w:r>
      <w:r w:rsidR="00A40FBA" w:rsidRPr="001E3EC9">
        <w:rPr>
          <w:rFonts w:ascii="GHEA Grapalat" w:hAnsi="GHEA Grapalat" w:cs="Times Armenian"/>
          <w:sz w:val="22"/>
          <w:szCs w:val="22"/>
          <w:lang w:val="en-US"/>
        </w:rPr>
        <w:t xml:space="preserve"> Ծրագրային և փաստացի ցուցանիշների շեղումը պայմանավորված է </w:t>
      </w:r>
      <w:r w:rsidR="00A40FBA" w:rsidRPr="001E3EC9">
        <w:rPr>
          <w:rFonts w:ascii="GHEA Grapalat" w:hAnsi="GHEA Grapalat" w:cs="Times Armenian"/>
          <w:sz w:val="22"/>
          <w:szCs w:val="22"/>
        </w:rPr>
        <w:t>կենսաթոշակի իրավունք ձեռք բերած</w:t>
      </w:r>
      <w:r w:rsidR="00A40FBA" w:rsidRPr="001E3EC9">
        <w:rPr>
          <w:rFonts w:ascii="GHEA Grapalat" w:hAnsi="GHEA Grapalat" w:cs="Times Armenian"/>
          <w:sz w:val="22"/>
          <w:szCs w:val="22"/>
          <w:lang w:val="en-US"/>
        </w:rPr>
        <w:t xml:space="preserve"> կենսաթոշակառուների թվի և փաստացի կենսաթոշակ ստացած կենսաթոշակառուների </w:t>
      </w:r>
      <w:r w:rsidR="00B152F8" w:rsidRPr="001E3EC9">
        <w:rPr>
          <w:rFonts w:ascii="GHEA Grapalat" w:hAnsi="GHEA Grapalat" w:cs="Times Armenian"/>
          <w:sz w:val="22"/>
          <w:szCs w:val="22"/>
          <w:lang w:val="en-US"/>
        </w:rPr>
        <w:t xml:space="preserve">թվի </w:t>
      </w:r>
      <w:r w:rsidR="00B152F8" w:rsidRPr="001E3EC9">
        <w:rPr>
          <w:rFonts w:ascii="GHEA Grapalat" w:hAnsi="GHEA Grapalat" w:cs="Times Armenian"/>
          <w:sz w:val="22"/>
          <w:szCs w:val="22"/>
          <w:lang w:val="en-US"/>
        </w:rPr>
        <w:lastRenderedPageBreak/>
        <w:t xml:space="preserve">տարբերությամբ, ինչպես նաև </w:t>
      </w:r>
      <w:r w:rsidR="00A40FBA" w:rsidRPr="001E3EC9">
        <w:rPr>
          <w:rFonts w:ascii="GHEA Grapalat" w:hAnsi="GHEA Grapalat" w:cs="Times Armenian"/>
          <w:sz w:val="22"/>
          <w:szCs w:val="22"/>
        </w:rPr>
        <w:t>հանրապետությունից</w:t>
      </w:r>
      <w:r w:rsidR="00B152F8" w:rsidRPr="001E3EC9">
        <w:rPr>
          <w:rFonts w:ascii="GHEA Grapalat" w:hAnsi="GHEA Grapalat" w:cs="Times Armenian"/>
          <w:sz w:val="22"/>
          <w:szCs w:val="22"/>
          <w:lang w:val="en-US"/>
        </w:rPr>
        <w:t xml:space="preserve"> նրանց</w:t>
      </w:r>
      <w:r w:rsidR="00A40FBA" w:rsidRPr="001E3EC9">
        <w:rPr>
          <w:rFonts w:ascii="GHEA Grapalat" w:hAnsi="GHEA Grapalat" w:cs="Times Armenian"/>
          <w:sz w:val="22"/>
          <w:szCs w:val="22"/>
        </w:rPr>
        <w:t xml:space="preserve"> բացակայելու հանգամանքով</w:t>
      </w:r>
      <w:r w:rsidR="00B152F8" w:rsidRPr="001E3EC9">
        <w:rPr>
          <w:rFonts w:ascii="GHEA Grapalat" w:hAnsi="GHEA Grapalat" w:cs="Times Armenian"/>
          <w:sz w:val="22"/>
          <w:szCs w:val="22"/>
          <w:lang w:val="en-US"/>
        </w:rPr>
        <w:t>:</w:t>
      </w:r>
      <w:r w:rsidR="00A40FBA" w:rsidRPr="001E3EC9">
        <w:rPr>
          <w:rFonts w:ascii="GHEA Grapalat" w:hAnsi="GHEA Grapalat" w:cs="Times Armenian"/>
          <w:sz w:val="22"/>
          <w:szCs w:val="22"/>
          <w:lang w:val="en-US"/>
        </w:rPr>
        <w:t xml:space="preserve"> Աշխատանքային կենսաթոշակների գծով ծախսերը</w:t>
      </w:r>
      <w:r w:rsidR="00B152F8" w:rsidRPr="001E3EC9">
        <w:rPr>
          <w:rFonts w:ascii="GHEA Grapalat" w:hAnsi="GHEA Grapalat" w:cs="Times Armenian"/>
          <w:sz w:val="22"/>
          <w:szCs w:val="22"/>
          <w:lang w:val="en-US"/>
        </w:rPr>
        <w:t xml:space="preserve"> 2021 թվականին</w:t>
      </w:r>
      <w:r w:rsidR="00A40FBA" w:rsidRPr="001E3EC9">
        <w:rPr>
          <w:rFonts w:ascii="GHEA Grapalat" w:hAnsi="GHEA Grapalat" w:cs="Times Armenian"/>
          <w:sz w:val="22"/>
          <w:szCs w:val="22"/>
          <w:lang w:val="en-US"/>
        </w:rPr>
        <w:t xml:space="preserve"> կազմել են</w:t>
      </w:r>
      <w:r w:rsidR="00A40FBA" w:rsidRPr="001E3EC9">
        <w:rPr>
          <w:rFonts w:ascii="GHEA Grapalat" w:hAnsi="GHEA Grapalat" w:cs="Times Armenian"/>
          <w:sz w:val="22"/>
          <w:szCs w:val="22"/>
        </w:rPr>
        <w:t xml:space="preserve"> 238.6 մլրդ դրամ</w:t>
      </w:r>
      <w:r w:rsidR="00A40FBA" w:rsidRPr="001E3EC9">
        <w:rPr>
          <w:rFonts w:ascii="GHEA Grapalat" w:hAnsi="GHEA Grapalat" w:cs="Times Armenian"/>
          <w:sz w:val="22"/>
          <w:szCs w:val="22"/>
          <w:lang w:val="en-US"/>
        </w:rPr>
        <w:t>՝ ապահով</w:t>
      </w:r>
      <w:r w:rsidR="00A40FBA" w:rsidRPr="001E3EC9">
        <w:rPr>
          <w:rFonts w:ascii="GHEA Grapalat" w:hAnsi="GHEA Grapalat" w:cs="Times Armenian"/>
          <w:sz w:val="22"/>
          <w:szCs w:val="22"/>
        </w:rPr>
        <w:t xml:space="preserve">ելով ծրագրված ցուցանիշի 99.9%-ը: </w:t>
      </w:r>
      <w:r w:rsidR="00A40FBA" w:rsidRPr="001E3EC9">
        <w:rPr>
          <w:rFonts w:ascii="GHEA Grapalat" w:hAnsi="GHEA Grapalat" w:cs="Times Armenian"/>
          <w:sz w:val="22"/>
          <w:szCs w:val="22"/>
          <w:lang w:val="en-US"/>
        </w:rPr>
        <w:t>Նախորդ տարվա համեմատ աշխատանքային կենսաթոշակների գծով ծախսերն աճել են 0.3%-ով կամ 801.9 մլն դրամով:</w:t>
      </w:r>
    </w:p>
    <w:p w:rsidR="00B152F8" w:rsidRPr="001E3EC9" w:rsidRDefault="00B152F8"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Հաշվետու տարում ս</w:t>
      </w:r>
      <w:r w:rsidR="006573D7" w:rsidRPr="001E3EC9">
        <w:rPr>
          <w:rFonts w:ascii="GHEA Grapalat" w:hAnsi="GHEA Grapalat" w:cs="Times Armenian"/>
          <w:sz w:val="22"/>
          <w:szCs w:val="22"/>
        </w:rPr>
        <w:t>պայական անձնակազմի և նրանց ընտանիքների անդամների կենսաթոշակներ</w:t>
      </w:r>
      <w:r w:rsidRPr="001E3EC9">
        <w:rPr>
          <w:rFonts w:ascii="GHEA Grapalat" w:hAnsi="GHEA Grapalat" w:cs="Times Armenian"/>
          <w:sz w:val="22"/>
          <w:szCs w:val="22"/>
          <w:lang w:val="en-US"/>
        </w:rPr>
        <w:t>ի միջոցառման շրջանակներում կենսաթոշակ է ստացել 32036 անձ՝ կանխատեսված 34426-ի և նախորդ տարվա 31679-ի դիմաց: Հատկացված միջոցներն օգտագործվել են ամբողջությամբ՝ կազմելով</w:t>
      </w:r>
      <w:r w:rsidR="006573D7" w:rsidRPr="001E3EC9">
        <w:rPr>
          <w:rFonts w:ascii="GHEA Grapalat" w:hAnsi="GHEA Grapalat" w:cs="Times Armenian"/>
          <w:sz w:val="22"/>
          <w:szCs w:val="22"/>
        </w:rPr>
        <w:t xml:space="preserve"> 32.6 մլրդ դրամ</w:t>
      </w:r>
      <w:r w:rsidRPr="001E3EC9">
        <w:rPr>
          <w:rFonts w:ascii="GHEA Grapalat" w:hAnsi="GHEA Grapalat" w:cs="Times Armenian"/>
          <w:sz w:val="22"/>
          <w:szCs w:val="22"/>
          <w:lang w:val="en-US"/>
        </w:rPr>
        <w:t xml:space="preserve"> և 5%-ով (1.5 մլրդ դրամով) գերազանցելով նախորդ տարվա ցուցանիշը, որը պայմանավորված է կենսաթոշակառուների թվի աճով</w:t>
      </w:r>
      <w:r w:rsidRPr="001E3EC9">
        <w:rPr>
          <w:rFonts w:ascii="GHEA Grapalat" w:hAnsi="GHEA Grapalat" w:cs="Times Armenian"/>
          <w:sz w:val="22"/>
          <w:szCs w:val="22"/>
        </w:rPr>
        <w:t>:</w:t>
      </w:r>
    </w:p>
    <w:p w:rsidR="00B152F8" w:rsidRPr="001E3EC9" w:rsidRDefault="00B152F8"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 xml:space="preserve">2021 թվականին կուտակային կենսաթոշակային համակարգի մասնակիցների թիվը կազմել է 408656՝ կանխատեսված 311592-ի և նախորդ տարվա 379612-ի դիմաց: </w:t>
      </w:r>
      <w:r w:rsidR="006573D7" w:rsidRPr="001E3EC9">
        <w:rPr>
          <w:rFonts w:ascii="GHEA Grapalat" w:hAnsi="GHEA Grapalat" w:cs="Times Armenian"/>
          <w:sz w:val="22"/>
          <w:szCs w:val="22"/>
        </w:rPr>
        <w:t>Կուտակային հատկացումները մասնակցի կենսաթոշակային հաշվին կազմել են 101.7 մլրդ դրամ</w:t>
      </w:r>
      <w:r w:rsidRPr="001E3EC9">
        <w:rPr>
          <w:rFonts w:ascii="GHEA Grapalat" w:hAnsi="GHEA Grapalat" w:cs="Times Armenian"/>
          <w:sz w:val="22"/>
          <w:szCs w:val="22"/>
          <w:lang w:val="en-US"/>
        </w:rPr>
        <w:t>՝ ծրագրված ցուցանիշի 100%-ը</w:t>
      </w:r>
      <w:r w:rsidR="006573D7" w:rsidRPr="001E3EC9">
        <w:rPr>
          <w:rFonts w:ascii="GHEA Grapalat" w:hAnsi="GHEA Grapalat" w:cs="Times Armenian"/>
          <w:sz w:val="22"/>
          <w:szCs w:val="22"/>
        </w:rPr>
        <w:t xml:space="preserve">: </w:t>
      </w:r>
      <w:r w:rsidR="00944FB0" w:rsidRPr="001E3EC9">
        <w:rPr>
          <w:rFonts w:ascii="GHEA Grapalat" w:hAnsi="GHEA Grapalat" w:cs="Times Armenian"/>
          <w:sz w:val="22"/>
          <w:szCs w:val="22"/>
          <w:lang w:val="en-US"/>
        </w:rPr>
        <w:t xml:space="preserve">Նախորդ տարվա համեմատ նշված ծախսերն աճել են 20.1%-ով </w:t>
      </w:r>
      <w:r w:rsidR="00212EF8" w:rsidRPr="001E3EC9">
        <w:rPr>
          <w:rFonts w:ascii="GHEA Grapalat" w:hAnsi="GHEA Grapalat" w:cs="Times Armenian"/>
          <w:sz w:val="22"/>
          <w:szCs w:val="22"/>
          <w:lang w:val="en-US"/>
        </w:rPr>
        <w:t xml:space="preserve">կամ </w:t>
      </w:r>
      <w:r w:rsidR="00944FB0" w:rsidRPr="001E3EC9">
        <w:rPr>
          <w:rFonts w:ascii="GHEA Grapalat" w:hAnsi="GHEA Grapalat" w:cs="Times Armenian"/>
          <w:sz w:val="22"/>
          <w:szCs w:val="22"/>
          <w:lang w:val="en-US"/>
        </w:rPr>
        <w:t>17 մլրդ դրամով՝</w:t>
      </w:r>
      <w:r w:rsidR="00212EF8" w:rsidRPr="001E3EC9">
        <w:rPr>
          <w:rFonts w:ascii="GHEA Grapalat" w:hAnsi="GHEA Grapalat" w:cs="Times Armenian"/>
          <w:sz w:val="22"/>
          <w:szCs w:val="22"/>
          <w:lang w:val="en-US"/>
        </w:rPr>
        <w:t xml:space="preserve"> պայմանավորված մասնակիցների թվի աճով:</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 xml:space="preserve">ՀՀ օրենքով նշանակված կենսաթոշակների </w:t>
      </w:r>
      <w:r w:rsidR="00212EF8" w:rsidRPr="001E3EC9">
        <w:rPr>
          <w:rFonts w:ascii="GHEA Grapalat" w:hAnsi="GHEA Grapalat" w:cs="Times Armenian"/>
          <w:sz w:val="22"/>
          <w:szCs w:val="22"/>
          <w:lang w:val="en-US"/>
        </w:rPr>
        <w:t>հ</w:t>
      </w:r>
      <w:r w:rsidRPr="001E3EC9">
        <w:rPr>
          <w:rFonts w:ascii="GHEA Grapalat" w:hAnsi="GHEA Grapalat" w:cs="Times Armenian"/>
          <w:sz w:val="22"/>
          <w:szCs w:val="22"/>
        </w:rPr>
        <w:t xml:space="preserve">ատկացումներն ուղղվել են «Պաշտոնատար անձանց գործունեության ապահովման, սպասարկման և սոցիալական երաշխիքների մասին» ՀՀ օրենքով սահմանված պաշտոններում պաշտոնավարած 674 անձանց կենսաթոշակի վճարմանը: </w:t>
      </w:r>
      <w:r w:rsidR="00212EF8" w:rsidRPr="001E3EC9">
        <w:rPr>
          <w:rFonts w:ascii="GHEA Grapalat" w:hAnsi="GHEA Grapalat" w:cs="Times Armenian"/>
          <w:sz w:val="22"/>
          <w:szCs w:val="22"/>
          <w:lang w:val="en-US"/>
        </w:rPr>
        <w:t xml:space="preserve">Այդ նպատակով </w:t>
      </w:r>
      <w:r w:rsidR="00212EF8" w:rsidRPr="001E3EC9">
        <w:rPr>
          <w:rFonts w:ascii="GHEA Grapalat" w:hAnsi="GHEA Grapalat" w:cs="Times Armenian"/>
          <w:sz w:val="22"/>
          <w:szCs w:val="22"/>
        </w:rPr>
        <w:t>հատկաց</w:t>
      </w:r>
      <w:r w:rsidR="00212EF8" w:rsidRPr="001E3EC9">
        <w:rPr>
          <w:rFonts w:ascii="GHEA Grapalat" w:hAnsi="GHEA Grapalat" w:cs="Times Armenian"/>
          <w:sz w:val="22"/>
          <w:szCs w:val="22"/>
          <w:lang w:val="en-US"/>
        </w:rPr>
        <w:t xml:space="preserve">ված </w:t>
      </w:r>
      <w:r w:rsidR="00212EF8" w:rsidRPr="001E3EC9">
        <w:rPr>
          <w:rFonts w:ascii="GHEA Grapalat" w:hAnsi="GHEA Grapalat" w:cs="Times Armenian"/>
          <w:sz w:val="22"/>
          <w:szCs w:val="22"/>
        </w:rPr>
        <w:t>2.9 մլրդ դրամ</w:t>
      </w:r>
      <w:r w:rsidR="00212EF8" w:rsidRPr="001E3EC9">
        <w:rPr>
          <w:rFonts w:ascii="GHEA Grapalat" w:hAnsi="GHEA Grapalat" w:cs="Times Armenian"/>
          <w:sz w:val="22"/>
          <w:szCs w:val="22"/>
          <w:lang w:val="en-US"/>
        </w:rPr>
        <w:t>ն ամբողջությամբ օգտագործվել է</w:t>
      </w:r>
      <w:r w:rsidR="00212EF8" w:rsidRPr="001E3EC9">
        <w:rPr>
          <w:rFonts w:ascii="GHEA Grapalat" w:hAnsi="GHEA Grapalat" w:cs="Times Armenian"/>
          <w:sz w:val="22"/>
          <w:szCs w:val="22"/>
        </w:rPr>
        <w:t>:</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Sylfaen"/>
          <w:sz w:val="22"/>
          <w:szCs w:val="22"/>
        </w:rPr>
        <w:t xml:space="preserve">2020 թվականի </w:t>
      </w:r>
      <w:r w:rsidRPr="001E3EC9">
        <w:rPr>
          <w:rFonts w:ascii="GHEA Grapalat" w:hAnsi="GHEA Grapalat" w:cs="Times Armenian"/>
          <w:sz w:val="22"/>
          <w:szCs w:val="22"/>
        </w:rPr>
        <w:t>համեմատ Կենսաթոշակային ապահովության ծրագրի ծախսեր</w:t>
      </w:r>
      <w:r w:rsidR="00212EF8" w:rsidRPr="001E3EC9">
        <w:rPr>
          <w:rFonts w:ascii="GHEA Grapalat" w:hAnsi="GHEA Grapalat" w:cs="Times Armenian"/>
          <w:sz w:val="22"/>
          <w:szCs w:val="22"/>
          <w:lang w:val="en-US"/>
        </w:rPr>
        <w:t>ն</w:t>
      </w:r>
      <w:r w:rsidRPr="001E3EC9">
        <w:rPr>
          <w:rFonts w:ascii="GHEA Grapalat" w:hAnsi="GHEA Grapalat" w:cs="Times Armenian"/>
          <w:sz w:val="22"/>
          <w:szCs w:val="22"/>
        </w:rPr>
        <w:t xml:space="preserve"> աճել են 5.4</w:t>
      </w:r>
      <w:r w:rsidR="00212EF8" w:rsidRPr="001E3EC9">
        <w:rPr>
          <w:rFonts w:ascii="GHEA Grapalat" w:hAnsi="GHEA Grapalat" w:cs="Times Armenian"/>
          <w:sz w:val="22"/>
          <w:szCs w:val="22"/>
        </w:rPr>
        <w:t>%</w:t>
      </w:r>
      <w:r w:rsidR="00212EF8" w:rsidRPr="001E3EC9">
        <w:rPr>
          <w:rFonts w:ascii="GHEA Grapalat" w:hAnsi="GHEA Grapalat" w:cs="Times Armenian"/>
          <w:sz w:val="22"/>
          <w:szCs w:val="22"/>
          <w:lang w:val="en-US"/>
        </w:rPr>
        <w:noBreakHyphen/>
      </w:r>
      <w:r w:rsidRPr="001E3EC9">
        <w:rPr>
          <w:rFonts w:ascii="GHEA Grapalat" w:hAnsi="GHEA Grapalat" w:cs="Times Armenian"/>
          <w:sz w:val="22"/>
          <w:szCs w:val="22"/>
        </w:rPr>
        <w:t xml:space="preserve">ով կամ 19.2 մլրդ դրամով, որը հիմնականում պայմանավորված է կուտակային կենսաթոշակային </w:t>
      </w:r>
      <w:r w:rsidRPr="001E3EC9">
        <w:rPr>
          <w:rFonts w:ascii="GHEA Grapalat" w:hAnsi="GHEA Grapalat"/>
          <w:sz w:val="22"/>
          <w:szCs w:val="22"/>
        </w:rPr>
        <w:t>համակարգի</w:t>
      </w:r>
      <w:r w:rsidRPr="001E3EC9">
        <w:rPr>
          <w:rFonts w:ascii="GHEA Grapalat" w:hAnsi="GHEA Grapalat" w:cs="Times Armenian"/>
          <w:sz w:val="22"/>
          <w:szCs w:val="22"/>
        </w:rPr>
        <w:t xml:space="preserve"> մասնակիցների կենսաթոշակային հաշիվներին հատկացումների աճով:</w:t>
      </w:r>
    </w:p>
    <w:p w:rsidR="008B521F" w:rsidRPr="001E3EC9" w:rsidRDefault="006573D7" w:rsidP="008B521F">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Times Armenian"/>
          <w:i/>
          <w:sz w:val="22"/>
          <w:szCs w:val="22"/>
        </w:rPr>
        <w:t>Սոցիալական ապահովության</w:t>
      </w:r>
      <w:r w:rsidRPr="001E3EC9">
        <w:rPr>
          <w:rFonts w:ascii="GHEA Grapalat" w:hAnsi="GHEA Grapalat" w:cs="Times Armenian"/>
          <w:sz w:val="22"/>
          <w:szCs w:val="22"/>
        </w:rPr>
        <w:t xml:space="preserve"> ծրագրի շրջանակներում 2021 թվականին </w:t>
      </w:r>
      <w:r w:rsidR="00E27101" w:rsidRPr="001E3EC9">
        <w:rPr>
          <w:rFonts w:ascii="GHEA Grapalat" w:hAnsi="GHEA Grapalat" w:cs="Times Armenian"/>
          <w:sz w:val="22"/>
          <w:szCs w:val="22"/>
          <w:lang w:val="en-US"/>
        </w:rPr>
        <w:t>օգտագործվել է նախատեսված միջոցների 98.9%-ը՝ շուրջ 125 մլրդ դրամ:</w:t>
      </w:r>
      <w:r w:rsidR="00152832" w:rsidRPr="001E3EC9">
        <w:rPr>
          <w:rFonts w:ascii="GHEA Grapalat" w:hAnsi="GHEA Grapalat" w:cs="Times Armenian"/>
          <w:sz w:val="22"/>
          <w:szCs w:val="22"/>
          <w:lang w:val="en-US"/>
        </w:rPr>
        <w:t xml:space="preserve"> Նախորդ տարվա համեմատ ծրագրի ծախսերն աճել են 131.7%-ով</w:t>
      </w:r>
      <w:r w:rsidR="008B521F" w:rsidRPr="001E3EC9">
        <w:rPr>
          <w:rFonts w:ascii="GHEA Grapalat" w:hAnsi="GHEA Grapalat" w:cs="Times Armenian"/>
          <w:sz w:val="22"/>
          <w:szCs w:val="22"/>
          <w:lang w:val="en-US"/>
        </w:rPr>
        <w:t xml:space="preserve"> (71 մլրդ դրամով)</w:t>
      </w:r>
      <w:r w:rsidR="00152832" w:rsidRPr="001E3EC9">
        <w:rPr>
          <w:rFonts w:ascii="GHEA Grapalat" w:hAnsi="GHEA Grapalat" w:cs="Times Armenian"/>
          <w:sz w:val="22"/>
          <w:szCs w:val="22"/>
          <w:lang w:val="en-US"/>
        </w:rPr>
        <w:t xml:space="preserve">՝ </w:t>
      </w:r>
      <w:r w:rsidR="008B521F" w:rsidRPr="001E3EC9">
        <w:rPr>
          <w:rFonts w:ascii="GHEA Grapalat" w:hAnsi="GHEA Grapalat" w:cs="Sylfaen"/>
          <w:sz w:val="22"/>
          <w:szCs w:val="22"/>
        </w:rPr>
        <w:t>հիմնականում պայմանավորված Ադրբեջանի կողմից</w:t>
      </w:r>
      <w:r w:rsidR="008B521F" w:rsidRPr="001E3EC9">
        <w:rPr>
          <w:rFonts w:ascii="GHEA Grapalat" w:hAnsi="GHEA Grapalat"/>
          <w:sz w:val="22"/>
          <w:szCs w:val="22"/>
        </w:rPr>
        <w:t xml:space="preserve"> Արցախի դեմ սանձազերծված պատերազմի հետևանքների մեղմմանն ուղղված ծախսեր</w:t>
      </w:r>
      <w:r w:rsidR="008B521F" w:rsidRPr="001E3EC9">
        <w:rPr>
          <w:rFonts w:ascii="GHEA Grapalat" w:hAnsi="GHEA Grapalat"/>
          <w:sz w:val="22"/>
          <w:szCs w:val="22"/>
          <w:lang w:val="en-US"/>
        </w:rPr>
        <w:t>ի աճ</w:t>
      </w:r>
      <w:r w:rsidR="008B521F" w:rsidRPr="001E3EC9">
        <w:rPr>
          <w:rFonts w:ascii="GHEA Grapalat" w:hAnsi="GHEA Grapalat"/>
          <w:sz w:val="22"/>
          <w:szCs w:val="22"/>
        </w:rPr>
        <w:t>ով:</w:t>
      </w:r>
    </w:p>
    <w:p w:rsidR="006573D7" w:rsidRPr="001E3EC9" w:rsidRDefault="00152832" w:rsidP="006573D7">
      <w:pPr>
        <w:spacing w:line="360" w:lineRule="auto"/>
        <w:ind w:firstLine="567"/>
        <w:jc w:val="both"/>
      </w:pPr>
      <w:r w:rsidRPr="001E3EC9">
        <w:rPr>
          <w:rFonts w:ascii="GHEA Grapalat" w:hAnsi="GHEA Grapalat" w:cs="Times Armenian"/>
          <w:sz w:val="22"/>
          <w:szCs w:val="22"/>
          <w:lang w:val="en-US"/>
        </w:rPr>
        <w:t>Հաշվետու տարում ծ</w:t>
      </w:r>
      <w:r w:rsidR="006573D7" w:rsidRPr="001E3EC9">
        <w:rPr>
          <w:rFonts w:ascii="GHEA Grapalat" w:hAnsi="GHEA Grapalat" w:cs="Times Armenian"/>
          <w:sz w:val="22"/>
          <w:szCs w:val="22"/>
        </w:rPr>
        <w:t>երության, հաշմանդամության, կերակրողին կորցնելու դեպքում նպաստներ են տրամադրվել 76626</w:t>
      </w:r>
      <w:r w:rsidR="00EA00A2" w:rsidRPr="001E3EC9">
        <w:rPr>
          <w:rFonts w:ascii="GHEA Grapalat" w:hAnsi="GHEA Grapalat" w:cs="Times Armenian"/>
          <w:sz w:val="22"/>
          <w:szCs w:val="22"/>
        </w:rPr>
        <w:t xml:space="preserve"> </w:t>
      </w:r>
      <w:r w:rsidR="006573D7" w:rsidRPr="001E3EC9">
        <w:rPr>
          <w:rFonts w:ascii="GHEA Grapalat" w:hAnsi="GHEA Grapalat" w:cs="Cambria Math"/>
          <w:sz w:val="22"/>
          <w:szCs w:val="22"/>
          <w:lang w:val="af-ZA"/>
        </w:rPr>
        <w:t>նպաստառուների</w:t>
      </w:r>
      <w:r w:rsidR="007E4449" w:rsidRPr="001E3EC9">
        <w:rPr>
          <w:rFonts w:ascii="GHEA Grapalat" w:hAnsi="GHEA Grapalat" w:cs="Cambria Math"/>
          <w:sz w:val="22"/>
          <w:szCs w:val="22"/>
          <w:lang w:val="af-ZA"/>
        </w:rPr>
        <w:t>՝ կանխատեսված 82477-ի և նախորդ տարվա 69397-ի դիմաց</w:t>
      </w:r>
      <w:r w:rsidR="006573D7" w:rsidRPr="001E3EC9">
        <w:rPr>
          <w:rFonts w:ascii="GHEA Grapalat" w:hAnsi="GHEA Grapalat" w:cs="Cambria Math"/>
          <w:sz w:val="22"/>
          <w:szCs w:val="22"/>
          <w:lang w:val="af-ZA"/>
        </w:rPr>
        <w:t xml:space="preserve">: Այդ նպատակով օգտագործվել է </w:t>
      </w:r>
      <w:r w:rsidR="007E4449" w:rsidRPr="001E3EC9">
        <w:rPr>
          <w:rFonts w:ascii="GHEA Grapalat" w:hAnsi="GHEA Grapalat" w:cs="Cambria Math"/>
          <w:sz w:val="22"/>
          <w:szCs w:val="22"/>
          <w:lang w:val="af-ZA"/>
        </w:rPr>
        <w:t xml:space="preserve">նախատեսված միջոցների </w:t>
      </w:r>
      <w:r w:rsidR="006573D7" w:rsidRPr="001E3EC9">
        <w:rPr>
          <w:rFonts w:ascii="GHEA Grapalat" w:hAnsi="GHEA Grapalat"/>
          <w:sz w:val="22"/>
          <w:szCs w:val="22"/>
        </w:rPr>
        <w:t>99.8%-ը</w:t>
      </w:r>
      <w:r w:rsidR="007E4449" w:rsidRPr="001E3EC9">
        <w:rPr>
          <w:rFonts w:ascii="GHEA Grapalat" w:hAnsi="GHEA Grapalat"/>
          <w:sz w:val="22"/>
          <w:szCs w:val="22"/>
          <w:lang w:val="en-US"/>
        </w:rPr>
        <w:t xml:space="preserve">՝ </w:t>
      </w:r>
      <w:r w:rsidR="007E4449" w:rsidRPr="001E3EC9">
        <w:rPr>
          <w:rFonts w:ascii="GHEA Grapalat" w:hAnsi="GHEA Grapalat" w:cs="Cambria Math"/>
          <w:sz w:val="22"/>
          <w:szCs w:val="22"/>
          <w:lang w:val="af-ZA"/>
        </w:rPr>
        <w:t>26.3 մլրդ դրամ</w:t>
      </w:r>
      <w:r w:rsidR="006573D7" w:rsidRPr="001E3EC9">
        <w:rPr>
          <w:rFonts w:ascii="GHEA Grapalat" w:hAnsi="GHEA Grapalat"/>
          <w:sz w:val="22"/>
          <w:szCs w:val="22"/>
        </w:rPr>
        <w:t>:</w:t>
      </w:r>
      <w:r w:rsidR="006573D7" w:rsidRPr="001E3EC9">
        <w:t xml:space="preserve"> </w:t>
      </w:r>
    </w:p>
    <w:p w:rsidR="006573D7" w:rsidRPr="001E3EC9" w:rsidRDefault="006573D7" w:rsidP="006573D7">
      <w:pPr>
        <w:spacing w:line="360" w:lineRule="auto"/>
        <w:ind w:firstLine="567"/>
        <w:jc w:val="both"/>
      </w:pPr>
      <w:r w:rsidRPr="001E3EC9">
        <w:rPr>
          <w:rFonts w:ascii="GHEA Grapalat" w:hAnsi="GHEA Grapalat"/>
          <w:sz w:val="22"/>
          <w:szCs w:val="22"/>
        </w:rPr>
        <w:lastRenderedPageBreak/>
        <w:t>Հայաստանի Հանրապետության պաշտպանության ժամանակ զինծառայողների կյանքին կամ առողջությանը պատճառված վնասների հատուց</w:t>
      </w:r>
      <w:r w:rsidR="005552F7" w:rsidRPr="001E3EC9">
        <w:rPr>
          <w:rFonts w:ascii="GHEA Grapalat" w:hAnsi="GHEA Grapalat"/>
          <w:sz w:val="22"/>
          <w:szCs w:val="22"/>
          <w:lang w:val="en-US"/>
        </w:rPr>
        <w:t>ման համար նախատեսված միջոցներն ամբողջությամբ օգտագործվել են՝</w:t>
      </w:r>
      <w:r w:rsidR="005552F7" w:rsidRPr="001E3EC9">
        <w:rPr>
          <w:rFonts w:ascii="GHEA Grapalat" w:hAnsi="GHEA Grapalat"/>
          <w:sz w:val="22"/>
          <w:szCs w:val="22"/>
        </w:rPr>
        <w:t xml:space="preserve"> կազմել</w:t>
      </w:r>
      <w:r w:rsidR="005552F7" w:rsidRPr="001E3EC9">
        <w:rPr>
          <w:rFonts w:ascii="GHEA Grapalat" w:hAnsi="GHEA Grapalat"/>
          <w:sz w:val="22"/>
          <w:szCs w:val="22"/>
          <w:lang w:val="en-US"/>
        </w:rPr>
        <w:t>ով</w:t>
      </w:r>
      <w:r w:rsidRPr="001E3EC9">
        <w:rPr>
          <w:rFonts w:ascii="GHEA Grapalat" w:hAnsi="GHEA Grapalat"/>
          <w:sz w:val="22"/>
          <w:szCs w:val="22"/>
        </w:rPr>
        <w:t xml:space="preserve"> 27.9</w:t>
      </w:r>
      <w:r w:rsidRPr="001E3EC9">
        <w:rPr>
          <w:rFonts w:ascii="GHEA Grapalat" w:hAnsi="GHEA Grapalat" w:cs="Cambria Math"/>
          <w:sz w:val="22"/>
          <w:szCs w:val="22"/>
          <w:lang w:val="af-ZA"/>
        </w:rPr>
        <w:t xml:space="preserve"> մլրդ դրամ</w:t>
      </w:r>
      <w:r w:rsidR="005552F7" w:rsidRPr="001E3EC9">
        <w:rPr>
          <w:rFonts w:ascii="GHEA Grapalat" w:hAnsi="GHEA Grapalat" w:cs="Cambria Math"/>
          <w:sz w:val="22"/>
          <w:szCs w:val="22"/>
          <w:lang w:val="af-ZA"/>
        </w:rPr>
        <w:t xml:space="preserve"> և 3.2 անգամ (19.1 մլրդ դրամով) գերազանցելով նախորդ տարվա հատկացումը</w:t>
      </w:r>
      <w:r w:rsidRPr="001E3EC9">
        <w:rPr>
          <w:rFonts w:ascii="GHEA Grapalat" w:hAnsi="GHEA Grapalat"/>
          <w:sz w:val="22"/>
          <w:szCs w:val="22"/>
        </w:rPr>
        <w:t>:</w:t>
      </w:r>
      <w:r w:rsidRPr="001E3EC9">
        <w:t xml:space="preserve"> </w:t>
      </w:r>
    </w:p>
    <w:p w:rsidR="006573D7" w:rsidRPr="001E3EC9" w:rsidRDefault="006573D7" w:rsidP="006573D7">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Ռազմական դրությամբ պայմանավորված՝ Արցախում հաշվառված քաղաքացիներին </w:t>
      </w:r>
      <w:r w:rsidR="005552F7" w:rsidRPr="001E3EC9">
        <w:rPr>
          <w:rFonts w:ascii="GHEA Grapalat" w:hAnsi="GHEA Grapalat"/>
          <w:sz w:val="22"/>
          <w:szCs w:val="22"/>
        </w:rPr>
        <w:t>միանվագ կամ պարբերական դրամական օգնությ</w:t>
      </w:r>
      <w:r w:rsidR="005552F7" w:rsidRPr="001E3EC9">
        <w:rPr>
          <w:rFonts w:ascii="GHEA Grapalat" w:hAnsi="GHEA Grapalat"/>
          <w:sz w:val="22"/>
          <w:szCs w:val="22"/>
          <w:lang w:val="en-US"/>
        </w:rPr>
        <w:t>ան</w:t>
      </w:r>
      <w:r w:rsidRPr="001E3EC9">
        <w:rPr>
          <w:rFonts w:ascii="GHEA Grapalat" w:hAnsi="GHEA Grapalat"/>
          <w:sz w:val="22"/>
          <w:szCs w:val="22"/>
        </w:rPr>
        <w:t xml:space="preserve"> շրջանակներում հաշվետու տարում աջակցություն է տրամադրվել</w:t>
      </w:r>
      <w:r w:rsidR="00CF23D1" w:rsidRPr="001E3EC9">
        <w:rPr>
          <w:rFonts w:ascii="GHEA Grapalat" w:hAnsi="GHEA Grapalat"/>
          <w:sz w:val="22"/>
          <w:szCs w:val="22"/>
          <w:lang w:val="en-US"/>
        </w:rPr>
        <w:t xml:space="preserve"> փաստացի դիմում ներկայացրած</w:t>
      </w:r>
      <w:r w:rsidRPr="001E3EC9">
        <w:rPr>
          <w:rFonts w:ascii="GHEA Grapalat" w:hAnsi="GHEA Grapalat"/>
          <w:sz w:val="22"/>
          <w:szCs w:val="22"/>
        </w:rPr>
        <w:t xml:space="preserve"> 408180 քաղաքացու՝ կանխատեսված 424873-ի</w:t>
      </w:r>
      <w:r w:rsidR="00E25C0A" w:rsidRPr="001E3EC9">
        <w:rPr>
          <w:rFonts w:ascii="GHEA Grapalat" w:hAnsi="GHEA Grapalat"/>
          <w:sz w:val="22"/>
          <w:szCs w:val="22"/>
          <w:lang w:val="en-US"/>
        </w:rPr>
        <w:t xml:space="preserve"> և նախորդ տարվա 96027-ի դիմաց:</w:t>
      </w:r>
      <w:r w:rsidR="005552F7" w:rsidRPr="001E3EC9">
        <w:rPr>
          <w:rFonts w:ascii="GHEA Grapalat" w:hAnsi="GHEA Grapalat"/>
          <w:sz w:val="22"/>
          <w:szCs w:val="22"/>
        </w:rPr>
        <w:t xml:space="preserve"> </w:t>
      </w:r>
      <w:r w:rsidR="00E25C0A" w:rsidRPr="001E3EC9">
        <w:rPr>
          <w:rFonts w:ascii="GHEA Grapalat" w:hAnsi="GHEA Grapalat"/>
          <w:sz w:val="22"/>
          <w:szCs w:val="22"/>
          <w:lang w:val="en-US"/>
        </w:rPr>
        <w:t xml:space="preserve">Նշված </w:t>
      </w:r>
      <w:r w:rsidR="005552F7" w:rsidRPr="001E3EC9">
        <w:rPr>
          <w:rFonts w:ascii="GHEA Grapalat" w:hAnsi="GHEA Grapalat"/>
          <w:sz w:val="22"/>
          <w:szCs w:val="22"/>
        </w:rPr>
        <w:t>աջակցությ</w:t>
      </w:r>
      <w:r w:rsidR="00E25C0A" w:rsidRPr="001E3EC9">
        <w:rPr>
          <w:rFonts w:ascii="GHEA Grapalat" w:hAnsi="GHEA Grapalat"/>
          <w:sz w:val="22"/>
          <w:szCs w:val="22"/>
          <w:lang w:val="en-US"/>
        </w:rPr>
        <w:t>անը տրամադրվել է</w:t>
      </w:r>
      <w:r w:rsidR="005552F7" w:rsidRPr="001E3EC9">
        <w:rPr>
          <w:rFonts w:ascii="GHEA Grapalat" w:hAnsi="GHEA Grapalat"/>
          <w:sz w:val="22"/>
          <w:szCs w:val="22"/>
        </w:rPr>
        <w:t xml:space="preserve"> 27.5 մլրդ դրամ կամ նախատեսված</w:t>
      </w:r>
      <w:r w:rsidR="00E25C0A" w:rsidRPr="001E3EC9">
        <w:rPr>
          <w:rFonts w:ascii="GHEA Grapalat" w:hAnsi="GHEA Grapalat"/>
          <w:sz w:val="22"/>
          <w:szCs w:val="22"/>
          <w:lang w:val="en-US"/>
        </w:rPr>
        <w:t xml:space="preserve"> միջոցներ</w:t>
      </w:r>
      <w:r w:rsidR="005552F7" w:rsidRPr="001E3EC9">
        <w:rPr>
          <w:rFonts w:ascii="GHEA Grapalat" w:hAnsi="GHEA Grapalat"/>
          <w:sz w:val="22"/>
          <w:szCs w:val="22"/>
        </w:rPr>
        <w:t>ի 98.7%-ը:</w:t>
      </w:r>
      <w:r w:rsidR="00E25C0A" w:rsidRPr="001E3EC9">
        <w:rPr>
          <w:rFonts w:ascii="GHEA Grapalat" w:hAnsi="GHEA Grapalat"/>
          <w:sz w:val="22"/>
          <w:szCs w:val="22"/>
          <w:lang w:val="en-US"/>
        </w:rPr>
        <w:t xml:space="preserve"> 2020 թվականի համեմատ նշված ծախսերն աճել են 3.9 անգամ (20.5 մլրդ դրամով)՝ պայմանավորված շահառուների թվով:</w:t>
      </w:r>
    </w:p>
    <w:p w:rsidR="006573D7" w:rsidRPr="001E3EC9" w:rsidRDefault="006573D7" w:rsidP="006573D7">
      <w:pPr>
        <w:spacing w:line="360" w:lineRule="auto"/>
        <w:ind w:firstLine="567"/>
        <w:jc w:val="both"/>
      </w:pPr>
      <w:r w:rsidRPr="001E3EC9">
        <w:rPr>
          <w:rFonts w:ascii="GHEA Grapalat" w:hAnsi="GHEA Grapalat"/>
          <w:sz w:val="22"/>
          <w:szCs w:val="22"/>
        </w:rPr>
        <w:t>Ռազմական դրությամբ պայմանավորված՝</w:t>
      </w:r>
      <w:r w:rsidR="00B86059" w:rsidRPr="001E3EC9">
        <w:rPr>
          <w:rFonts w:ascii="GHEA Grapalat" w:hAnsi="GHEA Grapalat"/>
          <w:sz w:val="22"/>
          <w:szCs w:val="22"/>
          <w:lang w:val="en-US"/>
        </w:rPr>
        <w:t xml:space="preserve"> 2021 թվականին </w:t>
      </w:r>
      <w:r w:rsidR="00B86059" w:rsidRPr="001E3EC9">
        <w:rPr>
          <w:rFonts w:ascii="GHEA Grapalat" w:hAnsi="GHEA Grapalat"/>
          <w:sz w:val="22"/>
          <w:szCs w:val="22"/>
        </w:rPr>
        <w:t>միանվագ դրամական աջակցությ</w:t>
      </w:r>
      <w:r w:rsidR="00B86059" w:rsidRPr="001E3EC9">
        <w:rPr>
          <w:rFonts w:ascii="GHEA Grapalat" w:hAnsi="GHEA Grapalat"/>
          <w:sz w:val="22"/>
          <w:szCs w:val="22"/>
          <w:lang w:val="en-US"/>
        </w:rPr>
        <w:t>ուն է տրամադրվել</w:t>
      </w:r>
      <w:r w:rsidRPr="001E3EC9">
        <w:rPr>
          <w:rFonts w:ascii="GHEA Grapalat" w:hAnsi="GHEA Grapalat"/>
          <w:sz w:val="22"/>
          <w:szCs w:val="22"/>
        </w:rPr>
        <w:t xml:space="preserve"> Ադրբեջանի Հանրապետության վերահսկողության տակ անցած տարածքներում</w:t>
      </w:r>
      <w:r w:rsidR="00EA00A2" w:rsidRPr="001E3EC9">
        <w:rPr>
          <w:rFonts w:ascii="GHEA Grapalat" w:hAnsi="GHEA Grapalat"/>
          <w:sz w:val="22"/>
          <w:szCs w:val="22"/>
        </w:rPr>
        <w:t xml:space="preserve"> </w:t>
      </w:r>
      <w:r w:rsidRPr="001E3EC9">
        <w:rPr>
          <w:rFonts w:ascii="GHEA Grapalat" w:hAnsi="GHEA Grapalat"/>
          <w:sz w:val="22"/>
          <w:szCs w:val="22"/>
        </w:rPr>
        <w:t xml:space="preserve">հաշվառված </w:t>
      </w:r>
      <w:r w:rsidR="00B86059" w:rsidRPr="001E3EC9">
        <w:rPr>
          <w:rFonts w:ascii="GHEA Grapalat" w:hAnsi="GHEA Grapalat"/>
          <w:sz w:val="22"/>
          <w:szCs w:val="22"/>
        </w:rPr>
        <w:t>23526 քաղաքացու՝ կանխատեսված 23659-ի դիմաց,</w:t>
      </w:r>
      <w:r w:rsidR="00B86059" w:rsidRPr="001E3EC9">
        <w:rPr>
          <w:rFonts w:ascii="GHEA Grapalat" w:hAnsi="GHEA Grapalat"/>
          <w:sz w:val="22"/>
          <w:szCs w:val="22"/>
          <w:lang w:val="en-US"/>
        </w:rPr>
        <w:t xml:space="preserve"> որը</w:t>
      </w:r>
      <w:r w:rsidR="00B86059" w:rsidRPr="001E3EC9">
        <w:t xml:space="preserve"> </w:t>
      </w:r>
      <w:r w:rsidR="00B86059" w:rsidRPr="001E3EC9">
        <w:rPr>
          <w:rFonts w:ascii="GHEA Grapalat" w:hAnsi="GHEA Grapalat"/>
          <w:sz w:val="22"/>
          <w:szCs w:val="22"/>
        </w:rPr>
        <w:t>պայմանավորված</w:t>
      </w:r>
      <w:r w:rsidR="00B86059" w:rsidRPr="001E3EC9">
        <w:rPr>
          <w:rFonts w:ascii="GHEA Grapalat" w:hAnsi="GHEA Grapalat"/>
          <w:sz w:val="22"/>
          <w:szCs w:val="22"/>
          <w:lang w:val="en-US"/>
        </w:rPr>
        <w:t xml:space="preserve"> է</w:t>
      </w:r>
      <w:r w:rsidR="00B86059" w:rsidRPr="001E3EC9">
        <w:rPr>
          <w:rFonts w:ascii="GHEA Grapalat" w:hAnsi="GHEA Grapalat"/>
          <w:sz w:val="22"/>
          <w:szCs w:val="22"/>
        </w:rPr>
        <w:t xml:space="preserve"> փաստացի դիմում ներկայացրած շահառուների քանակով:</w:t>
      </w:r>
      <w:r w:rsidR="00B86059" w:rsidRPr="001E3EC9">
        <w:rPr>
          <w:rFonts w:ascii="GHEA Grapalat" w:hAnsi="GHEA Grapalat"/>
          <w:sz w:val="22"/>
          <w:szCs w:val="22"/>
          <w:lang w:val="en-US"/>
        </w:rPr>
        <w:t xml:space="preserve"> Նշենք, որ նախորդ տարի միջոցառման շրջանակներում աջակցություն ստացած քաղաքացիների թիվը կազմել էր 13550: Հաշվետու տարում օգտագործվել է նշված աջակցության նպատակով նախատեսված միջոցների </w:t>
      </w:r>
      <w:r w:rsidR="00B86059" w:rsidRPr="001E3EC9">
        <w:rPr>
          <w:rFonts w:ascii="GHEA Grapalat" w:hAnsi="GHEA Grapalat"/>
          <w:sz w:val="22"/>
          <w:szCs w:val="22"/>
        </w:rPr>
        <w:t>99.9%-ը</w:t>
      </w:r>
      <w:r w:rsidR="00B86059" w:rsidRPr="001E3EC9">
        <w:rPr>
          <w:rFonts w:ascii="GHEA Grapalat" w:hAnsi="GHEA Grapalat"/>
          <w:sz w:val="22"/>
          <w:szCs w:val="22"/>
          <w:lang w:val="en-US"/>
        </w:rPr>
        <w:t xml:space="preserve">՝ </w:t>
      </w:r>
      <w:r w:rsidRPr="001E3EC9">
        <w:rPr>
          <w:rFonts w:ascii="GHEA Grapalat" w:hAnsi="GHEA Grapalat"/>
          <w:sz w:val="22"/>
          <w:szCs w:val="22"/>
        </w:rPr>
        <w:t>կազմել</w:t>
      </w:r>
      <w:r w:rsidR="00B86059" w:rsidRPr="001E3EC9">
        <w:rPr>
          <w:rFonts w:ascii="GHEA Grapalat" w:hAnsi="GHEA Grapalat"/>
          <w:sz w:val="22"/>
          <w:szCs w:val="22"/>
          <w:lang w:val="en-US"/>
        </w:rPr>
        <w:t>ով</w:t>
      </w:r>
      <w:r w:rsidRPr="001E3EC9">
        <w:rPr>
          <w:rFonts w:ascii="GHEA Grapalat" w:hAnsi="GHEA Grapalat"/>
          <w:sz w:val="22"/>
          <w:szCs w:val="22"/>
        </w:rPr>
        <w:t xml:space="preserve"> 7.1 մլրդ դրամ </w:t>
      </w:r>
      <w:r w:rsidR="00B86059" w:rsidRPr="001E3EC9">
        <w:rPr>
          <w:rFonts w:ascii="GHEA Grapalat" w:hAnsi="GHEA Grapalat"/>
          <w:sz w:val="22"/>
          <w:szCs w:val="22"/>
          <w:lang w:val="en-US"/>
        </w:rPr>
        <w:t xml:space="preserve">և 73.6%-ով (շուրջ 3 մլրդ դրամով) գերազանցելով նախորդ տարվա հատկացումը, որը պայմանավորված է </w:t>
      </w:r>
      <w:r w:rsidR="00F51457" w:rsidRPr="001E3EC9">
        <w:rPr>
          <w:rFonts w:ascii="GHEA Grapalat" w:hAnsi="GHEA Grapalat"/>
          <w:sz w:val="22"/>
          <w:szCs w:val="22"/>
          <w:lang w:val="en-US"/>
        </w:rPr>
        <w:t>շահառուների թվի ավելացմամբ</w:t>
      </w:r>
      <w:r w:rsidRPr="001E3EC9">
        <w:rPr>
          <w:rFonts w:ascii="GHEA Grapalat" w:hAnsi="GHEA Grapalat"/>
          <w:sz w:val="22"/>
          <w:szCs w:val="22"/>
        </w:rPr>
        <w:t xml:space="preserve">: </w:t>
      </w:r>
    </w:p>
    <w:p w:rsidR="006573D7" w:rsidRPr="001E3EC9" w:rsidRDefault="006573D7" w:rsidP="006573D7">
      <w:pPr>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Ռազմական դրությամբ պայմանավորված՝ </w:t>
      </w:r>
      <w:r w:rsidR="00F51457" w:rsidRPr="001E3EC9">
        <w:rPr>
          <w:rFonts w:ascii="GHEA Grapalat" w:hAnsi="GHEA Grapalat"/>
          <w:sz w:val="22"/>
          <w:szCs w:val="22"/>
        </w:rPr>
        <w:t>Արցախի բնակչության</w:t>
      </w:r>
      <w:r w:rsidR="00F51457" w:rsidRPr="001E3EC9">
        <w:rPr>
          <w:rFonts w:ascii="GHEA Grapalat" w:hAnsi="GHEA Grapalat"/>
          <w:sz w:val="22"/>
          <w:szCs w:val="22"/>
          <w:lang w:val="en-US"/>
        </w:rPr>
        <w:t>ն աջակցության համար նախատեսված</w:t>
      </w:r>
      <w:r w:rsidRPr="001E3EC9">
        <w:rPr>
          <w:rFonts w:ascii="GHEA Grapalat" w:hAnsi="GHEA Grapalat"/>
          <w:sz w:val="22"/>
          <w:szCs w:val="22"/>
        </w:rPr>
        <w:t xml:space="preserve"> 11.6 մլրդ դրամ</w:t>
      </w:r>
      <w:r w:rsidR="00F51457" w:rsidRPr="001E3EC9">
        <w:rPr>
          <w:rFonts w:ascii="GHEA Grapalat" w:hAnsi="GHEA Grapalat"/>
          <w:sz w:val="22"/>
          <w:szCs w:val="22"/>
          <w:lang w:val="en-US"/>
        </w:rPr>
        <w:t>ն ամբողջությամբ օգտագործվել է,</w:t>
      </w:r>
      <w:r w:rsidRPr="001E3EC9">
        <w:rPr>
          <w:rFonts w:ascii="GHEA Grapalat" w:hAnsi="GHEA Grapalat"/>
          <w:sz w:val="22"/>
          <w:szCs w:val="22"/>
        </w:rPr>
        <w:t xml:space="preserve"> որ</w:t>
      </w:r>
      <w:r w:rsidR="00F51457" w:rsidRPr="001E3EC9">
        <w:rPr>
          <w:rFonts w:ascii="GHEA Grapalat" w:hAnsi="GHEA Grapalat"/>
          <w:sz w:val="22"/>
          <w:szCs w:val="22"/>
          <w:lang w:val="en-US"/>
        </w:rPr>
        <w:t xml:space="preserve">ը տրամադրվել է </w:t>
      </w:r>
      <w:r w:rsidR="00F51457" w:rsidRPr="001E3EC9">
        <w:rPr>
          <w:rFonts w:ascii="GHEA Grapalat" w:hAnsi="GHEA Grapalat"/>
          <w:sz w:val="22"/>
          <w:szCs w:val="22"/>
        </w:rPr>
        <w:t>Արցախի Հանրապետության կառավարությանը</w:t>
      </w:r>
      <w:r w:rsidR="00F51457" w:rsidRPr="001E3EC9">
        <w:rPr>
          <w:rFonts w:ascii="GHEA Grapalat" w:hAnsi="GHEA Grapalat"/>
          <w:sz w:val="22"/>
          <w:szCs w:val="22"/>
          <w:lang w:val="en-US"/>
        </w:rPr>
        <w:t>՝</w:t>
      </w:r>
      <w:r w:rsidR="00F51457" w:rsidRPr="001E3EC9">
        <w:rPr>
          <w:rFonts w:ascii="GHEA Grapalat" w:hAnsi="GHEA Grapalat"/>
          <w:sz w:val="22"/>
          <w:szCs w:val="22"/>
        </w:rPr>
        <w:t xml:space="preserve"> սեպտեմբեր-նոյեմբեր ամիսներին Արցախի բնակչության սպառած էլեկտրաէներգիայի և գազի դիմաց վճարման ենթակա գումարները ֆինանսավորելու</w:t>
      </w:r>
      <w:r w:rsidR="00F51457" w:rsidRPr="001E3EC9">
        <w:rPr>
          <w:rFonts w:ascii="GHEA Grapalat" w:hAnsi="GHEA Grapalat"/>
          <w:sz w:val="22"/>
          <w:szCs w:val="22"/>
          <w:lang w:val="en-US"/>
        </w:rPr>
        <w:t xml:space="preserve"> նպատակով:</w:t>
      </w:r>
    </w:p>
    <w:p w:rsidR="006573D7" w:rsidRPr="001E3EC9" w:rsidRDefault="006573D7" w:rsidP="006573D7">
      <w:pPr>
        <w:spacing w:line="360" w:lineRule="auto"/>
        <w:ind w:firstLine="567"/>
        <w:jc w:val="both"/>
        <w:rPr>
          <w:lang w:val="en-US"/>
        </w:rPr>
      </w:pPr>
      <w:r w:rsidRPr="001E3EC9">
        <w:rPr>
          <w:rFonts w:ascii="GHEA Grapalat" w:hAnsi="GHEA Grapalat"/>
          <w:sz w:val="22"/>
          <w:szCs w:val="22"/>
        </w:rPr>
        <w:t xml:space="preserve">Ռազմական դրությամբ պայմանավորված՝ </w:t>
      </w:r>
      <w:r w:rsidR="00471D1C" w:rsidRPr="001E3EC9">
        <w:rPr>
          <w:rFonts w:ascii="GHEA Grapalat" w:hAnsi="GHEA Grapalat"/>
          <w:sz w:val="22"/>
          <w:szCs w:val="22"/>
          <w:lang w:val="en-US"/>
        </w:rPr>
        <w:t xml:space="preserve">2021 թվականին աջակցություն է տրամադրվել </w:t>
      </w:r>
      <w:r w:rsidRPr="001E3EC9">
        <w:rPr>
          <w:rFonts w:ascii="GHEA Grapalat" w:hAnsi="GHEA Grapalat"/>
          <w:sz w:val="22"/>
          <w:szCs w:val="22"/>
        </w:rPr>
        <w:t>Արցախի Հանրապետությունում հաշվառված և հաշվառման հասցեում գտնվող բնակելի անշարժ գույքը կորցրած</w:t>
      </w:r>
      <w:r w:rsidR="00CF23D1" w:rsidRPr="001E3EC9">
        <w:rPr>
          <w:rFonts w:ascii="GHEA Grapalat" w:hAnsi="GHEA Grapalat"/>
          <w:sz w:val="22"/>
          <w:szCs w:val="22"/>
          <w:lang w:val="en-US"/>
        </w:rPr>
        <w:t>՝ փաստացի դիմում ներկայացրած</w:t>
      </w:r>
      <w:r w:rsidR="00471D1C" w:rsidRPr="001E3EC9">
        <w:rPr>
          <w:rFonts w:ascii="GHEA Grapalat" w:hAnsi="GHEA Grapalat"/>
          <w:sz w:val="22"/>
          <w:szCs w:val="22"/>
          <w:lang w:val="en-US"/>
        </w:rPr>
        <w:t xml:space="preserve"> </w:t>
      </w:r>
      <w:r w:rsidR="00471D1C" w:rsidRPr="001E3EC9">
        <w:rPr>
          <w:rFonts w:ascii="GHEA Grapalat" w:hAnsi="GHEA Grapalat"/>
          <w:sz w:val="22"/>
          <w:szCs w:val="22"/>
        </w:rPr>
        <w:t>6219 քաղաքացու՝ կանխատեսված 6243-ի դիմաց:</w:t>
      </w:r>
      <w:r w:rsidR="00CF23D1" w:rsidRPr="001E3EC9">
        <w:rPr>
          <w:rFonts w:ascii="GHEA Grapalat" w:hAnsi="GHEA Grapalat"/>
          <w:sz w:val="22"/>
          <w:szCs w:val="22"/>
          <w:lang w:val="en-US"/>
        </w:rPr>
        <w:t xml:space="preserve"> </w:t>
      </w:r>
      <w:r w:rsidR="00471D1C" w:rsidRPr="001E3EC9">
        <w:rPr>
          <w:rFonts w:ascii="GHEA Grapalat" w:hAnsi="GHEA Grapalat"/>
          <w:sz w:val="22"/>
          <w:szCs w:val="22"/>
          <w:lang w:val="en-US"/>
        </w:rPr>
        <w:t>Այդ նպատակով օգտագործվել է</w:t>
      </w:r>
      <w:r w:rsidRPr="001E3EC9">
        <w:rPr>
          <w:rFonts w:ascii="GHEA Grapalat" w:hAnsi="GHEA Grapalat"/>
          <w:sz w:val="22"/>
          <w:szCs w:val="22"/>
        </w:rPr>
        <w:t xml:space="preserve"> շուրջ 1.6 մլրդ դրամ կամ նախատեսվածի 99.6%-ը</w:t>
      </w:r>
      <w:r w:rsidR="00471D1C" w:rsidRPr="001E3EC9">
        <w:rPr>
          <w:rFonts w:ascii="GHEA Grapalat" w:hAnsi="GHEA Grapalat"/>
          <w:sz w:val="22"/>
          <w:szCs w:val="22"/>
          <w:lang w:val="en-US"/>
        </w:rPr>
        <w:t>: Նշենք, որ նախորդ տարի նշված միջո</w:t>
      </w:r>
      <w:r w:rsidR="00B235B6" w:rsidRPr="001E3EC9">
        <w:rPr>
          <w:rFonts w:ascii="GHEA Grapalat" w:hAnsi="GHEA Grapalat"/>
          <w:sz w:val="22"/>
          <w:szCs w:val="22"/>
          <w:lang w:val="en-US"/>
        </w:rPr>
        <w:t>ցառման շրջանակներում հատկացումներ չէին կատարվել:</w:t>
      </w:r>
    </w:p>
    <w:p w:rsidR="006573D7" w:rsidRPr="001E3EC9" w:rsidRDefault="006573D7" w:rsidP="006573D7">
      <w:pPr>
        <w:spacing w:line="360" w:lineRule="auto"/>
        <w:ind w:firstLine="567"/>
        <w:jc w:val="both"/>
        <w:rPr>
          <w:rFonts w:ascii="GHEA Grapalat" w:hAnsi="GHEA Grapalat"/>
          <w:sz w:val="22"/>
          <w:szCs w:val="22"/>
        </w:rPr>
      </w:pPr>
      <w:r w:rsidRPr="001E3EC9">
        <w:rPr>
          <w:rFonts w:ascii="GHEA Grapalat" w:hAnsi="GHEA Grapalat"/>
          <w:sz w:val="22"/>
          <w:szCs w:val="22"/>
        </w:rPr>
        <w:t>Ռազմական դրությամբ պայմանավորված՝ դրամական աջակցություն</w:t>
      </w:r>
      <w:r w:rsidR="00CF23D1" w:rsidRPr="001E3EC9">
        <w:rPr>
          <w:rFonts w:ascii="GHEA Grapalat" w:hAnsi="GHEA Grapalat"/>
          <w:sz w:val="22"/>
          <w:szCs w:val="22"/>
          <w:lang w:val="en-US"/>
        </w:rPr>
        <w:t>ն</w:t>
      </w:r>
      <w:r w:rsidRPr="001E3EC9">
        <w:rPr>
          <w:rFonts w:ascii="GHEA Grapalat" w:hAnsi="GHEA Grapalat"/>
          <w:sz w:val="22"/>
          <w:szCs w:val="22"/>
        </w:rPr>
        <w:t xml:space="preserve"> անհայտ կորած զինծառայողների ընտանիքներին կազմել է շուրջ 1.5 մլրդ դրամ կամ նախատեսվածի 100.0%-ը</w:t>
      </w:r>
      <w:r w:rsidR="00714150" w:rsidRPr="001E3EC9">
        <w:rPr>
          <w:rFonts w:ascii="GHEA Grapalat" w:hAnsi="GHEA Grapalat"/>
          <w:sz w:val="22"/>
          <w:szCs w:val="22"/>
          <w:lang w:val="en-US"/>
        </w:rPr>
        <w:t>, որը նախորդ տարվա ցուցանիշից ավել է 2.9 անգամ (961.5 մլն դրամով)</w:t>
      </w:r>
      <w:r w:rsidRPr="001E3EC9">
        <w:rPr>
          <w:rFonts w:ascii="GHEA Grapalat" w:hAnsi="GHEA Grapalat"/>
          <w:sz w:val="22"/>
          <w:szCs w:val="22"/>
        </w:rPr>
        <w:t>:</w:t>
      </w:r>
    </w:p>
    <w:p w:rsidR="006573D7" w:rsidRPr="001E3EC9" w:rsidRDefault="006573D7" w:rsidP="006573D7">
      <w:pPr>
        <w:spacing w:line="360" w:lineRule="auto"/>
        <w:ind w:firstLine="567"/>
        <w:jc w:val="both"/>
        <w:rPr>
          <w:rFonts w:ascii="GHEA Grapalat" w:hAnsi="GHEA Grapalat"/>
          <w:sz w:val="22"/>
          <w:szCs w:val="22"/>
          <w:lang w:val="en-US"/>
        </w:rPr>
      </w:pPr>
      <w:r w:rsidRPr="001E3EC9">
        <w:rPr>
          <w:rFonts w:ascii="GHEA Grapalat" w:hAnsi="GHEA Grapalat"/>
          <w:sz w:val="22"/>
          <w:szCs w:val="22"/>
        </w:rPr>
        <w:lastRenderedPageBreak/>
        <w:t>Ռազմական դրությամբ պայմանավորված` Արցախի Հանրապետության վերահսկողությունից դուրս մնացած համայնքներում հաշվառված չափահաս քաղաքացիներին ժամանակավոր հյուրընկալողների ծախսերի փոխհատուցման</w:t>
      </w:r>
      <w:r w:rsidR="00714150" w:rsidRPr="001E3EC9">
        <w:rPr>
          <w:rFonts w:ascii="GHEA Grapalat" w:hAnsi="GHEA Grapalat"/>
          <w:sz w:val="22"/>
          <w:szCs w:val="22"/>
          <w:lang w:val="en-US"/>
        </w:rPr>
        <w:t xml:space="preserve"> նպատակով</w:t>
      </w:r>
      <w:r w:rsidRPr="001E3EC9">
        <w:rPr>
          <w:rFonts w:ascii="GHEA Grapalat" w:hAnsi="GHEA Grapalat"/>
          <w:sz w:val="22"/>
          <w:szCs w:val="22"/>
        </w:rPr>
        <w:t xml:space="preserve"> վեցամսյա սոցիալական աջակցություն է տրամադրվել </w:t>
      </w:r>
      <w:r w:rsidR="00CF23D1" w:rsidRPr="001E3EC9">
        <w:rPr>
          <w:rFonts w:ascii="GHEA Grapalat" w:hAnsi="GHEA Grapalat"/>
          <w:sz w:val="22"/>
          <w:szCs w:val="22"/>
        </w:rPr>
        <w:t>14448</w:t>
      </w:r>
      <w:r w:rsidRPr="001E3EC9">
        <w:rPr>
          <w:rFonts w:ascii="GHEA Grapalat" w:hAnsi="GHEA Grapalat"/>
          <w:sz w:val="22"/>
          <w:szCs w:val="22"/>
        </w:rPr>
        <w:t xml:space="preserve"> քաղաքացու: Այդ նպատակով օգտագործվել է 2.1 մլրդ դրամ կամ նախատեսվածի 99.7%-ը:</w:t>
      </w:r>
      <w:r w:rsidR="00714150" w:rsidRPr="001E3EC9">
        <w:rPr>
          <w:rFonts w:ascii="GHEA Grapalat" w:hAnsi="GHEA Grapalat"/>
          <w:sz w:val="22"/>
          <w:szCs w:val="22"/>
          <w:lang w:val="en-US"/>
        </w:rPr>
        <w:t xml:space="preserve"> Նախորդ տարի նշված նպատակով հատկացումներ չէին կատարվել:</w:t>
      </w:r>
    </w:p>
    <w:p w:rsidR="00714150" w:rsidRPr="001E3EC9" w:rsidRDefault="00714150" w:rsidP="00714150">
      <w:pPr>
        <w:spacing w:line="360" w:lineRule="auto"/>
        <w:ind w:firstLine="567"/>
        <w:jc w:val="both"/>
        <w:rPr>
          <w:rFonts w:ascii="GHEA Grapalat" w:hAnsi="GHEA Grapalat"/>
          <w:sz w:val="22"/>
          <w:szCs w:val="22"/>
          <w:lang w:val="en-US"/>
        </w:rPr>
      </w:pPr>
      <w:r w:rsidRPr="001E3EC9">
        <w:rPr>
          <w:rFonts w:ascii="GHEA Grapalat" w:hAnsi="GHEA Grapalat"/>
          <w:sz w:val="22"/>
          <w:szCs w:val="22"/>
          <w:lang w:val="en-US"/>
        </w:rPr>
        <w:t xml:space="preserve">2021 թվականին </w:t>
      </w:r>
      <w:r w:rsidRPr="001E3EC9">
        <w:rPr>
          <w:rFonts w:ascii="GHEA Grapalat" w:hAnsi="GHEA Grapalat"/>
          <w:sz w:val="22"/>
          <w:szCs w:val="22"/>
        </w:rPr>
        <w:t xml:space="preserve">սոցիալական աջակցություն է տրամադրվել </w:t>
      </w:r>
      <w:r w:rsidR="006573D7" w:rsidRPr="001E3EC9">
        <w:rPr>
          <w:rFonts w:ascii="GHEA Grapalat" w:hAnsi="GHEA Grapalat"/>
          <w:sz w:val="22"/>
          <w:szCs w:val="22"/>
        </w:rPr>
        <w:t>2020 թվականի սեպտեմբերի</w:t>
      </w:r>
      <w:r w:rsidRPr="001E3EC9">
        <w:rPr>
          <w:rFonts w:ascii="GHEA Grapalat" w:hAnsi="GHEA Grapalat"/>
          <w:sz w:val="22"/>
          <w:szCs w:val="22"/>
        </w:rPr>
        <w:t xml:space="preserve"> 27</w:t>
      </w:r>
      <w:r w:rsidRPr="001E3EC9">
        <w:rPr>
          <w:rFonts w:ascii="GHEA Grapalat" w:hAnsi="GHEA Grapalat"/>
          <w:sz w:val="22"/>
          <w:szCs w:val="22"/>
          <w:lang w:val="en-US"/>
        </w:rPr>
        <w:noBreakHyphen/>
      </w:r>
      <w:r w:rsidR="006573D7" w:rsidRPr="001E3EC9">
        <w:rPr>
          <w:rFonts w:ascii="GHEA Grapalat" w:hAnsi="GHEA Grapalat"/>
          <w:sz w:val="22"/>
          <w:szCs w:val="22"/>
        </w:rPr>
        <w:t>ից Ադրբեջանի կողմից Արցախի դեմ սանձազերծված ռազմական գործողությունների հետևանքով վի</w:t>
      </w:r>
      <w:r w:rsidRPr="001E3EC9">
        <w:rPr>
          <w:rFonts w:ascii="GHEA Grapalat" w:hAnsi="GHEA Grapalat"/>
          <w:sz w:val="22"/>
          <w:szCs w:val="22"/>
        </w:rPr>
        <w:t>րավորում ստացած</w:t>
      </w:r>
      <w:r w:rsidR="00C960D6" w:rsidRPr="001E3EC9">
        <w:rPr>
          <w:rFonts w:ascii="GHEA Grapalat" w:hAnsi="GHEA Grapalat"/>
          <w:sz w:val="22"/>
          <w:szCs w:val="22"/>
          <w:lang w:val="en-US"/>
        </w:rPr>
        <w:t>, փաստացի դիմած</w:t>
      </w:r>
      <w:r w:rsidRPr="001E3EC9">
        <w:rPr>
          <w:rFonts w:ascii="GHEA Grapalat" w:hAnsi="GHEA Grapalat"/>
          <w:sz w:val="22"/>
          <w:szCs w:val="22"/>
          <w:lang w:val="en-US"/>
        </w:rPr>
        <w:t xml:space="preserve"> </w:t>
      </w:r>
      <w:r w:rsidRPr="001E3EC9">
        <w:rPr>
          <w:rFonts w:ascii="GHEA Grapalat" w:hAnsi="GHEA Grapalat"/>
          <w:sz w:val="22"/>
          <w:szCs w:val="22"/>
        </w:rPr>
        <w:t>7385 զինծառայո</w:t>
      </w:r>
      <w:r w:rsidRPr="001E3EC9">
        <w:rPr>
          <w:rFonts w:ascii="GHEA Grapalat" w:hAnsi="GHEA Grapalat"/>
          <w:sz w:val="22"/>
          <w:szCs w:val="22"/>
          <w:lang w:val="en-US"/>
        </w:rPr>
        <w:t>ղի</w:t>
      </w:r>
      <w:r w:rsidR="006573D7" w:rsidRPr="001E3EC9">
        <w:rPr>
          <w:rFonts w:ascii="GHEA Grapalat" w:hAnsi="GHEA Grapalat"/>
          <w:sz w:val="22"/>
          <w:szCs w:val="22"/>
        </w:rPr>
        <w:t>: Այդ նպատակով օգտագործվել է 3.7 մլրդ դրամ կամ նախատեսվածի 99.4%-ը:</w:t>
      </w:r>
      <w:r w:rsidRPr="001E3EC9">
        <w:rPr>
          <w:rFonts w:ascii="GHEA Grapalat" w:hAnsi="GHEA Grapalat"/>
          <w:sz w:val="22"/>
          <w:szCs w:val="22"/>
          <w:lang w:val="en-US"/>
        </w:rPr>
        <w:t xml:space="preserve"> Սույն միջոցառման շրջանակներում ևս նախորդ տարի հատկացումներ չէին կատարվել:</w:t>
      </w:r>
    </w:p>
    <w:p w:rsidR="006573D7" w:rsidRPr="001E3EC9" w:rsidRDefault="00307854" w:rsidP="006573D7">
      <w:pPr>
        <w:spacing w:line="360" w:lineRule="auto"/>
        <w:ind w:firstLine="567"/>
        <w:jc w:val="both"/>
        <w:rPr>
          <w:rFonts w:ascii="GHEA Grapalat" w:hAnsi="GHEA Grapalat"/>
          <w:sz w:val="22"/>
          <w:szCs w:val="22"/>
        </w:rPr>
      </w:pPr>
      <w:r w:rsidRPr="001E3EC9">
        <w:rPr>
          <w:rFonts w:ascii="GHEA Grapalat" w:hAnsi="GHEA Grapalat"/>
          <w:sz w:val="22"/>
          <w:szCs w:val="22"/>
          <w:lang w:val="en-US"/>
        </w:rPr>
        <w:t xml:space="preserve">Հաշվետու տարում </w:t>
      </w:r>
      <w:r w:rsidRPr="001E3EC9">
        <w:rPr>
          <w:rFonts w:ascii="GHEA Grapalat" w:hAnsi="GHEA Grapalat"/>
          <w:sz w:val="22"/>
          <w:szCs w:val="22"/>
        </w:rPr>
        <w:t>4 ամիս ժամկետով աջակցություն է տրամադրվել</w:t>
      </w:r>
      <w:r w:rsidRPr="001E3EC9">
        <w:rPr>
          <w:rFonts w:ascii="GHEA Grapalat" w:hAnsi="GHEA Grapalat"/>
          <w:sz w:val="22"/>
          <w:szCs w:val="22"/>
          <w:lang w:val="en-US"/>
        </w:rPr>
        <w:t xml:space="preserve"> </w:t>
      </w:r>
      <w:r w:rsidR="006573D7" w:rsidRPr="001E3EC9">
        <w:rPr>
          <w:rFonts w:ascii="GHEA Grapalat" w:hAnsi="GHEA Grapalat"/>
          <w:sz w:val="22"/>
          <w:szCs w:val="22"/>
        </w:rPr>
        <w:t xml:space="preserve">Արցախի Հանրապետությունից տեղահանված կամ Արցախի Հանրապետությունում բնակելի անշարժ գույքը կորցրած </w:t>
      </w:r>
      <w:r w:rsidR="00902B72" w:rsidRPr="001E3EC9">
        <w:rPr>
          <w:rFonts w:ascii="GHEA Grapalat" w:hAnsi="GHEA Grapalat"/>
          <w:sz w:val="22"/>
          <w:szCs w:val="22"/>
          <w:lang w:val="en-US"/>
        </w:rPr>
        <w:t>72747</w:t>
      </w:r>
      <w:r w:rsidR="00172E5B" w:rsidRPr="001E3EC9">
        <w:rPr>
          <w:rFonts w:ascii="GHEA Grapalat" w:hAnsi="GHEA Grapalat"/>
          <w:sz w:val="22"/>
          <w:szCs w:val="22"/>
        </w:rPr>
        <w:t xml:space="preserve"> </w:t>
      </w:r>
      <w:r w:rsidR="006573D7" w:rsidRPr="001E3EC9">
        <w:rPr>
          <w:rFonts w:ascii="GHEA Grapalat" w:hAnsi="GHEA Grapalat"/>
          <w:sz w:val="22"/>
          <w:szCs w:val="22"/>
        </w:rPr>
        <w:t>քաղաքաց</w:t>
      </w:r>
      <w:r w:rsidR="00990EFB" w:rsidRPr="001E3EC9">
        <w:rPr>
          <w:rFonts w:ascii="GHEA Grapalat" w:hAnsi="GHEA Grapalat"/>
          <w:sz w:val="22"/>
          <w:szCs w:val="22"/>
          <w:lang w:val="en-US"/>
        </w:rPr>
        <w:t>ու</w:t>
      </w:r>
      <w:r w:rsidRPr="001E3EC9">
        <w:rPr>
          <w:rFonts w:ascii="GHEA Grapalat" w:hAnsi="GHEA Grapalat"/>
          <w:sz w:val="22"/>
          <w:szCs w:val="22"/>
          <w:lang w:val="en-US"/>
        </w:rPr>
        <w:t>՝ ծրագրված 84204-ի փոխարեն</w:t>
      </w:r>
      <w:r w:rsidR="006573D7" w:rsidRPr="001E3EC9">
        <w:rPr>
          <w:rFonts w:ascii="GHEA Grapalat" w:hAnsi="GHEA Grapalat"/>
          <w:sz w:val="22"/>
          <w:szCs w:val="22"/>
        </w:rPr>
        <w:t>:</w:t>
      </w:r>
      <w:r w:rsidRPr="001E3EC9">
        <w:rPr>
          <w:rFonts w:ascii="GHEA Grapalat" w:hAnsi="GHEA Grapalat"/>
          <w:sz w:val="22"/>
          <w:szCs w:val="22"/>
        </w:rPr>
        <w:t xml:space="preserve"> Այդ նպատակով օգտագործվել է 5.4</w:t>
      </w:r>
      <w:r w:rsidRPr="001E3EC9">
        <w:rPr>
          <w:rFonts w:ascii="Courier New" w:hAnsi="Courier New" w:cs="Courier New"/>
          <w:sz w:val="22"/>
          <w:szCs w:val="22"/>
          <w:lang w:val="en-US"/>
        </w:rPr>
        <w:t> </w:t>
      </w:r>
      <w:r w:rsidR="006573D7" w:rsidRPr="001E3EC9">
        <w:rPr>
          <w:rFonts w:ascii="GHEA Grapalat" w:hAnsi="GHEA Grapalat"/>
          <w:sz w:val="22"/>
          <w:szCs w:val="22"/>
        </w:rPr>
        <w:t>մլրդ դրամ կամ նախատեսվածի 93.2%-ը</w:t>
      </w:r>
      <w:r w:rsidR="00B50547" w:rsidRPr="001E3EC9">
        <w:rPr>
          <w:rFonts w:ascii="GHEA Grapalat" w:hAnsi="GHEA Grapalat"/>
          <w:sz w:val="22"/>
          <w:szCs w:val="22"/>
        </w:rPr>
        <w:t>՝</w:t>
      </w:r>
      <w:r w:rsidR="006573D7" w:rsidRPr="001E3EC9">
        <w:rPr>
          <w:rFonts w:ascii="GHEA Grapalat" w:hAnsi="GHEA Grapalat"/>
          <w:sz w:val="22"/>
          <w:szCs w:val="22"/>
        </w:rPr>
        <w:t xml:space="preserve"> պայմանավորված միջոցառման գծով փաստացի դիմում ներկայացրած շահառուների քանակով և պահանջով:</w:t>
      </w:r>
    </w:p>
    <w:p w:rsidR="00B50547" w:rsidRPr="001E3EC9" w:rsidRDefault="006573D7" w:rsidP="00B5054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Times Armenian"/>
          <w:i/>
          <w:sz w:val="22"/>
          <w:szCs w:val="22"/>
        </w:rPr>
        <w:t>Սոցիալական պաշտպանության համակարգի բարեփոխումների</w:t>
      </w:r>
      <w:r w:rsidRPr="001E3EC9">
        <w:rPr>
          <w:rFonts w:ascii="GHEA Grapalat" w:hAnsi="GHEA Grapalat" w:cs="Times Armenian"/>
          <w:sz w:val="22"/>
          <w:szCs w:val="22"/>
        </w:rPr>
        <w:t xml:space="preserve"> ծրագրի շրջանակներում իրականացվում են Համաշխարհային բանկի աջակցությամբ իրականացվող Սոցիալական պաշտպանության ոլորտի վարչարարության երկրորդ վարկային ծրագրի գծով նախատեսված միջոցառումները:</w:t>
      </w:r>
      <w:r w:rsidR="00B50547" w:rsidRPr="001E3EC9">
        <w:rPr>
          <w:rFonts w:ascii="GHEA Grapalat" w:hAnsi="GHEA Grapalat" w:cs="Times Armenian"/>
          <w:sz w:val="22"/>
          <w:szCs w:val="22"/>
          <w:lang w:val="en-US"/>
        </w:rPr>
        <w:t xml:space="preserve"> Ծրագրի շրջանակներում ընդհանուր առմամբ օգտագործվել է նախատեսված միջոցների 47.7%-ը՝ 1.4 մլրդ դրամ, ընդ որում, ծրագրի բոլոր երեք միջոցառումներում արձանագրվել են շեղումներ: </w:t>
      </w:r>
      <w:r w:rsidR="00B50547" w:rsidRPr="001E3EC9">
        <w:rPr>
          <w:rFonts w:ascii="GHEA Grapalat" w:hAnsi="GHEA Grapalat"/>
          <w:sz w:val="22"/>
          <w:szCs w:val="22"/>
        </w:rPr>
        <w:t>Նախորդ տարվա համեմատ Սոցիալական պաշտպանության համակարգի բարեփոխումների ծրագրի ծախսեր</w:t>
      </w:r>
      <w:r w:rsidR="00B50547" w:rsidRPr="001E3EC9">
        <w:rPr>
          <w:rFonts w:ascii="GHEA Grapalat" w:hAnsi="GHEA Grapalat"/>
          <w:sz w:val="22"/>
          <w:szCs w:val="22"/>
          <w:lang w:val="en-US"/>
        </w:rPr>
        <w:t xml:space="preserve">ն էական </w:t>
      </w:r>
      <w:r w:rsidR="00B50547" w:rsidRPr="001E3EC9">
        <w:rPr>
          <w:rFonts w:ascii="GHEA Grapalat" w:hAnsi="GHEA Grapalat"/>
          <w:sz w:val="22"/>
          <w:szCs w:val="22"/>
        </w:rPr>
        <w:t>փոփոխ</w:t>
      </w:r>
      <w:r w:rsidR="00B50547" w:rsidRPr="001E3EC9">
        <w:rPr>
          <w:rFonts w:ascii="GHEA Grapalat" w:hAnsi="GHEA Grapalat"/>
          <w:sz w:val="22"/>
          <w:szCs w:val="22"/>
          <w:lang w:val="en-US"/>
        </w:rPr>
        <w:t>ություն չեն կրել</w:t>
      </w:r>
      <w:r w:rsidR="00B50547" w:rsidRPr="001E3EC9">
        <w:rPr>
          <w:rFonts w:ascii="GHEA Grapalat" w:hAnsi="GHEA Grapalat"/>
          <w:sz w:val="22"/>
          <w:szCs w:val="22"/>
        </w:rPr>
        <w:t>:</w:t>
      </w:r>
    </w:p>
    <w:p w:rsidR="006573D7" w:rsidRPr="001E3EC9" w:rsidRDefault="00B5054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 xml:space="preserve">Համաշխարհային բանկի աջակցությամբ իրականացվող Սոցիալական պաշտպանության ոլորտի վարչարարության երկրորդ վարկային </w:t>
      </w:r>
      <w:r w:rsidRPr="001E3EC9">
        <w:rPr>
          <w:rFonts w:ascii="GHEA Grapalat" w:hAnsi="GHEA Grapalat" w:cs="Times Armenian"/>
          <w:sz w:val="22"/>
          <w:szCs w:val="22"/>
          <w:lang w:val="en-US"/>
        </w:rPr>
        <w:t>ծ</w:t>
      </w:r>
      <w:r w:rsidR="006573D7" w:rsidRPr="001E3EC9">
        <w:rPr>
          <w:rFonts w:ascii="GHEA Grapalat" w:hAnsi="GHEA Grapalat" w:cs="Times Armenian"/>
          <w:sz w:val="22"/>
          <w:szCs w:val="22"/>
        </w:rPr>
        <w:t>րագրի նպատակներ</w:t>
      </w:r>
      <w:r w:rsidR="00463A94" w:rsidRPr="001E3EC9">
        <w:rPr>
          <w:rFonts w:ascii="GHEA Grapalat" w:hAnsi="GHEA Grapalat" w:cs="Times Armenian"/>
          <w:sz w:val="22"/>
          <w:szCs w:val="22"/>
          <w:lang w:val="en-US"/>
        </w:rPr>
        <w:t>ն</w:t>
      </w:r>
      <w:r w:rsidR="006573D7" w:rsidRPr="001E3EC9">
        <w:rPr>
          <w:rFonts w:ascii="GHEA Grapalat" w:hAnsi="GHEA Grapalat" w:cs="Times Armenian"/>
          <w:sz w:val="22"/>
          <w:szCs w:val="22"/>
        </w:rPr>
        <w:t xml:space="preserve"> ուղղակիորեն կապված են մարդկային զարգացման խթանման և սոցիալական ապահովության համակարգերի ու հանրային հատվածի հիմնական գործառույթների բարելավման հետ: Ծրագիրը բաղկացած է հետևյալ բաղադրիչներից.</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Ինտեգրված սոցիալական ծառայությունների համակարգի ներդրում</w:t>
      </w:r>
      <w:r w:rsidR="00463A94" w:rsidRPr="001E3EC9">
        <w:rPr>
          <w:rFonts w:ascii="GHEA Grapalat" w:hAnsi="GHEA Grapalat" w:cs="Times Armenian"/>
          <w:sz w:val="22"/>
          <w:szCs w:val="22"/>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Աշխատանքի և զբաղվածության ռազմավարություն</w:t>
      </w:r>
      <w:r w:rsidR="00463A94" w:rsidRPr="001E3EC9">
        <w:rPr>
          <w:rFonts w:ascii="GHEA Grapalat" w:hAnsi="GHEA Grapalat" w:cs="Times Armenian"/>
          <w:sz w:val="22"/>
          <w:szCs w:val="22"/>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Կենսաթոշակային համակարգի արդիականացում</w:t>
      </w:r>
      <w:r w:rsidR="00463A94" w:rsidRPr="001E3EC9">
        <w:rPr>
          <w:rFonts w:ascii="GHEA Grapalat" w:hAnsi="GHEA Grapalat" w:cs="Times Armenian"/>
          <w:sz w:val="22"/>
          <w:szCs w:val="22"/>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Սոցիալական աջակցության և մոնիտորինգի համակարգի բարելավում</w:t>
      </w:r>
      <w:r w:rsidR="00463A94" w:rsidRPr="001E3EC9">
        <w:rPr>
          <w:rFonts w:ascii="GHEA Grapalat" w:hAnsi="GHEA Grapalat" w:cs="Times Armenian"/>
          <w:sz w:val="22"/>
          <w:szCs w:val="22"/>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Ծրագրի կառավարում, մոնիտորինգ և գնահատում:</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lastRenderedPageBreak/>
        <w:t>Սոցիալական պաշտպանության ոլորտի վարչարարության երկրորդ ծրագրի շրջանակներում 2021 թվականի ընթացքում կատարվել են հետևյալ աշխատանքները.</w:t>
      </w:r>
    </w:p>
    <w:p w:rsidR="006573D7" w:rsidRPr="001E3EC9" w:rsidRDefault="00090004"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lang w:val="en-US"/>
        </w:rPr>
        <w:t>Ա</w:t>
      </w:r>
      <w:r w:rsidRPr="001E3EC9">
        <w:rPr>
          <w:rFonts w:ascii="GHEA Grapalat" w:hAnsi="GHEA Grapalat" w:cs="Times Armenian"/>
          <w:sz w:val="22"/>
          <w:szCs w:val="22"/>
        </w:rPr>
        <w:t xml:space="preserve">վարտվել են </w:t>
      </w:r>
      <w:r w:rsidR="00B037C7" w:rsidRPr="001E3EC9">
        <w:rPr>
          <w:rFonts w:ascii="GHEA Grapalat" w:hAnsi="GHEA Grapalat" w:cs="Times Armenian"/>
          <w:sz w:val="22"/>
          <w:szCs w:val="22"/>
          <w:lang w:val="en-US"/>
        </w:rPr>
        <w:t>թվով հինգ՝</w:t>
      </w:r>
      <w:r w:rsidR="006573D7" w:rsidRPr="001E3EC9">
        <w:rPr>
          <w:rFonts w:ascii="GHEA Grapalat" w:hAnsi="GHEA Grapalat" w:cs="Times Armenian"/>
          <w:sz w:val="22"/>
          <w:szCs w:val="22"/>
        </w:rPr>
        <w:t xml:space="preserve"> Սպիտակի, Սիսիանի, Աշտարակի, Վայքի և Վաղարշապատի ՄՍԾՏԿ-ների նախագծանախահաշվային փաստաթղթերի փաթեթների պատրաստման</w:t>
      </w:r>
      <w:r w:rsidR="00EA00A2" w:rsidRPr="001E3EC9">
        <w:rPr>
          <w:rFonts w:ascii="GHEA Grapalat" w:hAnsi="GHEA Grapalat" w:cs="Times Armenian"/>
          <w:sz w:val="22"/>
          <w:szCs w:val="22"/>
        </w:rPr>
        <w:t xml:space="preserve"> </w:t>
      </w:r>
      <w:r w:rsidRPr="001E3EC9">
        <w:rPr>
          <w:rFonts w:ascii="GHEA Grapalat" w:hAnsi="GHEA Grapalat" w:cs="Times Armenian"/>
          <w:sz w:val="22"/>
          <w:szCs w:val="22"/>
        </w:rPr>
        <w:t>աշխատանքներ</w:t>
      </w:r>
      <w:r w:rsidRPr="001E3EC9">
        <w:rPr>
          <w:rFonts w:ascii="GHEA Grapalat" w:hAnsi="GHEA Grapalat" w:cs="Times Armenian"/>
          <w:sz w:val="22"/>
          <w:szCs w:val="22"/>
          <w:lang w:val="en-US"/>
        </w:rPr>
        <w:t>ը</w:t>
      </w:r>
      <w:r w:rsidR="008F4229" w:rsidRPr="001E3EC9">
        <w:rPr>
          <w:rFonts w:ascii="GHEA Grapalat" w:hAnsi="GHEA Grapalat" w:cs="Times Armenian"/>
          <w:sz w:val="22"/>
          <w:szCs w:val="22"/>
          <w:lang w:val="en-US"/>
        </w:rPr>
        <w:t>.</w:t>
      </w:r>
      <w:r w:rsidR="006573D7" w:rsidRPr="001E3EC9">
        <w:rPr>
          <w:rFonts w:ascii="GHEA Grapalat" w:hAnsi="GHEA Grapalat" w:cs="Times Armenian"/>
          <w:sz w:val="22"/>
          <w:szCs w:val="22"/>
        </w:rPr>
        <w:t xml:space="preserve"> </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Իրականացվել են շինվերանորոգման փուլում գտնվող ՄՍԾՏԿ-ների տեխնիկական հսկողություն և ավարտվածների՝ հեղինակային հսկողություն:</w:t>
      </w:r>
    </w:p>
    <w:p w:rsidR="006573D7" w:rsidRPr="001E3EC9" w:rsidRDefault="00090004"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lang w:val="en-US"/>
        </w:rPr>
        <w:t>Միջոցառման շրջանակներում</w:t>
      </w:r>
      <w:r w:rsidR="006573D7" w:rsidRPr="001E3EC9">
        <w:rPr>
          <w:rFonts w:ascii="GHEA Grapalat" w:hAnsi="GHEA Grapalat" w:cs="Times Armenian"/>
          <w:sz w:val="22"/>
          <w:szCs w:val="22"/>
        </w:rPr>
        <w:t xml:space="preserve"> օգտագործվել է նախատեսված միջոցների 53.1%-ը՝ 169 մլն դրամ: Ցածր կատարողականը պայմանավորված է որոշ ՄՍԾՏԿ-ների նախագծանախահաշվային փաստաթղթերի փաթեթների պատրաստման և շինվերանորոգման աշխատանքների հեղինակային հսկողության աշխատանքների՝ սահմանված ժամկետներից ուշացմամբ, մասնագիտական ուսուցման և վերապատրաստման հետաձգմամբ</w:t>
      </w:r>
      <w:r w:rsidR="00074F11" w:rsidRPr="001E3EC9">
        <w:rPr>
          <w:rFonts w:ascii="GHEA Grapalat" w:hAnsi="GHEA Grapalat" w:cs="Times Armenian"/>
          <w:sz w:val="22"/>
          <w:szCs w:val="22"/>
          <w:lang w:val="en-US"/>
        </w:rPr>
        <w:t>, ինչպես նաև ծ</w:t>
      </w:r>
      <w:r w:rsidR="006573D7" w:rsidRPr="001E3EC9">
        <w:rPr>
          <w:rFonts w:ascii="GHEA Grapalat" w:hAnsi="GHEA Grapalat" w:cs="Sylfaen"/>
          <w:sz w:val="22"/>
          <w:szCs w:val="22"/>
        </w:rPr>
        <w:t>րագրի</w:t>
      </w:r>
      <w:r w:rsidR="006573D7" w:rsidRPr="001E3EC9">
        <w:rPr>
          <w:rFonts w:ascii="GHEA Grapalat" w:hAnsi="GHEA Grapalat" w:cs="Sylfaen"/>
          <w:sz w:val="22"/>
          <w:szCs w:val="22"/>
          <w:lang w:val="af-ZA"/>
        </w:rPr>
        <w:t xml:space="preserve"> </w:t>
      </w:r>
      <w:r w:rsidR="006573D7" w:rsidRPr="001E3EC9">
        <w:rPr>
          <w:rFonts w:ascii="GHEA Grapalat" w:hAnsi="GHEA Grapalat" w:cs="Sylfaen"/>
          <w:sz w:val="22"/>
          <w:szCs w:val="22"/>
        </w:rPr>
        <w:t>ինժեների</w:t>
      </w:r>
      <w:r w:rsidR="006573D7" w:rsidRPr="001E3EC9">
        <w:rPr>
          <w:rFonts w:ascii="GHEA Grapalat" w:hAnsi="GHEA Grapalat" w:cs="Sylfaen"/>
          <w:sz w:val="22"/>
          <w:szCs w:val="22"/>
          <w:lang w:val="af-ZA"/>
        </w:rPr>
        <w:t xml:space="preserve"> </w:t>
      </w:r>
      <w:r w:rsidR="006573D7" w:rsidRPr="001E3EC9">
        <w:rPr>
          <w:rFonts w:ascii="GHEA Grapalat" w:hAnsi="GHEA Grapalat" w:cs="Sylfaen"/>
          <w:sz w:val="22"/>
          <w:szCs w:val="22"/>
        </w:rPr>
        <w:t>հետ</w:t>
      </w:r>
      <w:r w:rsidR="006573D7" w:rsidRPr="001E3EC9">
        <w:rPr>
          <w:rFonts w:ascii="GHEA Grapalat" w:hAnsi="GHEA Grapalat" w:cs="Sylfaen"/>
          <w:sz w:val="22"/>
          <w:szCs w:val="22"/>
          <w:lang w:val="af-ZA"/>
        </w:rPr>
        <w:t xml:space="preserve"> </w:t>
      </w:r>
      <w:r w:rsidR="006573D7" w:rsidRPr="001E3EC9">
        <w:rPr>
          <w:rFonts w:ascii="GHEA Grapalat" w:hAnsi="GHEA Grapalat" w:cs="Sylfaen"/>
          <w:sz w:val="22"/>
          <w:szCs w:val="22"/>
        </w:rPr>
        <w:t>կնքված</w:t>
      </w:r>
      <w:r w:rsidR="006573D7" w:rsidRPr="001E3EC9">
        <w:rPr>
          <w:rFonts w:ascii="GHEA Grapalat" w:hAnsi="GHEA Grapalat" w:cs="Sylfaen"/>
          <w:sz w:val="22"/>
          <w:szCs w:val="22"/>
          <w:lang w:val="af-ZA"/>
        </w:rPr>
        <w:t xml:space="preserve"> </w:t>
      </w:r>
      <w:r w:rsidR="006573D7" w:rsidRPr="001E3EC9">
        <w:rPr>
          <w:rFonts w:ascii="GHEA Grapalat" w:hAnsi="GHEA Grapalat" w:cs="Sylfaen"/>
          <w:sz w:val="22"/>
          <w:szCs w:val="22"/>
        </w:rPr>
        <w:t>պայմանագրի</w:t>
      </w:r>
      <w:r w:rsidR="006573D7" w:rsidRPr="001E3EC9">
        <w:rPr>
          <w:rFonts w:ascii="GHEA Grapalat" w:hAnsi="GHEA Grapalat" w:cs="Sylfaen"/>
          <w:sz w:val="22"/>
          <w:szCs w:val="22"/>
          <w:lang w:val="af-ZA"/>
        </w:rPr>
        <w:t xml:space="preserve"> </w:t>
      </w:r>
      <w:r w:rsidR="00074F11" w:rsidRPr="001E3EC9">
        <w:rPr>
          <w:rFonts w:ascii="GHEA Grapalat" w:hAnsi="GHEA Grapalat" w:cs="Sylfaen"/>
          <w:sz w:val="22"/>
          <w:szCs w:val="22"/>
          <w:lang w:val="en-US"/>
        </w:rPr>
        <w:t>լուծմամբ</w:t>
      </w:r>
      <w:r w:rsidR="006573D7" w:rsidRPr="001E3EC9">
        <w:rPr>
          <w:rFonts w:ascii="GHEA Grapalat" w:hAnsi="GHEA Grapalat" w:cs="Sylfaen"/>
          <w:sz w:val="22"/>
          <w:szCs w:val="22"/>
          <w:lang w:val="af-ZA"/>
        </w:rPr>
        <w:t>:</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Սոցիալական պաշտպանության ոլորտի վարչարարության երկրորդ ծրագրի շրջանակներում շենքերի և շինությունների հիմնանորոգման</w:t>
      </w:r>
      <w:r w:rsidR="00EA00A2" w:rsidRPr="001E3EC9">
        <w:rPr>
          <w:rFonts w:ascii="GHEA Grapalat" w:hAnsi="GHEA Grapalat" w:cs="Times Armenian"/>
          <w:sz w:val="22"/>
          <w:szCs w:val="22"/>
        </w:rPr>
        <w:t xml:space="preserve"> </w:t>
      </w:r>
      <w:r w:rsidR="00074F11" w:rsidRPr="001E3EC9">
        <w:rPr>
          <w:rFonts w:ascii="GHEA Grapalat" w:hAnsi="GHEA Grapalat" w:cs="Times Armenian"/>
          <w:sz w:val="22"/>
          <w:szCs w:val="22"/>
          <w:lang w:val="en-US"/>
        </w:rPr>
        <w:t>միջոցառման շրջանակներում</w:t>
      </w:r>
      <w:r w:rsidRPr="001E3EC9">
        <w:rPr>
          <w:rFonts w:ascii="GHEA Grapalat" w:hAnsi="GHEA Grapalat" w:cs="Times Armenian"/>
          <w:sz w:val="22"/>
          <w:szCs w:val="22"/>
        </w:rPr>
        <w:t xml:space="preserve"> 2021 թվականի ընթացքում իրականացվել են հետևյալ աշխատանքները.</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Ավարտվել են թվով 7՝ Գավառի, Մեղրիի, Գորիսի, Դիլիջանի, Իջևանի, Ստեփանավանի և Կապանի</w:t>
      </w:r>
      <w:r w:rsidR="00132591" w:rsidRPr="001E3EC9">
        <w:rPr>
          <w:rFonts w:ascii="GHEA Grapalat" w:hAnsi="GHEA Grapalat" w:cs="Times Armenian"/>
          <w:sz w:val="22"/>
          <w:szCs w:val="22"/>
          <w:lang w:val="en-US"/>
        </w:rPr>
        <w:t xml:space="preserve"> Համալիր</w:t>
      </w:r>
      <w:r w:rsidRPr="001E3EC9">
        <w:rPr>
          <w:rFonts w:ascii="GHEA Grapalat" w:hAnsi="GHEA Grapalat" w:cs="Times Armenian"/>
          <w:sz w:val="22"/>
          <w:szCs w:val="22"/>
        </w:rPr>
        <w:t xml:space="preserve"> </w:t>
      </w:r>
      <w:r w:rsidR="00132591" w:rsidRPr="001E3EC9">
        <w:rPr>
          <w:rFonts w:ascii="GHEA Grapalat" w:hAnsi="GHEA Grapalat" w:cs="Times Armenian"/>
          <w:sz w:val="22"/>
          <w:szCs w:val="22"/>
        </w:rPr>
        <w:t xml:space="preserve">սոցիալական ծառայությունների տարածքային կենտրոնների </w:t>
      </w:r>
      <w:r w:rsidR="00132591" w:rsidRPr="001E3EC9">
        <w:rPr>
          <w:rFonts w:ascii="GHEA Grapalat" w:hAnsi="GHEA Grapalat" w:cs="Times Armenian"/>
          <w:sz w:val="22"/>
          <w:szCs w:val="22"/>
          <w:lang w:val="en-US"/>
        </w:rPr>
        <w:t>(</w:t>
      </w:r>
      <w:r w:rsidR="00132591" w:rsidRPr="001E3EC9">
        <w:rPr>
          <w:rFonts w:ascii="GHEA Grapalat" w:hAnsi="GHEA Grapalat" w:cs="Times Armenian"/>
          <w:sz w:val="22"/>
          <w:szCs w:val="22"/>
        </w:rPr>
        <w:t>ՀՍԾՏԿ</w:t>
      </w:r>
      <w:r w:rsidR="00132591" w:rsidRPr="001E3EC9">
        <w:rPr>
          <w:rFonts w:ascii="GHEA Grapalat" w:hAnsi="GHEA Grapalat" w:cs="Times Armenian"/>
          <w:sz w:val="22"/>
          <w:szCs w:val="22"/>
          <w:lang w:val="en-US"/>
        </w:rPr>
        <w:t>)</w:t>
      </w:r>
      <w:r w:rsidR="008F4229" w:rsidRPr="001E3EC9">
        <w:rPr>
          <w:rFonts w:ascii="GHEA Grapalat" w:hAnsi="GHEA Grapalat" w:cs="Times Armenian"/>
          <w:sz w:val="22"/>
          <w:szCs w:val="22"/>
        </w:rPr>
        <w:t xml:space="preserve"> շինվերանորոգման աշխատանքները</w:t>
      </w:r>
      <w:r w:rsidR="008F4229" w:rsidRPr="001E3EC9">
        <w:rPr>
          <w:rFonts w:ascii="GHEA Grapalat" w:hAnsi="GHEA Grapalat" w:cs="Times Armenian"/>
          <w:sz w:val="22"/>
          <w:szCs w:val="22"/>
          <w:lang w:val="en-US"/>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Շահագո</w:t>
      </w:r>
      <w:r w:rsidR="008F4229" w:rsidRPr="001E3EC9">
        <w:rPr>
          <w:rFonts w:ascii="GHEA Grapalat" w:hAnsi="GHEA Grapalat" w:cs="Times Armenian"/>
          <w:sz w:val="22"/>
          <w:szCs w:val="22"/>
        </w:rPr>
        <w:t>րծման հանձնման փուլում է գտնվ</w:t>
      </w:r>
      <w:r w:rsidR="008F4229" w:rsidRPr="001E3EC9">
        <w:rPr>
          <w:rFonts w:ascii="GHEA Grapalat" w:hAnsi="GHEA Grapalat" w:cs="Times Armenian"/>
          <w:sz w:val="22"/>
          <w:szCs w:val="22"/>
          <w:lang w:val="en-US"/>
        </w:rPr>
        <w:t>ել</w:t>
      </w:r>
      <w:r w:rsidR="008F4229" w:rsidRPr="001E3EC9">
        <w:rPr>
          <w:rFonts w:ascii="GHEA Grapalat" w:hAnsi="GHEA Grapalat" w:cs="Times Armenian"/>
          <w:sz w:val="22"/>
          <w:szCs w:val="22"/>
        </w:rPr>
        <w:t xml:space="preserve"> Ջերմուկի ՄՍԾՏԿ-ն</w:t>
      </w:r>
      <w:r w:rsidR="008F4229" w:rsidRPr="001E3EC9">
        <w:rPr>
          <w:rFonts w:ascii="GHEA Grapalat" w:hAnsi="GHEA Grapalat" w:cs="Times Armenian"/>
          <w:sz w:val="22"/>
          <w:szCs w:val="22"/>
          <w:lang w:val="en-US"/>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Ընթացքում են գտնվ</w:t>
      </w:r>
      <w:r w:rsidR="008F4229" w:rsidRPr="001E3EC9">
        <w:rPr>
          <w:rFonts w:ascii="GHEA Grapalat" w:hAnsi="GHEA Grapalat" w:cs="Times Armenian"/>
          <w:sz w:val="22"/>
          <w:szCs w:val="22"/>
          <w:lang w:val="en-US"/>
        </w:rPr>
        <w:t>ել</w:t>
      </w:r>
      <w:r w:rsidRPr="001E3EC9">
        <w:rPr>
          <w:rFonts w:ascii="GHEA Grapalat" w:hAnsi="GHEA Grapalat" w:cs="Times Armenian"/>
          <w:sz w:val="22"/>
          <w:szCs w:val="22"/>
        </w:rPr>
        <w:t xml:space="preserve"> թվով 9՝ Գյումրիի, Ալավերդիի, Արթիկի, Եղեգնաձորի, Աբովյանի, Աշտարակի, Սպիտակի, Բերդի և Սիսիանի ՄՍԾՏԿ-ների շինվերանոր</w:t>
      </w:r>
      <w:r w:rsidR="008F4229" w:rsidRPr="001E3EC9">
        <w:rPr>
          <w:rFonts w:ascii="GHEA Grapalat" w:hAnsi="GHEA Grapalat" w:cs="Times Armenian"/>
          <w:sz w:val="22"/>
          <w:szCs w:val="22"/>
          <w:lang w:val="en-US"/>
        </w:rPr>
        <w:t>ո</w:t>
      </w:r>
      <w:r w:rsidRPr="001E3EC9">
        <w:rPr>
          <w:rFonts w:ascii="GHEA Grapalat" w:hAnsi="GHEA Grapalat" w:cs="Times Armenian"/>
          <w:sz w:val="22"/>
          <w:szCs w:val="22"/>
        </w:rPr>
        <w:t xml:space="preserve">գման աշխատանքները: </w:t>
      </w:r>
    </w:p>
    <w:p w:rsidR="006573D7" w:rsidRPr="001E3EC9" w:rsidRDefault="006573D7" w:rsidP="006573D7">
      <w:pPr>
        <w:autoSpaceDE w:val="0"/>
        <w:autoSpaceDN w:val="0"/>
        <w:adjustRightInd w:val="0"/>
        <w:spacing w:line="360" w:lineRule="auto"/>
        <w:ind w:firstLine="567"/>
        <w:jc w:val="both"/>
        <w:rPr>
          <w:rFonts w:ascii="GHEA Grapalat" w:hAnsi="GHEA Grapalat" w:cs="Sylfaen"/>
          <w:sz w:val="22"/>
          <w:szCs w:val="22"/>
          <w:lang w:val="af-ZA"/>
        </w:rPr>
      </w:pPr>
      <w:r w:rsidRPr="001E3EC9">
        <w:rPr>
          <w:rFonts w:ascii="GHEA Grapalat" w:hAnsi="GHEA Grapalat" w:cs="Times Armenian"/>
          <w:sz w:val="22"/>
          <w:szCs w:val="22"/>
        </w:rPr>
        <w:t>Ծրագրի շրջանակներում շենքերի և շինությունների հիմնանորոգման ծախսերը կազմել են 900.5 մլն դրամ կամ նախատեսվածի 48.2%-ը՝</w:t>
      </w:r>
      <w:r w:rsidRPr="001E3EC9">
        <w:rPr>
          <w:rFonts w:ascii="GHEA Grapalat" w:hAnsi="GHEA Grapalat"/>
        </w:rPr>
        <w:t xml:space="preserve"> </w:t>
      </w:r>
      <w:r w:rsidRPr="001E3EC9">
        <w:rPr>
          <w:rFonts w:ascii="GHEA Grapalat" w:hAnsi="GHEA Grapalat" w:cs="Times Armenian"/>
          <w:sz w:val="22"/>
          <w:szCs w:val="22"/>
        </w:rPr>
        <w:t xml:space="preserve">պայմանավորված Իջևանի, Ջերմուկի և Եղեգնաձորի ՄՍԾՏԿ-ների ավարտական ակտերի ներկայացման </w:t>
      </w:r>
      <w:r w:rsidR="008F4229" w:rsidRPr="001E3EC9">
        <w:rPr>
          <w:rFonts w:ascii="GHEA Grapalat" w:hAnsi="GHEA Grapalat" w:cs="Times Armenian"/>
          <w:sz w:val="22"/>
          <w:szCs w:val="22"/>
          <w:lang w:val="en-US"/>
        </w:rPr>
        <w:t>ուշացմամբ</w:t>
      </w:r>
      <w:r w:rsidRPr="001E3EC9">
        <w:rPr>
          <w:rFonts w:ascii="GHEA Grapalat" w:hAnsi="GHEA Grapalat" w:cs="Times Armenian"/>
          <w:sz w:val="22"/>
          <w:szCs w:val="22"/>
        </w:rPr>
        <w:t xml:space="preserve"> և այլ շինվերանորոգման աշխատանքների </w:t>
      </w:r>
      <w:r w:rsidRPr="001E3EC9">
        <w:rPr>
          <w:rFonts w:ascii="GHEA Grapalat" w:hAnsi="GHEA Grapalat" w:cs="Sylfaen"/>
          <w:sz w:val="22"/>
          <w:szCs w:val="22"/>
        </w:rPr>
        <w:t>թերությունների</w:t>
      </w:r>
      <w:r w:rsidRPr="001E3EC9">
        <w:rPr>
          <w:rFonts w:ascii="GHEA Grapalat" w:hAnsi="GHEA Grapalat" w:cs="Sylfaen"/>
          <w:sz w:val="22"/>
          <w:szCs w:val="22"/>
          <w:lang w:val="af-ZA"/>
        </w:rPr>
        <w:t xml:space="preserve"> </w:t>
      </w:r>
      <w:r w:rsidRPr="001E3EC9">
        <w:rPr>
          <w:rFonts w:ascii="GHEA Grapalat" w:hAnsi="GHEA Grapalat" w:cs="Sylfaen"/>
          <w:sz w:val="22"/>
          <w:szCs w:val="22"/>
        </w:rPr>
        <w:t>շտկմամբ</w:t>
      </w:r>
      <w:r w:rsidRPr="001E3EC9">
        <w:rPr>
          <w:rFonts w:ascii="GHEA Grapalat" w:hAnsi="GHEA Grapalat" w:cs="Sylfaen"/>
          <w:sz w:val="22"/>
          <w:szCs w:val="22"/>
          <w:lang w:val="af-ZA"/>
        </w:rPr>
        <w:t xml:space="preserve">: </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 xml:space="preserve">Համաշխարհային բանկի աջակցությամբ իրականացվող Սոցիալական պաշտպանության ոլորտի </w:t>
      </w:r>
      <w:r w:rsidRPr="001E3EC9">
        <w:rPr>
          <w:rFonts w:ascii="GHEA Grapalat" w:hAnsi="GHEA Grapalat"/>
          <w:sz w:val="22"/>
          <w:szCs w:val="22"/>
        </w:rPr>
        <w:t>վարչարարության</w:t>
      </w:r>
      <w:r w:rsidRPr="001E3EC9">
        <w:rPr>
          <w:rFonts w:ascii="GHEA Grapalat" w:hAnsi="GHEA Grapalat" w:cs="Times Armenian"/>
          <w:sz w:val="22"/>
          <w:szCs w:val="22"/>
        </w:rPr>
        <w:t xml:space="preserve"> երկրորդ վարկային ծրագրի շրջանակներում սարքավորումների, ծրագրային ապահովման և աշխատանքային միջավայրի արդիականացման համար 2021 թվականի ընթացքում կատարվել են հետևյալ աշխատանքները.</w:t>
      </w:r>
    </w:p>
    <w:p w:rsidR="006573D7" w:rsidRPr="001E3EC9" w:rsidRDefault="008F4229"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lang w:val="en-US"/>
        </w:rPr>
        <w:t>Մ</w:t>
      </w:r>
      <w:r w:rsidRPr="001E3EC9">
        <w:rPr>
          <w:rFonts w:ascii="GHEA Grapalat" w:hAnsi="GHEA Grapalat" w:cs="Times Armenian"/>
          <w:sz w:val="22"/>
          <w:szCs w:val="22"/>
        </w:rPr>
        <w:t xml:space="preserve">շակվել է </w:t>
      </w:r>
      <w:r w:rsidRPr="001E3EC9">
        <w:rPr>
          <w:rFonts w:ascii="GHEA Grapalat" w:hAnsi="GHEA Grapalat" w:cs="Times Armenian"/>
          <w:sz w:val="22"/>
          <w:szCs w:val="22"/>
          <w:lang w:val="en-US"/>
        </w:rPr>
        <w:t>Է</w:t>
      </w:r>
      <w:r w:rsidR="006573D7" w:rsidRPr="001E3EC9">
        <w:rPr>
          <w:rFonts w:ascii="GHEA Grapalat" w:hAnsi="GHEA Grapalat" w:cs="Times Armenian"/>
          <w:sz w:val="22"/>
          <w:szCs w:val="22"/>
        </w:rPr>
        <w:t xml:space="preserve">լեկտրոնային սոցիալական ծառայությունների մեկ միասնական տեղեկատվական համակարգի մշակման և ներդրման աշխատանքներն իրականացնող </w:t>
      </w:r>
      <w:r w:rsidR="006573D7" w:rsidRPr="001E3EC9">
        <w:rPr>
          <w:rFonts w:ascii="GHEA Grapalat" w:hAnsi="GHEA Grapalat" w:cs="Times Armenian"/>
          <w:sz w:val="22"/>
          <w:szCs w:val="22"/>
        </w:rPr>
        <w:lastRenderedPageBreak/>
        <w:t>կազմակերպության ընտրության տեխնիկական հանձնարարականը: Այս համակարգը կընձեռի անհրաժեշտ արտաքին տեղեկատվական շտեմարանների հետ տեղեկատվության փոխանակման հնարավորություն, ինչի արդյունքում սոցիալական ծառայություններ տրամադրող կառույցները կարող են առցանց ձեռք բերել և ստուգել շահառուների մասին անհրաժեշտ ամբողջ տեղեկատվությունը՝ նվազագույնի հասցնելով ծառայությունների ստացման համար շահառուների կողմից լրացուցի</w:t>
      </w:r>
      <w:r w:rsidRPr="001E3EC9">
        <w:rPr>
          <w:rFonts w:ascii="GHEA Grapalat" w:hAnsi="GHEA Grapalat" w:cs="Times Armenian"/>
          <w:sz w:val="22"/>
          <w:szCs w:val="22"/>
        </w:rPr>
        <w:t>չ տեղեկությունների ներկայացումը</w:t>
      </w:r>
      <w:r w:rsidRPr="001E3EC9">
        <w:rPr>
          <w:rFonts w:ascii="GHEA Grapalat" w:hAnsi="GHEA Grapalat" w:cs="Times Armenian"/>
          <w:sz w:val="22"/>
          <w:szCs w:val="22"/>
          <w:lang w:val="en-US"/>
        </w:rPr>
        <w:t>.</w:t>
      </w:r>
    </w:p>
    <w:p w:rsidR="006573D7" w:rsidRPr="001E3EC9" w:rsidRDefault="006573D7"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rPr>
        <w:t>Իրականացվել է համակարգչային տեխնիկայի և հարակից սարքերի գնում</w:t>
      </w:r>
      <w:r w:rsidR="00EA00A2" w:rsidRPr="001E3EC9">
        <w:rPr>
          <w:rFonts w:ascii="GHEA Grapalat" w:hAnsi="GHEA Grapalat" w:cs="Times Armenian"/>
          <w:sz w:val="22"/>
          <w:szCs w:val="22"/>
        </w:rPr>
        <w:t xml:space="preserve"> </w:t>
      </w:r>
      <w:r w:rsidR="008F4229" w:rsidRPr="001E3EC9">
        <w:rPr>
          <w:rFonts w:ascii="GHEA Grapalat" w:hAnsi="GHEA Grapalat" w:cs="Times Armenian"/>
          <w:sz w:val="22"/>
          <w:szCs w:val="22"/>
        </w:rPr>
        <w:t>ՄՍԾ կարիքների համար</w:t>
      </w:r>
      <w:r w:rsidR="008F4229" w:rsidRPr="001E3EC9">
        <w:rPr>
          <w:rFonts w:ascii="GHEA Grapalat" w:hAnsi="GHEA Grapalat" w:cs="Times Armenian"/>
          <w:sz w:val="22"/>
          <w:szCs w:val="22"/>
          <w:lang w:val="en-US"/>
        </w:rPr>
        <w:t>.</w:t>
      </w:r>
    </w:p>
    <w:p w:rsidR="006573D7" w:rsidRPr="001E3EC9" w:rsidRDefault="008F4229" w:rsidP="00C55624">
      <w:pPr>
        <w:numPr>
          <w:ilvl w:val="0"/>
          <w:numId w:val="28"/>
        </w:numPr>
        <w:tabs>
          <w:tab w:val="left" w:pos="851"/>
        </w:tabs>
        <w:spacing w:line="360" w:lineRule="auto"/>
        <w:ind w:left="0" w:firstLine="567"/>
        <w:jc w:val="both"/>
        <w:rPr>
          <w:rFonts w:ascii="GHEA Grapalat" w:hAnsi="GHEA Grapalat" w:cs="Times Armenian"/>
          <w:sz w:val="22"/>
          <w:szCs w:val="22"/>
        </w:rPr>
      </w:pPr>
      <w:r w:rsidRPr="001E3EC9">
        <w:rPr>
          <w:rFonts w:ascii="GHEA Grapalat" w:hAnsi="GHEA Grapalat" w:cs="Times Armenian"/>
          <w:sz w:val="22"/>
          <w:szCs w:val="22"/>
          <w:lang w:val="en-US"/>
        </w:rPr>
        <w:t>Ա</w:t>
      </w:r>
      <w:r w:rsidRPr="001E3EC9">
        <w:rPr>
          <w:rFonts w:ascii="GHEA Grapalat" w:hAnsi="GHEA Grapalat" w:cs="Times Armenian"/>
          <w:sz w:val="22"/>
          <w:szCs w:val="22"/>
        </w:rPr>
        <w:t xml:space="preserve">վարտվել են </w:t>
      </w:r>
      <w:r w:rsidR="006573D7" w:rsidRPr="001E3EC9">
        <w:rPr>
          <w:rFonts w:ascii="GHEA Grapalat" w:hAnsi="GHEA Grapalat" w:cs="Times Armenian"/>
          <w:sz w:val="22"/>
          <w:szCs w:val="22"/>
        </w:rPr>
        <w:t>Ծաղկահովիտի, Ստեփանավանի, Սևանի, Մեղրիի, Մարտուն</w:t>
      </w:r>
      <w:r w:rsidRPr="001E3EC9">
        <w:rPr>
          <w:rFonts w:ascii="GHEA Grapalat" w:hAnsi="GHEA Grapalat" w:cs="Times Armenian"/>
          <w:sz w:val="22"/>
          <w:szCs w:val="22"/>
          <w:lang w:val="en-US"/>
        </w:rPr>
        <w:t>ու</w:t>
      </w:r>
      <w:r w:rsidR="006573D7" w:rsidRPr="001E3EC9">
        <w:rPr>
          <w:rFonts w:ascii="GHEA Grapalat" w:hAnsi="GHEA Grapalat" w:cs="Times Armenian"/>
          <w:sz w:val="22"/>
          <w:szCs w:val="22"/>
        </w:rPr>
        <w:t>, Գորիսի, Ապարանի, Գավառի, Դիլիջանի և Իջևանի ՄՍԾՏԿ-ների կարիքների համար կենցաղա</w:t>
      </w:r>
      <w:r w:rsidRPr="001E3EC9">
        <w:rPr>
          <w:rFonts w:ascii="GHEA Grapalat" w:hAnsi="GHEA Grapalat" w:cs="Times Armenian"/>
          <w:sz w:val="22"/>
          <w:szCs w:val="22"/>
        </w:rPr>
        <w:t>յին տեխնիկայի գնման աշխատանքներ</w:t>
      </w:r>
      <w:r w:rsidRPr="001E3EC9">
        <w:rPr>
          <w:rFonts w:ascii="GHEA Grapalat" w:hAnsi="GHEA Grapalat" w:cs="Times Armenian"/>
          <w:sz w:val="22"/>
          <w:szCs w:val="22"/>
          <w:lang w:val="en-US"/>
        </w:rPr>
        <w:t>ը</w:t>
      </w:r>
      <w:r w:rsidR="006573D7" w:rsidRPr="001E3EC9">
        <w:rPr>
          <w:rFonts w:ascii="GHEA Grapalat" w:hAnsi="GHEA Grapalat" w:cs="Times Armenian"/>
          <w:sz w:val="22"/>
          <w:szCs w:val="22"/>
        </w:rPr>
        <w:t xml:space="preserve">: </w:t>
      </w:r>
    </w:p>
    <w:p w:rsidR="006573D7" w:rsidRPr="001E3EC9" w:rsidRDefault="008F4229" w:rsidP="006573D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lang w:val="en-US"/>
        </w:rPr>
        <w:t>Միջոցառման շրջանակներում</w:t>
      </w:r>
      <w:r w:rsidR="006573D7" w:rsidRPr="001E3EC9">
        <w:rPr>
          <w:rFonts w:ascii="GHEA Grapalat" w:hAnsi="GHEA Grapalat" w:cs="Times Armenian"/>
          <w:sz w:val="22"/>
          <w:szCs w:val="22"/>
        </w:rPr>
        <w:t xml:space="preserve"> օգտագործվել է նախատեսված միջոցների 44%-ը՝ 299.8 մլն դրամ: Ցածր կատարողականը</w:t>
      </w:r>
      <w:r w:rsidRPr="001E3EC9">
        <w:rPr>
          <w:rFonts w:ascii="GHEA Grapalat" w:hAnsi="GHEA Grapalat" w:cs="Times Armenian"/>
          <w:sz w:val="22"/>
          <w:szCs w:val="22"/>
        </w:rPr>
        <w:t xml:space="preserve"> պայմանավորված է</w:t>
      </w:r>
      <w:r w:rsidRPr="001E3EC9">
        <w:rPr>
          <w:rFonts w:ascii="GHEA Grapalat" w:hAnsi="GHEA Grapalat" w:cs="Times Armenian"/>
          <w:sz w:val="22"/>
          <w:szCs w:val="22"/>
          <w:lang w:val="en-US"/>
        </w:rPr>
        <w:t xml:space="preserve"> նրանով, որ </w:t>
      </w:r>
      <w:r w:rsidR="006573D7" w:rsidRPr="001E3EC9">
        <w:rPr>
          <w:rFonts w:ascii="GHEA Grapalat" w:hAnsi="GHEA Grapalat" w:cs="Times Armenian"/>
          <w:sz w:val="22"/>
          <w:szCs w:val="22"/>
        </w:rPr>
        <w:t xml:space="preserve">2 ՄՍԾՏԿ-ների համար </w:t>
      </w:r>
      <w:r w:rsidRPr="001E3EC9">
        <w:rPr>
          <w:rFonts w:ascii="GHEA Grapalat" w:hAnsi="GHEA Grapalat" w:cs="Times Armenian"/>
          <w:sz w:val="22"/>
          <w:szCs w:val="22"/>
          <w:lang w:val="en-US"/>
        </w:rPr>
        <w:t xml:space="preserve">ձեռք բերված </w:t>
      </w:r>
      <w:r w:rsidR="006573D7" w:rsidRPr="001E3EC9">
        <w:rPr>
          <w:rFonts w:ascii="GHEA Grapalat" w:hAnsi="GHEA Grapalat" w:cs="Times Armenian"/>
          <w:sz w:val="22"/>
          <w:szCs w:val="22"/>
        </w:rPr>
        <w:t xml:space="preserve">կահույքի </w:t>
      </w:r>
      <w:r w:rsidRPr="001E3EC9">
        <w:rPr>
          <w:rFonts w:ascii="GHEA Grapalat" w:hAnsi="GHEA Grapalat" w:cs="Times Armenian"/>
          <w:sz w:val="22"/>
          <w:szCs w:val="22"/>
          <w:lang w:val="en-US"/>
        </w:rPr>
        <w:t>համար</w:t>
      </w:r>
      <w:r w:rsidRPr="001E3EC9">
        <w:rPr>
          <w:rFonts w:ascii="GHEA Grapalat" w:hAnsi="GHEA Grapalat" w:cs="Times Armenian"/>
          <w:sz w:val="22"/>
          <w:szCs w:val="22"/>
        </w:rPr>
        <w:t xml:space="preserve"> վճարումը </w:t>
      </w:r>
      <w:r w:rsidRPr="001E3EC9">
        <w:rPr>
          <w:rFonts w:ascii="GHEA Grapalat" w:hAnsi="GHEA Grapalat" w:cs="Times Armenian"/>
          <w:sz w:val="22"/>
          <w:szCs w:val="22"/>
          <w:lang w:val="en-US"/>
        </w:rPr>
        <w:t>հետաձգվել</w:t>
      </w:r>
      <w:r w:rsidRPr="001E3EC9">
        <w:rPr>
          <w:rFonts w:ascii="GHEA Grapalat" w:hAnsi="GHEA Grapalat" w:cs="Times Armenian"/>
          <w:sz w:val="22"/>
          <w:szCs w:val="22"/>
        </w:rPr>
        <w:t xml:space="preserve"> է թերությունների շտկումից հետո</w:t>
      </w:r>
      <w:r w:rsidRPr="001E3EC9">
        <w:rPr>
          <w:rFonts w:ascii="GHEA Grapalat" w:hAnsi="GHEA Grapalat" w:cs="Times Armenian"/>
          <w:sz w:val="22"/>
          <w:szCs w:val="22"/>
          <w:lang w:val="en-US"/>
        </w:rPr>
        <w:t xml:space="preserve">, իսկ </w:t>
      </w:r>
      <w:r w:rsidR="006573D7" w:rsidRPr="001E3EC9">
        <w:rPr>
          <w:rFonts w:ascii="GHEA Grapalat" w:hAnsi="GHEA Grapalat" w:cs="Times Armenian"/>
          <w:sz w:val="22"/>
          <w:szCs w:val="22"/>
        </w:rPr>
        <w:t>6 ՄՍԾՏԿ-ների կահույքի համար վճարումը նախատեսված ժամկետից ուշանում է</w:t>
      </w:r>
      <w:r w:rsidRPr="001E3EC9">
        <w:rPr>
          <w:rFonts w:ascii="GHEA Grapalat" w:hAnsi="GHEA Grapalat" w:cs="Times Armenian"/>
          <w:sz w:val="22"/>
          <w:szCs w:val="22"/>
          <w:lang w:val="en-US"/>
        </w:rPr>
        <w:t>՝</w:t>
      </w:r>
      <w:r w:rsidR="006573D7" w:rsidRPr="001E3EC9">
        <w:rPr>
          <w:rFonts w:ascii="GHEA Grapalat" w:hAnsi="GHEA Grapalat" w:cs="Times Armenian"/>
          <w:sz w:val="22"/>
          <w:szCs w:val="22"/>
        </w:rPr>
        <w:t xml:space="preserve"> հանձնման-ընդուն</w:t>
      </w:r>
      <w:r w:rsidRPr="001E3EC9">
        <w:rPr>
          <w:rFonts w:ascii="GHEA Grapalat" w:hAnsi="GHEA Grapalat" w:cs="Times Armenian"/>
          <w:sz w:val="22"/>
          <w:szCs w:val="22"/>
          <w:lang w:val="en-US"/>
        </w:rPr>
        <w:t>մ</w:t>
      </w:r>
      <w:r w:rsidR="006573D7" w:rsidRPr="001E3EC9">
        <w:rPr>
          <w:rFonts w:ascii="GHEA Grapalat" w:hAnsi="GHEA Grapalat" w:cs="Times Armenian"/>
          <w:sz w:val="22"/>
          <w:szCs w:val="22"/>
        </w:rPr>
        <w:t>ան աշխատանքներով պայմանավորված:</w:t>
      </w:r>
    </w:p>
    <w:p w:rsidR="00842DAC" w:rsidRPr="001E3EC9" w:rsidRDefault="006573D7" w:rsidP="00842DAC">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i/>
          <w:sz w:val="22"/>
          <w:szCs w:val="22"/>
        </w:rPr>
        <w:t>Բնակարանային ապահովման</w:t>
      </w:r>
      <w:r w:rsidRPr="001E3EC9">
        <w:rPr>
          <w:rFonts w:ascii="GHEA Grapalat" w:hAnsi="GHEA Grapalat" w:cs="Times Armenian"/>
          <w:sz w:val="22"/>
          <w:szCs w:val="22"/>
        </w:rPr>
        <w:t xml:space="preserve"> ծրագրի շրջանակներում 2021 թվականի ընթացքում պետական բյուջեից օգտագործվել է 821.4 մլն դրամ կամ ծրագրված ցուցանիշի</w:t>
      </w:r>
      <w:r w:rsidRPr="001E3EC9">
        <w:rPr>
          <w:rFonts w:ascii="GHEA Grapalat" w:hAnsi="GHEA Grapalat" w:cs="Sylfaen"/>
          <w:sz w:val="22"/>
          <w:szCs w:val="22"/>
        </w:rPr>
        <w:t xml:space="preserve"> </w:t>
      </w:r>
      <w:r w:rsidR="00A660BF" w:rsidRPr="001E3EC9">
        <w:rPr>
          <w:rFonts w:ascii="GHEA Grapalat" w:hAnsi="GHEA Grapalat" w:cs="Sylfaen"/>
          <w:sz w:val="22"/>
          <w:szCs w:val="22"/>
        </w:rPr>
        <w:t>44</w:t>
      </w:r>
      <w:r w:rsidRPr="001E3EC9">
        <w:rPr>
          <w:rFonts w:ascii="GHEA Grapalat" w:hAnsi="GHEA Grapalat" w:cs="Times Armenian"/>
          <w:sz w:val="22"/>
          <w:szCs w:val="22"/>
        </w:rPr>
        <w:t xml:space="preserve">%-ը: </w:t>
      </w:r>
      <w:r w:rsidR="00A660BF" w:rsidRPr="001E3EC9">
        <w:rPr>
          <w:rFonts w:ascii="GHEA Grapalat" w:hAnsi="GHEA Grapalat" w:cs="Times Armenian"/>
          <w:sz w:val="22"/>
          <w:szCs w:val="22"/>
          <w:lang w:val="en-US"/>
        </w:rPr>
        <w:t>Ծրագրում ընդգրկված երեք միջոցառումներում էլ արձանագրվել են շեղումներ:</w:t>
      </w:r>
      <w:r w:rsidR="00842DAC" w:rsidRPr="001E3EC9">
        <w:rPr>
          <w:rFonts w:ascii="GHEA Grapalat" w:hAnsi="GHEA Grapalat" w:cs="Times Armenian"/>
          <w:sz w:val="22"/>
          <w:szCs w:val="22"/>
          <w:lang w:val="en-US"/>
        </w:rPr>
        <w:t xml:space="preserve"> </w:t>
      </w:r>
      <w:r w:rsidR="00842DAC" w:rsidRPr="001E3EC9">
        <w:rPr>
          <w:rFonts w:ascii="GHEA Grapalat" w:hAnsi="GHEA Grapalat" w:cs="Times Armenian"/>
          <w:sz w:val="22"/>
          <w:szCs w:val="22"/>
        </w:rPr>
        <w:t xml:space="preserve">Նախորդ տարվա համեմատ Բնակարանային ապահովման ծրագրի ծախսերը նվազել են 79.2%-ով կամ 3.1 մլրդ դրամով՝ </w:t>
      </w:r>
      <w:r w:rsidR="00842DAC" w:rsidRPr="001E3EC9">
        <w:rPr>
          <w:rFonts w:ascii="GHEA Grapalat" w:hAnsi="GHEA Grapalat" w:cs="Times Armenian"/>
          <w:sz w:val="22"/>
          <w:szCs w:val="22"/>
          <w:lang w:val="en-US"/>
        </w:rPr>
        <w:t xml:space="preserve">հիմնականում </w:t>
      </w:r>
      <w:r w:rsidR="00842DAC" w:rsidRPr="001E3EC9">
        <w:rPr>
          <w:rFonts w:ascii="GHEA Grapalat" w:hAnsi="GHEA Grapalat" w:cs="Times Armenian"/>
          <w:sz w:val="22"/>
          <w:szCs w:val="22"/>
        </w:rPr>
        <w:t xml:space="preserve">պայմանավորված երկրաշարժի հետևանքով անօթևան մնացած ընտանիքների բնակարանային ապահովման ծախսերի </w:t>
      </w:r>
      <w:r w:rsidR="00842DAC" w:rsidRPr="001E3EC9">
        <w:rPr>
          <w:rFonts w:ascii="GHEA Grapalat" w:hAnsi="GHEA Grapalat" w:cs="Times Armenian"/>
          <w:sz w:val="22"/>
          <w:szCs w:val="22"/>
          <w:lang w:val="en-US"/>
        </w:rPr>
        <w:t>95.6% (3.</w:t>
      </w:r>
      <w:r w:rsidR="00842DAC" w:rsidRPr="001E3EC9">
        <w:rPr>
          <w:rFonts w:ascii="GHEA Grapalat" w:hAnsi="GHEA Grapalat" w:cs="Times Armenian"/>
          <w:sz w:val="22"/>
          <w:szCs w:val="22"/>
        </w:rPr>
        <w:t>2 մլրդ դրամ</w:t>
      </w:r>
      <w:r w:rsidR="00842DAC" w:rsidRPr="001E3EC9">
        <w:rPr>
          <w:rFonts w:ascii="GHEA Grapalat" w:hAnsi="GHEA Grapalat" w:cs="Times Armenian"/>
          <w:sz w:val="22"/>
          <w:szCs w:val="22"/>
          <w:lang w:val="en-US"/>
        </w:rPr>
        <w:t>) նվազմամբ</w:t>
      </w:r>
      <w:r w:rsidR="00842DAC" w:rsidRPr="001E3EC9">
        <w:rPr>
          <w:rFonts w:ascii="GHEA Grapalat" w:hAnsi="GHEA Grapalat" w:cs="Times Armenian"/>
          <w:sz w:val="22"/>
          <w:szCs w:val="22"/>
        </w:rPr>
        <w:t>:</w:t>
      </w:r>
    </w:p>
    <w:p w:rsidR="00184AF9" w:rsidRPr="001E3EC9" w:rsidRDefault="00184AF9" w:rsidP="00184AF9">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Երկրաշարժի հետևանքով անօթևան մնացած ընտանիքների բնակարանային ապահովման նպատակով</w:t>
      </w:r>
      <w:r w:rsidR="00842DAC" w:rsidRPr="001E3EC9">
        <w:rPr>
          <w:rFonts w:ascii="GHEA Grapalat" w:hAnsi="GHEA Grapalat" w:cs="Times Armenian"/>
          <w:sz w:val="22"/>
          <w:szCs w:val="22"/>
          <w:lang w:val="en-US"/>
        </w:rPr>
        <w:t xml:space="preserve"> հաշվետու տարում աջակցություն է ստացել 9 ընտանիք</w:t>
      </w:r>
      <w:r w:rsidR="00C44F06" w:rsidRPr="001E3EC9">
        <w:rPr>
          <w:rFonts w:ascii="GHEA Grapalat" w:hAnsi="GHEA Grapalat" w:cs="Times Armenian"/>
          <w:sz w:val="22"/>
          <w:szCs w:val="22"/>
          <w:lang w:val="en-US"/>
        </w:rPr>
        <w:t>՝ նախորդ տարվա 229-ի դիմաց</w:t>
      </w:r>
      <w:r w:rsidR="004A276D" w:rsidRPr="001E3EC9">
        <w:rPr>
          <w:rFonts w:ascii="GHEA Grapalat" w:hAnsi="GHEA Grapalat" w:cs="Times Armenian"/>
          <w:sz w:val="22"/>
          <w:szCs w:val="22"/>
          <w:lang w:val="en-US"/>
        </w:rPr>
        <w:t>:</w:t>
      </w:r>
      <w:r w:rsidRPr="001E3EC9">
        <w:rPr>
          <w:rFonts w:ascii="GHEA Grapalat" w:hAnsi="GHEA Grapalat" w:cs="Times Armenian"/>
          <w:sz w:val="22"/>
          <w:szCs w:val="22"/>
        </w:rPr>
        <w:t xml:space="preserve"> </w:t>
      </w:r>
      <w:r w:rsidR="004A276D" w:rsidRPr="001E3EC9">
        <w:rPr>
          <w:rFonts w:ascii="GHEA Grapalat" w:hAnsi="GHEA Grapalat" w:cs="Times Armenian"/>
          <w:sz w:val="22"/>
          <w:szCs w:val="22"/>
          <w:lang w:val="en-US"/>
        </w:rPr>
        <w:t>Օ</w:t>
      </w:r>
      <w:r w:rsidRPr="001E3EC9">
        <w:rPr>
          <w:rFonts w:ascii="GHEA Grapalat" w:hAnsi="GHEA Grapalat" w:cs="Times Armenian"/>
          <w:sz w:val="22"/>
          <w:szCs w:val="22"/>
        </w:rPr>
        <w:t>գտագործվել է նախատեսված միջոցների 30.6%-ը՝ 147.9 մլն դրամ</w:t>
      </w:r>
      <w:r w:rsidR="004A276D" w:rsidRPr="001E3EC9">
        <w:rPr>
          <w:rFonts w:ascii="GHEA Grapalat" w:hAnsi="GHEA Grapalat" w:cs="Times Armenian"/>
          <w:sz w:val="22"/>
          <w:szCs w:val="22"/>
          <w:lang w:val="en-US"/>
        </w:rPr>
        <w:t xml:space="preserve">, որը պայմանավորված է </w:t>
      </w:r>
      <w:r w:rsidR="004A276D" w:rsidRPr="001E3EC9">
        <w:rPr>
          <w:rFonts w:ascii="GHEA Grapalat" w:hAnsi="GHEA Grapalat" w:cs="Times Armenian"/>
          <w:sz w:val="22"/>
          <w:szCs w:val="22"/>
        </w:rPr>
        <w:t>տնտեսումներով</w:t>
      </w:r>
      <w:r w:rsidRPr="001E3EC9">
        <w:rPr>
          <w:rFonts w:ascii="GHEA Grapalat" w:hAnsi="GHEA Grapalat" w:cs="Times Armenian"/>
          <w:sz w:val="22"/>
          <w:szCs w:val="22"/>
        </w:rPr>
        <w:t>:</w:t>
      </w:r>
      <w:r w:rsidR="00C44F06" w:rsidRPr="001E3EC9">
        <w:rPr>
          <w:rFonts w:ascii="GHEA Grapalat" w:hAnsi="GHEA Grapalat" w:cs="Times Armenian"/>
          <w:sz w:val="22"/>
          <w:szCs w:val="22"/>
        </w:rPr>
        <w:t xml:space="preserve"> Նախորդ տարվա համեմատ ծախսերի անկումը պայմանավորված է շահառուների</w:t>
      </w:r>
      <w:r w:rsidR="00C44F06" w:rsidRPr="001E3EC9">
        <w:rPr>
          <w:rFonts w:ascii="GHEA Grapalat" w:hAnsi="GHEA Grapalat" w:cs="Times Armenian"/>
          <w:sz w:val="22"/>
          <w:szCs w:val="22"/>
          <w:lang w:val="en-US"/>
        </w:rPr>
        <w:t xml:space="preserve"> թվի նվազմամբ:</w:t>
      </w:r>
    </w:p>
    <w:p w:rsidR="006573D7" w:rsidRPr="001E3EC9" w:rsidRDefault="00A660BF"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Զ</w:t>
      </w:r>
      <w:r w:rsidR="006573D7" w:rsidRPr="001E3EC9">
        <w:rPr>
          <w:rFonts w:ascii="GHEA Grapalat" w:hAnsi="GHEA Grapalat" w:cs="Times Armenian"/>
          <w:sz w:val="22"/>
          <w:szCs w:val="22"/>
        </w:rPr>
        <w:t xml:space="preserve">ոհված (մահացած) առաջին, երկրորդ և երրորդ կարգի հաշմանդամ զինծառայողների անօթևան ընտանիքներին բնակարանով ապահովման և բնակարանային պայմանների բարելավման </w:t>
      </w:r>
      <w:r w:rsidRPr="001E3EC9">
        <w:rPr>
          <w:rFonts w:ascii="GHEA Grapalat" w:hAnsi="GHEA Grapalat" w:cs="Times Armenian"/>
          <w:sz w:val="22"/>
          <w:szCs w:val="22"/>
        </w:rPr>
        <w:t>նպատակով աջակցություն</w:t>
      </w:r>
      <w:r w:rsidRPr="001E3EC9">
        <w:rPr>
          <w:rFonts w:ascii="GHEA Grapalat" w:hAnsi="GHEA Grapalat" w:cs="Times Armenian"/>
          <w:sz w:val="22"/>
          <w:szCs w:val="22"/>
          <w:lang w:val="en-US"/>
        </w:rPr>
        <w:t xml:space="preserve"> է</w:t>
      </w:r>
      <w:r w:rsidRPr="001E3EC9">
        <w:rPr>
          <w:rFonts w:ascii="GHEA Grapalat" w:hAnsi="GHEA Grapalat" w:cs="Times Armenian"/>
          <w:sz w:val="22"/>
          <w:szCs w:val="22"/>
        </w:rPr>
        <w:t xml:space="preserve"> </w:t>
      </w:r>
      <w:r w:rsidRPr="001E3EC9">
        <w:rPr>
          <w:rFonts w:ascii="GHEA Grapalat" w:hAnsi="GHEA Grapalat" w:cs="Times Armenian"/>
          <w:sz w:val="22"/>
          <w:szCs w:val="22"/>
          <w:lang w:val="en-US"/>
        </w:rPr>
        <w:t>տրամադրվել</w:t>
      </w:r>
      <w:r w:rsidRPr="001E3EC9">
        <w:rPr>
          <w:rFonts w:ascii="GHEA Grapalat" w:hAnsi="GHEA Grapalat" w:cs="Times Armenian"/>
          <w:sz w:val="22"/>
          <w:szCs w:val="22"/>
        </w:rPr>
        <w:t xml:space="preserve"> 54</w:t>
      </w:r>
      <w:r w:rsidRPr="001E3EC9">
        <w:rPr>
          <w:rFonts w:ascii="GHEA Grapalat" w:hAnsi="GHEA Grapalat" w:cs="Times Armenian"/>
          <w:sz w:val="22"/>
          <w:szCs w:val="22"/>
          <w:lang w:val="en-US"/>
        </w:rPr>
        <w:t xml:space="preserve"> շահառուի</w:t>
      </w:r>
      <w:r w:rsidRPr="001E3EC9">
        <w:rPr>
          <w:rFonts w:ascii="GHEA Grapalat" w:hAnsi="GHEA Grapalat" w:cs="Times Armenian"/>
          <w:sz w:val="22"/>
          <w:szCs w:val="22"/>
        </w:rPr>
        <w:t xml:space="preserve">՝ նախատեսված 66-ի </w:t>
      </w:r>
      <w:r w:rsidR="00C44F06" w:rsidRPr="001E3EC9">
        <w:rPr>
          <w:rFonts w:ascii="GHEA Grapalat" w:hAnsi="GHEA Grapalat" w:cs="Times Armenian"/>
          <w:sz w:val="22"/>
          <w:szCs w:val="22"/>
          <w:lang w:val="en-US"/>
        </w:rPr>
        <w:t>և նախորդ տարվա 16-ի դիմաց</w:t>
      </w:r>
      <w:r w:rsidRPr="001E3EC9">
        <w:rPr>
          <w:rFonts w:ascii="GHEA Grapalat" w:hAnsi="GHEA Grapalat" w:cs="Times Armenian"/>
          <w:sz w:val="22"/>
          <w:szCs w:val="22"/>
        </w:rPr>
        <w:t>:</w:t>
      </w:r>
      <w:r w:rsidR="001423A2" w:rsidRPr="001E3EC9">
        <w:rPr>
          <w:rFonts w:ascii="GHEA Grapalat" w:hAnsi="GHEA Grapalat" w:cs="Times Armenian"/>
          <w:sz w:val="22"/>
          <w:szCs w:val="22"/>
          <w:lang w:val="en-US"/>
        </w:rPr>
        <w:t xml:space="preserve"> Ծրագրված ցուցանիշից շեղումը պայմանավորված է այն հանգամանքով, որ տրամադրված 66 բնակարանի գնման վկայագրի դիմաց առուվաճառքի</w:t>
      </w:r>
      <w:r w:rsidRPr="001E3EC9">
        <w:rPr>
          <w:rFonts w:ascii="GHEA Grapalat" w:hAnsi="GHEA Grapalat" w:cs="Times Armenian"/>
          <w:sz w:val="22"/>
          <w:szCs w:val="22"/>
          <w:lang w:val="en-US"/>
        </w:rPr>
        <w:t xml:space="preserve"> </w:t>
      </w:r>
      <w:r w:rsidR="001423A2" w:rsidRPr="001E3EC9">
        <w:rPr>
          <w:rFonts w:ascii="GHEA Grapalat" w:hAnsi="GHEA Grapalat" w:cs="Times Armenian"/>
          <w:sz w:val="22"/>
          <w:szCs w:val="22"/>
          <w:lang w:val="en-US"/>
        </w:rPr>
        <w:lastRenderedPageBreak/>
        <w:t xml:space="preserve">գործարք է կատարվել 54-ի գծով: </w:t>
      </w:r>
      <w:r w:rsidR="00184AF9" w:rsidRPr="001E3EC9">
        <w:rPr>
          <w:rFonts w:ascii="GHEA Grapalat" w:hAnsi="GHEA Grapalat" w:cs="Times Armenian"/>
          <w:sz w:val="22"/>
          <w:szCs w:val="22"/>
        </w:rPr>
        <w:t>Մ</w:t>
      </w:r>
      <w:r w:rsidR="00184AF9" w:rsidRPr="001E3EC9">
        <w:rPr>
          <w:rFonts w:ascii="GHEA Grapalat" w:hAnsi="GHEA Grapalat" w:cs="Times Armenian"/>
          <w:sz w:val="22"/>
          <w:szCs w:val="22"/>
          <w:lang w:val="en-US"/>
        </w:rPr>
        <w:t>իջոցառման ծախսերը կազմել են</w:t>
      </w:r>
      <w:r w:rsidR="00184AF9" w:rsidRPr="001E3EC9">
        <w:rPr>
          <w:rFonts w:ascii="GHEA Grapalat" w:hAnsi="GHEA Grapalat" w:cs="Times Armenian"/>
          <w:sz w:val="22"/>
          <w:szCs w:val="22"/>
        </w:rPr>
        <w:t xml:space="preserve"> 325.6 մլն դրամ </w:t>
      </w:r>
      <w:r w:rsidR="00184AF9" w:rsidRPr="001E3EC9">
        <w:rPr>
          <w:rFonts w:ascii="GHEA Grapalat" w:hAnsi="GHEA Grapalat" w:cs="Times Armenian"/>
          <w:sz w:val="22"/>
          <w:szCs w:val="22"/>
          <w:lang w:val="en-US"/>
        </w:rPr>
        <w:t>կամ</w:t>
      </w:r>
      <w:r w:rsidR="006573D7" w:rsidRPr="001E3EC9">
        <w:rPr>
          <w:rFonts w:ascii="GHEA Grapalat" w:hAnsi="GHEA Grapalat" w:cs="Times Armenian"/>
          <w:sz w:val="22"/>
          <w:szCs w:val="22"/>
        </w:rPr>
        <w:t xml:space="preserve"> ծրագրված ցուցանիշի 65.1%-ը</w:t>
      </w:r>
      <w:r w:rsidR="00184AF9" w:rsidRPr="001E3EC9">
        <w:rPr>
          <w:rFonts w:ascii="GHEA Grapalat" w:hAnsi="GHEA Grapalat" w:cs="Times Armenian"/>
          <w:sz w:val="22"/>
          <w:szCs w:val="22"/>
          <w:lang w:val="en-US"/>
        </w:rPr>
        <w:t>:</w:t>
      </w:r>
      <w:r w:rsidRPr="001E3EC9">
        <w:rPr>
          <w:rFonts w:ascii="GHEA Grapalat" w:hAnsi="GHEA Grapalat" w:cs="Times Armenian"/>
          <w:sz w:val="22"/>
          <w:szCs w:val="22"/>
        </w:rPr>
        <w:t xml:space="preserve"> </w:t>
      </w:r>
      <w:r w:rsidR="006573D7" w:rsidRPr="001E3EC9">
        <w:rPr>
          <w:rFonts w:ascii="GHEA Grapalat" w:hAnsi="GHEA Grapalat" w:cs="Times Armenian"/>
          <w:sz w:val="22"/>
          <w:szCs w:val="22"/>
        </w:rPr>
        <w:t>Ցածր կատարողականը պայմանավորված է տրամադրված բնակարանի գնման վկայագրով առուվա</w:t>
      </w:r>
      <w:r w:rsidR="00184AF9" w:rsidRPr="001E3EC9">
        <w:rPr>
          <w:rFonts w:ascii="GHEA Grapalat" w:hAnsi="GHEA Grapalat" w:cs="Times Armenian"/>
          <w:sz w:val="22"/>
          <w:szCs w:val="22"/>
        </w:rPr>
        <w:t>ճառքի գործարքների փաստացի թվով:</w:t>
      </w:r>
      <w:r w:rsidR="00C44F06" w:rsidRPr="001E3EC9">
        <w:rPr>
          <w:rFonts w:ascii="GHEA Grapalat" w:hAnsi="GHEA Grapalat" w:cs="Times Armenian"/>
          <w:sz w:val="22"/>
          <w:szCs w:val="22"/>
          <w:lang w:val="en-US"/>
        </w:rPr>
        <w:t xml:space="preserve"> 2020 թվականի համեմատ տվյալ ծախսերն աճել են 158.9%-ով (199.8 մլն դրամով)՝ պայմանավորված շահառուների թվի աճով:</w:t>
      </w:r>
    </w:p>
    <w:p w:rsidR="006573D7" w:rsidRPr="001E3EC9" w:rsidRDefault="006573D7" w:rsidP="006573D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Times Armenian"/>
          <w:sz w:val="22"/>
          <w:szCs w:val="22"/>
        </w:rPr>
        <w:t>Բնակարանային շինարարության միջոցառման շրջանակներում</w:t>
      </w:r>
      <w:r w:rsidR="00842DAC" w:rsidRPr="001E3EC9">
        <w:rPr>
          <w:rFonts w:ascii="GHEA Grapalat" w:hAnsi="GHEA Grapalat" w:cs="Times Armenian"/>
          <w:sz w:val="22"/>
          <w:szCs w:val="22"/>
          <w:lang w:val="en-US"/>
        </w:rPr>
        <w:t xml:space="preserve"> աշխատանքներ են իրականացվել նախատեսված 2 օբյեկտներում,</w:t>
      </w:r>
      <w:r w:rsidRPr="001E3EC9">
        <w:rPr>
          <w:rFonts w:ascii="GHEA Grapalat" w:hAnsi="GHEA Grapalat" w:cs="Times Armenian"/>
          <w:sz w:val="22"/>
          <w:szCs w:val="22"/>
        </w:rPr>
        <w:t xml:space="preserve"> օգտագործվել է նախատեսված միջոցների 39.4%-ը՝ 347.9 մլն դրամ: Ցածր կատարողականը պայմանավորված է</w:t>
      </w:r>
      <w:r w:rsidRPr="001E3EC9">
        <w:rPr>
          <w:rFonts w:ascii="GHEA Grapalat" w:hAnsi="GHEA Grapalat"/>
          <w:sz w:val="22"/>
          <w:szCs w:val="22"/>
        </w:rPr>
        <w:t xml:space="preserve"> վատ եղանակային պայմաններով։</w:t>
      </w:r>
    </w:p>
    <w:p w:rsidR="001048C7" w:rsidRPr="001E3EC9" w:rsidRDefault="006573D7" w:rsidP="001048C7">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i/>
          <w:sz w:val="22"/>
          <w:szCs w:val="22"/>
        </w:rPr>
        <w:t>Զբաղվածության ծրագրի</w:t>
      </w:r>
      <w:r w:rsidR="00842DAC" w:rsidRPr="001E3EC9">
        <w:rPr>
          <w:rFonts w:ascii="GHEA Grapalat" w:hAnsi="GHEA Grapalat" w:cs="Times Armenian"/>
          <w:i/>
          <w:sz w:val="22"/>
          <w:szCs w:val="22"/>
          <w:lang w:val="en-US"/>
        </w:rPr>
        <w:t>ն</w:t>
      </w:r>
      <w:r w:rsidRPr="001E3EC9">
        <w:rPr>
          <w:rFonts w:ascii="GHEA Grapalat" w:hAnsi="GHEA Grapalat" w:cs="Times Armenian"/>
          <w:sz w:val="22"/>
          <w:szCs w:val="22"/>
        </w:rPr>
        <w:t xml:space="preserve"> </w:t>
      </w:r>
      <w:r w:rsidRPr="001E3EC9">
        <w:rPr>
          <w:rFonts w:ascii="GHEA Grapalat" w:hAnsi="GHEA Grapalat"/>
          <w:sz w:val="22"/>
          <w:szCs w:val="22"/>
        </w:rPr>
        <w:t xml:space="preserve">2021 </w:t>
      </w:r>
      <w:r w:rsidRPr="001E3EC9">
        <w:rPr>
          <w:rFonts w:ascii="GHEA Grapalat" w:hAnsi="GHEA Grapalat" w:cs="Arial"/>
          <w:sz w:val="22"/>
          <w:szCs w:val="22"/>
        </w:rPr>
        <w:t xml:space="preserve">թվականին </w:t>
      </w:r>
      <w:r w:rsidRPr="001E3EC9">
        <w:rPr>
          <w:rFonts w:ascii="GHEA Grapalat" w:hAnsi="GHEA Grapalat" w:cs="Sylfaen"/>
          <w:sz w:val="22"/>
          <w:szCs w:val="22"/>
        </w:rPr>
        <w:t>ՀՀ պետական բյուջեից տրամադրվել է 1.7 մլրդ դրամ՝ կազմելով նախատեսված ցուցանիշի 79.7</w:t>
      </w:r>
      <w:r w:rsidRPr="001E3EC9">
        <w:rPr>
          <w:rFonts w:ascii="GHEA Grapalat" w:hAnsi="GHEA Grapalat" w:cs="Times Armenian"/>
          <w:sz w:val="22"/>
          <w:szCs w:val="22"/>
        </w:rPr>
        <w:t xml:space="preserve">%-ը: </w:t>
      </w:r>
      <w:r w:rsidR="00440A56" w:rsidRPr="001E3EC9">
        <w:rPr>
          <w:rFonts w:ascii="GHEA Grapalat" w:hAnsi="GHEA Grapalat" w:cs="Times Armenian"/>
          <w:sz w:val="22"/>
          <w:szCs w:val="22"/>
          <w:lang w:val="en-US"/>
        </w:rPr>
        <w:t>Շեղումը հիմնականում պայմանավորված է ա</w:t>
      </w:r>
      <w:r w:rsidR="00440A56" w:rsidRPr="001E3EC9">
        <w:rPr>
          <w:rFonts w:ascii="GHEA Grapalat" w:hAnsi="GHEA Grapalat" w:cs="Times Armenian"/>
          <w:sz w:val="22"/>
          <w:szCs w:val="22"/>
        </w:rPr>
        <w:t>շխատաշուկայում անմրցունակ անձանց անասնապահությամբ զբաղվելու համար աջակցության</w:t>
      </w:r>
      <w:r w:rsidR="00440A56" w:rsidRPr="001E3EC9">
        <w:rPr>
          <w:rFonts w:ascii="GHEA Grapalat" w:hAnsi="GHEA Grapalat" w:cs="Times Armenian"/>
          <w:sz w:val="22"/>
          <w:szCs w:val="22"/>
          <w:lang w:val="en-US"/>
        </w:rPr>
        <w:t xml:space="preserve"> տրամադրման և </w:t>
      </w:r>
      <w:r w:rsidR="00BB3E5F" w:rsidRPr="001E3EC9">
        <w:rPr>
          <w:rFonts w:ascii="GHEA Grapalat" w:hAnsi="GHEA Grapalat" w:cs="Times Armenian"/>
          <w:sz w:val="22"/>
          <w:szCs w:val="22"/>
          <w:lang w:val="en-US"/>
        </w:rPr>
        <w:t>ռազմական դրությամբ պայմանավորված՝</w:t>
      </w:r>
      <w:r w:rsidR="00440A56" w:rsidRPr="001E3EC9">
        <w:rPr>
          <w:rFonts w:ascii="GHEA Grapalat" w:hAnsi="GHEA Grapalat" w:cs="Times Armenian"/>
          <w:sz w:val="22"/>
          <w:szCs w:val="22"/>
          <w:lang w:val="en-US"/>
        </w:rPr>
        <w:t xml:space="preserve"> Ադրբեջանի կողմից 2020</w:t>
      </w:r>
      <w:r w:rsidR="00BB3E5F" w:rsidRPr="001E3EC9">
        <w:rPr>
          <w:rFonts w:ascii="GHEA Grapalat" w:hAnsi="GHEA Grapalat" w:cs="Times Armenian"/>
          <w:sz w:val="22"/>
          <w:szCs w:val="22"/>
          <w:lang w:val="en-US"/>
        </w:rPr>
        <w:t>թ. սեպտեմբերի</w:t>
      </w:r>
      <w:r w:rsidR="00440A56" w:rsidRPr="001E3EC9">
        <w:rPr>
          <w:rFonts w:ascii="GHEA Grapalat" w:hAnsi="GHEA Grapalat" w:cs="Times Armenian"/>
          <w:sz w:val="22"/>
          <w:szCs w:val="22"/>
          <w:lang w:val="en-US"/>
        </w:rPr>
        <w:t xml:space="preserve"> 27-ին սանձազերծված պատերազմի հետևանքով տեղահանված և փաստացի ՀՀ-ում գտնվող Արցախի Հանրապետության գործազուրկ քաղաքացիների</w:t>
      </w:r>
      <w:r w:rsidR="00BB3E5F" w:rsidRPr="001E3EC9">
        <w:rPr>
          <w:rFonts w:ascii="GHEA Grapalat" w:hAnsi="GHEA Grapalat" w:cs="Times Armenian"/>
          <w:sz w:val="22"/>
          <w:szCs w:val="22"/>
          <w:lang w:val="en-US"/>
        </w:rPr>
        <w:t>ն</w:t>
      </w:r>
      <w:r w:rsidR="00440A56" w:rsidRPr="001E3EC9">
        <w:rPr>
          <w:rFonts w:ascii="GHEA Grapalat" w:hAnsi="GHEA Grapalat" w:cs="Times Armenian"/>
          <w:sz w:val="22"/>
          <w:szCs w:val="22"/>
          <w:lang w:val="en-US"/>
        </w:rPr>
        <w:t xml:space="preserve"> աշխատանքային փորձ ձեռք</w:t>
      </w:r>
      <w:r w:rsidR="00B60DFB" w:rsidRPr="001E3EC9">
        <w:rPr>
          <w:rFonts w:ascii="GHEA Grapalat" w:hAnsi="GHEA Grapalat" w:cs="Times Armenian"/>
          <w:sz w:val="22"/>
          <w:szCs w:val="22"/>
          <w:lang w:val="en-US"/>
        </w:rPr>
        <w:t xml:space="preserve"> </w:t>
      </w:r>
      <w:r w:rsidR="00440A56" w:rsidRPr="001E3EC9">
        <w:rPr>
          <w:rFonts w:ascii="GHEA Grapalat" w:hAnsi="GHEA Grapalat" w:cs="Times Armenian"/>
          <w:sz w:val="22"/>
          <w:szCs w:val="22"/>
          <w:lang w:val="en-US"/>
        </w:rPr>
        <w:t>բերե</w:t>
      </w:r>
      <w:r w:rsidR="00BB3E5F" w:rsidRPr="001E3EC9">
        <w:rPr>
          <w:rFonts w:ascii="GHEA Grapalat" w:hAnsi="GHEA Grapalat" w:cs="Times Armenian"/>
          <w:sz w:val="22"/>
          <w:szCs w:val="22"/>
          <w:lang w:val="en-US"/>
        </w:rPr>
        <w:t>լու համար աջակցության տրամադրման ծախսերի կատարողականով:</w:t>
      </w:r>
      <w:r w:rsidR="001048C7" w:rsidRPr="001E3EC9">
        <w:rPr>
          <w:rFonts w:ascii="GHEA Grapalat" w:hAnsi="GHEA Grapalat" w:cs="Times Armenian"/>
          <w:sz w:val="22"/>
          <w:szCs w:val="22"/>
          <w:lang w:val="en-US"/>
        </w:rPr>
        <w:t xml:space="preserve"> </w:t>
      </w:r>
      <w:r w:rsidR="001048C7" w:rsidRPr="001E3EC9">
        <w:rPr>
          <w:rFonts w:ascii="GHEA Grapalat" w:hAnsi="GHEA Grapalat" w:cs="Times Armenian"/>
          <w:sz w:val="22"/>
          <w:szCs w:val="22"/>
        </w:rPr>
        <w:t xml:space="preserve">Զբաղվածության ծրագրի ծախսերը </w:t>
      </w:r>
      <w:r w:rsidR="001048C7" w:rsidRPr="001E3EC9">
        <w:rPr>
          <w:rFonts w:ascii="GHEA Grapalat" w:hAnsi="GHEA Grapalat"/>
          <w:sz w:val="22"/>
          <w:szCs w:val="22"/>
        </w:rPr>
        <w:t xml:space="preserve">2020 </w:t>
      </w:r>
      <w:r w:rsidR="001048C7" w:rsidRPr="001E3EC9">
        <w:rPr>
          <w:rFonts w:ascii="GHEA Grapalat" w:hAnsi="GHEA Grapalat" w:cs="Arial"/>
          <w:sz w:val="22"/>
          <w:szCs w:val="22"/>
        </w:rPr>
        <w:t>թվականի համեմատ նվազել են 12.3</w:t>
      </w:r>
      <w:r w:rsidR="001048C7" w:rsidRPr="001E3EC9">
        <w:rPr>
          <w:rFonts w:ascii="GHEA Grapalat" w:hAnsi="GHEA Grapalat" w:cs="Times Armenian"/>
          <w:sz w:val="22"/>
          <w:szCs w:val="22"/>
        </w:rPr>
        <w:t>%-ով կամ 239.8 մլն դրամով՝ հիմնականում պայմանավորված սեզոնային զբաղվածության խթանման միջոցով գյուղացիական տնտեսությանն աջակցության տրամադրման և աշխատաշուկայում անմրցունակ անձանց անասնապահությամբ զբաղվելու համար աջակցության ծախսերի համապատասխանաբար 61.9% (284.6 մլն դրամ) և 20.1% (103.9 մլն դրամ) նվազմամբ</w:t>
      </w:r>
      <w:r w:rsidR="001048C7" w:rsidRPr="001E3EC9">
        <w:rPr>
          <w:rFonts w:ascii="GHEA Grapalat" w:hAnsi="GHEA Grapalat" w:cs="Arial"/>
          <w:sz w:val="22"/>
          <w:szCs w:val="22"/>
        </w:rPr>
        <w:t>:</w:t>
      </w:r>
    </w:p>
    <w:p w:rsidR="005F26FD" w:rsidRPr="001E3EC9" w:rsidRDefault="001048C7" w:rsidP="005F26FD">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2021 թվականին ա</w:t>
      </w:r>
      <w:r w:rsidR="006573D7" w:rsidRPr="001E3EC9">
        <w:rPr>
          <w:rFonts w:ascii="GHEA Grapalat" w:hAnsi="GHEA Grapalat" w:cs="Times Armenian"/>
          <w:sz w:val="22"/>
          <w:szCs w:val="22"/>
        </w:rPr>
        <w:t>շխատաշուկայում անմրցունակ անձանց անասնապահությամբ զբաղվելու համար աջակցությ</w:t>
      </w:r>
      <w:r w:rsidR="001972A5" w:rsidRPr="001E3EC9">
        <w:rPr>
          <w:rFonts w:ascii="GHEA Grapalat" w:hAnsi="GHEA Grapalat" w:cs="Times Armenian"/>
          <w:sz w:val="22"/>
          <w:szCs w:val="22"/>
          <w:lang w:val="en-US"/>
        </w:rPr>
        <w:t xml:space="preserve">ուն է տրամադրվել </w:t>
      </w:r>
      <w:r w:rsidR="001972A5" w:rsidRPr="001E3EC9">
        <w:rPr>
          <w:rFonts w:ascii="GHEA Grapalat" w:hAnsi="GHEA Grapalat" w:cs="Times Armenian"/>
          <w:sz w:val="22"/>
          <w:szCs w:val="22"/>
        </w:rPr>
        <w:t xml:space="preserve">475 </w:t>
      </w:r>
      <w:r w:rsidR="001972A5" w:rsidRPr="001E3EC9">
        <w:rPr>
          <w:rFonts w:ascii="GHEA Grapalat" w:hAnsi="GHEA Grapalat" w:cs="Times Armenian"/>
          <w:sz w:val="22"/>
          <w:szCs w:val="22"/>
          <w:lang w:val="en-US"/>
        </w:rPr>
        <w:t>շահառուի՝</w:t>
      </w:r>
      <w:r w:rsidR="001972A5" w:rsidRPr="001E3EC9">
        <w:rPr>
          <w:rFonts w:ascii="GHEA Grapalat" w:hAnsi="GHEA Grapalat" w:cs="Times Armenian"/>
          <w:sz w:val="22"/>
          <w:szCs w:val="22"/>
        </w:rPr>
        <w:t xml:space="preserve"> նախատեսված 474-ի </w:t>
      </w:r>
      <w:r w:rsidR="00C568E5" w:rsidRPr="001E3EC9">
        <w:rPr>
          <w:rFonts w:ascii="GHEA Grapalat" w:hAnsi="GHEA Grapalat" w:cs="Times Armenian"/>
          <w:sz w:val="22"/>
          <w:szCs w:val="22"/>
          <w:lang w:val="en-US"/>
        </w:rPr>
        <w:t>և նախորդ տարվա 70-ի դիմաց</w:t>
      </w:r>
      <w:r w:rsidR="001972A5" w:rsidRPr="001E3EC9">
        <w:rPr>
          <w:rFonts w:ascii="GHEA Grapalat" w:hAnsi="GHEA Grapalat" w:cs="Times Armenian"/>
          <w:sz w:val="22"/>
          <w:szCs w:val="22"/>
          <w:lang w:val="en-US"/>
        </w:rPr>
        <w:t>: Ծ</w:t>
      </w:r>
      <w:r w:rsidR="006573D7" w:rsidRPr="001E3EC9">
        <w:rPr>
          <w:rFonts w:ascii="GHEA Grapalat" w:hAnsi="GHEA Grapalat" w:cs="Times Armenian"/>
          <w:sz w:val="22"/>
          <w:szCs w:val="22"/>
        </w:rPr>
        <w:t>ախսերը կազմել են 413.0</w:t>
      </w:r>
      <w:r w:rsidR="006573D7" w:rsidRPr="001E3EC9">
        <w:rPr>
          <w:rFonts w:ascii="GHEA Grapalat" w:hAnsi="GHEA Grapalat" w:cs="Sylfaen"/>
          <w:sz w:val="22"/>
          <w:szCs w:val="22"/>
        </w:rPr>
        <w:t xml:space="preserve"> մլն դրամ՝ ապահովելով </w:t>
      </w:r>
      <w:r w:rsidR="001972A5" w:rsidRPr="001E3EC9">
        <w:rPr>
          <w:rFonts w:ascii="GHEA Grapalat" w:hAnsi="GHEA Grapalat" w:cs="Sylfaen"/>
          <w:sz w:val="22"/>
          <w:szCs w:val="22"/>
          <w:lang w:val="en-US"/>
        </w:rPr>
        <w:t>ծրագր</w:t>
      </w:r>
      <w:r w:rsidR="006573D7" w:rsidRPr="001E3EC9">
        <w:rPr>
          <w:rFonts w:ascii="GHEA Grapalat" w:hAnsi="GHEA Grapalat" w:cs="Sylfaen"/>
          <w:sz w:val="22"/>
          <w:szCs w:val="22"/>
        </w:rPr>
        <w:t>ված ցուցանիշի 75.7</w:t>
      </w:r>
      <w:r w:rsidR="006573D7" w:rsidRPr="001E3EC9">
        <w:rPr>
          <w:rFonts w:ascii="GHEA Grapalat" w:hAnsi="GHEA Grapalat" w:cs="Times Armenian"/>
          <w:sz w:val="22"/>
          <w:szCs w:val="22"/>
        </w:rPr>
        <w:t>%-ը: Ծախսերի ցածր կատարողականը պայմանավորված է</w:t>
      </w:r>
      <w:r w:rsidR="001972A5" w:rsidRPr="001E3EC9">
        <w:rPr>
          <w:rFonts w:ascii="GHEA Grapalat" w:hAnsi="GHEA Grapalat" w:cs="Times Armenian"/>
          <w:sz w:val="22"/>
          <w:szCs w:val="22"/>
          <w:lang w:val="en-US"/>
        </w:rPr>
        <w:t xml:space="preserve"> Զբաղվածության տարածքային կենտրոնների</w:t>
      </w:r>
      <w:r w:rsidR="006573D7" w:rsidRPr="001E3EC9">
        <w:rPr>
          <w:rFonts w:ascii="GHEA Grapalat" w:hAnsi="GHEA Grapalat" w:cs="Times Armenian"/>
          <w:sz w:val="22"/>
          <w:szCs w:val="22"/>
        </w:rPr>
        <w:t xml:space="preserve"> վերակազմակերպման գործընթաց</w:t>
      </w:r>
      <w:r w:rsidR="001972A5" w:rsidRPr="001E3EC9">
        <w:rPr>
          <w:rFonts w:ascii="GHEA Grapalat" w:hAnsi="GHEA Grapalat" w:cs="Times Armenian"/>
          <w:sz w:val="22"/>
          <w:szCs w:val="22"/>
          <w:lang w:val="en-US"/>
        </w:rPr>
        <w:t>ի արդյունքում ծրագրերի</w:t>
      </w:r>
      <w:r w:rsidR="006573D7" w:rsidRPr="001E3EC9">
        <w:rPr>
          <w:rFonts w:ascii="GHEA Grapalat" w:hAnsi="GHEA Grapalat" w:cs="Times Armenian"/>
          <w:sz w:val="22"/>
          <w:szCs w:val="22"/>
        </w:rPr>
        <w:t xml:space="preserve"> ուշ</w:t>
      </w:r>
      <w:r w:rsidR="001972A5" w:rsidRPr="001E3EC9">
        <w:rPr>
          <w:rFonts w:ascii="GHEA Grapalat" w:hAnsi="GHEA Grapalat" w:cs="Times Armenian"/>
          <w:sz w:val="22"/>
          <w:szCs w:val="22"/>
          <w:lang w:val="en-US"/>
        </w:rPr>
        <w:t xml:space="preserve"> մեկնարկով, ինչպես նաև </w:t>
      </w:r>
      <w:r w:rsidR="006573D7" w:rsidRPr="001E3EC9">
        <w:rPr>
          <w:rFonts w:ascii="GHEA Grapalat" w:hAnsi="GHEA Grapalat" w:cs="Times Armenian"/>
          <w:sz w:val="22"/>
          <w:szCs w:val="22"/>
        </w:rPr>
        <w:t xml:space="preserve">տարբեր պատճառներով </w:t>
      </w:r>
      <w:r w:rsidR="001972A5" w:rsidRPr="001E3EC9">
        <w:rPr>
          <w:rFonts w:ascii="GHEA Grapalat" w:hAnsi="GHEA Grapalat" w:cs="Times Armenian"/>
          <w:sz w:val="22"/>
          <w:szCs w:val="22"/>
          <w:lang w:val="en-US"/>
        </w:rPr>
        <w:t>թվով 12 ծրագրի դադարեցմամբ:</w:t>
      </w:r>
      <w:r w:rsidR="006573D7" w:rsidRPr="001E3EC9">
        <w:rPr>
          <w:rFonts w:ascii="GHEA Grapalat" w:hAnsi="GHEA Grapalat" w:cs="Times Armenian"/>
          <w:sz w:val="22"/>
          <w:szCs w:val="22"/>
          <w:lang w:val="en-US"/>
        </w:rPr>
        <w:t xml:space="preserve"> </w:t>
      </w:r>
      <w:r w:rsidR="005F26FD" w:rsidRPr="001E3EC9">
        <w:rPr>
          <w:rFonts w:ascii="GHEA Grapalat" w:hAnsi="GHEA Grapalat" w:cs="Times Armenian"/>
          <w:sz w:val="22"/>
          <w:szCs w:val="22"/>
          <w:lang w:val="en-US"/>
        </w:rPr>
        <w:t>Նախորդ տարվա համեմատ նշված ծախսերը նվազել են 20.1%-ով կամ 103.9 մլն դրամով:</w:t>
      </w:r>
      <w:r w:rsidR="00C74112" w:rsidRPr="001E3EC9">
        <w:rPr>
          <w:rFonts w:ascii="GHEA Grapalat" w:hAnsi="GHEA Grapalat" w:cs="GHEA Grapalat"/>
          <w:sz w:val="22"/>
          <w:szCs w:val="22"/>
          <w:lang w:val="af-ZA"/>
        </w:rPr>
        <w:t xml:space="preserve"> Շահառուների</w:t>
      </w:r>
      <w:r w:rsidR="00C568E5" w:rsidRPr="001E3EC9">
        <w:rPr>
          <w:rFonts w:ascii="GHEA Grapalat" w:hAnsi="GHEA Grapalat" w:cs="GHEA Grapalat"/>
          <w:sz w:val="22"/>
          <w:szCs w:val="22"/>
          <w:lang w:val="af-ZA"/>
        </w:rPr>
        <w:t xml:space="preserve"> թվի</w:t>
      </w:r>
      <w:r w:rsidR="00C74112" w:rsidRPr="001E3EC9">
        <w:rPr>
          <w:rFonts w:ascii="GHEA Grapalat" w:hAnsi="GHEA Grapalat" w:cs="GHEA Grapalat"/>
          <w:sz w:val="22"/>
          <w:szCs w:val="22"/>
          <w:lang w:val="af-ZA"/>
        </w:rPr>
        <w:t xml:space="preserve"> համեմատ փաստացի ծախսված </w:t>
      </w:r>
      <w:r w:rsidR="00C568E5" w:rsidRPr="001E3EC9">
        <w:rPr>
          <w:rFonts w:ascii="GHEA Grapalat" w:hAnsi="GHEA Grapalat" w:cs="GHEA Grapalat"/>
          <w:sz w:val="22"/>
          <w:szCs w:val="22"/>
          <w:lang w:val="af-ZA"/>
        </w:rPr>
        <w:t>ֆ</w:t>
      </w:r>
      <w:r w:rsidR="00C74112" w:rsidRPr="001E3EC9">
        <w:rPr>
          <w:rFonts w:ascii="GHEA Grapalat" w:hAnsi="GHEA Grapalat" w:cs="GHEA Grapalat"/>
          <w:sz w:val="22"/>
          <w:szCs w:val="22"/>
          <w:lang w:val="af-ZA"/>
        </w:rPr>
        <w:t xml:space="preserve">ինանսական միջոցների անհամամասնությունը պայմանավորված է այն հանգամանքով, որ 2020 թվականին </w:t>
      </w:r>
      <w:r w:rsidR="00C568E5" w:rsidRPr="001E3EC9">
        <w:rPr>
          <w:rFonts w:ascii="GHEA Grapalat" w:hAnsi="GHEA Grapalat" w:cs="GHEA Grapalat"/>
          <w:sz w:val="22"/>
          <w:szCs w:val="22"/>
          <w:lang w:val="af-ZA"/>
        </w:rPr>
        <w:t>գումարի զգալի մասն</w:t>
      </w:r>
      <w:r w:rsidR="00C74112" w:rsidRPr="001E3EC9">
        <w:rPr>
          <w:rFonts w:ascii="GHEA Grapalat" w:hAnsi="GHEA Grapalat" w:cs="GHEA Grapalat"/>
          <w:sz w:val="22"/>
          <w:szCs w:val="22"/>
          <w:lang w:val="af-ZA"/>
        </w:rPr>
        <w:t xml:space="preserve"> ուղղվել է</w:t>
      </w:r>
      <w:r w:rsidR="00C568E5" w:rsidRPr="001E3EC9">
        <w:rPr>
          <w:rFonts w:ascii="GHEA Grapalat" w:hAnsi="GHEA Grapalat" w:cs="GHEA Grapalat"/>
          <w:sz w:val="22"/>
          <w:szCs w:val="22"/>
          <w:lang w:val="af-ZA"/>
        </w:rPr>
        <w:t>ր</w:t>
      </w:r>
      <w:r w:rsidR="00C74112" w:rsidRPr="001E3EC9">
        <w:rPr>
          <w:rFonts w:ascii="GHEA Grapalat" w:hAnsi="GHEA Grapalat" w:cs="GHEA Grapalat"/>
          <w:sz w:val="22"/>
          <w:szCs w:val="22"/>
          <w:lang w:val="af-ZA"/>
        </w:rPr>
        <w:t xml:space="preserve"> 2019 թվականին կնքված պայմանագրերի շրջանակներում ծագած պարտավորությունների մարմանը</w:t>
      </w:r>
      <w:r w:rsidR="00C568E5" w:rsidRPr="001E3EC9">
        <w:rPr>
          <w:rFonts w:ascii="GHEA Grapalat" w:hAnsi="GHEA Grapalat" w:cs="GHEA Grapalat"/>
          <w:sz w:val="22"/>
          <w:szCs w:val="22"/>
          <w:lang w:val="af-ZA"/>
        </w:rPr>
        <w:t>,</w:t>
      </w:r>
      <w:r w:rsidR="00C74112" w:rsidRPr="001E3EC9">
        <w:rPr>
          <w:rFonts w:ascii="GHEA Grapalat" w:hAnsi="GHEA Grapalat" w:cs="GHEA Grapalat"/>
          <w:sz w:val="22"/>
          <w:szCs w:val="22"/>
          <w:lang w:val="af-ZA"/>
        </w:rPr>
        <w:t xml:space="preserve"> և փաստացի նոր պայմանագրեր </w:t>
      </w:r>
      <w:r w:rsidR="00C568E5" w:rsidRPr="001E3EC9">
        <w:rPr>
          <w:rFonts w:ascii="GHEA Grapalat" w:hAnsi="GHEA Grapalat" w:cs="GHEA Grapalat"/>
          <w:sz w:val="22"/>
          <w:szCs w:val="22"/>
          <w:lang w:val="af-ZA"/>
        </w:rPr>
        <w:t>էին</w:t>
      </w:r>
      <w:r w:rsidR="00C74112" w:rsidRPr="001E3EC9">
        <w:rPr>
          <w:rFonts w:ascii="GHEA Grapalat" w:hAnsi="GHEA Grapalat" w:cs="GHEA Grapalat"/>
          <w:sz w:val="22"/>
          <w:szCs w:val="22"/>
          <w:lang w:val="af-ZA"/>
        </w:rPr>
        <w:t xml:space="preserve"> կնքվել ընդամենը 70 շահառուի հետ:</w:t>
      </w:r>
    </w:p>
    <w:p w:rsidR="001048C7" w:rsidRPr="001E3EC9" w:rsidRDefault="001048C7"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lastRenderedPageBreak/>
        <w:t>Ռազմական դրությամբ պայմանավորված՝ Ադրբեջանի կողմից 2020թ. սեպտեմբերի 27-ին սանձազերծված պատերազմի հետևանքով տեղահանված և փաստացի ՀՀ-ում գտնվող Արցախի Հանրապետության գործազուրկ քաղաքացիներին աշխատանքային փորձ ձեռք</w:t>
      </w:r>
      <w:r w:rsidR="00B60DFB" w:rsidRPr="001E3EC9">
        <w:rPr>
          <w:rFonts w:ascii="GHEA Grapalat" w:hAnsi="GHEA Grapalat" w:cs="Times Armenian"/>
          <w:sz w:val="22"/>
          <w:szCs w:val="22"/>
          <w:lang w:val="en-US"/>
        </w:rPr>
        <w:t xml:space="preserve"> </w:t>
      </w:r>
      <w:r w:rsidRPr="001E3EC9">
        <w:rPr>
          <w:rFonts w:ascii="GHEA Grapalat" w:hAnsi="GHEA Grapalat" w:cs="Times Armenian"/>
          <w:sz w:val="22"/>
          <w:szCs w:val="22"/>
          <w:lang w:val="en-US"/>
        </w:rPr>
        <w:t xml:space="preserve">բերելու համար աջակցության շրջանակներում 388 գործազուրկ անցել է աշխատանքային պրակտիկա՝ նախատեսված 655-ի փոխարեն՝ պայմանավորված </w:t>
      </w:r>
      <w:r w:rsidR="00BD23EE" w:rsidRPr="001E3EC9">
        <w:rPr>
          <w:rFonts w:ascii="GHEA Grapalat" w:hAnsi="GHEA Grapalat" w:cs="Times Armenian"/>
          <w:sz w:val="22"/>
          <w:szCs w:val="22"/>
          <w:lang w:val="en-US"/>
        </w:rPr>
        <w:t>ՀՀ կառավարության որոշմամբ լրացուցիչ միջոցները նոյեմբեր ամսին հատկացվելու հանգամանքով, որի հետևանքով ժամանակի սղության պատճառով լրացուցիչ նախատեսված ծրագրերը չեն իրականացվել</w:t>
      </w:r>
      <w:r w:rsidRPr="001E3EC9">
        <w:rPr>
          <w:rFonts w:ascii="GHEA Grapalat" w:hAnsi="GHEA Grapalat" w:cs="Times Armenian"/>
          <w:sz w:val="22"/>
          <w:szCs w:val="22"/>
          <w:lang w:val="en-US"/>
        </w:rPr>
        <w:t>: Միջոցառման շրջանակներում օգտագործվել է նախատեսված միջոցների 50.6%-ը՝ 181.5 մլն դրամ:</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rPr>
        <w:t xml:space="preserve">Մինչև երեք տարեկան երեխայի խնամքի արձակուրդում գտնվող անձանց՝ երեխայի մինչև երկու տարին լրանալը աշխատանքի վերադառնալու դեպքում երեխայի խնամքն աշխատանքին զուգահեռ կազմակերպելու համար </w:t>
      </w:r>
      <w:r w:rsidR="001048C7" w:rsidRPr="001E3EC9">
        <w:rPr>
          <w:rFonts w:ascii="GHEA Grapalat" w:hAnsi="GHEA Grapalat" w:cs="Times Armenian"/>
          <w:sz w:val="22"/>
          <w:szCs w:val="22"/>
          <w:lang w:val="en-US"/>
        </w:rPr>
        <w:t xml:space="preserve">հաշվետու տարվա ընթացքում </w:t>
      </w:r>
      <w:r w:rsidRPr="001E3EC9">
        <w:rPr>
          <w:rFonts w:ascii="GHEA Grapalat" w:hAnsi="GHEA Grapalat" w:cs="Times Armenian"/>
          <w:sz w:val="22"/>
          <w:szCs w:val="22"/>
        </w:rPr>
        <w:t>աջակցությ</w:t>
      </w:r>
      <w:r w:rsidR="001048C7" w:rsidRPr="001E3EC9">
        <w:rPr>
          <w:rFonts w:ascii="GHEA Grapalat" w:hAnsi="GHEA Grapalat" w:cs="Times Armenian"/>
          <w:sz w:val="22"/>
          <w:szCs w:val="22"/>
          <w:lang w:val="en-US"/>
        </w:rPr>
        <w:t>ու</w:t>
      </w:r>
      <w:r w:rsidRPr="001E3EC9">
        <w:rPr>
          <w:rFonts w:ascii="GHEA Grapalat" w:hAnsi="GHEA Grapalat" w:cs="Times Armenian"/>
          <w:sz w:val="22"/>
          <w:szCs w:val="22"/>
        </w:rPr>
        <w:t>ն</w:t>
      </w:r>
      <w:r w:rsidR="001048C7" w:rsidRPr="001E3EC9">
        <w:rPr>
          <w:rFonts w:ascii="GHEA Grapalat" w:hAnsi="GHEA Grapalat" w:cs="Times Armenian"/>
          <w:sz w:val="22"/>
          <w:szCs w:val="22"/>
          <w:lang w:val="en-US"/>
        </w:rPr>
        <w:t xml:space="preserve"> է ստացել </w:t>
      </w:r>
      <w:r w:rsidR="001048C7" w:rsidRPr="001E3EC9">
        <w:rPr>
          <w:rFonts w:ascii="GHEA Grapalat" w:hAnsi="GHEA Grapalat" w:cs="Times Armenian"/>
          <w:sz w:val="22"/>
          <w:szCs w:val="22"/>
        </w:rPr>
        <w:t>597</w:t>
      </w:r>
      <w:r w:rsidR="001048C7" w:rsidRPr="001E3EC9">
        <w:rPr>
          <w:rFonts w:ascii="GHEA Grapalat" w:hAnsi="GHEA Grapalat" w:cs="Times Armenian"/>
          <w:sz w:val="22"/>
          <w:szCs w:val="22"/>
          <w:lang w:val="en-US"/>
        </w:rPr>
        <w:t xml:space="preserve"> շահառու</w:t>
      </w:r>
      <w:r w:rsidR="001048C7" w:rsidRPr="001E3EC9">
        <w:rPr>
          <w:rFonts w:ascii="GHEA Grapalat" w:hAnsi="GHEA Grapalat" w:cs="Times Armenian"/>
          <w:sz w:val="22"/>
          <w:szCs w:val="22"/>
        </w:rPr>
        <w:t>՝ կանխատեսված 719-ի դիմաց</w:t>
      </w:r>
      <w:r w:rsidR="00753066" w:rsidRPr="001E3EC9">
        <w:rPr>
          <w:rFonts w:ascii="GHEA Grapalat" w:hAnsi="GHEA Grapalat" w:cs="Times Armenian"/>
          <w:sz w:val="22"/>
          <w:szCs w:val="22"/>
          <w:lang w:val="en-US"/>
        </w:rPr>
        <w:t>, որը պայմանավորված է ՀՀ կառավարության որոշմամբ լրացուցիչ միջոցները նոյեմբեր ամսին հատկացվելու հանգամանքով, որի հետևանքով ժամանակի սղության պատճառով</w:t>
      </w:r>
      <w:r w:rsidR="005F26FD" w:rsidRPr="001E3EC9">
        <w:rPr>
          <w:rFonts w:ascii="GHEA Grapalat" w:hAnsi="GHEA Grapalat" w:cs="Times Armenian"/>
          <w:sz w:val="22"/>
          <w:szCs w:val="22"/>
          <w:lang w:val="en-US"/>
        </w:rPr>
        <w:t xml:space="preserve"> </w:t>
      </w:r>
      <w:r w:rsidR="00753066" w:rsidRPr="001E3EC9">
        <w:rPr>
          <w:rFonts w:ascii="GHEA Grapalat" w:hAnsi="GHEA Grapalat" w:cs="Times Armenian"/>
          <w:sz w:val="22"/>
          <w:szCs w:val="22"/>
          <w:lang w:val="en-US"/>
        </w:rPr>
        <w:t>լրացուցիչ դիմած որոշ շահառուների հետ պայմանագրեր չեն կնքվել:</w:t>
      </w:r>
      <w:r w:rsidR="003836C8" w:rsidRPr="001E3EC9">
        <w:rPr>
          <w:rFonts w:ascii="GHEA Grapalat" w:hAnsi="GHEA Grapalat" w:cs="Times Armenian"/>
          <w:sz w:val="22"/>
          <w:szCs w:val="22"/>
          <w:lang w:val="en-US"/>
        </w:rPr>
        <w:t xml:space="preserve"> Նշենք, որ 2020 թվականին միջոցառման շահառուների թիվը կազմել էր 616:</w:t>
      </w:r>
      <w:r w:rsidR="00753066" w:rsidRPr="001E3EC9">
        <w:rPr>
          <w:rFonts w:ascii="GHEA Grapalat" w:hAnsi="GHEA Grapalat" w:cs="Times Armenian"/>
          <w:sz w:val="22"/>
          <w:szCs w:val="22"/>
          <w:lang w:val="en-US"/>
        </w:rPr>
        <w:t xml:space="preserve"> Միջոցառման շրջանակներում օգտագործվել է նախատեսված միջոցների</w:t>
      </w:r>
      <w:r w:rsidRPr="001E3EC9">
        <w:rPr>
          <w:rFonts w:ascii="GHEA Grapalat" w:hAnsi="GHEA Grapalat" w:cs="Times Armenian"/>
          <w:sz w:val="22"/>
          <w:szCs w:val="22"/>
          <w:lang w:val="en-US"/>
        </w:rPr>
        <w:t xml:space="preserve"> 96.2%</w:t>
      </w:r>
      <w:r w:rsidR="00753066" w:rsidRPr="001E3EC9">
        <w:rPr>
          <w:rFonts w:ascii="GHEA Grapalat" w:hAnsi="GHEA Grapalat" w:cs="Times Armenian"/>
          <w:sz w:val="22"/>
          <w:szCs w:val="22"/>
          <w:lang w:val="en-US"/>
        </w:rPr>
        <w:t>-ը՝</w:t>
      </w:r>
      <w:r w:rsidRPr="001E3EC9">
        <w:rPr>
          <w:rFonts w:ascii="GHEA Grapalat" w:hAnsi="GHEA Grapalat" w:cs="Times Armenian"/>
          <w:sz w:val="22"/>
          <w:szCs w:val="22"/>
          <w:lang w:val="en-US"/>
        </w:rPr>
        <w:t xml:space="preserve"> 475.2 մլն դրամ:</w:t>
      </w:r>
      <w:r w:rsidR="005F26FD" w:rsidRPr="001E3EC9">
        <w:rPr>
          <w:rFonts w:ascii="GHEA Grapalat" w:hAnsi="GHEA Grapalat" w:cs="Times Armenian"/>
          <w:sz w:val="22"/>
          <w:szCs w:val="22"/>
          <w:lang w:val="en-US"/>
        </w:rPr>
        <w:t xml:space="preserve"> Նախորդ տարվա համեմատ նշված ծախսերն աճել են 20.8%-ով կամ 81.9 մլն դրամով</w:t>
      </w:r>
      <w:r w:rsidR="003836C8" w:rsidRPr="001E3EC9">
        <w:rPr>
          <w:rFonts w:ascii="GHEA Grapalat" w:hAnsi="GHEA Grapalat" w:cs="Times Armenian"/>
          <w:sz w:val="22"/>
          <w:szCs w:val="22"/>
          <w:lang w:val="en-US"/>
        </w:rPr>
        <w:t>, ինչը բացատրվում է այն հանգամանքով, որ 2021 թվականին միջոցառման մեկ շահառուի համար փաստացի միջին ծախսը նախորդ տարվա համեմատ ավելացել է շուրջ 24.7%-ով (կազմելով 796.0 հազ. դրամ)՝ պայմանավորված</w:t>
      </w:r>
      <w:r w:rsidR="003836C8" w:rsidRPr="001E3EC9">
        <w:rPr>
          <w:rFonts w:ascii="GHEA Grapalat" w:hAnsi="GHEA Grapalat"/>
          <w:sz w:val="22"/>
          <w:szCs w:val="22"/>
        </w:rPr>
        <w:t xml:space="preserve"> մեկ շահառուի</w:t>
      </w:r>
      <w:r w:rsidR="003836C8" w:rsidRPr="001E3EC9">
        <w:rPr>
          <w:rFonts w:ascii="GHEA Grapalat" w:hAnsi="GHEA Grapalat"/>
          <w:sz w:val="22"/>
          <w:szCs w:val="22"/>
          <w:lang w:val="en-US"/>
        </w:rPr>
        <w:t>՝</w:t>
      </w:r>
      <w:r w:rsidR="003836C8" w:rsidRPr="001E3EC9">
        <w:rPr>
          <w:rFonts w:ascii="GHEA Grapalat" w:hAnsi="GHEA Grapalat"/>
          <w:sz w:val="22"/>
          <w:szCs w:val="22"/>
        </w:rPr>
        <w:t xml:space="preserve"> միջոցառման մեջ ընդգրկման ավելի երկար ժամկետով։</w:t>
      </w:r>
    </w:p>
    <w:p w:rsidR="005F26FD" w:rsidRPr="001E3EC9" w:rsidRDefault="00C0783F" w:rsidP="00E44C8B">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 xml:space="preserve">Հաշվետու տարվա ընթացքում սեզոնային զբաղվածության խթանման միջոցով գյուղացիական տնտեսությանն աջակցության շրջանակներում շահառուների թիվը կազմել է 1076՝ նախատեսված 907-ի </w:t>
      </w:r>
      <w:r w:rsidR="003836C8" w:rsidRPr="001E3EC9">
        <w:rPr>
          <w:rFonts w:ascii="GHEA Grapalat" w:hAnsi="GHEA Grapalat" w:cs="Times Armenian"/>
          <w:sz w:val="22"/>
          <w:szCs w:val="22"/>
          <w:lang w:val="en-US"/>
        </w:rPr>
        <w:t>և նախորդ տարվա 2688</w:t>
      </w:r>
      <w:r w:rsidR="00B845E5" w:rsidRPr="001E3EC9">
        <w:rPr>
          <w:rFonts w:ascii="GHEA Grapalat" w:hAnsi="GHEA Grapalat" w:cs="Times Armenian"/>
          <w:sz w:val="22"/>
          <w:szCs w:val="22"/>
          <w:lang w:val="en-US"/>
        </w:rPr>
        <w:t>-ի դիմաց</w:t>
      </w:r>
      <w:r w:rsidRPr="001E3EC9">
        <w:rPr>
          <w:rFonts w:ascii="GHEA Grapalat" w:hAnsi="GHEA Grapalat" w:cs="Times Armenian"/>
          <w:sz w:val="22"/>
          <w:szCs w:val="22"/>
          <w:lang w:val="en-US"/>
        </w:rPr>
        <w:t xml:space="preserve">, ծախսերը կազմել են 175 </w:t>
      </w:r>
      <w:r w:rsidR="00C44F06" w:rsidRPr="001E3EC9">
        <w:rPr>
          <w:rFonts w:ascii="GHEA Grapalat" w:hAnsi="GHEA Grapalat" w:cs="Times Armenian"/>
          <w:sz w:val="22"/>
          <w:szCs w:val="22"/>
          <w:lang w:val="en-US"/>
        </w:rPr>
        <w:t>մլն դրամ կամ ծրագրված ցուցանիշի 97.5%-ը:</w:t>
      </w:r>
      <w:r w:rsidR="00E44C8B" w:rsidRPr="001E3EC9">
        <w:rPr>
          <w:rFonts w:ascii="GHEA Grapalat" w:hAnsi="GHEA Grapalat" w:cs="Times Armenian"/>
          <w:sz w:val="22"/>
          <w:szCs w:val="22"/>
          <w:lang w:val="en-US"/>
        </w:rPr>
        <w:t xml:space="preserve"> ՀՀ կառավարության 2014 թվականի ապրիլի 17-ի N 534-Ն որոշմամբ սահմանված կարգի համաձայն՝ միջոցառման առավելագույն ժամկետը 6 ամիս է, սակայն միջոցառումը փաստացի իրականացվել է միջինը 3 ամիս ժամկետով։ </w:t>
      </w:r>
      <w:r w:rsidR="005F26FD" w:rsidRPr="001E3EC9">
        <w:rPr>
          <w:rFonts w:ascii="GHEA Grapalat" w:hAnsi="GHEA Grapalat" w:cs="Times Armenian"/>
          <w:sz w:val="22"/>
          <w:szCs w:val="22"/>
          <w:lang w:val="en-US"/>
        </w:rPr>
        <w:t>Նախորդ տարվա համեմատ նշված ծախսերը նվազել են 61.9%-ով կամ 284.6 մլն դրամով</w:t>
      </w:r>
      <w:r w:rsidR="00E44C8B" w:rsidRPr="001E3EC9">
        <w:rPr>
          <w:rFonts w:ascii="GHEA Grapalat" w:hAnsi="GHEA Grapalat" w:cs="Times Armenian"/>
          <w:sz w:val="22"/>
          <w:szCs w:val="22"/>
          <w:lang w:val="en-US"/>
        </w:rPr>
        <w:t>՝ պայմանավորված շահառուների թվի նվազմամբ</w:t>
      </w:r>
      <w:r w:rsidR="005F26FD" w:rsidRPr="001E3EC9">
        <w:rPr>
          <w:rFonts w:ascii="GHEA Grapalat" w:hAnsi="GHEA Grapalat" w:cs="Times Armenian"/>
          <w:sz w:val="22"/>
          <w:szCs w:val="22"/>
          <w:lang w:val="en-US"/>
        </w:rPr>
        <w:t>:</w:t>
      </w:r>
    </w:p>
    <w:p w:rsidR="00CA40E2" w:rsidRPr="001E3EC9" w:rsidRDefault="00AD74E2" w:rsidP="005F26FD">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Times Armenian"/>
          <w:sz w:val="22"/>
          <w:szCs w:val="22"/>
          <w:lang w:val="en-US"/>
        </w:rPr>
        <w:t>Ձեռք բերած մասնագիտությամբ մասնագիտական աշխատանքային փորձ ձեռք բերելու համար հաշվետու տարվա ընթացքում</w:t>
      </w:r>
      <w:r w:rsidR="006906D9" w:rsidRPr="001E3EC9">
        <w:rPr>
          <w:rFonts w:ascii="GHEA Grapalat" w:hAnsi="GHEA Grapalat" w:cs="Times Armenian"/>
          <w:sz w:val="22"/>
          <w:szCs w:val="22"/>
          <w:lang w:val="en-US"/>
        </w:rPr>
        <w:t xml:space="preserve"> աջակցություն ստանալու համար դիմել են նախատեսվածից ավել թվով շահառուներ.</w:t>
      </w:r>
      <w:r w:rsidRPr="001E3EC9">
        <w:rPr>
          <w:rFonts w:ascii="GHEA Grapalat" w:hAnsi="GHEA Grapalat" w:cs="Times Armenian"/>
          <w:sz w:val="22"/>
          <w:szCs w:val="22"/>
          <w:lang w:val="en-US"/>
        </w:rPr>
        <w:t xml:space="preserve"> աջակցություն է տրամադրվել </w:t>
      </w:r>
      <w:r w:rsidR="006005A5" w:rsidRPr="001E3EC9">
        <w:rPr>
          <w:rFonts w:ascii="GHEA Grapalat" w:hAnsi="GHEA Grapalat" w:cs="Times Armenian"/>
          <w:sz w:val="22"/>
          <w:szCs w:val="22"/>
          <w:lang w:val="en-US"/>
        </w:rPr>
        <w:t>353</w:t>
      </w:r>
      <w:r w:rsidRPr="001E3EC9">
        <w:rPr>
          <w:rFonts w:ascii="GHEA Grapalat" w:hAnsi="GHEA Grapalat" w:cs="Times Armenian"/>
          <w:sz w:val="22"/>
          <w:szCs w:val="22"/>
          <w:lang w:val="en-US"/>
        </w:rPr>
        <w:t xml:space="preserve"> գործազուրկի</w:t>
      </w:r>
      <w:r w:rsidR="006005A5" w:rsidRPr="001E3EC9">
        <w:rPr>
          <w:rFonts w:ascii="GHEA Grapalat" w:hAnsi="GHEA Grapalat" w:cs="Times Armenian"/>
          <w:sz w:val="22"/>
          <w:szCs w:val="22"/>
          <w:lang w:val="en-US"/>
        </w:rPr>
        <w:t>՝ կանխատեսված 347-ի և նախորդ տարվա 395-ի դիմաց:</w:t>
      </w:r>
      <w:r w:rsidR="006906D9" w:rsidRPr="001E3EC9">
        <w:rPr>
          <w:rFonts w:ascii="GHEA Grapalat" w:hAnsi="GHEA Grapalat" w:cs="Times Armenian"/>
          <w:sz w:val="22"/>
          <w:szCs w:val="22"/>
          <w:lang w:val="en-US"/>
        </w:rPr>
        <w:t xml:space="preserve"> </w:t>
      </w:r>
      <w:r w:rsidR="006005A5" w:rsidRPr="001E3EC9">
        <w:rPr>
          <w:rFonts w:ascii="GHEA Grapalat" w:hAnsi="GHEA Grapalat" w:cs="Times Armenian"/>
          <w:sz w:val="22"/>
          <w:szCs w:val="22"/>
          <w:lang w:val="en-US"/>
        </w:rPr>
        <w:t xml:space="preserve">Միջոցառման շրջանակներում օգտագործվել է նախատեսված </w:t>
      </w:r>
      <w:r w:rsidR="006005A5" w:rsidRPr="001E3EC9">
        <w:rPr>
          <w:rFonts w:ascii="GHEA Grapalat" w:hAnsi="GHEA Grapalat" w:cs="Times Armenian"/>
          <w:sz w:val="22"/>
          <w:szCs w:val="22"/>
          <w:lang w:val="en-US"/>
        </w:rPr>
        <w:lastRenderedPageBreak/>
        <w:t>միջոցների 99.8%-ը՝ 139 մլն դրամ, որը 6.1%-ով (9.1 մլն դրամով) զիջել է նախորդ տարվա ցուցանիշը՝ պայմանավորված շահառուների թվի նվազմամբ:</w:t>
      </w:r>
    </w:p>
    <w:p w:rsidR="006573D7" w:rsidRPr="001E3EC9" w:rsidRDefault="000B2F0D" w:rsidP="006573D7">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Times Armenian"/>
          <w:sz w:val="22"/>
          <w:szCs w:val="22"/>
          <w:lang w:val="en-US"/>
        </w:rPr>
        <w:t xml:space="preserve">ՀՀ </w:t>
      </w:r>
      <w:r w:rsidR="00A642C4" w:rsidRPr="001E3EC9">
        <w:rPr>
          <w:rFonts w:ascii="GHEA Grapalat" w:hAnsi="GHEA Grapalat" w:cs="Times Armenian"/>
          <w:sz w:val="22"/>
          <w:szCs w:val="22"/>
          <w:lang w:val="en-US"/>
        </w:rPr>
        <w:t>ԱՍՀՆ</w:t>
      </w:r>
      <w:r w:rsidRPr="001E3EC9">
        <w:rPr>
          <w:rFonts w:ascii="GHEA Grapalat" w:hAnsi="GHEA Grapalat" w:cs="Times Armenian"/>
          <w:sz w:val="22"/>
          <w:szCs w:val="22"/>
          <w:lang w:val="en-US"/>
        </w:rPr>
        <w:t xml:space="preserve"> պատասխանատվությամբ իրականացվող այլ ծրագրերից </w:t>
      </w:r>
      <w:r w:rsidR="006573D7" w:rsidRPr="001E3EC9">
        <w:rPr>
          <w:rFonts w:ascii="GHEA Grapalat" w:hAnsi="GHEA Grapalat" w:cs="Times Armenian"/>
          <w:i/>
          <w:sz w:val="22"/>
          <w:szCs w:val="22"/>
        </w:rPr>
        <w:t>Սոցիալական պաշտպանության բնագավառում պետական քաղաքականության մշակման, ծրագրերի համակարգման և մոնիթորինգի</w:t>
      </w:r>
      <w:r w:rsidR="006573D7" w:rsidRPr="001E3EC9">
        <w:rPr>
          <w:rFonts w:ascii="GHEA Grapalat" w:hAnsi="GHEA Grapalat" w:cs="Times Armenian"/>
          <w:sz w:val="22"/>
          <w:szCs w:val="22"/>
        </w:rPr>
        <w:t xml:space="preserve"> ծրագրին</w:t>
      </w:r>
      <w:r w:rsidR="006573D7" w:rsidRPr="001E3EC9">
        <w:rPr>
          <w:rFonts w:ascii="GHEA Grapalat" w:hAnsi="GHEA Grapalat"/>
          <w:sz w:val="22"/>
          <w:szCs w:val="22"/>
        </w:rPr>
        <w:t xml:space="preserve"> հաշվետու ժամանակահատվածում</w:t>
      </w:r>
      <w:r w:rsidR="006573D7" w:rsidRPr="001E3EC9">
        <w:rPr>
          <w:rFonts w:ascii="GHEA Grapalat" w:hAnsi="GHEA Grapalat" w:cs="Sylfaen"/>
          <w:sz w:val="22"/>
          <w:szCs w:val="22"/>
        </w:rPr>
        <w:t xml:space="preserve"> պետական բյուջեից </w:t>
      </w:r>
      <w:r w:rsidR="006573D7" w:rsidRPr="001E3EC9">
        <w:rPr>
          <w:rFonts w:ascii="GHEA Grapalat" w:hAnsi="GHEA Grapalat" w:cs="Times Armenian"/>
          <w:sz w:val="22"/>
          <w:szCs w:val="22"/>
        </w:rPr>
        <w:t>տրամադրվել է շուրջ 6.0</w:t>
      </w:r>
      <w:r w:rsidR="006573D7" w:rsidRPr="001E3EC9">
        <w:rPr>
          <w:rFonts w:ascii="GHEA Grapalat" w:hAnsi="GHEA Grapalat" w:cs="Sylfaen"/>
          <w:sz w:val="22"/>
          <w:szCs w:val="22"/>
        </w:rPr>
        <w:t xml:space="preserve"> մլրդ դրամ կամ ծրագրված ցուցանիշի 94.5</w:t>
      </w:r>
      <w:r w:rsidR="006573D7" w:rsidRPr="001E3EC9">
        <w:rPr>
          <w:rFonts w:ascii="GHEA Grapalat" w:hAnsi="GHEA Grapalat" w:cs="Times Armenian"/>
          <w:sz w:val="22"/>
          <w:szCs w:val="22"/>
        </w:rPr>
        <w:t>%-ը: Շեղումը հիմնականում առաջացել է «Սոցիալական պաշտպանության բնագավառի պետական քաղաքականության մշակման, ծրագրերի համակարգման և մոնիթորինգի ծառայություններ» և «Սոցիալական պաշտպանության առանձին ծրագրերի իրականացման ապահովում» միջոցառումների ծախսերում, որոնք կազմել են համապատասխանաբար 1.7 մլրդ</w:t>
      </w:r>
      <w:r w:rsidR="006573D7" w:rsidRPr="001E3EC9">
        <w:rPr>
          <w:rFonts w:ascii="GHEA Grapalat" w:hAnsi="GHEA Grapalat" w:cs="Sylfaen"/>
          <w:sz w:val="22"/>
          <w:szCs w:val="22"/>
        </w:rPr>
        <w:t xml:space="preserve"> դրամ (87.2</w:t>
      </w:r>
      <w:r w:rsidR="006573D7" w:rsidRPr="001E3EC9">
        <w:rPr>
          <w:rFonts w:ascii="GHEA Grapalat" w:hAnsi="GHEA Grapalat" w:cs="Times Armenian"/>
          <w:sz w:val="22"/>
          <w:szCs w:val="22"/>
        </w:rPr>
        <w:t>%</w:t>
      </w:r>
      <w:r w:rsidR="006573D7" w:rsidRPr="001E3EC9">
        <w:rPr>
          <w:rFonts w:ascii="GHEA Grapalat" w:hAnsi="GHEA Grapalat" w:cs="Sylfaen"/>
          <w:sz w:val="22"/>
          <w:szCs w:val="22"/>
        </w:rPr>
        <w:t xml:space="preserve">) և </w:t>
      </w:r>
      <w:r w:rsidR="006573D7" w:rsidRPr="001E3EC9">
        <w:rPr>
          <w:rFonts w:ascii="GHEA Grapalat" w:hAnsi="GHEA Grapalat" w:cs="Times Armenian"/>
          <w:sz w:val="22"/>
          <w:szCs w:val="22"/>
        </w:rPr>
        <w:t>4.0 մլրդ</w:t>
      </w:r>
      <w:r w:rsidR="006573D7" w:rsidRPr="001E3EC9">
        <w:rPr>
          <w:rFonts w:ascii="GHEA Grapalat" w:hAnsi="GHEA Grapalat" w:cs="Sylfaen"/>
          <w:sz w:val="22"/>
          <w:szCs w:val="22"/>
        </w:rPr>
        <w:t xml:space="preserve"> դրամ (97.6</w:t>
      </w:r>
      <w:r w:rsidR="006573D7" w:rsidRPr="001E3EC9">
        <w:rPr>
          <w:rFonts w:ascii="GHEA Grapalat" w:hAnsi="GHEA Grapalat" w:cs="Times Armenian"/>
          <w:sz w:val="22"/>
          <w:szCs w:val="22"/>
        </w:rPr>
        <w:t>%</w:t>
      </w:r>
      <w:r w:rsidR="006573D7" w:rsidRPr="001E3EC9">
        <w:rPr>
          <w:rFonts w:ascii="GHEA Grapalat" w:hAnsi="GHEA Grapalat" w:cs="Sylfaen"/>
          <w:sz w:val="22"/>
          <w:szCs w:val="22"/>
        </w:rPr>
        <w:t xml:space="preserve">)՝ </w:t>
      </w:r>
      <w:r w:rsidR="006005A5" w:rsidRPr="001E3EC9">
        <w:rPr>
          <w:rFonts w:ascii="GHEA Grapalat" w:hAnsi="GHEA Grapalat" w:cs="Sylfaen"/>
          <w:sz w:val="22"/>
          <w:szCs w:val="22"/>
          <w:lang w:val="en-US"/>
        </w:rPr>
        <w:t xml:space="preserve">հիմնականում </w:t>
      </w:r>
      <w:r w:rsidR="006573D7" w:rsidRPr="001E3EC9">
        <w:rPr>
          <w:rFonts w:ascii="GHEA Grapalat" w:hAnsi="GHEA Grapalat" w:cs="Sylfaen"/>
          <w:sz w:val="22"/>
          <w:szCs w:val="22"/>
        </w:rPr>
        <w:t>պայմանավորված տնտեսումներով:</w:t>
      </w:r>
      <w:r w:rsidR="006573D7" w:rsidRPr="001E3EC9">
        <w:rPr>
          <w:rFonts w:ascii="GHEA Grapalat" w:hAnsi="GHEA Grapalat"/>
          <w:sz w:val="22"/>
          <w:szCs w:val="22"/>
        </w:rPr>
        <w:t xml:space="preserve"> </w:t>
      </w:r>
    </w:p>
    <w:p w:rsidR="006573D7" w:rsidRPr="001E3EC9" w:rsidRDefault="006573D7" w:rsidP="006573D7">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sz w:val="22"/>
          <w:szCs w:val="22"/>
        </w:rPr>
        <w:t>Նախորդ տարվա</w:t>
      </w:r>
      <w:r w:rsidRPr="001E3EC9">
        <w:rPr>
          <w:rFonts w:ascii="GHEA Grapalat" w:hAnsi="GHEA Grapalat" w:cs="Sylfaen"/>
          <w:sz w:val="22"/>
          <w:szCs w:val="22"/>
        </w:rPr>
        <w:t xml:space="preserve"> համեմատ </w:t>
      </w:r>
      <w:r w:rsidRPr="001E3EC9">
        <w:rPr>
          <w:rFonts w:ascii="GHEA Grapalat" w:hAnsi="GHEA Grapalat" w:cs="Times Armenian"/>
          <w:sz w:val="22"/>
          <w:szCs w:val="22"/>
        </w:rPr>
        <w:t xml:space="preserve">Սոցիալական պաշտպանության բնագավառում պետական քաղաքականության մշակման, ծրագրերի համակարգման և մոնիթորինգի </w:t>
      </w:r>
      <w:r w:rsidRPr="001E3EC9">
        <w:rPr>
          <w:rFonts w:ascii="GHEA Grapalat" w:hAnsi="GHEA Grapalat" w:cs="Sylfaen"/>
          <w:sz w:val="22"/>
          <w:szCs w:val="22"/>
        </w:rPr>
        <w:t>ծրագրի ծախսերն աճել են 20.1</w:t>
      </w:r>
      <w:r w:rsidRPr="001E3EC9">
        <w:rPr>
          <w:rFonts w:ascii="GHEA Grapalat" w:hAnsi="GHEA Grapalat" w:cs="Times Armenian"/>
          <w:sz w:val="22"/>
          <w:szCs w:val="22"/>
        </w:rPr>
        <w:t>%-ով (1.0 մլրդ</w:t>
      </w:r>
      <w:r w:rsidR="006005A5" w:rsidRPr="001E3EC9">
        <w:rPr>
          <w:rFonts w:ascii="GHEA Grapalat" w:hAnsi="GHEA Grapalat" w:cs="Times Armenian"/>
          <w:sz w:val="22"/>
          <w:szCs w:val="22"/>
        </w:rPr>
        <w:t xml:space="preserve"> դրամով)</w:t>
      </w:r>
      <w:r w:rsidR="006005A5" w:rsidRPr="001E3EC9">
        <w:rPr>
          <w:rFonts w:ascii="GHEA Grapalat" w:hAnsi="GHEA Grapalat" w:cs="Times Armenian"/>
          <w:sz w:val="22"/>
          <w:szCs w:val="22"/>
          <w:lang w:val="en-US"/>
        </w:rPr>
        <w:t>: Աճը հիմնականում արձանագրվել է</w:t>
      </w:r>
      <w:r w:rsidRPr="001E3EC9">
        <w:rPr>
          <w:rFonts w:ascii="GHEA Grapalat" w:hAnsi="GHEA Grapalat" w:cs="Times Armenian"/>
          <w:sz w:val="22"/>
          <w:szCs w:val="22"/>
        </w:rPr>
        <w:t xml:space="preserve"> սոցիալական պաշտպանության առանձին ծրագրերի իրականացման ապահովման միջոցառման ծախսեր</w:t>
      </w:r>
      <w:r w:rsidR="006005A5" w:rsidRPr="001E3EC9">
        <w:rPr>
          <w:rFonts w:ascii="GHEA Grapalat" w:hAnsi="GHEA Grapalat" w:cs="Times Armenian"/>
          <w:sz w:val="22"/>
          <w:szCs w:val="22"/>
          <w:lang w:val="en-US"/>
        </w:rPr>
        <w:t>ում, որոնք</w:t>
      </w:r>
      <w:r w:rsidRPr="001E3EC9">
        <w:rPr>
          <w:rFonts w:ascii="GHEA Grapalat" w:hAnsi="GHEA Grapalat" w:cs="Times Armenian"/>
          <w:sz w:val="22"/>
          <w:szCs w:val="22"/>
        </w:rPr>
        <w:t xml:space="preserve"> 84%</w:t>
      </w:r>
      <w:r w:rsidR="006005A5" w:rsidRPr="001E3EC9">
        <w:rPr>
          <w:rFonts w:ascii="GHEA Grapalat" w:hAnsi="GHEA Grapalat" w:cs="Times Armenian"/>
          <w:sz w:val="22"/>
          <w:szCs w:val="22"/>
          <w:lang w:val="en-US"/>
        </w:rPr>
        <w:t>-ով</w:t>
      </w:r>
      <w:r w:rsidRPr="001E3EC9">
        <w:rPr>
          <w:rFonts w:ascii="GHEA Grapalat" w:hAnsi="GHEA Grapalat" w:cs="Times Armenian"/>
          <w:sz w:val="22"/>
          <w:szCs w:val="22"/>
        </w:rPr>
        <w:t xml:space="preserve"> (1.8</w:t>
      </w:r>
      <w:r w:rsidR="006005A5" w:rsidRPr="001E3EC9">
        <w:rPr>
          <w:rFonts w:ascii="Courier New" w:hAnsi="Courier New" w:cs="Courier New"/>
          <w:sz w:val="22"/>
          <w:szCs w:val="22"/>
          <w:lang w:val="en-US"/>
        </w:rPr>
        <w:t> </w:t>
      </w:r>
      <w:r w:rsidRPr="001E3EC9">
        <w:rPr>
          <w:rFonts w:ascii="GHEA Grapalat" w:hAnsi="GHEA Grapalat" w:cs="Times Armenian"/>
          <w:sz w:val="22"/>
          <w:szCs w:val="22"/>
        </w:rPr>
        <w:t>մլրդ դրամ</w:t>
      </w:r>
      <w:r w:rsidR="006005A5" w:rsidRPr="001E3EC9">
        <w:rPr>
          <w:rFonts w:ascii="GHEA Grapalat" w:hAnsi="GHEA Grapalat" w:cs="Times Armenian"/>
          <w:sz w:val="22"/>
          <w:szCs w:val="22"/>
          <w:lang w:val="en-US"/>
        </w:rPr>
        <w:t>ով</w:t>
      </w:r>
      <w:r w:rsidRPr="001E3EC9">
        <w:rPr>
          <w:rFonts w:ascii="GHEA Grapalat" w:hAnsi="GHEA Grapalat" w:cs="Times Armenian"/>
          <w:sz w:val="22"/>
          <w:szCs w:val="22"/>
        </w:rPr>
        <w:t xml:space="preserve">) </w:t>
      </w:r>
      <w:r w:rsidR="006005A5" w:rsidRPr="001E3EC9">
        <w:rPr>
          <w:rFonts w:ascii="GHEA Grapalat" w:hAnsi="GHEA Grapalat" w:cs="Times Armenian"/>
          <w:sz w:val="22"/>
          <w:szCs w:val="22"/>
          <w:lang w:val="en-US"/>
        </w:rPr>
        <w:t>գերազանցել են նախորդ տարվա ցուցանիշը՝ պայմանավորված կառուցվածքային փոփոխություններով</w:t>
      </w:r>
      <w:r w:rsidR="002020B2" w:rsidRPr="001E3EC9">
        <w:rPr>
          <w:rFonts w:ascii="GHEA Grapalat" w:hAnsi="GHEA Grapalat" w:cs="Times Armenian"/>
          <w:sz w:val="22"/>
          <w:szCs w:val="22"/>
          <w:lang w:val="en-US"/>
        </w:rPr>
        <w:t>՝</w:t>
      </w:r>
      <w:r w:rsidR="002020B2" w:rsidRPr="001E3EC9">
        <w:rPr>
          <w:rFonts w:ascii="GHEA Grapalat" w:hAnsi="GHEA Grapalat" w:cs="Cambria Math"/>
          <w:sz w:val="22"/>
          <w:szCs w:val="22"/>
        </w:rPr>
        <w:t xml:space="preserve"> </w:t>
      </w:r>
      <w:r w:rsidR="00B037C7" w:rsidRPr="001E3EC9">
        <w:rPr>
          <w:rFonts w:ascii="GHEA Grapalat" w:hAnsi="GHEA Grapalat" w:cs="Cambria Math"/>
          <w:sz w:val="22"/>
          <w:szCs w:val="22"/>
          <w:lang w:val="en-US"/>
        </w:rPr>
        <w:t>ՄՍԾ</w:t>
      </w:r>
      <w:r w:rsidR="002020B2" w:rsidRPr="001E3EC9">
        <w:rPr>
          <w:rFonts w:ascii="GHEA Grapalat" w:hAnsi="GHEA Grapalat" w:cs="Cambria Math"/>
          <w:sz w:val="22"/>
          <w:szCs w:val="22"/>
        </w:rPr>
        <w:t xml:space="preserve"> ստեղծման հանգամանքով</w:t>
      </w:r>
      <w:r w:rsidRPr="001E3EC9">
        <w:rPr>
          <w:rFonts w:ascii="GHEA Grapalat" w:hAnsi="GHEA Grapalat" w:cs="Times Armenian"/>
          <w:sz w:val="22"/>
          <w:szCs w:val="22"/>
        </w:rPr>
        <w:t>:</w:t>
      </w:r>
      <w:r w:rsidR="002020B2" w:rsidRPr="001E3EC9">
        <w:rPr>
          <w:rFonts w:ascii="GHEA Grapalat" w:hAnsi="GHEA Grapalat" w:cs="Times Armenian"/>
          <w:sz w:val="22"/>
          <w:szCs w:val="22"/>
          <w:lang w:val="en-US"/>
        </w:rPr>
        <w:t xml:space="preserve"> Հարկ է նշել, որ նշված կառուցվածքային փոփոխությունների արդյունքում նվազել են </w:t>
      </w:r>
      <w:r w:rsidR="002020B2" w:rsidRPr="001E3EC9">
        <w:rPr>
          <w:rFonts w:ascii="GHEA Grapalat" w:hAnsi="GHEA Grapalat" w:cs="Times Armenian"/>
          <w:sz w:val="22"/>
          <w:szCs w:val="22"/>
        </w:rPr>
        <w:t>«Սոցիալական պաշտպանության բնագավառի պետական քաղաքականության մշակման, ծրագրերի համակարգման և մոնիթորինգի ծառայություններ»</w:t>
      </w:r>
      <w:r w:rsidR="002020B2" w:rsidRPr="001E3EC9">
        <w:rPr>
          <w:rFonts w:ascii="GHEA Grapalat" w:hAnsi="GHEA Grapalat" w:cs="Times Armenian"/>
          <w:sz w:val="22"/>
          <w:szCs w:val="22"/>
          <w:lang w:val="en-US"/>
        </w:rPr>
        <w:t xml:space="preserve"> միջոցառման ծախսերը՝ 33.3%-ով կամ 826.3 մլն դրամով:</w:t>
      </w:r>
    </w:p>
    <w:p w:rsidR="00B44E2E" w:rsidRPr="001E3EC9" w:rsidRDefault="00B44E2E" w:rsidP="00B44E2E">
      <w:pPr>
        <w:autoSpaceDE w:val="0"/>
        <w:autoSpaceDN w:val="0"/>
        <w:adjustRightInd w:val="0"/>
        <w:spacing w:line="360" w:lineRule="auto"/>
        <w:ind w:firstLine="567"/>
        <w:jc w:val="both"/>
        <w:rPr>
          <w:rFonts w:ascii="GHEA Grapalat" w:hAnsi="GHEA Grapalat" w:cs="Times Armenian"/>
          <w:sz w:val="22"/>
          <w:szCs w:val="22"/>
        </w:rPr>
      </w:pPr>
    </w:p>
    <w:p w:rsidR="003F0D40" w:rsidRPr="001E3EC9" w:rsidRDefault="00B44E2E"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 xml:space="preserve">ՀՀ </w:t>
      </w:r>
      <w:r w:rsidRPr="001E3EC9">
        <w:rPr>
          <w:rFonts w:ascii="GHEA Grapalat" w:hAnsi="GHEA Grapalat" w:cs="Arial"/>
          <w:i/>
          <w:sz w:val="22"/>
          <w:szCs w:val="22"/>
          <w:u w:val="single"/>
        </w:rPr>
        <w:t>բ</w:t>
      </w:r>
      <w:r w:rsidRPr="001E3EC9">
        <w:rPr>
          <w:rFonts w:ascii="GHEA Grapalat" w:hAnsi="GHEA Grapalat" w:cs="GHEA Grapalat"/>
          <w:i/>
          <w:sz w:val="22"/>
          <w:szCs w:val="22"/>
          <w:u w:val="single"/>
        </w:rPr>
        <w:t>արձր տեխնոլոգիական արդյունաբերության նախարարության</w:t>
      </w:r>
      <w:r w:rsidRPr="001E3EC9">
        <w:rPr>
          <w:rFonts w:ascii="GHEA Grapalat" w:hAnsi="GHEA Grapalat" w:cs="GHEA Grapalat"/>
          <w:sz w:val="22"/>
          <w:szCs w:val="22"/>
        </w:rPr>
        <w:t xml:space="preserve"> </w:t>
      </w:r>
      <w:r w:rsidR="003F0D40" w:rsidRPr="001E3EC9">
        <w:rPr>
          <w:rFonts w:ascii="GHEA Grapalat" w:hAnsi="GHEA Grapalat" w:cs="Times Armenian"/>
          <w:sz w:val="22"/>
          <w:szCs w:val="22"/>
        </w:rPr>
        <w:t>պատասխանատվությամբ 2021</w:t>
      </w:r>
      <w:r w:rsidR="003F0D40" w:rsidRPr="001E3EC9">
        <w:rPr>
          <w:rFonts w:ascii="GHEA Grapalat" w:hAnsi="GHEA Grapalat" w:cs="GHEA Grapalat"/>
          <w:sz w:val="22"/>
          <w:szCs w:val="22"/>
        </w:rPr>
        <w:t xml:space="preserve"> թվականի </w:t>
      </w:r>
      <w:r w:rsidR="003F0D40" w:rsidRPr="001E3EC9">
        <w:rPr>
          <w:rFonts w:ascii="GHEA Grapalat" w:hAnsi="GHEA Grapalat" w:cs="Sylfaen"/>
          <w:sz w:val="22"/>
          <w:szCs w:val="22"/>
        </w:rPr>
        <w:t>ընթաց</w:t>
      </w:r>
      <w:r w:rsidR="003F0D40" w:rsidRPr="001E3EC9">
        <w:rPr>
          <w:rFonts w:ascii="GHEA Grapalat" w:hAnsi="GHEA Grapalat" w:cs="GHEA Grapalat"/>
          <w:sz w:val="22"/>
          <w:szCs w:val="22"/>
        </w:rPr>
        <w:t>ում</w:t>
      </w:r>
      <w:r w:rsidR="003F0D40" w:rsidRPr="001E3EC9">
        <w:rPr>
          <w:rFonts w:ascii="GHEA Grapalat" w:hAnsi="GHEA Grapalat" w:cs="GHEA Grapalat"/>
          <w:sz w:val="22"/>
          <w:szCs w:val="22"/>
          <w:lang w:val="ru-RU"/>
        </w:rPr>
        <w:t xml:space="preserve"> </w:t>
      </w:r>
      <w:r w:rsidR="003F0D40" w:rsidRPr="001E3EC9">
        <w:rPr>
          <w:rFonts w:ascii="GHEA Grapalat" w:hAnsi="GHEA Grapalat" w:cs="GHEA Grapalat"/>
          <w:sz w:val="22"/>
          <w:szCs w:val="22"/>
        </w:rPr>
        <w:t>կատարվել է պետական բյուջեի 5 ծրագիր: Ծախսերը կազմել են 6.6 մլրդ դրամ կամ նախատեսված միջոցների 92.3%</w:t>
      </w:r>
      <w:r w:rsidR="003F0D40" w:rsidRPr="001E3EC9">
        <w:rPr>
          <w:rFonts w:ascii="GHEA Grapalat" w:hAnsi="GHEA Grapalat" w:cs="GHEA Grapalat"/>
          <w:sz w:val="22"/>
          <w:szCs w:val="22"/>
        </w:rPr>
        <w:noBreakHyphen/>
        <w:t xml:space="preserve">ը: Ծրագրված ցուցանիշներից շեղումը հիմնականում պայմանավորված է Բարձր տեխնոլոգիական արդյունաբերության էկոհամակարգի և շուկայի զարգացման ու Պաշտպանության բնագավառում գիտական և գիտատեխնիկական նպատակային հետազոտությունների ծրագրերի կատարողականով: Նախորդ տարվա համեմատ ՀՀ </w:t>
      </w:r>
      <w:r w:rsidR="00A642C4" w:rsidRPr="001E3EC9">
        <w:rPr>
          <w:rFonts w:ascii="GHEA Grapalat" w:hAnsi="GHEA Grapalat" w:cs="GHEA Grapalat"/>
          <w:sz w:val="22"/>
          <w:szCs w:val="22"/>
          <w:lang w:val="en-US"/>
        </w:rPr>
        <w:t>ԲՏԱՆ</w:t>
      </w:r>
      <w:r w:rsidR="003F0D40" w:rsidRPr="001E3EC9">
        <w:rPr>
          <w:rFonts w:ascii="GHEA Grapalat" w:hAnsi="GHEA Grapalat" w:cs="GHEA Grapalat"/>
          <w:sz w:val="22"/>
          <w:szCs w:val="22"/>
        </w:rPr>
        <w:t xml:space="preserve"> պատասխանատվությամբ իրականացվող ծրագրերի գծով ծախսերը նվազել են 21.4%</w:t>
      </w:r>
      <w:r w:rsidR="003F0D40" w:rsidRPr="001E3EC9">
        <w:rPr>
          <w:rFonts w:ascii="GHEA Grapalat" w:hAnsi="GHEA Grapalat" w:cs="GHEA Grapalat"/>
          <w:sz w:val="22"/>
          <w:szCs w:val="22"/>
        </w:rPr>
        <w:noBreakHyphen/>
        <w:t>ով կամ 1.8 մլրդ դրամով, որը հիմնականում պայմանավորված է Պաշտպանության բնագավառում գիտական և գիտատեխնիկական նպատակային հետազոտությունների ու Ռազմարդյունաբերության համալիրի զարգացման ծրագրերի շրջանակներում կատարված ծախսերի նվազմամբ:</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lang w:val="en-US"/>
        </w:rPr>
      </w:pPr>
    </w:p>
    <w:p w:rsidR="003F0D40" w:rsidRPr="001E3EC9" w:rsidRDefault="003F0D40"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lastRenderedPageBreak/>
        <w:t>2021թ. ՀՀ բարձր տեխնոլոգիական արդյունաբերության նախարարության կողմից իրականացված ծրագրերը (մլն դրամ)</w:t>
      </w:r>
    </w:p>
    <w:tbl>
      <w:tblPr>
        <w:tblW w:w="10169" w:type="dxa"/>
        <w:jc w:val="center"/>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1051"/>
        <w:gridCol w:w="992"/>
        <w:gridCol w:w="993"/>
        <w:gridCol w:w="1207"/>
        <w:gridCol w:w="1203"/>
        <w:gridCol w:w="1115"/>
      </w:tblGrid>
      <w:tr w:rsidR="00D2151C" w:rsidRPr="001E3EC9" w:rsidTr="00D2151C">
        <w:trPr>
          <w:trHeight w:val="300"/>
          <w:jc w:val="center"/>
        </w:trPr>
        <w:tc>
          <w:tcPr>
            <w:tcW w:w="3608" w:type="dxa"/>
            <w:shd w:val="clear" w:color="auto" w:fill="auto"/>
            <w:noWrap/>
            <w:vAlign w:val="bottom"/>
            <w:hideMark/>
          </w:tcPr>
          <w:p w:rsidR="00D2151C" w:rsidRPr="001E3EC9" w:rsidRDefault="00D2151C" w:rsidP="00C177CF">
            <w:pPr>
              <w:rPr>
                <w:rFonts w:ascii="GHEA Grapalat" w:hAnsi="GHEA Grapalat"/>
                <w:sz w:val="18"/>
                <w:szCs w:val="18"/>
                <w:lang w:val="en-US"/>
              </w:rPr>
            </w:pPr>
          </w:p>
        </w:tc>
        <w:tc>
          <w:tcPr>
            <w:tcW w:w="1051" w:type="dxa"/>
          </w:tcPr>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992" w:type="dxa"/>
          </w:tcPr>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93" w:type="dxa"/>
            <w:shd w:val="clear" w:color="auto" w:fill="auto"/>
            <w:noWrap/>
            <w:hideMark/>
          </w:tcPr>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7" w:type="dxa"/>
          </w:tcPr>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Կատարո-ղականը ճշտված պլանի նկատմամբ</w:t>
            </w:r>
          </w:p>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03" w:type="dxa"/>
          </w:tcPr>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p>
          <w:p w:rsidR="00D2151C" w:rsidRPr="001E3EC9" w:rsidRDefault="00D2151C"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115" w:type="dxa"/>
          </w:tcPr>
          <w:p w:rsidR="00D2151C" w:rsidRPr="001E3EC9" w:rsidRDefault="00D2151C" w:rsidP="00C177CF">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D2151C" w:rsidRPr="001E3EC9" w:rsidTr="00D2151C">
        <w:trPr>
          <w:trHeight w:val="331"/>
          <w:jc w:val="center"/>
        </w:trPr>
        <w:tc>
          <w:tcPr>
            <w:tcW w:w="3608" w:type="dxa"/>
            <w:shd w:val="clear" w:color="auto" w:fill="auto"/>
          </w:tcPr>
          <w:p w:rsidR="003F0D40" w:rsidRPr="001E3EC9" w:rsidRDefault="003F0D40" w:rsidP="00C177CF">
            <w:pPr>
              <w:rPr>
                <w:rFonts w:ascii="GHEA Grapalat" w:hAnsi="GHEA Grapalat" w:cs="Calibri"/>
                <w:b/>
                <w:color w:val="000000"/>
                <w:sz w:val="18"/>
                <w:szCs w:val="18"/>
              </w:rPr>
            </w:pPr>
            <w:r w:rsidRPr="001E3EC9">
              <w:rPr>
                <w:rFonts w:ascii="GHEA Grapalat" w:hAnsi="GHEA Grapalat"/>
                <w:b/>
                <w:sz w:val="18"/>
                <w:szCs w:val="18"/>
              </w:rPr>
              <w:t>ԸՆԴԱՄԵՆԸ</w:t>
            </w:r>
          </w:p>
        </w:tc>
        <w:tc>
          <w:tcPr>
            <w:tcW w:w="1051" w:type="dxa"/>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8,410.7</w:t>
            </w:r>
          </w:p>
        </w:tc>
        <w:tc>
          <w:tcPr>
            <w:tcW w:w="992" w:type="dxa"/>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7,161.8</w:t>
            </w:r>
          </w:p>
        </w:tc>
        <w:tc>
          <w:tcPr>
            <w:tcW w:w="993" w:type="dxa"/>
            <w:shd w:val="clear" w:color="auto" w:fill="auto"/>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6,611.7</w:t>
            </w:r>
          </w:p>
        </w:tc>
        <w:tc>
          <w:tcPr>
            <w:tcW w:w="1207" w:type="dxa"/>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92.3</w:t>
            </w:r>
          </w:p>
        </w:tc>
        <w:tc>
          <w:tcPr>
            <w:tcW w:w="1203" w:type="dxa"/>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78.6</w:t>
            </w:r>
          </w:p>
        </w:tc>
        <w:tc>
          <w:tcPr>
            <w:tcW w:w="1115" w:type="dxa"/>
          </w:tcPr>
          <w:p w:rsidR="003F0D40" w:rsidRPr="001E3EC9" w:rsidRDefault="003F0D40" w:rsidP="00D2151C">
            <w:pPr>
              <w:jc w:val="right"/>
              <w:rPr>
                <w:rFonts w:ascii="GHEA Grapalat" w:hAnsi="GHEA Grapalat"/>
                <w:b/>
                <w:bCs/>
                <w:sz w:val="18"/>
                <w:szCs w:val="18"/>
              </w:rPr>
            </w:pPr>
            <w:r w:rsidRPr="001E3EC9">
              <w:rPr>
                <w:rFonts w:ascii="GHEA Grapalat" w:hAnsi="GHEA Grapalat"/>
                <w:b/>
                <w:bCs/>
                <w:sz w:val="18"/>
                <w:szCs w:val="18"/>
              </w:rPr>
              <w:t>(1,799.1)</w:t>
            </w:r>
          </w:p>
        </w:tc>
      </w:tr>
      <w:tr w:rsidR="00D2151C" w:rsidRPr="001E3EC9" w:rsidTr="00D2151C">
        <w:trPr>
          <w:trHeight w:val="331"/>
          <w:jc w:val="center"/>
        </w:trPr>
        <w:tc>
          <w:tcPr>
            <w:tcW w:w="3608" w:type="dxa"/>
            <w:shd w:val="clear" w:color="auto" w:fill="auto"/>
            <w:hideMark/>
          </w:tcPr>
          <w:p w:rsidR="003F0D40" w:rsidRPr="001E3EC9" w:rsidRDefault="003F0D40" w:rsidP="00C177CF">
            <w:pPr>
              <w:rPr>
                <w:rFonts w:ascii="GHEA Grapalat" w:hAnsi="GHEA Grapalat"/>
                <w:sz w:val="18"/>
                <w:szCs w:val="18"/>
              </w:rPr>
            </w:pPr>
            <w:r w:rsidRPr="001E3EC9">
              <w:rPr>
                <w:rFonts w:ascii="GHEA Grapalat" w:hAnsi="GHEA Grapalat"/>
                <w:sz w:val="18"/>
                <w:szCs w:val="18"/>
              </w:rPr>
              <w:t>Բարձր տեխնոլոգիական արդյունաբերության էկոհամակարգի և շուկայի զարգացման ծրագիր</w:t>
            </w:r>
          </w:p>
        </w:tc>
        <w:tc>
          <w:tcPr>
            <w:tcW w:w="1051"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678.5</w:t>
            </w:r>
          </w:p>
        </w:tc>
        <w:tc>
          <w:tcPr>
            <w:tcW w:w="992"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2,360.5</w:t>
            </w:r>
          </w:p>
        </w:tc>
        <w:tc>
          <w:tcPr>
            <w:tcW w:w="993" w:type="dxa"/>
            <w:shd w:val="clear" w:color="auto" w:fill="auto"/>
            <w:hideMark/>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1,979.3</w:t>
            </w:r>
          </w:p>
        </w:tc>
        <w:tc>
          <w:tcPr>
            <w:tcW w:w="1207"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83.9</w:t>
            </w:r>
          </w:p>
        </w:tc>
        <w:tc>
          <w:tcPr>
            <w:tcW w:w="1203"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291.7</w:t>
            </w:r>
          </w:p>
        </w:tc>
        <w:tc>
          <w:tcPr>
            <w:tcW w:w="1115"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1,300.8</w:t>
            </w:r>
          </w:p>
        </w:tc>
      </w:tr>
      <w:tr w:rsidR="00D2151C" w:rsidRPr="001E3EC9" w:rsidTr="00D2151C">
        <w:trPr>
          <w:trHeight w:val="300"/>
          <w:jc w:val="center"/>
        </w:trPr>
        <w:tc>
          <w:tcPr>
            <w:tcW w:w="3608" w:type="dxa"/>
            <w:shd w:val="clear" w:color="auto" w:fill="auto"/>
            <w:hideMark/>
          </w:tcPr>
          <w:p w:rsidR="003F0D40" w:rsidRPr="001E3EC9" w:rsidRDefault="003F0D40" w:rsidP="00C177CF">
            <w:pPr>
              <w:rPr>
                <w:rFonts w:ascii="GHEA Grapalat" w:hAnsi="GHEA Grapalat"/>
                <w:sz w:val="18"/>
                <w:szCs w:val="18"/>
              </w:rPr>
            </w:pPr>
            <w:r w:rsidRPr="001E3EC9">
              <w:rPr>
                <w:rFonts w:ascii="GHEA Grapalat" w:hAnsi="GHEA Grapalat"/>
                <w:sz w:val="18"/>
                <w:szCs w:val="18"/>
              </w:rPr>
              <w:t>Պաշտպանության բնագավառում գիտական և գիտատեխնիկական նպատակային հետազոտություններ</w:t>
            </w:r>
          </w:p>
        </w:tc>
        <w:tc>
          <w:tcPr>
            <w:tcW w:w="1051"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2,841.2</w:t>
            </w:r>
          </w:p>
        </w:tc>
        <w:tc>
          <w:tcPr>
            <w:tcW w:w="992"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1,274.1</w:t>
            </w:r>
          </w:p>
        </w:tc>
        <w:tc>
          <w:tcPr>
            <w:tcW w:w="993" w:type="dxa"/>
            <w:shd w:val="clear" w:color="auto" w:fill="auto"/>
            <w:hideMark/>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1,168.4</w:t>
            </w:r>
          </w:p>
        </w:tc>
        <w:tc>
          <w:tcPr>
            <w:tcW w:w="1207"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91.7</w:t>
            </w:r>
          </w:p>
        </w:tc>
        <w:tc>
          <w:tcPr>
            <w:tcW w:w="1203"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41.1</w:t>
            </w:r>
          </w:p>
        </w:tc>
        <w:tc>
          <w:tcPr>
            <w:tcW w:w="1115"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(1,672.8)</w:t>
            </w:r>
          </w:p>
        </w:tc>
      </w:tr>
      <w:tr w:rsidR="00D2151C" w:rsidRPr="001E3EC9" w:rsidTr="00D2151C">
        <w:trPr>
          <w:trHeight w:val="300"/>
          <w:jc w:val="center"/>
        </w:trPr>
        <w:tc>
          <w:tcPr>
            <w:tcW w:w="3608" w:type="dxa"/>
            <w:shd w:val="clear" w:color="auto" w:fill="auto"/>
            <w:hideMark/>
          </w:tcPr>
          <w:p w:rsidR="003F0D40" w:rsidRPr="001E3EC9" w:rsidRDefault="003F0D40" w:rsidP="00C177CF">
            <w:pPr>
              <w:rPr>
                <w:rFonts w:ascii="GHEA Grapalat" w:hAnsi="GHEA Grapalat"/>
                <w:sz w:val="18"/>
                <w:szCs w:val="18"/>
              </w:rPr>
            </w:pPr>
            <w:r w:rsidRPr="001E3EC9">
              <w:rPr>
                <w:rFonts w:ascii="GHEA Grapalat" w:hAnsi="GHEA Grapalat"/>
                <w:sz w:val="18"/>
                <w:szCs w:val="18"/>
              </w:rPr>
              <w:t>Ռազմարդյունաբերության համալիրի զարգացում</w:t>
            </w:r>
          </w:p>
        </w:tc>
        <w:tc>
          <w:tcPr>
            <w:tcW w:w="1051"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3,454.2</w:t>
            </w:r>
          </w:p>
        </w:tc>
        <w:tc>
          <w:tcPr>
            <w:tcW w:w="992"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1,965.2</w:t>
            </w:r>
          </w:p>
        </w:tc>
        <w:tc>
          <w:tcPr>
            <w:tcW w:w="993" w:type="dxa"/>
            <w:shd w:val="clear" w:color="auto" w:fill="auto"/>
            <w:hideMark/>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1,965.2</w:t>
            </w:r>
          </w:p>
        </w:tc>
        <w:tc>
          <w:tcPr>
            <w:tcW w:w="1207"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100.0</w:t>
            </w:r>
          </w:p>
        </w:tc>
        <w:tc>
          <w:tcPr>
            <w:tcW w:w="1203"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56.9</w:t>
            </w:r>
          </w:p>
        </w:tc>
        <w:tc>
          <w:tcPr>
            <w:tcW w:w="1115"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(1,489.0)</w:t>
            </w:r>
          </w:p>
        </w:tc>
      </w:tr>
      <w:tr w:rsidR="00D2151C" w:rsidRPr="001E3EC9" w:rsidTr="00D2151C">
        <w:trPr>
          <w:trHeight w:val="314"/>
          <w:jc w:val="center"/>
        </w:trPr>
        <w:tc>
          <w:tcPr>
            <w:tcW w:w="3608" w:type="dxa"/>
            <w:shd w:val="clear" w:color="auto" w:fill="auto"/>
          </w:tcPr>
          <w:p w:rsidR="003F0D40" w:rsidRPr="001E3EC9" w:rsidRDefault="003F0D40" w:rsidP="00C177CF">
            <w:pPr>
              <w:rPr>
                <w:rFonts w:ascii="GHEA Grapalat" w:hAnsi="GHEA Grapalat"/>
                <w:sz w:val="18"/>
                <w:szCs w:val="18"/>
              </w:rPr>
            </w:pPr>
            <w:r w:rsidRPr="001E3EC9">
              <w:rPr>
                <w:rFonts w:ascii="GHEA Grapalat" w:hAnsi="GHEA Grapalat"/>
                <w:sz w:val="18"/>
                <w:szCs w:val="18"/>
              </w:rPr>
              <w:t>Այլ ծրագրեր</w:t>
            </w:r>
          </w:p>
        </w:tc>
        <w:tc>
          <w:tcPr>
            <w:tcW w:w="1051"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1,436.8</w:t>
            </w:r>
          </w:p>
        </w:tc>
        <w:tc>
          <w:tcPr>
            <w:tcW w:w="992"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1,562.0</w:t>
            </w:r>
          </w:p>
        </w:tc>
        <w:tc>
          <w:tcPr>
            <w:tcW w:w="993" w:type="dxa"/>
            <w:shd w:val="clear" w:color="auto" w:fill="auto"/>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1,498.7</w:t>
            </w:r>
          </w:p>
        </w:tc>
        <w:tc>
          <w:tcPr>
            <w:tcW w:w="1207"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96.0</w:t>
            </w:r>
          </w:p>
        </w:tc>
        <w:tc>
          <w:tcPr>
            <w:tcW w:w="1203"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104.3</w:t>
            </w:r>
          </w:p>
        </w:tc>
        <w:tc>
          <w:tcPr>
            <w:tcW w:w="1115" w:type="dxa"/>
          </w:tcPr>
          <w:p w:rsidR="003F0D40" w:rsidRPr="001E3EC9" w:rsidRDefault="003F0D40" w:rsidP="00D2151C">
            <w:pPr>
              <w:jc w:val="right"/>
              <w:rPr>
                <w:rFonts w:ascii="GHEA Grapalat" w:hAnsi="GHEA Grapalat"/>
                <w:sz w:val="18"/>
                <w:szCs w:val="18"/>
              </w:rPr>
            </w:pPr>
            <w:r w:rsidRPr="001E3EC9">
              <w:rPr>
                <w:rFonts w:ascii="GHEA Grapalat" w:hAnsi="GHEA Grapalat"/>
                <w:sz w:val="18"/>
                <w:szCs w:val="18"/>
              </w:rPr>
              <w:t>61.9</w:t>
            </w:r>
          </w:p>
        </w:tc>
      </w:tr>
    </w:tbl>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p>
    <w:p w:rsidR="003F0D40" w:rsidRPr="001E3EC9" w:rsidRDefault="003F0D40" w:rsidP="003F0D40">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Բարձր տեխնոլոգիական արդյունաբերության էկոհամակարգի և շուկայի զարգացման</w:t>
      </w:r>
      <w:r w:rsidRPr="001E3EC9">
        <w:rPr>
          <w:rFonts w:ascii="GHEA Grapalat" w:hAnsi="GHEA Grapalat" w:cs="GHEA Grapalat"/>
          <w:sz w:val="22"/>
          <w:szCs w:val="22"/>
        </w:rPr>
        <w:t xml:space="preserve"> </w:t>
      </w:r>
      <w:r w:rsidRPr="001E3EC9">
        <w:rPr>
          <w:rFonts w:ascii="GHEA Grapalat" w:hAnsi="GHEA Grapalat" w:cs="Sylfaen"/>
          <w:sz w:val="22"/>
          <w:szCs w:val="22"/>
        </w:rPr>
        <w:t xml:space="preserve">ծրագրի շրջանակներում </w:t>
      </w:r>
      <w:r w:rsidRPr="001E3EC9">
        <w:rPr>
          <w:rFonts w:ascii="GHEA Grapalat" w:hAnsi="GHEA Grapalat"/>
          <w:sz w:val="22"/>
          <w:szCs w:val="22"/>
        </w:rPr>
        <w:t xml:space="preserve">օգտագործվել է շուրջ 2 մլրդ դրամ կամ ծրագրված ցուցանիշի 83.9%-ը: </w:t>
      </w:r>
      <w:r w:rsidRPr="001E3EC9">
        <w:rPr>
          <w:rFonts w:ascii="GHEA Grapalat" w:hAnsi="GHEA Grapalat" w:cs="GHEA Grapalat"/>
          <w:sz w:val="22"/>
          <w:szCs w:val="22"/>
        </w:rPr>
        <w:t xml:space="preserve">Շեղումը հիմնականում պայմանավորված է </w:t>
      </w:r>
      <w:r w:rsidRPr="001E3EC9">
        <w:rPr>
          <w:rFonts w:ascii="GHEA Grapalat" w:hAnsi="GHEA Grapalat"/>
          <w:sz w:val="22"/>
          <w:szCs w:val="22"/>
        </w:rPr>
        <w:t>«Գաղափարից մինչև բիզնես» դրամաշնորհների տրամադրման միջոցառման</w:t>
      </w:r>
      <w:r w:rsidRPr="001E3EC9">
        <w:rPr>
          <w:rFonts w:ascii="GHEA Grapalat" w:hAnsi="GHEA Grapalat" w:cs="GHEA Grapalat"/>
          <w:sz w:val="22"/>
          <w:szCs w:val="22"/>
        </w:rPr>
        <w:t xml:space="preserve"> </w:t>
      </w:r>
      <w:r w:rsidRPr="001E3EC9">
        <w:rPr>
          <w:rFonts w:ascii="GHEA Grapalat" w:hAnsi="GHEA Grapalat" w:cs="Sylfaen"/>
          <w:sz w:val="22"/>
          <w:szCs w:val="22"/>
        </w:rPr>
        <w:t xml:space="preserve">կատարողականով: </w:t>
      </w:r>
      <w:r w:rsidRPr="001E3EC9">
        <w:rPr>
          <w:rFonts w:ascii="GHEA Grapalat" w:hAnsi="GHEA Grapalat"/>
          <w:sz w:val="22"/>
          <w:szCs w:val="22"/>
        </w:rPr>
        <w:t>Նախորդ տարվա համեմատ Բարձր տեխնոլոգիական արդյունաբերության էկոհամակարգի և շուկայի զարգացման ծրագրի ծախսերն աճել</w:t>
      </w:r>
      <w:r w:rsidRPr="001E3EC9">
        <w:rPr>
          <w:rFonts w:ascii="Courier New" w:hAnsi="Courier New" w:cs="Courier New"/>
          <w:sz w:val="22"/>
          <w:szCs w:val="22"/>
        </w:rPr>
        <w:t> </w:t>
      </w:r>
      <w:r w:rsidRPr="001E3EC9">
        <w:rPr>
          <w:rFonts w:ascii="GHEA Grapalat" w:hAnsi="GHEA Grapalat" w:cs="GHEA Grapalat"/>
          <w:sz w:val="22"/>
          <w:szCs w:val="22"/>
        </w:rPr>
        <w:t>են</w:t>
      </w:r>
      <w:r w:rsidRPr="001E3EC9">
        <w:rPr>
          <w:rFonts w:ascii="GHEA Grapalat" w:hAnsi="GHEA Grapalat"/>
          <w:sz w:val="22"/>
          <w:szCs w:val="22"/>
        </w:rPr>
        <w:t xml:space="preserve"> 2.9 անգամ կամ 1.3 մլրդ դրամով, որը հիմնականում պայմանավորված է հաշվետու տարում Կորոնավիրուսի (COVID-19) տնտեսական հետևանքների չեզոքացման 17-րդ միջոցառման շրջա</w:t>
      </w:r>
      <w:r w:rsidR="00EF37E1" w:rsidRPr="001E3EC9">
        <w:rPr>
          <w:rFonts w:ascii="GHEA Grapalat" w:hAnsi="GHEA Grapalat"/>
          <w:sz w:val="22"/>
          <w:szCs w:val="22"/>
        </w:rPr>
        <w:t>նակներում աջակցության տրամադրմա</w:t>
      </w:r>
      <w:r w:rsidR="00EF37E1" w:rsidRPr="001E3EC9">
        <w:rPr>
          <w:rFonts w:ascii="GHEA Grapalat" w:hAnsi="GHEA Grapalat"/>
          <w:sz w:val="22"/>
          <w:szCs w:val="22"/>
          <w:lang w:val="en-US"/>
        </w:rPr>
        <w:t>մբ</w:t>
      </w:r>
      <w:r w:rsidRPr="001E3EC9">
        <w:rPr>
          <w:rFonts w:ascii="GHEA Grapalat" w:hAnsi="GHEA Grapalat"/>
          <w:sz w:val="22"/>
          <w:szCs w:val="22"/>
        </w:rPr>
        <w:t>,</w:t>
      </w:r>
      <w:r w:rsidR="00EF37E1" w:rsidRPr="001E3EC9">
        <w:rPr>
          <w:rFonts w:ascii="GHEA Grapalat" w:hAnsi="GHEA Grapalat"/>
          <w:sz w:val="22"/>
          <w:szCs w:val="22"/>
          <w:lang w:val="en-US"/>
        </w:rPr>
        <w:t xml:space="preserve"> որը 2020 թվականին չէր նախատեսվել,</w:t>
      </w:r>
      <w:r w:rsidRPr="001E3EC9">
        <w:rPr>
          <w:rFonts w:ascii="GHEA Grapalat" w:hAnsi="GHEA Grapalat"/>
          <w:sz w:val="22"/>
          <w:szCs w:val="22"/>
        </w:rPr>
        <w:t xml:space="preserve"> ինչպես նաև «Գաղափարից մինչև բիզնես» դրամաշնորհների տրամադրման միջոցառման ծախսերի աճով:</w:t>
      </w:r>
    </w:p>
    <w:p w:rsidR="003F0D40" w:rsidRPr="001E3EC9" w:rsidRDefault="003F0D40" w:rsidP="003F0D40">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Հաշվետու տարում Կորոնավիրուսի (COVID-19) տնտե</w:t>
      </w:r>
      <w:r w:rsidR="00EF37E1" w:rsidRPr="001E3EC9">
        <w:rPr>
          <w:rFonts w:ascii="GHEA Grapalat" w:hAnsi="GHEA Grapalat"/>
          <w:sz w:val="22"/>
          <w:szCs w:val="22"/>
        </w:rPr>
        <w:t>սական հետևանքների չեզոքացման 17</w:t>
      </w:r>
      <w:r w:rsidR="00EF37E1" w:rsidRPr="001E3EC9">
        <w:rPr>
          <w:rFonts w:ascii="GHEA Grapalat" w:hAnsi="GHEA Grapalat"/>
          <w:sz w:val="22"/>
          <w:szCs w:val="22"/>
          <w:lang w:val="en-US"/>
        </w:rPr>
        <w:noBreakHyphen/>
      </w:r>
      <w:r w:rsidRPr="001E3EC9">
        <w:rPr>
          <w:rFonts w:ascii="GHEA Grapalat" w:hAnsi="GHEA Grapalat"/>
          <w:sz w:val="22"/>
          <w:szCs w:val="22"/>
        </w:rPr>
        <w:t>րդ միջոցառման շրջանակներում աջակցության տրամադրման միջոցառման նպատակը նորաստեղծ և կայացած տեխնոլոգիական ընկերություններին դրամաշնորհների տեսքով պետական աջակցության տրամադրումն է՝ հաղթահարելու կորոնավիրուսային համավարակի հետևանքով առաջացած մարտահրավերները: Միջոցառման շրջանակներում ընկերություններին տրամադրված դրամաշնորհների քանակը կազմել է 38,</w:t>
      </w:r>
      <w:r w:rsidR="00EF37E1" w:rsidRPr="001E3EC9">
        <w:rPr>
          <w:rFonts w:ascii="GHEA Grapalat" w:hAnsi="GHEA Grapalat"/>
          <w:sz w:val="22"/>
          <w:szCs w:val="22"/>
          <w:lang w:val="en-US"/>
        </w:rPr>
        <w:t xml:space="preserve"> որից</w:t>
      </w:r>
      <w:r w:rsidRPr="001E3EC9">
        <w:rPr>
          <w:rFonts w:ascii="GHEA Grapalat" w:hAnsi="GHEA Grapalat"/>
          <w:sz w:val="22"/>
          <w:szCs w:val="22"/>
        </w:rPr>
        <w:t xml:space="preserve"> նորարարական դրամաշնորհների քանակը՝ 23: Միջոցառ</w:t>
      </w:r>
      <w:r w:rsidR="00EF37E1" w:rsidRPr="001E3EC9">
        <w:rPr>
          <w:rFonts w:ascii="GHEA Grapalat" w:hAnsi="GHEA Grapalat"/>
          <w:sz w:val="22"/>
          <w:szCs w:val="22"/>
          <w:lang w:val="en-US"/>
        </w:rPr>
        <w:t>ումը</w:t>
      </w:r>
      <w:r w:rsidRPr="001E3EC9">
        <w:rPr>
          <w:rFonts w:ascii="GHEA Grapalat" w:hAnsi="GHEA Grapalat"/>
          <w:sz w:val="22"/>
          <w:szCs w:val="22"/>
        </w:rPr>
        <w:t xml:space="preserve"> մեկնարկել է 2021 թվականին: Նշված միջոցառման ծախսերը կազմել են 949.3 մլն դրամ՝ ապահովելով 98.1% կատարողական: Շեղումը պայմանավորված է հինգ ընկերությունների դրամաշնորհային պայմանագրով սահմանված գումարի 25%-</w:t>
      </w:r>
      <w:r w:rsidR="00CA69C4" w:rsidRPr="001E3EC9">
        <w:rPr>
          <w:rFonts w:ascii="GHEA Grapalat" w:hAnsi="GHEA Grapalat"/>
          <w:sz w:val="22"/>
          <w:szCs w:val="22"/>
          <w:lang w:val="en-US"/>
        </w:rPr>
        <w:t>ը</w:t>
      </w:r>
      <w:r w:rsidRPr="001E3EC9">
        <w:rPr>
          <w:rFonts w:ascii="GHEA Grapalat" w:hAnsi="GHEA Grapalat"/>
          <w:sz w:val="22"/>
          <w:szCs w:val="22"/>
        </w:rPr>
        <w:t xml:space="preserve"> չվճար</w:t>
      </w:r>
      <w:r w:rsidR="00CA69C4" w:rsidRPr="001E3EC9">
        <w:rPr>
          <w:rFonts w:ascii="GHEA Grapalat" w:hAnsi="GHEA Grapalat"/>
          <w:sz w:val="22"/>
          <w:szCs w:val="22"/>
          <w:lang w:val="en-US"/>
        </w:rPr>
        <w:t>ելու</w:t>
      </w:r>
      <w:r w:rsidRPr="001E3EC9">
        <w:rPr>
          <w:rFonts w:ascii="GHEA Grapalat" w:hAnsi="GHEA Grapalat"/>
          <w:sz w:val="22"/>
          <w:szCs w:val="22"/>
        </w:rPr>
        <w:t xml:space="preserve"> հանգամանքով</w:t>
      </w:r>
      <w:r w:rsidR="00CA69C4" w:rsidRPr="001E3EC9">
        <w:rPr>
          <w:rFonts w:ascii="GHEA Grapalat" w:hAnsi="GHEA Grapalat"/>
          <w:sz w:val="22"/>
          <w:szCs w:val="22"/>
          <w:lang w:val="en-US"/>
        </w:rPr>
        <w:t>, որը</w:t>
      </w:r>
      <w:r w:rsidRPr="001E3EC9">
        <w:rPr>
          <w:rFonts w:ascii="GHEA Grapalat" w:hAnsi="GHEA Grapalat"/>
          <w:sz w:val="22"/>
          <w:szCs w:val="22"/>
        </w:rPr>
        <w:t xml:space="preserve"> </w:t>
      </w:r>
      <w:r w:rsidR="00FD30D7" w:rsidRPr="001E3EC9">
        <w:rPr>
          <w:rFonts w:ascii="GHEA Grapalat" w:hAnsi="GHEA Grapalat"/>
          <w:sz w:val="22"/>
          <w:szCs w:val="22"/>
          <w:lang w:val="en-US"/>
        </w:rPr>
        <w:t xml:space="preserve">որոշ </w:t>
      </w:r>
      <w:r w:rsidRPr="001E3EC9">
        <w:rPr>
          <w:rFonts w:ascii="GHEA Grapalat" w:hAnsi="GHEA Grapalat"/>
          <w:sz w:val="22"/>
          <w:szCs w:val="22"/>
        </w:rPr>
        <w:t>դեպք</w:t>
      </w:r>
      <w:r w:rsidR="00FD30D7" w:rsidRPr="001E3EC9">
        <w:rPr>
          <w:rFonts w:ascii="GHEA Grapalat" w:hAnsi="GHEA Grapalat"/>
          <w:sz w:val="22"/>
          <w:szCs w:val="22"/>
          <w:lang w:val="en-US"/>
        </w:rPr>
        <w:t>եր</w:t>
      </w:r>
      <w:r w:rsidRPr="001E3EC9">
        <w:rPr>
          <w:rFonts w:ascii="GHEA Grapalat" w:hAnsi="GHEA Grapalat"/>
          <w:sz w:val="22"/>
          <w:szCs w:val="22"/>
        </w:rPr>
        <w:t xml:space="preserve">ում պայմանավորված է սեզոնային առանձնահատկություններով, </w:t>
      </w:r>
      <w:r w:rsidR="00FD30D7" w:rsidRPr="001E3EC9">
        <w:rPr>
          <w:rFonts w:ascii="GHEA Grapalat" w:hAnsi="GHEA Grapalat"/>
          <w:sz w:val="22"/>
          <w:szCs w:val="22"/>
          <w:lang w:val="en-US"/>
        </w:rPr>
        <w:t>որոշ</w:t>
      </w:r>
      <w:r w:rsidRPr="001E3EC9">
        <w:rPr>
          <w:rFonts w:ascii="GHEA Grapalat" w:hAnsi="GHEA Grapalat"/>
          <w:sz w:val="22"/>
          <w:szCs w:val="22"/>
        </w:rPr>
        <w:t xml:space="preserve"> դեպքերում</w:t>
      </w:r>
      <w:r w:rsidR="00FD30D7" w:rsidRPr="001E3EC9">
        <w:rPr>
          <w:rFonts w:ascii="GHEA Grapalat" w:hAnsi="GHEA Grapalat"/>
          <w:sz w:val="22"/>
          <w:szCs w:val="22"/>
          <w:lang w:val="en-US"/>
        </w:rPr>
        <w:t xml:space="preserve"> էլ</w:t>
      </w:r>
      <w:r w:rsidRPr="001E3EC9">
        <w:rPr>
          <w:rFonts w:ascii="GHEA Grapalat" w:hAnsi="GHEA Grapalat"/>
          <w:sz w:val="22"/>
          <w:szCs w:val="22"/>
        </w:rPr>
        <w:t xml:space="preserve">՝ մասնագետների հավաքագրման դժվարությունների հետևանքով աշխատանքների ժամկետների </w:t>
      </w:r>
      <w:r w:rsidRPr="001E3EC9">
        <w:rPr>
          <w:rFonts w:ascii="GHEA Grapalat" w:hAnsi="GHEA Grapalat"/>
          <w:sz w:val="22"/>
          <w:szCs w:val="22"/>
        </w:rPr>
        <w:lastRenderedPageBreak/>
        <w:t xml:space="preserve">երկարաձգմամբ: Արդյունքում ընկերությունների կողմից աշխատանքների ամբողջական իրականացումը տեղափոխվել է 2022 թվական։ </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«Գաղափարից մինչև բիզնես» դրամաշնորհների տրամադրման միջոցառման նպատակն է</w:t>
      </w:r>
      <w:r w:rsidR="00FD30D7"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աջակցել բարձր տեխնոլոգիաների ոլորտի՝ գաղափարից մինչև հասունության փուլում գտնվող պրոդուկտների առաջխաղացմանը շուկայում: Ծրագիրը բաղկացած է երեք՝ նորարարական, հեռանկարային և բեկումնային բաղադրիչներից, որոնք համապատասխանաբար թիրախավորում են պրոդուկտի զարգացման շղթայի առանձին փուլեր:</w:t>
      </w:r>
    </w:p>
    <w:p w:rsidR="003F0D40" w:rsidRPr="001E3EC9" w:rsidRDefault="003F0D40" w:rsidP="00C55624">
      <w:pPr>
        <w:pStyle w:val="ListParagraph"/>
        <w:numPr>
          <w:ilvl w:val="0"/>
          <w:numId w:val="29"/>
        </w:numPr>
        <w:tabs>
          <w:tab w:val="left" w:pos="993"/>
        </w:tabs>
        <w:autoSpaceDE w:val="0"/>
        <w:autoSpaceDN w:val="0"/>
        <w:adjustRightInd w:val="0"/>
        <w:spacing w:after="0" w:line="360" w:lineRule="auto"/>
        <w:ind w:left="90" w:firstLine="567"/>
        <w:jc w:val="both"/>
        <w:rPr>
          <w:rFonts w:ascii="GHEA Grapalat" w:hAnsi="GHEA Grapalat" w:cs="GHEA Grapalat"/>
        </w:rPr>
      </w:pPr>
      <w:r w:rsidRPr="001E3EC9">
        <w:rPr>
          <w:rFonts w:ascii="GHEA Grapalat" w:hAnsi="GHEA Grapalat" w:cs="GHEA Grapalat"/>
        </w:rPr>
        <w:t>Ծրագրի նորարարական բաղադրիչի նպատակն է</w:t>
      </w:r>
      <w:r w:rsidR="00FD30D7" w:rsidRPr="001E3EC9">
        <w:rPr>
          <w:rFonts w:ascii="GHEA Grapalat" w:hAnsi="GHEA Grapalat" w:cs="GHEA Grapalat"/>
          <w:lang w:val="en-US"/>
        </w:rPr>
        <w:t>՝</w:t>
      </w:r>
      <w:r w:rsidRPr="001E3EC9">
        <w:rPr>
          <w:rFonts w:ascii="GHEA Grapalat" w:hAnsi="GHEA Grapalat" w:cs="GHEA Grapalat"/>
        </w:rPr>
        <w:t xml:space="preserve"> աջակցել բարձր տեխնոլոգիաների ոլորտին առնչվող նորարարական գաղափարների առաջխաղացմանը, որոնք պատրաստվում են մուտք գործել շուկա:</w:t>
      </w:r>
    </w:p>
    <w:p w:rsidR="003F0D40" w:rsidRPr="001E3EC9" w:rsidRDefault="003F0D40" w:rsidP="00C55624">
      <w:pPr>
        <w:pStyle w:val="ListParagraph"/>
        <w:numPr>
          <w:ilvl w:val="0"/>
          <w:numId w:val="29"/>
        </w:numPr>
        <w:tabs>
          <w:tab w:val="left" w:pos="993"/>
          <w:tab w:val="left" w:pos="1170"/>
        </w:tabs>
        <w:autoSpaceDE w:val="0"/>
        <w:autoSpaceDN w:val="0"/>
        <w:adjustRightInd w:val="0"/>
        <w:spacing w:after="0" w:line="360" w:lineRule="auto"/>
        <w:ind w:left="90" w:firstLine="567"/>
        <w:jc w:val="both"/>
        <w:rPr>
          <w:rFonts w:ascii="GHEA Grapalat" w:hAnsi="GHEA Grapalat" w:cs="GHEA Grapalat"/>
        </w:rPr>
      </w:pPr>
      <w:r w:rsidRPr="001E3EC9">
        <w:rPr>
          <w:rFonts w:ascii="GHEA Grapalat" w:hAnsi="GHEA Grapalat" w:cs="GHEA Grapalat"/>
        </w:rPr>
        <w:t>Հեռանկարային բաղադրիչի նպատակն է</w:t>
      </w:r>
      <w:r w:rsidR="00FD30D7" w:rsidRPr="001E3EC9">
        <w:rPr>
          <w:rFonts w:ascii="GHEA Grapalat" w:hAnsi="GHEA Grapalat" w:cs="GHEA Grapalat"/>
          <w:lang w:val="en-US"/>
        </w:rPr>
        <w:t>՝</w:t>
      </w:r>
      <w:r w:rsidRPr="001E3EC9">
        <w:rPr>
          <w:rFonts w:ascii="GHEA Grapalat" w:hAnsi="GHEA Grapalat" w:cs="GHEA Grapalat"/>
        </w:rPr>
        <w:t xml:space="preserve"> աջակցել արդեն իսկ պրոդուկտի նախատիպի կամ նվազագույն կենսունակ արտադրանքի մշակման փուլում գտնվող ծրագրերի առաջխաղացմանը և նպաստելու դրանց շուկա մուտք գործելուն:</w:t>
      </w:r>
    </w:p>
    <w:p w:rsidR="003F0D40" w:rsidRPr="001E3EC9" w:rsidRDefault="003F0D40" w:rsidP="00C55624">
      <w:pPr>
        <w:pStyle w:val="ListParagraph"/>
        <w:numPr>
          <w:ilvl w:val="0"/>
          <w:numId w:val="29"/>
        </w:numPr>
        <w:tabs>
          <w:tab w:val="left" w:pos="720"/>
          <w:tab w:val="left" w:pos="993"/>
          <w:tab w:val="left" w:pos="1350"/>
        </w:tabs>
        <w:autoSpaceDE w:val="0"/>
        <w:autoSpaceDN w:val="0"/>
        <w:adjustRightInd w:val="0"/>
        <w:spacing w:after="0" w:line="360" w:lineRule="auto"/>
        <w:ind w:left="90" w:firstLine="567"/>
        <w:jc w:val="both"/>
        <w:rPr>
          <w:rFonts w:ascii="GHEA Grapalat" w:hAnsi="GHEA Grapalat" w:cs="GHEA Grapalat"/>
        </w:rPr>
      </w:pPr>
      <w:r w:rsidRPr="001E3EC9">
        <w:rPr>
          <w:rFonts w:ascii="GHEA Grapalat" w:hAnsi="GHEA Grapalat" w:cs="GHEA Grapalat"/>
        </w:rPr>
        <w:t>Բեկումնային բաղադրիչի նպատակն է</w:t>
      </w:r>
      <w:r w:rsidR="00FD30D7" w:rsidRPr="001E3EC9">
        <w:rPr>
          <w:rFonts w:ascii="GHEA Grapalat" w:hAnsi="GHEA Grapalat" w:cs="GHEA Grapalat"/>
          <w:lang w:val="en-US"/>
        </w:rPr>
        <w:t>՝</w:t>
      </w:r>
      <w:r w:rsidRPr="001E3EC9">
        <w:rPr>
          <w:rFonts w:ascii="GHEA Grapalat" w:hAnsi="GHEA Grapalat" w:cs="GHEA Grapalat"/>
        </w:rPr>
        <w:t xml:space="preserve"> աջակցել շուկայում արդեն իսկ որոշակի մասնաբաժին ունեցող ծրագրերին, որոնք պլանավորում են ընդլայնել իրենց թիրախային շուկաները:</w:t>
      </w:r>
    </w:p>
    <w:p w:rsidR="003F0D40" w:rsidRPr="001E3EC9" w:rsidRDefault="003F0D40" w:rsidP="00FD30D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Մրցույթի «հեռանկարային» բաղադրիչով երկրորդ փուլ անցած մասնակիցների գործարար ծրագրերի ներկայացումն իրականացվել է Հանրային հեռուստաընկերության հետ համատեղ</w:t>
      </w:r>
      <w:r w:rsidR="00FD30D7" w:rsidRPr="001E3EC9">
        <w:rPr>
          <w:rFonts w:ascii="GHEA Grapalat" w:hAnsi="GHEA Grapalat" w:cs="GHEA Grapalat"/>
          <w:sz w:val="22"/>
          <w:szCs w:val="22"/>
          <w:lang w:val="en-US"/>
        </w:rPr>
        <w:t xml:space="preserve"> կազմակերպվող </w:t>
      </w:r>
      <w:r w:rsidRPr="001E3EC9">
        <w:rPr>
          <w:rFonts w:ascii="GHEA Grapalat" w:hAnsi="GHEA Grapalat" w:cs="GHEA Grapalat"/>
          <w:sz w:val="22"/>
          <w:szCs w:val="22"/>
        </w:rPr>
        <w:t>«Գաղափարից բիզն</w:t>
      </w:r>
      <w:r w:rsidR="00FD30D7" w:rsidRPr="001E3EC9">
        <w:rPr>
          <w:rFonts w:ascii="GHEA Grapalat" w:hAnsi="GHEA Grapalat" w:cs="GHEA Grapalat"/>
          <w:sz w:val="22"/>
          <w:szCs w:val="22"/>
        </w:rPr>
        <w:t>ես» հեռուստանախագծի շրջանակում։</w:t>
      </w:r>
      <w:r w:rsidR="00FD30D7" w:rsidRPr="001E3EC9">
        <w:rPr>
          <w:rFonts w:ascii="GHEA Grapalat" w:hAnsi="GHEA Grapalat" w:cs="GHEA Grapalat"/>
          <w:sz w:val="22"/>
          <w:szCs w:val="22"/>
          <w:lang w:val="en-US"/>
        </w:rPr>
        <w:t xml:space="preserve"> Կ</w:t>
      </w:r>
      <w:r w:rsidRPr="001E3EC9">
        <w:rPr>
          <w:rFonts w:ascii="GHEA Grapalat" w:hAnsi="GHEA Grapalat" w:cs="GHEA Grapalat"/>
          <w:sz w:val="22"/>
          <w:szCs w:val="22"/>
        </w:rPr>
        <w:t>ազմակերպվել և անցկացվել է տեղեկատվական հանդիպում դրամաշնորհային մրցույթի պոտենցիալ մասնակիցների հետ։</w:t>
      </w:r>
    </w:p>
    <w:p w:rsidR="003F0D40" w:rsidRPr="001E3EC9" w:rsidRDefault="00FD30D7" w:rsidP="00FD30D7">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lang w:val="en-US"/>
        </w:rPr>
        <w:t xml:space="preserve">2021 թվականին </w:t>
      </w:r>
      <w:r w:rsidR="003F0D40" w:rsidRPr="001E3EC9">
        <w:rPr>
          <w:rFonts w:ascii="GHEA Grapalat" w:hAnsi="GHEA Grapalat" w:cs="GHEA Grapalat"/>
          <w:sz w:val="22"/>
          <w:szCs w:val="22"/>
        </w:rPr>
        <w:t>Հայաստանում անցկացվել է ռոբոտաշինության և տիեզերական սարքաշինության ոլորտների առաջխաղացման դրամաշնորհային մրցույթ, որի նպատակն է</w:t>
      </w:r>
      <w:r w:rsidRPr="001E3EC9">
        <w:rPr>
          <w:rFonts w:ascii="GHEA Grapalat" w:hAnsi="GHEA Grapalat" w:cs="GHEA Grapalat"/>
          <w:sz w:val="22"/>
          <w:szCs w:val="22"/>
          <w:lang w:val="en-US"/>
        </w:rPr>
        <w:t>՝</w:t>
      </w:r>
      <w:r w:rsidR="003F0D40" w:rsidRPr="001E3EC9">
        <w:rPr>
          <w:rFonts w:ascii="GHEA Grapalat" w:hAnsi="GHEA Grapalat" w:cs="GHEA Grapalat"/>
          <w:sz w:val="22"/>
          <w:szCs w:val="22"/>
        </w:rPr>
        <w:t xml:space="preserve"> աջակցել ռոբոտաշինության և տիեզերական սարքաշինության ոլորտների առաջխաղացմանը:</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Մեկնարկային բաղադրիչը (մինչև 5 մլն դրամ) նպատակ ունի աջակցելու տիեզերական գործունեության ոլորտին առնչվող արդի գաղափարների առաջխաղացմանը։ Բաղադրիչը միտված է ֆինանսավորելու այն մտահղացումները, որոնք ուղղված են տիեզերական գործունեության ոլորտի արդի մարտահրավերներից որևէ մեկի լուծմանը:</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Անցումային բաղադրիչը (մինչև 20 մլն դրամ) նպատակ ունի աջակցելու տիեզերական գործունեության ոլորտին առնչվող գործառնական նախատիպերի, ծառայությունների, պրոդուկտների մշակմանն ու արդիականացմանը։ Բաղադրիչը միտված է ֆինանսավորելու շարունակական բնույթ ունեցող այն ծրագրերը, որոնք ունեն առևտրայնացման ներուժ, միտված են </w:t>
      </w:r>
      <w:r w:rsidRPr="001E3EC9">
        <w:rPr>
          <w:rFonts w:ascii="GHEA Grapalat" w:hAnsi="GHEA Grapalat" w:cs="GHEA Grapalat"/>
          <w:sz w:val="22"/>
          <w:szCs w:val="22"/>
        </w:rPr>
        <w:lastRenderedPageBreak/>
        <w:t>տիեզերական գործունեության ոլորտի արդի մարտահրավերներից որևէ մեկի լուծմանը, ինչպես նաև նպաստում են ազգային տիեզերական կարողությունների զարգացմանը։</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Կայացած ընկերությունների դրամաշնորհ բաղադրիչը (մինչև 50 մլն դրամ) նպատակ ունի աջակցելու տիեզերական գործունեության բնագավառում առավել հավակնոտ ծրագրի իրականացմանը, որը, ունենալով առևտրայնացման մեծ ներուժ և կրելով կայուն զարգացման բնույթ, էապես կնպաստի ազգային տիեզերական կարողությունների զարգացմանը (ներառյալ ոլորտային որոշակի ենթակառուցվածքների ստեղծում</w:t>
      </w:r>
      <w:r w:rsidR="00FD30D7" w:rsidRPr="001E3EC9">
        <w:rPr>
          <w:rFonts w:ascii="GHEA Grapalat" w:hAnsi="GHEA Grapalat" w:cs="GHEA Grapalat"/>
          <w:sz w:val="22"/>
          <w:szCs w:val="22"/>
        </w:rPr>
        <w:t>ը</w:t>
      </w:r>
      <w:r w:rsidRPr="001E3EC9">
        <w:rPr>
          <w:rFonts w:ascii="GHEA Grapalat" w:hAnsi="GHEA Grapalat" w:cs="GHEA Grapalat"/>
          <w:sz w:val="22"/>
          <w:szCs w:val="22"/>
        </w:rPr>
        <w:t>)։</w:t>
      </w:r>
    </w:p>
    <w:p w:rsidR="003F0D40" w:rsidRPr="001E3EC9" w:rsidRDefault="00D922E1"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««Գաղափարից մինչև բիզնես» դրամաշնորհներ» </w:t>
      </w:r>
      <w:r w:rsidR="003F0D40" w:rsidRPr="001E3EC9">
        <w:rPr>
          <w:rFonts w:ascii="GHEA Grapalat" w:hAnsi="GHEA Grapalat" w:cs="GHEA Grapalat"/>
          <w:sz w:val="22"/>
          <w:szCs w:val="22"/>
        </w:rPr>
        <w:t>միջոցառման ծախսերը կազմել են 562 մլն դրամ կամ ծրագրային ցուցանիշի 68.9%-ը: Շեղումը պայմանավորված է նրանով, որ «Տաղանդի ձևավորման փաթեթի» շրջանակում հայտարարված 3 դրամաշնորհային մրցույթներից 2-ում հաղթ</w:t>
      </w:r>
      <w:r w:rsidR="00FD30D7" w:rsidRPr="001E3EC9">
        <w:rPr>
          <w:rFonts w:ascii="GHEA Grapalat" w:hAnsi="GHEA Grapalat" w:cs="GHEA Grapalat"/>
          <w:sz w:val="22"/>
          <w:szCs w:val="22"/>
        </w:rPr>
        <w:t>ող կազմակերպություն չի ճանաչվել</w:t>
      </w:r>
      <w:r w:rsidR="00FD30D7" w:rsidRPr="001E3EC9">
        <w:rPr>
          <w:rFonts w:ascii="GHEA Grapalat" w:hAnsi="GHEA Grapalat" w:cs="GHEA Grapalat"/>
          <w:sz w:val="22"/>
          <w:szCs w:val="22"/>
          <w:lang w:val="en-US"/>
        </w:rPr>
        <w:t>,</w:t>
      </w:r>
      <w:r w:rsidR="003F0D40" w:rsidRPr="001E3EC9">
        <w:rPr>
          <w:rFonts w:ascii="GHEA Grapalat" w:hAnsi="GHEA Grapalat" w:cs="GHEA Grapalat"/>
          <w:sz w:val="22"/>
          <w:szCs w:val="22"/>
        </w:rPr>
        <w:t xml:space="preserve"> «Ռոբոտաշինության և տիեզերական սարքաշինության զարգացմանն ուղղված բաղադրիչի» շրջանակում հայտարարված 3 մրցույթներից 1-ում հաղթող կազմակերպություն չի ճանաչվել, իսկ մյուս 2-ում դրամաշնորհներ են հատկացվել նախատեսվածից քիչ թվով ընկերությունների։ Նախորդ տարվա համեմատ նշված միջոցառման ծախսերն աճել են 3.2 անգամ կամ 383.7 մլն դրամով, որը պայմանավորված է միջոցառման ընդլայնմամբ՝ ընդգրկելով շահառուների ավելի լայն շրջանակ։ Մասնավորապես, 2021 թվականին միջոցառման իրականացումը նպատակ է ունեցել խթանելու </w:t>
      </w:r>
      <w:r w:rsidR="00FD30D7" w:rsidRPr="001E3EC9">
        <w:rPr>
          <w:rFonts w:ascii="GHEA Grapalat" w:hAnsi="GHEA Grapalat" w:cs="GHEA Grapalat"/>
          <w:sz w:val="22"/>
          <w:szCs w:val="22"/>
        </w:rPr>
        <w:t>տեխնոլոգիական ձեռներեցությունը</w:t>
      </w:r>
      <w:r w:rsidR="00FD30D7" w:rsidRPr="001E3EC9">
        <w:rPr>
          <w:rFonts w:ascii="GHEA Grapalat" w:hAnsi="GHEA Grapalat" w:cs="GHEA Grapalat"/>
          <w:sz w:val="22"/>
          <w:szCs w:val="22"/>
          <w:lang w:val="en-US"/>
        </w:rPr>
        <w:t>, մ</w:t>
      </w:r>
      <w:r w:rsidR="003F0D40" w:rsidRPr="001E3EC9">
        <w:rPr>
          <w:rFonts w:ascii="GHEA Grapalat" w:hAnsi="GHEA Grapalat" w:cs="GHEA Grapalat"/>
          <w:sz w:val="22"/>
          <w:szCs w:val="22"/>
        </w:rPr>
        <w:t>ինչդեռ 2020 թվականին միջոցառումը մեծամասամբ թիրախավորել է կորոնավիրուսային համավարակով պայմանավորված խնդիրների լուծումը:</w:t>
      </w:r>
    </w:p>
    <w:p w:rsidR="003F0D40" w:rsidRPr="001E3EC9" w:rsidRDefault="003F0D40" w:rsidP="003F0D40">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i/>
          <w:sz w:val="22"/>
          <w:szCs w:val="22"/>
        </w:rPr>
        <w:t>Պաշտպանության բնագավառում գիտական և գիտատեխնիկական նպատակային հետազոտությունների</w:t>
      </w:r>
      <w:r w:rsidRPr="001E3EC9">
        <w:rPr>
          <w:rFonts w:ascii="GHEA Grapalat" w:hAnsi="GHEA Grapalat" w:cs="GHEA Grapalat"/>
          <w:sz w:val="22"/>
          <w:szCs w:val="22"/>
        </w:rPr>
        <w:t xml:space="preserve"> ծրագրի շրջանակներում </w:t>
      </w:r>
      <w:r w:rsidRPr="001E3EC9">
        <w:rPr>
          <w:rFonts w:ascii="GHEA Grapalat" w:hAnsi="GHEA Grapalat" w:cs="Sylfaen"/>
          <w:sz w:val="22"/>
          <w:szCs w:val="22"/>
        </w:rPr>
        <w:t>օգտագործվել է շուրջ 1.2 մլրդ դրամ՝ ապահովելով 91.7% կատարողական: Միջոցներն ուղղվել են «Գիտական և գիտատեխնիկական նպատակային ծրագրային հետազոտություններ» ծրագրի շրջանակներում կատարվող հատուկ գիտահետազոտական և փորձակոնստրուկտորական աշխատանքների ֆինանսավորմանը: Շեղումը</w:t>
      </w:r>
      <w:r w:rsidR="008D7776" w:rsidRPr="001E3EC9">
        <w:rPr>
          <w:rFonts w:ascii="GHEA Grapalat" w:hAnsi="GHEA Grapalat" w:cs="Sylfaen"/>
          <w:sz w:val="22"/>
          <w:szCs w:val="22"/>
        </w:rPr>
        <w:t xml:space="preserve"> </w:t>
      </w:r>
      <w:r w:rsidRPr="001E3EC9">
        <w:rPr>
          <w:rFonts w:ascii="GHEA Grapalat" w:hAnsi="GHEA Grapalat" w:cs="Sylfaen"/>
          <w:sz w:val="22"/>
          <w:szCs w:val="22"/>
        </w:rPr>
        <w:t xml:space="preserve">պայմանավորված է կորոնավիրուսի համավարակի պայմաններում մատակարարումների ուշացումների արդյունքում </w:t>
      </w:r>
      <w:r w:rsidR="00FD30D7" w:rsidRPr="001E3EC9">
        <w:rPr>
          <w:rFonts w:ascii="GHEA Grapalat" w:hAnsi="GHEA Grapalat" w:cs="Sylfaen"/>
          <w:sz w:val="22"/>
          <w:szCs w:val="22"/>
          <w:lang w:val="en-US"/>
        </w:rPr>
        <w:t>գիտահետազոտական և փորձակոնստրուկտորական (</w:t>
      </w:r>
      <w:r w:rsidRPr="001E3EC9">
        <w:rPr>
          <w:rFonts w:ascii="GHEA Grapalat" w:hAnsi="GHEA Grapalat" w:cs="Sylfaen"/>
          <w:sz w:val="22"/>
          <w:szCs w:val="22"/>
        </w:rPr>
        <w:t>ԳՀՓԿ</w:t>
      </w:r>
      <w:r w:rsidR="00FD30D7" w:rsidRPr="001E3EC9">
        <w:rPr>
          <w:rFonts w:ascii="GHEA Grapalat" w:hAnsi="GHEA Grapalat" w:cs="Sylfaen"/>
          <w:sz w:val="22"/>
          <w:szCs w:val="22"/>
          <w:lang w:val="en-US"/>
        </w:rPr>
        <w:t>)</w:t>
      </w:r>
      <w:r w:rsidRPr="001E3EC9">
        <w:rPr>
          <w:rFonts w:ascii="GHEA Grapalat" w:hAnsi="GHEA Grapalat" w:cs="Sylfaen"/>
          <w:sz w:val="22"/>
          <w:szCs w:val="22"/>
        </w:rPr>
        <w:t xml:space="preserve"> աշխատանքներ իրականացնող ընկերությունների կողմից պայմանագրերի</w:t>
      </w:r>
      <w:r w:rsidR="00B3527E" w:rsidRPr="001E3EC9">
        <w:rPr>
          <w:rFonts w:ascii="GHEA Grapalat" w:hAnsi="GHEA Grapalat" w:cs="Sylfaen"/>
          <w:sz w:val="22"/>
          <w:szCs w:val="22"/>
          <w:lang w:val="en-US"/>
        </w:rPr>
        <w:t>՝</w:t>
      </w:r>
      <w:r w:rsidRPr="001E3EC9">
        <w:rPr>
          <w:rFonts w:ascii="GHEA Grapalat" w:hAnsi="GHEA Grapalat" w:cs="Sylfaen"/>
          <w:sz w:val="22"/>
          <w:szCs w:val="22"/>
        </w:rPr>
        <w:t xml:space="preserve"> գնման ժամանակացույցերով սահմանված ժամկետների ուշացումներով: Նախորդ տարվա համեմատ </w:t>
      </w:r>
      <w:r w:rsidR="00B3527E" w:rsidRPr="001E3EC9">
        <w:rPr>
          <w:rFonts w:ascii="GHEA Grapalat" w:hAnsi="GHEA Grapalat" w:cs="Sylfaen"/>
          <w:sz w:val="22"/>
          <w:szCs w:val="22"/>
          <w:lang w:val="en-US"/>
        </w:rPr>
        <w:t xml:space="preserve">ծրագրի </w:t>
      </w:r>
      <w:r w:rsidRPr="001E3EC9">
        <w:rPr>
          <w:rFonts w:ascii="GHEA Grapalat" w:hAnsi="GHEA Grapalat" w:cs="Sylfaen"/>
          <w:sz w:val="22"/>
          <w:szCs w:val="22"/>
        </w:rPr>
        <w:t xml:space="preserve">ծախսերը նվազել են 58.9%-ով կամ 1.7 մլրդ դրամով, որը պայմանավորված է </w:t>
      </w:r>
      <w:r w:rsidRPr="001E3EC9">
        <w:rPr>
          <w:rFonts w:ascii="GHEA Grapalat" w:hAnsi="GHEA Grapalat"/>
          <w:sz w:val="22"/>
          <w:szCs w:val="22"/>
        </w:rPr>
        <w:t>կատարված աշխատանքների ծավալներով:</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Ռազմարդյունաբերության համալիրի զարգացման</w:t>
      </w:r>
      <w:r w:rsidRPr="001E3EC9">
        <w:rPr>
          <w:rFonts w:ascii="GHEA Grapalat" w:hAnsi="GHEA Grapalat" w:cs="GHEA Grapalat"/>
          <w:sz w:val="22"/>
          <w:szCs w:val="22"/>
        </w:rPr>
        <w:t xml:space="preserve"> ծրագրի ծախսերը կազմել են շուրջ 2 մլրդ դրամ` ապահովելով 100% կատարողական: Հատկացված միջոցներն օգտագործվել են</w:t>
      </w:r>
      <w:r w:rsidR="008D7776" w:rsidRPr="001E3EC9">
        <w:rPr>
          <w:rFonts w:ascii="GHEA Grapalat" w:hAnsi="GHEA Grapalat" w:cs="GHEA Grapalat"/>
          <w:sz w:val="22"/>
          <w:szCs w:val="22"/>
        </w:rPr>
        <w:t xml:space="preserve"> </w:t>
      </w:r>
      <w:r w:rsidRPr="001E3EC9">
        <w:rPr>
          <w:rFonts w:ascii="GHEA Grapalat" w:hAnsi="GHEA Grapalat" w:cs="GHEA Grapalat"/>
          <w:sz w:val="22"/>
          <w:szCs w:val="22"/>
        </w:rPr>
        <w:lastRenderedPageBreak/>
        <w:t>ապրանքների ու արտադրանքի ձեռքբերման համար: Նախորդ տարվա համեմատ Ռազմարդյունաբերության համալիրի զարգացման ծրագրի ծախսերը նվազել են 43.1</w:t>
      </w:r>
      <w:r w:rsidRPr="001E3EC9">
        <w:rPr>
          <w:rFonts w:ascii="GHEA Grapalat" w:hAnsi="GHEA Grapalat" w:cs="Sylfaen"/>
          <w:sz w:val="22"/>
          <w:szCs w:val="22"/>
        </w:rPr>
        <w:t xml:space="preserve">%-ով կամ շուրջ </w:t>
      </w:r>
      <w:r w:rsidRPr="001E3EC9">
        <w:rPr>
          <w:rFonts w:ascii="GHEA Grapalat" w:hAnsi="GHEA Grapalat" w:cs="GHEA Grapalat"/>
          <w:sz w:val="22"/>
          <w:szCs w:val="22"/>
        </w:rPr>
        <w:t xml:space="preserve">1.5 մլրդ դրամով, որը հիմնականում պայմանավորված է </w:t>
      </w:r>
      <w:r w:rsidR="00D922E1" w:rsidRPr="001E3EC9">
        <w:rPr>
          <w:rFonts w:ascii="GHEA Grapalat" w:hAnsi="GHEA Grapalat" w:cs="GHEA Grapalat"/>
          <w:sz w:val="22"/>
          <w:szCs w:val="22"/>
          <w:lang w:val="en-US"/>
        </w:rPr>
        <w:t>«Ա</w:t>
      </w:r>
      <w:r w:rsidRPr="001E3EC9">
        <w:rPr>
          <w:rFonts w:ascii="GHEA Grapalat" w:hAnsi="GHEA Grapalat" w:cs="GHEA Grapalat"/>
          <w:sz w:val="22"/>
          <w:szCs w:val="22"/>
        </w:rPr>
        <w:t>պրանքների ու արտադրանքի ձեռքբեր</w:t>
      </w:r>
      <w:r w:rsidR="00D922E1" w:rsidRPr="001E3EC9">
        <w:rPr>
          <w:rFonts w:ascii="GHEA Grapalat" w:hAnsi="GHEA Grapalat" w:cs="GHEA Grapalat"/>
          <w:sz w:val="22"/>
          <w:szCs w:val="22"/>
          <w:lang w:val="en-US"/>
        </w:rPr>
        <w:t>ում» միջոցառման</w:t>
      </w:r>
      <w:r w:rsidRPr="001E3EC9">
        <w:rPr>
          <w:rFonts w:ascii="GHEA Grapalat" w:hAnsi="GHEA Grapalat" w:cs="GHEA Grapalat"/>
          <w:sz w:val="22"/>
          <w:szCs w:val="22"/>
        </w:rPr>
        <w:t xml:space="preserve"> ծախսերի 37.7</w:t>
      </w:r>
      <w:r w:rsidR="00B3527E" w:rsidRPr="001E3EC9">
        <w:rPr>
          <w:rFonts w:ascii="GHEA Grapalat" w:hAnsi="GHEA Grapalat" w:cs="Sylfaen"/>
          <w:sz w:val="22"/>
          <w:szCs w:val="22"/>
        </w:rPr>
        <w:t>% (</w:t>
      </w:r>
      <w:r w:rsidRPr="001E3EC9">
        <w:rPr>
          <w:rFonts w:ascii="GHEA Grapalat" w:hAnsi="GHEA Grapalat" w:cs="GHEA Grapalat"/>
          <w:sz w:val="22"/>
          <w:szCs w:val="22"/>
        </w:rPr>
        <w:t>1.2 մլրդ դրամ) նվազմամբ:</w:t>
      </w:r>
    </w:p>
    <w:p w:rsidR="003F0D40" w:rsidRPr="001E3EC9" w:rsidRDefault="00B3527E" w:rsidP="003F0D40">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sz w:val="22"/>
          <w:szCs w:val="22"/>
          <w:lang w:val="en-US"/>
        </w:rPr>
        <w:t>Նախարարության պատասխանատվությամբ իրականացվող ա</w:t>
      </w:r>
      <w:r w:rsidRPr="001E3EC9">
        <w:rPr>
          <w:rFonts w:ascii="GHEA Grapalat" w:hAnsi="GHEA Grapalat" w:cs="GHEA Grapalat"/>
          <w:sz w:val="22"/>
          <w:szCs w:val="22"/>
        </w:rPr>
        <w:t>յլ ծրագրեր</w:t>
      </w:r>
      <w:r w:rsidRPr="001E3EC9">
        <w:rPr>
          <w:rFonts w:ascii="GHEA Grapalat" w:hAnsi="GHEA Grapalat" w:cs="GHEA Grapalat"/>
          <w:sz w:val="22"/>
          <w:szCs w:val="22"/>
          <w:lang w:val="en-US"/>
        </w:rPr>
        <w:t>ից</w:t>
      </w:r>
      <w:r w:rsidR="003F0D40" w:rsidRPr="001E3EC9">
        <w:rPr>
          <w:rFonts w:ascii="GHEA Grapalat" w:hAnsi="GHEA Grapalat" w:cs="GHEA Grapalat"/>
          <w:i/>
          <w:sz w:val="22"/>
          <w:szCs w:val="22"/>
        </w:rPr>
        <w:t xml:space="preserve"> Բարձր տեխնոլոգիական արդյունաբերության բնագավառում պետական քաղաքականության մշակման, ծրագրերի համակարգման և մոնիտորինգի </w:t>
      </w:r>
      <w:r w:rsidR="003F0D40" w:rsidRPr="001E3EC9">
        <w:rPr>
          <w:rFonts w:ascii="GHEA Grapalat" w:hAnsi="GHEA Grapalat" w:cs="GHEA Grapalat"/>
          <w:sz w:val="22"/>
          <w:szCs w:val="22"/>
        </w:rPr>
        <w:t>ծրագրի շրջանակներ</w:t>
      </w:r>
      <w:r w:rsidRPr="001E3EC9">
        <w:rPr>
          <w:rFonts w:ascii="GHEA Grapalat" w:hAnsi="GHEA Grapalat" w:cs="GHEA Grapalat"/>
          <w:sz w:val="22"/>
          <w:szCs w:val="22"/>
        </w:rPr>
        <w:t>ում ծախսերը կազմել են շուրջ 1.1</w:t>
      </w:r>
      <w:r w:rsidRPr="001E3EC9">
        <w:rPr>
          <w:rFonts w:ascii="Courier New" w:hAnsi="Courier New" w:cs="Courier New"/>
          <w:sz w:val="22"/>
          <w:szCs w:val="22"/>
          <w:lang w:val="en-US"/>
        </w:rPr>
        <w:t> </w:t>
      </w:r>
      <w:r w:rsidR="003F0D40" w:rsidRPr="001E3EC9">
        <w:rPr>
          <w:rFonts w:ascii="GHEA Grapalat" w:hAnsi="GHEA Grapalat" w:cs="GHEA Grapalat"/>
          <w:sz w:val="22"/>
          <w:szCs w:val="22"/>
        </w:rPr>
        <w:t>մլրդ դրամ կամ ծրագրային ցուցանիշի 94.5%</w:t>
      </w:r>
      <w:r w:rsidR="003F0D40" w:rsidRPr="001E3EC9">
        <w:rPr>
          <w:rFonts w:ascii="GHEA Grapalat" w:hAnsi="GHEA Grapalat" w:cs="GHEA Grapalat"/>
          <w:sz w:val="22"/>
          <w:szCs w:val="22"/>
        </w:rPr>
        <w:noBreakHyphen/>
        <w:t xml:space="preserve">ը: Շեղումը հիմնականում պայմանավորված է </w:t>
      </w:r>
      <w:r w:rsidR="003F0D40" w:rsidRPr="001E3EC9">
        <w:rPr>
          <w:rFonts w:ascii="GHEA Grapalat" w:hAnsi="GHEA Grapalat" w:cs="Arial"/>
          <w:sz w:val="22"/>
          <w:szCs w:val="22"/>
        </w:rPr>
        <w:t>Ռազմարդյունաբերության</w:t>
      </w:r>
      <w:r w:rsidR="003F0D40" w:rsidRPr="001E3EC9">
        <w:rPr>
          <w:rFonts w:ascii="GHEA Grapalat" w:hAnsi="GHEA Grapalat" w:cs="Sylfaen"/>
          <w:sz w:val="22"/>
          <w:szCs w:val="22"/>
        </w:rPr>
        <w:t xml:space="preserve"> բնագավառում պետական քաղաքականության մշակման խորհրդատվական, մոնիտորինգի և աջակցության ծառայությունների, ծրագրերի համակարգման ծախսերի կատարողականով: Նախորդ տարվա համեմատ Բարձր տեխնոլոգիական արդյունաբերության բնագավառում պետական քաղաքականության մշակման, ծրագրերի համակարգման և մոնիտորինգի ծրագրի ծախսերն աճել են 9.9%-ով կամ 97.1 մլն դրամով, որը հիմնականում պայմանավորված է </w:t>
      </w:r>
      <w:r w:rsidR="003F0D40" w:rsidRPr="001E3EC9">
        <w:rPr>
          <w:rFonts w:ascii="GHEA Grapalat" w:hAnsi="GHEA Grapalat" w:cs="GHEA Grapalat"/>
          <w:sz w:val="22"/>
          <w:szCs w:val="22"/>
        </w:rPr>
        <w:t>Բարձր տեխնոլոգիաների</w:t>
      </w:r>
      <w:r w:rsidR="003F0D40" w:rsidRPr="001E3EC9">
        <w:rPr>
          <w:rFonts w:ascii="GHEA Grapalat" w:hAnsi="GHEA Grapalat" w:cs="Sylfaen"/>
          <w:sz w:val="22"/>
          <w:szCs w:val="22"/>
        </w:rPr>
        <w:t>, ռազմարդյունաբերության, թվայնացման, կիբեռանվտանգության, ինովացիոն տեխնոլոգիաների, կապի, փոստի, համացանցի և տիեզերական բնագավառներում պետական քաղաքականության մշակման, ծրագրերի համակարգման և մոնիտորինգի միջոցառման ծախսերի</w:t>
      </w:r>
      <w:r w:rsidRPr="001E3EC9">
        <w:rPr>
          <w:rFonts w:ascii="GHEA Grapalat" w:hAnsi="GHEA Grapalat" w:cs="Sylfaen"/>
          <w:sz w:val="22"/>
          <w:szCs w:val="22"/>
          <w:lang w:val="en-US"/>
        </w:rPr>
        <w:t xml:space="preserve"> 9.4% (72.8 մլն դրամ)</w:t>
      </w:r>
      <w:r w:rsidR="003F0D40" w:rsidRPr="001E3EC9">
        <w:rPr>
          <w:rFonts w:ascii="GHEA Grapalat" w:hAnsi="GHEA Grapalat" w:cs="Sylfaen"/>
          <w:sz w:val="22"/>
          <w:szCs w:val="22"/>
        </w:rPr>
        <w:t xml:space="preserve"> աճով: </w:t>
      </w:r>
    </w:p>
    <w:p w:rsidR="003F0D40" w:rsidRPr="001E3EC9" w:rsidRDefault="003F0D40" w:rsidP="003F0D40">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sz w:val="22"/>
          <w:szCs w:val="22"/>
        </w:rPr>
        <w:t>Բարձր տեխնոլոգիաների</w:t>
      </w:r>
      <w:r w:rsidRPr="001E3EC9">
        <w:rPr>
          <w:rFonts w:ascii="GHEA Grapalat" w:hAnsi="GHEA Grapalat" w:cs="Sylfaen"/>
          <w:sz w:val="22"/>
          <w:szCs w:val="22"/>
        </w:rPr>
        <w:t xml:space="preserve">, ռազմարդյունաբերության, թվայնացման, կիբեռանվտանգության, ինովացիոն տեխնոլոգիաների, կապի, փոստի, համացանցի և տիեզերական բնագավառներում պետական քաղաքականության մշակման, ծրագրերի համակարգման և մոնիտորինգի ծախսերը կազմել են 848.7 մլն դրամ՝ ապահովելով 97.5% կատարողական: Շեղումը հիմնականում պայմանավորված է տնտեսումներով: Նախորդ տարվա համեմատ նշված միջոցառման ծախսերն աճել են 9.4%-ով կամ 72.8 մլն դրամով, որը հիմնականում պայմանավորված է </w:t>
      </w:r>
      <w:r w:rsidR="00B3527E" w:rsidRPr="001E3EC9">
        <w:rPr>
          <w:rFonts w:ascii="GHEA Grapalat" w:hAnsi="GHEA Grapalat" w:cs="Sylfaen"/>
          <w:sz w:val="22"/>
          <w:szCs w:val="22"/>
          <w:lang w:val="en-US"/>
        </w:rPr>
        <w:t xml:space="preserve">նախարարության </w:t>
      </w:r>
      <w:r w:rsidRPr="001E3EC9">
        <w:rPr>
          <w:rFonts w:ascii="GHEA Grapalat" w:hAnsi="GHEA Grapalat" w:cs="Sylfaen"/>
          <w:sz w:val="22"/>
          <w:szCs w:val="22"/>
        </w:rPr>
        <w:t>աշխատակազմի հաստիքների ավելացման</w:t>
      </w:r>
      <w:r w:rsidR="00B3527E" w:rsidRPr="001E3EC9">
        <w:rPr>
          <w:rFonts w:ascii="GHEA Grapalat" w:hAnsi="GHEA Grapalat" w:cs="Sylfaen"/>
          <w:sz w:val="22"/>
          <w:szCs w:val="22"/>
          <w:lang w:val="en-US"/>
        </w:rPr>
        <w:t xml:space="preserve"> և աշխատավարձի բնականոն աճի</w:t>
      </w:r>
      <w:r w:rsidRPr="001E3EC9">
        <w:rPr>
          <w:rFonts w:ascii="GHEA Grapalat" w:hAnsi="GHEA Grapalat" w:cs="Sylfaen"/>
          <w:sz w:val="22"/>
          <w:szCs w:val="22"/>
        </w:rPr>
        <w:t xml:space="preserve"> արդյունքում աշխատա</w:t>
      </w:r>
      <w:r w:rsidR="00B3527E" w:rsidRPr="001E3EC9">
        <w:rPr>
          <w:rFonts w:ascii="GHEA Grapalat" w:hAnsi="GHEA Grapalat" w:cs="Sylfaen"/>
          <w:sz w:val="22"/>
          <w:szCs w:val="22"/>
          <w:lang w:val="en-US"/>
        </w:rPr>
        <w:t>նքի վարձատրության</w:t>
      </w:r>
      <w:r w:rsidRPr="001E3EC9">
        <w:rPr>
          <w:rFonts w:ascii="GHEA Grapalat" w:hAnsi="GHEA Grapalat" w:cs="Sylfaen"/>
          <w:sz w:val="22"/>
          <w:szCs w:val="22"/>
        </w:rPr>
        <w:t xml:space="preserve"> ծախսերի աճով: </w:t>
      </w:r>
    </w:p>
    <w:p w:rsidR="003F0D40" w:rsidRPr="001E3EC9" w:rsidRDefault="003F0D40" w:rsidP="003F0D40">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Arial"/>
          <w:sz w:val="22"/>
          <w:szCs w:val="22"/>
        </w:rPr>
        <w:t>Ռազմարդյունաբերության</w:t>
      </w:r>
      <w:r w:rsidRPr="001E3EC9">
        <w:rPr>
          <w:rFonts w:ascii="GHEA Grapalat" w:hAnsi="GHEA Grapalat" w:cs="Sylfaen"/>
          <w:sz w:val="22"/>
          <w:szCs w:val="22"/>
        </w:rPr>
        <w:t xml:space="preserve"> բնագավառում պետական քաղաքականության մշակման խորհրդատվական, մոնիտորինգի և աջակցության ծառայությունների, ծրագրերի համակարգման միջոցառման հատկացված միջոցներն ուղղվել են Ռազմարդյունաբերական կոմիտեի պ</w:t>
      </w:r>
      <w:r w:rsidR="00B3527E" w:rsidRPr="001E3EC9">
        <w:rPr>
          <w:rFonts w:ascii="GHEA Grapalat" w:hAnsi="GHEA Grapalat" w:cs="Sylfaen"/>
          <w:sz w:val="22"/>
          <w:szCs w:val="22"/>
        </w:rPr>
        <w:t>ահպանման ծախսերի ֆինանսավորմանը</w:t>
      </w:r>
      <w:r w:rsidR="00B3527E" w:rsidRPr="001E3EC9">
        <w:rPr>
          <w:rFonts w:ascii="GHEA Grapalat" w:hAnsi="GHEA Grapalat" w:cs="Sylfaen"/>
          <w:sz w:val="22"/>
          <w:szCs w:val="22"/>
          <w:lang w:val="en-US"/>
        </w:rPr>
        <w:t>, որոնք</w:t>
      </w:r>
      <w:r w:rsidRPr="001E3EC9">
        <w:rPr>
          <w:rFonts w:ascii="GHEA Grapalat" w:hAnsi="GHEA Grapalat" w:cs="Sylfaen"/>
          <w:sz w:val="22"/>
          <w:szCs w:val="22"/>
        </w:rPr>
        <w:t xml:space="preserve"> կազմել են 199.8 մլն դրամ կամ ծրագրային ցուցանիշի 83.2%-ը: Շեղումը պայմանավորված է թափուր հաստիքների առկայության արդյունքում աշխատավարձի ֆոնդի և գործուղումների ծախսերի տնտեսմամբ, </w:t>
      </w:r>
      <w:r w:rsidRPr="001E3EC9">
        <w:rPr>
          <w:rFonts w:ascii="GHEA Grapalat" w:hAnsi="GHEA Grapalat" w:cs="GHEA Grapalat"/>
          <w:sz w:val="22"/>
          <w:szCs w:val="22"/>
        </w:rPr>
        <w:t xml:space="preserve">ինչպես նաև գնման մրցույթների արդյունքում ծառայությունների՝ նախատեսվածից ցածր գներով ձեռքբերմամբ: </w:t>
      </w:r>
      <w:r w:rsidRPr="001E3EC9">
        <w:rPr>
          <w:rFonts w:ascii="GHEA Grapalat" w:hAnsi="GHEA Grapalat" w:cs="Sylfaen"/>
          <w:sz w:val="22"/>
          <w:szCs w:val="22"/>
        </w:rPr>
        <w:t xml:space="preserve">Նախորդ տարվա համեմատ </w:t>
      </w:r>
      <w:r w:rsidR="00B3527E" w:rsidRPr="001E3EC9">
        <w:rPr>
          <w:rFonts w:ascii="GHEA Grapalat" w:hAnsi="GHEA Grapalat" w:cs="Sylfaen"/>
          <w:sz w:val="22"/>
          <w:szCs w:val="22"/>
          <w:lang w:val="en-US"/>
        </w:rPr>
        <w:lastRenderedPageBreak/>
        <w:t>միջոցառման ն</w:t>
      </w:r>
      <w:r w:rsidRPr="001E3EC9">
        <w:rPr>
          <w:rFonts w:ascii="GHEA Grapalat" w:hAnsi="GHEA Grapalat" w:cs="Sylfaen"/>
          <w:sz w:val="22"/>
          <w:szCs w:val="22"/>
        </w:rPr>
        <w:t>ծախսերն աճել են 32.7%-ով կամ 49.2 մլն դրամով, որը հիմնականում պայմանավորված է աշխատակազմի հաստիքների ավելացման արդյունքում աշխատա</w:t>
      </w:r>
      <w:r w:rsidR="004A0F8E" w:rsidRPr="001E3EC9">
        <w:rPr>
          <w:rFonts w:ascii="GHEA Grapalat" w:hAnsi="GHEA Grapalat" w:cs="Sylfaen"/>
          <w:sz w:val="22"/>
          <w:szCs w:val="22"/>
          <w:lang w:val="en-US"/>
        </w:rPr>
        <w:t>նքի վարձատրության</w:t>
      </w:r>
      <w:r w:rsidRPr="001E3EC9">
        <w:rPr>
          <w:rFonts w:ascii="GHEA Grapalat" w:hAnsi="GHEA Grapalat" w:cs="Sylfaen"/>
          <w:sz w:val="22"/>
          <w:szCs w:val="22"/>
        </w:rPr>
        <w:t xml:space="preserve"> ծախսերի աճով:</w:t>
      </w:r>
    </w:p>
    <w:p w:rsidR="00B44E2E" w:rsidRPr="001E3EC9" w:rsidRDefault="00B44E2E" w:rsidP="00B44E2E">
      <w:pPr>
        <w:spacing w:line="360" w:lineRule="auto"/>
        <w:ind w:firstLine="561"/>
        <w:jc w:val="both"/>
        <w:rPr>
          <w:rFonts w:ascii="GHEA Grapalat" w:hAnsi="GHEA Grapalat" w:cs="GHEA Grapalat"/>
          <w:sz w:val="22"/>
          <w:szCs w:val="22"/>
        </w:rPr>
      </w:pPr>
    </w:p>
    <w:p w:rsidR="00C177CF" w:rsidRPr="001E3EC9" w:rsidRDefault="00B44E2E" w:rsidP="00C177CF">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i/>
          <w:sz w:val="22"/>
          <w:szCs w:val="22"/>
          <w:u w:val="single"/>
        </w:rPr>
        <w:t xml:space="preserve">ՀՀ </w:t>
      </w:r>
      <w:r w:rsidRPr="001E3EC9">
        <w:rPr>
          <w:rFonts w:ascii="GHEA Grapalat" w:hAnsi="GHEA Grapalat" w:cs="GHEA Grapalat"/>
          <w:i/>
          <w:sz w:val="22"/>
          <w:szCs w:val="22"/>
          <w:u w:val="single"/>
        </w:rPr>
        <w:t>ֆինանսների</w:t>
      </w:r>
      <w:r w:rsidRPr="001E3EC9">
        <w:rPr>
          <w:rFonts w:ascii="GHEA Grapalat" w:hAnsi="GHEA Grapalat" w:cs="Sylfaen"/>
          <w:i/>
          <w:sz w:val="22"/>
          <w:szCs w:val="22"/>
          <w:u w:val="single"/>
        </w:rPr>
        <w:t xml:space="preserve"> նախարարության</w:t>
      </w:r>
      <w:r w:rsidR="00C177CF" w:rsidRPr="001E3EC9">
        <w:rPr>
          <w:rFonts w:ascii="GHEA Grapalat" w:hAnsi="GHEA Grapalat" w:cs="Sylfaen"/>
          <w:sz w:val="22"/>
          <w:szCs w:val="22"/>
        </w:rPr>
        <w:t xml:space="preserve"> պատասխանատվության ներքո իրականացվել են 4 ծրագրեր, որոնց շրջանակներում 2021 թվականին ՀՀ պետական բյուջեից տրամադրվել է շուրջ 184.6</w:t>
      </w:r>
      <w:r w:rsidR="00C177CF" w:rsidRPr="001E3EC9">
        <w:rPr>
          <w:rFonts w:ascii="Courier New" w:hAnsi="Courier New" w:cs="Courier New"/>
          <w:sz w:val="22"/>
          <w:szCs w:val="22"/>
        </w:rPr>
        <w:t> </w:t>
      </w:r>
      <w:r w:rsidR="00C177CF" w:rsidRPr="001E3EC9">
        <w:rPr>
          <w:rFonts w:ascii="GHEA Grapalat" w:hAnsi="GHEA Grapalat" w:cs="GHEA Grapalat"/>
          <w:sz w:val="22"/>
          <w:szCs w:val="22"/>
        </w:rPr>
        <w:t>մլրդ</w:t>
      </w:r>
      <w:r w:rsidR="00C177CF" w:rsidRPr="001E3EC9">
        <w:rPr>
          <w:rFonts w:ascii="GHEA Grapalat" w:hAnsi="GHEA Grapalat" w:cs="Sylfaen"/>
          <w:sz w:val="22"/>
          <w:szCs w:val="22"/>
        </w:rPr>
        <w:t xml:space="preserve"> </w:t>
      </w:r>
      <w:r w:rsidR="00C177CF" w:rsidRPr="001E3EC9">
        <w:rPr>
          <w:rFonts w:ascii="GHEA Grapalat" w:hAnsi="GHEA Grapalat" w:cs="GHEA Grapalat"/>
          <w:sz w:val="22"/>
          <w:szCs w:val="22"/>
        </w:rPr>
        <w:t>դրամ՝</w:t>
      </w:r>
      <w:r w:rsidR="00C177CF" w:rsidRPr="001E3EC9">
        <w:rPr>
          <w:rFonts w:ascii="GHEA Grapalat" w:hAnsi="GHEA Grapalat" w:cs="Sylfaen"/>
          <w:sz w:val="22"/>
          <w:szCs w:val="22"/>
        </w:rPr>
        <w:t xml:space="preserve"> </w:t>
      </w:r>
      <w:r w:rsidR="00C177CF" w:rsidRPr="001E3EC9">
        <w:rPr>
          <w:rFonts w:ascii="GHEA Grapalat" w:hAnsi="GHEA Grapalat" w:cs="GHEA Grapalat"/>
          <w:sz w:val="22"/>
          <w:szCs w:val="22"/>
        </w:rPr>
        <w:t>ապահովելով</w:t>
      </w:r>
      <w:r w:rsidR="00C177CF" w:rsidRPr="001E3EC9">
        <w:rPr>
          <w:rFonts w:ascii="GHEA Grapalat" w:hAnsi="GHEA Grapalat" w:cs="Sylfaen"/>
          <w:sz w:val="22"/>
          <w:szCs w:val="22"/>
        </w:rPr>
        <w:t xml:space="preserve"> </w:t>
      </w:r>
      <w:r w:rsidR="00C177CF" w:rsidRPr="001E3EC9">
        <w:rPr>
          <w:rFonts w:ascii="GHEA Grapalat" w:hAnsi="GHEA Grapalat" w:cs="GHEA Grapalat"/>
          <w:sz w:val="22"/>
          <w:szCs w:val="22"/>
        </w:rPr>
        <w:t>ծրագրի</w:t>
      </w:r>
      <w:r w:rsidR="00C177CF" w:rsidRPr="001E3EC9">
        <w:rPr>
          <w:rFonts w:ascii="GHEA Grapalat" w:hAnsi="GHEA Grapalat" w:cs="Sylfaen"/>
          <w:sz w:val="22"/>
          <w:szCs w:val="22"/>
        </w:rPr>
        <w:t xml:space="preserve"> 99.5% կատարողական:</w:t>
      </w:r>
      <w:r w:rsidR="0018068B" w:rsidRPr="001E3EC9">
        <w:rPr>
          <w:rFonts w:ascii="GHEA Grapalat" w:hAnsi="GHEA Grapalat" w:cs="Sylfaen"/>
          <w:sz w:val="22"/>
          <w:szCs w:val="22"/>
          <w:lang w:val="en-US"/>
        </w:rPr>
        <w:t xml:space="preserve"> 2020 թվականի համեմատ նախարարության ծախսերն աճել են 10.1%-ով (16.9 մլրդ դրամով)՝ հիմնականում պայմանավորված </w:t>
      </w:r>
      <w:r w:rsidR="0018068B" w:rsidRPr="001E3EC9">
        <w:rPr>
          <w:rFonts w:ascii="GHEA Grapalat" w:hAnsi="GHEA Grapalat" w:cs="Sylfaen"/>
          <w:sz w:val="22"/>
          <w:szCs w:val="22"/>
        </w:rPr>
        <w:t>Պետական պարտքի կառավարման</w:t>
      </w:r>
      <w:r w:rsidR="0018068B" w:rsidRPr="001E3EC9">
        <w:rPr>
          <w:rFonts w:ascii="GHEA Grapalat" w:hAnsi="GHEA Grapalat" w:cs="Sylfaen"/>
          <w:sz w:val="22"/>
          <w:szCs w:val="22"/>
          <w:lang w:val="en-US"/>
        </w:rPr>
        <w:t xml:space="preserve"> ծրագրի շրջանակներում կատարված ծախսերի աճով:</w:t>
      </w:r>
    </w:p>
    <w:p w:rsidR="0018068B" w:rsidRPr="001E3EC9" w:rsidRDefault="0018068B" w:rsidP="00C177CF">
      <w:pPr>
        <w:autoSpaceDE w:val="0"/>
        <w:autoSpaceDN w:val="0"/>
        <w:adjustRightInd w:val="0"/>
        <w:spacing w:line="360" w:lineRule="auto"/>
        <w:ind w:firstLine="567"/>
        <w:jc w:val="both"/>
        <w:rPr>
          <w:rFonts w:ascii="GHEA Grapalat" w:hAnsi="GHEA Grapalat" w:cs="Sylfaen"/>
          <w:sz w:val="22"/>
          <w:szCs w:val="22"/>
          <w:lang w:val="en-US"/>
        </w:rPr>
      </w:pPr>
    </w:p>
    <w:p w:rsidR="00C177CF" w:rsidRPr="001E3EC9" w:rsidRDefault="00C177CF"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ֆինանսների նախարարության կողմից իրականացված ծրագրերը (մլն դրամ)</w:t>
      </w:r>
    </w:p>
    <w:tbl>
      <w:tblPr>
        <w:tblW w:w="10299" w:type="dxa"/>
        <w:jc w:val="center"/>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7"/>
        <w:gridCol w:w="1067"/>
        <w:gridCol w:w="1059"/>
        <w:gridCol w:w="1082"/>
        <w:gridCol w:w="1203"/>
        <w:gridCol w:w="1203"/>
        <w:gridCol w:w="1048"/>
      </w:tblGrid>
      <w:tr w:rsidR="00C177CF" w:rsidRPr="001E3EC9" w:rsidTr="00F37AEE">
        <w:trPr>
          <w:trHeight w:val="926"/>
          <w:jc w:val="center"/>
        </w:trPr>
        <w:tc>
          <w:tcPr>
            <w:tcW w:w="3637" w:type="dxa"/>
            <w:shd w:val="clear" w:color="auto" w:fill="auto"/>
            <w:noWrap/>
            <w:vAlign w:val="bottom"/>
            <w:hideMark/>
          </w:tcPr>
          <w:p w:rsidR="00C177CF" w:rsidRPr="001E3EC9" w:rsidRDefault="00C177CF" w:rsidP="00C177CF">
            <w:pPr>
              <w:rPr>
                <w:rFonts w:ascii="GHEA Grapalat" w:hAnsi="GHEA Grapalat" w:cs="Calibri"/>
                <w:color w:val="000000"/>
                <w:sz w:val="18"/>
                <w:szCs w:val="18"/>
              </w:rPr>
            </w:pPr>
          </w:p>
        </w:tc>
        <w:tc>
          <w:tcPr>
            <w:tcW w:w="1161" w:type="dxa"/>
          </w:tcPr>
          <w:p w:rsidR="00C177CF" w:rsidRPr="001E3EC9" w:rsidRDefault="00C177CF"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1059" w:type="dxa"/>
          </w:tcPr>
          <w:p w:rsidR="00C177CF" w:rsidRPr="001E3EC9" w:rsidRDefault="00C177CF"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1082" w:type="dxa"/>
            <w:shd w:val="clear" w:color="auto" w:fill="auto"/>
            <w:noWrap/>
            <w:hideMark/>
          </w:tcPr>
          <w:p w:rsidR="00C177CF" w:rsidRPr="001E3EC9" w:rsidRDefault="00C177CF" w:rsidP="00C177CF">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03" w:type="dxa"/>
          </w:tcPr>
          <w:p w:rsidR="00C177CF" w:rsidRPr="001E3EC9" w:rsidRDefault="00C177CF" w:rsidP="00C177C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Կատարո-ղականը ճշտված պլանի նկատմամբ</w:t>
            </w:r>
            <w:r w:rsidRPr="001E3EC9">
              <w:rPr>
                <w:rFonts w:ascii="GHEA Grapalat" w:hAnsi="GHEA Grapalat" w:cs="Calibri"/>
                <w:b/>
                <w:color w:val="000000"/>
                <w:sz w:val="18"/>
                <w:szCs w:val="18"/>
                <w:lang w:val="en-US"/>
              </w:rPr>
              <w:t xml:space="preserve"> </w:t>
            </w:r>
            <w:r w:rsidRPr="001E3EC9">
              <w:rPr>
                <w:rFonts w:ascii="GHEA Grapalat" w:hAnsi="GHEA Grapalat"/>
                <w:sz w:val="18"/>
                <w:szCs w:val="18"/>
              </w:rPr>
              <w:t>(</w:t>
            </w:r>
            <w:r w:rsidRPr="001E3EC9">
              <w:rPr>
                <w:rFonts w:ascii="GHEA Grapalat" w:hAnsi="GHEA Grapalat" w:cs="Calibri"/>
                <w:b/>
                <w:color w:val="000000"/>
                <w:sz w:val="18"/>
                <w:szCs w:val="18"/>
              </w:rPr>
              <w:t>%</w:t>
            </w:r>
            <w:r w:rsidRPr="001E3EC9">
              <w:rPr>
                <w:rFonts w:ascii="GHEA Grapalat" w:hAnsi="GHEA Grapalat"/>
                <w:sz w:val="18"/>
                <w:szCs w:val="18"/>
              </w:rPr>
              <w:t>)</w:t>
            </w:r>
          </w:p>
        </w:tc>
        <w:tc>
          <w:tcPr>
            <w:tcW w:w="1203" w:type="dxa"/>
          </w:tcPr>
          <w:p w:rsidR="00C177CF" w:rsidRPr="001E3EC9" w:rsidRDefault="00C177CF" w:rsidP="00C177CF">
            <w:pPr>
              <w:jc w:val="center"/>
              <w:rPr>
                <w:rFonts w:ascii="GHEA Grapalat" w:hAnsi="GHEA Grapalat" w:cs="Calibri"/>
                <w:b/>
                <w:color w:val="000000"/>
                <w:sz w:val="18"/>
                <w:szCs w:val="18"/>
              </w:rPr>
            </w:pPr>
            <w:r w:rsidRPr="001E3EC9">
              <w:rPr>
                <w:rFonts w:ascii="GHEA Grapalat" w:hAnsi="GHEA Grapalat" w:cs="Calibri"/>
                <w:b/>
                <w:bCs/>
                <w:color w:val="000000"/>
                <w:sz w:val="18"/>
                <w:szCs w:val="18"/>
              </w:rPr>
              <w:t>2021թ. 2020թ.-ի նկատմամբ</w:t>
            </w:r>
            <w:r w:rsidRPr="001E3EC9">
              <w:rPr>
                <w:rFonts w:ascii="GHEA Grapalat" w:hAnsi="GHEA Grapalat" w:cs="Calibri"/>
                <w:b/>
                <w:color w:val="000000"/>
                <w:sz w:val="18"/>
                <w:szCs w:val="18"/>
                <w:lang w:val="en-US"/>
              </w:rPr>
              <w:t xml:space="preserve"> </w:t>
            </w:r>
            <w:r w:rsidRPr="001E3EC9">
              <w:rPr>
                <w:rFonts w:ascii="GHEA Grapalat" w:hAnsi="GHEA Grapalat"/>
                <w:sz w:val="18"/>
                <w:szCs w:val="18"/>
              </w:rPr>
              <w:t>(</w:t>
            </w:r>
            <w:r w:rsidRPr="001E3EC9">
              <w:rPr>
                <w:rFonts w:ascii="GHEA Grapalat" w:hAnsi="GHEA Grapalat" w:cs="Calibri"/>
                <w:b/>
                <w:color w:val="000000"/>
                <w:sz w:val="18"/>
                <w:szCs w:val="18"/>
              </w:rPr>
              <w:t>%</w:t>
            </w:r>
            <w:r w:rsidRPr="001E3EC9">
              <w:rPr>
                <w:rFonts w:ascii="GHEA Grapalat" w:hAnsi="GHEA Grapalat"/>
                <w:sz w:val="18"/>
                <w:szCs w:val="18"/>
              </w:rPr>
              <w:t>)</w:t>
            </w:r>
          </w:p>
        </w:tc>
        <w:tc>
          <w:tcPr>
            <w:tcW w:w="954" w:type="dxa"/>
          </w:tcPr>
          <w:p w:rsidR="00C177CF" w:rsidRPr="001E3EC9" w:rsidRDefault="00C177CF" w:rsidP="00C177CF">
            <w:pPr>
              <w:jc w:val="center"/>
              <w:rPr>
                <w:rFonts w:ascii="GHEA Grapalat" w:hAnsi="GHEA Grapalat" w:cs="Calibri"/>
                <w:b/>
                <w:color w:val="000000"/>
                <w:sz w:val="18"/>
                <w:szCs w:val="18"/>
                <w:lang w:val="en-US"/>
              </w:rPr>
            </w:pPr>
            <w:r w:rsidRPr="001E3EC9">
              <w:rPr>
                <w:rFonts w:ascii="GHEA Grapalat" w:hAnsi="GHEA Grapalat" w:cs="Calibri"/>
                <w:b/>
                <w:bCs/>
                <w:color w:val="000000"/>
                <w:sz w:val="18"/>
                <w:szCs w:val="18"/>
              </w:rPr>
              <w:t>2021թ. և 2020թ. տարբե-րությունը</w:t>
            </w:r>
          </w:p>
        </w:tc>
      </w:tr>
      <w:tr w:rsidR="00C177CF" w:rsidRPr="001E3EC9" w:rsidTr="00F37AEE">
        <w:trPr>
          <w:trHeight w:val="331"/>
          <w:jc w:val="center"/>
        </w:trPr>
        <w:tc>
          <w:tcPr>
            <w:tcW w:w="3637" w:type="dxa"/>
            <w:shd w:val="clear" w:color="auto" w:fill="auto"/>
          </w:tcPr>
          <w:p w:rsidR="00C177CF" w:rsidRPr="001E3EC9" w:rsidRDefault="00C177CF" w:rsidP="00C177CF">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161" w:type="dxa"/>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167,644.6</w:t>
            </w:r>
          </w:p>
        </w:tc>
        <w:tc>
          <w:tcPr>
            <w:tcW w:w="1059" w:type="dxa"/>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185,567.4</w:t>
            </w:r>
          </w:p>
        </w:tc>
        <w:tc>
          <w:tcPr>
            <w:tcW w:w="1082" w:type="dxa"/>
            <w:shd w:val="clear" w:color="auto" w:fill="auto"/>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184,582.8</w:t>
            </w:r>
          </w:p>
        </w:tc>
        <w:tc>
          <w:tcPr>
            <w:tcW w:w="1203" w:type="dxa"/>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99.5</w:t>
            </w:r>
          </w:p>
        </w:tc>
        <w:tc>
          <w:tcPr>
            <w:tcW w:w="1203" w:type="dxa"/>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110.1</w:t>
            </w:r>
          </w:p>
        </w:tc>
        <w:tc>
          <w:tcPr>
            <w:tcW w:w="954" w:type="dxa"/>
          </w:tcPr>
          <w:p w:rsidR="00C177CF" w:rsidRPr="001E3EC9" w:rsidRDefault="00C177CF" w:rsidP="00C177CF">
            <w:pPr>
              <w:jc w:val="right"/>
              <w:rPr>
                <w:rFonts w:ascii="GHEA Grapalat" w:hAnsi="GHEA Grapalat" w:cs="Calibri"/>
                <w:b/>
                <w:color w:val="000000"/>
                <w:sz w:val="18"/>
                <w:szCs w:val="18"/>
              </w:rPr>
            </w:pPr>
            <w:r w:rsidRPr="001E3EC9">
              <w:rPr>
                <w:rFonts w:ascii="GHEA Grapalat" w:hAnsi="GHEA Grapalat" w:cs="Calibri"/>
                <w:b/>
                <w:color w:val="000000"/>
                <w:sz w:val="18"/>
                <w:szCs w:val="18"/>
              </w:rPr>
              <w:t>16,938.2</w:t>
            </w:r>
          </w:p>
        </w:tc>
      </w:tr>
      <w:tr w:rsidR="00C177CF" w:rsidRPr="001E3EC9" w:rsidTr="00F37AEE">
        <w:trPr>
          <w:trHeight w:val="300"/>
          <w:jc w:val="center"/>
        </w:trPr>
        <w:tc>
          <w:tcPr>
            <w:tcW w:w="3637" w:type="dxa"/>
            <w:shd w:val="clear" w:color="auto" w:fill="auto"/>
            <w:hideMark/>
          </w:tcPr>
          <w:p w:rsidR="00C177CF" w:rsidRPr="001E3EC9" w:rsidRDefault="00C177CF" w:rsidP="00C177CF">
            <w:pPr>
              <w:rPr>
                <w:rFonts w:ascii="GHEA Grapalat" w:hAnsi="GHEA Grapalat" w:cs="Calibri"/>
                <w:color w:val="000000"/>
                <w:sz w:val="18"/>
                <w:szCs w:val="18"/>
              </w:rPr>
            </w:pPr>
            <w:r w:rsidRPr="001E3EC9">
              <w:rPr>
                <w:rFonts w:ascii="GHEA Grapalat" w:hAnsi="GHEA Grapalat" w:cs="Calibri"/>
                <w:color w:val="000000"/>
                <w:sz w:val="18"/>
                <w:szCs w:val="18"/>
              </w:rPr>
              <w:t>Պետական պարտքի կառավարում</w:t>
            </w:r>
          </w:p>
        </w:tc>
        <w:tc>
          <w:tcPr>
            <w:tcW w:w="1161"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164,834.2</w:t>
            </w:r>
          </w:p>
        </w:tc>
        <w:tc>
          <w:tcPr>
            <w:tcW w:w="1059"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182,255.0</w:t>
            </w:r>
          </w:p>
        </w:tc>
        <w:tc>
          <w:tcPr>
            <w:tcW w:w="1082" w:type="dxa"/>
            <w:shd w:val="clear" w:color="auto" w:fill="auto"/>
            <w:hideMark/>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181,475.5</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99.6</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110.1</w:t>
            </w:r>
          </w:p>
        </w:tc>
        <w:tc>
          <w:tcPr>
            <w:tcW w:w="954"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16,641.3</w:t>
            </w:r>
          </w:p>
        </w:tc>
      </w:tr>
      <w:tr w:rsidR="00C177CF" w:rsidRPr="001E3EC9" w:rsidTr="00F37AEE">
        <w:trPr>
          <w:trHeight w:val="300"/>
          <w:jc w:val="center"/>
        </w:trPr>
        <w:tc>
          <w:tcPr>
            <w:tcW w:w="3637" w:type="dxa"/>
            <w:shd w:val="clear" w:color="auto" w:fill="auto"/>
            <w:hideMark/>
          </w:tcPr>
          <w:p w:rsidR="00C177CF" w:rsidRPr="001E3EC9" w:rsidRDefault="00C177CF" w:rsidP="00C177CF">
            <w:pPr>
              <w:rPr>
                <w:rFonts w:ascii="GHEA Grapalat" w:hAnsi="GHEA Grapalat" w:cs="Calibri"/>
                <w:color w:val="000000"/>
                <w:sz w:val="18"/>
                <w:szCs w:val="18"/>
              </w:rPr>
            </w:pPr>
            <w:r w:rsidRPr="001E3EC9">
              <w:rPr>
                <w:rFonts w:ascii="GHEA Grapalat" w:hAnsi="GHEA Grapalat" w:cs="Calibri"/>
                <w:color w:val="000000"/>
                <w:sz w:val="18"/>
                <w:szCs w:val="18"/>
              </w:rPr>
              <w:t>Հանրային ֆինանսների կառավարման բնագավառում պետական քաղաքականության մշակում, ծրագրերի համակարգում և մոնիտորինգ</w:t>
            </w:r>
          </w:p>
        </w:tc>
        <w:tc>
          <w:tcPr>
            <w:tcW w:w="1161"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2,666.0</w:t>
            </w:r>
          </w:p>
        </w:tc>
        <w:tc>
          <w:tcPr>
            <w:tcW w:w="1059"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3,174.1</w:t>
            </w:r>
          </w:p>
        </w:tc>
        <w:tc>
          <w:tcPr>
            <w:tcW w:w="1082" w:type="dxa"/>
            <w:shd w:val="clear" w:color="auto" w:fill="auto"/>
            <w:hideMark/>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2,972.2</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93.6</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111.5</w:t>
            </w:r>
          </w:p>
        </w:tc>
        <w:tc>
          <w:tcPr>
            <w:tcW w:w="954"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306.2</w:t>
            </w:r>
          </w:p>
        </w:tc>
      </w:tr>
      <w:tr w:rsidR="00C177CF" w:rsidRPr="001E3EC9" w:rsidTr="00F37AEE">
        <w:trPr>
          <w:trHeight w:val="300"/>
          <w:jc w:val="center"/>
        </w:trPr>
        <w:tc>
          <w:tcPr>
            <w:tcW w:w="3637" w:type="dxa"/>
            <w:shd w:val="clear" w:color="auto" w:fill="auto"/>
            <w:hideMark/>
          </w:tcPr>
          <w:p w:rsidR="00C177CF" w:rsidRPr="001E3EC9" w:rsidRDefault="00C177CF" w:rsidP="00C177CF">
            <w:pPr>
              <w:rPr>
                <w:rFonts w:ascii="GHEA Grapalat" w:hAnsi="GHEA Grapalat" w:cs="Calibri"/>
                <w:color w:val="000000"/>
                <w:sz w:val="18"/>
                <w:szCs w:val="18"/>
              </w:rPr>
            </w:pPr>
            <w:r w:rsidRPr="001E3EC9">
              <w:rPr>
                <w:rFonts w:ascii="GHEA Grapalat" w:hAnsi="GHEA Grapalat" w:cs="Calibri"/>
                <w:color w:val="000000"/>
                <w:sz w:val="18"/>
                <w:szCs w:val="18"/>
              </w:rPr>
              <w:t>Այլ ծրագրեր</w:t>
            </w:r>
          </w:p>
        </w:tc>
        <w:tc>
          <w:tcPr>
            <w:tcW w:w="1161"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144.4</w:t>
            </w:r>
          </w:p>
        </w:tc>
        <w:tc>
          <w:tcPr>
            <w:tcW w:w="1059"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138.2</w:t>
            </w:r>
          </w:p>
        </w:tc>
        <w:tc>
          <w:tcPr>
            <w:tcW w:w="1082" w:type="dxa"/>
            <w:shd w:val="clear" w:color="auto" w:fill="auto"/>
            <w:hideMark/>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 xml:space="preserve">135.2 </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97.8</w:t>
            </w:r>
          </w:p>
        </w:tc>
        <w:tc>
          <w:tcPr>
            <w:tcW w:w="1203" w:type="dxa"/>
          </w:tcPr>
          <w:p w:rsidR="00C177CF" w:rsidRPr="001E3EC9" w:rsidRDefault="00C177CF" w:rsidP="00C177CF">
            <w:pPr>
              <w:jc w:val="right"/>
              <w:rPr>
                <w:rFonts w:ascii="GHEA Grapalat" w:hAnsi="GHEA Grapalat" w:cs="Calibri"/>
                <w:color w:val="000000"/>
                <w:sz w:val="18"/>
                <w:szCs w:val="18"/>
              </w:rPr>
            </w:pPr>
            <w:r w:rsidRPr="001E3EC9">
              <w:rPr>
                <w:rFonts w:ascii="GHEA Grapalat" w:hAnsi="GHEA Grapalat" w:cs="Calibri"/>
                <w:color w:val="000000"/>
                <w:sz w:val="18"/>
                <w:szCs w:val="18"/>
              </w:rPr>
              <w:t>93.6</w:t>
            </w:r>
          </w:p>
        </w:tc>
        <w:tc>
          <w:tcPr>
            <w:tcW w:w="954" w:type="dxa"/>
          </w:tcPr>
          <w:p w:rsidR="00C177CF" w:rsidRPr="001E3EC9" w:rsidRDefault="00C177CF" w:rsidP="00C177CF">
            <w:pPr>
              <w:jc w:val="right"/>
              <w:rPr>
                <w:rFonts w:ascii="GHEA Grapalat" w:hAnsi="GHEA Grapalat" w:cs="Calibri"/>
                <w:color w:val="000000"/>
                <w:sz w:val="18"/>
                <w:szCs w:val="18"/>
                <w:lang w:val="en-US"/>
              </w:rPr>
            </w:pPr>
            <w:r w:rsidRPr="001E3EC9">
              <w:rPr>
                <w:rFonts w:ascii="GHEA Grapalat" w:hAnsi="GHEA Grapalat" w:cs="Calibri"/>
                <w:color w:val="000000"/>
                <w:sz w:val="18"/>
                <w:szCs w:val="18"/>
                <w:lang w:val="en-US"/>
              </w:rPr>
              <w:t>(</w:t>
            </w:r>
            <w:r w:rsidRPr="001E3EC9">
              <w:rPr>
                <w:rFonts w:ascii="GHEA Grapalat" w:hAnsi="GHEA Grapalat" w:cs="Calibri"/>
                <w:color w:val="000000"/>
                <w:sz w:val="18"/>
                <w:szCs w:val="18"/>
              </w:rPr>
              <w:t>9.2</w:t>
            </w:r>
            <w:r w:rsidRPr="001E3EC9">
              <w:rPr>
                <w:rFonts w:ascii="GHEA Grapalat" w:hAnsi="GHEA Grapalat" w:cs="Calibri"/>
                <w:color w:val="000000"/>
                <w:sz w:val="18"/>
                <w:szCs w:val="18"/>
                <w:lang w:val="en-US"/>
              </w:rPr>
              <w:t>)</w:t>
            </w:r>
          </w:p>
        </w:tc>
      </w:tr>
    </w:tbl>
    <w:p w:rsidR="00C177CF" w:rsidRPr="001E3EC9" w:rsidRDefault="00C177CF" w:rsidP="002D425F">
      <w:pPr>
        <w:autoSpaceDE w:val="0"/>
        <w:autoSpaceDN w:val="0"/>
        <w:adjustRightInd w:val="0"/>
        <w:spacing w:line="360" w:lineRule="auto"/>
        <w:ind w:firstLine="567"/>
        <w:jc w:val="both"/>
      </w:pPr>
    </w:p>
    <w:p w:rsidR="00C177CF" w:rsidRPr="001E3EC9" w:rsidRDefault="00C177CF" w:rsidP="00C177CF">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Հատկացված միջոցների գերակշիռ մասը բաժին է ընկել </w:t>
      </w:r>
      <w:r w:rsidRPr="001E3EC9">
        <w:rPr>
          <w:rFonts w:ascii="GHEA Grapalat" w:hAnsi="GHEA Grapalat" w:cs="Sylfaen"/>
          <w:i/>
          <w:sz w:val="22"/>
          <w:szCs w:val="22"/>
        </w:rPr>
        <w:t>Պետական պարտքի կառավարման</w:t>
      </w:r>
      <w:r w:rsidR="00F37AEE" w:rsidRPr="001E3EC9">
        <w:rPr>
          <w:rFonts w:ascii="GHEA Grapalat" w:hAnsi="GHEA Grapalat" w:cs="Sylfaen"/>
          <w:sz w:val="22"/>
          <w:szCs w:val="22"/>
        </w:rPr>
        <w:t xml:space="preserve"> ծրագրին, որ</w:t>
      </w:r>
      <w:r w:rsidR="00F37AEE" w:rsidRPr="001E3EC9">
        <w:rPr>
          <w:rFonts w:ascii="GHEA Grapalat" w:hAnsi="GHEA Grapalat" w:cs="Sylfaen"/>
          <w:sz w:val="22"/>
          <w:szCs w:val="22"/>
          <w:lang w:val="en-US"/>
        </w:rPr>
        <w:t>ի շրջանակներում օգտագո</w:t>
      </w:r>
      <w:r w:rsidR="0018068B" w:rsidRPr="001E3EC9">
        <w:rPr>
          <w:rFonts w:ascii="GHEA Grapalat" w:hAnsi="GHEA Grapalat" w:cs="Sylfaen"/>
          <w:sz w:val="22"/>
          <w:szCs w:val="22"/>
          <w:lang w:val="en-US"/>
        </w:rPr>
        <w:t>ր</w:t>
      </w:r>
      <w:r w:rsidR="00F37AEE" w:rsidRPr="001E3EC9">
        <w:rPr>
          <w:rFonts w:ascii="GHEA Grapalat" w:hAnsi="GHEA Grapalat" w:cs="Sylfaen"/>
          <w:sz w:val="22"/>
          <w:szCs w:val="22"/>
          <w:lang w:val="en-US"/>
        </w:rPr>
        <w:t xml:space="preserve">ծվել է նախատեսված միջոցների </w:t>
      </w:r>
      <w:r w:rsidR="00F37AEE" w:rsidRPr="001E3EC9">
        <w:rPr>
          <w:rFonts w:ascii="GHEA Grapalat" w:hAnsi="GHEA Grapalat" w:cs="Sylfaen"/>
          <w:sz w:val="22"/>
          <w:szCs w:val="22"/>
        </w:rPr>
        <w:t>99.6%-ը</w:t>
      </w:r>
      <w:r w:rsidR="00F37AEE" w:rsidRPr="001E3EC9">
        <w:rPr>
          <w:rFonts w:ascii="GHEA Grapalat" w:hAnsi="GHEA Grapalat" w:cs="Sylfaen"/>
          <w:sz w:val="22"/>
          <w:szCs w:val="22"/>
          <w:lang w:val="en-US"/>
        </w:rPr>
        <w:t>՝</w:t>
      </w:r>
      <w:r w:rsidRPr="001E3EC9">
        <w:rPr>
          <w:rFonts w:ascii="GHEA Grapalat" w:hAnsi="GHEA Grapalat" w:cs="Sylfaen"/>
          <w:sz w:val="22"/>
          <w:szCs w:val="22"/>
        </w:rPr>
        <w:t xml:space="preserve"> 181.5 մլրդ դրամ: Նշված գումարից 180.8 մլրդ դրամն ուղղվել է Կառավարության պարտքի սպասարկմանը, որը կա</w:t>
      </w:r>
      <w:r w:rsidR="00F37AEE" w:rsidRPr="001E3EC9">
        <w:rPr>
          <w:rFonts w:ascii="GHEA Grapalat" w:hAnsi="GHEA Grapalat" w:cs="Sylfaen"/>
          <w:sz w:val="22"/>
          <w:szCs w:val="22"/>
          <w:lang w:val="en-US"/>
        </w:rPr>
        <w:t>զմ</w:t>
      </w:r>
      <w:r w:rsidRPr="001E3EC9">
        <w:rPr>
          <w:rFonts w:ascii="GHEA Grapalat" w:hAnsi="GHEA Grapalat" w:cs="Sylfaen"/>
          <w:sz w:val="22"/>
          <w:szCs w:val="22"/>
        </w:rPr>
        <w:t>ել է</w:t>
      </w:r>
      <w:r w:rsidR="00F37AEE" w:rsidRPr="001E3EC9">
        <w:rPr>
          <w:rFonts w:ascii="GHEA Grapalat" w:hAnsi="GHEA Grapalat" w:cs="Sylfaen"/>
          <w:sz w:val="22"/>
          <w:szCs w:val="22"/>
          <w:lang w:val="en-US"/>
        </w:rPr>
        <w:t xml:space="preserve"> ծրագրված ցուցանիշի</w:t>
      </w:r>
      <w:r w:rsidRPr="001E3EC9">
        <w:rPr>
          <w:rFonts w:ascii="GHEA Grapalat" w:hAnsi="GHEA Grapalat" w:cs="Sylfaen"/>
          <w:sz w:val="22"/>
          <w:szCs w:val="22"/>
        </w:rPr>
        <w:t xml:space="preserve"> 99.6%-</w:t>
      </w:r>
      <w:r w:rsidR="00F37AEE" w:rsidRPr="001E3EC9">
        <w:rPr>
          <w:rFonts w:ascii="GHEA Grapalat" w:hAnsi="GHEA Grapalat" w:cs="Sylfaen"/>
          <w:sz w:val="22"/>
          <w:szCs w:val="22"/>
          <w:lang w:val="en-US"/>
        </w:rPr>
        <w:t>ը</w:t>
      </w:r>
      <w:r w:rsidRPr="001E3EC9">
        <w:rPr>
          <w:rStyle w:val="FootnoteReference"/>
          <w:rFonts w:ascii="GHEA Grapalat" w:hAnsi="GHEA Grapalat" w:cs="Sylfaen"/>
          <w:sz w:val="22"/>
          <w:szCs w:val="22"/>
        </w:rPr>
        <w:footnoteReference w:id="50"/>
      </w:r>
      <w:r w:rsidRPr="001E3EC9">
        <w:rPr>
          <w:rFonts w:ascii="GHEA Grapalat" w:hAnsi="GHEA Grapalat" w:cs="Sylfaen"/>
          <w:sz w:val="22"/>
          <w:szCs w:val="22"/>
        </w:rPr>
        <w:t xml:space="preserve">: Նախորդ տարվա համեմատ Պետական պարտքի կառավարման ծրագրի ծախսերն աճել են 10.1%-ով կամ 16.6 մլրդ դրամով՝ հիմնականում պայմանավորված պարտքի սպասարկման ծախսերի 9.8% (16.2 մլրդ դրամ) աճով: </w:t>
      </w:r>
    </w:p>
    <w:p w:rsidR="00C177CF" w:rsidRPr="001E3EC9" w:rsidRDefault="00C177CF" w:rsidP="00C177CF">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i/>
          <w:sz w:val="22"/>
          <w:szCs w:val="22"/>
        </w:rPr>
        <w:t>Հանրային ֆինանսների կառավարման բնագավառում պետական քաղաքականության մշակման, ծրագրերի համակարգման և մոնիտորինգի</w:t>
      </w:r>
      <w:r w:rsidRPr="001E3EC9">
        <w:rPr>
          <w:rFonts w:ascii="GHEA Grapalat" w:hAnsi="GHEA Grapalat" w:cs="Sylfaen"/>
          <w:sz w:val="22"/>
          <w:szCs w:val="22"/>
        </w:rPr>
        <w:t xml:space="preserve"> ծախսերը կազմել են շուրջ 3 մլրդ դրամ՝ ապահովելով տարեկան ծրագրի 93.6%-ը: Շեղումը հիմնականում պայմանավորված է Ռուսաստանի Դաշնության կողմից Հայաստանի Հանրապետությանն անհատույց ֆինանսական օգնության դրամաշնորհային ծրագրի շրջանակներում խորհրդատվական ծառայությունների ձեռքբերման</w:t>
      </w:r>
      <w:r w:rsidR="00E817A0" w:rsidRPr="001E3EC9">
        <w:rPr>
          <w:rFonts w:ascii="GHEA Grapalat" w:hAnsi="GHEA Grapalat" w:cs="Sylfaen"/>
          <w:sz w:val="22"/>
          <w:szCs w:val="22"/>
          <w:lang w:val="en-US"/>
        </w:rPr>
        <w:t xml:space="preserve"> </w:t>
      </w:r>
      <w:r w:rsidR="00E817A0" w:rsidRPr="001E3EC9">
        <w:rPr>
          <w:rFonts w:ascii="GHEA Grapalat" w:hAnsi="GHEA Grapalat" w:cs="Sylfaen"/>
          <w:sz w:val="22"/>
          <w:szCs w:val="22"/>
          <w:lang w:val="en-US"/>
        </w:rPr>
        <w:lastRenderedPageBreak/>
        <w:t>ծախսերի կատարողականով, որը կազմել է 12.2%՝ 26.2 մլն դրամ:</w:t>
      </w:r>
      <w:r w:rsidR="005E0A09" w:rsidRPr="001E3EC9">
        <w:rPr>
          <w:rFonts w:ascii="GHEA Grapalat" w:hAnsi="GHEA Grapalat" w:cs="Sylfaen"/>
          <w:sz w:val="22"/>
          <w:szCs w:val="22"/>
          <w:lang w:val="en-US"/>
        </w:rPr>
        <w:t xml:space="preserve"> Համաձայն խորհրդատուի հետ կնքված պայմանագրի վճարման ժամանակացույցի՝ վճարումները նախատեսվ</w:t>
      </w:r>
      <w:r w:rsidR="008D7776" w:rsidRPr="001E3EC9">
        <w:rPr>
          <w:rFonts w:ascii="GHEA Grapalat" w:hAnsi="GHEA Grapalat" w:cs="Sylfaen"/>
          <w:sz w:val="22"/>
          <w:szCs w:val="22"/>
          <w:lang w:val="en-US"/>
        </w:rPr>
        <w:t xml:space="preserve">ել </w:t>
      </w:r>
      <w:r w:rsidR="005E0A09" w:rsidRPr="001E3EC9">
        <w:rPr>
          <w:rFonts w:ascii="GHEA Grapalat" w:hAnsi="GHEA Grapalat" w:cs="Sylfaen"/>
          <w:sz w:val="22"/>
          <w:szCs w:val="22"/>
          <w:lang w:val="en-US"/>
        </w:rPr>
        <w:t>է իրականացնել 2022 թվականին:</w:t>
      </w:r>
    </w:p>
    <w:p w:rsidR="00C177CF" w:rsidRPr="001E3EC9" w:rsidRDefault="00C177CF" w:rsidP="00C177CF">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Ծրագրի շրջանակներում հատկացված միջոցների մեծ մասը բաժին է ընկել 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ծախսերին, որոնք կատարվել են 99.8%-ով և կազմել 2.5 մլրդ դրամ: </w:t>
      </w:r>
    </w:p>
    <w:p w:rsidR="00C177CF" w:rsidRPr="001E3EC9" w:rsidRDefault="00C177CF" w:rsidP="00C177CF">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sz w:val="22"/>
          <w:szCs w:val="22"/>
        </w:rPr>
        <w:t>Նախորդ տարվա</w:t>
      </w:r>
      <w:r w:rsidRPr="001E3EC9">
        <w:rPr>
          <w:rFonts w:ascii="GHEA Grapalat" w:hAnsi="GHEA Grapalat" w:cs="Sylfaen"/>
          <w:sz w:val="22"/>
          <w:szCs w:val="22"/>
        </w:rPr>
        <w:t xml:space="preserve"> համեմատ Հանրային ֆինանսների կառավարման բնագավառում պետական քաղաքականության մշակման, ծրագրերի համակարգման և մոնիտորինգի ծրագրի ծախսերն աճել են 11.5%-</w:t>
      </w:r>
      <w:r w:rsidRPr="001E3EC9">
        <w:rPr>
          <w:rFonts w:ascii="GHEA Grapalat" w:hAnsi="GHEA Grapalat" w:cs="Times Armenian"/>
          <w:sz w:val="22"/>
          <w:szCs w:val="22"/>
        </w:rPr>
        <w:t xml:space="preserve">ով (306.2 մլն դրամով)՝ հիմնականում պայմանավորված </w:t>
      </w:r>
      <w:r w:rsidRPr="001E3EC9">
        <w:rPr>
          <w:rFonts w:ascii="GHEA Grapalat" w:hAnsi="GHEA Grapalat" w:cs="Sylfaen"/>
          <w:sz w:val="22"/>
          <w:szCs w:val="22"/>
        </w:rPr>
        <w:t>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 9% (209.2 մլն դրամ) աճով</w:t>
      </w:r>
      <w:r w:rsidRPr="001E3EC9">
        <w:rPr>
          <w:rFonts w:ascii="GHEA Grapalat" w:hAnsi="GHEA Grapalat" w:cs="Times Armenian"/>
          <w:sz w:val="22"/>
          <w:szCs w:val="22"/>
        </w:rPr>
        <w:t>:</w:t>
      </w:r>
      <w:r w:rsidR="00142BD8" w:rsidRPr="001E3EC9">
        <w:rPr>
          <w:rFonts w:ascii="GHEA Grapalat" w:hAnsi="GHEA Grapalat" w:cs="Times Armenian"/>
          <w:sz w:val="22"/>
          <w:szCs w:val="22"/>
          <w:lang w:val="en-US"/>
        </w:rPr>
        <w:t xml:space="preserve"> Վերջինս էլ հիմնականում պայմանավորված է աշխատանքի վարձատրության ծախսերի աճով:</w:t>
      </w:r>
    </w:p>
    <w:p w:rsidR="00B44E2E" w:rsidRPr="001E3EC9" w:rsidRDefault="00B44E2E" w:rsidP="00B44E2E">
      <w:pPr>
        <w:spacing w:line="360" w:lineRule="auto"/>
        <w:ind w:firstLine="561"/>
        <w:jc w:val="both"/>
        <w:rPr>
          <w:rFonts w:ascii="GHEA Grapalat" w:hAnsi="GHEA Grapalat" w:cs="Sylfaen"/>
          <w:sz w:val="22"/>
          <w:szCs w:val="22"/>
        </w:rPr>
      </w:pPr>
    </w:p>
    <w:p w:rsidR="0018068B" w:rsidRPr="001E3EC9" w:rsidRDefault="00B44E2E" w:rsidP="0018068B">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արտակարգ իրավիճակների նախարարության</w:t>
      </w:r>
      <w:r w:rsidRPr="001E3EC9">
        <w:rPr>
          <w:rFonts w:ascii="GHEA Grapalat" w:hAnsi="GHEA Grapalat" w:cs="GHEA Grapalat"/>
          <w:sz w:val="22"/>
          <w:szCs w:val="22"/>
        </w:rPr>
        <w:t xml:space="preserve"> </w:t>
      </w:r>
      <w:r w:rsidR="0018068B" w:rsidRPr="001E3EC9">
        <w:rPr>
          <w:rFonts w:ascii="GHEA Grapalat" w:hAnsi="GHEA Grapalat" w:cs="Times Armenian"/>
          <w:sz w:val="22"/>
          <w:szCs w:val="22"/>
        </w:rPr>
        <w:t>պատասխանատվությամբ 2021</w:t>
      </w:r>
      <w:r w:rsidR="0018068B" w:rsidRPr="001E3EC9">
        <w:rPr>
          <w:rFonts w:ascii="GHEA Grapalat" w:hAnsi="GHEA Grapalat" w:cs="GHEA Grapalat"/>
          <w:sz w:val="22"/>
          <w:szCs w:val="22"/>
        </w:rPr>
        <w:t xml:space="preserve"> թվականի </w:t>
      </w:r>
      <w:r w:rsidR="0018068B" w:rsidRPr="001E3EC9">
        <w:rPr>
          <w:rFonts w:ascii="GHEA Grapalat" w:hAnsi="GHEA Grapalat" w:cs="Sylfaen"/>
          <w:sz w:val="22"/>
          <w:szCs w:val="22"/>
        </w:rPr>
        <w:t>ընթաց</w:t>
      </w:r>
      <w:r w:rsidR="0018068B" w:rsidRPr="001E3EC9">
        <w:rPr>
          <w:rFonts w:ascii="GHEA Grapalat" w:hAnsi="GHEA Grapalat" w:cs="GHEA Grapalat"/>
          <w:sz w:val="22"/>
          <w:szCs w:val="22"/>
        </w:rPr>
        <w:t>ում</w:t>
      </w:r>
      <w:r w:rsidR="0018068B" w:rsidRPr="001E3EC9">
        <w:rPr>
          <w:rFonts w:ascii="GHEA Grapalat" w:hAnsi="GHEA Grapalat" w:cs="GHEA Grapalat"/>
          <w:sz w:val="22"/>
          <w:szCs w:val="22"/>
          <w:lang w:val="ru-RU"/>
        </w:rPr>
        <w:t xml:space="preserve"> </w:t>
      </w:r>
      <w:r w:rsidR="0018068B" w:rsidRPr="001E3EC9">
        <w:rPr>
          <w:rFonts w:ascii="GHEA Grapalat" w:hAnsi="GHEA Grapalat" w:cs="GHEA Grapalat"/>
          <w:sz w:val="22"/>
          <w:szCs w:val="22"/>
        </w:rPr>
        <w:t xml:space="preserve">կատարվել է պետական բյուջեի 6 ծրագիր: Ծախսերը կազմել են 14.4 մլրդ դրամ կամ </w:t>
      </w:r>
      <w:r w:rsidR="006239BD" w:rsidRPr="001E3EC9">
        <w:rPr>
          <w:rFonts w:ascii="GHEA Grapalat" w:hAnsi="GHEA Grapalat" w:cs="GHEA Grapalat"/>
          <w:sz w:val="22"/>
          <w:szCs w:val="22"/>
          <w:lang w:val="en-US"/>
        </w:rPr>
        <w:t>ծրագրված ցուցանիշի</w:t>
      </w:r>
      <w:r w:rsidR="0018068B" w:rsidRPr="001E3EC9">
        <w:rPr>
          <w:rFonts w:ascii="GHEA Grapalat" w:hAnsi="GHEA Grapalat" w:cs="GHEA Grapalat"/>
          <w:sz w:val="22"/>
          <w:szCs w:val="22"/>
        </w:rPr>
        <w:t xml:space="preserve"> 99.4%</w:t>
      </w:r>
      <w:r w:rsidR="0018068B" w:rsidRPr="001E3EC9">
        <w:rPr>
          <w:rFonts w:ascii="GHEA Grapalat" w:hAnsi="GHEA Grapalat" w:cs="GHEA Grapalat"/>
          <w:sz w:val="22"/>
          <w:szCs w:val="22"/>
        </w:rPr>
        <w:noBreakHyphen/>
        <w:t>ը</w:t>
      </w:r>
      <w:r w:rsidR="00D87919" w:rsidRPr="001E3EC9">
        <w:rPr>
          <w:rFonts w:ascii="GHEA Grapalat" w:hAnsi="GHEA Grapalat" w:cs="GHEA Grapalat"/>
          <w:sz w:val="22"/>
          <w:szCs w:val="22"/>
          <w:lang w:val="en-US"/>
        </w:rPr>
        <w:t>, իսկ նախ</w:t>
      </w:r>
      <w:r w:rsidR="0018068B" w:rsidRPr="001E3EC9">
        <w:rPr>
          <w:rFonts w:ascii="GHEA Grapalat" w:hAnsi="GHEA Grapalat" w:cs="GHEA Grapalat"/>
          <w:sz w:val="22"/>
          <w:szCs w:val="22"/>
        </w:rPr>
        <w:t xml:space="preserve">որդ տարվա համեմատ </w:t>
      </w:r>
      <w:r w:rsidR="00D87919" w:rsidRPr="001E3EC9">
        <w:rPr>
          <w:rFonts w:ascii="GHEA Grapalat" w:hAnsi="GHEA Grapalat" w:cs="GHEA Grapalat"/>
          <w:sz w:val="22"/>
          <w:szCs w:val="22"/>
          <w:lang w:val="en-US"/>
        </w:rPr>
        <w:t>դրանք</w:t>
      </w:r>
      <w:r w:rsidR="0018068B" w:rsidRPr="001E3EC9">
        <w:rPr>
          <w:rFonts w:ascii="GHEA Grapalat" w:hAnsi="GHEA Grapalat" w:cs="GHEA Grapalat"/>
          <w:sz w:val="22"/>
          <w:szCs w:val="22"/>
        </w:rPr>
        <w:t xml:space="preserve"> աճել են 0.2%</w:t>
      </w:r>
      <w:r w:rsidR="0018068B" w:rsidRPr="001E3EC9">
        <w:rPr>
          <w:rFonts w:ascii="GHEA Grapalat" w:hAnsi="GHEA Grapalat" w:cs="GHEA Grapalat"/>
          <w:sz w:val="22"/>
          <w:szCs w:val="22"/>
        </w:rPr>
        <w:noBreakHyphen/>
        <w:t>ով կամ 31.6</w:t>
      </w:r>
      <w:r w:rsidR="00D87919" w:rsidRPr="001E3EC9">
        <w:rPr>
          <w:rFonts w:ascii="Courier New" w:hAnsi="Courier New" w:cs="Courier New"/>
          <w:sz w:val="22"/>
          <w:szCs w:val="22"/>
          <w:lang w:val="en-US"/>
        </w:rPr>
        <w:t> </w:t>
      </w:r>
      <w:r w:rsidR="0018068B" w:rsidRPr="001E3EC9">
        <w:rPr>
          <w:rFonts w:ascii="GHEA Grapalat" w:hAnsi="GHEA Grapalat" w:cs="GHEA Grapalat"/>
          <w:sz w:val="22"/>
          <w:szCs w:val="22"/>
        </w:rPr>
        <w:t>մլն դրամով: Նշենք, որ 2020 թվականին ՀՀ շրջակա միջավայրի նախարարության ենթակայության «Շրջակա միջավայրի մոնիթորինգի և տեղեկատվության կենտրոն» և «Անտառային մոնիթորինգի կենտրոն» ՊՈԱԿ-ների և ՀՀ արտակարգ իրավիճակների նախարարության ենթակայության «Հիդրոօդերևութաբանության և մթնոլորտային երևույթների վրա ակտիվ ներգործության ծառայություն» ՊՈԱԿ-ի միավորման ձևով ՀՀ շրջակա միջավայրի նախարարության համակարգում</w:t>
      </w:r>
      <w:r w:rsidR="00D87919" w:rsidRPr="001E3EC9">
        <w:rPr>
          <w:rFonts w:ascii="GHEA Grapalat" w:hAnsi="GHEA Grapalat" w:cs="GHEA Grapalat"/>
          <w:sz w:val="22"/>
          <w:szCs w:val="22"/>
          <w:lang w:val="en-US"/>
        </w:rPr>
        <w:t xml:space="preserve"> </w:t>
      </w:r>
      <w:r w:rsidR="00D87919" w:rsidRPr="001E3EC9">
        <w:rPr>
          <w:rFonts w:ascii="GHEA Grapalat" w:hAnsi="GHEA Grapalat" w:cs="GHEA Grapalat"/>
          <w:sz w:val="22"/>
          <w:szCs w:val="22"/>
        </w:rPr>
        <w:t>ստեղծվել է</w:t>
      </w:r>
      <w:r w:rsidR="0018068B" w:rsidRPr="001E3EC9">
        <w:rPr>
          <w:rFonts w:ascii="GHEA Grapalat" w:hAnsi="GHEA Grapalat" w:cs="GHEA Grapalat"/>
          <w:sz w:val="22"/>
          <w:szCs w:val="22"/>
        </w:rPr>
        <w:t xml:space="preserve"> «Հիդրոօդերևութաբանության և մոնիթորինգի կենտրոն» ՊՈԱԿ-ը, </w:t>
      </w:r>
      <w:r w:rsidR="0018068B" w:rsidRPr="001E3EC9">
        <w:rPr>
          <w:rFonts w:ascii="GHEA Grapalat" w:hAnsi="GHEA Grapalat" w:cs="Sylfaen"/>
          <w:sz w:val="22"/>
          <w:szCs w:val="22"/>
        </w:rPr>
        <w:t xml:space="preserve">որի արդյունքում 2020 թվականի երկրորդ կիսամյակից նախկինում ՀՀ արտակարգ իրավիճակների նախարարության պատասխանատվությամբ իրականացվող «Հիդրոօդերևութաբանական ծառայություններ» ծրագրից միջոցները փոխանցվել են ՀՀ շրջակա միջավայրի նախարարության պատասխանատվությամբ իրականացվող «Շրջակա միջավայրի վրա </w:t>
      </w:r>
      <w:r w:rsidR="0018068B" w:rsidRPr="001E3EC9">
        <w:rPr>
          <w:rFonts w:ascii="GHEA Grapalat" w:hAnsi="GHEA Grapalat" w:cs="GHEA Grapalat"/>
          <w:sz w:val="22"/>
          <w:szCs w:val="22"/>
        </w:rPr>
        <w:t>ազդեցության գնահատում և մոնիթորինգ» ծրագրին: 2020 թվականի համադրելի ցուցանիշի համեմատ ՀՀ արտակարգ իրավիճակների նախարարության պատասխանատվությամբ իրականացվող ծախսերն աճել են 4.2%</w:t>
      </w:r>
      <w:r w:rsidR="0018068B" w:rsidRPr="001E3EC9">
        <w:rPr>
          <w:rFonts w:ascii="GHEA Grapalat" w:hAnsi="GHEA Grapalat" w:cs="GHEA Grapalat"/>
          <w:sz w:val="22"/>
          <w:szCs w:val="22"/>
        </w:rPr>
        <w:noBreakHyphen/>
        <w:t>ով կամ 583.1 մլն դրամով, որը հիմնականում պայմանավորված է Տեխնիկական անվտանգության ծրագրի շրջանակներում կատարված ծախսերի աճով:</w:t>
      </w:r>
    </w:p>
    <w:p w:rsidR="00286EED" w:rsidRPr="001E3EC9" w:rsidRDefault="00286EED" w:rsidP="0018068B">
      <w:pPr>
        <w:autoSpaceDE w:val="0"/>
        <w:autoSpaceDN w:val="0"/>
        <w:adjustRightInd w:val="0"/>
        <w:spacing w:line="360" w:lineRule="auto"/>
        <w:ind w:firstLine="567"/>
        <w:jc w:val="both"/>
        <w:rPr>
          <w:rFonts w:ascii="GHEA Grapalat" w:hAnsi="GHEA Grapalat" w:cs="GHEA Grapalat"/>
          <w:sz w:val="22"/>
          <w:szCs w:val="22"/>
          <w:lang w:val="en-US"/>
        </w:rPr>
      </w:pPr>
    </w:p>
    <w:p w:rsidR="0018068B" w:rsidRPr="001E3EC9" w:rsidRDefault="0018068B"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2021թ. ՀՀ արտակարգ իրավիճակների նախարարության կողմից իրականացված ծրագրերը (մլն դրամ)</w:t>
      </w:r>
    </w:p>
    <w:tbl>
      <w:tblPr>
        <w:tblW w:w="10236" w:type="dxa"/>
        <w:jc w:val="center"/>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1"/>
        <w:gridCol w:w="1275"/>
        <w:gridCol w:w="993"/>
        <w:gridCol w:w="992"/>
        <w:gridCol w:w="1260"/>
        <w:gridCol w:w="1275"/>
        <w:gridCol w:w="1150"/>
      </w:tblGrid>
      <w:tr w:rsidR="00D87919" w:rsidRPr="001E3EC9" w:rsidTr="00D87919">
        <w:trPr>
          <w:trHeight w:val="300"/>
          <w:jc w:val="center"/>
        </w:trPr>
        <w:tc>
          <w:tcPr>
            <w:tcW w:w="3291" w:type="dxa"/>
            <w:tcBorders>
              <w:top w:val="single" w:sz="4" w:space="0" w:color="auto"/>
              <w:left w:val="single" w:sz="4" w:space="0" w:color="auto"/>
              <w:bottom w:val="single" w:sz="4" w:space="0" w:color="auto"/>
              <w:right w:val="single" w:sz="4" w:space="0" w:color="auto"/>
            </w:tcBorders>
            <w:noWrap/>
            <w:vAlign w:val="bottom"/>
            <w:hideMark/>
          </w:tcPr>
          <w:p w:rsidR="00D87919" w:rsidRPr="001E3EC9" w:rsidRDefault="00D87919" w:rsidP="00D67442">
            <w:pPr>
              <w:rPr>
                <w:rFonts w:ascii="GHEA Grapalat" w:hAnsi="GHEA Grapalat" w:cs="Calibri"/>
                <w:color w:val="000000"/>
                <w:sz w:val="18"/>
                <w:szCs w:val="18"/>
              </w:rPr>
            </w:pPr>
          </w:p>
        </w:tc>
        <w:tc>
          <w:tcPr>
            <w:tcW w:w="1275" w:type="dxa"/>
            <w:tcBorders>
              <w:top w:val="single" w:sz="4" w:space="0" w:color="auto"/>
              <w:left w:val="single" w:sz="4" w:space="0" w:color="auto"/>
              <w:bottom w:val="single" w:sz="4" w:space="0" w:color="auto"/>
              <w:right w:val="single" w:sz="4" w:space="0" w:color="auto"/>
            </w:tcBorders>
            <w:hideMark/>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r w:rsidRPr="001E3EC9">
              <w:rPr>
                <w:rFonts w:ascii="GHEA Grapalat" w:hAnsi="GHEA Grapalat" w:cs="Calibri"/>
                <w:b/>
                <w:color w:val="000000"/>
                <w:sz w:val="18"/>
                <w:szCs w:val="18"/>
                <w:lang w:val="en-US"/>
              </w:rPr>
              <w:t xml:space="preserve"> (2021թ. հետ համադրելի)</w:t>
            </w:r>
          </w:p>
        </w:tc>
        <w:tc>
          <w:tcPr>
            <w:tcW w:w="993" w:type="dxa"/>
            <w:tcBorders>
              <w:top w:val="single" w:sz="4" w:space="0" w:color="auto"/>
              <w:left w:val="single" w:sz="4" w:space="0" w:color="auto"/>
              <w:bottom w:val="single" w:sz="4" w:space="0" w:color="auto"/>
              <w:right w:val="single" w:sz="4" w:space="0" w:color="auto"/>
            </w:tcBorders>
            <w:hideMark/>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92" w:type="dxa"/>
            <w:tcBorders>
              <w:top w:val="single" w:sz="4" w:space="0" w:color="auto"/>
              <w:left w:val="single" w:sz="4" w:space="0" w:color="auto"/>
              <w:bottom w:val="single" w:sz="4" w:space="0" w:color="auto"/>
              <w:right w:val="single" w:sz="4" w:space="0" w:color="auto"/>
            </w:tcBorders>
            <w:noWrap/>
            <w:hideMark/>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60" w:type="dxa"/>
            <w:tcBorders>
              <w:top w:val="single" w:sz="4" w:space="0" w:color="auto"/>
              <w:left w:val="single" w:sz="4" w:space="0" w:color="auto"/>
              <w:bottom w:val="single" w:sz="4" w:space="0" w:color="auto"/>
              <w:right w:val="single" w:sz="4" w:space="0" w:color="auto"/>
            </w:tcBorders>
            <w:hideMark/>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p>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75" w:type="dxa"/>
            <w:tcBorders>
              <w:top w:val="single" w:sz="4" w:space="0" w:color="auto"/>
              <w:left w:val="single" w:sz="4" w:space="0" w:color="auto"/>
              <w:bottom w:val="single" w:sz="4" w:space="0" w:color="auto"/>
              <w:right w:val="single" w:sz="4" w:space="0" w:color="auto"/>
            </w:tcBorders>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2020թ.-ի նկատմամբ</w:t>
            </w:r>
          </w:p>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150" w:type="dxa"/>
            <w:tcBorders>
              <w:top w:val="single" w:sz="4" w:space="0" w:color="auto"/>
              <w:left w:val="single" w:sz="4" w:space="0" w:color="auto"/>
              <w:bottom w:val="single" w:sz="4" w:space="0" w:color="auto"/>
              <w:right w:val="single" w:sz="4" w:space="0" w:color="auto"/>
            </w:tcBorders>
          </w:tcPr>
          <w:p w:rsidR="00D87919" w:rsidRPr="001E3EC9" w:rsidRDefault="00D87919" w:rsidP="00D67442">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և 2020թ. տարբե-րությունը</w:t>
            </w:r>
          </w:p>
        </w:tc>
      </w:tr>
      <w:tr w:rsidR="00D87919" w:rsidRPr="001E3EC9" w:rsidTr="00D87919">
        <w:trPr>
          <w:trHeight w:val="331"/>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cs="Calibri"/>
                <w:b/>
                <w:color w:val="000000"/>
                <w:sz w:val="18"/>
                <w:szCs w:val="18"/>
              </w:rPr>
            </w:pPr>
            <w:r w:rsidRPr="001E3EC9">
              <w:rPr>
                <w:rFonts w:ascii="GHEA Grapalat" w:hAnsi="GHEA Grapalat" w:cs="Calibri"/>
                <w:b/>
                <w:color w:val="000000"/>
                <w:sz w:val="18"/>
                <w:szCs w:val="18"/>
              </w:rPr>
              <w:t>ԸՆԴԱՄԵՆԸ</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13,819.3</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14,488.5</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14,402.4</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99.4</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104.2</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b/>
                <w:bCs/>
                <w:sz w:val="18"/>
                <w:szCs w:val="18"/>
              </w:rPr>
            </w:pPr>
            <w:r w:rsidRPr="001E3EC9">
              <w:rPr>
                <w:rFonts w:ascii="GHEA Grapalat" w:hAnsi="GHEA Grapalat"/>
                <w:b/>
                <w:bCs/>
                <w:sz w:val="18"/>
                <w:szCs w:val="18"/>
              </w:rPr>
              <w:t>583.1</w:t>
            </w:r>
          </w:p>
        </w:tc>
      </w:tr>
      <w:tr w:rsidR="00D87919" w:rsidRPr="001E3EC9" w:rsidTr="00D87919">
        <w:trPr>
          <w:trHeight w:val="331"/>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sz w:val="18"/>
                <w:szCs w:val="18"/>
              </w:rPr>
            </w:pPr>
            <w:r w:rsidRPr="001E3EC9">
              <w:rPr>
                <w:rFonts w:ascii="GHEA Grapalat" w:hAnsi="GHEA Grapalat"/>
                <w:sz w:val="18"/>
                <w:szCs w:val="18"/>
              </w:rPr>
              <w:t>Տեխնիկական անվտանգության կանոնակարգում</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100.3</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565.5</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548.4</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97.0</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546.7</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448.1</w:t>
            </w:r>
          </w:p>
        </w:tc>
      </w:tr>
      <w:tr w:rsidR="00D87919" w:rsidRPr="001E3EC9" w:rsidTr="00D87919">
        <w:trPr>
          <w:trHeight w:val="216"/>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sz w:val="18"/>
                <w:szCs w:val="18"/>
              </w:rPr>
            </w:pPr>
            <w:r w:rsidRPr="001E3EC9">
              <w:rPr>
                <w:rFonts w:ascii="GHEA Grapalat" w:hAnsi="GHEA Grapalat"/>
                <w:sz w:val="18"/>
                <w:szCs w:val="18"/>
              </w:rPr>
              <w:t>Սեյսմիկ պաշտպանություն</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952.5</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759.5</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759.5</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100.0</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79.7</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(193.0)</w:t>
            </w:r>
          </w:p>
        </w:tc>
      </w:tr>
      <w:tr w:rsidR="00D87919" w:rsidRPr="001E3EC9" w:rsidTr="00D87919">
        <w:trPr>
          <w:trHeight w:val="300"/>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sz w:val="18"/>
                <w:szCs w:val="18"/>
              </w:rPr>
            </w:pPr>
            <w:r w:rsidRPr="001E3EC9">
              <w:rPr>
                <w:rFonts w:ascii="GHEA Grapalat" w:hAnsi="GHEA Grapalat"/>
                <w:sz w:val="18"/>
                <w:szCs w:val="18"/>
              </w:rPr>
              <w:t>Փրկարարական ծառայություններ</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11,216.5</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11,452.0</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11,434.7</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99.8</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101.9</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218.2</w:t>
            </w:r>
          </w:p>
        </w:tc>
      </w:tr>
      <w:tr w:rsidR="00D87919" w:rsidRPr="001E3EC9" w:rsidTr="00D87919">
        <w:trPr>
          <w:trHeight w:val="300"/>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sz w:val="18"/>
                <w:szCs w:val="18"/>
              </w:rPr>
            </w:pPr>
            <w:r w:rsidRPr="001E3EC9">
              <w:rPr>
                <w:rFonts w:ascii="GHEA Grapalat" w:hAnsi="GHEA Grapalat"/>
                <w:sz w:val="18"/>
                <w:szCs w:val="18"/>
              </w:rPr>
              <w:t>Արտակարգ իրավիճակների բնագավառի պետական քաղաքականության մշակում, ծրագրերի համակարգում և մոնիտորինգ</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1,096.0</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1,340.4</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1,322.7</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98.7</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120.7</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226.7</w:t>
            </w:r>
          </w:p>
        </w:tc>
      </w:tr>
      <w:tr w:rsidR="00D87919" w:rsidRPr="001E3EC9" w:rsidTr="00D87919">
        <w:trPr>
          <w:trHeight w:val="300"/>
          <w:jc w:val="center"/>
        </w:trPr>
        <w:tc>
          <w:tcPr>
            <w:tcW w:w="3291"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rPr>
                <w:rFonts w:ascii="GHEA Grapalat" w:hAnsi="GHEA Grapalat"/>
                <w:sz w:val="18"/>
                <w:szCs w:val="18"/>
              </w:rPr>
            </w:pPr>
            <w:r w:rsidRPr="001E3EC9">
              <w:rPr>
                <w:rFonts w:ascii="GHEA Grapalat" w:hAnsi="GHEA Grapalat"/>
                <w:sz w:val="18"/>
                <w:szCs w:val="18"/>
              </w:rPr>
              <w:t>Այլ ծրագրեր</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454.0</w:t>
            </w:r>
          </w:p>
        </w:tc>
        <w:tc>
          <w:tcPr>
            <w:tcW w:w="993"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371.1</w:t>
            </w:r>
          </w:p>
        </w:tc>
        <w:tc>
          <w:tcPr>
            <w:tcW w:w="992"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337.2</w:t>
            </w:r>
          </w:p>
        </w:tc>
        <w:tc>
          <w:tcPr>
            <w:tcW w:w="126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90.9</w:t>
            </w:r>
          </w:p>
        </w:tc>
        <w:tc>
          <w:tcPr>
            <w:tcW w:w="1275"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74.3</w:t>
            </w:r>
          </w:p>
        </w:tc>
        <w:tc>
          <w:tcPr>
            <w:tcW w:w="1150" w:type="dxa"/>
            <w:tcBorders>
              <w:top w:val="single" w:sz="4" w:space="0" w:color="auto"/>
              <w:left w:val="single" w:sz="4" w:space="0" w:color="auto"/>
              <w:bottom w:val="single" w:sz="4" w:space="0" w:color="auto"/>
              <w:right w:val="single" w:sz="4" w:space="0" w:color="auto"/>
            </w:tcBorders>
            <w:hideMark/>
          </w:tcPr>
          <w:p w:rsidR="0018068B" w:rsidRPr="001E3EC9" w:rsidRDefault="0018068B" w:rsidP="00D87919">
            <w:pPr>
              <w:jc w:val="right"/>
              <w:rPr>
                <w:rFonts w:ascii="GHEA Grapalat" w:hAnsi="GHEA Grapalat"/>
                <w:sz w:val="18"/>
                <w:szCs w:val="18"/>
              </w:rPr>
            </w:pPr>
            <w:r w:rsidRPr="001E3EC9">
              <w:rPr>
                <w:rFonts w:ascii="GHEA Grapalat" w:hAnsi="GHEA Grapalat"/>
                <w:sz w:val="18"/>
                <w:szCs w:val="18"/>
              </w:rPr>
              <w:t>(116.8)</w:t>
            </w:r>
          </w:p>
        </w:tc>
      </w:tr>
    </w:tbl>
    <w:p w:rsidR="0018068B" w:rsidRPr="001E3EC9" w:rsidRDefault="0018068B" w:rsidP="0018068B">
      <w:pPr>
        <w:autoSpaceDE w:val="0"/>
        <w:autoSpaceDN w:val="0"/>
        <w:adjustRightInd w:val="0"/>
        <w:spacing w:line="360" w:lineRule="auto"/>
        <w:ind w:firstLine="567"/>
        <w:jc w:val="both"/>
        <w:rPr>
          <w:rFonts w:ascii="GHEA Grapalat" w:hAnsi="GHEA Grapalat" w:cs="GHEA Grapalat"/>
          <w:sz w:val="22"/>
          <w:szCs w:val="22"/>
        </w:rPr>
      </w:pPr>
    </w:p>
    <w:p w:rsidR="0018068B" w:rsidRPr="001E3EC9" w:rsidRDefault="0018068B" w:rsidP="0018068B">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Տեխնիկական անվտանգության</w:t>
      </w:r>
      <w:r w:rsidRPr="001E3EC9">
        <w:rPr>
          <w:rFonts w:ascii="GHEA Grapalat" w:hAnsi="GHEA Grapalat" w:cs="GHEA Grapalat"/>
          <w:sz w:val="22"/>
          <w:szCs w:val="22"/>
        </w:rPr>
        <w:t xml:space="preserve"> ծրագրի շրջանակներում ծախսերը կազմել են </w:t>
      </w:r>
      <w:r w:rsidRPr="001E3EC9">
        <w:rPr>
          <w:rFonts w:ascii="GHEA Grapalat" w:hAnsi="GHEA Grapalat" w:cs="Arial"/>
          <w:sz w:val="22"/>
          <w:szCs w:val="22"/>
        </w:rPr>
        <w:t>548.4 մլն դրամ կամ ծրագրային ցուցանիշի 97%</w:t>
      </w:r>
      <w:r w:rsidRPr="001E3EC9">
        <w:rPr>
          <w:rFonts w:ascii="GHEA Grapalat" w:hAnsi="GHEA Grapalat" w:cs="Arial"/>
          <w:sz w:val="22"/>
          <w:szCs w:val="22"/>
        </w:rPr>
        <w:noBreakHyphen/>
        <w:t xml:space="preserve">ը: Շեղումը պայմանավորված է «Նաիրիտ գործարան» ՓԲԸ-ի անվտանգության ապահովման ծախսերի կատարողականով: </w:t>
      </w:r>
      <w:r w:rsidR="00271EED" w:rsidRPr="001E3EC9">
        <w:rPr>
          <w:rFonts w:ascii="GHEA Grapalat" w:hAnsi="GHEA Grapalat" w:cs="Arial"/>
          <w:sz w:val="22"/>
          <w:szCs w:val="22"/>
          <w:lang w:val="en-US"/>
        </w:rPr>
        <w:t>Նախորդ տարվա համեմատ վ</w:t>
      </w:r>
      <w:r w:rsidR="00271EED" w:rsidRPr="001E3EC9">
        <w:rPr>
          <w:rFonts w:ascii="GHEA Grapalat" w:hAnsi="GHEA Grapalat"/>
          <w:sz w:val="22"/>
          <w:szCs w:val="22"/>
        </w:rPr>
        <w:t xml:space="preserve">երջինիս ծախսերի աճով է պայմանավորված </w:t>
      </w:r>
      <w:r w:rsidRPr="001E3EC9">
        <w:rPr>
          <w:rFonts w:ascii="GHEA Grapalat" w:hAnsi="GHEA Grapalat" w:cs="Arial"/>
          <w:sz w:val="22"/>
          <w:szCs w:val="22"/>
        </w:rPr>
        <w:t>Տեխնիկական անվտանգության</w:t>
      </w:r>
      <w:r w:rsidRPr="001E3EC9">
        <w:rPr>
          <w:rFonts w:ascii="GHEA Grapalat" w:hAnsi="GHEA Grapalat"/>
          <w:sz w:val="22"/>
          <w:szCs w:val="22"/>
        </w:rPr>
        <w:t xml:space="preserve"> ծրագրի ծախսերի </w:t>
      </w:r>
      <w:r w:rsidRPr="001E3EC9">
        <w:rPr>
          <w:rFonts w:ascii="GHEA Grapalat" w:hAnsi="GHEA Grapalat" w:cs="Sylfaen"/>
          <w:sz w:val="22"/>
          <w:szCs w:val="22"/>
        </w:rPr>
        <w:t xml:space="preserve">5.5 անգամ </w:t>
      </w:r>
      <w:r w:rsidRPr="001E3EC9">
        <w:rPr>
          <w:rFonts w:ascii="GHEA Grapalat" w:hAnsi="GHEA Grapalat"/>
          <w:sz w:val="22"/>
          <w:szCs w:val="22"/>
        </w:rPr>
        <w:t xml:space="preserve">կամ </w:t>
      </w:r>
      <w:r w:rsidRPr="001E3EC9">
        <w:rPr>
          <w:rFonts w:ascii="GHEA Grapalat" w:hAnsi="GHEA Grapalat" w:cs="Sylfaen"/>
          <w:sz w:val="22"/>
          <w:szCs w:val="22"/>
        </w:rPr>
        <w:t xml:space="preserve">շուրջ 448.1 </w:t>
      </w:r>
      <w:r w:rsidRPr="001E3EC9">
        <w:rPr>
          <w:rFonts w:ascii="GHEA Grapalat" w:hAnsi="GHEA Grapalat"/>
          <w:sz w:val="22"/>
          <w:szCs w:val="22"/>
        </w:rPr>
        <w:t xml:space="preserve">մլն դրամով աճը: </w:t>
      </w:r>
    </w:p>
    <w:p w:rsidR="0018068B" w:rsidRPr="001E3EC9" w:rsidRDefault="0018068B" w:rsidP="00271EED">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«Նաիրիտ գործարան» ՓԲԸ-ի անվտանգության ապահովման համար միջոցներն օգտագործվել են «Նաիրիտ գործարան» ՓԲԸ-ի տեխնոլոգիական համակարգերում, տարողություններում և սարքավորումներում առկա քիմիական նյութերի և սարքավորումների անվտանգ պահպանության նպատակով: Միջոցառման շրջանակներում օգտագործվել է 506.7 մլն դրամ կամ նախատեսված միջոցների 96.7%-ը: Շեղումը պայմանավորված է նրանով, որ որոշ ծախսերի գծով վճարման փաստաթղթեր չեն ներկայացվել: Հարկ է նշել, որ 2020 թվականին նշված միջոցառման ծախսեր</w:t>
      </w:r>
      <w:r w:rsidR="003C11E0" w:rsidRPr="001E3EC9">
        <w:rPr>
          <w:rFonts w:ascii="GHEA Grapalat" w:hAnsi="GHEA Grapalat"/>
          <w:sz w:val="22"/>
          <w:szCs w:val="22"/>
          <w:lang w:val="en-US"/>
        </w:rPr>
        <w:t>ը</w:t>
      </w:r>
      <w:r w:rsidRPr="001E3EC9">
        <w:rPr>
          <w:rFonts w:ascii="GHEA Grapalat" w:hAnsi="GHEA Grapalat"/>
          <w:sz w:val="22"/>
          <w:szCs w:val="22"/>
        </w:rPr>
        <w:t xml:space="preserve"> </w:t>
      </w:r>
      <w:r w:rsidR="003C11E0" w:rsidRPr="001E3EC9">
        <w:rPr>
          <w:rFonts w:ascii="GHEA Grapalat" w:hAnsi="GHEA Grapalat"/>
          <w:sz w:val="22"/>
          <w:szCs w:val="22"/>
          <w:lang w:val="en-US"/>
        </w:rPr>
        <w:t>ներառ</w:t>
      </w:r>
      <w:r w:rsidRPr="001E3EC9">
        <w:rPr>
          <w:rFonts w:ascii="GHEA Grapalat" w:hAnsi="GHEA Grapalat"/>
          <w:sz w:val="22"/>
          <w:szCs w:val="22"/>
        </w:rPr>
        <w:t xml:space="preserve">ված էին </w:t>
      </w:r>
      <w:r w:rsidR="003C11E0" w:rsidRPr="001E3EC9">
        <w:rPr>
          <w:rFonts w:ascii="GHEA Grapalat" w:hAnsi="GHEA Grapalat"/>
          <w:sz w:val="22"/>
          <w:szCs w:val="22"/>
          <w:lang w:val="en-US"/>
        </w:rPr>
        <w:t>տ</w:t>
      </w:r>
      <w:r w:rsidRPr="001E3EC9">
        <w:rPr>
          <w:rFonts w:ascii="GHEA Grapalat" w:hAnsi="GHEA Grapalat"/>
          <w:sz w:val="22"/>
          <w:szCs w:val="22"/>
        </w:rPr>
        <w:t xml:space="preserve">եխնիկական անվտանգության կանոնակարգման ծառայությունների միջոցառման </w:t>
      </w:r>
      <w:r w:rsidR="003C11E0" w:rsidRPr="00542047">
        <w:rPr>
          <w:rFonts w:ascii="GHEA Grapalat" w:hAnsi="GHEA Grapalat"/>
          <w:sz w:val="22"/>
          <w:szCs w:val="22"/>
        </w:rPr>
        <w:t>ծախսերում</w:t>
      </w:r>
      <w:r w:rsidRPr="001E3EC9">
        <w:rPr>
          <w:rFonts w:ascii="GHEA Grapalat" w:hAnsi="GHEA Grapalat"/>
          <w:sz w:val="22"/>
          <w:szCs w:val="22"/>
        </w:rPr>
        <w:t xml:space="preserve">: </w:t>
      </w:r>
      <w:r w:rsidR="003C11E0" w:rsidRPr="00542047">
        <w:rPr>
          <w:rFonts w:ascii="GHEA Grapalat" w:hAnsi="GHEA Grapalat"/>
          <w:sz w:val="22"/>
          <w:szCs w:val="22"/>
        </w:rPr>
        <w:t>Ն</w:t>
      </w:r>
      <w:r w:rsidRPr="00542047">
        <w:rPr>
          <w:rFonts w:ascii="GHEA Grapalat" w:hAnsi="GHEA Grapalat"/>
          <w:sz w:val="22"/>
          <w:szCs w:val="22"/>
        </w:rPr>
        <w:t>ախորդ տարվա համադրելի ցուցանիշի համեմատ նշված ծախսերն աճել են 9.4 անգամ կամ 452.7 մլն դրամով, որը</w:t>
      </w:r>
      <w:r w:rsidR="000D2D82">
        <w:rPr>
          <w:rFonts w:ascii="GHEA Grapalat" w:hAnsi="GHEA Grapalat"/>
          <w:sz w:val="22"/>
          <w:szCs w:val="22"/>
          <w:lang w:val="en-US"/>
        </w:rPr>
        <w:t xml:space="preserve"> հիմնականում</w:t>
      </w:r>
      <w:r w:rsidRPr="00542047">
        <w:rPr>
          <w:rFonts w:ascii="GHEA Grapalat" w:hAnsi="GHEA Grapalat"/>
          <w:sz w:val="22"/>
          <w:szCs w:val="22"/>
        </w:rPr>
        <w:t xml:space="preserve"> պայմանավորված է</w:t>
      </w:r>
      <w:r w:rsidR="00542047" w:rsidRPr="00542047">
        <w:rPr>
          <w:rFonts w:ascii="GHEA Grapalat" w:hAnsi="GHEA Grapalat"/>
          <w:sz w:val="22"/>
          <w:szCs w:val="22"/>
        </w:rPr>
        <w:t xml:space="preserve"> աշխատանքի վարձատրության ծախսերի աճով</w:t>
      </w:r>
      <w:r w:rsidRPr="00542047">
        <w:rPr>
          <w:rFonts w:ascii="GHEA Grapalat" w:hAnsi="GHEA Grapalat"/>
          <w:sz w:val="22"/>
          <w:szCs w:val="22"/>
        </w:rPr>
        <w:t>:</w:t>
      </w:r>
      <w:r w:rsidRPr="001E3EC9">
        <w:rPr>
          <w:rFonts w:ascii="GHEA Grapalat" w:hAnsi="GHEA Grapalat"/>
          <w:sz w:val="22"/>
          <w:szCs w:val="22"/>
        </w:rPr>
        <w:t xml:space="preserve"> </w:t>
      </w:r>
    </w:p>
    <w:p w:rsidR="0018068B" w:rsidRPr="001E3EC9" w:rsidRDefault="0018068B" w:rsidP="00271EED">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Տեխնիկական անվտանգության կանոնակարգման ծառայությունների միջոցառումն իրականացվում է «Տեխնիկական անվտանգության ազգային կենտրոն» ՊՈԱԿ</w:t>
      </w:r>
      <w:r w:rsidRPr="001E3EC9">
        <w:rPr>
          <w:rFonts w:ascii="GHEA Grapalat" w:hAnsi="GHEA Grapalat"/>
          <w:sz w:val="22"/>
          <w:szCs w:val="22"/>
        </w:rPr>
        <w:noBreakHyphen/>
        <w:t xml:space="preserve">ի կողմից, որի գործունեությունն ուղղված է «Տեխնիկական անվտանգության ապահովման պետական կարգավորման մասին» ՀՀ օրենքով սահմանված կարգով տեխնածին վթարների կանխարգելմանը, </w:t>
      </w:r>
      <w:r w:rsidRPr="001E3EC9">
        <w:rPr>
          <w:rFonts w:ascii="GHEA Grapalat" w:hAnsi="GHEA Grapalat"/>
          <w:sz w:val="22"/>
          <w:szCs w:val="22"/>
        </w:rPr>
        <w:lastRenderedPageBreak/>
        <w:t>դրանց հետևանքների վերացմանը, նման վթարների հետևանքով հասարակությանը և տնտեսությանը հասցվող վնասների ռիսկի նվազեցմանը, ինչպես նաև բնակչության և շրջակա միջավայրի պաշտպանությանը: Միջոցառման ծախսերը կազմել են 41.7 մլն դրամ՝ ապահովելով 100% կատարողական: Նախորդ տարվա</w:t>
      </w:r>
      <w:r w:rsidR="005440E3" w:rsidRPr="001E3EC9">
        <w:rPr>
          <w:rFonts w:ascii="GHEA Grapalat" w:hAnsi="GHEA Grapalat"/>
          <w:sz w:val="22"/>
          <w:szCs w:val="22"/>
          <w:lang w:val="en-US"/>
        </w:rPr>
        <w:t xml:space="preserve"> համադրելի ցուցանիշի (առանց </w:t>
      </w:r>
      <w:r w:rsidR="005440E3" w:rsidRPr="001E3EC9">
        <w:rPr>
          <w:rFonts w:ascii="GHEA Grapalat" w:hAnsi="GHEA Grapalat"/>
          <w:sz w:val="22"/>
          <w:szCs w:val="22"/>
        </w:rPr>
        <w:t>«Նաիրիտ գործարան» ՓԲԸ-ի անվտանգության ապահովման համար</w:t>
      </w:r>
      <w:r w:rsidR="005440E3" w:rsidRPr="001E3EC9">
        <w:rPr>
          <w:rFonts w:ascii="GHEA Grapalat" w:hAnsi="GHEA Grapalat"/>
          <w:sz w:val="22"/>
          <w:szCs w:val="22"/>
          <w:lang w:val="en-US"/>
        </w:rPr>
        <w:t xml:space="preserve"> հատկացված միջոցների) </w:t>
      </w:r>
      <w:r w:rsidRPr="001E3EC9">
        <w:rPr>
          <w:rFonts w:ascii="GHEA Grapalat" w:hAnsi="GHEA Grapalat"/>
          <w:sz w:val="22"/>
          <w:szCs w:val="22"/>
        </w:rPr>
        <w:t>համեմատ նշված միջոցառման ծախսերը նվազել են 10%-ով կամ 4.6 մ</w:t>
      </w:r>
      <w:r w:rsidR="005440E3" w:rsidRPr="001E3EC9">
        <w:rPr>
          <w:rFonts w:ascii="GHEA Grapalat" w:hAnsi="GHEA Grapalat"/>
          <w:sz w:val="22"/>
          <w:szCs w:val="22"/>
        </w:rPr>
        <w:t>լն դրամով՝ պայմանավորված աշխատա</w:t>
      </w:r>
      <w:r w:rsidR="005440E3" w:rsidRPr="001E3EC9">
        <w:rPr>
          <w:rFonts w:ascii="GHEA Grapalat" w:hAnsi="GHEA Grapalat"/>
          <w:sz w:val="22"/>
          <w:szCs w:val="22"/>
          <w:lang w:val="en-US"/>
        </w:rPr>
        <w:t xml:space="preserve">նքի վարձատրության գծով </w:t>
      </w:r>
      <w:r w:rsidRPr="001E3EC9">
        <w:rPr>
          <w:rFonts w:ascii="GHEA Grapalat" w:hAnsi="GHEA Grapalat"/>
          <w:sz w:val="22"/>
          <w:szCs w:val="22"/>
        </w:rPr>
        <w:t>ծախսերի նվազմամբ:</w:t>
      </w:r>
    </w:p>
    <w:p w:rsidR="0018068B" w:rsidRPr="00045D3D" w:rsidRDefault="0018068B" w:rsidP="0018068B">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Ս</w:t>
      </w:r>
      <w:r w:rsidRPr="001E3EC9">
        <w:rPr>
          <w:rFonts w:ascii="GHEA Grapalat" w:hAnsi="GHEA Grapalat"/>
          <w:i/>
          <w:sz w:val="22"/>
          <w:szCs w:val="22"/>
        </w:rPr>
        <w:t>եյսմիկ պաշտպանության</w:t>
      </w:r>
      <w:r w:rsidRPr="001E3EC9">
        <w:rPr>
          <w:rFonts w:ascii="GHEA Grapalat" w:hAnsi="GHEA Grapalat"/>
          <w:sz w:val="22"/>
          <w:szCs w:val="22"/>
        </w:rPr>
        <w:t xml:space="preserve"> ծրագրի շրջանակներում</w:t>
      </w:r>
      <w:r w:rsidR="005440E3" w:rsidRPr="001E3EC9">
        <w:rPr>
          <w:rFonts w:ascii="GHEA Grapalat" w:hAnsi="GHEA Grapalat"/>
          <w:sz w:val="22"/>
          <w:szCs w:val="22"/>
          <w:lang w:val="en-US"/>
        </w:rPr>
        <w:t xml:space="preserve"> հատկացված միջոցներն ուղղվել են</w:t>
      </w:r>
      <w:r w:rsidRPr="001E3EC9">
        <w:rPr>
          <w:rFonts w:ascii="GHEA Grapalat" w:hAnsi="GHEA Grapalat"/>
          <w:sz w:val="22"/>
          <w:szCs w:val="22"/>
        </w:rPr>
        <w:t xml:space="preserve"> սեյսմիկ պաշտպանության ոլորտում ծառայությունների տրամադրման</w:t>
      </w:r>
      <w:r w:rsidR="005440E3" w:rsidRPr="001E3EC9">
        <w:rPr>
          <w:rFonts w:ascii="GHEA Grapalat" w:hAnsi="GHEA Grapalat"/>
          <w:sz w:val="22"/>
          <w:szCs w:val="22"/>
          <w:lang w:val="en-US"/>
        </w:rPr>
        <w:t>ը:</w:t>
      </w:r>
      <w:r w:rsidR="00E2489A" w:rsidRPr="001E3EC9">
        <w:rPr>
          <w:rFonts w:ascii="GHEA Grapalat" w:hAnsi="GHEA Grapalat"/>
          <w:sz w:val="22"/>
          <w:szCs w:val="22"/>
          <w:lang w:val="en-US"/>
        </w:rPr>
        <w:t xml:space="preserve"> </w:t>
      </w:r>
      <w:r w:rsidR="005440E3" w:rsidRPr="001E3EC9">
        <w:rPr>
          <w:rFonts w:ascii="GHEA Grapalat" w:hAnsi="GHEA Grapalat"/>
          <w:sz w:val="22"/>
          <w:szCs w:val="22"/>
          <w:lang w:val="en-US"/>
        </w:rPr>
        <w:t>Միջոցառման շրջանակներում</w:t>
      </w:r>
      <w:r w:rsidRPr="001E3EC9">
        <w:rPr>
          <w:rFonts w:ascii="GHEA Grapalat" w:hAnsi="GHEA Grapalat" w:cs="GHEA Grapalat"/>
          <w:sz w:val="22"/>
          <w:szCs w:val="22"/>
        </w:rPr>
        <w:t xml:space="preserve"> «Սեյսմիկ պաշտպանության տարածքային ծառայություն» ՊՈԱԿ-ի կողմից </w:t>
      </w:r>
      <w:r w:rsidR="005440E3" w:rsidRPr="001E3EC9">
        <w:rPr>
          <w:rFonts w:ascii="GHEA Grapalat" w:hAnsi="GHEA Grapalat" w:cs="GHEA Grapalat"/>
          <w:sz w:val="22"/>
          <w:szCs w:val="22"/>
          <w:lang w:val="en-US"/>
        </w:rPr>
        <w:t xml:space="preserve">իրականացվել են </w:t>
      </w:r>
      <w:r w:rsidRPr="001E3EC9">
        <w:rPr>
          <w:rFonts w:ascii="GHEA Grapalat" w:hAnsi="GHEA Grapalat" w:cs="GHEA Grapalat"/>
          <w:sz w:val="22"/>
          <w:szCs w:val="22"/>
        </w:rPr>
        <w:t xml:space="preserve">սեյսմիկ վտանգի մոնիտորինգի ապահովման, դրա հետ կապված այլ երկրորդային վտանգների գնահատման, ՀՀ տարածքում և տարածաշրջանում տեղի ունեցող երկրաշարժերի գրանցման, մշակման և դրանց մասին հաղորդագրությունների տրամադրման </w:t>
      </w:r>
      <w:r w:rsidR="005440E3" w:rsidRPr="001E3EC9">
        <w:rPr>
          <w:rFonts w:ascii="GHEA Grapalat" w:hAnsi="GHEA Grapalat" w:cs="GHEA Grapalat"/>
          <w:sz w:val="22"/>
          <w:szCs w:val="22"/>
          <w:lang w:val="en-US"/>
        </w:rPr>
        <w:t>աշխատանքներ</w:t>
      </w:r>
      <w:r w:rsidR="00C72893" w:rsidRPr="00C72893">
        <w:rPr>
          <w:rFonts w:ascii="GHEA Grapalat" w:hAnsi="GHEA Grapalat" w:cs="GHEA Grapalat"/>
          <w:sz w:val="22"/>
          <w:szCs w:val="22"/>
          <w:lang w:val="en-US"/>
        </w:rPr>
        <w:t xml:space="preserve">՝ </w:t>
      </w:r>
      <w:r w:rsidR="00C72893" w:rsidRPr="00045D3D">
        <w:rPr>
          <w:rFonts w:ascii="GHEA Grapalat" w:hAnsi="GHEA Grapalat" w:cs="GHEA Grapalat"/>
          <w:sz w:val="22"/>
          <w:szCs w:val="22"/>
          <w:lang w:val="en-US"/>
        </w:rPr>
        <w:t>ապահովելով 2021 թվականի համար նախատեսված արդյունքային ցուցանիշների կատարումը</w:t>
      </w:r>
      <w:r w:rsidRPr="00045D3D">
        <w:rPr>
          <w:rFonts w:ascii="GHEA Grapalat" w:hAnsi="GHEA Grapalat" w:cs="GHEA Grapalat"/>
          <w:sz w:val="22"/>
          <w:szCs w:val="22"/>
          <w:lang w:val="en-US"/>
        </w:rPr>
        <w:t xml:space="preserve">: </w:t>
      </w:r>
      <w:r w:rsidR="005440E3" w:rsidRPr="00C72893">
        <w:rPr>
          <w:rFonts w:ascii="GHEA Grapalat" w:hAnsi="GHEA Grapalat" w:cs="GHEA Grapalat"/>
          <w:sz w:val="22"/>
          <w:szCs w:val="22"/>
          <w:lang w:val="en-US"/>
        </w:rPr>
        <w:t>Հ</w:t>
      </w:r>
      <w:r w:rsidR="005440E3" w:rsidRPr="001E3EC9">
        <w:rPr>
          <w:rFonts w:ascii="GHEA Grapalat" w:hAnsi="GHEA Grapalat" w:cs="GHEA Grapalat"/>
          <w:sz w:val="22"/>
          <w:szCs w:val="22"/>
          <w:lang w:val="en-US"/>
        </w:rPr>
        <w:t>ատկացված միջոցներն</w:t>
      </w:r>
      <w:r w:rsidRPr="00045D3D">
        <w:rPr>
          <w:rFonts w:ascii="GHEA Grapalat" w:hAnsi="GHEA Grapalat" w:cs="GHEA Grapalat"/>
          <w:sz w:val="22"/>
          <w:szCs w:val="22"/>
          <w:lang w:val="en-US"/>
        </w:rPr>
        <w:t xml:space="preserve"> օգտագործվել են ամբողջությամբ՝ կազմելով 759.5 մլն դրամ: Նախորդ տարվա համեմատ նշված միջոցառման ծախսերը նվազել են 20.3%-ով կամ 193 մլն դրամով, որը պայմանավորված է</w:t>
      </w:r>
      <w:r w:rsidR="0016256F">
        <w:rPr>
          <w:rFonts w:ascii="GHEA Grapalat" w:hAnsi="GHEA Grapalat" w:cs="GHEA Grapalat"/>
          <w:sz w:val="22"/>
          <w:szCs w:val="22"/>
          <w:lang w:val="en-US"/>
        </w:rPr>
        <w:t xml:space="preserve"> 2020 թվականին ԱԱՀ-ի գծով պարտավորությունների փոխհատուցման նպատակով ՀՀ կառավարության պահուստային ֆոնդից </w:t>
      </w:r>
      <w:r w:rsidR="005E3C3C">
        <w:rPr>
          <w:rFonts w:ascii="GHEA Grapalat" w:hAnsi="GHEA Grapalat" w:cs="GHEA Grapalat"/>
          <w:sz w:val="22"/>
          <w:szCs w:val="22"/>
          <w:lang w:val="en-US"/>
        </w:rPr>
        <w:t xml:space="preserve">133.5 մլն դրամի </w:t>
      </w:r>
      <w:r w:rsidR="0016256F">
        <w:rPr>
          <w:rFonts w:ascii="GHEA Grapalat" w:hAnsi="GHEA Grapalat" w:cs="GHEA Grapalat"/>
          <w:sz w:val="22"/>
          <w:szCs w:val="22"/>
          <w:lang w:val="en-US"/>
        </w:rPr>
        <w:t>հատկացմամբ</w:t>
      </w:r>
      <w:r w:rsidR="005E3C3C">
        <w:rPr>
          <w:rFonts w:ascii="GHEA Grapalat" w:hAnsi="GHEA Grapalat" w:cs="GHEA Grapalat"/>
          <w:sz w:val="22"/>
          <w:szCs w:val="22"/>
          <w:lang w:val="en-US"/>
        </w:rPr>
        <w:t>, ինչպես նաև հաստիքների կրճատման հետևանքով 2021 թվականին աշխատանքի վարձատրության գծով ծախսերի նվազմամբ</w:t>
      </w:r>
      <w:r w:rsidRPr="00045D3D">
        <w:rPr>
          <w:rFonts w:ascii="GHEA Grapalat" w:hAnsi="GHEA Grapalat" w:cs="GHEA Grapalat"/>
          <w:sz w:val="22"/>
          <w:szCs w:val="22"/>
        </w:rPr>
        <w:t>:</w:t>
      </w:r>
    </w:p>
    <w:p w:rsidR="0018068B" w:rsidRPr="001E3EC9" w:rsidRDefault="0018068B" w:rsidP="0018068B">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«Փրկարարական ծառայություններ»</w:t>
      </w:r>
      <w:r w:rsidRPr="001E3EC9">
        <w:rPr>
          <w:rFonts w:ascii="GHEA Grapalat" w:hAnsi="GHEA Grapalat" w:cs="GHEA Grapalat"/>
          <w:sz w:val="22"/>
          <w:szCs w:val="22"/>
        </w:rPr>
        <w:t xml:space="preserve"> </w:t>
      </w:r>
      <w:r w:rsidRPr="001E3EC9">
        <w:rPr>
          <w:rFonts w:ascii="GHEA Grapalat" w:hAnsi="GHEA Grapalat" w:cs="Sylfaen"/>
          <w:sz w:val="22"/>
          <w:szCs w:val="22"/>
        </w:rPr>
        <w:t xml:space="preserve">ծրագրի շրջանակներում կատարվել են 11.4 մլրդ դրամ ծախսեր՝ կազմելով ծրագրված ցուցանիշի 99.8%-ը: </w:t>
      </w:r>
      <w:r w:rsidRPr="001E3EC9">
        <w:rPr>
          <w:rFonts w:ascii="GHEA Grapalat" w:hAnsi="GHEA Grapalat" w:cs="GHEA Grapalat"/>
          <w:sz w:val="22"/>
          <w:szCs w:val="22"/>
        </w:rPr>
        <w:t xml:space="preserve">Նախորդ տարվա համեմատ նշված ծրագրի ծախսերն աճել են 1.9%-ով կամ 218.2 մլն դրամով, որը հիմնականում պայմանավորված է «Փրկարարական ծառայություններ» միջոցառման ծախսերի աճով: </w:t>
      </w:r>
    </w:p>
    <w:p w:rsidR="0018068B" w:rsidRPr="001E3EC9" w:rsidRDefault="0018068B" w:rsidP="0018068B">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Հաշվետու տարում «Փրկարարական ծառայություններ» միջոցառման շրջանակներում մարտունակության բարձրացման նպատակով նախատեսված</w:t>
      </w:r>
      <w:r w:rsidR="00436960" w:rsidRPr="001E3EC9">
        <w:rPr>
          <w:rFonts w:ascii="GHEA Grapalat" w:hAnsi="GHEA Grapalat" w:cs="GHEA Grapalat"/>
          <w:sz w:val="22"/>
          <w:szCs w:val="22"/>
          <w:lang w:val="en-US"/>
        </w:rPr>
        <w:t xml:space="preserve"> </w:t>
      </w:r>
      <w:r w:rsidR="00436960" w:rsidRPr="001E3EC9">
        <w:rPr>
          <w:rFonts w:ascii="GHEA Grapalat" w:hAnsi="GHEA Grapalat" w:cs="GHEA Grapalat"/>
          <w:sz w:val="22"/>
          <w:szCs w:val="22"/>
        </w:rPr>
        <w:t>328 ուսումնավարժանքներ</w:t>
      </w:r>
      <w:r w:rsidR="00436960" w:rsidRPr="001E3EC9">
        <w:rPr>
          <w:rFonts w:ascii="GHEA Grapalat" w:hAnsi="GHEA Grapalat" w:cs="GHEA Grapalat"/>
          <w:sz w:val="22"/>
          <w:szCs w:val="22"/>
          <w:lang w:val="en-US"/>
        </w:rPr>
        <w:t>ը</w:t>
      </w:r>
      <w:r w:rsidRPr="001E3EC9">
        <w:rPr>
          <w:rFonts w:ascii="GHEA Grapalat" w:hAnsi="GHEA Grapalat" w:cs="GHEA Grapalat"/>
          <w:sz w:val="22"/>
          <w:szCs w:val="22"/>
        </w:rPr>
        <w:t xml:space="preserve"> ողջ ծավալով իրականացվել են: Նշված միջոցառման ծախսերը կազմել են շուրջ 11.4 մլրդ դրամ և ապահովել 99.9% կատարողական</w:t>
      </w:r>
      <w:r w:rsidR="00436960" w:rsidRPr="001E3EC9">
        <w:rPr>
          <w:rFonts w:ascii="GHEA Grapalat" w:hAnsi="GHEA Grapalat" w:cs="GHEA Grapalat"/>
          <w:sz w:val="22"/>
          <w:szCs w:val="22"/>
          <w:lang w:val="en-US"/>
        </w:rPr>
        <w:t>, իսկ նախորդ տարվա համեմատ</w:t>
      </w:r>
      <w:r w:rsidRPr="001E3EC9">
        <w:rPr>
          <w:rFonts w:ascii="GHEA Grapalat" w:hAnsi="GHEA Grapalat" w:cs="GHEA Grapalat"/>
          <w:sz w:val="22"/>
          <w:szCs w:val="22"/>
        </w:rPr>
        <w:t xml:space="preserve"> աճել են 1.9%-ով կամ 207.2 մլն դրամով, որը հիմնականում պայմանավորված է նոր հրշեջ-փրկարարական ջոկատների</w:t>
      </w:r>
      <w:r w:rsidR="00436960" w:rsidRPr="001E3EC9">
        <w:rPr>
          <w:rFonts w:ascii="GHEA Grapalat" w:hAnsi="GHEA Grapalat" w:cs="GHEA Grapalat"/>
          <w:sz w:val="22"/>
          <w:szCs w:val="22"/>
          <w:lang w:val="en-US"/>
        </w:rPr>
        <w:t xml:space="preserve"> </w:t>
      </w:r>
      <w:r w:rsidR="00436960" w:rsidRPr="001E3EC9">
        <w:rPr>
          <w:rFonts w:ascii="GHEA Grapalat" w:hAnsi="GHEA Grapalat" w:cs="GHEA Grapalat"/>
          <w:sz w:val="22"/>
          <w:szCs w:val="22"/>
        </w:rPr>
        <w:t>ստեղծմամբ,</w:t>
      </w:r>
      <w:r w:rsidRPr="001E3EC9">
        <w:rPr>
          <w:rFonts w:ascii="GHEA Grapalat" w:hAnsi="GHEA Grapalat" w:cs="GHEA Grapalat"/>
          <w:sz w:val="22"/>
          <w:szCs w:val="22"/>
        </w:rPr>
        <w:t xml:space="preserve"> հենակետերում գազաֆիկացման և էլեկտրաէներգիայի ծախսերի</w:t>
      </w:r>
      <w:r w:rsidR="00436960" w:rsidRPr="001E3EC9">
        <w:rPr>
          <w:rFonts w:ascii="GHEA Grapalat" w:hAnsi="GHEA Grapalat" w:cs="GHEA Grapalat"/>
          <w:sz w:val="22"/>
          <w:szCs w:val="22"/>
        </w:rPr>
        <w:t>, ինչպես նաև ընթացիկ պահպանման այլ ծախսերի</w:t>
      </w:r>
      <w:r w:rsidRPr="001E3EC9">
        <w:rPr>
          <w:rFonts w:ascii="GHEA Grapalat" w:hAnsi="GHEA Grapalat" w:cs="GHEA Grapalat"/>
          <w:sz w:val="22"/>
          <w:szCs w:val="22"/>
        </w:rPr>
        <w:t xml:space="preserve"> աճով:</w:t>
      </w:r>
    </w:p>
    <w:p w:rsidR="0018068B" w:rsidRPr="001E3EC9" w:rsidRDefault="0018068B" w:rsidP="0018068B">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lastRenderedPageBreak/>
        <w:t>2021 թվականին Արտակարգ իրավիճակներում մարդասիրական աջակցության կազմակերպման միջոցառման</w:t>
      </w:r>
      <w:r w:rsidR="00436960" w:rsidRPr="001E3EC9">
        <w:rPr>
          <w:rFonts w:ascii="GHEA Grapalat" w:hAnsi="GHEA Grapalat" w:cs="GHEA Grapalat"/>
          <w:sz w:val="22"/>
          <w:szCs w:val="22"/>
          <w:lang w:val="en-US"/>
        </w:rPr>
        <w:t>ը կատարված</w:t>
      </w:r>
      <w:r w:rsidRPr="001E3EC9">
        <w:rPr>
          <w:rFonts w:ascii="GHEA Grapalat" w:hAnsi="GHEA Grapalat" w:cs="GHEA Grapalat"/>
          <w:sz w:val="22"/>
          <w:szCs w:val="22"/>
        </w:rPr>
        <w:t xml:space="preserve"> հատկաց</w:t>
      </w:r>
      <w:r w:rsidR="00436960" w:rsidRPr="001E3EC9">
        <w:rPr>
          <w:rFonts w:ascii="GHEA Grapalat" w:hAnsi="GHEA Grapalat" w:cs="GHEA Grapalat"/>
          <w:sz w:val="22"/>
          <w:szCs w:val="22"/>
          <w:lang w:val="en-US"/>
        </w:rPr>
        <w:t>ում</w:t>
      </w:r>
      <w:r w:rsidRPr="001E3EC9">
        <w:rPr>
          <w:rFonts w:ascii="GHEA Grapalat" w:hAnsi="GHEA Grapalat" w:cs="GHEA Grapalat"/>
          <w:sz w:val="22"/>
          <w:szCs w:val="22"/>
        </w:rPr>
        <w:t>ներն ուղղվել են</w:t>
      </w:r>
      <w:r w:rsidR="00436960" w:rsidRPr="001E3EC9">
        <w:rPr>
          <w:rFonts w:ascii="GHEA Grapalat" w:hAnsi="GHEA Grapalat" w:cs="GHEA Grapalat"/>
          <w:sz w:val="22"/>
          <w:szCs w:val="22"/>
          <w:lang w:val="en-US"/>
        </w:rPr>
        <w:t xml:space="preserve"> </w:t>
      </w:r>
      <w:r w:rsidR="008A5D46" w:rsidRPr="001E3EC9">
        <w:rPr>
          <w:rFonts w:ascii="GHEA Grapalat" w:hAnsi="GHEA Grapalat" w:cs="GHEA Grapalat"/>
          <w:sz w:val="22"/>
          <w:szCs w:val="22"/>
          <w:lang w:val="en-US"/>
        </w:rPr>
        <w:t xml:space="preserve">Ռուս-հայկական </w:t>
      </w:r>
      <w:r w:rsidR="008A5D46" w:rsidRPr="001E3EC9">
        <w:rPr>
          <w:rFonts w:ascii="GHEA Grapalat" w:hAnsi="GHEA Grapalat" w:cs="GHEA Grapalat"/>
          <w:sz w:val="22"/>
          <w:szCs w:val="22"/>
        </w:rPr>
        <w:t>մարդասիրական արձագանքման</w:t>
      </w:r>
      <w:r w:rsidRPr="001E3EC9">
        <w:rPr>
          <w:rFonts w:ascii="GHEA Grapalat" w:hAnsi="GHEA Grapalat" w:cs="GHEA Grapalat"/>
          <w:sz w:val="22"/>
          <w:szCs w:val="22"/>
        </w:rPr>
        <w:t xml:space="preserve"> կենտրոնի պահպանմանը:</w:t>
      </w:r>
      <w:r w:rsidR="00C32BFB" w:rsidRPr="001E3EC9">
        <w:rPr>
          <w:rFonts w:ascii="GHEA Grapalat" w:hAnsi="GHEA Grapalat" w:cs="GHEA Grapalat"/>
          <w:sz w:val="22"/>
          <w:szCs w:val="22"/>
          <w:lang w:val="en-US"/>
        </w:rPr>
        <w:t xml:space="preserve"> Հաշվետու տարում միջոցառման շրջանակներում արտակարգ իրավիճակներին արձագանքումների քանակը կազմել է 63՝ կանխատեսված 6-ի դիմաց, որը պայմանավորված է Սյունիքի մարզում և Բերձորում իրականացված հերթապահություններով: </w:t>
      </w:r>
      <w:r w:rsidR="00436960" w:rsidRPr="001E3EC9">
        <w:rPr>
          <w:rFonts w:ascii="GHEA Grapalat" w:hAnsi="GHEA Grapalat" w:cs="GHEA Grapalat"/>
          <w:sz w:val="22"/>
          <w:szCs w:val="22"/>
        </w:rPr>
        <w:t>Ծ</w:t>
      </w:r>
      <w:r w:rsidRPr="001E3EC9">
        <w:rPr>
          <w:rFonts w:ascii="GHEA Grapalat" w:hAnsi="GHEA Grapalat" w:cs="GHEA Grapalat"/>
          <w:sz w:val="22"/>
          <w:szCs w:val="22"/>
        </w:rPr>
        <w:t>ախսեր</w:t>
      </w:r>
      <w:r w:rsidR="00436960" w:rsidRPr="001E3EC9">
        <w:rPr>
          <w:rFonts w:ascii="GHEA Grapalat" w:hAnsi="GHEA Grapalat" w:cs="GHEA Grapalat"/>
          <w:sz w:val="22"/>
          <w:szCs w:val="22"/>
        </w:rPr>
        <w:t>ը կատարվել են</w:t>
      </w:r>
      <w:r w:rsidR="00436960" w:rsidRPr="001E3EC9">
        <w:rPr>
          <w:rFonts w:ascii="GHEA Grapalat" w:hAnsi="GHEA Grapalat" w:cs="GHEA Grapalat"/>
          <w:sz w:val="22"/>
          <w:szCs w:val="22"/>
          <w:lang w:val="en-US"/>
        </w:rPr>
        <w:t xml:space="preserve"> նախատեսված ծավալով</w:t>
      </w:r>
      <w:r w:rsidRPr="001E3EC9">
        <w:rPr>
          <w:rFonts w:ascii="GHEA Grapalat" w:hAnsi="GHEA Grapalat" w:cs="GHEA Grapalat"/>
          <w:sz w:val="22"/>
          <w:szCs w:val="22"/>
        </w:rPr>
        <w:t>՝ կազմելով 34.9 մլն դրամ: Նախորդ տարվա համեմատ նշված միջոցառման ծախսերն աճել են 50.1%</w:t>
      </w:r>
      <w:r w:rsidR="00436960" w:rsidRPr="001E3EC9">
        <w:rPr>
          <w:rFonts w:ascii="GHEA Grapalat" w:hAnsi="GHEA Grapalat" w:cs="GHEA Grapalat"/>
          <w:sz w:val="22"/>
          <w:szCs w:val="22"/>
          <w:lang w:val="en-US"/>
        </w:rPr>
        <w:noBreakHyphen/>
      </w:r>
      <w:r w:rsidRPr="001E3EC9">
        <w:rPr>
          <w:rFonts w:ascii="GHEA Grapalat" w:hAnsi="GHEA Grapalat" w:cs="GHEA Grapalat"/>
          <w:sz w:val="22"/>
          <w:szCs w:val="22"/>
        </w:rPr>
        <w:t xml:space="preserve">ով կամ 11.7 մլն դրամով, որը պայմանավորված է 19 հաստիքների ավելացման հետևանքով </w:t>
      </w:r>
      <w:r w:rsidR="00436960" w:rsidRPr="001E3EC9">
        <w:rPr>
          <w:rFonts w:ascii="GHEA Grapalat" w:hAnsi="GHEA Grapalat" w:cs="GHEA Grapalat"/>
          <w:sz w:val="22"/>
          <w:szCs w:val="22"/>
        </w:rPr>
        <w:t>աշխատա</w:t>
      </w:r>
      <w:r w:rsidR="00436960" w:rsidRPr="001E3EC9">
        <w:rPr>
          <w:rFonts w:ascii="GHEA Grapalat" w:hAnsi="GHEA Grapalat" w:cs="GHEA Grapalat"/>
          <w:sz w:val="22"/>
          <w:szCs w:val="22"/>
          <w:lang w:val="en-US"/>
        </w:rPr>
        <w:t>նքի վարձատրության</w:t>
      </w:r>
      <w:r w:rsidR="00436960" w:rsidRPr="001E3EC9">
        <w:rPr>
          <w:rFonts w:ascii="GHEA Grapalat" w:hAnsi="GHEA Grapalat" w:cs="GHEA Grapalat"/>
          <w:sz w:val="22"/>
          <w:szCs w:val="22"/>
        </w:rPr>
        <w:t xml:space="preserve"> ծախսերի աճով:</w:t>
      </w:r>
    </w:p>
    <w:p w:rsidR="0018068B" w:rsidRPr="001E3EC9" w:rsidRDefault="0018068B" w:rsidP="0018068B">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sz w:val="22"/>
          <w:szCs w:val="22"/>
        </w:rPr>
        <w:t xml:space="preserve">Հաշվետու տարում </w:t>
      </w:r>
      <w:r w:rsidRPr="001E3EC9">
        <w:rPr>
          <w:rFonts w:ascii="GHEA Grapalat" w:hAnsi="GHEA Grapalat" w:cs="GHEA Grapalat"/>
          <w:i/>
          <w:sz w:val="22"/>
          <w:szCs w:val="22"/>
        </w:rPr>
        <w:t>Արտակարգ իրավիճակների բնագավառի պետական քաղաքականության մշակման, ծրագրերի համակարգման և մոնիտորինգի</w:t>
      </w:r>
      <w:r w:rsidRPr="001E3EC9">
        <w:rPr>
          <w:rFonts w:ascii="GHEA Grapalat" w:hAnsi="GHEA Grapalat" w:cs="GHEA Grapalat"/>
          <w:sz w:val="22"/>
          <w:szCs w:val="22"/>
        </w:rPr>
        <w:t xml:space="preserve"> </w:t>
      </w:r>
      <w:r w:rsidRPr="001E3EC9">
        <w:rPr>
          <w:rFonts w:ascii="GHEA Grapalat" w:hAnsi="GHEA Grapalat" w:cs="Sylfaen"/>
          <w:sz w:val="22"/>
          <w:szCs w:val="22"/>
        </w:rPr>
        <w:t xml:space="preserve">ծրագրի </w:t>
      </w:r>
      <w:r w:rsidR="00AF2DAE" w:rsidRPr="001E3EC9">
        <w:rPr>
          <w:rFonts w:ascii="GHEA Grapalat" w:hAnsi="GHEA Grapalat" w:cs="Sylfaen"/>
          <w:sz w:val="22"/>
          <w:szCs w:val="22"/>
        </w:rPr>
        <w:t>շրջանակներում օգտագործվել է 1.3</w:t>
      </w:r>
      <w:r w:rsidR="00AF2DAE" w:rsidRPr="001E3EC9">
        <w:rPr>
          <w:rFonts w:ascii="Courier New" w:hAnsi="Courier New" w:cs="Courier New"/>
          <w:sz w:val="22"/>
          <w:szCs w:val="22"/>
          <w:lang w:val="en-US"/>
        </w:rPr>
        <w:t> </w:t>
      </w:r>
      <w:r w:rsidRPr="001E3EC9">
        <w:rPr>
          <w:rFonts w:ascii="GHEA Grapalat" w:hAnsi="GHEA Grapalat" w:cs="GHEA Grapalat"/>
          <w:sz w:val="22"/>
          <w:szCs w:val="22"/>
        </w:rPr>
        <w:t>մլրդ</w:t>
      </w:r>
      <w:r w:rsidRPr="001E3EC9">
        <w:rPr>
          <w:rFonts w:ascii="GHEA Grapalat" w:hAnsi="GHEA Grapalat" w:cs="Sylfaen"/>
          <w:sz w:val="22"/>
          <w:szCs w:val="22"/>
        </w:rPr>
        <w:t xml:space="preserve"> դրամ՝ արձանագրելով 98.7% կատարողական: Շեղումը </w:t>
      </w:r>
      <w:r w:rsidRPr="001E3EC9">
        <w:rPr>
          <w:rFonts w:ascii="GHEA Grapalat" w:hAnsi="GHEA Grapalat" w:cs="GHEA Grapalat"/>
          <w:sz w:val="22"/>
          <w:szCs w:val="22"/>
        </w:rPr>
        <w:t>պայմանավորված է արտակարգ իրավիճակների բնագավառում քաղաքականության մշակման, խորհրդատվական ծառայությունների տրամադրման և մոնիտորինգի իրականացման միջոցառման ծախսերի կատարողականով: Նախորդ տարվա համեմատ տվյալ ծրագրի շրջանակներում կատարված ծախսերն աճել են 20.7%</w:t>
      </w:r>
      <w:r w:rsidRPr="001E3EC9">
        <w:rPr>
          <w:rFonts w:ascii="GHEA Grapalat" w:hAnsi="GHEA Grapalat" w:cs="GHEA Grapalat"/>
          <w:sz w:val="22"/>
          <w:szCs w:val="22"/>
        </w:rPr>
        <w:noBreakHyphen/>
        <w:t>ով կամ 226.7 մլն դրամով՝ հիմնականում պայմանավորված վերոհիշյալ միջոցառման ծախսերի աճ</w:t>
      </w:r>
      <w:r w:rsidR="00AF2DAE" w:rsidRPr="001E3EC9">
        <w:rPr>
          <w:rFonts w:ascii="GHEA Grapalat" w:hAnsi="GHEA Grapalat" w:cs="GHEA Grapalat"/>
          <w:sz w:val="22"/>
          <w:szCs w:val="22"/>
        </w:rPr>
        <w:t xml:space="preserve">ով, ինչպես նաև </w:t>
      </w:r>
      <w:r w:rsidR="00AF2DAE" w:rsidRPr="001E3EC9">
        <w:rPr>
          <w:rFonts w:ascii="GHEA Grapalat" w:hAnsi="GHEA Grapalat" w:cs="GHEA Grapalat"/>
          <w:sz w:val="22"/>
          <w:szCs w:val="22"/>
          <w:lang w:val="en-US"/>
        </w:rPr>
        <w:t>2021 թվականի պետական բյուջեից</w:t>
      </w:r>
      <w:r w:rsidR="00AF2DAE" w:rsidRPr="001E3EC9">
        <w:rPr>
          <w:rFonts w:ascii="GHEA Grapalat" w:hAnsi="GHEA Grapalat" w:cs="GHEA Grapalat"/>
          <w:sz w:val="22"/>
          <w:szCs w:val="22"/>
        </w:rPr>
        <w:t xml:space="preserve"> </w:t>
      </w:r>
      <w:r w:rsidR="00AF2DAE" w:rsidRPr="001E3EC9">
        <w:rPr>
          <w:rFonts w:ascii="GHEA Grapalat" w:hAnsi="GHEA Grapalat" w:cs="GHEA Grapalat"/>
          <w:sz w:val="22"/>
          <w:szCs w:val="22"/>
          <w:lang w:val="en-US"/>
        </w:rPr>
        <w:t>ա</w:t>
      </w:r>
      <w:r w:rsidRPr="001E3EC9">
        <w:rPr>
          <w:rFonts w:ascii="GHEA Grapalat" w:hAnsi="GHEA Grapalat" w:cs="GHEA Grapalat"/>
          <w:sz w:val="22"/>
          <w:szCs w:val="22"/>
        </w:rPr>
        <w:t xml:space="preserve">րտակարգ իրավիճակների բնագավառում խորհրդատվական և հոգեբանական ծառայությունների </w:t>
      </w:r>
      <w:r w:rsidR="00AF2DAE" w:rsidRPr="001E3EC9">
        <w:rPr>
          <w:rFonts w:ascii="GHEA Grapalat" w:hAnsi="GHEA Grapalat" w:cs="GHEA Grapalat"/>
          <w:sz w:val="22"/>
          <w:szCs w:val="22"/>
          <w:lang w:val="en-US"/>
        </w:rPr>
        <w:t>ձեռքբերման</w:t>
      </w:r>
      <w:r w:rsidRPr="001E3EC9">
        <w:rPr>
          <w:rFonts w:ascii="GHEA Grapalat" w:hAnsi="GHEA Grapalat" w:cs="GHEA Grapalat"/>
          <w:sz w:val="22"/>
          <w:szCs w:val="22"/>
        </w:rPr>
        <w:t xml:space="preserve"> համար կատարված հատկացումներով:</w:t>
      </w:r>
    </w:p>
    <w:p w:rsidR="0018068B" w:rsidRPr="001E3EC9" w:rsidRDefault="0018068B" w:rsidP="0018068B">
      <w:pPr>
        <w:spacing w:line="360" w:lineRule="auto"/>
        <w:ind w:firstLine="561"/>
        <w:jc w:val="both"/>
        <w:rPr>
          <w:rFonts w:ascii="GHEA Grapalat" w:hAnsi="GHEA Grapalat" w:cs="GHEA Grapalat"/>
          <w:sz w:val="22"/>
          <w:szCs w:val="22"/>
        </w:rPr>
      </w:pPr>
      <w:r w:rsidRPr="001E3EC9">
        <w:rPr>
          <w:rFonts w:ascii="GHEA Grapalat" w:hAnsi="GHEA Grapalat" w:cs="GHEA Grapalat"/>
          <w:sz w:val="22"/>
          <w:szCs w:val="22"/>
        </w:rPr>
        <w:t xml:space="preserve">2021 թվականին արտակարգ իրավիճակների բնագավառում քաղաքականության մշակման, խորհրդատվական ծառայությունների տրամադրման և մոնիտորինգի իրականացման ծախսերը կազմել են 1.2 մլրդ դրամ՝ ապահովելով 98.6% կատարողական: Նախորդ տարվա համեմատ նշված միջոցառման ծախսերն աճել են 12.7%-ով կամ 137.7 մլն դրամով, որը պայմանավորված է հաստիքների ավելացման հետևանքով </w:t>
      </w:r>
      <w:r w:rsidR="00AF2DAE" w:rsidRPr="001E3EC9">
        <w:rPr>
          <w:rFonts w:ascii="GHEA Grapalat" w:hAnsi="GHEA Grapalat" w:cs="GHEA Grapalat"/>
          <w:sz w:val="22"/>
          <w:szCs w:val="22"/>
        </w:rPr>
        <w:t>աշխատա</w:t>
      </w:r>
      <w:r w:rsidR="00AF2DAE" w:rsidRPr="001E3EC9">
        <w:rPr>
          <w:rFonts w:ascii="GHEA Grapalat" w:hAnsi="GHEA Grapalat" w:cs="GHEA Grapalat"/>
          <w:sz w:val="22"/>
          <w:szCs w:val="22"/>
          <w:lang w:val="en-US"/>
        </w:rPr>
        <w:t>նքի վարձատրության</w:t>
      </w:r>
      <w:r w:rsidR="00AF2DAE" w:rsidRPr="001E3EC9">
        <w:rPr>
          <w:rFonts w:ascii="GHEA Grapalat" w:hAnsi="GHEA Grapalat" w:cs="GHEA Grapalat"/>
          <w:sz w:val="22"/>
          <w:szCs w:val="22"/>
        </w:rPr>
        <w:t xml:space="preserve"> ծախսերի աճով</w:t>
      </w:r>
      <w:r w:rsidRPr="001E3EC9">
        <w:rPr>
          <w:rFonts w:ascii="GHEA Grapalat" w:hAnsi="GHEA Grapalat" w:cs="GHEA Grapalat"/>
          <w:sz w:val="22"/>
          <w:szCs w:val="22"/>
        </w:rPr>
        <w:t xml:space="preserve">: </w:t>
      </w:r>
    </w:p>
    <w:p w:rsidR="00B44E2E" w:rsidRPr="001E3EC9" w:rsidRDefault="0018068B" w:rsidP="0018068B">
      <w:pPr>
        <w:pStyle w:val="NormalWeb"/>
        <w:spacing w:after="0" w:line="360" w:lineRule="auto"/>
        <w:ind w:firstLine="540"/>
        <w:jc w:val="both"/>
        <w:rPr>
          <w:rFonts w:ascii="GHEA Grapalat" w:hAnsi="GHEA Grapalat"/>
          <w:szCs w:val="24"/>
          <w:shd w:val="clear" w:color="auto" w:fill="FFFFFF"/>
          <w:lang w:val="en-US"/>
        </w:rPr>
      </w:pPr>
      <w:r w:rsidRPr="001E3EC9">
        <w:rPr>
          <w:rFonts w:ascii="GHEA Grapalat" w:hAnsi="GHEA Grapalat" w:cs="GHEA Grapalat"/>
          <w:sz w:val="22"/>
          <w:szCs w:val="22"/>
        </w:rPr>
        <w:t xml:space="preserve">Հաշվետու տարում Արտակարգ իրավիճակների բնագավառում խորհրդատվական և հոգեբանական ծառայությունների տրամադրման միջոցառման շրջանակներում </w:t>
      </w:r>
      <w:r w:rsidR="00AF2DAE" w:rsidRPr="001E3EC9">
        <w:rPr>
          <w:rFonts w:ascii="GHEA Grapalat" w:hAnsi="GHEA Grapalat" w:cs="GHEA Grapalat"/>
          <w:sz w:val="22"/>
          <w:szCs w:val="22"/>
          <w:lang w:val="en-US"/>
        </w:rPr>
        <w:t>մատուց</w:t>
      </w:r>
      <w:r w:rsidRPr="001E3EC9">
        <w:rPr>
          <w:rFonts w:ascii="GHEA Grapalat" w:hAnsi="GHEA Grapalat" w:cs="GHEA Grapalat"/>
          <w:sz w:val="22"/>
          <w:szCs w:val="22"/>
        </w:rPr>
        <w:t xml:space="preserve">վել են ռազմական գործողություններին մասնակցած անձանց և հանրության հոգեբանական վերականգնման ընդհանուր ծառայություններ: Միջոցառումը մեկնարկել է 2021 թվականին: Նշված միջոցառման համար նախատեսված միջոցներն օգտագործվել են ամբողջությամբ՝ կազմելով 100 մլն դրամ: </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050D45" w:rsidRPr="001E3EC9" w:rsidRDefault="00B44E2E"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i/>
          <w:sz w:val="22"/>
          <w:szCs w:val="22"/>
          <w:u w:val="single"/>
        </w:rPr>
        <w:lastRenderedPageBreak/>
        <w:t>ՀՀ վիճակագրական կոմիտեի</w:t>
      </w:r>
      <w:r w:rsidRPr="001E3EC9">
        <w:rPr>
          <w:rFonts w:ascii="GHEA Grapalat" w:hAnsi="GHEA Grapalat" w:cs="GHEA Grapalat"/>
          <w:sz w:val="22"/>
          <w:szCs w:val="22"/>
        </w:rPr>
        <w:t xml:space="preserve"> </w:t>
      </w:r>
      <w:r w:rsidR="00050D45" w:rsidRPr="001E3EC9">
        <w:rPr>
          <w:rFonts w:ascii="GHEA Grapalat" w:hAnsi="GHEA Grapalat" w:cs="Sylfaen"/>
          <w:sz w:val="22"/>
          <w:szCs w:val="22"/>
        </w:rPr>
        <w:t xml:space="preserve">պատասխանատվությամբ 2021 թվականի ընթացքում կատարվել է </w:t>
      </w:r>
      <w:bookmarkStart w:id="239" w:name="_Hlk95470837"/>
      <w:r w:rsidR="00050D45" w:rsidRPr="001E3EC9">
        <w:rPr>
          <w:rFonts w:ascii="GHEA Grapalat" w:hAnsi="GHEA Grapalat" w:cs="Sylfaen"/>
          <w:sz w:val="22"/>
          <w:szCs w:val="22"/>
        </w:rPr>
        <w:t>պետական բյուջեի 2 ծրագիր, որոնց գծով ծախսերը կազմել են 2.5 մլրդ դրամ կամ ծրագրված ցուցանիշի 92%</w:t>
      </w:r>
      <w:r w:rsidR="00050D45" w:rsidRPr="001E3EC9">
        <w:rPr>
          <w:rFonts w:ascii="GHEA Grapalat" w:hAnsi="GHEA Grapalat" w:cs="Sylfaen"/>
          <w:sz w:val="22"/>
          <w:szCs w:val="22"/>
        </w:rPr>
        <w:noBreakHyphen/>
        <w:t>ը</w:t>
      </w:r>
      <w:r w:rsidR="00050D45" w:rsidRPr="001E3EC9">
        <w:rPr>
          <w:rFonts w:ascii="GHEA Grapalat" w:hAnsi="GHEA Grapalat" w:cs="Sylfaen"/>
          <w:sz w:val="22"/>
          <w:szCs w:val="22"/>
          <w:lang w:val="en-US"/>
        </w:rPr>
        <w:t>, իսկ ն</w:t>
      </w:r>
      <w:r w:rsidR="00050D45" w:rsidRPr="001E3EC9">
        <w:rPr>
          <w:rFonts w:ascii="GHEA Grapalat" w:hAnsi="GHEA Grapalat" w:cs="Sylfaen"/>
          <w:sz w:val="22"/>
          <w:szCs w:val="22"/>
        </w:rPr>
        <w:t>ախորդ տարվա համեմատ աճել են 11.4%</w:t>
      </w:r>
      <w:r w:rsidR="00050D45" w:rsidRPr="001E3EC9">
        <w:rPr>
          <w:rFonts w:ascii="GHEA Grapalat" w:hAnsi="GHEA Grapalat" w:cs="Sylfaen"/>
          <w:sz w:val="22"/>
          <w:szCs w:val="22"/>
        </w:rPr>
        <w:noBreakHyphen/>
        <w:t>ով (260.9 մլն դրամով)</w:t>
      </w:r>
      <w:r w:rsidR="00050D45" w:rsidRPr="001E3EC9">
        <w:rPr>
          <w:rFonts w:ascii="GHEA Grapalat" w:hAnsi="GHEA Grapalat" w:cs="Sylfaen"/>
          <w:sz w:val="22"/>
          <w:szCs w:val="22"/>
          <w:lang w:val="en-US"/>
        </w:rPr>
        <w:t>: Ինչպես ծրագրված ցուցանիշից շեղումը, այնպես էլ նախորդ տարվա համեմատ ծախսերի աճը</w:t>
      </w:r>
      <w:r w:rsidR="00050D45" w:rsidRPr="001E3EC9">
        <w:rPr>
          <w:rFonts w:ascii="GHEA Grapalat" w:hAnsi="GHEA Grapalat" w:cs="Sylfaen"/>
          <w:sz w:val="22"/>
          <w:szCs w:val="22"/>
        </w:rPr>
        <w:t xml:space="preserve"> հիմնականում պայմանավորված </w:t>
      </w:r>
      <w:r w:rsidR="00050D45" w:rsidRPr="001E3EC9">
        <w:rPr>
          <w:rFonts w:ascii="GHEA Grapalat" w:hAnsi="GHEA Grapalat" w:cs="Sylfaen"/>
          <w:sz w:val="22"/>
          <w:szCs w:val="22"/>
          <w:lang w:val="en-US"/>
        </w:rPr>
        <w:t xml:space="preserve">են </w:t>
      </w:r>
      <w:r w:rsidR="00050D45" w:rsidRPr="001E3EC9">
        <w:rPr>
          <w:rFonts w:ascii="GHEA Grapalat" w:hAnsi="GHEA Grapalat" w:cs="Sylfaen"/>
          <w:sz w:val="22"/>
          <w:szCs w:val="22"/>
        </w:rPr>
        <w:t>Վիճակագրական համակարգի ամրապնդման ազգային ռազմավարական ծրագրի ծախսերով:</w:t>
      </w:r>
    </w:p>
    <w:bookmarkEnd w:id="239"/>
    <w:p w:rsidR="005D6017" w:rsidRPr="001E3EC9" w:rsidRDefault="00050D45" w:rsidP="00050D4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i/>
          <w:sz w:val="22"/>
          <w:szCs w:val="22"/>
        </w:rPr>
        <w:t xml:space="preserve">Վիճակագրական համակարգի ամրապնդման ազգային ռազմավարական </w:t>
      </w:r>
      <w:r w:rsidRPr="001E3EC9">
        <w:rPr>
          <w:rFonts w:ascii="GHEA Grapalat" w:hAnsi="GHEA Grapalat" w:cs="Sylfaen"/>
          <w:sz w:val="22"/>
          <w:szCs w:val="22"/>
        </w:rPr>
        <w:t>ծրագրի շրջանակներում</w:t>
      </w:r>
      <w:r w:rsidR="00627686" w:rsidRPr="001E3EC9">
        <w:rPr>
          <w:rFonts w:ascii="GHEA Grapalat" w:hAnsi="GHEA Grapalat" w:cs="Sylfaen"/>
          <w:sz w:val="22"/>
          <w:szCs w:val="22"/>
          <w:lang w:val="en-US"/>
        </w:rPr>
        <w:t xml:space="preserve"> օգտագործվել է նախատեսված միջոցների 74.3%-ը՝ </w:t>
      </w:r>
      <w:r w:rsidR="005D6017" w:rsidRPr="001E3EC9">
        <w:rPr>
          <w:rFonts w:ascii="GHEA Grapalat" w:hAnsi="GHEA Grapalat" w:cs="Sylfaen"/>
          <w:sz w:val="22"/>
          <w:szCs w:val="22"/>
          <w:lang w:val="en-US"/>
        </w:rPr>
        <w:t>567.7</w:t>
      </w:r>
      <w:r w:rsidR="00627686" w:rsidRPr="001E3EC9">
        <w:rPr>
          <w:rFonts w:ascii="GHEA Grapalat" w:hAnsi="GHEA Grapalat" w:cs="Sylfaen"/>
          <w:sz w:val="22"/>
          <w:szCs w:val="22"/>
          <w:lang w:val="en-US"/>
        </w:rPr>
        <w:t xml:space="preserve"> մլն դրամ</w:t>
      </w:r>
      <w:r w:rsidR="005D6017" w:rsidRPr="001E3EC9">
        <w:rPr>
          <w:rFonts w:ascii="GHEA Grapalat" w:hAnsi="GHEA Grapalat" w:cs="Sylfaen"/>
          <w:sz w:val="22"/>
          <w:szCs w:val="22"/>
          <w:lang w:val="en-US"/>
        </w:rPr>
        <w:t xml:space="preserve">, որը հիմնականում պայմանավորված է Համաշխարհային բանկի աջակցությամբ իրականացվող վիճակագրական համակարգի զարգացման համար ազգային ռազմավարական ծրագրի իրականացման դրամաշնորհային ծրագրի կատարողականով: </w:t>
      </w:r>
      <w:r w:rsidR="00F30938" w:rsidRPr="001E3EC9">
        <w:rPr>
          <w:rFonts w:ascii="GHEA Grapalat" w:hAnsi="GHEA Grapalat" w:cs="Sylfaen"/>
          <w:sz w:val="22"/>
          <w:szCs w:val="22"/>
          <w:lang w:val="en-US"/>
        </w:rPr>
        <w:t xml:space="preserve">Վերջինիս շրջանակներում </w:t>
      </w:r>
      <w:r w:rsidR="00F30938" w:rsidRPr="001E3EC9">
        <w:rPr>
          <w:rFonts w:ascii="GHEA Grapalat" w:hAnsi="GHEA Grapalat" w:cs="Sylfaen"/>
          <w:sz w:val="22"/>
          <w:szCs w:val="22"/>
        </w:rPr>
        <w:t>նախատեսված արդյունքային ցուցանիշներ</w:t>
      </w:r>
      <w:r w:rsidR="00F30938" w:rsidRPr="001E3EC9">
        <w:rPr>
          <w:rFonts w:ascii="GHEA Grapalat" w:hAnsi="GHEA Grapalat" w:cs="Sylfaen"/>
          <w:sz w:val="22"/>
          <w:szCs w:val="22"/>
          <w:lang w:val="en-US"/>
        </w:rPr>
        <w:t>ը</w:t>
      </w:r>
      <w:r w:rsidR="00F30938" w:rsidRPr="001E3EC9">
        <w:rPr>
          <w:rFonts w:ascii="GHEA Grapalat" w:hAnsi="GHEA Grapalat" w:cs="Sylfaen"/>
          <w:sz w:val="22"/>
          <w:szCs w:val="22"/>
        </w:rPr>
        <w:t xml:space="preserve"> </w:t>
      </w:r>
      <w:r w:rsidR="00F30938" w:rsidRPr="001E3EC9">
        <w:rPr>
          <w:rFonts w:ascii="GHEA Grapalat" w:hAnsi="GHEA Grapalat" w:cs="Sylfaen"/>
          <w:sz w:val="22"/>
          <w:szCs w:val="22"/>
          <w:lang w:val="en-US"/>
        </w:rPr>
        <w:t>մեծ մասամբ</w:t>
      </w:r>
      <w:r w:rsidR="00F30938" w:rsidRPr="001E3EC9">
        <w:rPr>
          <w:rFonts w:ascii="GHEA Grapalat" w:hAnsi="GHEA Grapalat" w:cs="Sylfaen"/>
          <w:sz w:val="22"/>
          <w:szCs w:val="22"/>
        </w:rPr>
        <w:t xml:space="preserve"> ապահովվել են</w:t>
      </w:r>
      <w:r w:rsidR="00F30938" w:rsidRPr="001E3EC9">
        <w:rPr>
          <w:rFonts w:ascii="GHEA Grapalat" w:hAnsi="GHEA Grapalat" w:cs="Sylfaen"/>
          <w:sz w:val="22"/>
          <w:szCs w:val="22"/>
          <w:lang w:val="en-US"/>
        </w:rPr>
        <w:t>: Ծրագրի ծառայությունների մատուցման բաղադրիչի շրջանակներում ներդրվել է 139 վիճակագրական արտադրանքների վերաբերյալ մեթատվյալների համակարգ</w:t>
      </w:r>
      <w:r w:rsidR="00B02139" w:rsidRPr="001E3EC9">
        <w:rPr>
          <w:rFonts w:ascii="GHEA Grapalat" w:hAnsi="GHEA Grapalat" w:cs="Sylfaen"/>
          <w:sz w:val="22"/>
          <w:szCs w:val="22"/>
          <w:lang w:val="en-US"/>
        </w:rPr>
        <w:t>՝ նախատեսված 138-ի փոխարեն:</w:t>
      </w:r>
      <w:r w:rsidR="00F30938" w:rsidRPr="001E3EC9">
        <w:rPr>
          <w:rFonts w:ascii="GHEA Grapalat" w:hAnsi="GHEA Grapalat" w:cs="Sylfaen"/>
          <w:sz w:val="22"/>
          <w:szCs w:val="22"/>
          <w:lang w:val="en-US"/>
        </w:rPr>
        <w:t xml:space="preserve"> Վիճակագրական կոմիտեի շենքային պայմանների բարելավման բաղադրիչի շրջանակներում վերանորոգվել են նախատեսված 4 վարչական օբյեկտները՝ 130 քմ մակերեսով</w:t>
      </w:r>
      <w:r w:rsidR="00B02139" w:rsidRPr="001E3EC9">
        <w:rPr>
          <w:rFonts w:ascii="GHEA Grapalat" w:hAnsi="GHEA Grapalat" w:cs="Sylfaen"/>
          <w:sz w:val="22"/>
          <w:szCs w:val="22"/>
          <w:lang w:val="en-US"/>
        </w:rPr>
        <w:t>:</w:t>
      </w:r>
      <w:r w:rsidR="00F30938" w:rsidRPr="001E3EC9">
        <w:rPr>
          <w:rFonts w:ascii="GHEA Grapalat" w:hAnsi="GHEA Grapalat" w:cs="Sylfaen"/>
          <w:sz w:val="22"/>
          <w:szCs w:val="22"/>
          <w:lang w:val="en-US"/>
        </w:rPr>
        <w:t xml:space="preserve"> Վիճակագրական կոմիտեի տեխնիկական հագեցվածության բարելավման բաղադրիչի շրջանակներում ձեռք են բերվել 618 համակարգչային սարքավորումներ՝ նախատեսված 179-ի փոխարեն, որն իրականացվել է </w:t>
      </w:r>
      <w:r w:rsidR="00B4719F" w:rsidRPr="001E3EC9">
        <w:rPr>
          <w:rFonts w:ascii="GHEA Grapalat" w:hAnsi="GHEA Grapalat" w:cs="Sylfaen"/>
          <w:sz w:val="22"/>
          <w:szCs w:val="22"/>
        </w:rPr>
        <w:t>Հ</w:t>
      </w:r>
      <w:r w:rsidR="00B4719F" w:rsidRPr="001E3EC9">
        <w:rPr>
          <w:rFonts w:ascii="GHEA Grapalat" w:hAnsi="GHEA Grapalat" w:cs="Sylfaen"/>
          <w:sz w:val="22"/>
          <w:szCs w:val="22"/>
          <w:lang w:val="en-US"/>
        </w:rPr>
        <w:t>Բ-</w:t>
      </w:r>
      <w:r w:rsidR="00F30938" w:rsidRPr="001E3EC9">
        <w:rPr>
          <w:rFonts w:ascii="GHEA Grapalat" w:hAnsi="GHEA Grapalat" w:cs="Sylfaen"/>
          <w:sz w:val="22"/>
          <w:szCs w:val="22"/>
        </w:rPr>
        <w:t>ի առաջարկով և համաձայնությամբ դրամաշնորհային ծրագրում կատարվ</w:t>
      </w:r>
      <w:r w:rsidR="00F30938" w:rsidRPr="001E3EC9">
        <w:rPr>
          <w:rFonts w:ascii="GHEA Grapalat" w:hAnsi="GHEA Grapalat" w:cs="Sylfaen"/>
          <w:sz w:val="22"/>
          <w:szCs w:val="22"/>
          <w:lang w:val="en-US"/>
        </w:rPr>
        <w:t>ած</w:t>
      </w:r>
      <w:r w:rsidR="00F30938" w:rsidRPr="001E3EC9">
        <w:rPr>
          <w:rFonts w:ascii="GHEA Grapalat" w:hAnsi="GHEA Grapalat" w:cs="Sylfaen"/>
          <w:sz w:val="22"/>
          <w:szCs w:val="22"/>
        </w:rPr>
        <w:t xml:space="preserve"> փոփոխությ</w:t>
      </w:r>
      <w:r w:rsidR="00F30938" w:rsidRPr="001E3EC9">
        <w:rPr>
          <w:rFonts w:ascii="GHEA Grapalat" w:hAnsi="GHEA Grapalat" w:cs="Sylfaen"/>
          <w:sz w:val="22"/>
          <w:szCs w:val="22"/>
          <w:lang w:val="en-US"/>
        </w:rPr>
        <w:t xml:space="preserve">ան արդյունքում, իսկ </w:t>
      </w:r>
      <w:r w:rsidR="00F30938" w:rsidRPr="001E3EC9">
        <w:rPr>
          <w:rFonts w:ascii="GHEA Grapalat" w:hAnsi="GHEA Grapalat" w:cs="Sylfaen"/>
          <w:sz w:val="22"/>
          <w:szCs w:val="22"/>
        </w:rPr>
        <w:t xml:space="preserve">սերվերային հանգույցի ձեռքբերումը տեղափոխվել է 2022 թվական: </w:t>
      </w:r>
    </w:p>
    <w:p w:rsidR="00050D45" w:rsidRPr="001E3EC9" w:rsidRDefault="005D6017" w:rsidP="00050D4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lang w:val="en-US"/>
        </w:rPr>
        <w:t>Համաշխարհային բանկի աջակցությամբ իրականացվող վիճակագրական համակարգի զարգացման համար ազգային ռազմավարական ծրագրի իրականացման դրամաշնորհային ծրագրի</w:t>
      </w:r>
      <w:r w:rsidR="00B02139" w:rsidRPr="001E3EC9">
        <w:rPr>
          <w:rFonts w:ascii="GHEA Grapalat" w:hAnsi="GHEA Grapalat" w:cs="Sylfaen"/>
          <w:sz w:val="22"/>
          <w:szCs w:val="22"/>
          <w:lang w:val="en-US"/>
        </w:rPr>
        <w:t xml:space="preserve"> ծախսերն ընդհանուր առմամբ կազմել են 531.1 մլն դրամ կամ</w:t>
      </w:r>
      <w:r w:rsidRPr="001E3EC9">
        <w:rPr>
          <w:rFonts w:ascii="GHEA Grapalat" w:hAnsi="GHEA Grapalat" w:cs="Sylfaen"/>
          <w:sz w:val="22"/>
          <w:szCs w:val="22"/>
          <w:lang w:val="en-US"/>
        </w:rPr>
        <w:t xml:space="preserve"> ծրագրված ցուցանիշի 73%-ը:</w:t>
      </w:r>
      <w:r w:rsidR="00B02139" w:rsidRPr="001E3EC9">
        <w:rPr>
          <w:rFonts w:ascii="GHEA Grapalat" w:hAnsi="GHEA Grapalat" w:cs="Sylfaen"/>
          <w:sz w:val="22"/>
          <w:szCs w:val="22"/>
          <w:lang w:val="en-US"/>
        </w:rPr>
        <w:t xml:space="preserve"> Շեղումը հիմնականում արձանագրվել է ծառայությունների մատուցման բաղադրիչի ծախսերում, որոնք կատարվել են 64.6%-ով՝ կազմելով 356 մլն դրամ: Վիճակագրական կոմիտեի շենքային պայմանների և տեխնիկական հագեցվածության բարելավման բաղադրիչների շրջանակներում օգտագործվել է համապատասխանաբար 41.3 մլն դրամ և 133.8 մլն դրամ՝ կազմելով ծրագրված ցուցանիշների 105.2%-ը (պայմանավորված ծրագրված և փաստացի փոխարժեքների տարբերությամբ) և 97.9%-ը:</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Նախորդ տարվա համեմատ Վիճակագրական համակարգի ամրապնդման ազգային ռազմավարական ծրագրի ծախսերն աճել են 57.6%-ով (207.6 մլն դրամով)՝ </w:t>
      </w:r>
      <w:r w:rsidR="00B02139" w:rsidRPr="001E3EC9">
        <w:rPr>
          <w:rFonts w:ascii="GHEA Grapalat" w:hAnsi="GHEA Grapalat" w:cs="Sylfaen"/>
          <w:sz w:val="22"/>
          <w:szCs w:val="22"/>
          <w:lang w:val="en-US"/>
        </w:rPr>
        <w:t xml:space="preserve">հիմնականում </w:t>
      </w:r>
      <w:r w:rsidRPr="001E3EC9">
        <w:rPr>
          <w:rFonts w:ascii="GHEA Grapalat" w:hAnsi="GHEA Grapalat" w:cs="Sylfaen"/>
          <w:sz w:val="22"/>
          <w:szCs w:val="22"/>
        </w:rPr>
        <w:t xml:space="preserve">պայմանավորված </w:t>
      </w:r>
      <w:bookmarkStart w:id="240" w:name="_Hlk85108885"/>
      <w:r w:rsidRPr="001E3EC9">
        <w:rPr>
          <w:rFonts w:ascii="GHEA Grapalat" w:hAnsi="GHEA Grapalat" w:cs="Sylfaen"/>
          <w:sz w:val="22"/>
          <w:szCs w:val="22"/>
        </w:rPr>
        <w:t xml:space="preserve">Համաշխարհային բանկի աջակցությամբ իրականացվող վիճակագրական </w:t>
      </w:r>
      <w:r w:rsidRPr="001E3EC9">
        <w:rPr>
          <w:rFonts w:ascii="GHEA Grapalat" w:hAnsi="GHEA Grapalat" w:cs="Sylfaen"/>
          <w:sz w:val="22"/>
          <w:szCs w:val="22"/>
        </w:rPr>
        <w:lastRenderedPageBreak/>
        <w:t>համակարգի զարգացման համար ազգային ռազմավարական ծրագրի իրականացման դրամաշնորհային ծրագրի</w:t>
      </w:r>
      <w:bookmarkEnd w:id="240"/>
      <w:r w:rsidR="00B02139" w:rsidRPr="001E3EC9">
        <w:rPr>
          <w:rFonts w:ascii="GHEA Grapalat" w:hAnsi="GHEA Grapalat" w:cs="Sylfaen"/>
          <w:sz w:val="22"/>
          <w:szCs w:val="22"/>
          <w:lang w:val="en-US"/>
        </w:rPr>
        <w:t xml:space="preserve"> շրջանակներում կատարված ծախսերի 47.5% (171 մլն դրամ) աճով</w:t>
      </w:r>
      <w:r w:rsidRPr="001E3EC9">
        <w:rPr>
          <w:rFonts w:ascii="GHEA Grapalat" w:hAnsi="GHEA Grapalat" w:cs="Sylfaen"/>
          <w:sz w:val="22"/>
          <w:szCs w:val="22"/>
        </w:rPr>
        <w:t>:</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i/>
          <w:sz w:val="22"/>
          <w:szCs w:val="22"/>
        </w:rPr>
        <w:t>Ազգային պաշտոնական վիճակագրության արտադրության և տարածման</w:t>
      </w:r>
      <w:r w:rsidRPr="001E3EC9">
        <w:rPr>
          <w:rFonts w:ascii="GHEA Grapalat" w:hAnsi="GHEA Grapalat" w:cs="Sylfaen"/>
          <w:sz w:val="22"/>
          <w:szCs w:val="22"/>
        </w:rPr>
        <w:t xml:space="preserve"> ծրագրի շրջանակներում օգտագործվել է հատկացված միջոցների 98.8%-ը՝ շուրջ 2 մլրդ դրամ: Մասնավորապես՝ 1.3 մլրդ դրամ է տրամադրվել «Վիճակագրության քաղաքականության մշակում և իրականացում, պաշտոնական վիճակագրական տեղեկատվության մշակում, արտադրում և տարածում» միջոցառմանը, 611.1 մլն դրամ՝ «Վիճակագրական տեղեկատվության հավաքում» միջոցառմանը, որոնք կատարվել են համապատասխանաբար 98.8%-ով և 99.5%-ով: Միջոցառումների շրջանակներում հիմնականում ապահովվել են նախատեսված արդյունքային ցուցանիշները, որոշ շեղումներ հիմնականում պայմանավորված են կորոնավիրուսի համավարակով, որը դժվարացրել է տեղեկատվության հավաքման աշխատանքները:</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2020 թվականի համեմատ Ազգային պաշտոնական վիճակագրության արտադրության և տարածման ծրագրի գծով ծախսերն աճել են 2.8%</w:t>
      </w:r>
      <w:r w:rsidRPr="001E3EC9">
        <w:rPr>
          <w:rFonts w:ascii="GHEA Grapalat" w:hAnsi="GHEA Grapalat" w:cs="Sylfaen"/>
          <w:sz w:val="22"/>
          <w:szCs w:val="22"/>
        </w:rPr>
        <w:noBreakHyphen/>
        <w:t>ով (53.3 մլն դրամով</w:t>
      </w:r>
      <w:bookmarkStart w:id="241" w:name="_Hlk95468744"/>
      <w:r w:rsidRPr="001E3EC9">
        <w:rPr>
          <w:rFonts w:ascii="GHEA Grapalat" w:hAnsi="GHEA Grapalat" w:cs="Sylfaen"/>
          <w:sz w:val="22"/>
          <w:szCs w:val="22"/>
        </w:rPr>
        <w:t xml:space="preserve">)՝ հիմնականում պայմանավորված </w:t>
      </w:r>
      <w:r w:rsidR="006B44F8" w:rsidRPr="001E3EC9">
        <w:rPr>
          <w:rFonts w:ascii="GHEA Grapalat" w:hAnsi="GHEA Grapalat" w:cs="Sylfaen"/>
          <w:sz w:val="22"/>
          <w:szCs w:val="22"/>
        </w:rPr>
        <w:t>աշխատա</w:t>
      </w:r>
      <w:r w:rsidR="006B44F8" w:rsidRPr="001E3EC9">
        <w:rPr>
          <w:rFonts w:ascii="GHEA Grapalat" w:hAnsi="GHEA Grapalat" w:cs="Sylfaen"/>
          <w:sz w:val="22"/>
          <w:szCs w:val="22"/>
          <w:lang w:val="en-US"/>
        </w:rPr>
        <w:t>նքի վարձատրության</w:t>
      </w:r>
      <w:r w:rsidR="003D2C9C" w:rsidRPr="001E3EC9">
        <w:rPr>
          <w:rFonts w:ascii="GHEA Grapalat" w:hAnsi="GHEA Grapalat" w:cs="Sylfaen"/>
          <w:sz w:val="22"/>
          <w:szCs w:val="22"/>
        </w:rPr>
        <w:t xml:space="preserve"> ծախսերի աճով</w:t>
      </w:r>
      <w:r w:rsidRPr="001E3EC9">
        <w:rPr>
          <w:rFonts w:ascii="GHEA Grapalat" w:hAnsi="GHEA Grapalat" w:cs="Sylfaen"/>
          <w:sz w:val="22"/>
          <w:szCs w:val="22"/>
        </w:rPr>
        <w:t>:</w:t>
      </w:r>
      <w:bookmarkEnd w:id="241"/>
    </w:p>
    <w:p w:rsidR="00B44E2E" w:rsidRPr="001E3EC9" w:rsidRDefault="00B44E2E" w:rsidP="00B44E2E">
      <w:pPr>
        <w:autoSpaceDE w:val="0"/>
        <w:autoSpaceDN w:val="0"/>
        <w:adjustRightInd w:val="0"/>
        <w:spacing w:line="360" w:lineRule="auto"/>
        <w:ind w:firstLine="567"/>
        <w:jc w:val="both"/>
        <w:rPr>
          <w:rFonts w:ascii="GHEA Grapalat" w:hAnsi="GHEA Grapalat" w:cs="Sylfaen"/>
          <w:sz w:val="22"/>
          <w:szCs w:val="22"/>
        </w:rPr>
      </w:pPr>
    </w:p>
    <w:p w:rsidR="009E7692" w:rsidRPr="001E3EC9" w:rsidRDefault="00B44E2E" w:rsidP="009E7692">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i/>
          <w:sz w:val="22"/>
          <w:szCs w:val="22"/>
          <w:u w:val="single"/>
        </w:rPr>
        <w:t>ՀՀ հանրային ծառայությունները կարգավորող հանձնաժողովին</w:t>
      </w:r>
      <w:r w:rsidRPr="001E3EC9">
        <w:rPr>
          <w:rFonts w:ascii="GHEA Grapalat" w:hAnsi="GHEA Grapalat" w:cs="Sylfaen"/>
          <w:sz w:val="22"/>
          <w:szCs w:val="22"/>
        </w:rPr>
        <w:t xml:space="preserve"> </w:t>
      </w:r>
      <w:r w:rsidR="009E7692" w:rsidRPr="001E3EC9">
        <w:rPr>
          <w:rFonts w:ascii="GHEA Grapalat" w:hAnsi="GHEA Grapalat" w:cs="Sylfaen"/>
          <w:sz w:val="22"/>
          <w:szCs w:val="22"/>
        </w:rPr>
        <w:t>Հանրային ծառայությունների ոլորտի կարգավորման ծրագրի շրջանակներում հաշվետու տարում տրամադրվել է 832.7 մլն դրամ, որը կազմել է ծրագրված ցուցանիշի 97.7%</w:t>
      </w:r>
      <w:r w:rsidR="009E7692" w:rsidRPr="001E3EC9">
        <w:rPr>
          <w:rFonts w:ascii="GHEA Grapalat" w:hAnsi="GHEA Grapalat" w:cs="Sylfaen"/>
          <w:sz w:val="22"/>
          <w:szCs w:val="22"/>
        </w:rPr>
        <w:noBreakHyphen/>
        <w:t>ը՝ պայմանավորված տնտեսումներով: Նախորդ տարվա</w:t>
      </w:r>
      <w:r w:rsidR="00E2489A" w:rsidRPr="001E3EC9">
        <w:rPr>
          <w:rFonts w:ascii="GHEA Grapalat" w:hAnsi="GHEA Grapalat" w:cs="Sylfaen"/>
          <w:sz w:val="22"/>
          <w:szCs w:val="22"/>
        </w:rPr>
        <w:t xml:space="preserve"> </w:t>
      </w:r>
      <w:r w:rsidR="009E7692" w:rsidRPr="001E3EC9">
        <w:rPr>
          <w:rFonts w:ascii="GHEA Grapalat" w:hAnsi="GHEA Grapalat" w:cs="Sylfaen"/>
          <w:sz w:val="22"/>
          <w:szCs w:val="22"/>
        </w:rPr>
        <w:t>համեմատ նշված ծախսերն աճել են 1.2%</w:t>
      </w:r>
      <w:r w:rsidR="009E7692" w:rsidRPr="001E3EC9">
        <w:rPr>
          <w:rFonts w:ascii="GHEA Grapalat" w:hAnsi="GHEA Grapalat" w:cs="Sylfaen"/>
          <w:sz w:val="22"/>
          <w:szCs w:val="22"/>
        </w:rPr>
        <w:noBreakHyphen/>
        <w:t>ով կամ 9.6 մլն դրամով:</w:t>
      </w:r>
      <w:r w:rsidR="00E0434E" w:rsidRPr="001E3EC9">
        <w:rPr>
          <w:rFonts w:ascii="GHEA Grapalat" w:hAnsi="GHEA Grapalat" w:cs="Sylfaen"/>
          <w:sz w:val="22"/>
          <w:szCs w:val="22"/>
        </w:rPr>
        <w:t xml:space="preserve"> Ծրագրի՝ Հանրային ծառայությունների ոլորտում կարգավորման </w:t>
      </w:r>
      <w:r w:rsidR="00E0434E" w:rsidRPr="001E3EC9">
        <w:rPr>
          <w:rFonts w:ascii="GHEA Grapalat" w:hAnsi="GHEA Grapalat" w:cs="Sylfaen"/>
          <w:sz w:val="22"/>
          <w:szCs w:val="22"/>
          <w:lang w:val="en-US"/>
        </w:rPr>
        <w:t xml:space="preserve">միջոցառման շրջանակներում </w:t>
      </w:r>
      <w:r w:rsidR="00D06C3C" w:rsidRPr="001E3EC9">
        <w:rPr>
          <w:rFonts w:ascii="GHEA Grapalat" w:hAnsi="GHEA Grapalat" w:cs="Sylfaen"/>
          <w:sz w:val="22"/>
          <w:szCs w:val="22"/>
          <w:lang w:val="en-US"/>
        </w:rPr>
        <w:t>2021 թվականի ընթացքում տրամադրվել է թվով 27 լիցենզիա՝ կանխատեսված 35-ի փոխարեն, իրականացվել է հանրային ծառայությունների կարգավորվող ոլորտում թվով 237 սակագների սահմանում և վերանայում՝ կանխատեսված 277-ի փոխարեն, տրամադրվել է ՀՀ հեռահաղորդակցության բնագավառում ռադիոհաճախականությունների օգտագործման 11 թույլտվություն՝ կանխատեսված 6</w:t>
      </w:r>
      <w:r w:rsidR="00D06C3C" w:rsidRPr="001E3EC9">
        <w:rPr>
          <w:rFonts w:ascii="GHEA Grapalat" w:hAnsi="GHEA Grapalat" w:cs="Sylfaen"/>
          <w:sz w:val="22"/>
          <w:szCs w:val="22"/>
          <w:lang w:val="en-US"/>
        </w:rPr>
        <w:noBreakHyphen/>
        <w:t>ի փոխարեն:</w:t>
      </w:r>
      <w:r w:rsidR="00903210" w:rsidRPr="001E3EC9">
        <w:rPr>
          <w:rFonts w:ascii="GHEA Grapalat" w:hAnsi="GHEA Grapalat" w:cs="Sylfaen"/>
          <w:sz w:val="22"/>
          <w:szCs w:val="22"/>
          <w:lang w:val="en-US"/>
        </w:rPr>
        <w:t xml:space="preserve"> Միջոցառման ծախսերը կազմել են 814.7 մլն դրամ կամ ծրագրված ցուցանիշի 97.6%</w:t>
      </w:r>
      <w:r w:rsidR="00903210" w:rsidRPr="001E3EC9">
        <w:rPr>
          <w:rFonts w:ascii="GHEA Grapalat" w:hAnsi="GHEA Grapalat" w:cs="Sylfaen"/>
          <w:sz w:val="22"/>
          <w:szCs w:val="22"/>
          <w:lang w:val="en-US"/>
        </w:rPr>
        <w:noBreakHyphen/>
        <w:t>ը:</w:t>
      </w:r>
    </w:p>
    <w:p w:rsidR="00B44E2E" w:rsidRPr="001E3EC9" w:rsidRDefault="00B44E2E" w:rsidP="00E0434E">
      <w:pPr>
        <w:autoSpaceDE w:val="0"/>
        <w:autoSpaceDN w:val="0"/>
        <w:adjustRightInd w:val="0"/>
        <w:spacing w:line="360" w:lineRule="auto"/>
        <w:ind w:firstLine="567"/>
        <w:jc w:val="both"/>
        <w:rPr>
          <w:rFonts w:ascii="GHEA Grapalat" w:hAnsi="GHEA Grapalat" w:cs="Sylfaen"/>
          <w:sz w:val="22"/>
          <w:szCs w:val="22"/>
        </w:rPr>
      </w:pPr>
    </w:p>
    <w:p w:rsidR="009E7692" w:rsidRPr="001E3EC9" w:rsidRDefault="00B44E2E" w:rsidP="009E7692">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i/>
          <w:sz w:val="22"/>
          <w:szCs w:val="22"/>
          <w:u w:val="single"/>
        </w:rPr>
        <w:t>ՀՀ կենտրոնական ընտրական հանձնաժողովի</w:t>
      </w:r>
      <w:r w:rsidR="009E7692" w:rsidRPr="001E3EC9">
        <w:rPr>
          <w:rFonts w:ascii="GHEA Grapalat" w:hAnsi="GHEA Grapalat" w:cs="Sylfaen"/>
          <w:sz w:val="22"/>
          <w:szCs w:val="22"/>
        </w:rPr>
        <w:t xml:space="preserve"> կողմից 2021 թվականին </w:t>
      </w:r>
      <w:r w:rsidR="009E7692" w:rsidRPr="001E3EC9">
        <w:rPr>
          <w:rFonts w:ascii="GHEA Grapalat" w:hAnsi="GHEA Grapalat" w:cs="Sylfaen"/>
          <w:i/>
          <w:sz w:val="22"/>
          <w:szCs w:val="22"/>
        </w:rPr>
        <w:t>Ընտրական գործընթացների համակարգման, կանոնակարգման և տեղեկատվության տրամադրման</w:t>
      </w:r>
      <w:r w:rsidR="009E7692" w:rsidRPr="001E3EC9">
        <w:rPr>
          <w:rFonts w:ascii="GHEA Grapalat" w:hAnsi="GHEA Grapalat" w:cs="Sylfaen"/>
          <w:sz w:val="22"/>
          <w:szCs w:val="22"/>
        </w:rPr>
        <w:t xml:space="preserve"> ծրագրի շրջանակներում օգտագործվել է նախատեսված միջոցների 93.9%-ը՝ շուրջ 6</w:t>
      </w:r>
      <w:r w:rsidR="009E7692" w:rsidRPr="001E3EC9">
        <w:rPr>
          <w:rFonts w:ascii="Courier New" w:hAnsi="Courier New" w:cs="Courier New"/>
          <w:sz w:val="22"/>
          <w:szCs w:val="22"/>
        </w:rPr>
        <w:t> </w:t>
      </w:r>
      <w:r w:rsidR="009E7692" w:rsidRPr="001E3EC9">
        <w:rPr>
          <w:rFonts w:ascii="GHEA Grapalat" w:hAnsi="GHEA Grapalat" w:cs="Sylfaen"/>
          <w:sz w:val="22"/>
          <w:szCs w:val="22"/>
        </w:rPr>
        <w:t>մլրդ դրամ</w:t>
      </w:r>
      <w:r w:rsidR="009E7692" w:rsidRPr="001E3EC9">
        <w:rPr>
          <w:rFonts w:ascii="GHEA Grapalat" w:hAnsi="GHEA Grapalat" w:cs="Times Armenian"/>
          <w:sz w:val="22"/>
          <w:szCs w:val="22"/>
        </w:rPr>
        <w:t xml:space="preserve">: </w:t>
      </w:r>
      <w:r w:rsidR="00E9283F" w:rsidRPr="001E3EC9">
        <w:rPr>
          <w:rFonts w:ascii="GHEA Grapalat" w:hAnsi="GHEA Grapalat" w:cs="Times Armenian"/>
          <w:sz w:val="22"/>
          <w:szCs w:val="22"/>
          <w:lang w:val="en-US"/>
        </w:rPr>
        <w:t>Ն</w:t>
      </w:r>
      <w:r w:rsidR="00E9283F" w:rsidRPr="001E3EC9">
        <w:rPr>
          <w:rFonts w:ascii="GHEA Grapalat" w:hAnsi="GHEA Grapalat" w:cs="Times Armenian"/>
          <w:sz w:val="22"/>
          <w:szCs w:val="22"/>
        </w:rPr>
        <w:t>ախորդ տարվա համեմատ ՀՀ կենտրոնական ընտրական հանձնաժողովի ծախսերն աճել են 7.6 անգամ կամ 5.2</w:t>
      </w:r>
      <w:r w:rsidR="00E9283F" w:rsidRPr="001E3EC9">
        <w:rPr>
          <w:rFonts w:ascii="Courier New" w:hAnsi="Courier New" w:cs="Courier New"/>
          <w:sz w:val="22"/>
          <w:szCs w:val="22"/>
          <w:lang w:val="en-US"/>
        </w:rPr>
        <w:t> </w:t>
      </w:r>
      <w:r w:rsidR="00E9283F" w:rsidRPr="001E3EC9">
        <w:rPr>
          <w:rFonts w:ascii="GHEA Grapalat" w:hAnsi="GHEA Grapalat" w:cs="Times Armenian"/>
          <w:sz w:val="22"/>
          <w:szCs w:val="22"/>
        </w:rPr>
        <w:t>մլրդ դրամով</w:t>
      </w:r>
      <w:r w:rsidR="00E9283F" w:rsidRPr="001E3EC9">
        <w:rPr>
          <w:rFonts w:ascii="GHEA Grapalat" w:hAnsi="GHEA Grapalat" w:cs="Times Armenian"/>
          <w:sz w:val="22"/>
          <w:szCs w:val="22"/>
          <w:lang w:val="en-US"/>
        </w:rPr>
        <w:t xml:space="preserve">՝ հիմնականում պայմանավորված </w:t>
      </w:r>
      <w:r w:rsidR="00E9283F" w:rsidRPr="001E3EC9">
        <w:rPr>
          <w:rFonts w:ascii="GHEA Grapalat" w:hAnsi="GHEA Grapalat" w:cs="Times Armenian"/>
          <w:sz w:val="22"/>
          <w:szCs w:val="22"/>
        </w:rPr>
        <w:t xml:space="preserve">2021 թվականի հունիսի 20-ին ՀՀ Ազգային </w:t>
      </w:r>
      <w:r w:rsidR="00E9283F" w:rsidRPr="001E3EC9">
        <w:rPr>
          <w:rFonts w:ascii="GHEA Grapalat" w:hAnsi="GHEA Grapalat" w:cs="Times Armenian"/>
          <w:sz w:val="22"/>
          <w:szCs w:val="22"/>
        </w:rPr>
        <w:lastRenderedPageBreak/>
        <w:t>ժողովի արտահերթ</w:t>
      </w:r>
      <w:r w:rsidR="00E9283F" w:rsidRPr="001E3EC9">
        <w:rPr>
          <w:rFonts w:ascii="GHEA Grapalat" w:hAnsi="GHEA Grapalat" w:cs="Times Armenian"/>
          <w:sz w:val="22"/>
          <w:szCs w:val="22"/>
          <w:lang w:val="en-US"/>
        </w:rPr>
        <w:t xml:space="preserve"> ընտրությունների</w:t>
      </w:r>
      <w:r w:rsidR="00E9283F" w:rsidRPr="001E3EC9">
        <w:rPr>
          <w:rFonts w:ascii="GHEA Grapalat" w:hAnsi="GHEA Grapalat" w:cs="Times Armenian"/>
          <w:sz w:val="22"/>
          <w:szCs w:val="22"/>
        </w:rPr>
        <w:t xml:space="preserve"> և տեղական ինքնակառավարման մարմինների ընտրությունների անցկացմա</w:t>
      </w:r>
      <w:r w:rsidR="00E9283F" w:rsidRPr="001E3EC9">
        <w:rPr>
          <w:rFonts w:ascii="GHEA Grapalat" w:hAnsi="GHEA Grapalat" w:cs="Times Armenian"/>
          <w:sz w:val="22"/>
          <w:szCs w:val="22"/>
          <w:lang w:val="en-US"/>
        </w:rPr>
        <w:t>մբ</w:t>
      </w:r>
      <w:r w:rsidR="00E9283F" w:rsidRPr="001E3EC9">
        <w:rPr>
          <w:rFonts w:ascii="GHEA Grapalat" w:hAnsi="GHEA Grapalat" w:cs="Times Armenian"/>
          <w:sz w:val="22"/>
          <w:szCs w:val="22"/>
        </w:rPr>
        <w:t>:</w:t>
      </w:r>
      <w:r w:rsidR="00E9283F" w:rsidRPr="001E3EC9">
        <w:rPr>
          <w:rFonts w:ascii="GHEA Grapalat" w:hAnsi="GHEA Grapalat" w:cs="Times Armenian"/>
          <w:sz w:val="22"/>
          <w:szCs w:val="22"/>
          <w:lang w:val="en-US"/>
        </w:rPr>
        <w:t xml:space="preserve"> Ծրագրված ցուցանիշից շ</w:t>
      </w:r>
      <w:r w:rsidR="009E7692" w:rsidRPr="001E3EC9">
        <w:rPr>
          <w:rFonts w:ascii="GHEA Grapalat" w:hAnsi="GHEA Grapalat" w:cs="Times Armenian"/>
          <w:sz w:val="22"/>
          <w:szCs w:val="22"/>
        </w:rPr>
        <w:t xml:space="preserve">եղումը հիմնականում արձանագրվել է Տեղական ինքնակառավարման մարմինների ընտրությունների կազմակերպման </w:t>
      </w:r>
      <w:r w:rsidR="007E302A" w:rsidRPr="001E3EC9">
        <w:rPr>
          <w:rFonts w:ascii="GHEA Grapalat" w:hAnsi="GHEA Grapalat" w:cs="Times Armenian"/>
          <w:sz w:val="22"/>
          <w:szCs w:val="22"/>
          <w:lang w:val="en-US"/>
        </w:rPr>
        <w:t>ծախսերում, որոնք</w:t>
      </w:r>
      <w:r w:rsidR="009E7692" w:rsidRPr="001E3EC9">
        <w:rPr>
          <w:rFonts w:ascii="GHEA Grapalat" w:hAnsi="GHEA Grapalat" w:cs="Times Armenian"/>
          <w:sz w:val="22"/>
          <w:szCs w:val="22"/>
        </w:rPr>
        <w:t xml:space="preserve"> կազմել են 1.8 մլրդ դրամ կամ </w:t>
      </w:r>
      <w:r w:rsidR="007E302A" w:rsidRPr="001E3EC9">
        <w:rPr>
          <w:rFonts w:ascii="GHEA Grapalat" w:hAnsi="GHEA Grapalat" w:cs="Times Armenian"/>
          <w:sz w:val="22"/>
          <w:szCs w:val="22"/>
          <w:lang w:val="en-US"/>
        </w:rPr>
        <w:t>ծրագրված ցուցանիշի</w:t>
      </w:r>
      <w:r w:rsidR="009E7692" w:rsidRPr="001E3EC9">
        <w:rPr>
          <w:rFonts w:ascii="GHEA Grapalat" w:hAnsi="GHEA Grapalat" w:cs="Times Armenian"/>
          <w:sz w:val="22"/>
          <w:szCs w:val="22"/>
        </w:rPr>
        <w:t xml:space="preserve"> 88.7</w:t>
      </w:r>
      <w:r w:rsidR="009E7692" w:rsidRPr="001E3EC9">
        <w:rPr>
          <w:rFonts w:ascii="GHEA Grapalat" w:hAnsi="GHEA Grapalat" w:cs="Sylfaen"/>
          <w:sz w:val="22"/>
          <w:szCs w:val="22"/>
        </w:rPr>
        <w:t>%-ը՝ պայմանավորված տնտեսումներով</w:t>
      </w:r>
      <w:r w:rsidR="009E7692" w:rsidRPr="001E3EC9">
        <w:rPr>
          <w:rFonts w:ascii="GHEA Grapalat" w:hAnsi="GHEA Grapalat" w:cs="Times Armenian"/>
          <w:sz w:val="22"/>
          <w:szCs w:val="22"/>
        </w:rPr>
        <w:t xml:space="preserve">: </w:t>
      </w:r>
      <w:r w:rsidR="009E7692" w:rsidRPr="001E3EC9">
        <w:rPr>
          <w:rFonts w:ascii="GHEA Grapalat" w:hAnsi="GHEA Grapalat" w:cs="Sylfaen"/>
          <w:sz w:val="22"/>
          <w:szCs w:val="22"/>
        </w:rPr>
        <w:t xml:space="preserve">Հաշվետու ժամանակահատվածում </w:t>
      </w:r>
      <w:r w:rsidR="007E302A" w:rsidRPr="001E3EC9">
        <w:rPr>
          <w:rFonts w:ascii="GHEA Grapalat" w:hAnsi="GHEA Grapalat" w:cs="Sylfaen"/>
          <w:sz w:val="22"/>
          <w:szCs w:val="22"/>
          <w:lang w:val="en-US"/>
        </w:rPr>
        <w:t>«</w:t>
      </w:r>
      <w:r w:rsidR="009E7692" w:rsidRPr="001E3EC9">
        <w:rPr>
          <w:rFonts w:ascii="GHEA Grapalat" w:hAnsi="GHEA Grapalat" w:cs="Times Armenian"/>
          <w:sz w:val="22"/>
          <w:szCs w:val="22"/>
        </w:rPr>
        <w:t>ՀՀ Ազգային ժողովի հերթ</w:t>
      </w:r>
      <w:r w:rsidR="007E302A" w:rsidRPr="001E3EC9">
        <w:rPr>
          <w:rFonts w:ascii="GHEA Grapalat" w:hAnsi="GHEA Grapalat" w:cs="Times Armenian"/>
          <w:sz w:val="22"/>
          <w:szCs w:val="22"/>
        </w:rPr>
        <w:t>ական և արտահերթ ընտրություններ</w:t>
      </w:r>
      <w:r w:rsidR="007E302A" w:rsidRPr="001E3EC9">
        <w:rPr>
          <w:rFonts w:ascii="GHEA Grapalat" w:hAnsi="GHEA Grapalat" w:cs="Times Armenian"/>
          <w:sz w:val="22"/>
          <w:szCs w:val="22"/>
          <w:lang w:val="en-US"/>
        </w:rPr>
        <w:t>ի,</w:t>
      </w:r>
      <w:r w:rsidR="007E302A" w:rsidRPr="001E3EC9">
        <w:rPr>
          <w:rFonts w:ascii="GHEA Grapalat" w:hAnsi="GHEA Grapalat" w:cs="Times Armenian"/>
          <w:sz w:val="22"/>
          <w:szCs w:val="22"/>
        </w:rPr>
        <w:t xml:space="preserve"> </w:t>
      </w:r>
      <w:r w:rsidR="009E7692" w:rsidRPr="001E3EC9">
        <w:rPr>
          <w:rFonts w:ascii="GHEA Grapalat" w:hAnsi="GHEA Grapalat" w:cs="Times Armenian"/>
          <w:sz w:val="22"/>
          <w:szCs w:val="22"/>
        </w:rPr>
        <w:t>ինչպես նաև ՀՀ սահմանադրության հանրաքվեի կազմակերպ</w:t>
      </w:r>
      <w:r w:rsidR="007E302A" w:rsidRPr="001E3EC9">
        <w:rPr>
          <w:rFonts w:ascii="GHEA Grapalat" w:hAnsi="GHEA Grapalat" w:cs="Times Armenian"/>
          <w:sz w:val="22"/>
          <w:szCs w:val="22"/>
          <w:lang w:val="en-US"/>
        </w:rPr>
        <w:t>ում» միջոցառման շրջանակներում օգտագործվել է նախատեսված միջոցների 99.9%-ը՝ 2.8 մլրդ դրամ, իսկ ՀՀ Ազգային ժողովի հերթական և արտահերթ ընտրությունների, ինչպես նաեւ ՀՀ Սահմանադրության փոփոխությունների հանրաքվեի կազմակերպման և անցկացման հետ կապված</w:t>
      </w:r>
      <w:r w:rsidR="009E7692" w:rsidRPr="001E3EC9">
        <w:rPr>
          <w:rFonts w:ascii="GHEA Grapalat" w:hAnsi="GHEA Grapalat" w:cs="Times Armenian"/>
          <w:sz w:val="22"/>
          <w:szCs w:val="22"/>
        </w:rPr>
        <w:t xml:space="preserve"> տեղեկատվական աջակցության</w:t>
      </w:r>
      <w:r w:rsidR="007E302A" w:rsidRPr="001E3EC9">
        <w:rPr>
          <w:rFonts w:ascii="GHEA Grapalat" w:hAnsi="GHEA Grapalat" w:cs="Times Armenian"/>
          <w:sz w:val="22"/>
          <w:szCs w:val="22"/>
          <w:lang w:val="en-US"/>
        </w:rPr>
        <w:t xml:space="preserve"> միջոցառման </w:t>
      </w:r>
      <w:r w:rsidR="009E7692" w:rsidRPr="001E3EC9">
        <w:rPr>
          <w:rFonts w:ascii="GHEA Grapalat" w:hAnsi="GHEA Grapalat" w:cs="Times Armenian"/>
          <w:sz w:val="22"/>
          <w:szCs w:val="22"/>
        </w:rPr>
        <w:t xml:space="preserve">ծախսերը կազմել են 531.6 մլն </w:t>
      </w:r>
      <w:r w:rsidR="007E302A" w:rsidRPr="001E3EC9">
        <w:rPr>
          <w:rFonts w:ascii="GHEA Grapalat" w:hAnsi="GHEA Grapalat" w:cs="Times Armenian"/>
          <w:sz w:val="22"/>
          <w:szCs w:val="22"/>
        </w:rPr>
        <w:t>դրամ կամ ծրագրված ցուցանիշի 80</w:t>
      </w:r>
      <w:r w:rsidR="009E7692" w:rsidRPr="001E3EC9">
        <w:rPr>
          <w:rFonts w:ascii="GHEA Grapalat" w:hAnsi="GHEA Grapalat" w:cs="Sylfaen"/>
          <w:sz w:val="22"/>
          <w:szCs w:val="22"/>
        </w:rPr>
        <w:t>%-ը՝ հիմնականում պայմանավորված փոստային ծառայությ</w:t>
      </w:r>
      <w:r w:rsidR="007E302A" w:rsidRPr="001E3EC9">
        <w:rPr>
          <w:rFonts w:ascii="GHEA Grapalat" w:hAnsi="GHEA Grapalat" w:cs="Sylfaen"/>
          <w:sz w:val="22"/>
          <w:szCs w:val="22"/>
        </w:rPr>
        <w:t>ունների գծով ծախսերի տնտեսմամբ:</w:t>
      </w:r>
    </w:p>
    <w:p w:rsidR="00B44E2E" w:rsidRPr="001E3EC9" w:rsidRDefault="00B44E2E" w:rsidP="00B44E2E">
      <w:pPr>
        <w:spacing w:line="360" w:lineRule="auto"/>
        <w:ind w:firstLine="561"/>
        <w:jc w:val="both"/>
        <w:rPr>
          <w:rFonts w:ascii="GHEA Grapalat" w:hAnsi="GHEA Grapalat" w:cs="Sylfaen"/>
          <w:sz w:val="22"/>
          <w:szCs w:val="22"/>
        </w:rPr>
      </w:pPr>
    </w:p>
    <w:p w:rsidR="00B441A1" w:rsidRPr="001E3EC9" w:rsidRDefault="00B44E2E" w:rsidP="00B441A1">
      <w:pPr>
        <w:spacing w:line="360" w:lineRule="auto"/>
        <w:ind w:firstLine="561"/>
        <w:jc w:val="both"/>
        <w:rPr>
          <w:rFonts w:ascii="GHEA Grapalat" w:hAnsi="GHEA Grapalat" w:cs="GHEA Grapalat"/>
          <w:sz w:val="22"/>
          <w:szCs w:val="22"/>
        </w:rPr>
      </w:pPr>
      <w:r w:rsidRPr="001E3EC9">
        <w:rPr>
          <w:rFonts w:ascii="GHEA Grapalat" w:hAnsi="GHEA Grapalat" w:cs="GHEA Grapalat"/>
          <w:i/>
          <w:sz w:val="22"/>
          <w:szCs w:val="22"/>
          <w:u w:val="single"/>
        </w:rPr>
        <w:t>ՀՀ տնտեսական մրցակցության պաշտպանության պետական հանձնաժողովին</w:t>
      </w:r>
      <w:r w:rsidRPr="001E3EC9">
        <w:rPr>
          <w:rFonts w:ascii="GHEA Grapalat" w:hAnsi="GHEA Grapalat" w:cs="GHEA Grapalat"/>
          <w:sz w:val="22"/>
          <w:szCs w:val="22"/>
        </w:rPr>
        <w:t xml:space="preserve"> </w:t>
      </w:r>
      <w:r w:rsidR="00B441A1" w:rsidRPr="001E3EC9">
        <w:rPr>
          <w:rFonts w:ascii="GHEA Grapalat" w:hAnsi="GHEA Grapalat" w:cs="GHEA Grapalat"/>
          <w:sz w:val="22"/>
          <w:szCs w:val="22"/>
        </w:rPr>
        <w:t xml:space="preserve">2021 թվականին </w:t>
      </w:r>
      <w:r w:rsidR="00B441A1" w:rsidRPr="001E3EC9">
        <w:rPr>
          <w:rFonts w:ascii="GHEA Grapalat" w:hAnsi="GHEA Grapalat" w:cs="GHEA Grapalat"/>
          <w:i/>
          <w:sz w:val="22"/>
          <w:szCs w:val="22"/>
        </w:rPr>
        <w:t xml:space="preserve">«Տնտեսական մրցակցության պաշտպանություն» </w:t>
      </w:r>
      <w:r w:rsidR="00B441A1" w:rsidRPr="001E3EC9">
        <w:rPr>
          <w:rFonts w:ascii="GHEA Grapalat" w:hAnsi="GHEA Grapalat" w:cs="GHEA Grapalat"/>
          <w:sz w:val="22"/>
          <w:szCs w:val="22"/>
        </w:rPr>
        <w:t>ծրագրի իրականացման համար տրամադրվել է 529.7 մլն դրամ, որը կազմել է ծրագրված ցուցանիշի 98.5%</w:t>
      </w:r>
      <w:r w:rsidR="00B441A1" w:rsidRPr="001E3EC9">
        <w:rPr>
          <w:rFonts w:ascii="GHEA Grapalat" w:hAnsi="GHEA Grapalat" w:cs="GHEA Grapalat"/>
          <w:sz w:val="22"/>
          <w:szCs w:val="22"/>
        </w:rPr>
        <w:noBreakHyphen/>
        <w:t xml:space="preserve">ը: </w:t>
      </w:r>
      <w:r w:rsidR="00B441A1" w:rsidRPr="001E3EC9">
        <w:rPr>
          <w:rFonts w:ascii="GHEA Grapalat" w:hAnsi="GHEA Grapalat" w:cs="GHEA Grapalat"/>
          <w:sz w:val="22"/>
          <w:szCs w:val="22"/>
          <w:lang w:val="en-US"/>
        </w:rPr>
        <w:t>Ն</w:t>
      </w:r>
      <w:r w:rsidR="00B441A1" w:rsidRPr="001E3EC9">
        <w:rPr>
          <w:rFonts w:ascii="GHEA Grapalat" w:hAnsi="GHEA Grapalat" w:cs="GHEA Grapalat"/>
          <w:sz w:val="22"/>
          <w:szCs w:val="22"/>
        </w:rPr>
        <w:t>ախորդ տարվա համեմատ ՀՀ տնտեսական մրցակցության պաշտպանության պետական հանձնաժողովի ծախսեր</w:t>
      </w:r>
      <w:r w:rsidR="00B441A1" w:rsidRPr="001E3EC9">
        <w:rPr>
          <w:rFonts w:ascii="GHEA Grapalat" w:hAnsi="GHEA Grapalat" w:cs="GHEA Grapalat"/>
          <w:sz w:val="22"/>
          <w:szCs w:val="22"/>
          <w:lang w:val="en-US"/>
        </w:rPr>
        <w:t>ն աճել են</w:t>
      </w:r>
      <w:r w:rsidR="00B441A1" w:rsidRPr="001E3EC9">
        <w:rPr>
          <w:rFonts w:ascii="GHEA Grapalat" w:hAnsi="GHEA Grapalat" w:cs="GHEA Grapalat"/>
          <w:sz w:val="22"/>
          <w:szCs w:val="22"/>
        </w:rPr>
        <w:t xml:space="preserve"> 22.9%</w:t>
      </w:r>
      <w:r w:rsidR="00B441A1" w:rsidRPr="001E3EC9">
        <w:rPr>
          <w:rFonts w:ascii="GHEA Grapalat" w:hAnsi="GHEA Grapalat" w:cs="GHEA Grapalat"/>
          <w:sz w:val="22"/>
          <w:szCs w:val="22"/>
          <w:lang w:val="en-US"/>
        </w:rPr>
        <w:t>-ով</w:t>
      </w:r>
      <w:r w:rsidR="00B441A1" w:rsidRPr="001E3EC9">
        <w:rPr>
          <w:rFonts w:ascii="GHEA Grapalat" w:hAnsi="GHEA Grapalat" w:cs="GHEA Grapalat"/>
          <w:sz w:val="22"/>
          <w:szCs w:val="22"/>
        </w:rPr>
        <w:t xml:space="preserve"> (98.8 մլն դրամով)</w:t>
      </w:r>
      <w:r w:rsidR="00B441A1" w:rsidRPr="001E3EC9">
        <w:rPr>
          <w:rFonts w:ascii="GHEA Grapalat" w:hAnsi="GHEA Grapalat" w:cs="GHEA Grapalat"/>
          <w:sz w:val="22"/>
          <w:szCs w:val="22"/>
          <w:lang w:val="en-US"/>
        </w:rPr>
        <w:t>՝ հիմնականում պայմանավորված</w:t>
      </w:r>
      <w:r w:rsidR="00B441A1" w:rsidRPr="001E3EC9">
        <w:rPr>
          <w:rFonts w:ascii="GHEA Grapalat" w:hAnsi="GHEA Grapalat" w:cs="GHEA Grapalat"/>
          <w:sz w:val="22"/>
          <w:szCs w:val="22"/>
        </w:rPr>
        <w:t xml:space="preserve"> Հայաստանի Հանրապետությունում տնտեսական մրցակցության պաշտպանության բնագավառում քաղաքականության մշակման և վերահսկողության միջոցառման</w:t>
      </w:r>
      <w:r w:rsidR="00B441A1" w:rsidRPr="001E3EC9">
        <w:rPr>
          <w:rFonts w:ascii="GHEA Grapalat" w:hAnsi="GHEA Grapalat" w:cs="GHEA Grapalat"/>
          <w:sz w:val="22"/>
          <w:szCs w:val="22"/>
          <w:lang w:val="en-US"/>
        </w:rPr>
        <w:t xml:space="preserve"> գծով ծախսերի աճով</w:t>
      </w:r>
      <w:r w:rsidR="00B441A1" w:rsidRPr="001E3EC9">
        <w:rPr>
          <w:rFonts w:ascii="GHEA Grapalat" w:hAnsi="GHEA Grapalat" w:cs="GHEA Grapalat"/>
          <w:sz w:val="22"/>
          <w:szCs w:val="22"/>
        </w:rPr>
        <w:t>:</w:t>
      </w:r>
    </w:p>
    <w:p w:rsidR="00B441A1" w:rsidRPr="001E3EC9" w:rsidRDefault="00B441A1" w:rsidP="00B441A1">
      <w:pPr>
        <w:spacing w:line="360" w:lineRule="auto"/>
        <w:ind w:firstLine="561"/>
        <w:jc w:val="both"/>
        <w:rPr>
          <w:rFonts w:ascii="GHEA Grapalat" w:hAnsi="GHEA Grapalat" w:cs="GHEA Grapalat"/>
          <w:sz w:val="22"/>
          <w:szCs w:val="22"/>
        </w:rPr>
      </w:pPr>
      <w:r w:rsidRPr="001E3EC9">
        <w:rPr>
          <w:rFonts w:ascii="GHEA Grapalat" w:hAnsi="GHEA Grapalat"/>
          <w:sz w:val="22"/>
          <w:szCs w:val="22"/>
        </w:rPr>
        <w:t xml:space="preserve">Հայաստանի Հանրապետությունում տնտեսական մրցակցության պաշտպանության </w:t>
      </w:r>
      <w:r w:rsidRPr="001E3EC9">
        <w:rPr>
          <w:rFonts w:ascii="GHEA Grapalat" w:hAnsi="GHEA Grapalat" w:cs="GHEA Grapalat"/>
          <w:sz w:val="22"/>
          <w:szCs w:val="22"/>
        </w:rPr>
        <w:t>բնագավառում քաղաքականության մշակման և վերահսկողության միջոցառման նպատակն է պաշտպանել և խրախուսել ազատ տնտեսական մրցակցությունը, ապահովել բարեխիղճ մրցակցության համար անհրաժեշտ միջավայր, նպաստել ձեռնարկատիրության զարգացմանը և սպառողների շահերի պաշտպանությանը Հ</w:t>
      </w:r>
      <w:r w:rsidR="00A16414" w:rsidRPr="001E3EC9">
        <w:rPr>
          <w:rFonts w:ascii="GHEA Grapalat" w:hAnsi="GHEA Grapalat" w:cs="GHEA Grapalat"/>
          <w:sz w:val="22"/>
          <w:szCs w:val="22"/>
          <w:lang w:val="en-US"/>
        </w:rPr>
        <w:t>Հ-</w:t>
      </w:r>
      <w:r w:rsidRPr="001E3EC9">
        <w:rPr>
          <w:rFonts w:ascii="GHEA Grapalat" w:hAnsi="GHEA Grapalat" w:cs="GHEA Grapalat"/>
          <w:sz w:val="22"/>
          <w:szCs w:val="22"/>
        </w:rPr>
        <w:t>ում: Չնայած կորոնավիրուսի հետ կապված սահմանափակումներին՝ հաշվետու տարվա ընթացքում միջոցառման շրջանակներում տարբեր ապրանքային շուկաներում իրականացվել են ուսումնասիրություններ, գործարար համայնքի և սպառողների շահերը պաշտպանող հասարակական կազմակերպությունների հետ կազմակերպվել են բազմաթիվ քննարկումներ՝ նպատակ ունենալով բացահայտել տնտեսական մրցակցության բնագավառում երկրում առկա խնդիրները:</w:t>
      </w:r>
      <w:r w:rsidRPr="001E3EC9">
        <w:rPr>
          <w:rFonts w:ascii="GHEA Grapalat" w:hAnsi="GHEA Grapalat" w:cs="GHEA Grapalat"/>
          <w:sz w:val="22"/>
          <w:szCs w:val="22"/>
          <w:lang w:val="en-US"/>
        </w:rPr>
        <w:t xml:space="preserve"> 2021 թվականին տնտեսական մրցակցության իրավիճակը գնահատելու համար կատարվ</w:t>
      </w:r>
      <w:r w:rsidR="00F02F71" w:rsidRPr="001E3EC9">
        <w:rPr>
          <w:rFonts w:ascii="GHEA Grapalat" w:hAnsi="GHEA Grapalat" w:cs="GHEA Grapalat"/>
          <w:sz w:val="22"/>
          <w:szCs w:val="22"/>
          <w:lang w:val="en-US"/>
        </w:rPr>
        <w:t>ել են թվով 104</w:t>
      </w:r>
      <w:r w:rsidRPr="001E3EC9">
        <w:rPr>
          <w:rFonts w:ascii="GHEA Grapalat" w:hAnsi="GHEA Grapalat" w:cs="GHEA Grapalat"/>
          <w:sz w:val="22"/>
          <w:szCs w:val="22"/>
          <w:lang w:val="en-US"/>
        </w:rPr>
        <w:t xml:space="preserve"> ուսումնասիրություններ՝ նախատեսված 1</w:t>
      </w:r>
      <w:r w:rsidR="00F02F71" w:rsidRPr="001E3EC9">
        <w:rPr>
          <w:rFonts w:ascii="GHEA Grapalat" w:hAnsi="GHEA Grapalat" w:cs="GHEA Grapalat"/>
          <w:sz w:val="22"/>
          <w:szCs w:val="22"/>
          <w:lang w:val="en-US"/>
        </w:rPr>
        <w:t>00</w:t>
      </w:r>
      <w:r w:rsidRPr="001E3EC9">
        <w:rPr>
          <w:rFonts w:ascii="GHEA Grapalat" w:hAnsi="GHEA Grapalat" w:cs="GHEA Grapalat"/>
          <w:sz w:val="22"/>
          <w:szCs w:val="22"/>
          <w:lang w:val="en-US"/>
        </w:rPr>
        <w:t>-ի փոխարեն:</w:t>
      </w:r>
      <w:r w:rsidRPr="001E3EC9">
        <w:rPr>
          <w:rFonts w:ascii="GHEA Grapalat" w:hAnsi="GHEA Grapalat" w:cs="GHEA Grapalat"/>
          <w:sz w:val="22"/>
          <w:szCs w:val="22"/>
        </w:rPr>
        <w:t xml:space="preserve"> Միջոցառման ծախսերը կազմել են 529.5 մլ</w:t>
      </w:r>
      <w:r w:rsidR="00A16414" w:rsidRPr="001E3EC9">
        <w:rPr>
          <w:rFonts w:ascii="GHEA Grapalat" w:hAnsi="GHEA Grapalat" w:cs="GHEA Grapalat"/>
          <w:sz w:val="22"/>
          <w:szCs w:val="22"/>
        </w:rPr>
        <w:t>ն դրամ, որոնք կատարվել են 98.5%</w:t>
      </w:r>
      <w:r w:rsidR="00A16414" w:rsidRPr="001E3EC9">
        <w:rPr>
          <w:rFonts w:ascii="GHEA Grapalat" w:hAnsi="GHEA Grapalat" w:cs="GHEA Grapalat"/>
          <w:sz w:val="22"/>
          <w:szCs w:val="22"/>
          <w:lang w:val="en-US"/>
        </w:rPr>
        <w:noBreakHyphen/>
      </w:r>
      <w:r w:rsidRPr="001E3EC9">
        <w:rPr>
          <w:rFonts w:ascii="GHEA Grapalat" w:hAnsi="GHEA Grapalat" w:cs="GHEA Grapalat"/>
          <w:sz w:val="22"/>
          <w:szCs w:val="22"/>
        </w:rPr>
        <w:t xml:space="preserve">ով: Նախորդ տարվա համեմատ նշված ծախսերն աճել են 23.9%-ով կամ 102.1 մլն դրամով՝ </w:t>
      </w:r>
      <w:r w:rsidRPr="001E3EC9">
        <w:rPr>
          <w:rFonts w:ascii="GHEA Grapalat" w:hAnsi="GHEA Grapalat" w:cs="GHEA Grapalat"/>
          <w:sz w:val="22"/>
          <w:szCs w:val="22"/>
        </w:rPr>
        <w:lastRenderedPageBreak/>
        <w:t>պայմանավորված հաստիքների ավելացման</w:t>
      </w:r>
      <w:r w:rsidR="00F02F71" w:rsidRPr="001E3EC9">
        <w:rPr>
          <w:rFonts w:ascii="GHEA Grapalat" w:hAnsi="GHEA Grapalat" w:cs="GHEA Grapalat"/>
          <w:sz w:val="22"/>
          <w:szCs w:val="22"/>
          <w:lang w:val="en-US"/>
        </w:rPr>
        <w:t xml:space="preserve"> և ա</w:t>
      </w:r>
      <w:r w:rsidR="00A16414" w:rsidRPr="001E3EC9">
        <w:rPr>
          <w:rFonts w:ascii="GHEA Grapalat" w:hAnsi="GHEA Grapalat" w:cs="GHEA Grapalat"/>
          <w:sz w:val="22"/>
          <w:szCs w:val="22"/>
          <w:lang w:val="en-US"/>
        </w:rPr>
        <w:t>շ</w:t>
      </w:r>
      <w:r w:rsidR="00F02F71" w:rsidRPr="001E3EC9">
        <w:rPr>
          <w:rFonts w:ascii="GHEA Grapalat" w:hAnsi="GHEA Grapalat" w:cs="GHEA Grapalat"/>
          <w:sz w:val="22"/>
          <w:szCs w:val="22"/>
          <w:lang w:val="en-US"/>
        </w:rPr>
        <w:t>խատավարձերի բնականոն աճի</w:t>
      </w:r>
      <w:r w:rsidRPr="001E3EC9">
        <w:rPr>
          <w:rFonts w:ascii="GHEA Grapalat" w:hAnsi="GHEA Grapalat" w:cs="GHEA Grapalat"/>
          <w:sz w:val="22"/>
          <w:szCs w:val="22"/>
        </w:rPr>
        <w:t xml:space="preserve"> արդյունքում աշխատա</w:t>
      </w:r>
      <w:r w:rsidR="00F02F71" w:rsidRPr="001E3EC9">
        <w:rPr>
          <w:rFonts w:ascii="GHEA Grapalat" w:hAnsi="GHEA Grapalat" w:cs="GHEA Grapalat"/>
          <w:sz w:val="22"/>
          <w:szCs w:val="22"/>
          <w:lang w:val="en-US"/>
        </w:rPr>
        <w:t>նք</w:t>
      </w:r>
      <w:r w:rsidRPr="001E3EC9">
        <w:rPr>
          <w:rFonts w:ascii="GHEA Grapalat" w:hAnsi="GHEA Grapalat" w:cs="GHEA Grapalat"/>
          <w:sz w:val="22"/>
          <w:szCs w:val="22"/>
        </w:rPr>
        <w:t xml:space="preserve">ի </w:t>
      </w:r>
      <w:r w:rsidR="00F02F71" w:rsidRPr="001E3EC9">
        <w:rPr>
          <w:rFonts w:ascii="GHEA Grapalat" w:hAnsi="GHEA Grapalat" w:cs="GHEA Grapalat"/>
          <w:sz w:val="22"/>
          <w:szCs w:val="22"/>
          <w:lang w:val="en-US"/>
        </w:rPr>
        <w:t>վարձատրության ծախսերի</w:t>
      </w:r>
      <w:r w:rsidRPr="001E3EC9">
        <w:rPr>
          <w:rFonts w:ascii="GHEA Grapalat" w:hAnsi="GHEA Grapalat" w:cs="GHEA Grapalat"/>
          <w:sz w:val="22"/>
          <w:szCs w:val="22"/>
        </w:rPr>
        <w:t xml:space="preserve"> աճով:</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FA32F5" w:rsidRPr="001E3EC9" w:rsidRDefault="00B44E2E" w:rsidP="00FA32F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կադաստրի կոմիտեի</w:t>
      </w:r>
      <w:r w:rsidRPr="001E3EC9">
        <w:rPr>
          <w:rFonts w:ascii="GHEA Grapalat" w:hAnsi="GHEA Grapalat" w:cs="GHEA Grapalat"/>
          <w:sz w:val="22"/>
          <w:szCs w:val="22"/>
        </w:rPr>
        <w:t xml:space="preserve"> </w:t>
      </w:r>
      <w:r w:rsidR="00FA32F5" w:rsidRPr="001E3EC9">
        <w:rPr>
          <w:rFonts w:ascii="GHEA Grapalat" w:hAnsi="GHEA Grapalat" w:cs="GHEA Grapalat"/>
          <w:sz w:val="22"/>
          <w:szCs w:val="22"/>
        </w:rPr>
        <w:t xml:space="preserve">պատասխանատվությամբ 2021 թվականի ընթացքում կատարվել է </w:t>
      </w:r>
      <w:r w:rsidR="00FA32F5" w:rsidRPr="001E3EC9">
        <w:rPr>
          <w:rFonts w:ascii="GHEA Grapalat" w:hAnsi="GHEA Grapalat" w:cs="GHEA Grapalat"/>
          <w:i/>
          <w:sz w:val="22"/>
          <w:szCs w:val="22"/>
        </w:rPr>
        <w:t>Անշարժ գույքի կադաստրի վարման բնագավառում պետական քաղաքականության իրականացման</w:t>
      </w:r>
      <w:r w:rsidR="00FA32F5" w:rsidRPr="001E3EC9">
        <w:rPr>
          <w:rFonts w:ascii="GHEA Grapalat" w:hAnsi="GHEA Grapalat" w:cs="GHEA Grapalat"/>
          <w:sz w:val="22"/>
          <w:szCs w:val="22"/>
        </w:rPr>
        <w:t xml:space="preserve"> ծրագիրը, որի գծով ծախսերը կազմել են շուրջ 4 մլրդ դրամ կամ նախատեսվածի 94.6%</w:t>
      </w:r>
      <w:r w:rsidR="00FA32F5" w:rsidRPr="001E3EC9">
        <w:rPr>
          <w:rFonts w:ascii="GHEA Grapalat" w:hAnsi="GHEA Grapalat" w:cs="GHEA Grapalat"/>
          <w:sz w:val="22"/>
          <w:szCs w:val="22"/>
        </w:rPr>
        <w:noBreakHyphen/>
        <w:t>ը: Շեղումը հիմնականում պայմանավորված է «ՀՀ տարածքի օդալուսանկարահանման, օրթոֆոտոհատակա</w:t>
      </w:r>
      <w:r w:rsidR="00FA32F5" w:rsidRPr="001E3EC9">
        <w:rPr>
          <w:rFonts w:ascii="GHEA Grapalat" w:hAnsi="GHEA Grapalat" w:cs="GHEA Grapalat"/>
          <w:sz w:val="22"/>
          <w:szCs w:val="22"/>
          <w:lang w:val="en-US"/>
        </w:rPr>
        <w:t>-</w:t>
      </w:r>
      <w:r w:rsidR="00FA32F5" w:rsidRPr="001E3EC9">
        <w:rPr>
          <w:rFonts w:ascii="GHEA Grapalat" w:hAnsi="GHEA Grapalat" w:cs="GHEA Grapalat"/>
          <w:sz w:val="22"/>
          <w:szCs w:val="22"/>
        </w:rPr>
        <w:t>գծերի և թվային բարձունքային մոդելի ստեղծման աշխատանքներ» միջոցառման կատարողականով: Նախորդ տարվա համեմատ ՀՀ կադաստրի կոմիտեի պատասխանատվությամբ իրականացվող ծախսերն աճել են 5.9%</w:t>
      </w:r>
      <w:r w:rsidR="00FA32F5" w:rsidRPr="001E3EC9">
        <w:rPr>
          <w:rFonts w:ascii="GHEA Grapalat" w:hAnsi="GHEA Grapalat" w:cs="GHEA Grapalat"/>
          <w:sz w:val="22"/>
          <w:szCs w:val="22"/>
        </w:rPr>
        <w:noBreakHyphen/>
        <w:t>ով կամ 219.3 մլն դրամով` հիմնականում պայմանավորված 2021 թվականին ՀՀ տարածքի օդալուսանկարահանման, օրթոֆոտոհատակագծերի և թվային բարձունքային մոդելի ստեղծման աշխատանքների</w:t>
      </w:r>
      <w:r w:rsidR="00DE5FF8" w:rsidRPr="001E3EC9">
        <w:rPr>
          <w:rFonts w:ascii="GHEA Grapalat" w:hAnsi="GHEA Grapalat" w:cs="GHEA Grapalat"/>
          <w:sz w:val="22"/>
          <w:szCs w:val="22"/>
          <w:lang w:val="en-US"/>
        </w:rPr>
        <w:t xml:space="preserve"> ֆինանսավորմամբ, որոնց գծով 2020 թվականին</w:t>
      </w:r>
      <w:r w:rsidR="00FA32F5" w:rsidRPr="001E3EC9">
        <w:rPr>
          <w:rFonts w:ascii="GHEA Grapalat" w:hAnsi="GHEA Grapalat" w:cs="GHEA Grapalat"/>
          <w:sz w:val="22"/>
          <w:szCs w:val="22"/>
        </w:rPr>
        <w:t xml:space="preserve"> միջոցներ</w:t>
      </w:r>
      <w:r w:rsidR="00DE5FF8" w:rsidRPr="001E3EC9">
        <w:rPr>
          <w:rFonts w:ascii="GHEA Grapalat" w:hAnsi="GHEA Grapalat" w:cs="GHEA Grapalat"/>
          <w:sz w:val="22"/>
          <w:szCs w:val="22"/>
          <w:lang w:val="en-US"/>
        </w:rPr>
        <w:t xml:space="preserve"> չէին</w:t>
      </w:r>
      <w:r w:rsidR="00DE5FF8" w:rsidRPr="001E3EC9">
        <w:rPr>
          <w:rFonts w:ascii="GHEA Grapalat" w:hAnsi="GHEA Grapalat" w:cs="GHEA Grapalat"/>
          <w:sz w:val="22"/>
          <w:szCs w:val="22"/>
        </w:rPr>
        <w:t xml:space="preserve"> հատկաց</w:t>
      </w:r>
      <w:r w:rsidR="00DE5FF8" w:rsidRPr="001E3EC9">
        <w:rPr>
          <w:rFonts w:ascii="GHEA Grapalat" w:hAnsi="GHEA Grapalat" w:cs="GHEA Grapalat"/>
          <w:sz w:val="22"/>
          <w:szCs w:val="22"/>
          <w:lang w:val="en-US"/>
        </w:rPr>
        <w:t xml:space="preserve">վել, ինչպես նաև </w:t>
      </w:r>
      <w:r w:rsidR="00DE5FF8" w:rsidRPr="001E3EC9">
        <w:rPr>
          <w:rFonts w:ascii="GHEA Grapalat" w:hAnsi="GHEA Grapalat" w:cs="GHEA Grapalat"/>
          <w:sz w:val="22"/>
          <w:szCs w:val="22"/>
        </w:rPr>
        <w:t>Գույքի նկատմամբ իրավունքների պետական գրանց</w:t>
      </w:r>
      <w:r w:rsidR="00DE5FF8" w:rsidRPr="001E3EC9">
        <w:rPr>
          <w:rFonts w:ascii="GHEA Grapalat" w:hAnsi="GHEA Grapalat" w:cs="GHEA Grapalat"/>
          <w:sz w:val="22"/>
          <w:szCs w:val="22"/>
          <w:lang w:val="en-US"/>
        </w:rPr>
        <w:t>ման</w:t>
      </w:r>
      <w:r w:rsidR="00DE5FF8" w:rsidRPr="001E3EC9">
        <w:rPr>
          <w:rFonts w:ascii="GHEA Grapalat" w:hAnsi="GHEA Grapalat" w:cs="GHEA Grapalat"/>
          <w:sz w:val="22"/>
          <w:szCs w:val="22"/>
        </w:rPr>
        <w:t>, գույքի և դրա նկատմամբ գրանցված իրավունքների և սահմանափակումների վերաբերյալ տեղեկատվության տրամադրման ծախսեր</w:t>
      </w:r>
      <w:r w:rsidR="00DE5FF8" w:rsidRPr="001E3EC9">
        <w:rPr>
          <w:rFonts w:ascii="GHEA Grapalat" w:hAnsi="GHEA Grapalat" w:cs="GHEA Grapalat"/>
          <w:sz w:val="22"/>
          <w:szCs w:val="22"/>
          <w:lang w:val="en-US"/>
        </w:rPr>
        <w:t>ի աճով</w:t>
      </w:r>
      <w:r w:rsidR="00FA32F5" w:rsidRPr="001E3EC9">
        <w:rPr>
          <w:rFonts w:ascii="GHEA Grapalat" w:hAnsi="GHEA Grapalat" w:cs="GHEA Grapalat"/>
          <w:sz w:val="22"/>
          <w:szCs w:val="22"/>
        </w:rPr>
        <w:t>:</w:t>
      </w:r>
    </w:p>
    <w:p w:rsidR="00FA32F5" w:rsidRPr="001E3EC9" w:rsidRDefault="00FA32F5" w:rsidP="00FA32F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Հաշվետու տարում Գույքի նկատմամբ իրավունքների պետական գրանց</w:t>
      </w:r>
      <w:r w:rsidR="00DE5FF8" w:rsidRPr="001E3EC9">
        <w:rPr>
          <w:rFonts w:ascii="GHEA Grapalat" w:hAnsi="GHEA Grapalat" w:cs="GHEA Grapalat"/>
          <w:sz w:val="22"/>
          <w:szCs w:val="22"/>
          <w:lang w:val="en-US"/>
        </w:rPr>
        <w:t>ման</w:t>
      </w:r>
      <w:r w:rsidRPr="001E3EC9">
        <w:rPr>
          <w:rFonts w:ascii="GHEA Grapalat" w:hAnsi="GHEA Grapalat" w:cs="GHEA Grapalat"/>
          <w:sz w:val="22"/>
          <w:szCs w:val="22"/>
        </w:rPr>
        <w:t>, գույքի և դրա նկատմամբ գրանցված իրավունքների և սահմանափակումների վերաբերյալ տեղեկատվության տրամադրման ծախսերը կազմել են 3.4 մլրդ դրամ՝ ապահովելով 99.7% կատարողական: Նախորդ տարվա համեմատ նշված միջոցառման ծախսերն աճել են 3.9%-ով կամ 129 մլն դրամով, որը պայմանավորված է թափուր հաստիքների համալրման, ինչպես նաև աշխատավարձի բնականոն աճի հետևանքով աշխատանքի վարձատրության ծախսերի աճով:</w:t>
      </w:r>
    </w:p>
    <w:p w:rsidR="00FA32F5" w:rsidRPr="001E3EC9" w:rsidRDefault="00FA32F5" w:rsidP="00FA32F5">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ՀՀ տարածքի օդալուսանկարահանման, օրթոֆոտոհատակագծերի և թվային բարձունքային մոդելի ստեղծման </w:t>
      </w:r>
      <w:r w:rsidR="00DE5FF8" w:rsidRPr="001E3EC9">
        <w:rPr>
          <w:rFonts w:ascii="GHEA Grapalat" w:hAnsi="GHEA Grapalat" w:cs="GHEA Grapalat"/>
          <w:sz w:val="22"/>
          <w:szCs w:val="22"/>
          <w:lang w:val="en-US"/>
        </w:rPr>
        <w:t>միջոցառման</w:t>
      </w:r>
      <w:r w:rsidRPr="001E3EC9">
        <w:rPr>
          <w:rFonts w:ascii="GHEA Grapalat" w:hAnsi="GHEA Grapalat" w:cs="GHEA Grapalat"/>
          <w:sz w:val="22"/>
          <w:szCs w:val="22"/>
        </w:rPr>
        <w:t xml:space="preserve"> շրջանակներում իրականացվել են ՀՀ ամբողջ տարածքի համար բազմասպեկտրալ, ժամանակակից պահանջներին բավարարող օրթոֆոտոհատակագծերի և ռելիեֆի</w:t>
      </w:r>
      <w:r w:rsidR="00DE5FF8" w:rsidRPr="001E3EC9">
        <w:rPr>
          <w:rFonts w:ascii="GHEA Grapalat" w:hAnsi="GHEA Grapalat" w:cs="GHEA Grapalat"/>
          <w:sz w:val="22"/>
          <w:szCs w:val="22"/>
        </w:rPr>
        <w:t xml:space="preserve"> մոդելների ստեղծման աշխատանքներ</w:t>
      </w:r>
      <w:r w:rsidR="00AB3B38" w:rsidRPr="001E3EC9">
        <w:rPr>
          <w:rFonts w:ascii="GHEA Grapalat" w:hAnsi="GHEA Grapalat" w:cs="GHEA Grapalat"/>
          <w:sz w:val="22"/>
          <w:szCs w:val="22"/>
          <w:lang w:val="en-US"/>
        </w:rPr>
        <w:t>, որոնց ուղղ</w:t>
      </w:r>
      <w:r w:rsidRPr="001E3EC9">
        <w:rPr>
          <w:rFonts w:ascii="GHEA Grapalat" w:hAnsi="GHEA Grapalat" w:cs="GHEA Grapalat"/>
          <w:sz w:val="22"/>
          <w:szCs w:val="22"/>
        </w:rPr>
        <w:t>վել է 382.7 մլն դրամ կամ նախատեսված միջոցների 64%-ը: Ցածր կատարողականը պայմանավորված է եղանակային անբարենպաստ պայմանների պատճառով աշխատանքների ուշ մեկնարկով: Արդյունքում թերակատարվել են միջոցառման համար սահմանված բոլոր</w:t>
      </w:r>
      <w:r w:rsidR="00AB3B38" w:rsidRPr="001E3EC9">
        <w:rPr>
          <w:rFonts w:ascii="GHEA Grapalat" w:hAnsi="GHEA Grapalat" w:cs="GHEA Grapalat"/>
          <w:sz w:val="22"/>
          <w:szCs w:val="22"/>
        </w:rPr>
        <w:t xml:space="preserve"> արդյունքային չափորոշիչները:</w:t>
      </w:r>
      <w:r w:rsidR="00AB3B38" w:rsidRPr="001E3EC9">
        <w:rPr>
          <w:rFonts w:ascii="GHEA Grapalat" w:hAnsi="GHEA Grapalat" w:cs="GHEA Grapalat"/>
          <w:sz w:val="22"/>
          <w:szCs w:val="22"/>
          <w:lang w:val="en-US"/>
        </w:rPr>
        <w:t xml:space="preserve"> Չկատարված աշխատանքները տեղափոխվել են 2022 թվական:</w:t>
      </w:r>
    </w:p>
    <w:p w:rsidR="00B44E2E" w:rsidRPr="001E3EC9" w:rsidRDefault="00B44E2E" w:rsidP="00B44E2E">
      <w:pPr>
        <w:autoSpaceDE w:val="0"/>
        <w:autoSpaceDN w:val="0"/>
        <w:adjustRightInd w:val="0"/>
        <w:spacing w:line="360" w:lineRule="auto"/>
        <w:ind w:firstLine="567"/>
        <w:jc w:val="both"/>
        <w:rPr>
          <w:rFonts w:ascii="GHEA Grapalat" w:hAnsi="GHEA Grapalat" w:cs="Sylfaen"/>
          <w:sz w:val="22"/>
          <w:szCs w:val="22"/>
        </w:rPr>
      </w:pPr>
    </w:p>
    <w:p w:rsidR="00E2489A" w:rsidRPr="001E3EC9" w:rsidRDefault="00B44E2E" w:rsidP="00E2489A">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Հեռուստատ</w:t>
      </w:r>
      <w:r w:rsidR="00E2489A" w:rsidRPr="001E3EC9">
        <w:rPr>
          <w:rFonts w:ascii="GHEA Grapalat" w:hAnsi="GHEA Grapalat" w:cs="GHEA Grapalat"/>
          <w:i/>
          <w:sz w:val="22"/>
          <w:szCs w:val="22"/>
          <w:u w:val="single"/>
        </w:rPr>
        <w:t>եսության և ռադիոյի հանձնաժողովի</w:t>
      </w:r>
      <w:r w:rsidR="00E2489A" w:rsidRPr="001E3EC9">
        <w:rPr>
          <w:rFonts w:ascii="GHEA Grapalat" w:hAnsi="GHEA Grapalat" w:cs="GHEA Grapalat"/>
          <w:sz w:val="22"/>
          <w:szCs w:val="22"/>
          <w:lang w:val="en-US"/>
        </w:rPr>
        <w:t xml:space="preserve"> </w:t>
      </w:r>
      <w:r w:rsidR="00E2489A" w:rsidRPr="001E3EC9">
        <w:rPr>
          <w:rFonts w:ascii="GHEA Grapalat" w:hAnsi="GHEA Grapalat" w:cs="GHEA Grapalat"/>
          <w:sz w:val="22"/>
          <w:szCs w:val="22"/>
        </w:rPr>
        <w:t xml:space="preserve">պատասխանատվությամբ 2021 թվականի ընթացքում Տեսալսողական մեդիայի ոլորտի կանոնակարգման ծրագրի շրջանակներում </w:t>
      </w:r>
      <w:r w:rsidR="00E2489A" w:rsidRPr="001E3EC9">
        <w:rPr>
          <w:rFonts w:ascii="GHEA Grapalat" w:hAnsi="GHEA Grapalat" w:cs="GHEA Grapalat"/>
          <w:sz w:val="22"/>
          <w:szCs w:val="22"/>
        </w:rPr>
        <w:lastRenderedPageBreak/>
        <w:t xml:space="preserve">իրականացվել են 3 միջոցառումներ, որոնց </w:t>
      </w:r>
      <w:r w:rsidR="00E2489A" w:rsidRPr="001E3EC9">
        <w:rPr>
          <w:rFonts w:ascii="GHEA Grapalat" w:hAnsi="GHEA Grapalat" w:cs="GHEA Grapalat"/>
          <w:sz w:val="22"/>
          <w:szCs w:val="22"/>
          <w:lang w:val="en-US"/>
        </w:rPr>
        <w:t>տրամադրվել է</w:t>
      </w:r>
      <w:r w:rsidR="00E2489A" w:rsidRPr="001E3EC9">
        <w:rPr>
          <w:rFonts w:ascii="GHEA Grapalat" w:hAnsi="GHEA Grapalat" w:cs="GHEA Grapalat"/>
          <w:sz w:val="22"/>
          <w:szCs w:val="22"/>
        </w:rPr>
        <w:t xml:space="preserve"> 315.6 մլն դրամ՝ ապահովելով ծրագրված ցուցանիշի 97.3% կատարողական: Շեղումը պայմանավորված է «Տեսալսողական մեդիայի ոլորտի կանոնակարգման ծառայություններ» միջոցառման կատարողականով: Նախորդ տարվա համեմատ </w:t>
      </w:r>
      <w:r w:rsidR="00B8143E" w:rsidRPr="001E3EC9">
        <w:rPr>
          <w:rFonts w:ascii="GHEA Grapalat" w:hAnsi="GHEA Grapalat" w:cs="GHEA Grapalat"/>
          <w:sz w:val="22"/>
          <w:szCs w:val="22"/>
          <w:lang w:val="en-US"/>
        </w:rPr>
        <w:t>ծրագրի</w:t>
      </w:r>
      <w:r w:rsidR="00E2489A" w:rsidRPr="001E3EC9">
        <w:rPr>
          <w:rFonts w:ascii="GHEA Grapalat" w:hAnsi="GHEA Grapalat" w:cs="GHEA Grapalat"/>
          <w:sz w:val="22"/>
          <w:szCs w:val="22"/>
        </w:rPr>
        <w:t xml:space="preserve"> ծախսերը նվազել են 3.3%-ով կամ 10.9 մլն դրամով՝ պայմանավորված Հեռուստատեսության և ռադիոյի հանձնաժողովի տեխնիկական հագեցվածության բարելավման ծախսերի 92.9% (27.2 մլն դրամ) նվազմամբ:</w:t>
      </w:r>
    </w:p>
    <w:p w:rsidR="00E2489A" w:rsidRPr="001E3EC9" w:rsidRDefault="00E2489A" w:rsidP="00E2489A">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Տեսալսողական մեդիայի ոլորտի կանոնակարգման ծառայությունների միջոցառման շրջանակներում </w:t>
      </w:r>
      <w:r w:rsidR="00375001" w:rsidRPr="001E3EC9">
        <w:rPr>
          <w:rFonts w:ascii="GHEA Grapalat" w:hAnsi="GHEA Grapalat" w:cs="GHEA Grapalat"/>
          <w:sz w:val="22"/>
          <w:szCs w:val="22"/>
          <w:lang w:val="en-US"/>
        </w:rPr>
        <w:t xml:space="preserve">իրականացվել է </w:t>
      </w:r>
      <w:r w:rsidR="00375001" w:rsidRPr="001E3EC9">
        <w:rPr>
          <w:rFonts w:ascii="GHEA Grapalat" w:hAnsi="GHEA Grapalat" w:cs="GHEA Grapalat"/>
          <w:sz w:val="22"/>
          <w:szCs w:val="22"/>
        </w:rPr>
        <w:t>տեսալսողական հաղորդումների պատրաստման և հեռարձակման</w:t>
      </w:r>
      <w:r w:rsidR="00375001" w:rsidRPr="001E3EC9">
        <w:rPr>
          <w:rFonts w:ascii="GHEA Grapalat" w:hAnsi="GHEA Grapalat" w:cs="GHEA Grapalat"/>
          <w:sz w:val="22"/>
          <w:szCs w:val="22"/>
          <w:lang w:val="en-US"/>
        </w:rPr>
        <w:t>՝</w:t>
      </w:r>
      <w:r w:rsidR="00375001" w:rsidRPr="001E3EC9">
        <w:rPr>
          <w:rFonts w:ascii="GHEA Grapalat" w:hAnsi="GHEA Grapalat" w:cs="GHEA Grapalat"/>
          <w:sz w:val="22"/>
          <w:szCs w:val="22"/>
        </w:rPr>
        <w:t xml:space="preserve"> օրենսդր</w:t>
      </w:r>
      <w:r w:rsidR="00375001" w:rsidRPr="001E3EC9">
        <w:rPr>
          <w:rFonts w:ascii="GHEA Grapalat" w:hAnsi="GHEA Grapalat" w:cs="GHEA Grapalat"/>
          <w:sz w:val="22"/>
          <w:szCs w:val="22"/>
          <w:lang w:val="en-US"/>
        </w:rPr>
        <w:t>ո</w:t>
      </w:r>
      <w:r w:rsidR="00375001" w:rsidRPr="001E3EC9">
        <w:rPr>
          <w:rFonts w:ascii="GHEA Grapalat" w:hAnsi="GHEA Grapalat" w:cs="GHEA Grapalat"/>
          <w:sz w:val="22"/>
          <w:szCs w:val="22"/>
        </w:rPr>
        <w:t>ւթյան պահանջների և լիցենզիայի պայմանների պահպանման նկատմամբ մշտադիտարկում և վերահսկողություն</w:t>
      </w:r>
      <w:r w:rsidR="00375001" w:rsidRPr="001E3EC9">
        <w:rPr>
          <w:rFonts w:ascii="GHEA Grapalat" w:hAnsi="GHEA Grapalat" w:cs="GHEA Grapalat"/>
          <w:sz w:val="22"/>
          <w:szCs w:val="22"/>
          <w:lang w:val="en-US"/>
        </w:rPr>
        <w:t xml:space="preserve"> (</w:t>
      </w:r>
      <w:r w:rsidRPr="001E3EC9">
        <w:rPr>
          <w:rFonts w:ascii="GHEA Grapalat" w:hAnsi="GHEA Grapalat" w:cs="GHEA Grapalat"/>
          <w:sz w:val="22"/>
          <w:szCs w:val="22"/>
        </w:rPr>
        <w:t>3960 եթերային օրերի դիտարկումներ</w:t>
      </w:r>
      <w:r w:rsidR="00375001" w:rsidRPr="001E3EC9">
        <w:rPr>
          <w:rFonts w:ascii="GHEA Grapalat" w:hAnsi="GHEA Grapalat" w:cs="GHEA Grapalat"/>
          <w:sz w:val="22"/>
          <w:szCs w:val="22"/>
          <w:lang w:val="en-US"/>
        </w:rPr>
        <w:t>), անցկացվել է սլոթի օգտագործման, լսողական ծրագրերի հեռարձակման և մասնավոր մուլտիպլեքս օպերատորի գործունեության լիցենզավորման 13 մրցույթ, որը նախատեսված չէր, տրամադրվել է սլոթի օգտագործման, լսողական ծրագրերի հեռարձակման և մասնավոր մուլտիպլեքս օպերատորի գործունեության 27 լիցենզիա՝ նախատեսված 22-ի փոխարեն, և ցանցային օպերատորի գործունեության 11 լիցենզիա՝ նախատեսված 4-ի փոխարեն</w:t>
      </w:r>
      <w:r w:rsidR="00CD0588"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Տրամադր</w:t>
      </w:r>
      <w:r w:rsidR="00497961" w:rsidRPr="001E3EC9">
        <w:rPr>
          <w:rFonts w:ascii="GHEA Grapalat" w:hAnsi="GHEA Grapalat" w:cs="GHEA Grapalat"/>
          <w:sz w:val="22"/>
          <w:szCs w:val="22"/>
          <w:lang w:val="en-US"/>
        </w:rPr>
        <w:t>վ</w:t>
      </w:r>
      <w:r w:rsidR="00497961" w:rsidRPr="001E3EC9">
        <w:rPr>
          <w:rFonts w:ascii="GHEA Grapalat" w:hAnsi="GHEA Grapalat" w:cs="GHEA Grapalat"/>
          <w:sz w:val="22"/>
          <w:szCs w:val="22"/>
        </w:rPr>
        <w:t xml:space="preserve">ել </w:t>
      </w:r>
      <w:r w:rsidR="00497961" w:rsidRPr="001E3EC9">
        <w:rPr>
          <w:rFonts w:ascii="GHEA Grapalat" w:hAnsi="GHEA Grapalat" w:cs="GHEA Grapalat"/>
          <w:sz w:val="22"/>
          <w:szCs w:val="22"/>
          <w:lang w:val="en-US"/>
        </w:rPr>
        <w:t>են</w:t>
      </w:r>
      <w:r w:rsidRPr="001E3EC9">
        <w:rPr>
          <w:rFonts w:ascii="GHEA Grapalat" w:hAnsi="GHEA Grapalat" w:cs="GHEA Grapalat"/>
          <w:sz w:val="22"/>
          <w:szCs w:val="22"/>
        </w:rPr>
        <w:t xml:space="preserve"> տեսալսողական մեդիածառայություն մատուցողի կարգավիճակի 16 հեղինակազորման վկայագրեր, իրականացվել է տեսալսողական 81 ծրագրերի դիստրիբյուտորների ծանուցումների հաստատում,</w:t>
      </w:r>
      <w:r w:rsidR="00497961"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որոնք նախատեսված չեն եղել: Իրականացվել է նաև տեսալսողական մեդիայի ոլորտը կանոնակարգող 6 իրավական ակտերի մշակում՝ նախատեսված 5-ի դիմաց և</w:t>
      </w:r>
      <w:r w:rsidR="00497961" w:rsidRPr="001E3EC9">
        <w:rPr>
          <w:rFonts w:ascii="GHEA Grapalat" w:hAnsi="GHEA Grapalat" w:cs="GHEA Grapalat"/>
          <w:sz w:val="22"/>
          <w:szCs w:val="22"/>
          <w:lang w:val="en-US"/>
        </w:rPr>
        <w:t xml:space="preserve"> տեսալսողական մեդիածառայություն մատուցողների, ցանցային </w:t>
      </w:r>
      <w:r w:rsidR="005B044C" w:rsidRPr="001E3EC9">
        <w:rPr>
          <w:rFonts w:ascii="GHEA Grapalat" w:hAnsi="GHEA Grapalat" w:cs="GHEA Grapalat"/>
          <w:sz w:val="22"/>
          <w:szCs w:val="22"/>
          <w:lang w:val="en-US"/>
        </w:rPr>
        <w:t>ու</w:t>
      </w:r>
      <w:r w:rsidR="00497961" w:rsidRPr="001E3EC9">
        <w:rPr>
          <w:rFonts w:ascii="GHEA Grapalat" w:hAnsi="GHEA Grapalat" w:cs="GHEA Grapalat"/>
          <w:sz w:val="22"/>
          <w:szCs w:val="22"/>
          <w:lang w:val="en-US"/>
        </w:rPr>
        <w:t xml:space="preserve"> մասնավոր մուլտիպլեքս օպերատորների, տեսալսողական ծրագրերի դիստրիբյուտորների գործունեության հետ կապված 291 դիմումների քննարկում</w:t>
      </w:r>
      <w:r w:rsidR="005B044C" w:rsidRPr="001E3EC9">
        <w:rPr>
          <w:rFonts w:ascii="GHEA Grapalat" w:hAnsi="GHEA Grapalat" w:cs="GHEA Grapalat"/>
          <w:sz w:val="22"/>
          <w:szCs w:val="22"/>
        </w:rPr>
        <w:t>՝ կանխատեսված 90</w:t>
      </w:r>
      <w:r w:rsidR="005B044C" w:rsidRPr="001E3EC9">
        <w:rPr>
          <w:rFonts w:ascii="GHEA Grapalat" w:hAnsi="GHEA Grapalat" w:cs="GHEA Grapalat"/>
          <w:sz w:val="22"/>
          <w:szCs w:val="22"/>
          <w:lang w:val="en-US"/>
        </w:rPr>
        <w:noBreakHyphen/>
      </w:r>
      <w:r w:rsidRPr="001E3EC9">
        <w:rPr>
          <w:rFonts w:ascii="GHEA Grapalat" w:hAnsi="GHEA Grapalat" w:cs="GHEA Grapalat"/>
          <w:sz w:val="22"/>
          <w:szCs w:val="22"/>
        </w:rPr>
        <w:t>ի դիմաց:</w:t>
      </w:r>
    </w:p>
    <w:p w:rsidR="00E2489A" w:rsidRPr="001E3EC9" w:rsidRDefault="00E2489A" w:rsidP="00E2489A">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Տեսալսողական մեդիայի ոլորտի կանոնակարգման ծառայությունների միջոցառման ծախսերը կազմել են 313.4 մլն դրա</w:t>
      </w:r>
      <w:r w:rsidR="005B044C" w:rsidRPr="001E3EC9">
        <w:rPr>
          <w:rFonts w:ascii="GHEA Grapalat" w:hAnsi="GHEA Grapalat" w:cs="GHEA Grapalat"/>
          <w:sz w:val="22"/>
          <w:szCs w:val="22"/>
        </w:rPr>
        <w:t>մ՝ ապահովելով 97.2% կատարողական</w:t>
      </w:r>
      <w:r w:rsidR="005B044C" w:rsidRPr="001E3EC9">
        <w:rPr>
          <w:rFonts w:ascii="GHEA Grapalat" w:hAnsi="GHEA Grapalat" w:cs="GHEA Grapalat"/>
          <w:sz w:val="22"/>
          <w:szCs w:val="22"/>
          <w:lang w:val="en-US"/>
        </w:rPr>
        <w:t>, ո</w:t>
      </w:r>
      <w:r w:rsidRPr="001E3EC9">
        <w:rPr>
          <w:rFonts w:ascii="GHEA Grapalat" w:hAnsi="GHEA Grapalat" w:cs="GHEA Grapalat"/>
          <w:sz w:val="22"/>
          <w:szCs w:val="22"/>
        </w:rPr>
        <w:t>րը պայմանավորված է հիմնականում աշխատանքի վարձատրությանն ուղղված միջոցների տնտեսմամբ,</w:t>
      </w:r>
      <w:r w:rsidR="005B044C" w:rsidRPr="001E3EC9">
        <w:rPr>
          <w:rFonts w:ascii="GHEA Grapalat" w:hAnsi="GHEA Grapalat" w:cs="GHEA Grapalat"/>
          <w:sz w:val="22"/>
          <w:szCs w:val="22"/>
          <w:lang w:val="en-US"/>
        </w:rPr>
        <w:t xml:space="preserve"> ինչպես նաև</w:t>
      </w:r>
      <w:r w:rsidRPr="001E3EC9">
        <w:rPr>
          <w:rFonts w:ascii="GHEA Grapalat" w:hAnsi="GHEA Grapalat" w:cs="GHEA Grapalat"/>
          <w:sz w:val="22"/>
          <w:szCs w:val="22"/>
        </w:rPr>
        <w:t xml:space="preserve"> </w:t>
      </w:r>
      <w:r w:rsidR="005B044C" w:rsidRPr="001E3EC9">
        <w:rPr>
          <w:rFonts w:ascii="GHEA Grapalat" w:hAnsi="GHEA Grapalat" w:cs="GHEA Grapalat"/>
          <w:sz w:val="22"/>
          <w:szCs w:val="22"/>
        </w:rPr>
        <w:t>կորոնավիրուս</w:t>
      </w:r>
      <w:r w:rsidR="005B044C" w:rsidRPr="001E3EC9">
        <w:rPr>
          <w:rFonts w:ascii="GHEA Grapalat" w:hAnsi="GHEA Grapalat" w:cs="GHEA Grapalat"/>
          <w:sz w:val="22"/>
          <w:szCs w:val="22"/>
          <w:lang w:val="en-US"/>
        </w:rPr>
        <w:t>ի</w:t>
      </w:r>
      <w:r w:rsidR="005B044C" w:rsidRPr="001E3EC9">
        <w:rPr>
          <w:rFonts w:ascii="GHEA Grapalat" w:hAnsi="GHEA Grapalat" w:cs="GHEA Grapalat"/>
          <w:sz w:val="22"/>
          <w:szCs w:val="22"/>
        </w:rPr>
        <w:t xml:space="preserve"> համավարակի հետ կապված սահմանափակումներ</w:t>
      </w:r>
      <w:r w:rsidR="005B044C" w:rsidRPr="001E3EC9">
        <w:rPr>
          <w:rFonts w:ascii="GHEA Grapalat" w:hAnsi="GHEA Grapalat" w:cs="GHEA Grapalat"/>
          <w:sz w:val="22"/>
          <w:szCs w:val="22"/>
          <w:lang w:val="en-US"/>
        </w:rPr>
        <w:t>ի հետ կապված՝</w:t>
      </w:r>
      <w:r w:rsidR="005B044C" w:rsidRPr="001E3EC9">
        <w:rPr>
          <w:rFonts w:ascii="GHEA Grapalat" w:hAnsi="GHEA Grapalat" w:cs="GHEA Grapalat"/>
          <w:sz w:val="22"/>
          <w:szCs w:val="22"/>
        </w:rPr>
        <w:t xml:space="preserve"> </w:t>
      </w:r>
      <w:r w:rsidRPr="001E3EC9">
        <w:rPr>
          <w:rFonts w:ascii="GHEA Grapalat" w:hAnsi="GHEA Grapalat" w:cs="GHEA Grapalat"/>
          <w:sz w:val="22"/>
          <w:szCs w:val="22"/>
        </w:rPr>
        <w:t xml:space="preserve">ծառայողական գործուղումների </w:t>
      </w:r>
      <w:r w:rsidR="005B044C" w:rsidRPr="001E3EC9">
        <w:rPr>
          <w:rFonts w:ascii="GHEA Grapalat" w:hAnsi="GHEA Grapalat" w:cs="GHEA Grapalat"/>
          <w:sz w:val="22"/>
          <w:szCs w:val="22"/>
          <w:lang w:val="en-US"/>
        </w:rPr>
        <w:t>համար նախատեսված միջոցների տնտեսմամբ</w:t>
      </w:r>
      <w:r w:rsidRPr="001E3EC9">
        <w:rPr>
          <w:rFonts w:ascii="GHEA Grapalat" w:hAnsi="GHEA Grapalat" w:cs="GHEA Grapalat"/>
          <w:sz w:val="22"/>
          <w:szCs w:val="22"/>
        </w:rPr>
        <w:t xml:space="preserve">: Նախորդ տարվա համեմատ տվյալ </w:t>
      </w:r>
      <w:r w:rsidR="005B044C" w:rsidRPr="001E3EC9">
        <w:rPr>
          <w:rFonts w:ascii="GHEA Grapalat" w:hAnsi="GHEA Grapalat" w:cs="GHEA Grapalat"/>
          <w:sz w:val="22"/>
          <w:szCs w:val="22"/>
          <w:lang w:val="en-US"/>
        </w:rPr>
        <w:t xml:space="preserve">միջոցառման </w:t>
      </w:r>
      <w:r w:rsidRPr="001E3EC9">
        <w:rPr>
          <w:rFonts w:ascii="GHEA Grapalat" w:hAnsi="GHEA Grapalat" w:cs="GHEA Grapalat"/>
          <w:sz w:val="22"/>
          <w:szCs w:val="22"/>
        </w:rPr>
        <w:t>ծախսերն աճել են 5.5%-ով կամ 16.3 մլն դրամով, որը պայմանավորված է հաստիքների</w:t>
      </w:r>
      <w:r w:rsidR="005B044C" w:rsidRPr="001E3EC9">
        <w:rPr>
          <w:rFonts w:ascii="GHEA Grapalat" w:hAnsi="GHEA Grapalat" w:cs="GHEA Grapalat"/>
          <w:sz w:val="22"/>
          <w:szCs w:val="22"/>
          <w:lang w:val="en-US"/>
        </w:rPr>
        <w:t xml:space="preserve"> ավելացմամբ</w:t>
      </w:r>
      <w:r w:rsidRPr="001E3EC9">
        <w:rPr>
          <w:rFonts w:ascii="GHEA Grapalat" w:hAnsi="GHEA Grapalat" w:cs="GHEA Grapalat"/>
          <w:sz w:val="22"/>
          <w:szCs w:val="22"/>
        </w:rPr>
        <w:t xml:space="preserve"> և մատուցված ծառայությունների ծավալի ա</w:t>
      </w:r>
      <w:r w:rsidR="005B044C" w:rsidRPr="001E3EC9">
        <w:rPr>
          <w:rFonts w:ascii="GHEA Grapalat" w:hAnsi="GHEA Grapalat" w:cs="GHEA Grapalat"/>
          <w:sz w:val="22"/>
          <w:szCs w:val="22"/>
          <w:lang w:val="en-US"/>
        </w:rPr>
        <w:t>ճով</w:t>
      </w:r>
      <w:r w:rsidRPr="001E3EC9">
        <w:rPr>
          <w:rFonts w:ascii="GHEA Grapalat" w:hAnsi="GHEA Grapalat" w:cs="GHEA Grapalat"/>
          <w:sz w:val="22"/>
          <w:szCs w:val="22"/>
        </w:rPr>
        <w:t>:</w:t>
      </w:r>
    </w:p>
    <w:p w:rsidR="00B44E2E" w:rsidRPr="001E3EC9" w:rsidRDefault="00B44E2E" w:rsidP="00E2489A">
      <w:pPr>
        <w:autoSpaceDE w:val="0"/>
        <w:autoSpaceDN w:val="0"/>
        <w:adjustRightInd w:val="0"/>
        <w:spacing w:line="360" w:lineRule="auto"/>
        <w:ind w:firstLine="567"/>
        <w:jc w:val="both"/>
        <w:rPr>
          <w:rFonts w:ascii="GHEA Grapalat" w:hAnsi="GHEA Grapalat" w:cs="GHEA Grapalat"/>
          <w:sz w:val="22"/>
          <w:szCs w:val="22"/>
        </w:rPr>
      </w:pPr>
    </w:p>
    <w:p w:rsidR="00DE5FF8" w:rsidRPr="001E3EC9" w:rsidRDefault="00B44E2E"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պետական եկամուտների կոմիտեի</w:t>
      </w:r>
      <w:r w:rsidR="00DE5FF8" w:rsidRPr="001E3EC9">
        <w:rPr>
          <w:rFonts w:ascii="GHEA Grapalat" w:hAnsi="GHEA Grapalat" w:cs="GHEA Grapalat"/>
          <w:sz w:val="22"/>
          <w:szCs w:val="22"/>
          <w:lang w:val="en-US"/>
        </w:rPr>
        <w:t xml:space="preserve"> </w:t>
      </w:r>
      <w:r w:rsidR="00DE5FF8" w:rsidRPr="001E3EC9">
        <w:rPr>
          <w:rFonts w:ascii="GHEA Grapalat" w:hAnsi="GHEA Grapalat" w:cs="GHEA Grapalat"/>
          <w:sz w:val="22"/>
          <w:szCs w:val="22"/>
        </w:rPr>
        <w:t>պատասխանատվությամբ 2021 թվականին</w:t>
      </w:r>
      <w:r w:rsidR="00C26F8E" w:rsidRPr="001E3EC9">
        <w:rPr>
          <w:rFonts w:ascii="GHEA Grapalat" w:hAnsi="GHEA Grapalat" w:cs="GHEA Grapalat"/>
          <w:sz w:val="22"/>
          <w:szCs w:val="22"/>
          <w:lang w:val="en-US"/>
        </w:rPr>
        <w:t xml:space="preserve"> իրականացվել է</w:t>
      </w:r>
      <w:r w:rsidR="00DE5FF8" w:rsidRPr="001E3EC9">
        <w:rPr>
          <w:rFonts w:ascii="GHEA Grapalat" w:hAnsi="GHEA Grapalat" w:cs="GHEA Grapalat"/>
          <w:i/>
          <w:sz w:val="22"/>
          <w:szCs w:val="22"/>
        </w:rPr>
        <w:t xml:space="preserve"> «Հարկային և մաքսային ծառայություններ»</w:t>
      </w:r>
      <w:r w:rsidR="00C26F8E" w:rsidRPr="001E3EC9">
        <w:rPr>
          <w:rFonts w:ascii="GHEA Grapalat" w:hAnsi="GHEA Grapalat" w:cs="GHEA Grapalat"/>
          <w:sz w:val="22"/>
          <w:szCs w:val="22"/>
        </w:rPr>
        <w:t xml:space="preserve"> ծրագ</w:t>
      </w:r>
      <w:r w:rsidR="00C26F8E" w:rsidRPr="001E3EC9">
        <w:rPr>
          <w:rFonts w:ascii="GHEA Grapalat" w:hAnsi="GHEA Grapalat" w:cs="GHEA Grapalat"/>
          <w:sz w:val="22"/>
          <w:szCs w:val="22"/>
          <w:lang w:val="en-US"/>
        </w:rPr>
        <w:t xml:space="preserve">իրը, որի շրջանակներում </w:t>
      </w:r>
      <w:r w:rsidR="00C26F8E" w:rsidRPr="001E3EC9">
        <w:rPr>
          <w:rFonts w:ascii="GHEA Grapalat" w:hAnsi="GHEA Grapalat" w:cs="GHEA Grapalat"/>
          <w:sz w:val="22"/>
          <w:szCs w:val="22"/>
          <w:lang w:val="en-US"/>
        </w:rPr>
        <w:lastRenderedPageBreak/>
        <w:t>օգտագործվել է</w:t>
      </w:r>
      <w:r w:rsidR="00DE5FF8" w:rsidRPr="001E3EC9">
        <w:rPr>
          <w:rFonts w:ascii="GHEA Grapalat" w:hAnsi="GHEA Grapalat" w:cs="GHEA Grapalat"/>
          <w:sz w:val="22"/>
          <w:szCs w:val="22"/>
        </w:rPr>
        <w:t xml:space="preserve"> 27.9 մլրդ դրամ</w:t>
      </w:r>
      <w:r w:rsidR="00C26F8E" w:rsidRPr="001E3EC9">
        <w:rPr>
          <w:rFonts w:ascii="GHEA Grapalat" w:hAnsi="GHEA Grapalat" w:cs="GHEA Grapalat"/>
          <w:sz w:val="22"/>
          <w:szCs w:val="22"/>
          <w:lang w:val="en-US"/>
        </w:rPr>
        <w:t xml:space="preserve"> կամ նախատեսված միջոցների</w:t>
      </w:r>
      <w:r w:rsidR="00DE5FF8" w:rsidRPr="001E3EC9">
        <w:rPr>
          <w:rFonts w:ascii="GHEA Grapalat" w:hAnsi="GHEA Grapalat" w:cs="GHEA Grapalat"/>
          <w:sz w:val="22"/>
          <w:szCs w:val="22"/>
        </w:rPr>
        <w:t xml:space="preserve"> 97%</w:t>
      </w:r>
      <w:r w:rsidR="00DE5FF8" w:rsidRPr="001E3EC9">
        <w:rPr>
          <w:rFonts w:ascii="GHEA Grapalat" w:hAnsi="GHEA Grapalat" w:cs="GHEA Grapalat"/>
          <w:sz w:val="22"/>
          <w:szCs w:val="22"/>
        </w:rPr>
        <w:noBreakHyphen/>
        <w:t>ը: Ծրագր</w:t>
      </w:r>
      <w:r w:rsidR="00DE5FF8" w:rsidRPr="001E3EC9">
        <w:rPr>
          <w:rFonts w:ascii="GHEA Grapalat" w:hAnsi="GHEA Grapalat" w:cs="Sylfaen"/>
          <w:sz w:val="22"/>
          <w:szCs w:val="22"/>
        </w:rPr>
        <w:t xml:space="preserve">ված ցուցանիշից շեղումը հիմնականում պայմանավորված է </w:t>
      </w:r>
      <w:r w:rsidR="00DE5FF8" w:rsidRPr="001E3EC9">
        <w:rPr>
          <w:rFonts w:ascii="GHEA Grapalat" w:hAnsi="GHEA Grapalat" w:cs="GHEA Grapalat"/>
          <w:sz w:val="22"/>
          <w:szCs w:val="22"/>
        </w:rPr>
        <w:t xml:space="preserve">«Հարկային և մաքսային ծառայություններ» և ՀՀ պետական եկամուտների կոմիտեի տեխնիկական հագեցվածության ու շենքային </w:t>
      </w:r>
      <w:r w:rsidR="00C26F8E" w:rsidRPr="001E3EC9">
        <w:rPr>
          <w:rFonts w:ascii="GHEA Grapalat" w:hAnsi="GHEA Grapalat" w:cs="GHEA Grapalat"/>
          <w:sz w:val="22"/>
          <w:szCs w:val="22"/>
          <w:lang w:val="en-US"/>
        </w:rPr>
        <w:t>պայմանների</w:t>
      </w:r>
      <w:r w:rsidR="00DE5FF8" w:rsidRPr="001E3EC9">
        <w:rPr>
          <w:rFonts w:ascii="GHEA Grapalat" w:hAnsi="GHEA Grapalat" w:cs="GHEA Grapalat"/>
          <w:sz w:val="22"/>
          <w:szCs w:val="22"/>
        </w:rPr>
        <w:t xml:space="preserve"> բարելավման միջոցառումների կատարողականով: Նախորդ տարվա համեմատ ՀՀ պետական եկամուտների կոմիտեի պատասխանատվությամբ իրականացվող ծախսերը նվազել են 3.4%</w:t>
      </w:r>
      <w:r w:rsidR="00DE5FF8" w:rsidRPr="001E3EC9">
        <w:rPr>
          <w:rFonts w:ascii="GHEA Grapalat" w:hAnsi="GHEA Grapalat" w:cs="GHEA Grapalat"/>
          <w:sz w:val="22"/>
          <w:szCs w:val="22"/>
        </w:rPr>
        <w:noBreakHyphen/>
        <w:t>ով կամ 980.9 մլն դրամով, որը</w:t>
      </w:r>
      <w:r w:rsidR="00C26F8E" w:rsidRPr="001E3EC9">
        <w:rPr>
          <w:rFonts w:ascii="GHEA Grapalat" w:hAnsi="GHEA Grapalat" w:cs="GHEA Grapalat"/>
          <w:sz w:val="22"/>
          <w:szCs w:val="22"/>
          <w:lang w:val="en-US"/>
        </w:rPr>
        <w:t xml:space="preserve"> հիմնականում</w:t>
      </w:r>
      <w:r w:rsidR="00DE5FF8" w:rsidRPr="001E3EC9">
        <w:rPr>
          <w:rFonts w:ascii="GHEA Grapalat" w:hAnsi="GHEA Grapalat" w:cs="GHEA Grapalat"/>
          <w:sz w:val="22"/>
          <w:szCs w:val="22"/>
        </w:rPr>
        <w:t xml:space="preserve"> ձևավորվել է դրոշմապիտակների ձեռքբերման և ՀՀ պետական եկամուտների կոմիտեի շենքային ապահովվածության բարելավման ծախսերի նվազման ու ՀՀ պետական եկամուտների կոմիտեի տեխնիկական հագեցվածության</w:t>
      </w:r>
      <w:r w:rsidR="00C26F8E" w:rsidRPr="001E3EC9">
        <w:rPr>
          <w:rFonts w:ascii="GHEA Grapalat" w:hAnsi="GHEA Grapalat" w:cs="GHEA Grapalat"/>
          <w:sz w:val="22"/>
          <w:szCs w:val="22"/>
          <w:lang w:val="en-US"/>
        </w:rPr>
        <w:t xml:space="preserve"> բարելավման, </w:t>
      </w:r>
      <w:r w:rsidR="00C26F8E" w:rsidRPr="001E3EC9">
        <w:rPr>
          <w:rFonts w:ascii="GHEA Grapalat" w:hAnsi="GHEA Grapalat" w:cs="GHEA Grapalat"/>
          <w:sz w:val="22"/>
          <w:szCs w:val="22"/>
        </w:rPr>
        <w:t>ակցիզային դրոշմանիշերի ձեռքբերման և</w:t>
      </w:r>
      <w:r w:rsidR="00C26F8E" w:rsidRPr="001E3EC9">
        <w:rPr>
          <w:rFonts w:ascii="GHEA Grapalat" w:hAnsi="GHEA Grapalat" w:cs="GHEA Grapalat"/>
          <w:sz w:val="22"/>
          <w:szCs w:val="22"/>
          <w:lang w:val="en-US"/>
        </w:rPr>
        <w:t xml:space="preserve"> հարկային ու մաքսային ծառայությունների</w:t>
      </w:r>
      <w:r w:rsidR="00C26F8E" w:rsidRPr="001E3EC9">
        <w:rPr>
          <w:rFonts w:ascii="GHEA Grapalat" w:hAnsi="GHEA Grapalat" w:cs="GHEA Grapalat"/>
          <w:sz w:val="22"/>
          <w:szCs w:val="22"/>
        </w:rPr>
        <w:t xml:space="preserve"> միջոցառ</w:t>
      </w:r>
      <w:r w:rsidR="00C26F8E" w:rsidRPr="001E3EC9">
        <w:rPr>
          <w:rFonts w:ascii="GHEA Grapalat" w:hAnsi="GHEA Grapalat" w:cs="GHEA Grapalat"/>
          <w:sz w:val="22"/>
          <w:szCs w:val="22"/>
          <w:lang w:val="en-US"/>
        </w:rPr>
        <w:t>ումներ</w:t>
      </w:r>
      <w:r w:rsidR="00DE5FF8" w:rsidRPr="001E3EC9">
        <w:rPr>
          <w:rFonts w:ascii="GHEA Grapalat" w:hAnsi="GHEA Grapalat" w:cs="GHEA Grapalat"/>
          <w:sz w:val="22"/>
          <w:szCs w:val="22"/>
        </w:rPr>
        <w:t xml:space="preserve">ի ծախսերի աճի արդյունքում: </w:t>
      </w:r>
    </w:p>
    <w:p w:rsidR="00DE5FF8" w:rsidRPr="001E3EC9" w:rsidRDefault="00DE5FF8"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«Հարկային և մաքսային ծառայություններ» միջոցառման շրջանակներում օգտագործվել է 19.9</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 որը կազմել է ծրագրային ցուցանիշի 98.2%-ը: </w:t>
      </w:r>
      <w:r w:rsidRPr="001E3EC9">
        <w:rPr>
          <w:rFonts w:ascii="GHEA Grapalat" w:hAnsi="GHEA Grapalat" w:cs="Sylfaen"/>
          <w:sz w:val="22"/>
          <w:szCs w:val="22"/>
        </w:rPr>
        <w:t xml:space="preserve">Նախորդ տարվա համեմատ նշված միջոցառման ծախսերն աճել են </w:t>
      </w:r>
      <w:r w:rsidRPr="001E3EC9">
        <w:rPr>
          <w:rFonts w:ascii="GHEA Grapalat" w:hAnsi="GHEA Grapalat" w:cs="GHEA Grapalat"/>
          <w:sz w:val="22"/>
          <w:szCs w:val="22"/>
        </w:rPr>
        <w:t>2.2%</w:t>
      </w:r>
      <w:r w:rsidRPr="001E3EC9">
        <w:rPr>
          <w:rFonts w:ascii="GHEA Grapalat" w:hAnsi="GHEA Grapalat" w:cs="GHEA Grapalat"/>
          <w:sz w:val="22"/>
          <w:szCs w:val="22"/>
        </w:rPr>
        <w:noBreakHyphen/>
        <w:t>ով կամ 427.6 մլն դրամով, որը հիմնականում պայմանավորված է աշխատանքի վարձատրության ծախսերի աճով:</w:t>
      </w:r>
    </w:p>
    <w:p w:rsidR="00DE5FF8" w:rsidRPr="001E3EC9" w:rsidRDefault="00DE5FF8"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Հաշվետու ժամանակահատվածում ակցիզային դրոշմանիշերի ձեռքբերման միջոցառման շրջանակներում ձեռք են բերվել ալկոհոլային խմիչքների </w:t>
      </w:r>
      <w:r w:rsidR="00C26F8E" w:rsidRPr="001E3EC9">
        <w:rPr>
          <w:rFonts w:ascii="GHEA Grapalat" w:hAnsi="GHEA Grapalat" w:cs="GHEA Grapalat"/>
          <w:sz w:val="22"/>
          <w:szCs w:val="22"/>
        </w:rPr>
        <w:t xml:space="preserve">48000 հազար հատ </w:t>
      </w:r>
      <w:r w:rsidRPr="001E3EC9">
        <w:rPr>
          <w:rFonts w:ascii="GHEA Grapalat" w:hAnsi="GHEA Grapalat" w:cs="GHEA Grapalat"/>
          <w:sz w:val="22"/>
          <w:szCs w:val="22"/>
        </w:rPr>
        <w:t>ակցիզային դրոշմանիշեր և ծխախոտի արտադրանքի</w:t>
      </w:r>
      <w:r w:rsidR="00C26F8E" w:rsidRPr="001E3EC9">
        <w:rPr>
          <w:rFonts w:ascii="GHEA Grapalat" w:hAnsi="GHEA Grapalat" w:cs="GHEA Grapalat"/>
          <w:sz w:val="22"/>
          <w:szCs w:val="22"/>
          <w:lang w:val="en-US"/>
        </w:rPr>
        <w:t xml:space="preserve"> </w:t>
      </w:r>
      <w:r w:rsidR="00C26F8E" w:rsidRPr="001E3EC9">
        <w:rPr>
          <w:rFonts w:ascii="GHEA Grapalat" w:hAnsi="GHEA Grapalat" w:cs="GHEA Grapalat"/>
          <w:sz w:val="22"/>
          <w:szCs w:val="22"/>
        </w:rPr>
        <w:t>550000 հազար հատ</w:t>
      </w:r>
      <w:r w:rsidR="00A113E8" w:rsidRPr="001E3EC9">
        <w:rPr>
          <w:rFonts w:ascii="GHEA Grapalat" w:hAnsi="GHEA Grapalat" w:cs="GHEA Grapalat"/>
          <w:sz w:val="22"/>
          <w:szCs w:val="22"/>
        </w:rPr>
        <w:t xml:space="preserve"> դրոշմանիշեր</w:t>
      </w:r>
      <w:r w:rsidR="00A113E8" w:rsidRPr="001E3EC9">
        <w:rPr>
          <w:rFonts w:ascii="GHEA Grapalat" w:hAnsi="GHEA Grapalat" w:cs="GHEA Grapalat"/>
          <w:sz w:val="22"/>
          <w:szCs w:val="22"/>
          <w:lang w:val="en-US"/>
        </w:rPr>
        <w:t>՝</w:t>
      </w:r>
      <w:r w:rsidRPr="001E3EC9">
        <w:rPr>
          <w:rFonts w:ascii="GHEA Grapalat" w:hAnsi="GHEA Grapalat" w:cs="GHEA Grapalat"/>
          <w:sz w:val="22"/>
          <w:szCs w:val="22"/>
        </w:rPr>
        <w:t xml:space="preserve"> 2020 թվականի</w:t>
      </w:r>
      <w:r w:rsidR="00A113E8" w:rsidRPr="001E3EC9">
        <w:rPr>
          <w:rFonts w:ascii="GHEA Grapalat" w:hAnsi="GHEA Grapalat" w:cs="GHEA Grapalat"/>
          <w:sz w:val="22"/>
          <w:szCs w:val="22"/>
          <w:lang w:val="en-US"/>
        </w:rPr>
        <w:t xml:space="preserve">ն ձեռք բերված համապատասխանաբար </w:t>
      </w:r>
      <w:r w:rsidRPr="001E3EC9">
        <w:rPr>
          <w:rFonts w:ascii="GHEA Grapalat" w:hAnsi="GHEA Grapalat" w:cs="GHEA Grapalat"/>
          <w:sz w:val="22"/>
          <w:szCs w:val="22"/>
        </w:rPr>
        <w:t>27000 հազար</w:t>
      </w:r>
      <w:r w:rsidR="00A113E8" w:rsidRPr="001E3EC9">
        <w:rPr>
          <w:rFonts w:ascii="GHEA Grapalat" w:hAnsi="GHEA Grapalat" w:cs="GHEA Grapalat"/>
          <w:sz w:val="22"/>
          <w:szCs w:val="22"/>
          <w:lang w:val="en-US"/>
        </w:rPr>
        <w:t>ի և</w:t>
      </w:r>
      <w:r w:rsidRPr="001E3EC9">
        <w:rPr>
          <w:rFonts w:ascii="GHEA Grapalat" w:hAnsi="GHEA Grapalat" w:cs="GHEA Grapalat"/>
          <w:sz w:val="22"/>
          <w:szCs w:val="22"/>
        </w:rPr>
        <w:t xml:space="preserve"> 450000 հազար</w:t>
      </w:r>
      <w:r w:rsidR="00A113E8" w:rsidRPr="001E3EC9">
        <w:rPr>
          <w:rFonts w:ascii="GHEA Grapalat" w:hAnsi="GHEA Grapalat" w:cs="GHEA Grapalat"/>
          <w:sz w:val="22"/>
          <w:szCs w:val="22"/>
          <w:lang w:val="en-US"/>
        </w:rPr>
        <w:t>ի դիմաց</w:t>
      </w:r>
      <w:r w:rsidRPr="001E3EC9">
        <w:rPr>
          <w:rFonts w:ascii="GHEA Grapalat" w:hAnsi="GHEA Grapalat" w:cs="GHEA Grapalat"/>
          <w:sz w:val="22"/>
          <w:szCs w:val="22"/>
        </w:rPr>
        <w:t xml:space="preserve">: </w:t>
      </w:r>
      <w:r w:rsidR="00A113E8" w:rsidRPr="001E3EC9">
        <w:rPr>
          <w:rFonts w:ascii="GHEA Grapalat" w:hAnsi="GHEA Grapalat" w:cs="GHEA Grapalat"/>
          <w:sz w:val="22"/>
          <w:szCs w:val="22"/>
          <w:lang w:val="en-US"/>
        </w:rPr>
        <w:t>Ա</w:t>
      </w:r>
      <w:r w:rsidR="00A113E8" w:rsidRPr="001E3EC9">
        <w:rPr>
          <w:rFonts w:ascii="GHEA Grapalat" w:hAnsi="GHEA Grapalat" w:cs="GHEA Grapalat"/>
          <w:sz w:val="22"/>
          <w:szCs w:val="22"/>
        </w:rPr>
        <w:t>կցիզային դրոշմանիշերի ձեռքբերման</w:t>
      </w:r>
      <w:r w:rsidRPr="001E3EC9">
        <w:rPr>
          <w:rFonts w:ascii="GHEA Grapalat" w:hAnsi="GHEA Grapalat" w:cs="GHEA Grapalat"/>
          <w:sz w:val="22"/>
          <w:szCs w:val="22"/>
        </w:rPr>
        <w:t xml:space="preserve"> համար նախատեսված միջոցներն օգտագործվել են ամբողջությամբ՝ կազմելով 2.4 մլրդ դրամ: Նախորդ տարվա համեմատ նշված ծախ</w:t>
      </w:r>
      <w:r w:rsidR="00A113E8" w:rsidRPr="001E3EC9">
        <w:rPr>
          <w:rFonts w:ascii="GHEA Grapalat" w:hAnsi="GHEA Grapalat" w:cs="GHEA Grapalat"/>
          <w:sz w:val="22"/>
          <w:szCs w:val="22"/>
        </w:rPr>
        <w:t>սերն աճել են 29.7%</w:t>
      </w:r>
      <w:r w:rsidR="00A113E8" w:rsidRPr="001E3EC9">
        <w:rPr>
          <w:rFonts w:ascii="GHEA Grapalat" w:hAnsi="GHEA Grapalat" w:cs="GHEA Grapalat"/>
          <w:sz w:val="22"/>
          <w:szCs w:val="22"/>
        </w:rPr>
        <w:noBreakHyphen/>
        <w:t>ով կամ 556.6</w:t>
      </w:r>
      <w:r w:rsidR="00A113E8" w:rsidRPr="001E3EC9">
        <w:rPr>
          <w:rFonts w:ascii="Courier New" w:hAnsi="Courier New" w:cs="Courier New"/>
          <w:sz w:val="22"/>
          <w:szCs w:val="22"/>
          <w:lang w:val="en-US"/>
        </w:rPr>
        <w:t> </w:t>
      </w:r>
      <w:r w:rsidRPr="001E3EC9">
        <w:rPr>
          <w:rFonts w:ascii="GHEA Grapalat" w:hAnsi="GHEA Grapalat" w:cs="GHEA Grapalat"/>
          <w:sz w:val="22"/>
          <w:szCs w:val="22"/>
        </w:rPr>
        <w:t>մլն դրամով, որը պայմանավորված է անհրաժեշտությունից ելնելով ձեռքբերված ակցիզային դրոշմանիշերի քանակի աճով:</w:t>
      </w:r>
    </w:p>
    <w:p w:rsidR="00DE5FF8" w:rsidRPr="001E3EC9" w:rsidRDefault="00DE5FF8"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Դրոշմապիտակների ձեռքբերման միջոցառման շրջանակներում</w:t>
      </w:r>
      <w:r w:rsidR="005E5AEE" w:rsidRPr="001E3EC9">
        <w:rPr>
          <w:rFonts w:ascii="GHEA Grapalat" w:hAnsi="GHEA Grapalat" w:cs="GHEA Grapalat"/>
          <w:sz w:val="22"/>
          <w:szCs w:val="22"/>
          <w:lang w:val="en-US"/>
        </w:rPr>
        <w:t xml:space="preserve"> հաշվետու տարվա ընթացքում</w:t>
      </w:r>
      <w:r w:rsidRPr="001E3EC9">
        <w:rPr>
          <w:rFonts w:ascii="GHEA Grapalat" w:hAnsi="GHEA Grapalat" w:cs="GHEA Grapalat"/>
          <w:sz w:val="22"/>
          <w:szCs w:val="22"/>
        </w:rPr>
        <w:t xml:space="preserve"> ձեռք են բերվել 750000 հազար հատ դրոշմապիտակներ</w:t>
      </w:r>
      <w:r w:rsidR="005E5AEE" w:rsidRPr="001E3EC9">
        <w:rPr>
          <w:rFonts w:ascii="GHEA Grapalat" w:hAnsi="GHEA Grapalat" w:cs="GHEA Grapalat"/>
          <w:sz w:val="22"/>
          <w:szCs w:val="22"/>
          <w:lang w:val="en-US"/>
        </w:rPr>
        <w:t>՝</w:t>
      </w:r>
      <w:r w:rsidRPr="001E3EC9">
        <w:rPr>
          <w:rFonts w:ascii="GHEA Grapalat" w:hAnsi="GHEA Grapalat" w:cs="GHEA Grapalat"/>
          <w:sz w:val="22"/>
          <w:szCs w:val="22"/>
        </w:rPr>
        <w:t xml:space="preserve"> 2020 թվականի 1259000.8 հազար</w:t>
      </w:r>
      <w:r w:rsidR="005E5AEE" w:rsidRPr="001E3EC9">
        <w:rPr>
          <w:rFonts w:ascii="GHEA Grapalat" w:hAnsi="GHEA Grapalat" w:cs="GHEA Grapalat"/>
          <w:sz w:val="22"/>
          <w:szCs w:val="22"/>
          <w:lang w:val="en-US"/>
        </w:rPr>
        <w:t>ի դիմաց</w:t>
      </w:r>
      <w:r w:rsidRPr="001E3EC9">
        <w:rPr>
          <w:rFonts w:ascii="GHEA Grapalat" w:hAnsi="GHEA Grapalat" w:cs="GHEA Grapalat"/>
          <w:sz w:val="22"/>
          <w:szCs w:val="22"/>
        </w:rPr>
        <w:t xml:space="preserve">: </w:t>
      </w:r>
      <w:r w:rsidR="005E5AEE" w:rsidRPr="001E3EC9">
        <w:rPr>
          <w:rFonts w:ascii="GHEA Grapalat" w:hAnsi="GHEA Grapalat" w:cs="GHEA Grapalat"/>
          <w:sz w:val="22"/>
          <w:szCs w:val="22"/>
          <w:lang w:val="en-US"/>
        </w:rPr>
        <w:t>Միջոցառմանը հատկացված մ</w:t>
      </w:r>
      <w:r w:rsidRPr="001E3EC9">
        <w:rPr>
          <w:rFonts w:ascii="GHEA Grapalat" w:hAnsi="GHEA Grapalat" w:cs="GHEA Grapalat"/>
          <w:sz w:val="22"/>
          <w:szCs w:val="22"/>
        </w:rPr>
        <w:t>իջոցներն օգտագործվել են ամբողջությամբ՝ կազմելով 2.8 մլրդ դրամ: Նախորդ տարվա համեմատ նշված միջոցառման ծախսերը նվազել են 40.5%</w:t>
      </w:r>
      <w:r w:rsidRPr="001E3EC9">
        <w:rPr>
          <w:rFonts w:ascii="GHEA Grapalat" w:hAnsi="GHEA Grapalat" w:cs="GHEA Grapalat"/>
          <w:sz w:val="22"/>
          <w:szCs w:val="22"/>
        </w:rPr>
        <w:noBreakHyphen/>
        <w:t>ով կամ 1.9 մլրդ դրամով</w:t>
      </w:r>
      <w:r w:rsidR="005E5AEE" w:rsidRPr="001E3EC9">
        <w:rPr>
          <w:rFonts w:ascii="GHEA Grapalat" w:hAnsi="GHEA Grapalat" w:cs="GHEA Grapalat"/>
          <w:sz w:val="22"/>
          <w:szCs w:val="22"/>
          <w:lang w:val="en-US"/>
        </w:rPr>
        <w:t>, որը</w:t>
      </w:r>
      <w:r w:rsidRPr="001E3EC9">
        <w:rPr>
          <w:rFonts w:ascii="GHEA Grapalat" w:hAnsi="GHEA Grapalat" w:cs="GHEA Grapalat"/>
          <w:sz w:val="22"/>
          <w:szCs w:val="22"/>
        </w:rPr>
        <w:t xml:space="preserve"> պայմանավորված է պահեստում դրոշմ</w:t>
      </w:r>
      <w:r w:rsidR="005E5AEE" w:rsidRPr="001E3EC9">
        <w:rPr>
          <w:rFonts w:ascii="GHEA Grapalat" w:hAnsi="GHEA Grapalat" w:cs="GHEA Grapalat"/>
          <w:sz w:val="22"/>
          <w:szCs w:val="22"/>
        </w:rPr>
        <w:t>ապիտակների մնացորդի առկայությա</w:t>
      </w:r>
      <w:r w:rsidR="005E5AEE" w:rsidRPr="001E3EC9">
        <w:rPr>
          <w:rFonts w:ascii="GHEA Grapalat" w:hAnsi="GHEA Grapalat" w:cs="GHEA Grapalat"/>
          <w:sz w:val="22"/>
          <w:szCs w:val="22"/>
          <w:lang w:val="en-US"/>
        </w:rPr>
        <w:t>ն հետ կապված ձեռք բերված դրոշմանիշերի քանակի նվազմամբ</w:t>
      </w:r>
      <w:r w:rsidRPr="001E3EC9">
        <w:rPr>
          <w:rFonts w:ascii="GHEA Grapalat" w:hAnsi="GHEA Grapalat" w:cs="GHEA Grapalat"/>
          <w:sz w:val="22"/>
          <w:szCs w:val="22"/>
        </w:rPr>
        <w:t>:</w:t>
      </w:r>
    </w:p>
    <w:p w:rsidR="00DE5FF8" w:rsidRPr="001E3EC9" w:rsidRDefault="00DE5FF8"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2021 թվականին ՀՀ պետական եկամուտների կոմիտեի տեխնիկական հագեցվածության բարելավման համար հատկացված միջոցներն օգտագործվել են ռենտգենյան սարքավորումների տեխնիկական սպասարկման ծառայությունների, հիփոթեքային վարկի սպասարկման համար վճարվող տոկոսների գումարների վերադարձի էլեկտրոնային հարթակի, գրասենյակային գույքի, </w:t>
      </w:r>
      <w:r w:rsidRPr="001E3EC9">
        <w:rPr>
          <w:rFonts w:ascii="GHEA Grapalat" w:hAnsi="GHEA Grapalat" w:cs="GHEA Grapalat"/>
          <w:sz w:val="22"/>
          <w:szCs w:val="22"/>
        </w:rPr>
        <w:lastRenderedPageBreak/>
        <w:t xml:space="preserve">համակարգչային և այլ սարքավորումների ձեռքբերման համար: Միջոցառման ծախսերը կազմել են շուրջ 2.3 մլրդ դրամ՝ ապահովելով 87.9% կատարողական: Շեղումը պայմանավորված է արտարժույթի՝ կանխատեսված և փաստացի փոխարժեքների տարբերությամբ, ինչպես նաև </w:t>
      </w:r>
      <w:r w:rsidRPr="001E3EC9">
        <w:rPr>
          <w:rFonts w:ascii="GHEA Grapalat" w:hAnsi="GHEA Grapalat" w:cs="Sylfaen"/>
          <w:sz w:val="22"/>
          <w:szCs w:val="22"/>
        </w:rPr>
        <w:t xml:space="preserve">մրցույթների արդյունքում ապրանքների և ծառայությունների՝ </w:t>
      </w:r>
      <w:r w:rsidRPr="001E3EC9">
        <w:rPr>
          <w:rFonts w:ascii="GHEA Grapalat" w:hAnsi="GHEA Grapalat" w:cs="GHEA Grapalat"/>
          <w:sz w:val="22"/>
          <w:szCs w:val="22"/>
        </w:rPr>
        <w:t>նախատեսվածից ցածր գներով ձեռքբերմամբ: Նախորդ տարվա համեմատ նշված միջոցառման ծախսերն աճել են 2.5 անգամ կամ 1.4 մլրդ դրամով:</w:t>
      </w:r>
    </w:p>
    <w:p w:rsidR="00B44E2E" w:rsidRPr="001E3EC9" w:rsidRDefault="00B44E2E" w:rsidP="00B44E2E">
      <w:pPr>
        <w:spacing w:line="360" w:lineRule="auto"/>
        <w:ind w:firstLine="561"/>
        <w:jc w:val="both"/>
        <w:rPr>
          <w:rFonts w:ascii="GHEA Grapalat" w:hAnsi="GHEA Grapalat" w:cs="GHEA Grapalat"/>
          <w:sz w:val="22"/>
          <w:szCs w:val="22"/>
        </w:rPr>
      </w:pPr>
    </w:p>
    <w:p w:rsidR="00D67442" w:rsidRPr="001E3EC9" w:rsidRDefault="00B44E2E" w:rsidP="00D67442">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ազգային անվտանգության ծառայության</w:t>
      </w:r>
      <w:r w:rsidRPr="001E3EC9">
        <w:rPr>
          <w:rFonts w:ascii="GHEA Grapalat" w:hAnsi="GHEA Grapalat" w:cs="GHEA Grapalat"/>
          <w:sz w:val="22"/>
          <w:szCs w:val="22"/>
        </w:rPr>
        <w:t xml:space="preserve"> </w:t>
      </w:r>
      <w:r w:rsidR="00D67442" w:rsidRPr="001E3EC9">
        <w:rPr>
          <w:rFonts w:ascii="GHEA Grapalat" w:hAnsi="GHEA Grapalat" w:cs="GHEA Grapalat"/>
          <w:sz w:val="22"/>
          <w:szCs w:val="22"/>
        </w:rPr>
        <w:t>2021 թվականի ընթացքում կատարվել են 37.5</w:t>
      </w:r>
      <w:r w:rsidR="00966969" w:rsidRPr="001E3EC9">
        <w:rPr>
          <w:rFonts w:ascii="GHEA Grapalat" w:hAnsi="GHEA Grapalat" w:cs="GHEA Grapalat"/>
          <w:sz w:val="22"/>
          <w:szCs w:val="22"/>
        </w:rPr>
        <w:t> </w:t>
      </w:r>
      <w:r w:rsidR="00D67442" w:rsidRPr="001E3EC9">
        <w:rPr>
          <w:rFonts w:ascii="GHEA Grapalat" w:hAnsi="GHEA Grapalat" w:cs="GHEA Grapalat"/>
          <w:sz w:val="22"/>
          <w:szCs w:val="22"/>
        </w:rPr>
        <w:t xml:space="preserve">մլրդ դրամ ծախսեր՝ ապահովելով ծրագրված ցուցանիշի 96.5%-ը: Հատկացված միջոցներով իրականացվել են </w:t>
      </w:r>
      <w:r w:rsidR="00B8143E" w:rsidRPr="001E3EC9">
        <w:rPr>
          <w:rFonts w:ascii="GHEA Grapalat" w:hAnsi="GHEA Grapalat" w:cs="GHEA Grapalat"/>
          <w:sz w:val="22"/>
          <w:szCs w:val="22"/>
          <w:lang w:val="en-US"/>
        </w:rPr>
        <w:t>2</w:t>
      </w:r>
      <w:r w:rsidR="00D67442" w:rsidRPr="001E3EC9">
        <w:rPr>
          <w:rFonts w:ascii="GHEA Grapalat" w:hAnsi="GHEA Grapalat" w:cs="GHEA Grapalat"/>
          <w:sz w:val="22"/>
          <w:szCs w:val="22"/>
        </w:rPr>
        <w:t xml:space="preserve"> </w:t>
      </w:r>
      <w:r w:rsidR="00966969" w:rsidRPr="001E3EC9">
        <w:rPr>
          <w:rFonts w:ascii="GHEA Grapalat" w:hAnsi="GHEA Grapalat" w:cs="GHEA Grapalat"/>
          <w:sz w:val="22"/>
          <w:szCs w:val="22"/>
        </w:rPr>
        <w:t xml:space="preserve">ծրագրեր: Ծրագրված ցուցանիշի նկատմամբ շեղումը հիմնականում </w:t>
      </w:r>
      <w:r w:rsidR="00A85E53" w:rsidRPr="001E3EC9">
        <w:rPr>
          <w:rFonts w:ascii="GHEA Grapalat" w:hAnsi="GHEA Grapalat" w:cs="GHEA Grapalat"/>
          <w:sz w:val="22"/>
          <w:szCs w:val="22"/>
          <w:lang w:val="en-US"/>
        </w:rPr>
        <w:t>արձանագրվել է</w:t>
      </w:r>
      <w:r w:rsidR="00A85E53" w:rsidRPr="001E3EC9">
        <w:rPr>
          <w:rFonts w:ascii="GHEA Grapalat" w:hAnsi="GHEA Grapalat" w:cs="GHEA Grapalat"/>
          <w:sz w:val="22"/>
          <w:szCs w:val="22"/>
        </w:rPr>
        <w:t xml:space="preserve"> Ազգային անվտանգության ծրագր</w:t>
      </w:r>
      <w:r w:rsidR="00A85E53" w:rsidRPr="001E3EC9">
        <w:rPr>
          <w:rFonts w:ascii="GHEA Grapalat" w:hAnsi="GHEA Grapalat" w:cs="GHEA Grapalat"/>
          <w:sz w:val="22"/>
          <w:szCs w:val="22"/>
          <w:lang w:val="en-US"/>
        </w:rPr>
        <w:t>ում</w:t>
      </w:r>
      <w:r w:rsidR="00B8143E" w:rsidRPr="001E3EC9">
        <w:rPr>
          <w:rFonts w:ascii="GHEA Grapalat" w:hAnsi="GHEA Grapalat" w:cs="GHEA Grapalat"/>
          <w:sz w:val="22"/>
          <w:szCs w:val="22"/>
          <w:lang w:val="en-US"/>
        </w:rPr>
        <w:t>, որի</w:t>
      </w:r>
      <w:r w:rsidR="00A85E53" w:rsidRPr="001E3EC9">
        <w:rPr>
          <w:rFonts w:ascii="GHEA Grapalat" w:hAnsi="GHEA Grapalat" w:cs="GHEA Grapalat"/>
          <w:sz w:val="22"/>
          <w:szCs w:val="22"/>
          <w:lang w:val="en-US"/>
        </w:rPr>
        <w:t xml:space="preserve"> ծախսերի</w:t>
      </w:r>
      <w:r w:rsidR="00B8143E" w:rsidRPr="001E3EC9">
        <w:rPr>
          <w:rFonts w:ascii="GHEA Grapalat" w:hAnsi="GHEA Grapalat" w:cs="GHEA Grapalat"/>
          <w:sz w:val="22"/>
          <w:szCs w:val="22"/>
          <w:lang w:val="en-US"/>
        </w:rPr>
        <w:t xml:space="preserve"> աճով է հիմնականում պայմանավորված</w:t>
      </w:r>
      <w:r w:rsidR="00D67442" w:rsidRPr="001E3EC9">
        <w:rPr>
          <w:rFonts w:ascii="GHEA Grapalat" w:hAnsi="GHEA Grapalat" w:cs="GHEA Grapalat"/>
          <w:sz w:val="22"/>
          <w:szCs w:val="22"/>
        </w:rPr>
        <w:t xml:space="preserve"> 2020 թվականի համեմատ ՀՀ ազգային անվտանգության ծառայության ծախսեր</w:t>
      </w:r>
      <w:r w:rsidR="00B8143E" w:rsidRPr="001E3EC9">
        <w:rPr>
          <w:rFonts w:ascii="GHEA Grapalat" w:hAnsi="GHEA Grapalat" w:cs="GHEA Grapalat"/>
          <w:sz w:val="22"/>
          <w:szCs w:val="22"/>
          <w:lang w:val="en-US"/>
        </w:rPr>
        <w:t>ի</w:t>
      </w:r>
      <w:r w:rsidR="00B8143E" w:rsidRPr="001E3EC9">
        <w:rPr>
          <w:rFonts w:ascii="GHEA Grapalat" w:hAnsi="GHEA Grapalat" w:cs="GHEA Grapalat"/>
          <w:sz w:val="22"/>
          <w:szCs w:val="22"/>
        </w:rPr>
        <w:t xml:space="preserve"> 8.3%</w:t>
      </w:r>
      <w:r w:rsidR="00D67442" w:rsidRPr="001E3EC9">
        <w:rPr>
          <w:rFonts w:ascii="GHEA Grapalat" w:hAnsi="GHEA Grapalat" w:cs="GHEA Grapalat"/>
          <w:sz w:val="22"/>
          <w:szCs w:val="22"/>
        </w:rPr>
        <w:t xml:space="preserve"> </w:t>
      </w:r>
      <w:r w:rsidR="00B8143E" w:rsidRPr="001E3EC9">
        <w:rPr>
          <w:rFonts w:ascii="GHEA Grapalat" w:hAnsi="GHEA Grapalat" w:cs="GHEA Grapalat"/>
          <w:sz w:val="22"/>
          <w:szCs w:val="22"/>
          <w:lang w:val="en-US"/>
        </w:rPr>
        <w:t>(</w:t>
      </w:r>
      <w:r w:rsidR="00B8143E" w:rsidRPr="001E3EC9">
        <w:rPr>
          <w:rFonts w:ascii="GHEA Grapalat" w:hAnsi="GHEA Grapalat" w:cs="GHEA Grapalat"/>
          <w:sz w:val="22"/>
          <w:szCs w:val="22"/>
        </w:rPr>
        <w:t>2.9 մլրդ դրամ</w:t>
      </w:r>
      <w:r w:rsidR="00B8143E" w:rsidRPr="001E3EC9">
        <w:rPr>
          <w:rFonts w:ascii="GHEA Grapalat" w:hAnsi="GHEA Grapalat" w:cs="GHEA Grapalat"/>
          <w:sz w:val="22"/>
          <w:szCs w:val="22"/>
          <w:lang w:val="en-US"/>
        </w:rPr>
        <w:t>)</w:t>
      </w:r>
      <w:r w:rsidR="00D67442" w:rsidRPr="001E3EC9">
        <w:rPr>
          <w:rFonts w:ascii="GHEA Grapalat" w:hAnsi="GHEA Grapalat" w:cs="GHEA Grapalat"/>
          <w:sz w:val="22"/>
          <w:szCs w:val="22"/>
        </w:rPr>
        <w:t xml:space="preserve"> աճ</w:t>
      </w:r>
      <w:r w:rsidR="00B8143E" w:rsidRPr="001E3EC9">
        <w:rPr>
          <w:rFonts w:ascii="GHEA Grapalat" w:hAnsi="GHEA Grapalat" w:cs="GHEA Grapalat"/>
          <w:sz w:val="22"/>
          <w:szCs w:val="22"/>
          <w:lang w:val="en-US"/>
        </w:rPr>
        <w:t>ը</w:t>
      </w:r>
      <w:r w:rsidR="00D67442" w:rsidRPr="001E3EC9">
        <w:rPr>
          <w:rFonts w:ascii="GHEA Grapalat" w:hAnsi="GHEA Grapalat" w:cs="GHEA Grapalat"/>
          <w:sz w:val="22"/>
          <w:szCs w:val="22"/>
        </w:rPr>
        <w:t>:</w:t>
      </w:r>
    </w:p>
    <w:p w:rsidR="00DC65AF" w:rsidRPr="001E3EC9" w:rsidRDefault="00DC65AF" w:rsidP="00DC65A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Հաշվետու ժամանակահատվածում Ազգային անվտանգության ծրագրի իրականացման նպատակով պետական բյուջեից ծախսվել է շուրջ 33.5 մլրդ դրամ` կազմելով ծրագրված ցուցանիշի 96.2%</w:t>
      </w:r>
      <w:r w:rsidRPr="001E3EC9">
        <w:rPr>
          <w:rFonts w:ascii="GHEA Grapalat" w:hAnsi="GHEA Grapalat" w:cs="GHEA Grapalat"/>
          <w:sz w:val="22"/>
          <w:szCs w:val="22"/>
        </w:rPr>
        <w:noBreakHyphen/>
        <w:t>ը: Ծրագրի շրջանակներում իրականացվել են 8 միջոցառումներ, ընդ որում բոլոր միջոցառումներում առկա են ծրագրված ցուցանիշներից շեղումներ: Նախորդ տարվա համեմատ ծրագրի ծախսերն աճել են 8.8%-ով կամ 2.7 մլրդ դրամով՝ հիմնականում պայմանավորված «Պաշտպանության բնագավառի այլ ծախսեր»,</w:t>
      </w:r>
      <w:r w:rsidR="000D01FA" w:rsidRPr="001E3EC9">
        <w:rPr>
          <w:rFonts w:ascii="GHEA Grapalat" w:hAnsi="GHEA Grapalat" w:cs="GHEA Grapalat"/>
          <w:sz w:val="22"/>
          <w:szCs w:val="22"/>
        </w:rPr>
        <w:t xml:space="preserve"> </w:t>
      </w:r>
      <w:r w:rsidRPr="001E3EC9">
        <w:rPr>
          <w:rFonts w:ascii="GHEA Grapalat" w:hAnsi="GHEA Grapalat" w:cs="GHEA Grapalat"/>
          <w:sz w:val="22"/>
          <w:szCs w:val="22"/>
        </w:rPr>
        <w:t>«Ազգային անվտանգության համակարգի շենքային ապահովվածության բարելավում» և «Ազգային անվտանգության համակարգի տրանսպորտային սարքավորումների հագեցվածության բարելավում» միջոցառումների շրջանակներում կատարված ծախսերի աճով։</w:t>
      </w:r>
    </w:p>
    <w:p w:rsidR="00DC65AF" w:rsidRPr="001E3EC9" w:rsidRDefault="00DC65AF" w:rsidP="00DC65A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Ազգային անվտանգության ծրագրի շրջանակներում 23 մլրդ դրամ է տրամադրվել հետախուզական, հակահետախուզական, ռազմական հակահետախուզության, հանցագործություն-ների դեմ պայքարի և պետական սահմանի պահպանության գործունեության կազմակերպման միջոցառմանը, որը կատարվել է 98.4%-ով: Նախորդ տարվա համեմատ նշված ծախսերն աճել են 0.3%-ով կամ 73.3 մլն դրամով:</w:t>
      </w:r>
    </w:p>
    <w:p w:rsidR="00DC65AF" w:rsidRPr="001E3EC9" w:rsidRDefault="00DC65AF" w:rsidP="00DC65A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Պաշտպանության բնագավառի այլ ծախսերին տրամադրվել է 8.2 մլրդ դրամ, որը կազմել է ծրագրված ցուցանիշի 92.7%-ը: Շեղումը պայմանավորված է որոշ աշխատանքներ 2022 թվական տեղափոխելու </w:t>
      </w:r>
      <w:r w:rsidR="00D34875" w:rsidRPr="001E3EC9">
        <w:rPr>
          <w:rFonts w:ascii="GHEA Grapalat" w:hAnsi="GHEA Grapalat" w:cs="GHEA Grapalat"/>
          <w:sz w:val="22"/>
          <w:szCs w:val="22"/>
          <w:lang w:val="en-US"/>
        </w:rPr>
        <w:t>անհրաժեշտությամբ</w:t>
      </w:r>
      <w:r w:rsidRPr="001E3EC9">
        <w:rPr>
          <w:rFonts w:ascii="GHEA Grapalat" w:hAnsi="GHEA Grapalat" w:cs="GHEA Grapalat"/>
          <w:sz w:val="22"/>
          <w:szCs w:val="22"/>
        </w:rPr>
        <w:t>: Նախորդ տարվա համեմատ տվյալ միջոցառման ծախսերն աճել են 12.2%</w:t>
      </w:r>
      <w:r w:rsidRPr="001E3EC9">
        <w:rPr>
          <w:rFonts w:ascii="GHEA Grapalat" w:hAnsi="GHEA Grapalat" w:cs="GHEA Grapalat"/>
          <w:sz w:val="22"/>
          <w:szCs w:val="22"/>
        </w:rPr>
        <w:noBreakHyphen/>
        <w:t>ով կամ 893.1 մլն դրամով:</w:t>
      </w:r>
    </w:p>
    <w:p w:rsidR="00DC65AF" w:rsidRPr="001E3EC9" w:rsidRDefault="00DC65AF" w:rsidP="000C374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Ազգային անվտանգության համակարգի շենքային ապահովվածության բարելավման ծախսերը կատարվել են 88.3%-ով` կազմելով ավելի քան 1 մլրդ դրամ: Ծրագրված ցուցանիշի նկատմամբ շեղումը պայմանավորված է մրցույթների արդյունքում առաջացած տնտեսումներով, ինչպես նաև եղանակային պայմաններով և ՀՀ սահմանին ստեղծված իրավիճակով, որոնց հետևանքով հնարավոր չի եղել ամբողջ ծավալով իրականացնել նախատեսված շինարարական աշխատանքները: Նախորդ տարվա համեմատ տվյալ միջոցառման ծախսերն աճել են 6.8 անգամ կամ 882.4 մլն դրամով՝ պայմանավորված ՀՀ սահմանապահ զորքերի սահմանապահ ուղեկալների կառուցման անհրաժեշտությա</w:t>
      </w:r>
      <w:r w:rsidR="000C374F" w:rsidRPr="001E3EC9">
        <w:rPr>
          <w:rFonts w:ascii="GHEA Grapalat" w:hAnsi="GHEA Grapalat" w:cs="GHEA Grapalat"/>
          <w:sz w:val="22"/>
          <w:szCs w:val="22"/>
        </w:rPr>
        <w:t>մբ</w:t>
      </w:r>
      <w:r w:rsidRPr="001E3EC9">
        <w:rPr>
          <w:rFonts w:ascii="GHEA Grapalat" w:hAnsi="GHEA Grapalat" w:cs="GHEA Grapalat"/>
          <w:sz w:val="22"/>
          <w:szCs w:val="22"/>
        </w:rPr>
        <w:t xml:space="preserve">: </w:t>
      </w:r>
    </w:p>
    <w:p w:rsidR="00DC65AF" w:rsidRPr="001E3EC9" w:rsidRDefault="00DC65AF" w:rsidP="000C374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 թվականի ընթացքում 839.7 մլն դրամ է տրամադրվել Ազգային անվտանգության համակարգի տրանսպորտային սարքավորումների հագեցվածության բարելավման նպատակով` ապահովելով 98.4%</w:t>
      </w:r>
      <w:r w:rsidR="000C374F" w:rsidRPr="001E3EC9">
        <w:rPr>
          <w:rFonts w:ascii="GHEA Grapalat" w:hAnsi="GHEA Grapalat" w:cs="GHEA Grapalat"/>
          <w:sz w:val="22"/>
          <w:szCs w:val="22"/>
          <w:lang w:val="en-US"/>
        </w:rPr>
        <w:t xml:space="preserve"> կատարողական</w:t>
      </w:r>
      <w:r w:rsidRPr="001E3EC9">
        <w:rPr>
          <w:rFonts w:ascii="GHEA Grapalat" w:hAnsi="GHEA Grapalat" w:cs="GHEA Grapalat"/>
          <w:sz w:val="22"/>
          <w:szCs w:val="22"/>
        </w:rPr>
        <w:t>: Նախորդ տարվա համեմատ տվյալ ծախսեր</w:t>
      </w:r>
      <w:r w:rsidR="000C374F" w:rsidRPr="001E3EC9">
        <w:rPr>
          <w:rFonts w:ascii="GHEA Grapalat" w:hAnsi="GHEA Grapalat" w:cs="GHEA Grapalat"/>
          <w:sz w:val="22"/>
          <w:szCs w:val="22"/>
          <w:lang w:val="en-US"/>
        </w:rPr>
        <w:t>ն աճել են 6.7 անգամ (715.2 մլն դրամով)</w:t>
      </w:r>
      <w:r w:rsidRPr="001E3EC9">
        <w:rPr>
          <w:rFonts w:ascii="GHEA Grapalat" w:hAnsi="GHEA Grapalat" w:cs="GHEA Grapalat"/>
          <w:sz w:val="22"/>
          <w:szCs w:val="22"/>
        </w:rPr>
        <w:t>՝ պայմանավորված տ</w:t>
      </w:r>
      <w:r w:rsidR="000C374F" w:rsidRPr="001E3EC9">
        <w:rPr>
          <w:rFonts w:ascii="GHEA Grapalat" w:hAnsi="GHEA Grapalat" w:cs="GHEA Grapalat"/>
          <w:sz w:val="22"/>
          <w:szCs w:val="22"/>
        </w:rPr>
        <w:t>րանսպորտային միջոցների համալրմա</w:t>
      </w:r>
      <w:r w:rsidR="000C374F" w:rsidRPr="001E3EC9">
        <w:rPr>
          <w:rFonts w:ascii="GHEA Grapalat" w:hAnsi="GHEA Grapalat" w:cs="GHEA Grapalat"/>
          <w:sz w:val="22"/>
          <w:szCs w:val="22"/>
          <w:lang w:val="en-US"/>
        </w:rPr>
        <w:t>ն անհրաժեշտությամբ</w:t>
      </w:r>
      <w:r w:rsidRPr="001E3EC9">
        <w:rPr>
          <w:rFonts w:ascii="GHEA Grapalat" w:hAnsi="GHEA Grapalat" w:cs="GHEA Grapalat"/>
          <w:sz w:val="22"/>
          <w:szCs w:val="22"/>
        </w:rPr>
        <w:t>:</w:t>
      </w:r>
    </w:p>
    <w:p w:rsidR="00D67442" w:rsidRPr="001E3EC9" w:rsidRDefault="00D67442" w:rsidP="000C374F">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rPr>
        <w:t>Պետական պահպանության ապահովման</w:t>
      </w:r>
      <w:r w:rsidRPr="001E3EC9">
        <w:rPr>
          <w:rFonts w:ascii="GHEA Grapalat" w:hAnsi="GHEA Grapalat" w:cs="GHEA Grapalat"/>
          <w:sz w:val="22"/>
          <w:szCs w:val="22"/>
        </w:rPr>
        <w:t xml:space="preserve"> ծրագրի շրջանակներում հաշվետու տարում օգտագործվել է ավելի քան 4 մլրդ դրամ՝ կազմելով ծրագրային ցուցանիշի 99.1%-ը: Նախորդ տարվա համեմատ պետական պահպանության ապահովման ծախսերն աճել են 4.2%-ով կամ 161.2</w:t>
      </w:r>
      <w:r w:rsidR="000C374F" w:rsidRPr="001E3EC9">
        <w:rPr>
          <w:rFonts w:ascii="Courier New" w:hAnsi="Courier New" w:cs="Courier New"/>
          <w:sz w:val="22"/>
          <w:szCs w:val="22"/>
          <w:lang w:val="en-US"/>
        </w:rPr>
        <w:t> </w:t>
      </w:r>
      <w:r w:rsidRPr="001E3EC9">
        <w:rPr>
          <w:rFonts w:ascii="GHEA Grapalat" w:hAnsi="GHEA Grapalat" w:cs="GHEA Grapalat"/>
          <w:sz w:val="22"/>
          <w:szCs w:val="22"/>
        </w:rPr>
        <w:t xml:space="preserve">մլն դրամով՝ հիմնականում պայմանավորված </w:t>
      </w:r>
      <w:r w:rsidR="000C374F" w:rsidRPr="001E3EC9">
        <w:rPr>
          <w:rFonts w:ascii="GHEA Grapalat" w:hAnsi="GHEA Grapalat" w:cs="GHEA Grapalat"/>
          <w:sz w:val="22"/>
          <w:szCs w:val="22"/>
          <w:lang w:val="en-US"/>
        </w:rPr>
        <w:t>Պ</w:t>
      </w:r>
      <w:r w:rsidRPr="001E3EC9">
        <w:rPr>
          <w:rFonts w:ascii="GHEA Grapalat" w:hAnsi="GHEA Grapalat" w:cs="GHEA Grapalat"/>
          <w:sz w:val="22"/>
          <w:szCs w:val="22"/>
        </w:rPr>
        <w:t>ետական պահպանության ծառայության և ՊՊԾ տրանսպորտային միջոցներով ապահովվածության բարելավման ծախսերի աճով։</w:t>
      </w:r>
    </w:p>
    <w:p w:rsidR="00D67442" w:rsidRPr="001E3EC9" w:rsidRDefault="00D67442" w:rsidP="00D67442">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Հաշվետու տարում 3.9 մլրդ դրամ է տրամադրվել պետական պահպանության ծառայություններին, որը կազմել է ծրագրված ցուցանիշի 99.2%-ը: Նախորդ տարվա համեմատ պետական պահպանության ծառայության ծախսերն աճել են 2.3</w:t>
      </w:r>
      <w:r w:rsidR="000C374F" w:rsidRPr="001E3EC9">
        <w:rPr>
          <w:rFonts w:ascii="GHEA Grapalat" w:hAnsi="GHEA Grapalat" w:cs="GHEA Grapalat"/>
          <w:sz w:val="22"/>
          <w:szCs w:val="22"/>
          <w:lang w:val="en-US"/>
        </w:rPr>
        <w:t>%-ով</w:t>
      </w:r>
      <w:r w:rsidRPr="001E3EC9">
        <w:rPr>
          <w:rFonts w:ascii="GHEA Grapalat" w:hAnsi="GHEA Grapalat" w:cs="GHEA Grapalat"/>
          <w:sz w:val="22"/>
          <w:szCs w:val="22"/>
        </w:rPr>
        <w:t xml:space="preserve"> կամ 89.5 մլն դրամով՝ պայմանավորված հաստիքների համալրմամբ և հատուկ միջոցների ձեռքբերմամբ:</w:t>
      </w:r>
    </w:p>
    <w:p w:rsidR="00B44E2E" w:rsidRPr="001E3EC9" w:rsidRDefault="00B44E2E" w:rsidP="000C374F">
      <w:pPr>
        <w:autoSpaceDE w:val="0"/>
        <w:autoSpaceDN w:val="0"/>
        <w:adjustRightInd w:val="0"/>
        <w:spacing w:line="360" w:lineRule="auto"/>
        <w:ind w:firstLine="567"/>
        <w:jc w:val="both"/>
        <w:rPr>
          <w:rFonts w:ascii="GHEA Grapalat" w:hAnsi="GHEA Grapalat" w:cs="GHEA Grapalat"/>
          <w:sz w:val="22"/>
          <w:szCs w:val="22"/>
        </w:rPr>
      </w:pPr>
    </w:p>
    <w:p w:rsidR="007A75DA" w:rsidRPr="001E3EC9" w:rsidRDefault="00B44E2E" w:rsidP="007A75DA">
      <w:pPr>
        <w:spacing w:line="360" w:lineRule="auto"/>
        <w:ind w:firstLine="561"/>
        <w:jc w:val="both"/>
        <w:rPr>
          <w:rFonts w:ascii="GHEA Grapalat" w:hAnsi="GHEA Grapalat" w:cs="Times Armenian"/>
          <w:sz w:val="22"/>
          <w:szCs w:val="22"/>
        </w:rPr>
      </w:pPr>
      <w:r w:rsidRPr="001E3EC9">
        <w:rPr>
          <w:rFonts w:ascii="GHEA Grapalat" w:hAnsi="GHEA Grapalat" w:cs="Sylfaen"/>
          <w:i/>
          <w:sz w:val="22"/>
          <w:szCs w:val="22"/>
          <w:u w:val="single"/>
        </w:rPr>
        <w:t>ՀՀ ոստիկանության</w:t>
      </w:r>
      <w:r w:rsidRPr="001E3EC9">
        <w:rPr>
          <w:rFonts w:ascii="GHEA Grapalat" w:hAnsi="GHEA Grapalat" w:cs="Sylfaen"/>
          <w:sz w:val="22"/>
          <w:szCs w:val="22"/>
        </w:rPr>
        <w:t xml:space="preserve"> </w:t>
      </w:r>
      <w:r w:rsidR="00933FE9" w:rsidRPr="001E3EC9">
        <w:rPr>
          <w:rFonts w:ascii="GHEA Grapalat" w:hAnsi="GHEA Grapalat" w:cs="Sylfaen"/>
          <w:sz w:val="22"/>
          <w:szCs w:val="22"/>
        </w:rPr>
        <w:t>պատասխանատվությամբ հաշվետու</w:t>
      </w:r>
      <w:r w:rsidR="00933FE9" w:rsidRPr="001E3EC9">
        <w:rPr>
          <w:rFonts w:ascii="GHEA Grapalat" w:hAnsi="GHEA Grapalat" w:cs="Times Armenian"/>
          <w:sz w:val="22"/>
          <w:szCs w:val="22"/>
        </w:rPr>
        <w:t xml:space="preserve"> ժամանակահատված</w:t>
      </w:r>
      <w:r w:rsidR="00933FE9" w:rsidRPr="001E3EC9">
        <w:rPr>
          <w:rFonts w:ascii="GHEA Grapalat" w:hAnsi="GHEA Grapalat" w:cs="Sylfaen"/>
          <w:sz w:val="22"/>
          <w:szCs w:val="22"/>
        </w:rPr>
        <w:t>ում իրականացվել են 2 ծրագրեր, որոնց տրամադրվել է</w:t>
      </w:r>
      <w:r w:rsidR="00933FE9" w:rsidRPr="001E3EC9">
        <w:rPr>
          <w:rFonts w:ascii="GHEA Grapalat" w:hAnsi="GHEA Grapalat" w:cs="Times Armenian"/>
          <w:sz w:val="22"/>
          <w:szCs w:val="22"/>
        </w:rPr>
        <w:t xml:space="preserve"> շուրջ 65.5 </w:t>
      </w:r>
      <w:r w:rsidR="00933FE9" w:rsidRPr="001E3EC9">
        <w:rPr>
          <w:rFonts w:ascii="GHEA Grapalat" w:hAnsi="GHEA Grapalat" w:cs="Sylfaen"/>
          <w:sz w:val="22"/>
          <w:szCs w:val="22"/>
        </w:rPr>
        <w:t>մլրդ</w:t>
      </w:r>
      <w:r w:rsidR="00933FE9" w:rsidRPr="001E3EC9">
        <w:rPr>
          <w:rFonts w:ascii="GHEA Grapalat" w:hAnsi="GHEA Grapalat" w:cs="Times Armenian"/>
          <w:sz w:val="22"/>
          <w:szCs w:val="22"/>
        </w:rPr>
        <w:t xml:space="preserve"> </w:t>
      </w:r>
      <w:r w:rsidR="00933FE9" w:rsidRPr="001E3EC9">
        <w:rPr>
          <w:rFonts w:ascii="GHEA Grapalat" w:hAnsi="GHEA Grapalat" w:cs="Sylfaen"/>
          <w:sz w:val="22"/>
          <w:szCs w:val="22"/>
        </w:rPr>
        <w:t xml:space="preserve">դրամ՝ </w:t>
      </w:r>
      <w:r w:rsidR="00933FE9" w:rsidRPr="001E3EC9">
        <w:rPr>
          <w:rFonts w:ascii="GHEA Grapalat" w:hAnsi="GHEA Grapalat" w:cs="Times Armenian"/>
          <w:sz w:val="22"/>
          <w:szCs w:val="22"/>
        </w:rPr>
        <w:t>կազմելով ծրագրված ցուցանիշի</w:t>
      </w:r>
      <w:r w:rsidR="00933FE9" w:rsidRPr="001E3EC9">
        <w:rPr>
          <w:rFonts w:ascii="GHEA Grapalat" w:hAnsi="GHEA Grapalat" w:cs="Sylfaen"/>
          <w:sz w:val="22"/>
          <w:szCs w:val="22"/>
        </w:rPr>
        <w:t xml:space="preserve"> 98.6</w:t>
      </w:r>
      <w:r w:rsidR="00933FE9" w:rsidRPr="001E3EC9">
        <w:rPr>
          <w:rFonts w:ascii="GHEA Grapalat" w:hAnsi="GHEA Grapalat" w:cs="Times Armenian"/>
          <w:sz w:val="22"/>
          <w:szCs w:val="22"/>
        </w:rPr>
        <w:t xml:space="preserve">%-ը: </w:t>
      </w:r>
      <w:r w:rsidR="007A75DA" w:rsidRPr="001E3EC9">
        <w:rPr>
          <w:rFonts w:ascii="GHEA Grapalat" w:hAnsi="GHEA Grapalat" w:cs="Times Armenian"/>
          <w:sz w:val="22"/>
          <w:szCs w:val="22"/>
        </w:rPr>
        <w:t>2020 թվականի համեմատ ՀՀ ոստիկանության ծախսերն աճել են 2.6%-ով կամ 1.6 մլրդ դրամով՝</w:t>
      </w:r>
      <w:r w:rsidR="007A75DA" w:rsidRPr="001E3EC9">
        <w:rPr>
          <w:rFonts w:ascii="GHEA Grapalat" w:hAnsi="GHEA Grapalat" w:cs="Times Armenian"/>
          <w:sz w:val="22"/>
          <w:szCs w:val="22"/>
          <w:lang w:val="en-US"/>
        </w:rPr>
        <w:t xml:space="preserve"> հիմնականում</w:t>
      </w:r>
      <w:r w:rsidR="007A75DA" w:rsidRPr="001E3EC9">
        <w:rPr>
          <w:rFonts w:ascii="GHEA Grapalat" w:hAnsi="GHEA Grapalat" w:cs="Times Armenian"/>
          <w:sz w:val="22"/>
          <w:szCs w:val="22"/>
        </w:rPr>
        <w:t xml:space="preserve"> պայմանավորված Ոստիկանության ոլորտի քաղաքականության մշակման, կառավարման, կենտրոնացված միջոցառումների, մոնիտորինգի և վերահսկողության ծրագրի շրջանակներում կատարված ծախսերի աճով:</w:t>
      </w:r>
    </w:p>
    <w:p w:rsidR="003745AD" w:rsidRPr="001E3EC9" w:rsidRDefault="00933FE9" w:rsidP="00D870B2">
      <w:pPr>
        <w:spacing w:line="360" w:lineRule="auto"/>
        <w:ind w:firstLine="561"/>
        <w:jc w:val="both"/>
        <w:rPr>
          <w:rFonts w:ascii="GHEA Grapalat" w:hAnsi="GHEA Grapalat" w:cs="Times Armenian"/>
          <w:sz w:val="22"/>
          <w:szCs w:val="22"/>
        </w:rPr>
      </w:pPr>
      <w:r w:rsidRPr="001E3EC9">
        <w:rPr>
          <w:rFonts w:ascii="GHEA Grapalat" w:hAnsi="GHEA Grapalat" w:cs="Times Armenian"/>
          <w:i/>
          <w:sz w:val="22"/>
          <w:szCs w:val="22"/>
        </w:rPr>
        <w:t>Ոստիկանության ոլորտի քաղաքականության մշակման, կառավարման, կենտրոնացված միջոցառումների, մոնիտորինգի ու վերահսկողության</w:t>
      </w:r>
      <w:r w:rsidRPr="001E3EC9">
        <w:rPr>
          <w:rFonts w:ascii="GHEA Grapalat" w:hAnsi="GHEA Grapalat" w:cs="Times Armenian"/>
          <w:sz w:val="22"/>
          <w:szCs w:val="22"/>
        </w:rPr>
        <w:t xml:space="preserve"> ծրագրի շ</w:t>
      </w:r>
      <w:r w:rsidR="0001421E" w:rsidRPr="001E3EC9">
        <w:rPr>
          <w:rFonts w:ascii="GHEA Grapalat" w:hAnsi="GHEA Grapalat" w:cs="Times Armenian"/>
          <w:sz w:val="22"/>
          <w:szCs w:val="22"/>
        </w:rPr>
        <w:t>րջանակներում օգտագործվել է 63.9 </w:t>
      </w:r>
      <w:r w:rsidRPr="001E3EC9">
        <w:rPr>
          <w:rFonts w:ascii="GHEA Grapalat" w:hAnsi="GHEA Grapalat" w:cs="Times Armenian"/>
          <w:sz w:val="22"/>
          <w:szCs w:val="22"/>
        </w:rPr>
        <w:t xml:space="preserve">մլրդ դրամ կամ </w:t>
      </w:r>
      <w:r w:rsidR="0001421E" w:rsidRPr="001E3EC9">
        <w:rPr>
          <w:rFonts w:ascii="GHEA Grapalat" w:hAnsi="GHEA Grapalat" w:cs="Times Armenian"/>
          <w:sz w:val="22"/>
          <w:szCs w:val="22"/>
        </w:rPr>
        <w:t>նախատեսված միջոցների</w:t>
      </w:r>
      <w:r w:rsidRPr="001E3EC9">
        <w:rPr>
          <w:rFonts w:ascii="GHEA Grapalat" w:hAnsi="GHEA Grapalat" w:cs="Times Armenian"/>
          <w:sz w:val="22"/>
          <w:szCs w:val="22"/>
        </w:rPr>
        <w:t xml:space="preserve"> 98.6%-ը:</w:t>
      </w:r>
      <w:r w:rsidR="00C67100" w:rsidRPr="001E3EC9">
        <w:rPr>
          <w:rFonts w:ascii="GHEA Grapalat" w:hAnsi="GHEA Grapalat" w:cs="Times Armenian"/>
          <w:sz w:val="22"/>
          <w:szCs w:val="22"/>
        </w:rPr>
        <w:t xml:space="preserve"> </w:t>
      </w:r>
      <w:r w:rsidR="009B2A4D" w:rsidRPr="001E3EC9">
        <w:rPr>
          <w:rFonts w:ascii="GHEA Grapalat" w:hAnsi="GHEA Grapalat" w:cs="Times Armenian"/>
          <w:sz w:val="22"/>
          <w:szCs w:val="22"/>
        </w:rPr>
        <w:t xml:space="preserve">Բյուջետային միջոցների օգտագործման </w:t>
      </w:r>
      <w:r w:rsidR="009B2A4D" w:rsidRPr="001E3EC9">
        <w:rPr>
          <w:rFonts w:ascii="GHEA Grapalat" w:hAnsi="GHEA Grapalat" w:cs="Times Armenian"/>
          <w:sz w:val="22"/>
          <w:szCs w:val="22"/>
        </w:rPr>
        <w:lastRenderedPageBreak/>
        <w:t>արդյունավետության հետագա բարձրացման, ստորաբաժանումների ծախսերի նախահաշիվների լիարժեք կատարման նպատակահարմարությամբ պայմանավորված</w:t>
      </w:r>
      <w:r w:rsidR="009B2A4D" w:rsidRPr="001E3EC9">
        <w:rPr>
          <w:rFonts w:ascii="GHEA Grapalat" w:hAnsi="GHEA Grapalat" w:cs="Times Armenian"/>
          <w:sz w:val="22"/>
          <w:szCs w:val="22"/>
          <w:lang w:val="en-US"/>
        </w:rPr>
        <w:t>՝</w:t>
      </w:r>
      <w:r w:rsidR="009B2A4D" w:rsidRPr="001E3EC9">
        <w:rPr>
          <w:rFonts w:ascii="GHEA Grapalat" w:hAnsi="GHEA Grapalat" w:cs="Times Armenian"/>
          <w:sz w:val="22"/>
          <w:szCs w:val="22"/>
        </w:rPr>
        <w:t xml:space="preserve"> 2021 թվականին միավորվել </w:t>
      </w:r>
      <w:r w:rsidR="009B2A4D" w:rsidRPr="001E3EC9">
        <w:rPr>
          <w:rFonts w:ascii="GHEA Grapalat" w:hAnsi="GHEA Grapalat" w:cs="Times Armenian"/>
          <w:sz w:val="22"/>
          <w:szCs w:val="22"/>
          <w:lang w:val="en-US"/>
        </w:rPr>
        <w:t>են</w:t>
      </w:r>
      <w:r w:rsidR="009B2A4D" w:rsidRPr="001E3EC9">
        <w:rPr>
          <w:rFonts w:ascii="GHEA Grapalat" w:hAnsi="GHEA Grapalat" w:cs="Times Armenian"/>
          <w:sz w:val="22"/>
          <w:szCs w:val="22"/>
        </w:rPr>
        <w:t xml:space="preserve"> ոստիկանության նախորդ տարվա թվով հինգ ծախսային ծրագրեր</w:t>
      </w:r>
      <w:r w:rsidR="009B2A4D" w:rsidRPr="001E3EC9">
        <w:rPr>
          <w:rStyle w:val="FootnoteReference"/>
          <w:rFonts w:ascii="GHEA Grapalat" w:hAnsi="GHEA Grapalat"/>
          <w:sz w:val="22"/>
          <w:szCs w:val="22"/>
        </w:rPr>
        <w:footnoteReference w:id="51"/>
      </w:r>
      <w:r w:rsidR="009B2A4D" w:rsidRPr="001E3EC9">
        <w:rPr>
          <w:rFonts w:ascii="GHEA Grapalat" w:hAnsi="GHEA Grapalat" w:cs="Times Armenian"/>
          <w:sz w:val="22"/>
          <w:szCs w:val="22"/>
          <w:lang w:val="en-US"/>
        </w:rPr>
        <w:t>՝</w:t>
      </w:r>
      <w:r w:rsidR="009B2A4D" w:rsidRPr="001E3EC9">
        <w:rPr>
          <w:rFonts w:ascii="GHEA Grapalat" w:hAnsi="GHEA Grapalat" w:cs="Times Armenian"/>
          <w:sz w:val="22"/>
          <w:szCs w:val="22"/>
        </w:rPr>
        <w:t xml:space="preserve"> միաժամանակ պահպանելով գործունեության առանձին ոլորտների գծով կատարվող ծախսերի տարանջատումն՝ ըստ առանձին քաղաքականության միջոցառումների</w:t>
      </w:r>
      <w:r w:rsidR="009B2A4D" w:rsidRPr="001E3EC9">
        <w:rPr>
          <w:rFonts w:ascii="GHEA Grapalat" w:hAnsi="GHEA Grapalat" w:cs="Times Armenian"/>
          <w:sz w:val="22"/>
          <w:szCs w:val="22"/>
          <w:lang w:val="en-US"/>
        </w:rPr>
        <w:t>:</w:t>
      </w:r>
      <w:r w:rsidR="003745AD" w:rsidRPr="001E3EC9">
        <w:rPr>
          <w:rFonts w:ascii="GHEA Grapalat" w:hAnsi="GHEA Grapalat" w:cs="Times Armenian"/>
          <w:sz w:val="22"/>
          <w:szCs w:val="22"/>
        </w:rPr>
        <w:t xml:space="preserve"> </w:t>
      </w:r>
      <w:r w:rsidR="009B2A4D" w:rsidRPr="001E3EC9">
        <w:rPr>
          <w:rFonts w:ascii="GHEA Grapalat" w:hAnsi="GHEA Grapalat" w:cs="Times Armenian"/>
          <w:sz w:val="22"/>
          <w:szCs w:val="22"/>
        </w:rPr>
        <w:t xml:space="preserve">Նախորդ տարվա համադրելի ցուցանիշի համեմատ </w:t>
      </w:r>
      <w:r w:rsidR="003745AD" w:rsidRPr="001E3EC9">
        <w:rPr>
          <w:rFonts w:ascii="GHEA Grapalat" w:hAnsi="GHEA Grapalat" w:cs="Times Armenian"/>
          <w:sz w:val="22"/>
          <w:szCs w:val="22"/>
        </w:rPr>
        <w:t xml:space="preserve">ծրագրի ծախսերն աճել են 2.5%-ով կամ 1.6 մլրդ դրամով, որը հիմնականում պայմանավորված է </w:t>
      </w:r>
      <w:r w:rsidR="00D870B2" w:rsidRPr="001E3EC9">
        <w:rPr>
          <w:rFonts w:ascii="GHEA Grapalat" w:hAnsi="GHEA Grapalat" w:cs="Times Armenian"/>
          <w:sz w:val="22"/>
          <w:szCs w:val="22"/>
          <w:lang w:val="en-US"/>
        </w:rPr>
        <w:t>Պ</w:t>
      </w:r>
      <w:r w:rsidR="00D870B2" w:rsidRPr="001E3EC9">
        <w:rPr>
          <w:rFonts w:ascii="GHEA Grapalat" w:hAnsi="GHEA Grapalat" w:cs="Times Armenian"/>
          <w:sz w:val="22"/>
          <w:szCs w:val="22"/>
        </w:rPr>
        <w:t xml:space="preserve">արեկային ծառայության և </w:t>
      </w:r>
      <w:r w:rsidR="00D870B2" w:rsidRPr="001E3EC9">
        <w:rPr>
          <w:rFonts w:ascii="GHEA Grapalat" w:hAnsi="GHEA Grapalat" w:cs="Times Armenian"/>
          <w:sz w:val="22"/>
          <w:szCs w:val="22"/>
          <w:lang w:val="en-US"/>
        </w:rPr>
        <w:t>Օ</w:t>
      </w:r>
      <w:r w:rsidR="00D870B2" w:rsidRPr="001E3EC9">
        <w:rPr>
          <w:rFonts w:ascii="GHEA Grapalat" w:hAnsi="GHEA Grapalat" w:cs="Times Armenian"/>
          <w:sz w:val="22"/>
          <w:szCs w:val="22"/>
        </w:rPr>
        <w:t>պերատիվ կառավարման կենտրոնի ստեղծմա</w:t>
      </w:r>
      <w:r w:rsidR="00341CF3" w:rsidRPr="001E3EC9">
        <w:rPr>
          <w:rFonts w:ascii="GHEA Grapalat" w:hAnsi="GHEA Grapalat" w:cs="Times Armenian"/>
          <w:sz w:val="22"/>
          <w:szCs w:val="22"/>
          <w:lang w:val="en-US"/>
        </w:rPr>
        <w:t xml:space="preserve">ն հետ կապված </w:t>
      </w:r>
      <w:r w:rsidR="00341CF3" w:rsidRPr="001E3EC9">
        <w:rPr>
          <w:rFonts w:ascii="GHEA Grapalat" w:hAnsi="GHEA Grapalat" w:cs="Times Armenian"/>
          <w:sz w:val="22"/>
          <w:szCs w:val="22"/>
        </w:rPr>
        <w:t>ոչ ֆինանսական ակտիվների գծով (կապիտալ) ծախսերի</w:t>
      </w:r>
      <w:r w:rsidR="00341CF3" w:rsidRPr="001E3EC9">
        <w:rPr>
          <w:rFonts w:ascii="GHEA Grapalat" w:hAnsi="GHEA Grapalat" w:cs="Times Armenian"/>
          <w:sz w:val="22"/>
          <w:szCs w:val="22"/>
          <w:lang w:val="en-US"/>
        </w:rPr>
        <w:t xml:space="preserve"> աճով</w:t>
      </w:r>
      <w:r w:rsidR="003745AD" w:rsidRPr="001E3EC9">
        <w:rPr>
          <w:rFonts w:ascii="GHEA Grapalat" w:hAnsi="GHEA Grapalat" w:cs="Times Armenian"/>
          <w:sz w:val="22"/>
          <w:szCs w:val="22"/>
        </w:rPr>
        <w:t>:</w:t>
      </w:r>
    </w:p>
    <w:p w:rsidR="00933FE9" w:rsidRPr="001E3EC9" w:rsidRDefault="00341CF3" w:rsidP="00C67100">
      <w:pPr>
        <w:spacing w:line="360" w:lineRule="auto"/>
        <w:ind w:firstLine="561"/>
        <w:jc w:val="both"/>
        <w:rPr>
          <w:rFonts w:ascii="GHEA Grapalat" w:hAnsi="GHEA Grapalat" w:cs="Times Armenian"/>
          <w:sz w:val="22"/>
          <w:szCs w:val="22"/>
          <w:lang w:val="en-US"/>
        </w:rPr>
      </w:pPr>
      <w:r w:rsidRPr="001E3EC9">
        <w:rPr>
          <w:rFonts w:ascii="GHEA Grapalat" w:hAnsi="GHEA Grapalat" w:cs="Times Armenian"/>
          <w:sz w:val="22"/>
          <w:szCs w:val="22"/>
          <w:lang w:val="en-US"/>
        </w:rPr>
        <w:t>Հաշվետու տարում</w:t>
      </w:r>
      <w:r w:rsidR="00C67100" w:rsidRPr="001E3EC9">
        <w:rPr>
          <w:rFonts w:ascii="GHEA Grapalat" w:hAnsi="GHEA Grapalat" w:cs="Times Armenian"/>
          <w:sz w:val="22"/>
          <w:szCs w:val="22"/>
        </w:rPr>
        <w:t xml:space="preserve"> 12.9 մլրդ դրամ ուղղվել է </w:t>
      </w:r>
      <w:r w:rsidR="00933FE9" w:rsidRPr="001E3EC9">
        <w:rPr>
          <w:rFonts w:ascii="GHEA Grapalat" w:hAnsi="GHEA Grapalat" w:cs="Times Armenian"/>
          <w:sz w:val="22"/>
          <w:szCs w:val="22"/>
        </w:rPr>
        <w:t xml:space="preserve">Ոստիկանության ոլորտի քաղաքականության մշակման, կառավարման, կենտրոնացված միջոցառումների, մոնիտորինգի և վերահսկողության </w:t>
      </w:r>
      <w:r w:rsidR="00C67100" w:rsidRPr="001E3EC9">
        <w:rPr>
          <w:rFonts w:ascii="GHEA Grapalat" w:hAnsi="GHEA Grapalat" w:cs="Times Armenian"/>
          <w:sz w:val="22"/>
          <w:szCs w:val="22"/>
        </w:rPr>
        <w:t>միջոցառմանը, որը կատարվել է 96.6%-ով</w:t>
      </w:r>
      <w:r w:rsidR="00933FE9" w:rsidRPr="001E3EC9">
        <w:rPr>
          <w:rFonts w:ascii="GHEA Grapalat" w:hAnsi="GHEA Grapalat" w:cs="Times Armenian"/>
          <w:sz w:val="22"/>
          <w:szCs w:val="22"/>
        </w:rPr>
        <w:t>՝ հիմնականում պայմանավորված գնումների ընթացակարգերի արդյունքում ձևավորված տնտեսումներով:</w:t>
      </w:r>
      <w:r w:rsidRPr="001E3EC9">
        <w:rPr>
          <w:rFonts w:ascii="GHEA Grapalat" w:hAnsi="GHEA Grapalat" w:cs="Times Armenian"/>
          <w:sz w:val="22"/>
          <w:szCs w:val="22"/>
          <w:lang w:val="en-US"/>
        </w:rPr>
        <w:t xml:space="preserve"> Նախորդ տարվա համեմատ նշված </w:t>
      </w:r>
      <w:r w:rsidRPr="001E3EC9">
        <w:rPr>
          <w:rFonts w:ascii="GHEA Grapalat" w:hAnsi="GHEA Grapalat" w:cs="Times Armenian"/>
          <w:sz w:val="22"/>
          <w:szCs w:val="22"/>
        </w:rPr>
        <w:t xml:space="preserve">ծախսերի 34.2% (3.3 մլրդ դրամ) աճը պայմանավորված է 2021 թվականի հուլիսի 7-ից </w:t>
      </w:r>
      <w:r w:rsidRPr="001E3EC9">
        <w:rPr>
          <w:rFonts w:ascii="GHEA Grapalat" w:hAnsi="GHEA Grapalat" w:cs="Times Armenian"/>
          <w:sz w:val="22"/>
          <w:szCs w:val="22"/>
          <w:lang w:val="en-US"/>
        </w:rPr>
        <w:t>Պ</w:t>
      </w:r>
      <w:r w:rsidRPr="001E3EC9">
        <w:rPr>
          <w:rFonts w:ascii="GHEA Grapalat" w:hAnsi="GHEA Grapalat" w:cs="Times Armenian"/>
          <w:sz w:val="22"/>
          <w:szCs w:val="22"/>
        </w:rPr>
        <w:t xml:space="preserve">արեկային ծառայության և </w:t>
      </w:r>
      <w:r w:rsidRPr="001E3EC9">
        <w:rPr>
          <w:rFonts w:ascii="GHEA Grapalat" w:hAnsi="GHEA Grapalat" w:cs="Times Armenian"/>
          <w:sz w:val="22"/>
          <w:szCs w:val="22"/>
          <w:lang w:val="en-US"/>
        </w:rPr>
        <w:t>Օ</w:t>
      </w:r>
      <w:r w:rsidRPr="001E3EC9">
        <w:rPr>
          <w:rFonts w:ascii="GHEA Grapalat" w:hAnsi="GHEA Grapalat" w:cs="Times Armenian"/>
          <w:sz w:val="22"/>
          <w:szCs w:val="22"/>
        </w:rPr>
        <w:t>պերատիվ կառավարման կենտրոնի</w:t>
      </w:r>
      <w:r w:rsidRPr="001E3EC9">
        <w:rPr>
          <w:rFonts w:ascii="GHEA Grapalat" w:hAnsi="GHEA Grapalat" w:cs="Times Armenian"/>
          <w:sz w:val="22"/>
          <w:szCs w:val="22"/>
          <w:lang w:val="en-US"/>
        </w:rPr>
        <w:t xml:space="preserve"> ստեղծմամբ:</w:t>
      </w:r>
    </w:p>
    <w:p w:rsidR="00D85286" w:rsidRPr="001E3EC9" w:rsidRDefault="00933FE9" w:rsidP="00D85286">
      <w:pPr>
        <w:spacing w:line="360" w:lineRule="auto"/>
        <w:ind w:firstLine="561"/>
        <w:jc w:val="both"/>
        <w:rPr>
          <w:rFonts w:ascii="GHEA Grapalat" w:hAnsi="GHEA Grapalat" w:cs="Times Armenian"/>
          <w:sz w:val="22"/>
          <w:szCs w:val="22"/>
        </w:rPr>
      </w:pPr>
      <w:r w:rsidRPr="001E3EC9">
        <w:rPr>
          <w:rFonts w:ascii="GHEA Grapalat" w:hAnsi="GHEA Grapalat" w:cs="Times Armenian"/>
          <w:sz w:val="22"/>
          <w:szCs w:val="22"/>
        </w:rPr>
        <w:t>Ճանապարհային երթևեկության անվտանգության ապահովման և ճանապարհատրանսպոր</w:t>
      </w:r>
      <w:r w:rsidR="00C67100" w:rsidRPr="001E3EC9">
        <w:rPr>
          <w:rFonts w:ascii="GHEA Grapalat" w:hAnsi="GHEA Grapalat" w:cs="Times Armenian"/>
          <w:sz w:val="22"/>
          <w:szCs w:val="22"/>
        </w:rPr>
        <w:t>-</w:t>
      </w:r>
      <w:r w:rsidRPr="001E3EC9">
        <w:rPr>
          <w:rFonts w:ascii="GHEA Grapalat" w:hAnsi="GHEA Grapalat" w:cs="Times Armenian"/>
          <w:sz w:val="22"/>
          <w:szCs w:val="22"/>
        </w:rPr>
        <w:t xml:space="preserve">տային պատահարների կանխարգելման </w:t>
      </w:r>
      <w:r w:rsidR="00C67100" w:rsidRPr="001E3EC9">
        <w:rPr>
          <w:rFonts w:ascii="GHEA Grapalat" w:hAnsi="GHEA Grapalat" w:cs="Times Armenian"/>
          <w:sz w:val="22"/>
          <w:szCs w:val="22"/>
        </w:rPr>
        <w:t xml:space="preserve">միջոցառման շրջանակներում </w:t>
      </w:r>
      <w:r w:rsidRPr="001E3EC9">
        <w:rPr>
          <w:rFonts w:ascii="GHEA Grapalat" w:hAnsi="GHEA Grapalat" w:cs="Times Armenian"/>
          <w:sz w:val="22"/>
          <w:szCs w:val="22"/>
        </w:rPr>
        <w:t xml:space="preserve">ծախսերը կատարվել են 97.8%-ով՝ կազմելով 11.4 մլրդ դրամ: </w:t>
      </w:r>
      <w:r w:rsidR="00C67100" w:rsidRPr="001E3EC9">
        <w:rPr>
          <w:rFonts w:ascii="GHEA Grapalat" w:hAnsi="GHEA Grapalat" w:cs="Times Armenian"/>
          <w:sz w:val="22"/>
          <w:szCs w:val="22"/>
        </w:rPr>
        <w:t>Ծրագրից շեղումը պայմանավորված է</w:t>
      </w:r>
      <w:r w:rsidRPr="001E3EC9">
        <w:rPr>
          <w:rFonts w:ascii="GHEA Grapalat" w:hAnsi="GHEA Grapalat" w:cs="Times Armenian"/>
          <w:sz w:val="22"/>
          <w:szCs w:val="22"/>
        </w:rPr>
        <w:t xml:space="preserve"> տնտեսումներ</w:t>
      </w:r>
      <w:r w:rsidR="00C67100" w:rsidRPr="001E3EC9">
        <w:rPr>
          <w:rFonts w:ascii="GHEA Grapalat" w:hAnsi="GHEA Grapalat" w:cs="Times Armenian"/>
          <w:sz w:val="22"/>
          <w:szCs w:val="22"/>
        </w:rPr>
        <w:t>ով</w:t>
      </w:r>
      <w:r w:rsidR="00D85286" w:rsidRPr="001E3EC9">
        <w:rPr>
          <w:rFonts w:ascii="GHEA Grapalat" w:hAnsi="GHEA Grapalat" w:cs="Times Armenian"/>
          <w:sz w:val="22"/>
          <w:szCs w:val="22"/>
        </w:rPr>
        <w:t>, իսկ նախորդ տարվա համեմատ 11.1% (1.4 մլրդ դրամ) անկումը՝ կառուցվածքային փոփոխությա</w:t>
      </w:r>
      <w:r w:rsidR="00D85286" w:rsidRPr="001E3EC9">
        <w:rPr>
          <w:rFonts w:ascii="GHEA Grapalat" w:hAnsi="GHEA Grapalat" w:cs="Times Armenian"/>
          <w:sz w:val="22"/>
          <w:szCs w:val="22"/>
          <w:lang w:val="en-US"/>
        </w:rPr>
        <w:t>ն</w:t>
      </w:r>
      <w:r w:rsidR="00D85286" w:rsidRPr="001E3EC9">
        <w:rPr>
          <w:rFonts w:ascii="GHEA Grapalat" w:hAnsi="GHEA Grapalat" w:cs="Times Armenian"/>
          <w:sz w:val="22"/>
          <w:szCs w:val="22"/>
        </w:rPr>
        <w:t xml:space="preserve"> շրջանակներում պարեկային ծառայության Երևան քաղաքի գնդի կազմավորման արդյունքում Ճանապարհային ոստիկանության 1-ին գումարտակի լուծարման հանգամանքով:</w:t>
      </w:r>
    </w:p>
    <w:p w:rsidR="00933FE9" w:rsidRPr="001E3EC9" w:rsidRDefault="00933FE9" w:rsidP="00C67100">
      <w:pPr>
        <w:spacing w:line="360" w:lineRule="auto"/>
        <w:ind w:firstLine="561"/>
        <w:jc w:val="both"/>
        <w:rPr>
          <w:rFonts w:ascii="GHEA Grapalat" w:hAnsi="GHEA Grapalat" w:cs="Times Armenian"/>
          <w:sz w:val="22"/>
          <w:szCs w:val="22"/>
        </w:rPr>
      </w:pPr>
      <w:r w:rsidRPr="001E3EC9">
        <w:rPr>
          <w:rFonts w:ascii="GHEA Grapalat" w:hAnsi="GHEA Grapalat" w:cs="Times Armenian"/>
          <w:sz w:val="22"/>
          <w:szCs w:val="22"/>
        </w:rPr>
        <w:t xml:space="preserve">Հասարակական կարգի պահպանության, անվտանգության ապահովման և հանցագործությունների դեմ պայքարի միջոցառման ծախսերը կատարվել են 99.8%-ով՝ կազմելով շուրջ 25 մլրդ դրամ: Նախորդ տարվա համեմատ տվյալ ծախսերը նվազել են </w:t>
      </w:r>
      <w:r w:rsidR="00274EB5" w:rsidRPr="001E3EC9">
        <w:rPr>
          <w:rFonts w:ascii="GHEA Grapalat" w:hAnsi="GHEA Grapalat" w:cs="Times Armenian"/>
          <w:sz w:val="22"/>
          <w:szCs w:val="22"/>
          <w:lang w:val="en-US"/>
        </w:rPr>
        <w:t xml:space="preserve">3.4%-ով կամ 877.6 մլն դրամով՝ </w:t>
      </w:r>
      <w:r w:rsidR="00274EB5" w:rsidRPr="001E3EC9">
        <w:rPr>
          <w:rFonts w:ascii="GHEA Grapalat" w:hAnsi="GHEA Grapalat" w:cs="Times Armenian"/>
          <w:sz w:val="22"/>
          <w:szCs w:val="22"/>
        </w:rPr>
        <w:t>պայմանավորված</w:t>
      </w:r>
      <w:r w:rsidRPr="001E3EC9">
        <w:rPr>
          <w:rFonts w:ascii="GHEA Grapalat" w:hAnsi="GHEA Grapalat" w:cs="Times Armenian"/>
          <w:sz w:val="22"/>
          <w:szCs w:val="22"/>
        </w:rPr>
        <w:t xml:space="preserve"> 2021 թվականի հուլիսի 7-ից նոր պարեկային ծառայության գործարկման և միաժամանակ ոստիկանության Երևան քաղաքի վարչության պարեկապահակակետային ծառայության գնդի</w:t>
      </w:r>
      <w:r w:rsidR="000D01FA" w:rsidRPr="001E3EC9">
        <w:rPr>
          <w:rFonts w:ascii="GHEA Grapalat" w:hAnsi="GHEA Grapalat" w:cs="Times Armenian"/>
          <w:sz w:val="22"/>
          <w:szCs w:val="22"/>
        </w:rPr>
        <w:t xml:space="preserve"> </w:t>
      </w:r>
      <w:r w:rsidRPr="001E3EC9">
        <w:rPr>
          <w:rFonts w:ascii="GHEA Grapalat" w:hAnsi="GHEA Grapalat" w:cs="Times Armenian"/>
          <w:sz w:val="22"/>
          <w:szCs w:val="22"/>
        </w:rPr>
        <w:t>լուծարման հանգամանքով:</w:t>
      </w:r>
    </w:p>
    <w:p w:rsidR="00933FE9" w:rsidRPr="001E3EC9" w:rsidRDefault="00933FE9" w:rsidP="00C67100">
      <w:pPr>
        <w:spacing w:line="360" w:lineRule="auto"/>
        <w:ind w:firstLine="561"/>
        <w:jc w:val="both"/>
        <w:rPr>
          <w:rFonts w:ascii="GHEA Grapalat" w:hAnsi="GHEA Grapalat" w:cs="Times Armenian"/>
          <w:sz w:val="22"/>
          <w:szCs w:val="22"/>
        </w:rPr>
      </w:pPr>
      <w:r w:rsidRPr="001E3EC9">
        <w:rPr>
          <w:rFonts w:ascii="GHEA Grapalat" w:hAnsi="GHEA Grapalat" w:cs="Times Armenian"/>
          <w:sz w:val="22"/>
          <w:szCs w:val="22"/>
        </w:rPr>
        <w:t xml:space="preserve">Պետական պահպանության ծառայություններ մատուցող ՀՀ ոստիկանության ստորաբաժանումների կարիքի բավարարմանը տրամադրվել է շուրջ 5.4 մլրդ դրամ, որը կազմել է ծրագրված ցուցանիշի 99.5%-ը: Պետական պահպանության ծառայությունների կազմակերպման և </w:t>
      </w:r>
      <w:r w:rsidRPr="001E3EC9">
        <w:rPr>
          <w:rFonts w:ascii="GHEA Grapalat" w:hAnsi="GHEA Grapalat" w:cs="Times Armenian"/>
          <w:sz w:val="22"/>
          <w:szCs w:val="22"/>
        </w:rPr>
        <w:lastRenderedPageBreak/>
        <w:t xml:space="preserve">իրականացման ծախսերը կազմել են շուրջ 4.0 մլրդ դրամ կամ ծրագրված ցուցանիշի 99.8%-ը: </w:t>
      </w:r>
      <w:r w:rsidR="002B3D33" w:rsidRPr="001E3EC9">
        <w:rPr>
          <w:rFonts w:ascii="GHEA Grapalat" w:hAnsi="GHEA Grapalat" w:cs="Times Armenian"/>
          <w:sz w:val="22"/>
          <w:szCs w:val="22"/>
        </w:rPr>
        <w:t>Նշված միջոցառումների գծով ծախսերը նախորդ տարվա համեմատ նվազել են համապատասխանաբար 5.3%-ով (298.1 մլն դրամով) և 5.9%-ով (247.2 մլն դրամով)՝ հիմնականում պայմանավորված կառուցվածքային փոփոխությամբ և մի շարք կայուն պահակետերով պահպանվող օբյեկտ</w:t>
      </w:r>
      <w:r w:rsidR="004B2ECA" w:rsidRPr="001E3EC9">
        <w:rPr>
          <w:rFonts w:ascii="GHEA Grapalat" w:hAnsi="GHEA Grapalat" w:cs="Times Armenian"/>
          <w:sz w:val="22"/>
          <w:szCs w:val="22"/>
        </w:rPr>
        <w:t>ներ</w:t>
      </w:r>
      <w:r w:rsidR="002B3D33" w:rsidRPr="001E3EC9">
        <w:rPr>
          <w:rFonts w:ascii="GHEA Grapalat" w:hAnsi="GHEA Grapalat" w:cs="Times Armenian"/>
          <w:sz w:val="22"/>
          <w:szCs w:val="22"/>
        </w:rPr>
        <w:t>ի պետական պահպանությունը դադերեցվելու հանգամանքով:</w:t>
      </w:r>
      <w:r w:rsidR="00595311" w:rsidRPr="001E3EC9">
        <w:rPr>
          <w:rFonts w:ascii="GHEA Grapalat" w:hAnsi="GHEA Grapalat" w:cs="Times Armenian"/>
          <w:sz w:val="22"/>
          <w:szCs w:val="22"/>
          <w:lang w:val="en-US"/>
        </w:rPr>
        <w:t xml:space="preserve"> Վերոնշյալ երկու միջոցառումների</w:t>
      </w:r>
      <w:r w:rsidR="00766AA7" w:rsidRPr="001E3EC9">
        <w:rPr>
          <w:rFonts w:ascii="GHEA Grapalat" w:hAnsi="GHEA Grapalat" w:cs="Times Armenian"/>
          <w:sz w:val="22"/>
          <w:szCs w:val="22"/>
        </w:rPr>
        <w:t xml:space="preserve"> </w:t>
      </w:r>
      <w:r w:rsidR="00595311" w:rsidRPr="001E3EC9">
        <w:rPr>
          <w:rFonts w:ascii="GHEA Grapalat" w:hAnsi="GHEA Grapalat" w:cs="Times Armenian"/>
          <w:sz w:val="22"/>
          <w:szCs w:val="22"/>
          <w:lang w:val="en-US"/>
        </w:rPr>
        <w:t xml:space="preserve">շրջանակներում </w:t>
      </w:r>
      <w:r w:rsidR="00766AA7" w:rsidRPr="001E3EC9">
        <w:rPr>
          <w:rFonts w:ascii="GHEA Grapalat" w:hAnsi="GHEA Grapalat" w:cs="Times Armenian"/>
          <w:sz w:val="22"/>
          <w:szCs w:val="22"/>
        </w:rPr>
        <w:t xml:space="preserve">2021 թվականին </w:t>
      </w:r>
      <w:r w:rsidR="00231EB5" w:rsidRPr="001E3EC9">
        <w:rPr>
          <w:rFonts w:ascii="GHEA Grapalat" w:hAnsi="GHEA Grapalat" w:cs="Times Armenian"/>
          <w:sz w:val="22"/>
          <w:szCs w:val="22"/>
        </w:rPr>
        <w:t>պ</w:t>
      </w:r>
      <w:r w:rsidR="00766AA7" w:rsidRPr="001E3EC9">
        <w:rPr>
          <w:rFonts w:ascii="GHEA Grapalat" w:hAnsi="GHEA Grapalat" w:cs="Times Armenian"/>
          <w:sz w:val="22"/>
          <w:szCs w:val="22"/>
        </w:rPr>
        <w:t>ետական պահպանության ծառայությունների կողմից պահպանվող օբյեկտների թիվ</w:t>
      </w:r>
      <w:r w:rsidR="004B2ECA" w:rsidRPr="001E3EC9">
        <w:rPr>
          <w:rFonts w:ascii="GHEA Grapalat" w:hAnsi="GHEA Grapalat" w:cs="Times Armenian"/>
          <w:sz w:val="22"/>
          <w:szCs w:val="22"/>
        </w:rPr>
        <w:t>ը կազմել է 3558</w:t>
      </w:r>
      <w:r w:rsidR="00766AA7" w:rsidRPr="001E3EC9">
        <w:rPr>
          <w:rFonts w:ascii="GHEA Grapalat" w:hAnsi="GHEA Grapalat" w:cs="Times Armenian"/>
          <w:sz w:val="22"/>
          <w:szCs w:val="22"/>
        </w:rPr>
        <w:t xml:space="preserve">՝ նախատեսված </w:t>
      </w:r>
      <w:r w:rsidR="004B2ECA" w:rsidRPr="001E3EC9">
        <w:rPr>
          <w:rFonts w:ascii="GHEA Grapalat" w:hAnsi="GHEA Grapalat" w:cs="Times Armenian"/>
          <w:sz w:val="22"/>
          <w:szCs w:val="22"/>
        </w:rPr>
        <w:t>3710</w:t>
      </w:r>
      <w:r w:rsidR="00766AA7" w:rsidRPr="001E3EC9">
        <w:rPr>
          <w:rFonts w:ascii="GHEA Grapalat" w:hAnsi="GHEA Grapalat" w:cs="Times Armenian"/>
          <w:sz w:val="22"/>
          <w:szCs w:val="22"/>
        </w:rPr>
        <w:t xml:space="preserve">-ի և նախորդ տարվա </w:t>
      </w:r>
      <w:r w:rsidR="00CA3C08" w:rsidRPr="001E3EC9">
        <w:rPr>
          <w:rFonts w:ascii="GHEA Grapalat" w:hAnsi="GHEA Grapalat" w:cs="Times Armenian"/>
          <w:sz w:val="22"/>
          <w:szCs w:val="22"/>
        </w:rPr>
        <w:t>3612</w:t>
      </w:r>
      <w:r w:rsidR="00766AA7" w:rsidRPr="001E3EC9">
        <w:rPr>
          <w:rFonts w:ascii="GHEA Grapalat" w:hAnsi="GHEA Grapalat" w:cs="Times Armenian"/>
          <w:sz w:val="22"/>
          <w:szCs w:val="22"/>
        </w:rPr>
        <w:t>-ի դիմաց:</w:t>
      </w:r>
    </w:p>
    <w:p w:rsidR="00933FE9" w:rsidRPr="001E3EC9" w:rsidRDefault="00933FE9" w:rsidP="002B3D33">
      <w:pPr>
        <w:spacing w:line="360" w:lineRule="auto"/>
        <w:ind w:firstLine="561"/>
        <w:jc w:val="both"/>
        <w:rPr>
          <w:rFonts w:ascii="GHEA Grapalat" w:hAnsi="GHEA Grapalat" w:cs="Times Armenian"/>
          <w:sz w:val="22"/>
          <w:szCs w:val="22"/>
        </w:rPr>
      </w:pPr>
      <w:r w:rsidRPr="001E3EC9">
        <w:rPr>
          <w:rFonts w:ascii="GHEA Grapalat" w:hAnsi="GHEA Grapalat" w:cs="Times Armenian"/>
          <w:sz w:val="22"/>
          <w:szCs w:val="22"/>
        </w:rPr>
        <w:t>Անձի անհատական տվյալների, քաղաքացիության և հաշվառման վերաբերյալ տեղեկությունների ստացման, տրամադրման և փոխանակման ծառայությունների մատուցման, ճամփորդական փաստաթղթերում կենսաչափական տեխնոլոգիաների ներդրման նպատակով օգտագործվել է 1.9 մլրդ դրամ, որը կազմել է ծրագրված ցուցանիշի 98.6%-ը: Միջոցառման շրջանակներում սահմանված արդյունքային չափորոշիչների գծով արձանագրվել են ինչպես գերակատարումներ, այնպես էլ թերակատարումներ՝ պայմանավորված քաղաքացիների դիմելիությամբ:</w:t>
      </w:r>
    </w:p>
    <w:p w:rsidR="00933FE9" w:rsidRPr="001E3EC9" w:rsidRDefault="00933FE9" w:rsidP="00933FE9">
      <w:pPr>
        <w:autoSpaceDE w:val="0"/>
        <w:autoSpaceDN w:val="0"/>
        <w:adjustRightInd w:val="0"/>
        <w:spacing w:line="360" w:lineRule="auto"/>
        <w:ind w:firstLine="567"/>
        <w:jc w:val="both"/>
        <w:rPr>
          <w:rFonts w:ascii="Arial Armenian" w:hAnsi="Arial Armenian"/>
          <w:lang w:val="en-US"/>
        </w:rPr>
      </w:pPr>
      <w:r w:rsidRPr="001E3EC9">
        <w:rPr>
          <w:rFonts w:ascii="GHEA Grapalat" w:hAnsi="GHEA Grapalat" w:cs="Times Armenian"/>
          <w:sz w:val="22"/>
          <w:szCs w:val="22"/>
        </w:rPr>
        <w:t xml:space="preserve"> ՀՀ ոստիկանության կարիքի բավարարման միջոցառմանը </w:t>
      </w:r>
      <w:r w:rsidR="000E02B5" w:rsidRPr="001E3EC9">
        <w:rPr>
          <w:rFonts w:ascii="GHEA Grapalat" w:hAnsi="GHEA Grapalat" w:cs="Times Armenian"/>
          <w:sz w:val="22"/>
          <w:szCs w:val="22"/>
          <w:lang w:val="en-US"/>
        </w:rPr>
        <w:t>տրամադրվել</w:t>
      </w:r>
      <w:r w:rsidRPr="001E3EC9">
        <w:rPr>
          <w:rFonts w:ascii="GHEA Grapalat" w:hAnsi="GHEA Grapalat" w:cs="Times Armenian"/>
          <w:sz w:val="22"/>
          <w:szCs w:val="22"/>
        </w:rPr>
        <w:t xml:space="preserve"> է 2.3 մլրդ դրամ, որը կազմել է ծրագրված ցուցանիշի 97.4%-ը:</w:t>
      </w:r>
      <w:r w:rsidR="002B3D33" w:rsidRPr="001E3EC9">
        <w:rPr>
          <w:rFonts w:ascii="GHEA Grapalat" w:hAnsi="GHEA Grapalat" w:cs="Times Armenian"/>
          <w:sz w:val="22"/>
          <w:szCs w:val="22"/>
          <w:lang w:val="en-US"/>
        </w:rPr>
        <w:t xml:space="preserve"> Միջոցներն ուղղվել են ՀՀ ոստիկանության նյութատեխնիկական բազայով ապահով</w:t>
      </w:r>
      <w:r w:rsidR="008E036B" w:rsidRPr="001E3EC9">
        <w:rPr>
          <w:rFonts w:ascii="GHEA Grapalat" w:hAnsi="GHEA Grapalat" w:cs="Times Armenian"/>
          <w:sz w:val="22"/>
          <w:szCs w:val="22"/>
          <w:lang w:val="en-US"/>
        </w:rPr>
        <w:t>մանը:</w:t>
      </w:r>
    </w:p>
    <w:p w:rsidR="009B2A4D" w:rsidRPr="001E3EC9" w:rsidRDefault="008E036B" w:rsidP="009B2A4D">
      <w:pPr>
        <w:autoSpaceDE w:val="0"/>
        <w:autoSpaceDN w:val="0"/>
        <w:adjustRightInd w:val="0"/>
        <w:spacing w:line="360" w:lineRule="auto"/>
        <w:ind w:firstLine="567"/>
        <w:jc w:val="both"/>
        <w:rPr>
          <w:rFonts w:ascii="GHEA Grapalat" w:hAnsi="GHEA Grapalat" w:cs="Times Armenian"/>
          <w:sz w:val="22"/>
          <w:szCs w:val="22"/>
        </w:rPr>
      </w:pPr>
      <w:r w:rsidRPr="001E3EC9">
        <w:rPr>
          <w:rFonts w:ascii="GHEA Grapalat" w:hAnsi="GHEA Grapalat" w:cs="Times Armenian"/>
          <w:sz w:val="22"/>
          <w:szCs w:val="22"/>
        </w:rPr>
        <w:t xml:space="preserve">Հաշվետու տարում </w:t>
      </w:r>
      <w:r w:rsidR="00933FE9" w:rsidRPr="001E3EC9">
        <w:rPr>
          <w:rFonts w:ascii="GHEA Grapalat" w:hAnsi="GHEA Grapalat" w:cs="Times Armenian"/>
          <w:sz w:val="22"/>
          <w:szCs w:val="22"/>
        </w:rPr>
        <w:t>Ոստիկանության կրթական ծառայություններ ծրագրի</w:t>
      </w:r>
      <w:r w:rsidRPr="001E3EC9">
        <w:rPr>
          <w:rFonts w:ascii="GHEA Grapalat" w:hAnsi="GHEA Grapalat" w:cs="Times Armenian"/>
          <w:sz w:val="22"/>
          <w:szCs w:val="22"/>
        </w:rPr>
        <w:t>ն</w:t>
      </w:r>
      <w:r w:rsidR="00933FE9" w:rsidRPr="001E3EC9">
        <w:rPr>
          <w:rFonts w:ascii="GHEA Grapalat" w:hAnsi="GHEA Grapalat" w:cs="Times Armenian"/>
          <w:sz w:val="22"/>
          <w:szCs w:val="22"/>
        </w:rPr>
        <w:t xml:space="preserve"> </w:t>
      </w:r>
      <w:r w:rsidRPr="001E3EC9">
        <w:rPr>
          <w:rFonts w:ascii="GHEA Grapalat" w:hAnsi="GHEA Grapalat" w:cs="Times Armenian"/>
          <w:sz w:val="22"/>
          <w:szCs w:val="22"/>
        </w:rPr>
        <w:t>հատկացված</w:t>
      </w:r>
      <w:r w:rsidR="00933FE9" w:rsidRPr="001E3EC9">
        <w:rPr>
          <w:rFonts w:ascii="GHEA Grapalat" w:hAnsi="GHEA Grapalat" w:cs="Times Armenian"/>
          <w:sz w:val="22"/>
          <w:szCs w:val="22"/>
        </w:rPr>
        <w:t xml:space="preserve"> </w:t>
      </w:r>
      <w:r w:rsidR="003D1DEA" w:rsidRPr="001E3EC9">
        <w:rPr>
          <w:rFonts w:ascii="GHEA Grapalat" w:hAnsi="GHEA Grapalat" w:cs="Times Armenian"/>
          <w:sz w:val="22"/>
          <w:szCs w:val="22"/>
        </w:rPr>
        <w:t>Միջոցներն ուղղվել են Ոստիկանության ծառայողներին նախնական, միջին և բարձրագույն կրթական ծառայությունների մատուցմանը:</w:t>
      </w:r>
      <w:r w:rsidR="009B2A4D" w:rsidRPr="001E3EC9">
        <w:rPr>
          <w:rFonts w:ascii="GHEA Grapalat" w:hAnsi="GHEA Grapalat" w:cs="Times Armenian"/>
          <w:sz w:val="22"/>
          <w:szCs w:val="22"/>
        </w:rPr>
        <w:t xml:space="preserve"> </w:t>
      </w:r>
      <w:r w:rsidR="00FC5132" w:rsidRPr="001E3EC9">
        <w:rPr>
          <w:rFonts w:ascii="GHEA Grapalat" w:hAnsi="GHEA Grapalat" w:cs="Times Armenian"/>
          <w:sz w:val="22"/>
          <w:szCs w:val="22"/>
        </w:rPr>
        <w:t xml:space="preserve">Ծրագրի շրջանակներում բակալավրիատի կրթական ծրագրով առկա ուսուցում է ստացել ՀՀ ոստիկանության </w:t>
      </w:r>
      <w:r w:rsidR="004B2ECA" w:rsidRPr="001E3EC9">
        <w:rPr>
          <w:rFonts w:ascii="GHEA Grapalat" w:hAnsi="GHEA Grapalat" w:cs="Times Armenian"/>
          <w:sz w:val="22"/>
          <w:szCs w:val="22"/>
        </w:rPr>
        <w:t>158</w:t>
      </w:r>
      <w:r w:rsidR="00FC5132" w:rsidRPr="001E3EC9">
        <w:rPr>
          <w:rFonts w:ascii="GHEA Grapalat" w:hAnsi="GHEA Grapalat" w:cs="Times Armenian"/>
          <w:sz w:val="22"/>
          <w:szCs w:val="22"/>
        </w:rPr>
        <w:t xml:space="preserve"> ծառայող՝ նախատեսված </w:t>
      </w:r>
      <w:r w:rsidR="004B2ECA" w:rsidRPr="001E3EC9">
        <w:rPr>
          <w:rFonts w:ascii="GHEA Grapalat" w:hAnsi="GHEA Grapalat" w:cs="Times Armenian"/>
          <w:sz w:val="22"/>
          <w:szCs w:val="22"/>
        </w:rPr>
        <w:t>186</w:t>
      </w:r>
      <w:r w:rsidR="000E02B5" w:rsidRPr="001E3EC9">
        <w:rPr>
          <w:rFonts w:ascii="GHEA Grapalat" w:hAnsi="GHEA Grapalat" w:cs="Times Armenian"/>
          <w:sz w:val="22"/>
          <w:szCs w:val="22"/>
        </w:rPr>
        <w:t>-ի և 2020 թվականի 140</w:t>
      </w:r>
      <w:r w:rsidR="00FC5132" w:rsidRPr="001E3EC9">
        <w:rPr>
          <w:rFonts w:ascii="GHEA Grapalat" w:hAnsi="GHEA Grapalat" w:cs="Times Armenian"/>
          <w:sz w:val="22"/>
          <w:szCs w:val="22"/>
        </w:rPr>
        <w:t xml:space="preserve">-ի դիմաց, մագիստրատուրայի կրթական ծրագրով առկա ուսուցում՝ </w:t>
      </w:r>
      <w:r w:rsidR="004B2ECA" w:rsidRPr="001E3EC9">
        <w:rPr>
          <w:rFonts w:ascii="GHEA Grapalat" w:hAnsi="GHEA Grapalat" w:cs="Times Armenian"/>
          <w:sz w:val="22"/>
          <w:szCs w:val="22"/>
        </w:rPr>
        <w:t>7</w:t>
      </w:r>
      <w:r w:rsidR="00FC5132" w:rsidRPr="001E3EC9">
        <w:rPr>
          <w:rFonts w:ascii="GHEA Grapalat" w:hAnsi="GHEA Grapalat" w:cs="Times Armenian"/>
          <w:sz w:val="22"/>
          <w:szCs w:val="22"/>
        </w:rPr>
        <w:t xml:space="preserve"> ծառայող՝ նախատեսված 20-ի և </w:t>
      </w:r>
      <w:r w:rsidR="000E02B5" w:rsidRPr="001E3EC9">
        <w:rPr>
          <w:rFonts w:ascii="GHEA Grapalat" w:hAnsi="GHEA Grapalat" w:cs="Times Armenian"/>
          <w:sz w:val="22"/>
          <w:szCs w:val="22"/>
        </w:rPr>
        <w:t>2020 թվականի 10</w:t>
      </w:r>
      <w:r w:rsidR="00FC5132" w:rsidRPr="001E3EC9">
        <w:rPr>
          <w:rFonts w:ascii="GHEA Grapalat" w:hAnsi="GHEA Grapalat" w:cs="Times Armenian"/>
          <w:sz w:val="22"/>
          <w:szCs w:val="22"/>
        </w:rPr>
        <w:t xml:space="preserve">-ի դիմաց, միջին մասնագիտական կրթական ծրագրով ուսուցում է ստացել ՀՀ ոստիկանության </w:t>
      </w:r>
      <w:r w:rsidR="004B2ECA" w:rsidRPr="001E3EC9">
        <w:rPr>
          <w:rFonts w:ascii="GHEA Grapalat" w:hAnsi="GHEA Grapalat" w:cs="Times Armenian"/>
          <w:sz w:val="22"/>
          <w:szCs w:val="22"/>
        </w:rPr>
        <w:t xml:space="preserve">89 </w:t>
      </w:r>
      <w:r w:rsidR="00FC5132" w:rsidRPr="001E3EC9">
        <w:rPr>
          <w:rFonts w:ascii="GHEA Grapalat" w:hAnsi="GHEA Grapalat" w:cs="Times Armenian"/>
          <w:sz w:val="22"/>
          <w:szCs w:val="22"/>
        </w:rPr>
        <w:t xml:space="preserve">ծառայող` նախատեսված </w:t>
      </w:r>
      <w:r w:rsidR="004B2ECA" w:rsidRPr="001E3EC9">
        <w:rPr>
          <w:rFonts w:ascii="GHEA Grapalat" w:hAnsi="GHEA Grapalat" w:cs="Times Armenian"/>
          <w:sz w:val="22"/>
          <w:szCs w:val="22"/>
        </w:rPr>
        <w:t>130</w:t>
      </w:r>
      <w:r w:rsidR="00FC5132" w:rsidRPr="001E3EC9">
        <w:rPr>
          <w:rFonts w:ascii="GHEA Grapalat" w:hAnsi="GHEA Grapalat" w:cs="Times Armenian"/>
          <w:sz w:val="22"/>
          <w:szCs w:val="22"/>
        </w:rPr>
        <w:t>-ի և նախորդ տարվա 7</w:t>
      </w:r>
      <w:r w:rsidR="000E02B5" w:rsidRPr="001E3EC9">
        <w:rPr>
          <w:rFonts w:ascii="GHEA Grapalat" w:hAnsi="GHEA Grapalat" w:cs="Times Armenian"/>
          <w:sz w:val="22"/>
          <w:szCs w:val="22"/>
        </w:rPr>
        <w:t>2</w:t>
      </w:r>
      <w:r w:rsidR="00FC5132" w:rsidRPr="001E3EC9">
        <w:rPr>
          <w:rFonts w:ascii="GHEA Grapalat" w:hAnsi="GHEA Grapalat" w:cs="Times Armenian"/>
          <w:sz w:val="22"/>
          <w:szCs w:val="22"/>
        </w:rPr>
        <w:t xml:space="preserve">-ի փոխարեն, և նախնական մասնագիտական կրթական ծրագրով ուսուցում է ստացել ՀՀ ոստիկանության </w:t>
      </w:r>
      <w:r w:rsidR="004B2ECA" w:rsidRPr="001E3EC9">
        <w:rPr>
          <w:rFonts w:ascii="GHEA Grapalat" w:hAnsi="GHEA Grapalat" w:cs="Times Armenian"/>
          <w:sz w:val="22"/>
          <w:szCs w:val="22"/>
        </w:rPr>
        <w:t>56</w:t>
      </w:r>
      <w:r w:rsidR="00FC5132" w:rsidRPr="001E3EC9">
        <w:rPr>
          <w:rFonts w:ascii="GHEA Grapalat" w:hAnsi="GHEA Grapalat" w:cs="Times Armenian"/>
          <w:sz w:val="22"/>
          <w:szCs w:val="22"/>
        </w:rPr>
        <w:t xml:space="preserve"> ծառայող՝ նախատեսված 60-ի և 20</w:t>
      </w:r>
      <w:r w:rsidR="000E02B5" w:rsidRPr="001E3EC9">
        <w:rPr>
          <w:rFonts w:ascii="GHEA Grapalat" w:hAnsi="GHEA Grapalat" w:cs="Times Armenian"/>
          <w:sz w:val="22"/>
          <w:szCs w:val="22"/>
        </w:rPr>
        <w:t>20</w:t>
      </w:r>
      <w:r w:rsidR="00FC5132" w:rsidRPr="001E3EC9">
        <w:rPr>
          <w:rFonts w:ascii="GHEA Grapalat" w:hAnsi="GHEA Grapalat" w:cs="Times Armenian"/>
          <w:sz w:val="22"/>
          <w:szCs w:val="22"/>
        </w:rPr>
        <w:t xml:space="preserve"> թվականի </w:t>
      </w:r>
      <w:r w:rsidR="000E02B5" w:rsidRPr="001E3EC9">
        <w:rPr>
          <w:rFonts w:ascii="GHEA Grapalat" w:hAnsi="GHEA Grapalat" w:cs="Times Armenian"/>
          <w:sz w:val="22"/>
          <w:szCs w:val="22"/>
        </w:rPr>
        <w:t>24</w:t>
      </w:r>
      <w:r w:rsidR="00FC5132" w:rsidRPr="001E3EC9">
        <w:rPr>
          <w:rFonts w:ascii="GHEA Grapalat" w:hAnsi="GHEA Grapalat" w:cs="Times Armenian"/>
          <w:sz w:val="22"/>
          <w:szCs w:val="22"/>
        </w:rPr>
        <w:t xml:space="preserve">-ի դիմաց: Ծրագրին հատկացված շուրջ 1.6 մլրդ դրամն ամբողջությամբ օգտագործվել է: </w:t>
      </w:r>
      <w:r w:rsidR="003D1DEA" w:rsidRPr="001E3EC9">
        <w:rPr>
          <w:rFonts w:ascii="GHEA Grapalat" w:hAnsi="GHEA Grapalat" w:cs="Times Armenian"/>
          <w:sz w:val="22"/>
          <w:szCs w:val="22"/>
        </w:rPr>
        <w:t xml:space="preserve">Նախորդ տարվա համեմատ ծախսերի 4.7% (71 մլն դրամ) աճը </w:t>
      </w:r>
      <w:r w:rsidR="009B2A4D" w:rsidRPr="001E3EC9">
        <w:rPr>
          <w:rFonts w:ascii="GHEA Grapalat" w:hAnsi="GHEA Grapalat" w:cs="Times Armenian"/>
          <w:sz w:val="22"/>
          <w:szCs w:val="22"/>
        </w:rPr>
        <w:t xml:space="preserve">պայմանավորված է </w:t>
      </w:r>
      <w:r w:rsidR="003D1DEA" w:rsidRPr="001E3EC9">
        <w:rPr>
          <w:rFonts w:ascii="GHEA Grapalat" w:hAnsi="GHEA Grapalat" w:cs="Times Armenian"/>
          <w:sz w:val="22"/>
          <w:szCs w:val="22"/>
        </w:rPr>
        <w:t>Ո</w:t>
      </w:r>
      <w:r w:rsidR="009B2A4D" w:rsidRPr="001E3EC9">
        <w:rPr>
          <w:rFonts w:ascii="GHEA Grapalat" w:hAnsi="GHEA Grapalat" w:cs="Times Armenian"/>
          <w:sz w:val="22"/>
          <w:szCs w:val="22"/>
        </w:rPr>
        <w:t>ստիկանության կրթահամալիրում գործող մասնագիտական կրթական ծրագրերի և պետական կրթական չափորոշիչների վերանայման գործընթացով՝ պարեկնե</w:t>
      </w:r>
      <w:r w:rsidR="003D1DEA" w:rsidRPr="001E3EC9">
        <w:rPr>
          <w:rFonts w:ascii="GHEA Grapalat" w:hAnsi="GHEA Grapalat" w:cs="Times Armenian"/>
          <w:sz w:val="22"/>
          <w:szCs w:val="22"/>
        </w:rPr>
        <w:t>րի ուսուցման և վերապատրաստման հ</w:t>
      </w:r>
      <w:r w:rsidR="009B2A4D" w:rsidRPr="001E3EC9">
        <w:rPr>
          <w:rFonts w:ascii="GHEA Grapalat" w:hAnsi="GHEA Grapalat" w:cs="Times Armenian"/>
          <w:sz w:val="22"/>
          <w:szCs w:val="22"/>
        </w:rPr>
        <w:t>նգամսյա ծրագրի ներդրման հանգամանքով:</w:t>
      </w:r>
    </w:p>
    <w:p w:rsidR="004B2ECA" w:rsidRPr="001E3EC9" w:rsidRDefault="004B2ECA" w:rsidP="009B2A4D">
      <w:pPr>
        <w:autoSpaceDE w:val="0"/>
        <w:autoSpaceDN w:val="0"/>
        <w:adjustRightInd w:val="0"/>
        <w:spacing w:line="360" w:lineRule="auto"/>
        <w:ind w:firstLine="567"/>
        <w:jc w:val="both"/>
        <w:rPr>
          <w:rFonts w:ascii="GHEA Grapalat" w:hAnsi="GHEA Grapalat" w:cs="Times Armenian"/>
          <w:sz w:val="22"/>
          <w:szCs w:val="22"/>
        </w:rPr>
      </w:pPr>
    </w:p>
    <w:p w:rsidR="00B31955" w:rsidRPr="001E3EC9" w:rsidRDefault="00B44E2E" w:rsidP="00B31955">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GHEA Grapalat"/>
          <w:i/>
          <w:sz w:val="22"/>
          <w:szCs w:val="22"/>
          <w:u w:val="single"/>
        </w:rPr>
        <w:t>Հանրային հեռարձակողի խորհրդին</w:t>
      </w:r>
      <w:r w:rsidR="00B31955" w:rsidRPr="001E3EC9">
        <w:rPr>
          <w:rFonts w:ascii="GHEA Grapalat" w:hAnsi="GHEA Grapalat" w:cs="Sylfaen"/>
          <w:i/>
          <w:sz w:val="22"/>
          <w:szCs w:val="22"/>
        </w:rPr>
        <w:t xml:space="preserve"> Ռադիո և հեռուստահաղորդումների հեռարձակման </w:t>
      </w:r>
      <w:r w:rsidR="00B31955" w:rsidRPr="001E3EC9">
        <w:rPr>
          <w:rFonts w:ascii="GHEA Grapalat" w:hAnsi="GHEA Grapalat" w:cs="Sylfaen"/>
          <w:sz w:val="22"/>
          <w:szCs w:val="22"/>
        </w:rPr>
        <w:t>ծրագրի շրջանակներում 2021 թվականին ՀՀ պետական բյու</w:t>
      </w:r>
      <w:r w:rsidR="00DF1465" w:rsidRPr="001E3EC9">
        <w:rPr>
          <w:rFonts w:ascii="GHEA Grapalat" w:hAnsi="GHEA Grapalat" w:cs="Sylfaen"/>
          <w:sz w:val="22"/>
          <w:szCs w:val="22"/>
        </w:rPr>
        <w:t xml:space="preserve">ջեից </w:t>
      </w:r>
      <w:r w:rsidR="00DF1465" w:rsidRPr="001E3EC9">
        <w:rPr>
          <w:rFonts w:ascii="GHEA Grapalat" w:hAnsi="GHEA Grapalat" w:cs="Sylfaen"/>
          <w:sz w:val="22"/>
          <w:szCs w:val="22"/>
          <w:lang w:val="en-US"/>
        </w:rPr>
        <w:t>հատկացված</w:t>
      </w:r>
      <w:r w:rsidR="00DF1465" w:rsidRPr="001E3EC9">
        <w:rPr>
          <w:rFonts w:ascii="GHEA Grapalat" w:hAnsi="GHEA Grapalat" w:cs="Sylfaen"/>
          <w:sz w:val="22"/>
          <w:szCs w:val="22"/>
        </w:rPr>
        <w:t xml:space="preserve"> ավելի քան 7.3</w:t>
      </w:r>
      <w:r w:rsidR="00DF1465" w:rsidRPr="001E3EC9">
        <w:rPr>
          <w:rFonts w:ascii="Courier New" w:hAnsi="Courier New" w:cs="Courier New"/>
          <w:sz w:val="22"/>
          <w:szCs w:val="22"/>
          <w:lang w:val="en-US"/>
        </w:rPr>
        <w:t> </w:t>
      </w:r>
      <w:r w:rsidR="00B31955" w:rsidRPr="001E3EC9">
        <w:rPr>
          <w:rFonts w:ascii="GHEA Grapalat" w:hAnsi="GHEA Grapalat" w:cs="Sylfaen"/>
          <w:sz w:val="22"/>
          <w:szCs w:val="22"/>
        </w:rPr>
        <w:t>մլրդ դրամ</w:t>
      </w:r>
      <w:r w:rsidR="00DF1465" w:rsidRPr="001E3EC9">
        <w:rPr>
          <w:rFonts w:ascii="GHEA Grapalat" w:hAnsi="GHEA Grapalat" w:cs="Sylfaen"/>
          <w:sz w:val="22"/>
          <w:szCs w:val="22"/>
          <w:lang w:val="en-US"/>
        </w:rPr>
        <w:t>ն</w:t>
      </w:r>
      <w:r w:rsidR="00B31955" w:rsidRPr="001E3EC9">
        <w:rPr>
          <w:rFonts w:ascii="GHEA Grapalat" w:hAnsi="GHEA Grapalat" w:cs="Sylfaen"/>
          <w:sz w:val="22"/>
          <w:szCs w:val="22"/>
        </w:rPr>
        <w:t xml:space="preserve"> ամբողջությամբ</w:t>
      </w:r>
      <w:r w:rsidR="00DF1465" w:rsidRPr="001E3EC9">
        <w:rPr>
          <w:rFonts w:ascii="GHEA Grapalat" w:hAnsi="GHEA Grapalat" w:cs="Sylfaen"/>
          <w:sz w:val="22"/>
          <w:szCs w:val="22"/>
          <w:lang w:val="en-US"/>
        </w:rPr>
        <w:t xml:space="preserve"> օգտագործվել է</w:t>
      </w:r>
      <w:r w:rsidR="00B31955" w:rsidRPr="001E3EC9">
        <w:rPr>
          <w:rFonts w:ascii="GHEA Grapalat" w:hAnsi="GHEA Grapalat" w:cs="Sylfaen"/>
          <w:sz w:val="22"/>
          <w:szCs w:val="22"/>
        </w:rPr>
        <w:t xml:space="preserve">: </w:t>
      </w:r>
      <w:r w:rsidR="00B31955" w:rsidRPr="001E3EC9">
        <w:rPr>
          <w:rFonts w:ascii="GHEA Grapalat" w:hAnsi="GHEA Grapalat" w:cs="Times Armenian"/>
          <w:sz w:val="22"/>
          <w:szCs w:val="22"/>
        </w:rPr>
        <w:t xml:space="preserve">Նախորդ տարվա համեմատ </w:t>
      </w:r>
      <w:r w:rsidR="00B31955" w:rsidRPr="001E3EC9">
        <w:rPr>
          <w:rFonts w:ascii="GHEA Grapalat" w:hAnsi="GHEA Grapalat" w:cs="Sylfaen"/>
          <w:sz w:val="22"/>
          <w:szCs w:val="22"/>
        </w:rPr>
        <w:t>Հանրային հեռարձակողի խորհրդի ծախսեր</w:t>
      </w:r>
      <w:r w:rsidR="00DF1465" w:rsidRPr="001E3EC9">
        <w:rPr>
          <w:rFonts w:ascii="GHEA Grapalat" w:hAnsi="GHEA Grapalat" w:cs="Sylfaen"/>
          <w:sz w:val="22"/>
          <w:szCs w:val="22"/>
          <w:lang w:val="en-US"/>
        </w:rPr>
        <w:t>ն</w:t>
      </w:r>
      <w:r w:rsidR="00B31955" w:rsidRPr="001E3EC9">
        <w:rPr>
          <w:rFonts w:ascii="GHEA Grapalat" w:hAnsi="GHEA Grapalat" w:cs="Sylfaen"/>
          <w:sz w:val="22"/>
          <w:szCs w:val="22"/>
        </w:rPr>
        <w:t xml:space="preserve"> աճել </w:t>
      </w:r>
      <w:r w:rsidR="00B31955" w:rsidRPr="001E3EC9">
        <w:rPr>
          <w:rFonts w:ascii="GHEA Grapalat" w:hAnsi="GHEA Grapalat" w:cs="Times Armenian"/>
          <w:sz w:val="22"/>
          <w:szCs w:val="22"/>
        </w:rPr>
        <w:t xml:space="preserve">են 3%-ով կամ 217.3 մլն դրամով՝ հիմնականում պայմանավորված հեռուստատեսային </w:t>
      </w:r>
      <w:r w:rsidR="00B31955" w:rsidRPr="001E3EC9">
        <w:rPr>
          <w:rFonts w:ascii="GHEA Grapalat" w:hAnsi="GHEA Grapalat" w:cs="Sylfaen"/>
          <w:sz w:val="22"/>
          <w:szCs w:val="22"/>
        </w:rPr>
        <w:t xml:space="preserve">ծառայությունների </w:t>
      </w:r>
      <w:r w:rsidR="00BB23F8" w:rsidRPr="001E3EC9">
        <w:rPr>
          <w:rFonts w:ascii="GHEA Grapalat" w:hAnsi="GHEA Grapalat" w:cs="Sylfaen"/>
          <w:sz w:val="22"/>
          <w:szCs w:val="22"/>
          <w:lang w:val="en-US"/>
        </w:rPr>
        <w:t xml:space="preserve">գծով </w:t>
      </w:r>
      <w:r w:rsidR="00B31955" w:rsidRPr="001E3EC9">
        <w:rPr>
          <w:rFonts w:ascii="GHEA Grapalat" w:hAnsi="GHEA Grapalat" w:cs="Times Armenian"/>
          <w:sz w:val="22"/>
          <w:szCs w:val="22"/>
        </w:rPr>
        <w:t>ծախսերի աճով</w:t>
      </w:r>
      <w:r w:rsidR="00DF1465" w:rsidRPr="001E3EC9">
        <w:rPr>
          <w:rFonts w:ascii="GHEA Grapalat" w:hAnsi="GHEA Grapalat" w:cs="Times Armenian"/>
          <w:sz w:val="22"/>
          <w:szCs w:val="22"/>
          <w:lang w:val="en-US"/>
        </w:rPr>
        <w:t>:</w:t>
      </w:r>
      <w:r w:rsidR="00B31955" w:rsidRPr="001E3EC9">
        <w:rPr>
          <w:rFonts w:ascii="GHEA Grapalat" w:hAnsi="GHEA Grapalat" w:cs="Times Armenian"/>
          <w:sz w:val="22"/>
          <w:szCs w:val="22"/>
        </w:rPr>
        <w:t xml:space="preserve"> </w:t>
      </w:r>
    </w:p>
    <w:p w:rsidR="00DF1465" w:rsidRPr="001E3EC9" w:rsidRDefault="00DF1465" w:rsidP="00DF1465">
      <w:pPr>
        <w:autoSpaceDE w:val="0"/>
        <w:autoSpaceDN w:val="0"/>
        <w:adjustRightInd w:val="0"/>
        <w:spacing w:line="360" w:lineRule="auto"/>
        <w:ind w:firstLine="567"/>
        <w:jc w:val="both"/>
        <w:rPr>
          <w:rFonts w:ascii="GHEA Grapalat" w:hAnsi="GHEA Grapalat" w:cs="Times Armenian"/>
          <w:sz w:val="22"/>
          <w:szCs w:val="22"/>
          <w:lang w:val="en-US"/>
        </w:rPr>
      </w:pPr>
      <w:r w:rsidRPr="001E3EC9">
        <w:rPr>
          <w:rFonts w:ascii="GHEA Grapalat" w:hAnsi="GHEA Grapalat" w:cs="Sylfaen"/>
          <w:sz w:val="22"/>
          <w:szCs w:val="22"/>
        </w:rPr>
        <w:t>Հեռուստատեսային ծառայությունների</w:t>
      </w:r>
      <w:r w:rsidR="00FB68CE" w:rsidRPr="001E3EC9">
        <w:rPr>
          <w:rFonts w:ascii="GHEA Grapalat" w:hAnsi="GHEA Grapalat" w:cs="Sylfaen"/>
          <w:sz w:val="22"/>
          <w:szCs w:val="22"/>
          <w:lang w:val="en-US"/>
        </w:rPr>
        <w:t xml:space="preserve"> </w:t>
      </w:r>
      <w:r w:rsidRPr="001E3EC9">
        <w:rPr>
          <w:rFonts w:ascii="GHEA Grapalat" w:hAnsi="GHEA Grapalat" w:cs="Sylfaen"/>
          <w:sz w:val="22"/>
          <w:szCs w:val="22"/>
          <w:lang w:val="en-US"/>
        </w:rPr>
        <w:t>շրջանակներում իրականացվել է</w:t>
      </w:r>
      <w:r w:rsidRPr="001E3EC9">
        <w:rPr>
          <w:rFonts w:ascii="GHEA Grapalat" w:hAnsi="GHEA Grapalat" w:cs="Sylfaen"/>
          <w:sz w:val="22"/>
          <w:szCs w:val="22"/>
        </w:rPr>
        <w:t xml:space="preserve"> </w:t>
      </w:r>
      <w:r w:rsidR="004B015A" w:rsidRPr="001E3EC9">
        <w:rPr>
          <w:rFonts w:ascii="GHEA Grapalat" w:hAnsi="GHEA Grapalat" w:cs="Sylfaen"/>
          <w:sz w:val="22"/>
          <w:szCs w:val="22"/>
        </w:rPr>
        <w:t>«Տեսալսողական մեդիայի մասին</w:t>
      </w:r>
      <w:r w:rsidRPr="001E3EC9">
        <w:rPr>
          <w:rFonts w:ascii="GHEA Grapalat" w:hAnsi="GHEA Grapalat" w:cs="Sylfaen"/>
          <w:sz w:val="22"/>
          <w:szCs w:val="22"/>
        </w:rPr>
        <w:t>» ՀՀ օրենքի</w:t>
      </w:r>
      <w:r w:rsidR="004B015A" w:rsidRPr="001E3EC9">
        <w:rPr>
          <w:rFonts w:ascii="GHEA Grapalat" w:hAnsi="GHEA Grapalat" w:cs="Sylfaen"/>
          <w:sz w:val="22"/>
          <w:szCs w:val="22"/>
          <w:lang w:val="en-US"/>
        </w:rPr>
        <w:t xml:space="preserve"> պահանջների</w:t>
      </w:r>
      <w:r w:rsidRPr="001E3EC9">
        <w:rPr>
          <w:rFonts w:ascii="GHEA Grapalat" w:hAnsi="GHEA Grapalat" w:cs="Sylfaen"/>
          <w:sz w:val="22"/>
          <w:szCs w:val="22"/>
        </w:rPr>
        <w:t xml:space="preserve">ն </w:t>
      </w:r>
      <w:r w:rsidRPr="001E3EC9">
        <w:rPr>
          <w:rFonts w:ascii="GHEA Grapalat" w:hAnsi="GHEA Grapalat" w:cs="Times Armenian"/>
          <w:sz w:val="22"/>
          <w:szCs w:val="22"/>
        </w:rPr>
        <w:t>համապատասխան</w:t>
      </w:r>
      <w:r w:rsidRPr="001E3EC9">
        <w:rPr>
          <w:rFonts w:ascii="GHEA Grapalat" w:hAnsi="GHEA Grapalat" w:cs="Sylfaen"/>
          <w:sz w:val="22"/>
          <w:szCs w:val="22"/>
        </w:rPr>
        <w:t xml:space="preserve"> տարբեր թեմատիկ ուղղվածության հեռուստահաղորդումների պատրաստում և հեռարձակում Հանրային հեռուստաընկերության Առաջին ալիքի </w:t>
      </w:r>
      <w:r w:rsidRPr="001E3EC9">
        <w:rPr>
          <w:rFonts w:ascii="GHEA Grapalat" w:hAnsi="GHEA Grapalat" w:cs="Sylfaen"/>
          <w:sz w:val="22"/>
          <w:szCs w:val="22"/>
          <w:lang w:val="en-US"/>
        </w:rPr>
        <w:t xml:space="preserve">և Միջազգային ալիքի </w:t>
      </w:r>
      <w:r w:rsidRPr="001E3EC9">
        <w:rPr>
          <w:rFonts w:ascii="GHEA Grapalat" w:hAnsi="GHEA Grapalat" w:cs="Sylfaen"/>
          <w:sz w:val="22"/>
          <w:szCs w:val="22"/>
        </w:rPr>
        <w:t>եթեր</w:t>
      </w:r>
      <w:r w:rsidRPr="001E3EC9">
        <w:rPr>
          <w:rFonts w:ascii="GHEA Grapalat" w:hAnsi="GHEA Grapalat" w:cs="Sylfaen"/>
          <w:sz w:val="22"/>
          <w:szCs w:val="22"/>
          <w:lang w:val="en-US"/>
        </w:rPr>
        <w:t>ներ</w:t>
      </w:r>
      <w:r w:rsidRPr="001E3EC9">
        <w:rPr>
          <w:rFonts w:ascii="GHEA Grapalat" w:hAnsi="GHEA Grapalat" w:cs="Sylfaen"/>
          <w:sz w:val="22"/>
          <w:szCs w:val="22"/>
        </w:rPr>
        <w:t>ում՝</w:t>
      </w:r>
      <w:r w:rsidRPr="001E3EC9">
        <w:rPr>
          <w:rFonts w:ascii="GHEA Grapalat" w:hAnsi="GHEA Grapalat" w:cs="Sylfaen"/>
          <w:sz w:val="22"/>
          <w:szCs w:val="22"/>
          <w:lang w:val="en-US"/>
        </w:rPr>
        <w:t xml:space="preserve"> յուրաքանչյուրում 87</w:t>
      </w:r>
      <w:r w:rsidR="00FB68CE" w:rsidRPr="001E3EC9">
        <w:rPr>
          <w:rFonts w:ascii="GHEA Grapalat" w:hAnsi="GHEA Grapalat" w:cs="Sylfaen"/>
          <w:sz w:val="22"/>
          <w:szCs w:val="22"/>
          <w:lang w:val="en-US"/>
        </w:rPr>
        <w:t>47</w:t>
      </w:r>
      <w:r w:rsidRPr="001E3EC9">
        <w:rPr>
          <w:rFonts w:ascii="GHEA Grapalat" w:hAnsi="GHEA Grapalat" w:cs="Sylfaen"/>
          <w:sz w:val="22"/>
          <w:szCs w:val="22"/>
          <w:lang w:val="en-US"/>
        </w:rPr>
        <w:t xml:space="preserve"> </w:t>
      </w:r>
      <w:r w:rsidRPr="001E3EC9">
        <w:rPr>
          <w:rFonts w:ascii="GHEA Grapalat" w:hAnsi="GHEA Grapalat" w:cs="Sylfaen"/>
          <w:sz w:val="22"/>
          <w:szCs w:val="22"/>
        </w:rPr>
        <w:t>ժամ տևողությամբ</w:t>
      </w:r>
      <w:r w:rsidR="00FB68CE" w:rsidRPr="001E3EC9">
        <w:rPr>
          <w:rFonts w:ascii="GHEA Grapalat" w:hAnsi="GHEA Grapalat" w:cs="Sylfaen"/>
          <w:sz w:val="22"/>
          <w:szCs w:val="22"/>
          <w:lang w:val="en-US"/>
        </w:rPr>
        <w:t>՝ նախատեսված 8760-ի փոխարեն</w:t>
      </w:r>
      <w:r w:rsidRPr="001E3EC9">
        <w:rPr>
          <w:rFonts w:ascii="GHEA Grapalat" w:hAnsi="GHEA Grapalat" w:cs="Sylfaen"/>
          <w:sz w:val="22"/>
          <w:szCs w:val="22"/>
        </w:rPr>
        <w:t>:</w:t>
      </w:r>
      <w:r w:rsidR="00547131" w:rsidRPr="001E3EC9">
        <w:rPr>
          <w:rFonts w:ascii="GHEA Grapalat" w:hAnsi="GHEA Grapalat" w:cs="Sylfaen"/>
          <w:sz w:val="22"/>
          <w:szCs w:val="22"/>
          <w:lang w:val="en-US"/>
        </w:rPr>
        <w:t xml:space="preserve"> </w:t>
      </w:r>
      <w:r w:rsidR="008774BD">
        <w:rPr>
          <w:rFonts w:ascii="GHEA Grapalat" w:hAnsi="GHEA Grapalat" w:cs="Sylfaen"/>
          <w:sz w:val="22"/>
          <w:szCs w:val="22"/>
          <w:lang w:val="en-US"/>
        </w:rPr>
        <w:t xml:space="preserve">2021 թվականից գործարկված Լրատվական ալիքի եթերում հեռարձակված հեռուստառադիոհաղորդումների </w:t>
      </w:r>
      <w:r w:rsidR="002B5D93">
        <w:rPr>
          <w:rFonts w:ascii="GHEA Grapalat" w:hAnsi="GHEA Grapalat" w:cs="Sylfaen"/>
          <w:sz w:val="22"/>
          <w:szCs w:val="22"/>
          <w:lang w:val="en-US"/>
        </w:rPr>
        <w:t xml:space="preserve">տևողությունը կազմել է 4926 ժամ՝ կանխատեսված </w:t>
      </w:r>
      <w:r w:rsidR="002B5D93" w:rsidRPr="002B5D93">
        <w:rPr>
          <w:rFonts w:ascii="GHEA Grapalat" w:hAnsi="GHEA Grapalat" w:cs="Sylfaen"/>
          <w:sz w:val="22"/>
          <w:szCs w:val="22"/>
          <w:lang w:val="en-US"/>
        </w:rPr>
        <w:t>3672</w:t>
      </w:r>
      <w:r w:rsidR="002B5D93">
        <w:rPr>
          <w:rFonts w:ascii="GHEA Grapalat" w:hAnsi="GHEA Grapalat" w:cs="Sylfaen"/>
          <w:sz w:val="22"/>
          <w:szCs w:val="22"/>
          <w:lang w:val="en-US"/>
        </w:rPr>
        <w:t>-ի դիմաց: Ծախսերի՝ ծրագրից</w:t>
      </w:r>
      <w:r w:rsidR="008774BD">
        <w:rPr>
          <w:rFonts w:ascii="GHEA Grapalat" w:hAnsi="GHEA Grapalat" w:cs="Sylfaen"/>
          <w:sz w:val="22"/>
          <w:szCs w:val="22"/>
          <w:lang w:val="en-US"/>
        </w:rPr>
        <w:t xml:space="preserve"> </w:t>
      </w:r>
      <w:r w:rsidR="002B5D93">
        <w:rPr>
          <w:rFonts w:ascii="GHEA Grapalat" w:hAnsi="GHEA Grapalat" w:cs="Sylfaen"/>
          <w:sz w:val="22"/>
          <w:szCs w:val="22"/>
          <w:lang w:val="en-US"/>
        </w:rPr>
        <w:t>շ</w:t>
      </w:r>
      <w:r w:rsidR="00547131" w:rsidRPr="001E3EC9">
        <w:rPr>
          <w:rFonts w:ascii="GHEA Grapalat" w:hAnsi="GHEA Grapalat" w:cs="Sylfaen"/>
          <w:sz w:val="22"/>
          <w:szCs w:val="22"/>
          <w:lang w:val="en-US"/>
        </w:rPr>
        <w:t>եղումը պայմանավորված է պրոֆիլակտիկ աշխատանքների իրականացմամբ:</w:t>
      </w:r>
      <w:r w:rsidRPr="001E3EC9">
        <w:rPr>
          <w:rFonts w:ascii="GHEA Grapalat" w:hAnsi="GHEA Grapalat" w:cs="Sylfaen"/>
          <w:sz w:val="22"/>
          <w:szCs w:val="22"/>
        </w:rPr>
        <w:t xml:space="preserve"> </w:t>
      </w:r>
      <w:r w:rsidR="00FB68CE" w:rsidRPr="001E3EC9">
        <w:rPr>
          <w:rFonts w:ascii="GHEA Grapalat" w:hAnsi="GHEA Grapalat" w:cs="Sylfaen"/>
          <w:sz w:val="22"/>
          <w:szCs w:val="22"/>
          <w:lang w:val="en-US"/>
        </w:rPr>
        <w:t>Միջոցառման ծախսերը կազմել են շուրջ 6.1 մլրդ դրամ</w:t>
      </w:r>
      <w:r w:rsidR="005744ED" w:rsidRPr="001E3EC9">
        <w:rPr>
          <w:rFonts w:ascii="GHEA Grapalat" w:hAnsi="GHEA Grapalat" w:cs="Sylfaen"/>
          <w:sz w:val="22"/>
          <w:szCs w:val="22"/>
          <w:lang w:val="en-US"/>
        </w:rPr>
        <w:t>՝ 5.6%-ով (322.5 մլն դրամով) գերազանցելով նախորդ տարվա ցուցանիշը: Ծախսերի աճը պայմանավորված է</w:t>
      </w:r>
      <w:r w:rsidR="00FB68CE" w:rsidRPr="001E3EC9">
        <w:rPr>
          <w:rFonts w:ascii="GHEA Grapalat" w:hAnsi="GHEA Grapalat" w:cs="Sylfaen"/>
          <w:sz w:val="22"/>
          <w:szCs w:val="22"/>
          <w:lang w:val="en-US"/>
        </w:rPr>
        <w:t xml:space="preserve"> </w:t>
      </w:r>
      <w:r w:rsidR="005744ED" w:rsidRPr="001E3EC9">
        <w:rPr>
          <w:rFonts w:ascii="GHEA Grapalat" w:hAnsi="GHEA Grapalat" w:cs="Times Armenian"/>
          <w:sz w:val="22"/>
          <w:szCs w:val="22"/>
          <w:lang w:val="en-US"/>
        </w:rPr>
        <w:t>2020 թվականին</w:t>
      </w:r>
      <w:r w:rsidRPr="001E3EC9">
        <w:rPr>
          <w:rFonts w:ascii="GHEA Grapalat" w:hAnsi="GHEA Grapalat" w:cs="Times Armenian"/>
          <w:sz w:val="22"/>
          <w:szCs w:val="22"/>
          <w:lang w:val="en-US"/>
        </w:rPr>
        <w:t xml:space="preserve"> պա</w:t>
      </w:r>
      <w:r w:rsidR="005744ED" w:rsidRPr="001E3EC9">
        <w:rPr>
          <w:rFonts w:ascii="GHEA Grapalat" w:hAnsi="GHEA Grapalat" w:cs="Times Armenian"/>
          <w:sz w:val="22"/>
          <w:szCs w:val="22"/>
          <w:lang w:val="en-US"/>
        </w:rPr>
        <w:t>տերազմական իրավիճակի հետ կապված 300 մլն դրամի չափով կրճատված</w:t>
      </w:r>
      <w:r w:rsidRPr="001E3EC9">
        <w:rPr>
          <w:rFonts w:ascii="GHEA Grapalat" w:hAnsi="GHEA Grapalat" w:cs="Times Armenian"/>
          <w:sz w:val="22"/>
          <w:szCs w:val="22"/>
          <w:lang w:val="en-US"/>
        </w:rPr>
        <w:t xml:space="preserve"> ծախսերի </w:t>
      </w:r>
      <w:r w:rsidR="005744ED" w:rsidRPr="001E3EC9">
        <w:rPr>
          <w:rFonts w:ascii="GHEA Grapalat" w:hAnsi="GHEA Grapalat" w:cs="Times Armenian"/>
          <w:sz w:val="22"/>
          <w:szCs w:val="22"/>
          <w:lang w:val="en-US"/>
        </w:rPr>
        <w:t>վերականգնմամբ և նոր լրատվական ալիքի եթերում հեռուստահաղորդումների հեռարձակման նպատակով ՀՀ կառավարության պահուստային ֆոնդից 427.5 մլն դրամի չափով հավելյալ ֆինանսավորման հատկացմամբ</w:t>
      </w:r>
      <w:r w:rsidRPr="001E3EC9">
        <w:rPr>
          <w:rFonts w:ascii="GHEA Grapalat" w:hAnsi="GHEA Grapalat" w:cs="Times Armenian"/>
          <w:sz w:val="22"/>
          <w:szCs w:val="22"/>
          <w:lang w:val="en-US"/>
        </w:rPr>
        <w:t>:</w:t>
      </w:r>
      <w:r w:rsidR="005744ED" w:rsidRPr="001E3EC9">
        <w:rPr>
          <w:rFonts w:ascii="GHEA Grapalat" w:hAnsi="GHEA Grapalat" w:cs="Times Armenian"/>
          <w:sz w:val="22"/>
          <w:szCs w:val="22"/>
          <w:lang w:val="en-US"/>
        </w:rPr>
        <w:t xml:space="preserve"> Միևնույն ժամանակ, 405 մլն դրամի չափով կրճատվել է Հանրային հեռուստաընկերության ընթացիկ ֆինանսավորումը, քանի որ օրենսդրական դաշտի փոփոխության արդյունքում 2021 թվականին նախատեսվում էր առևտրային գովազդից եկամտի աճ:</w:t>
      </w:r>
    </w:p>
    <w:p w:rsidR="00DF1465" w:rsidRPr="001E3EC9" w:rsidRDefault="005744ED" w:rsidP="00DF146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lang w:val="en-US"/>
        </w:rPr>
        <w:t>Ռ</w:t>
      </w:r>
      <w:r w:rsidR="00DF1465" w:rsidRPr="001E3EC9">
        <w:rPr>
          <w:rFonts w:ascii="GHEA Grapalat" w:hAnsi="GHEA Grapalat" w:cs="Sylfaen"/>
          <w:sz w:val="22"/>
          <w:szCs w:val="22"/>
        </w:rPr>
        <w:t>ադիո ծառայությունների</w:t>
      </w:r>
      <w:r w:rsidR="00DF1465" w:rsidRPr="001E3EC9">
        <w:rPr>
          <w:rFonts w:ascii="GHEA Grapalat" w:hAnsi="GHEA Grapalat" w:cs="Sylfaen"/>
          <w:sz w:val="22"/>
          <w:szCs w:val="22"/>
          <w:lang w:val="en-US"/>
        </w:rPr>
        <w:t xml:space="preserve"> </w:t>
      </w:r>
      <w:r w:rsidR="00DF1465" w:rsidRPr="001E3EC9">
        <w:rPr>
          <w:rFonts w:ascii="GHEA Grapalat" w:hAnsi="GHEA Grapalat" w:cs="Times Armenian"/>
          <w:sz w:val="22"/>
          <w:szCs w:val="22"/>
        </w:rPr>
        <w:t>շրջանակներում</w:t>
      </w:r>
      <w:r w:rsidR="00DF1465" w:rsidRPr="001E3EC9">
        <w:rPr>
          <w:rFonts w:ascii="GHEA Grapalat" w:hAnsi="GHEA Grapalat" w:cs="Sylfaen"/>
          <w:sz w:val="22"/>
          <w:szCs w:val="22"/>
          <w:lang w:val="en-US"/>
        </w:rPr>
        <w:t xml:space="preserve"> իրականացվել </w:t>
      </w:r>
      <w:r w:rsidR="0036773E" w:rsidRPr="001E3EC9">
        <w:rPr>
          <w:rFonts w:ascii="GHEA Grapalat" w:hAnsi="GHEA Grapalat" w:cs="Sylfaen"/>
          <w:sz w:val="22"/>
          <w:szCs w:val="22"/>
          <w:lang w:val="en-US"/>
        </w:rPr>
        <w:t xml:space="preserve">են </w:t>
      </w:r>
      <w:r w:rsidR="004B015A" w:rsidRPr="001E3EC9">
        <w:rPr>
          <w:rFonts w:ascii="GHEA Grapalat" w:hAnsi="GHEA Grapalat" w:cs="Sylfaen"/>
          <w:sz w:val="22"/>
          <w:szCs w:val="22"/>
        </w:rPr>
        <w:t>«Տեսալսողական մեդիայի մասին»</w:t>
      </w:r>
      <w:r w:rsidR="004B015A" w:rsidRPr="001E3EC9">
        <w:rPr>
          <w:rFonts w:ascii="GHEA Grapalat" w:hAnsi="GHEA Grapalat" w:cs="Sylfaen"/>
          <w:sz w:val="22"/>
          <w:szCs w:val="22"/>
          <w:lang w:val="en-US"/>
        </w:rPr>
        <w:t xml:space="preserve"> </w:t>
      </w:r>
      <w:r w:rsidR="00DF1465" w:rsidRPr="001E3EC9">
        <w:rPr>
          <w:rFonts w:ascii="GHEA Grapalat" w:hAnsi="GHEA Grapalat" w:cs="Times Armenian"/>
          <w:sz w:val="22"/>
          <w:szCs w:val="22"/>
        </w:rPr>
        <w:t>ՀՀ օրենքի</w:t>
      </w:r>
      <w:r w:rsidR="004B015A" w:rsidRPr="001E3EC9">
        <w:rPr>
          <w:rFonts w:ascii="GHEA Grapalat" w:hAnsi="GHEA Grapalat" w:cs="Times Armenian"/>
          <w:sz w:val="22"/>
          <w:szCs w:val="22"/>
          <w:lang w:val="en-US"/>
        </w:rPr>
        <w:t xml:space="preserve"> </w:t>
      </w:r>
      <w:r w:rsidR="004B015A" w:rsidRPr="001E3EC9">
        <w:rPr>
          <w:rFonts w:ascii="GHEA Grapalat" w:hAnsi="GHEA Grapalat" w:cs="Sylfaen"/>
          <w:sz w:val="22"/>
          <w:szCs w:val="22"/>
          <w:lang w:val="en-US"/>
        </w:rPr>
        <w:t>պահանջների</w:t>
      </w:r>
      <w:r w:rsidR="004B015A" w:rsidRPr="001E3EC9">
        <w:rPr>
          <w:rFonts w:ascii="GHEA Grapalat" w:hAnsi="GHEA Grapalat" w:cs="Sylfaen"/>
          <w:sz w:val="22"/>
          <w:szCs w:val="22"/>
        </w:rPr>
        <w:t>ն</w:t>
      </w:r>
      <w:r w:rsidR="00DF1465" w:rsidRPr="001E3EC9">
        <w:rPr>
          <w:rFonts w:ascii="GHEA Grapalat" w:hAnsi="GHEA Grapalat" w:cs="Times Armenian"/>
          <w:sz w:val="22"/>
          <w:szCs w:val="22"/>
        </w:rPr>
        <w:t xml:space="preserve"> համապատասխան ռադիոհաղորդումների պատրաստում և հեռարձակում Հանրային ռադիոընկերության «Առաջին ծրագրի», «Երկրորդ ծրագրի» և «Հոգևոր-մշակութային» ռադիոալիքի ու Մայրաքաղաքային սփռման «Արևիկ» ռադիոալիքի եթերներում՝ յուրաքանչյուրում </w:t>
      </w:r>
      <w:r w:rsidR="00DF1465" w:rsidRPr="001E3EC9">
        <w:rPr>
          <w:rFonts w:ascii="GHEA Grapalat" w:hAnsi="GHEA Grapalat" w:cs="Times Armenian"/>
          <w:sz w:val="22"/>
          <w:szCs w:val="22"/>
          <w:lang w:val="en-US"/>
        </w:rPr>
        <w:t>87</w:t>
      </w:r>
      <w:r w:rsidR="0036773E" w:rsidRPr="001E3EC9">
        <w:rPr>
          <w:rFonts w:ascii="GHEA Grapalat" w:hAnsi="GHEA Grapalat" w:cs="Times Armenian"/>
          <w:sz w:val="22"/>
          <w:szCs w:val="22"/>
          <w:lang w:val="en-US"/>
        </w:rPr>
        <w:t>60</w:t>
      </w:r>
      <w:r w:rsidR="00DF1465" w:rsidRPr="001E3EC9">
        <w:rPr>
          <w:rFonts w:ascii="GHEA Grapalat" w:hAnsi="GHEA Grapalat" w:cs="Times Armenian"/>
          <w:sz w:val="22"/>
          <w:szCs w:val="22"/>
        </w:rPr>
        <w:t xml:space="preserve"> ժամ տևողությամբ, և ՀՀ տարածքում, Մերձավոր Արևելքի </w:t>
      </w:r>
      <w:r w:rsidR="00DF1465" w:rsidRPr="001E3EC9">
        <w:rPr>
          <w:rFonts w:ascii="GHEA Grapalat" w:hAnsi="GHEA Grapalat" w:cs="Times Armenian"/>
          <w:sz w:val="22"/>
          <w:szCs w:val="22"/>
          <w:lang w:val="en-US"/>
        </w:rPr>
        <w:t>ու</w:t>
      </w:r>
      <w:r w:rsidR="00DF1465" w:rsidRPr="001E3EC9">
        <w:rPr>
          <w:rFonts w:ascii="GHEA Grapalat" w:hAnsi="GHEA Grapalat" w:cs="Times Armenian"/>
          <w:sz w:val="22"/>
          <w:szCs w:val="22"/>
        </w:rPr>
        <w:t xml:space="preserve"> հարևան երկրներում հաղորդումների հեռարձակում՝ </w:t>
      </w:r>
      <w:r w:rsidR="00DF1465" w:rsidRPr="001E3EC9">
        <w:rPr>
          <w:rFonts w:ascii="GHEA Grapalat" w:hAnsi="GHEA Grapalat" w:cs="Times Armenian"/>
          <w:sz w:val="22"/>
          <w:szCs w:val="22"/>
          <w:lang w:val="en-US"/>
        </w:rPr>
        <w:t>82</w:t>
      </w:r>
      <w:r w:rsidR="00547131" w:rsidRPr="001E3EC9">
        <w:rPr>
          <w:rFonts w:ascii="GHEA Grapalat" w:hAnsi="GHEA Grapalat" w:cs="Times Armenian"/>
          <w:sz w:val="22"/>
          <w:szCs w:val="22"/>
          <w:lang w:val="en-US"/>
        </w:rPr>
        <w:t>1</w:t>
      </w:r>
      <w:r w:rsidR="00DF1465" w:rsidRPr="001E3EC9">
        <w:rPr>
          <w:rFonts w:ascii="GHEA Grapalat" w:hAnsi="GHEA Grapalat" w:cs="Times Armenian"/>
          <w:sz w:val="22"/>
          <w:szCs w:val="22"/>
          <w:lang w:val="en-US"/>
        </w:rPr>
        <w:t>.</w:t>
      </w:r>
      <w:r w:rsidR="0036773E" w:rsidRPr="001E3EC9">
        <w:rPr>
          <w:rFonts w:ascii="GHEA Grapalat" w:hAnsi="GHEA Grapalat" w:cs="Times Armenian"/>
          <w:sz w:val="22"/>
          <w:szCs w:val="22"/>
          <w:lang w:val="en-US"/>
        </w:rPr>
        <w:t>2</w:t>
      </w:r>
      <w:r w:rsidR="00DF1465" w:rsidRPr="001E3EC9">
        <w:rPr>
          <w:rFonts w:ascii="GHEA Grapalat" w:hAnsi="GHEA Grapalat" w:cs="Times Armenian"/>
          <w:sz w:val="22"/>
          <w:szCs w:val="22"/>
          <w:lang w:val="en-US"/>
        </w:rPr>
        <w:t>5</w:t>
      </w:r>
      <w:r w:rsidR="00DF1465" w:rsidRPr="001E3EC9">
        <w:rPr>
          <w:rFonts w:ascii="GHEA Grapalat" w:hAnsi="GHEA Grapalat" w:cs="Times Armenian"/>
          <w:sz w:val="22"/>
          <w:szCs w:val="22"/>
        </w:rPr>
        <w:t xml:space="preserve"> ժամ տևողությամբ՝</w:t>
      </w:r>
      <w:r w:rsidR="00DF1465" w:rsidRPr="001E3EC9">
        <w:rPr>
          <w:rFonts w:ascii="GHEA Grapalat" w:hAnsi="GHEA Grapalat" w:cs="Times Armenian"/>
          <w:sz w:val="22"/>
          <w:szCs w:val="22"/>
          <w:lang w:val="en-US"/>
        </w:rPr>
        <w:t xml:space="preserve"> </w:t>
      </w:r>
      <w:r w:rsidR="00DF1465" w:rsidRPr="001E3EC9">
        <w:rPr>
          <w:rFonts w:ascii="GHEA Grapalat" w:hAnsi="GHEA Grapalat" w:cs="Times Armenian"/>
          <w:sz w:val="22"/>
          <w:szCs w:val="22"/>
        </w:rPr>
        <w:t>ն</w:t>
      </w:r>
      <w:r w:rsidR="00DF1465" w:rsidRPr="001E3EC9">
        <w:rPr>
          <w:rFonts w:ascii="GHEA Grapalat" w:hAnsi="GHEA Grapalat" w:cs="Times Armenian"/>
          <w:sz w:val="22"/>
          <w:szCs w:val="22"/>
          <w:lang w:val="en-US"/>
        </w:rPr>
        <w:t>ախորդ տարվա համապատասխանաբար</w:t>
      </w:r>
      <w:r w:rsidR="00DF1465" w:rsidRPr="001E3EC9">
        <w:rPr>
          <w:rFonts w:ascii="GHEA Grapalat" w:hAnsi="GHEA Grapalat" w:cs="Times Armenian"/>
          <w:sz w:val="22"/>
          <w:szCs w:val="22"/>
        </w:rPr>
        <w:t xml:space="preserve"> </w:t>
      </w:r>
      <w:r w:rsidR="0036773E" w:rsidRPr="001E3EC9">
        <w:rPr>
          <w:rFonts w:ascii="GHEA Grapalat" w:hAnsi="GHEA Grapalat" w:cs="Times Armenian"/>
          <w:sz w:val="22"/>
          <w:szCs w:val="22"/>
          <w:lang w:val="en-US"/>
        </w:rPr>
        <w:t>8784</w:t>
      </w:r>
      <w:r w:rsidR="00DF1465" w:rsidRPr="001E3EC9">
        <w:rPr>
          <w:rFonts w:ascii="GHEA Grapalat" w:hAnsi="GHEA Grapalat" w:cs="Times Armenian"/>
          <w:sz w:val="22"/>
          <w:szCs w:val="22"/>
        </w:rPr>
        <w:t xml:space="preserve"> ժամի </w:t>
      </w:r>
      <w:r w:rsidR="00DF1465" w:rsidRPr="001E3EC9">
        <w:rPr>
          <w:rFonts w:ascii="GHEA Grapalat" w:hAnsi="GHEA Grapalat" w:cs="Times Armenian"/>
          <w:sz w:val="22"/>
          <w:szCs w:val="22"/>
          <w:lang w:val="en-US"/>
        </w:rPr>
        <w:t>և 82</w:t>
      </w:r>
      <w:r w:rsidR="0036773E" w:rsidRPr="001E3EC9">
        <w:rPr>
          <w:rFonts w:ascii="GHEA Grapalat" w:hAnsi="GHEA Grapalat" w:cs="Times Armenian"/>
          <w:sz w:val="22"/>
          <w:szCs w:val="22"/>
          <w:lang w:val="en-US"/>
        </w:rPr>
        <w:t>3.</w:t>
      </w:r>
      <w:r w:rsidR="00DF1465" w:rsidRPr="001E3EC9">
        <w:rPr>
          <w:rFonts w:ascii="GHEA Grapalat" w:hAnsi="GHEA Grapalat" w:cs="Times Armenian"/>
          <w:sz w:val="22"/>
          <w:szCs w:val="22"/>
          <w:lang w:val="en-US"/>
        </w:rPr>
        <w:t>5</w:t>
      </w:r>
      <w:r w:rsidR="00DF1465" w:rsidRPr="001E3EC9">
        <w:rPr>
          <w:rFonts w:ascii="GHEA Grapalat" w:hAnsi="GHEA Grapalat" w:cs="Times Armenian"/>
          <w:sz w:val="22"/>
          <w:szCs w:val="22"/>
        </w:rPr>
        <w:t xml:space="preserve"> ժամ</w:t>
      </w:r>
      <w:r w:rsidR="00DF1465" w:rsidRPr="001E3EC9">
        <w:rPr>
          <w:rFonts w:ascii="GHEA Grapalat" w:hAnsi="GHEA Grapalat" w:cs="Times Armenian"/>
          <w:sz w:val="22"/>
          <w:szCs w:val="22"/>
          <w:lang w:val="en-US"/>
        </w:rPr>
        <w:t>ի դիմաց</w:t>
      </w:r>
      <w:r w:rsidR="00DF1465" w:rsidRPr="001E3EC9">
        <w:rPr>
          <w:rFonts w:ascii="GHEA Grapalat" w:hAnsi="GHEA Grapalat" w:cs="Times Armenian"/>
          <w:sz w:val="22"/>
          <w:szCs w:val="22"/>
        </w:rPr>
        <w:t xml:space="preserve">: </w:t>
      </w:r>
      <w:r w:rsidR="0036773E" w:rsidRPr="001E3EC9">
        <w:rPr>
          <w:rFonts w:ascii="GHEA Grapalat" w:hAnsi="GHEA Grapalat" w:cs="Times Armenian"/>
          <w:sz w:val="22"/>
          <w:szCs w:val="22"/>
          <w:lang w:val="en-US"/>
        </w:rPr>
        <w:t>Միջոցառման ծախսերը հաշվետու տարում կազմել են 863.5 մլն դրամ և 5.1%-ով (46.2 մլն դրամով) զիջել ն</w:t>
      </w:r>
      <w:r w:rsidR="00DF1465" w:rsidRPr="001E3EC9">
        <w:rPr>
          <w:rFonts w:ascii="GHEA Grapalat" w:hAnsi="GHEA Grapalat" w:cs="Times Armenian"/>
          <w:sz w:val="22"/>
          <w:szCs w:val="22"/>
        </w:rPr>
        <w:t xml:space="preserve">ախորդ տարվա </w:t>
      </w:r>
      <w:r w:rsidR="0036773E" w:rsidRPr="001E3EC9">
        <w:rPr>
          <w:rFonts w:ascii="GHEA Grapalat" w:hAnsi="GHEA Grapalat" w:cs="Times Armenian"/>
          <w:sz w:val="22"/>
          <w:szCs w:val="22"/>
          <w:lang w:val="en-US"/>
        </w:rPr>
        <w:t>ցուցանիշը</w:t>
      </w:r>
      <w:r w:rsidR="00DF1465" w:rsidRPr="001E3EC9">
        <w:rPr>
          <w:rFonts w:ascii="GHEA Grapalat" w:hAnsi="GHEA Grapalat" w:cs="Sylfaen"/>
          <w:sz w:val="22"/>
          <w:szCs w:val="22"/>
          <w:lang w:val="en-US"/>
        </w:rPr>
        <w:t>:</w:t>
      </w:r>
    </w:p>
    <w:p w:rsidR="009367A6" w:rsidRPr="001E3EC9" w:rsidRDefault="00DF1465" w:rsidP="00DF146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Times Armenian"/>
          <w:sz w:val="22"/>
          <w:szCs w:val="22"/>
        </w:rPr>
        <w:t>Հ</w:t>
      </w:r>
      <w:r w:rsidRPr="001E3EC9">
        <w:rPr>
          <w:rFonts w:ascii="GHEA Grapalat" w:hAnsi="GHEA Grapalat" w:cs="Sylfaen"/>
          <w:sz w:val="22"/>
          <w:szCs w:val="22"/>
        </w:rPr>
        <w:t>ոգևոր-մշակութային հեռուստատեսային ծառայությունների</w:t>
      </w:r>
      <w:r w:rsidR="00BB23F8" w:rsidRPr="001E3EC9">
        <w:rPr>
          <w:rFonts w:ascii="GHEA Grapalat" w:hAnsi="GHEA Grapalat" w:cs="Sylfaen"/>
          <w:sz w:val="22"/>
          <w:szCs w:val="22"/>
          <w:lang w:val="en-US"/>
        </w:rPr>
        <w:t xml:space="preserve"> շրջանակներում իրականացվել է </w:t>
      </w:r>
      <w:r w:rsidR="00BB23F8" w:rsidRPr="001E3EC9">
        <w:rPr>
          <w:rFonts w:ascii="GHEA Grapalat" w:hAnsi="GHEA Grapalat" w:cs="Sylfaen"/>
          <w:sz w:val="22"/>
          <w:szCs w:val="22"/>
        </w:rPr>
        <w:t>«Տեսալսողական մեդիայի մասին»</w:t>
      </w:r>
      <w:r w:rsidR="00BB23F8" w:rsidRPr="001E3EC9">
        <w:rPr>
          <w:rFonts w:ascii="GHEA Grapalat" w:hAnsi="GHEA Grapalat" w:cs="Sylfaen"/>
          <w:sz w:val="22"/>
          <w:szCs w:val="22"/>
          <w:lang w:val="en-US"/>
        </w:rPr>
        <w:t xml:space="preserve"> </w:t>
      </w:r>
      <w:r w:rsidR="00BB23F8" w:rsidRPr="001E3EC9">
        <w:rPr>
          <w:rFonts w:ascii="GHEA Grapalat" w:hAnsi="GHEA Grapalat" w:cs="Times Armenian"/>
          <w:sz w:val="22"/>
          <w:szCs w:val="22"/>
        </w:rPr>
        <w:t>ՀՀ օրենքի</w:t>
      </w:r>
      <w:r w:rsidR="00BB23F8" w:rsidRPr="001E3EC9">
        <w:rPr>
          <w:rFonts w:ascii="GHEA Grapalat" w:hAnsi="GHEA Grapalat" w:cs="Times Armenian"/>
          <w:sz w:val="22"/>
          <w:szCs w:val="22"/>
          <w:lang w:val="en-US"/>
        </w:rPr>
        <w:t xml:space="preserve"> </w:t>
      </w:r>
      <w:r w:rsidR="00BB23F8" w:rsidRPr="001E3EC9">
        <w:rPr>
          <w:rFonts w:ascii="GHEA Grapalat" w:hAnsi="GHEA Grapalat" w:cs="Sylfaen"/>
          <w:sz w:val="22"/>
          <w:szCs w:val="22"/>
          <w:lang w:val="en-US"/>
        </w:rPr>
        <w:t>պահանջների</w:t>
      </w:r>
      <w:r w:rsidR="00BB23F8" w:rsidRPr="001E3EC9">
        <w:rPr>
          <w:rFonts w:ascii="GHEA Grapalat" w:hAnsi="GHEA Grapalat" w:cs="Sylfaen"/>
          <w:sz w:val="22"/>
          <w:szCs w:val="22"/>
        </w:rPr>
        <w:t>ն</w:t>
      </w:r>
      <w:r w:rsidR="00BB23F8" w:rsidRPr="001E3EC9">
        <w:rPr>
          <w:rFonts w:ascii="GHEA Grapalat" w:hAnsi="GHEA Grapalat" w:cs="Sylfaen"/>
          <w:sz w:val="22"/>
          <w:szCs w:val="22"/>
          <w:lang w:val="en-US"/>
        </w:rPr>
        <w:t xml:space="preserve"> </w:t>
      </w:r>
      <w:r w:rsidR="00BB23F8" w:rsidRPr="001E3EC9">
        <w:rPr>
          <w:rFonts w:ascii="GHEA Grapalat" w:hAnsi="GHEA Grapalat" w:cs="Times Armenian"/>
          <w:sz w:val="22"/>
          <w:szCs w:val="22"/>
        </w:rPr>
        <w:t>համապատասխան</w:t>
      </w:r>
      <w:r w:rsidR="00BB23F8" w:rsidRPr="001E3EC9">
        <w:rPr>
          <w:rFonts w:ascii="GHEA Grapalat" w:hAnsi="GHEA Grapalat" w:cs="Times Armenian"/>
          <w:sz w:val="22"/>
          <w:szCs w:val="22"/>
          <w:lang w:val="en-US"/>
        </w:rPr>
        <w:t xml:space="preserve"> հոգևոր-մշակութային հեռուստահաղորդումների հեռարձակում 5286 ժամ տևողությամբ և այլ </w:t>
      </w:r>
      <w:r w:rsidR="00BB23F8" w:rsidRPr="001E3EC9">
        <w:rPr>
          <w:rFonts w:ascii="GHEA Grapalat" w:hAnsi="GHEA Grapalat" w:cs="Times Armenian"/>
          <w:sz w:val="22"/>
          <w:szCs w:val="22"/>
          <w:lang w:val="en-US"/>
        </w:rPr>
        <w:lastRenderedPageBreak/>
        <w:t>հաղորդումների հեռարձակում 1284 ժամ տևողությամբ՝ նախորդ տարվա համապատասխանաբար 5490 ժամի և 1100 ժամի դիմաց: Միջոցառման ծախսերը կազմել են 206.1 մլն դրամ, որը նախորդ տարվա համեմատ էական փոփոխություն չի կրել:</w:t>
      </w:r>
    </w:p>
    <w:p w:rsidR="00B44E2E" w:rsidRPr="001E3EC9" w:rsidRDefault="00B44E2E" w:rsidP="00B44E2E">
      <w:pPr>
        <w:autoSpaceDE w:val="0"/>
        <w:autoSpaceDN w:val="0"/>
        <w:adjustRightInd w:val="0"/>
        <w:spacing w:line="360" w:lineRule="auto"/>
        <w:ind w:firstLine="567"/>
        <w:jc w:val="both"/>
        <w:rPr>
          <w:rFonts w:ascii="GHEA Grapalat" w:hAnsi="GHEA Grapalat" w:cs="Times Armenian"/>
          <w:sz w:val="22"/>
          <w:szCs w:val="22"/>
          <w:lang w:val="en-US"/>
        </w:rPr>
      </w:pPr>
    </w:p>
    <w:p w:rsidR="00B31955" w:rsidRPr="001E3EC9" w:rsidRDefault="00B44E2E" w:rsidP="00B3195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i/>
          <w:sz w:val="22"/>
          <w:szCs w:val="22"/>
          <w:u w:val="single"/>
        </w:rPr>
        <w:t>ՀՀ հաշվեքննիչ պալատին</w:t>
      </w:r>
      <w:r w:rsidRPr="001E3EC9">
        <w:rPr>
          <w:rFonts w:ascii="GHEA Grapalat" w:hAnsi="GHEA Grapalat" w:cs="Sylfaen"/>
          <w:sz w:val="22"/>
          <w:szCs w:val="22"/>
        </w:rPr>
        <w:t xml:space="preserve"> </w:t>
      </w:r>
      <w:r w:rsidR="00B31955" w:rsidRPr="001E3EC9">
        <w:rPr>
          <w:rFonts w:ascii="GHEA Grapalat" w:hAnsi="GHEA Grapalat" w:cs="Sylfaen"/>
          <w:i/>
          <w:sz w:val="22"/>
          <w:szCs w:val="22"/>
        </w:rPr>
        <w:t>Հանրային ֆինանսների և սեփականության ոլորտում հաշվեքննության</w:t>
      </w:r>
      <w:r w:rsidR="00B31955" w:rsidRPr="001E3EC9">
        <w:rPr>
          <w:rFonts w:ascii="GHEA Grapalat" w:hAnsi="GHEA Grapalat" w:cs="Sylfaen"/>
          <w:sz w:val="22"/>
          <w:szCs w:val="22"/>
        </w:rPr>
        <w:t xml:space="preserve"> ծրագրի շրջանակներում հաշվետու ժամանակահատվածում ՀՀ պետական բյուջեից տրամադրվել է ավելի քան 1.1</w:t>
      </w:r>
      <w:r w:rsidR="00B31955" w:rsidRPr="001E3EC9">
        <w:rPr>
          <w:rFonts w:ascii="GHEA Grapalat" w:hAnsi="GHEA Grapalat" w:cs="Times Armenian"/>
          <w:sz w:val="22"/>
          <w:szCs w:val="22"/>
        </w:rPr>
        <w:t xml:space="preserve"> մլրդ դրամ,</w:t>
      </w:r>
      <w:r w:rsidR="00B31955" w:rsidRPr="001E3EC9">
        <w:rPr>
          <w:rFonts w:ascii="GHEA Grapalat" w:hAnsi="GHEA Grapalat" w:cs="Sylfaen"/>
          <w:sz w:val="22"/>
          <w:szCs w:val="22"/>
        </w:rPr>
        <w:t xml:space="preserve"> որը կազմել է ծրագրված ցուցանիշի 99.9%-ը: Նախորդ տարվա համեմատ ՀՀ հաշվեքննիչ պալատի ծախսերն աճել են 6%-ով կամ 64 մլն դրամով</w:t>
      </w:r>
      <w:r w:rsidR="000D6930" w:rsidRPr="001E3EC9">
        <w:rPr>
          <w:rFonts w:ascii="GHEA Grapalat" w:hAnsi="GHEA Grapalat" w:cs="Sylfaen"/>
          <w:sz w:val="22"/>
          <w:szCs w:val="22"/>
          <w:lang w:val="en-US"/>
        </w:rPr>
        <w:t xml:space="preserve">՝ հիմնականում պայմանավորված ծառայողական գործուղումների և աշխատանքի վարձատրության </w:t>
      </w:r>
      <w:r w:rsidR="000D6930" w:rsidRPr="001E3EC9">
        <w:rPr>
          <w:rFonts w:ascii="GHEA Grapalat" w:hAnsi="GHEA Grapalat" w:cs="Sylfaen"/>
          <w:sz w:val="22"/>
          <w:szCs w:val="22"/>
        </w:rPr>
        <w:t>ծախսերի աճով</w:t>
      </w:r>
      <w:r w:rsidR="00B31955" w:rsidRPr="001E3EC9">
        <w:rPr>
          <w:rFonts w:ascii="GHEA Grapalat" w:hAnsi="GHEA Grapalat" w:cs="Sylfaen"/>
          <w:sz w:val="22"/>
          <w:szCs w:val="22"/>
        </w:rPr>
        <w:t>:</w:t>
      </w:r>
      <w:r w:rsidR="0047597D" w:rsidRPr="001E3EC9">
        <w:rPr>
          <w:rFonts w:ascii="GHEA Grapalat" w:hAnsi="GHEA Grapalat" w:cs="Sylfaen"/>
          <w:sz w:val="22"/>
          <w:szCs w:val="22"/>
        </w:rPr>
        <w:t xml:space="preserve"> Հաշվետու տարում </w:t>
      </w:r>
      <w:r w:rsidR="00402FF0" w:rsidRPr="001E3EC9">
        <w:rPr>
          <w:rFonts w:ascii="GHEA Grapalat" w:hAnsi="GHEA Grapalat" w:cs="Sylfaen"/>
          <w:sz w:val="22"/>
          <w:szCs w:val="22"/>
        </w:rPr>
        <w:t xml:space="preserve">Հաշվեքննիչ պալատի գործունեության ծրագրի առաջին մասի շրջանակներում </w:t>
      </w:r>
      <w:r w:rsidR="00402FF0" w:rsidRPr="001E3EC9">
        <w:rPr>
          <w:rFonts w:ascii="GHEA Grapalat" w:hAnsi="GHEA Grapalat" w:cs="Sylfaen"/>
          <w:sz w:val="22"/>
          <w:szCs w:val="22"/>
          <w:lang w:val="en-US"/>
        </w:rPr>
        <w:t xml:space="preserve">նախատեսված 51-ի դիմաց </w:t>
      </w:r>
      <w:r w:rsidR="00402FF0" w:rsidRPr="001E3EC9">
        <w:rPr>
          <w:rFonts w:ascii="GHEA Grapalat" w:hAnsi="GHEA Grapalat" w:cs="Sylfaen"/>
          <w:sz w:val="22"/>
          <w:szCs w:val="22"/>
        </w:rPr>
        <w:t>իրականացվ</w:t>
      </w:r>
      <w:r w:rsidR="00402FF0" w:rsidRPr="001E3EC9">
        <w:rPr>
          <w:rFonts w:ascii="GHEA Grapalat" w:hAnsi="GHEA Grapalat" w:cs="Sylfaen"/>
          <w:sz w:val="22"/>
          <w:szCs w:val="22"/>
          <w:lang w:val="en-US"/>
        </w:rPr>
        <w:t xml:space="preserve">ել են թվով 69 հաշվեքննություններ, որից 33-ը հաստատվել է </w:t>
      </w:r>
      <w:r w:rsidR="0047597D" w:rsidRPr="001E3EC9">
        <w:rPr>
          <w:rFonts w:ascii="GHEA Grapalat" w:hAnsi="GHEA Grapalat" w:cs="Sylfaen"/>
          <w:sz w:val="22"/>
          <w:szCs w:val="22"/>
          <w:lang w:val="en-US"/>
        </w:rPr>
        <w:t>Հաշվեքննիչ պալատի</w:t>
      </w:r>
      <w:r w:rsidR="0047597D" w:rsidRPr="001E3EC9">
        <w:rPr>
          <w:rFonts w:ascii="GHEA Grapalat" w:hAnsi="GHEA Grapalat" w:cs="Sylfaen"/>
          <w:sz w:val="22"/>
          <w:szCs w:val="22"/>
        </w:rPr>
        <w:t xml:space="preserve"> 2020 թ</w:t>
      </w:r>
      <w:r w:rsidR="00402FF0" w:rsidRPr="001E3EC9">
        <w:rPr>
          <w:rFonts w:ascii="GHEA Grapalat" w:hAnsi="GHEA Grapalat" w:cs="Sylfaen"/>
          <w:sz w:val="22"/>
          <w:szCs w:val="22"/>
        </w:rPr>
        <w:t>վականի</w:t>
      </w:r>
      <w:r w:rsidR="00402FF0" w:rsidRPr="001E3EC9">
        <w:rPr>
          <w:rFonts w:ascii="GHEA Grapalat" w:hAnsi="GHEA Grapalat" w:cs="Sylfaen"/>
          <w:sz w:val="22"/>
          <w:szCs w:val="22"/>
          <w:lang w:val="en-US"/>
        </w:rPr>
        <w:t>, 36-ը՝</w:t>
      </w:r>
      <w:r w:rsidR="0047597D" w:rsidRPr="001E3EC9">
        <w:rPr>
          <w:rFonts w:ascii="GHEA Grapalat" w:hAnsi="GHEA Grapalat" w:cs="Sylfaen"/>
          <w:sz w:val="22"/>
          <w:szCs w:val="22"/>
        </w:rPr>
        <w:t xml:space="preserve"> 2021 թվականի </w:t>
      </w:r>
      <w:r w:rsidR="00402FF0" w:rsidRPr="001E3EC9">
        <w:rPr>
          <w:rFonts w:ascii="GHEA Grapalat" w:hAnsi="GHEA Grapalat" w:cs="Sylfaen"/>
          <w:sz w:val="22"/>
          <w:szCs w:val="22"/>
        </w:rPr>
        <w:t xml:space="preserve">գործունեության ծրագրի </w:t>
      </w:r>
      <w:r w:rsidR="00402FF0" w:rsidRPr="001E3EC9">
        <w:rPr>
          <w:rFonts w:ascii="GHEA Grapalat" w:hAnsi="GHEA Grapalat" w:cs="Sylfaen"/>
          <w:sz w:val="22"/>
          <w:szCs w:val="22"/>
          <w:lang w:val="en-US"/>
        </w:rPr>
        <w:t>առաջին</w:t>
      </w:r>
      <w:r w:rsidR="00402FF0" w:rsidRPr="001E3EC9">
        <w:rPr>
          <w:rFonts w:ascii="GHEA Grapalat" w:hAnsi="GHEA Grapalat" w:cs="Sylfaen"/>
          <w:sz w:val="22"/>
          <w:szCs w:val="22"/>
        </w:rPr>
        <w:t xml:space="preserve"> մասի շրջանակներում</w:t>
      </w:r>
      <w:r w:rsidR="0047597D" w:rsidRPr="001E3EC9">
        <w:rPr>
          <w:rFonts w:ascii="GHEA Grapalat" w:hAnsi="GHEA Grapalat" w:cs="Sylfaen"/>
          <w:sz w:val="22"/>
          <w:szCs w:val="22"/>
        </w:rPr>
        <w:t>: Պլանով հաստատված ցուցանիշ</w:t>
      </w:r>
      <w:r w:rsidR="00C6177A" w:rsidRPr="001E3EC9">
        <w:rPr>
          <w:rFonts w:ascii="GHEA Grapalat" w:hAnsi="GHEA Grapalat" w:cs="Sylfaen"/>
          <w:sz w:val="22"/>
          <w:szCs w:val="22"/>
          <w:lang w:val="en-US"/>
        </w:rPr>
        <w:t>ներ</w:t>
      </w:r>
      <w:r w:rsidR="0047597D" w:rsidRPr="001E3EC9">
        <w:rPr>
          <w:rFonts w:ascii="GHEA Grapalat" w:hAnsi="GHEA Grapalat" w:cs="Sylfaen"/>
          <w:sz w:val="22"/>
          <w:szCs w:val="22"/>
        </w:rPr>
        <w:t xml:space="preserve">ի նկատմամբ տարբերությունը պայմանավորված է 2020 թվականի թվով </w:t>
      </w:r>
      <w:r w:rsidR="00402FF0" w:rsidRPr="001E3EC9">
        <w:rPr>
          <w:rFonts w:ascii="GHEA Grapalat" w:hAnsi="GHEA Grapalat" w:cs="Sylfaen"/>
          <w:sz w:val="22"/>
          <w:szCs w:val="22"/>
          <w:lang w:val="en-US"/>
        </w:rPr>
        <w:t>17</w:t>
      </w:r>
      <w:r w:rsidR="0047597D" w:rsidRPr="001E3EC9">
        <w:rPr>
          <w:rFonts w:ascii="GHEA Grapalat" w:hAnsi="GHEA Grapalat" w:cs="Sylfaen"/>
          <w:sz w:val="22"/>
          <w:szCs w:val="22"/>
        </w:rPr>
        <w:t xml:space="preserve"> կասեցված հաշվեքննությունների</w:t>
      </w:r>
      <w:r w:rsidR="00402FF0" w:rsidRPr="001E3EC9">
        <w:rPr>
          <w:rFonts w:ascii="GHEA Grapalat" w:hAnsi="GHEA Grapalat" w:cs="Sylfaen"/>
          <w:sz w:val="22"/>
          <w:szCs w:val="22"/>
          <w:lang w:val="en-US"/>
        </w:rPr>
        <w:t>՝</w:t>
      </w:r>
      <w:r w:rsidR="0047597D" w:rsidRPr="001E3EC9">
        <w:rPr>
          <w:rFonts w:ascii="GHEA Grapalat" w:hAnsi="GHEA Grapalat" w:cs="Sylfaen"/>
          <w:sz w:val="22"/>
          <w:szCs w:val="22"/>
        </w:rPr>
        <w:t xml:space="preserve"> 2021 թվականին ավարտով, ինչպես նաև 2021 թվականի տարեկան ծրագրում </w:t>
      </w:r>
      <w:r w:rsidR="00402FF0" w:rsidRPr="001E3EC9">
        <w:rPr>
          <w:rFonts w:ascii="GHEA Grapalat" w:hAnsi="GHEA Grapalat" w:cs="Sylfaen"/>
          <w:sz w:val="22"/>
          <w:szCs w:val="22"/>
          <w:lang w:val="en-US"/>
        </w:rPr>
        <w:t>1</w:t>
      </w:r>
      <w:r w:rsidR="0047597D" w:rsidRPr="001E3EC9">
        <w:rPr>
          <w:rFonts w:ascii="GHEA Grapalat" w:hAnsi="GHEA Grapalat" w:cs="Sylfaen"/>
          <w:sz w:val="22"/>
          <w:szCs w:val="22"/>
        </w:rPr>
        <w:t xml:space="preserve"> հաշեքննության օբյեկտի ավելացմամբ: 2020 թվականի գործունեության ծրագրի շրջանակներում իրականացված 12 հաշվեքննություն ավարտվել </w:t>
      </w:r>
      <w:r w:rsidR="00402FF0" w:rsidRPr="001E3EC9">
        <w:rPr>
          <w:rFonts w:ascii="GHEA Grapalat" w:hAnsi="GHEA Grapalat" w:cs="Sylfaen"/>
          <w:sz w:val="22"/>
          <w:szCs w:val="22"/>
          <w:lang w:val="en-US"/>
        </w:rPr>
        <w:t>է</w:t>
      </w:r>
      <w:r w:rsidR="0047597D" w:rsidRPr="001E3EC9">
        <w:rPr>
          <w:rFonts w:ascii="GHEA Grapalat" w:hAnsi="GHEA Grapalat" w:cs="Sylfaen"/>
          <w:sz w:val="22"/>
          <w:szCs w:val="22"/>
        </w:rPr>
        <w:t xml:space="preserve"> 2021 թվականի 1-ին կիսամյակում, իսկ 2021 թվականի գործունեության տարեկան</w:t>
      </w:r>
      <w:r w:rsidR="007572C7" w:rsidRPr="001E3EC9">
        <w:rPr>
          <w:rFonts w:ascii="GHEA Grapalat" w:hAnsi="GHEA Grapalat" w:cs="Sylfaen"/>
          <w:sz w:val="22"/>
          <w:szCs w:val="22"/>
        </w:rPr>
        <w:t xml:space="preserve"> </w:t>
      </w:r>
      <w:r w:rsidR="0047597D" w:rsidRPr="001E3EC9">
        <w:rPr>
          <w:rFonts w:ascii="GHEA Grapalat" w:hAnsi="GHEA Grapalat" w:cs="Sylfaen"/>
          <w:sz w:val="22"/>
          <w:szCs w:val="22"/>
        </w:rPr>
        <w:t xml:space="preserve">ծրագրի </w:t>
      </w:r>
      <w:r w:rsidR="00402FF0" w:rsidRPr="001E3EC9">
        <w:rPr>
          <w:rFonts w:ascii="GHEA Grapalat" w:hAnsi="GHEA Grapalat" w:cs="Sylfaen"/>
          <w:sz w:val="22"/>
          <w:szCs w:val="22"/>
          <w:lang w:val="en-US"/>
        </w:rPr>
        <w:t>երկրորդ</w:t>
      </w:r>
      <w:r w:rsidR="0047597D" w:rsidRPr="001E3EC9">
        <w:rPr>
          <w:rFonts w:ascii="GHEA Grapalat" w:hAnsi="GHEA Grapalat" w:cs="Sylfaen"/>
          <w:sz w:val="22"/>
          <w:szCs w:val="22"/>
        </w:rPr>
        <w:t xml:space="preserve"> մասի շրջանակներում հաստատվել է 4 ընթացիկ եզրակացություն</w:t>
      </w:r>
      <w:r w:rsidR="0047597D" w:rsidRPr="001E3EC9">
        <w:rPr>
          <w:rFonts w:ascii="GHEA Grapalat" w:hAnsi="GHEA Grapalat" w:cs="Sylfaen"/>
          <w:sz w:val="22"/>
          <w:szCs w:val="22"/>
          <w:lang w:val="en-US"/>
        </w:rPr>
        <w:t>:</w:t>
      </w:r>
    </w:p>
    <w:p w:rsidR="00CC021A" w:rsidRPr="001E3EC9" w:rsidRDefault="00B44E2E" w:rsidP="000D6930">
      <w:pPr>
        <w:spacing w:line="360" w:lineRule="auto"/>
        <w:ind w:firstLine="561"/>
        <w:jc w:val="both"/>
        <w:rPr>
          <w:rFonts w:ascii="GHEA Grapalat" w:hAnsi="GHEA Grapalat" w:cs="Sylfaen"/>
          <w:sz w:val="22"/>
          <w:szCs w:val="22"/>
          <w:lang w:val="en-US"/>
        </w:rPr>
      </w:pPr>
      <w:r w:rsidRPr="001E3EC9">
        <w:rPr>
          <w:rFonts w:ascii="GHEA Grapalat" w:hAnsi="GHEA Grapalat" w:cs="Sylfaen"/>
          <w:sz w:val="22"/>
          <w:szCs w:val="22"/>
        </w:rPr>
        <w:t xml:space="preserve"> </w:t>
      </w:r>
    </w:p>
    <w:p w:rsidR="00DE5FF8" w:rsidRPr="001E3EC9" w:rsidRDefault="00B44E2E"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i/>
          <w:sz w:val="22"/>
          <w:szCs w:val="22"/>
          <w:u w:val="single"/>
        </w:rPr>
        <w:t>Մարդու իրավունքների պաշտպանի աշխատակազմի</w:t>
      </w:r>
      <w:r w:rsidRPr="001E3EC9">
        <w:rPr>
          <w:rFonts w:ascii="GHEA Grapalat" w:hAnsi="GHEA Grapalat"/>
          <w:sz w:val="22"/>
          <w:szCs w:val="22"/>
        </w:rPr>
        <w:t xml:space="preserve"> </w:t>
      </w:r>
      <w:r w:rsidR="00DE5FF8" w:rsidRPr="001E3EC9">
        <w:rPr>
          <w:rFonts w:ascii="GHEA Grapalat" w:hAnsi="GHEA Grapalat"/>
          <w:sz w:val="22"/>
          <w:szCs w:val="22"/>
        </w:rPr>
        <w:t>պատասխանատվությամբ</w:t>
      </w:r>
      <w:r w:rsidR="00DE5FF8" w:rsidRPr="001E3EC9">
        <w:rPr>
          <w:rFonts w:ascii="GHEA Grapalat" w:hAnsi="GHEA Grapalat"/>
          <w:sz w:val="22"/>
          <w:szCs w:val="22"/>
          <w:lang w:val="af-ZA"/>
        </w:rPr>
        <w:t xml:space="preserve"> </w:t>
      </w:r>
      <w:r w:rsidR="00DE5FF8" w:rsidRPr="001E3EC9">
        <w:rPr>
          <w:rFonts w:ascii="GHEA Grapalat" w:hAnsi="GHEA Grapalat"/>
          <w:sz w:val="22"/>
          <w:szCs w:val="22"/>
        </w:rPr>
        <w:t xml:space="preserve">2021 թվականի ընթացքում կատարվել է </w:t>
      </w:r>
      <w:r w:rsidR="00DE5FF8" w:rsidRPr="001E3EC9">
        <w:rPr>
          <w:rFonts w:ascii="GHEA Grapalat" w:hAnsi="GHEA Grapalat"/>
          <w:i/>
          <w:sz w:val="22"/>
          <w:szCs w:val="22"/>
        </w:rPr>
        <w:t>Մարդու իրավունքների պաշտպանության</w:t>
      </w:r>
      <w:r w:rsidR="00DE5FF8" w:rsidRPr="001E3EC9">
        <w:rPr>
          <w:rFonts w:ascii="GHEA Grapalat" w:hAnsi="GHEA Grapalat"/>
          <w:sz w:val="22"/>
          <w:szCs w:val="22"/>
        </w:rPr>
        <w:t xml:space="preserve"> </w:t>
      </w:r>
      <w:r w:rsidR="00DE5FF8" w:rsidRPr="001E3EC9">
        <w:rPr>
          <w:rFonts w:ascii="GHEA Grapalat" w:hAnsi="GHEA Grapalat" w:cs="GHEA Grapalat"/>
          <w:sz w:val="22"/>
          <w:szCs w:val="22"/>
        </w:rPr>
        <w:t>ծրագ</w:t>
      </w:r>
      <w:r w:rsidR="00FB6868" w:rsidRPr="001E3EC9">
        <w:rPr>
          <w:rFonts w:ascii="GHEA Grapalat" w:hAnsi="GHEA Grapalat" w:cs="GHEA Grapalat"/>
          <w:sz w:val="22"/>
          <w:szCs w:val="22"/>
        </w:rPr>
        <w:t>իրը, որի գծով ծախսերը կազմել են</w:t>
      </w:r>
      <w:r w:rsidR="00DE5FF8" w:rsidRPr="001E3EC9">
        <w:rPr>
          <w:rFonts w:ascii="GHEA Grapalat" w:hAnsi="GHEA Grapalat"/>
          <w:sz w:val="22"/>
          <w:szCs w:val="22"/>
          <w:lang w:val="af-ZA"/>
        </w:rPr>
        <w:t xml:space="preserve"> 531.3 </w:t>
      </w:r>
      <w:r w:rsidR="00FB6868" w:rsidRPr="001E3EC9">
        <w:rPr>
          <w:rFonts w:ascii="GHEA Grapalat" w:hAnsi="GHEA Grapalat"/>
          <w:sz w:val="22"/>
          <w:szCs w:val="22"/>
        </w:rPr>
        <w:t>մլն դրամ</w:t>
      </w:r>
      <w:r w:rsidR="00DE5FF8" w:rsidRPr="001E3EC9">
        <w:rPr>
          <w:rFonts w:ascii="GHEA Grapalat" w:hAnsi="GHEA Grapalat"/>
          <w:sz w:val="22"/>
          <w:szCs w:val="22"/>
        </w:rPr>
        <w:t xml:space="preserve">՝ ապահովելով ծրագրված ցուցանիշի 97.4%-ը: Նախորդ տարվա համեմատ Մարդու իրավունքների պաշտպանի աշխատակազմի պատասխանատվությամբ իրականացվող ծախսերն աճել են 12.6%-ով կամ 59.3 մլն դրամով, որը հիմնականում պայմանավորված է Մարդու </w:t>
      </w:r>
      <w:r w:rsidR="00DE5FF8" w:rsidRPr="001E3EC9">
        <w:rPr>
          <w:rFonts w:ascii="GHEA Grapalat" w:hAnsi="GHEA Grapalat" w:cs="Sylfaen"/>
          <w:sz w:val="22"/>
          <w:szCs w:val="22"/>
        </w:rPr>
        <w:t xml:space="preserve">իրավունքների և հիմնարար ազատությունների պաշտպանության ծառայությունների </w:t>
      </w:r>
      <w:r w:rsidR="00FB6868" w:rsidRPr="001E3EC9">
        <w:rPr>
          <w:rFonts w:ascii="GHEA Grapalat" w:hAnsi="GHEA Grapalat" w:cs="Sylfaen"/>
          <w:sz w:val="22"/>
          <w:szCs w:val="22"/>
          <w:lang w:val="en-US"/>
        </w:rPr>
        <w:t xml:space="preserve">գծով </w:t>
      </w:r>
      <w:r w:rsidR="00DE5FF8" w:rsidRPr="001E3EC9">
        <w:rPr>
          <w:rFonts w:ascii="GHEA Grapalat" w:hAnsi="GHEA Grapalat"/>
          <w:sz w:val="22"/>
          <w:szCs w:val="22"/>
        </w:rPr>
        <w:t>ծախսերի աճով:</w:t>
      </w:r>
      <w:r w:rsidR="00FB6868" w:rsidRPr="001E3EC9">
        <w:rPr>
          <w:rFonts w:ascii="GHEA Grapalat" w:hAnsi="GHEA Grapalat"/>
          <w:sz w:val="22"/>
          <w:szCs w:val="22"/>
          <w:lang w:val="en-US"/>
        </w:rPr>
        <w:t xml:space="preserve"> Վերջինիս</w:t>
      </w:r>
      <w:r w:rsidR="00DE5FF8" w:rsidRPr="001E3EC9">
        <w:rPr>
          <w:rFonts w:ascii="GHEA Grapalat" w:hAnsi="GHEA Grapalat" w:cs="Sylfaen"/>
          <w:sz w:val="22"/>
          <w:szCs w:val="22"/>
        </w:rPr>
        <w:t xml:space="preserve"> շրջանակներում իրականացվում են մարդու իրավունքների պաշտպանության հարցերին վերաբերող բողոքների քննարկում, որոշումների ընդունում, մոնիտորինգ, բողոքների լուսաբանում և հասարակական իրազեկում, օրենսդրության կատարելագործում, միջազգային համագործակցություն և այլ աշխատանքներ: </w:t>
      </w:r>
      <w:r w:rsidR="00DE5FF8" w:rsidRPr="001E3EC9">
        <w:rPr>
          <w:rFonts w:ascii="GHEA Grapalat" w:hAnsi="GHEA Grapalat"/>
          <w:sz w:val="22"/>
          <w:szCs w:val="22"/>
        </w:rPr>
        <w:t>Հաշվետու տարում մ</w:t>
      </w:r>
      <w:r w:rsidR="00DE5FF8" w:rsidRPr="001E3EC9">
        <w:rPr>
          <w:rFonts w:ascii="GHEA Grapalat" w:hAnsi="GHEA Grapalat" w:cs="Sylfaen"/>
          <w:sz w:val="22"/>
          <w:szCs w:val="22"/>
        </w:rPr>
        <w:t>իջոցառման ծախսերը կազմել են 504.7 մլն դրամ՝ ապահովելով 97.7% կատարողական: Շեղումը պայմանավորված է կորոնավիրուսի համավարակի հետևանքով նա</w:t>
      </w:r>
      <w:r w:rsidR="00FB6868" w:rsidRPr="001E3EC9">
        <w:rPr>
          <w:rFonts w:ascii="GHEA Grapalat" w:hAnsi="GHEA Grapalat" w:cs="Sylfaen"/>
          <w:sz w:val="22"/>
          <w:szCs w:val="22"/>
          <w:lang w:val="en-US"/>
        </w:rPr>
        <w:t>խատես</w:t>
      </w:r>
      <w:r w:rsidR="00DE5FF8" w:rsidRPr="001E3EC9">
        <w:rPr>
          <w:rFonts w:ascii="GHEA Grapalat" w:hAnsi="GHEA Grapalat" w:cs="Sylfaen"/>
          <w:sz w:val="22"/>
          <w:szCs w:val="22"/>
        </w:rPr>
        <w:t xml:space="preserve">ված մոնիտորինգային </w:t>
      </w:r>
      <w:r w:rsidR="00DE5FF8" w:rsidRPr="001E3EC9">
        <w:rPr>
          <w:rFonts w:ascii="GHEA Grapalat" w:hAnsi="GHEA Grapalat" w:cs="Sylfaen"/>
          <w:sz w:val="22"/>
          <w:szCs w:val="22"/>
        </w:rPr>
        <w:lastRenderedPageBreak/>
        <w:t>այցերի և արտասահմանյան գործուղումների չկայացման հանգամանքով, ինչպես</w:t>
      </w:r>
      <w:r w:rsidR="00FB6868" w:rsidRPr="001E3EC9">
        <w:rPr>
          <w:rFonts w:ascii="GHEA Grapalat" w:hAnsi="GHEA Grapalat" w:cs="Sylfaen"/>
          <w:sz w:val="22"/>
          <w:szCs w:val="22"/>
        </w:rPr>
        <w:t xml:space="preserve"> նաև շարունակական ծախսերի </w:t>
      </w:r>
      <w:r w:rsidR="00FB6868" w:rsidRPr="001E3EC9">
        <w:rPr>
          <w:rFonts w:ascii="GHEA Grapalat" w:hAnsi="GHEA Grapalat" w:cs="Sylfaen"/>
          <w:sz w:val="22"/>
          <w:szCs w:val="22"/>
          <w:lang w:val="en-US"/>
        </w:rPr>
        <w:t xml:space="preserve">համար նախատեսված միջոցների </w:t>
      </w:r>
      <w:r w:rsidR="00FB6868" w:rsidRPr="001E3EC9">
        <w:rPr>
          <w:rFonts w:ascii="GHEA Grapalat" w:hAnsi="GHEA Grapalat" w:cs="Sylfaen"/>
          <w:sz w:val="22"/>
          <w:szCs w:val="22"/>
        </w:rPr>
        <w:t>տնտես</w:t>
      </w:r>
      <w:r w:rsidR="00FB6868" w:rsidRPr="001E3EC9">
        <w:rPr>
          <w:rFonts w:ascii="GHEA Grapalat" w:hAnsi="GHEA Grapalat" w:cs="Sylfaen"/>
          <w:sz w:val="22"/>
          <w:szCs w:val="22"/>
          <w:lang w:val="en-US"/>
        </w:rPr>
        <w:t>մամբ</w:t>
      </w:r>
      <w:r w:rsidR="00DE5FF8" w:rsidRPr="001E3EC9">
        <w:rPr>
          <w:rFonts w:ascii="GHEA Grapalat" w:hAnsi="GHEA Grapalat" w:cs="Sylfaen"/>
          <w:sz w:val="22"/>
          <w:szCs w:val="22"/>
        </w:rPr>
        <w:t xml:space="preserve">: Նախորդ տարվա համեմատ նշված միջոցառման ծախսերն աճել են 9.1%-ով կամ 41.9 մլն դրամով, որը </w:t>
      </w:r>
      <w:r w:rsidR="00FB6868" w:rsidRPr="001E3EC9">
        <w:rPr>
          <w:rFonts w:ascii="GHEA Grapalat" w:hAnsi="GHEA Grapalat" w:cs="Sylfaen"/>
          <w:sz w:val="22"/>
          <w:szCs w:val="22"/>
          <w:lang w:val="en-US"/>
        </w:rPr>
        <w:t xml:space="preserve">հիմնականում </w:t>
      </w:r>
      <w:r w:rsidR="00DE5FF8" w:rsidRPr="001E3EC9">
        <w:rPr>
          <w:rFonts w:ascii="GHEA Grapalat" w:hAnsi="GHEA Grapalat" w:cs="Sylfaen"/>
          <w:sz w:val="22"/>
          <w:szCs w:val="22"/>
        </w:rPr>
        <w:t xml:space="preserve">պայմանավորված է </w:t>
      </w:r>
      <w:r w:rsidR="00DE5FF8" w:rsidRPr="001E3EC9">
        <w:rPr>
          <w:rFonts w:ascii="GHEA Grapalat" w:hAnsi="GHEA Grapalat" w:cs="GHEA Grapalat"/>
          <w:sz w:val="22"/>
          <w:szCs w:val="22"/>
        </w:rPr>
        <w:t>աշխատանքի վարձատրության ծախսերի աճով:</w:t>
      </w:r>
    </w:p>
    <w:p w:rsidR="00DE5FF8" w:rsidRPr="001E3EC9" w:rsidRDefault="00DE5FF8" w:rsidP="00DE5FF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Մարդու և </w:t>
      </w:r>
      <w:r w:rsidRPr="001E3EC9">
        <w:rPr>
          <w:rFonts w:ascii="GHEA Grapalat" w:hAnsi="GHEA Grapalat" w:cs="GHEA Grapalat"/>
          <w:sz w:val="22"/>
          <w:szCs w:val="22"/>
        </w:rPr>
        <w:t>աշխատանքային</w:t>
      </w:r>
      <w:r w:rsidRPr="001E3EC9">
        <w:rPr>
          <w:rFonts w:ascii="GHEA Grapalat" w:hAnsi="GHEA Grapalat" w:cs="Sylfaen"/>
          <w:sz w:val="22"/>
          <w:szCs w:val="22"/>
        </w:rPr>
        <w:t xml:space="preserve"> իրավունքների պաշտպանության և խթանման բնագավառում Հայաստանի մարդու իրավունքների պաշտպանի աշխատակազմի ինստիտուցիոնալ կարողությունների ամրապնդմանն աջակցության դրամաշնորհային ծրագրի շրջանակներում 2019 թվականի հունիսի 19-ին ՀՀ Մարդու իրավունքների պաշտպանի աշխատակազմի և Բուլղարիայի արտաքին գործերի նախարարության միջև կնքվել է «Մարդու իրավունքների և աշխատանքային իրավունքների պաշտպանության և խթանման ոլորտում Հայաստանի մարդու իրավունքների պաշտպանի աշխատակազմի ինստիտուցիոնալ կարողությունների ամրապնդմանն աջակցություն» դրամաշնորհային ծրագրի իրականացման մասին համաձայնագիր: Կորոնավիրուսի համավարակի և երկրում հայտարարված ռազմական դրության հետևանքով</w:t>
      </w:r>
      <w:r w:rsidR="00F44B9F" w:rsidRPr="001E3EC9">
        <w:rPr>
          <w:rFonts w:ascii="GHEA Grapalat" w:hAnsi="GHEA Grapalat" w:cs="Sylfaen"/>
          <w:sz w:val="22"/>
          <w:szCs w:val="22"/>
          <w:lang w:val="en-US"/>
        </w:rPr>
        <w:t xml:space="preserve"> միջոցառման</w:t>
      </w:r>
      <w:r w:rsidRPr="001E3EC9">
        <w:rPr>
          <w:rFonts w:ascii="GHEA Grapalat" w:hAnsi="GHEA Grapalat" w:cs="Sylfaen"/>
          <w:sz w:val="22"/>
          <w:szCs w:val="22"/>
        </w:rPr>
        <w:t xml:space="preserve"> հետաձգվ</w:t>
      </w:r>
      <w:r w:rsidR="00F44B9F" w:rsidRPr="001E3EC9">
        <w:rPr>
          <w:rFonts w:ascii="GHEA Grapalat" w:hAnsi="GHEA Grapalat" w:cs="Sylfaen"/>
          <w:sz w:val="22"/>
          <w:szCs w:val="22"/>
          <w:lang w:val="en-US"/>
        </w:rPr>
        <w:t>ած</w:t>
      </w:r>
      <w:r w:rsidRPr="001E3EC9">
        <w:rPr>
          <w:rFonts w:ascii="GHEA Grapalat" w:hAnsi="GHEA Grapalat" w:cs="Sylfaen"/>
          <w:sz w:val="22"/>
          <w:szCs w:val="22"/>
        </w:rPr>
        <w:t xml:space="preserve"> գործողություններ</w:t>
      </w:r>
      <w:r w:rsidR="00F44B9F" w:rsidRPr="001E3EC9">
        <w:rPr>
          <w:rFonts w:ascii="GHEA Grapalat" w:hAnsi="GHEA Grapalat" w:cs="Sylfaen"/>
          <w:sz w:val="22"/>
          <w:szCs w:val="22"/>
          <w:lang w:val="en-US"/>
        </w:rPr>
        <w:t xml:space="preserve">ն </w:t>
      </w:r>
      <w:r w:rsidRPr="001E3EC9">
        <w:rPr>
          <w:rFonts w:ascii="GHEA Grapalat" w:hAnsi="GHEA Grapalat" w:cs="Sylfaen"/>
          <w:sz w:val="22"/>
          <w:szCs w:val="22"/>
        </w:rPr>
        <w:t>իրականացվել</w:t>
      </w:r>
      <w:r w:rsidR="00F44B9F" w:rsidRPr="001E3EC9">
        <w:rPr>
          <w:rFonts w:ascii="GHEA Grapalat" w:hAnsi="GHEA Grapalat" w:cs="Sylfaen"/>
          <w:sz w:val="22"/>
          <w:szCs w:val="22"/>
          <w:lang w:val="en-US"/>
        </w:rPr>
        <w:t xml:space="preserve"> են</w:t>
      </w:r>
      <w:r w:rsidRPr="001E3EC9">
        <w:rPr>
          <w:rFonts w:ascii="GHEA Grapalat" w:hAnsi="GHEA Grapalat" w:cs="Sylfaen"/>
          <w:sz w:val="22"/>
          <w:szCs w:val="22"/>
        </w:rPr>
        <w:t xml:space="preserve"> 2021 թվականին:</w:t>
      </w:r>
    </w:p>
    <w:p w:rsidR="00DE5FF8" w:rsidRPr="001E3EC9" w:rsidRDefault="00DE5FF8"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Times Armenian"/>
          <w:sz w:val="22"/>
          <w:szCs w:val="22"/>
        </w:rPr>
        <w:t xml:space="preserve">Ծրագրի </w:t>
      </w:r>
      <w:r w:rsidRPr="001E3EC9">
        <w:rPr>
          <w:rFonts w:ascii="GHEA Grapalat" w:hAnsi="GHEA Grapalat" w:cs="Sylfaen"/>
          <w:sz w:val="22"/>
          <w:szCs w:val="22"/>
        </w:rPr>
        <w:t>հիմնական նպատակներն են</w:t>
      </w:r>
      <w:r w:rsidRPr="001E3EC9">
        <w:rPr>
          <w:rFonts w:ascii="GHEA Grapalat" w:hAnsi="GHEA Grapalat" w:cs="Times Armenian"/>
          <w:sz w:val="22"/>
          <w:szCs w:val="22"/>
        </w:rPr>
        <w:t>՝</w:t>
      </w:r>
    </w:p>
    <w:p w:rsidR="00DE5FF8" w:rsidRPr="001E3EC9" w:rsidRDefault="00DE5FF8" w:rsidP="00C55624">
      <w:pPr>
        <w:numPr>
          <w:ilvl w:val="0"/>
          <w:numId w:val="30"/>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 xml:space="preserve">Մարդու իրավունքների պաշտպանի </w:t>
      </w:r>
      <w:r w:rsidRPr="001E3EC9">
        <w:rPr>
          <w:rFonts w:ascii="GHEA Grapalat" w:hAnsi="GHEA Grapalat" w:cs="Sylfaen"/>
          <w:sz w:val="22"/>
          <w:szCs w:val="22"/>
        </w:rPr>
        <w:t>աշխատակազմի կարողությունների ամրապնդում՝ եվրոպական չափանիշներին համապատասխան աշխատանքային իրավունքների հարցերով բողոքների պատշաճ քննության համար,</w:t>
      </w:r>
    </w:p>
    <w:p w:rsidR="00DE5FF8" w:rsidRPr="001E3EC9" w:rsidRDefault="00DE5FF8" w:rsidP="00C55624">
      <w:pPr>
        <w:numPr>
          <w:ilvl w:val="0"/>
          <w:numId w:val="30"/>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 xml:space="preserve"> </w:t>
      </w:r>
      <w:r w:rsidRPr="001E3EC9">
        <w:rPr>
          <w:rFonts w:ascii="GHEA Grapalat" w:hAnsi="GHEA Grapalat" w:cs="Sylfaen"/>
          <w:sz w:val="22"/>
          <w:szCs w:val="22"/>
        </w:rPr>
        <w:t xml:space="preserve">Աշխատանքային իրավունքների հարցերով Մարդու իրավունքների պաշտպանի դերի, լիազորությունների և գործառույթների վերաբերյալ հասարակության իրազեկվածության մակարդակի բարձրացում: </w:t>
      </w:r>
    </w:p>
    <w:p w:rsidR="00F44B9F" w:rsidRPr="001E3EC9" w:rsidRDefault="00DE5FF8" w:rsidP="00DE5FF8">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Իրականացվող ծրագրի նպատակների մասին հանրությանն ու շահագրգիռ կառույցներին իրազեկելու, ինչպես նաև ոլորտում առկա խնդիրները քննարկելու նպատակով ՀՀ մարդու իրավունքների պաշտպանի աշխատակազմը Հայաստանում Բուլղարիայի դեսպանության հետ համատեղ կազմակերպել է մեկնարկային հանդիպում՝ տվյալ ոլորտի շահագրգիռ կառույցների մասնակցությամբ:</w:t>
      </w:r>
      <w:r w:rsidR="00F44B9F" w:rsidRPr="001E3EC9">
        <w:rPr>
          <w:rFonts w:ascii="GHEA Grapalat" w:hAnsi="GHEA Grapalat" w:cs="GHEA Grapalat"/>
          <w:sz w:val="22"/>
          <w:szCs w:val="22"/>
          <w:lang w:val="en-US"/>
        </w:rPr>
        <w:t xml:space="preserve"> </w:t>
      </w:r>
      <w:r w:rsidRPr="001E3EC9">
        <w:rPr>
          <w:rFonts w:ascii="GHEA Grapalat" w:hAnsi="GHEA Grapalat" w:cs="GHEA Grapalat"/>
          <w:sz w:val="22"/>
          <w:szCs w:val="22"/>
        </w:rPr>
        <w:t>2021 թվականի ընթացքում ծրագրի շրջանակներում իրականացվել են նաև աշխատակազմի ներկայացուցիչների կարողությունների զարգացմանն ուղղված երկօրյա սեմինար, ինչպես նաև լրագրողների վերապատրաստման 2 դասընթաց՝ նվիրված աշխատանքային իրավունքների պատշաճ լուսաբանմանը, խթանմանն ու պաշտպանությանը:</w:t>
      </w:r>
      <w:bookmarkStart w:id="242" w:name="_heading=h.30j0zll"/>
      <w:bookmarkEnd w:id="242"/>
      <w:r w:rsidRPr="001E3EC9">
        <w:rPr>
          <w:rFonts w:ascii="GHEA Grapalat" w:hAnsi="GHEA Grapalat" w:cs="GHEA Grapalat"/>
          <w:sz w:val="22"/>
          <w:szCs w:val="22"/>
        </w:rPr>
        <w:t xml:space="preserve"> Բացի </w:t>
      </w:r>
      <w:r w:rsidR="00F44B9F" w:rsidRPr="001E3EC9">
        <w:rPr>
          <w:rFonts w:ascii="GHEA Grapalat" w:hAnsi="GHEA Grapalat" w:cs="GHEA Grapalat"/>
          <w:sz w:val="22"/>
          <w:szCs w:val="22"/>
          <w:lang w:val="en-US"/>
        </w:rPr>
        <w:t>այդ</w:t>
      </w:r>
      <w:r w:rsidRPr="001E3EC9">
        <w:rPr>
          <w:rFonts w:ascii="GHEA Grapalat" w:hAnsi="GHEA Grapalat" w:cs="GHEA Grapalat"/>
          <w:sz w:val="22"/>
          <w:szCs w:val="22"/>
        </w:rPr>
        <w:t xml:space="preserve">, մշակվել է արտահերթ զեկույց, որը վերաբերում է աշխատանքային իրավունքների իրացմանն առնչվող խնդիրներին և դրանց լուծմանն ուղղված առաջարկներին: Զեկույցը կազմվել է՝ հիմք ընդունելով Մարդու իրավունքների պաշտպանի տարեկան հաղորդումներում ու զեկույցներում տեղ գտած </w:t>
      </w:r>
      <w:r w:rsidRPr="001E3EC9">
        <w:rPr>
          <w:rFonts w:ascii="GHEA Grapalat" w:hAnsi="GHEA Grapalat" w:cs="GHEA Grapalat"/>
          <w:sz w:val="22"/>
          <w:szCs w:val="22"/>
        </w:rPr>
        <w:lastRenderedPageBreak/>
        <w:t xml:space="preserve">աշխատանքային իրավունքի ոլորտում առկա խնդիրները, ուստի ունի նաև պրակտիկ կիրառելիություն: Զեկույցը թարգմանվել է նաև անգլերեն լեզվով: Աշխատակազմի աշխատակիցների համար զեկույցի հիման վրա մշակվել է ձեռնարկ-ուղեցույց՝ ոլորտի միջազգային և եվրոպական չափորոշիչների վերաբերյալ: Հասարակության իրազեկվածության մակարդակի բարձրացման նպատակով պատրաստվել և տպագրվել են նաև իրազեկող թռուցիկներ՝ աշխատանքային իրավունքների պաշտպանության առկա մեխանիզմների, ինչպես նաև տվյալ ոլորտում Մարդու իրավունքների պաշտպանի գործառույթների վերաբերյալ: Ծրագրի շրջանակներում պատրաստվել և հրապարակվել են 8 րոպե տևողությամբ տեսանյութեր, որոնք վերաբերում են ՀՀ մարդու իրավունքների պաշտպանին բողոքներով բարձրացված և աշխատանքային իրավունքներին առնչվող հաճախ հանդիպող խնդիրներին: </w:t>
      </w:r>
    </w:p>
    <w:p w:rsidR="00DE5FF8" w:rsidRPr="001E3EC9" w:rsidRDefault="00F44B9F"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Sylfaen"/>
          <w:sz w:val="22"/>
          <w:szCs w:val="22"/>
        </w:rPr>
        <w:t xml:space="preserve">Մարդու և </w:t>
      </w:r>
      <w:r w:rsidRPr="001E3EC9">
        <w:rPr>
          <w:rFonts w:ascii="GHEA Grapalat" w:hAnsi="GHEA Grapalat" w:cs="GHEA Grapalat"/>
          <w:sz w:val="22"/>
          <w:szCs w:val="22"/>
        </w:rPr>
        <w:t>աշխատանքային</w:t>
      </w:r>
      <w:r w:rsidRPr="001E3EC9">
        <w:rPr>
          <w:rFonts w:ascii="GHEA Grapalat" w:hAnsi="GHEA Grapalat" w:cs="Sylfaen"/>
          <w:sz w:val="22"/>
          <w:szCs w:val="22"/>
        </w:rPr>
        <w:t xml:space="preserve"> իրավունքների պաշտպանության և խթանման բնագավառում Հայաստանի մարդու իրավունքների պաշտպանի աշխատակազմի ինստիտուցիոնալ կարողությունների ամրապնդմանն աջակցության դրամաշնորհային ծրագրի </w:t>
      </w:r>
      <w:r w:rsidR="00DE5FF8" w:rsidRPr="001E3EC9">
        <w:rPr>
          <w:rFonts w:ascii="GHEA Grapalat" w:hAnsi="GHEA Grapalat" w:cs="GHEA Grapalat"/>
          <w:sz w:val="22"/>
          <w:szCs w:val="22"/>
        </w:rPr>
        <w:t xml:space="preserve">ծախսերը կազմել են ավելի քան 16.4 մլն դրամ՝ ապահովելով 94.4% կատարողական: Շեղումը պայմանավորված է </w:t>
      </w:r>
      <w:r w:rsidRPr="001E3EC9">
        <w:rPr>
          <w:rFonts w:ascii="GHEA Grapalat" w:hAnsi="GHEA Grapalat" w:cs="GHEA Grapalat"/>
          <w:sz w:val="22"/>
          <w:szCs w:val="22"/>
          <w:lang w:val="en-US"/>
        </w:rPr>
        <w:t>մրցույթների</w:t>
      </w:r>
      <w:r w:rsidR="00DE5FF8" w:rsidRPr="001E3EC9">
        <w:rPr>
          <w:rFonts w:ascii="GHEA Grapalat" w:hAnsi="GHEA Grapalat" w:cs="GHEA Grapalat"/>
          <w:sz w:val="22"/>
          <w:szCs w:val="22"/>
        </w:rPr>
        <w:t xml:space="preserve"> արդյունքում ապրանքների՝ նախատեսվածից ցածր գներով ձեռքբերմամբ:</w:t>
      </w:r>
    </w:p>
    <w:p w:rsidR="00DE5FF8" w:rsidRPr="001E3EC9" w:rsidRDefault="00DE5FF8" w:rsidP="00DE5FF8">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sz w:val="22"/>
          <w:szCs w:val="22"/>
        </w:rPr>
        <w:t>Կանխարգելման ազգային մեխանիզմի կարողությունների ընդլայնման և Հայաստանում խոշտանգումների կանխարգելման նպաստման</w:t>
      </w:r>
      <w:r w:rsidRPr="001E3EC9">
        <w:rPr>
          <w:rFonts w:ascii="GHEA Grapalat" w:hAnsi="GHEA Grapalat" w:cs="Sylfaen"/>
          <w:sz w:val="22"/>
          <w:szCs w:val="22"/>
        </w:rPr>
        <w:t xml:space="preserve"> դրամաշնորհային ծրագրի իրականացումը նախատեսված էր 2020 թվականին, սակայն կորոնավիրուսի համավարակի և երկրում հայտարարված ռազմական դրության հետևանքով կողմերի համաձայնությամբ ծրագրի իրականացման վերջնաժամկետը երկարաձգվել էր մինչև 2021 թվականի դեկտեմբերի 31-ը: Ծրագրի հիմնական նպատակն է նպաստել 2013 թվականի նոյեմբերի 15-ի ՄԱԿ-ի Խոշտանգումների կանխարգելման ենթակոմիտեի՝ Հայաստան կատարված այցի վերաբերյալ զեկույցի առաջարկությունների կատարմանը: Առաջարկությունները</w:t>
      </w:r>
      <w:r w:rsidR="00F44B9F" w:rsidRPr="001E3EC9">
        <w:rPr>
          <w:rFonts w:ascii="GHEA Grapalat" w:hAnsi="GHEA Grapalat" w:cs="Sylfaen"/>
          <w:sz w:val="22"/>
          <w:szCs w:val="22"/>
          <w:lang w:val="en-US"/>
        </w:rPr>
        <w:t>,</w:t>
      </w:r>
      <w:r w:rsidRPr="001E3EC9">
        <w:rPr>
          <w:rFonts w:ascii="GHEA Grapalat" w:hAnsi="GHEA Grapalat" w:cs="Sylfaen"/>
          <w:sz w:val="22"/>
          <w:szCs w:val="22"/>
        </w:rPr>
        <w:t xml:space="preserve"> մասնավորապես</w:t>
      </w:r>
      <w:r w:rsidR="00F44B9F" w:rsidRPr="001E3EC9">
        <w:rPr>
          <w:rFonts w:ascii="GHEA Grapalat" w:hAnsi="GHEA Grapalat" w:cs="Sylfaen"/>
          <w:sz w:val="22"/>
          <w:szCs w:val="22"/>
          <w:lang w:val="en-US"/>
        </w:rPr>
        <w:t>,</w:t>
      </w:r>
      <w:r w:rsidRPr="001E3EC9">
        <w:rPr>
          <w:rFonts w:ascii="GHEA Grapalat" w:hAnsi="GHEA Grapalat" w:cs="Sylfaen"/>
          <w:sz w:val="22"/>
          <w:szCs w:val="22"/>
        </w:rPr>
        <w:t xml:space="preserve"> վերաբերում են Կանխարգելման ազգային մեխանիզմի կարողությունների ամրապնդմանը, շահագրգիռ պետական կառույցների ներկայացուցիչների գիտելիքների և հմտությունների զարգացմանը, ինչպես նաև կանխարգելման ազգային մեխանիզմի վերաբերյալ իրազեկվածության բարձրացմանը: Ծրագրի շրջանակներում իրականացվել են հետևյալ միջոցառումները</w:t>
      </w:r>
      <w:r w:rsidRPr="001E3EC9">
        <w:rPr>
          <w:rFonts w:ascii="GHEA Grapalat" w:hAnsi="GHEA Grapalat" w:cs="Times Armenian"/>
          <w:sz w:val="22"/>
          <w:szCs w:val="22"/>
        </w:rPr>
        <w:t>՝</w:t>
      </w:r>
    </w:p>
    <w:p w:rsidR="00DE5FF8" w:rsidRPr="001E3EC9" w:rsidRDefault="00DE5FF8" w:rsidP="00C55624">
      <w:pPr>
        <w:numPr>
          <w:ilvl w:val="0"/>
          <w:numId w:val="30"/>
        </w:numPr>
        <w:tabs>
          <w:tab w:val="left" w:pos="851"/>
        </w:tabs>
        <w:spacing w:line="360" w:lineRule="auto"/>
        <w:ind w:left="0" w:firstLine="567"/>
        <w:jc w:val="both"/>
        <w:rPr>
          <w:rFonts w:ascii="GHEA Grapalat" w:hAnsi="GHEA Grapalat"/>
          <w:sz w:val="22"/>
          <w:szCs w:val="22"/>
        </w:rPr>
      </w:pPr>
      <w:r w:rsidRPr="001E3EC9">
        <w:rPr>
          <w:rFonts w:ascii="GHEA Grapalat" w:hAnsi="GHEA Grapalat"/>
          <w:sz w:val="22"/>
          <w:szCs w:val="22"/>
        </w:rPr>
        <w:t xml:space="preserve">Կազմակերպվել է փորձի փոխանակում-ուսումնական այց </w:t>
      </w:r>
      <w:r w:rsidRPr="001E3EC9">
        <w:rPr>
          <w:rFonts w:ascii="GHEA Grapalat" w:hAnsi="GHEA Grapalat" w:cs="Sylfaen"/>
          <w:sz w:val="22"/>
          <w:szCs w:val="22"/>
        </w:rPr>
        <w:t>Ալբանիայի Օմբուդսմանի հաստատություն: Այցի նպատակն էր խոշտանգումների կանխարգելման ոլորտում լավագույն փորձի փոխանակումը։ Տարբեր թեմաների վերաբերյալ ինտերակտիվ քննարկումներից բացի, իրականացվել են նաև համատեղ մոնիթորինգային այ</w:t>
      </w:r>
      <w:r w:rsidR="00F44B9F" w:rsidRPr="001E3EC9">
        <w:rPr>
          <w:rFonts w:ascii="GHEA Grapalat" w:hAnsi="GHEA Grapalat" w:cs="Sylfaen"/>
          <w:sz w:val="22"/>
          <w:szCs w:val="22"/>
        </w:rPr>
        <w:t>ցեր ազատությունից զրկման վայրեր</w:t>
      </w:r>
      <w:r w:rsidR="00F44B9F" w:rsidRPr="001E3EC9">
        <w:rPr>
          <w:rFonts w:ascii="GHEA Grapalat" w:hAnsi="GHEA Grapalat" w:cs="Sylfaen"/>
          <w:sz w:val="22"/>
          <w:szCs w:val="22"/>
          <w:lang w:val="en-US"/>
        </w:rPr>
        <w:t>.</w:t>
      </w:r>
    </w:p>
    <w:p w:rsidR="00DE5FF8" w:rsidRPr="001E3EC9" w:rsidRDefault="00DE5FF8" w:rsidP="00C55624">
      <w:pPr>
        <w:numPr>
          <w:ilvl w:val="0"/>
          <w:numId w:val="30"/>
        </w:numPr>
        <w:tabs>
          <w:tab w:val="left" w:pos="851"/>
        </w:tabs>
        <w:spacing w:line="360" w:lineRule="auto"/>
        <w:ind w:left="0" w:firstLine="567"/>
        <w:jc w:val="both"/>
        <w:rPr>
          <w:rFonts w:ascii="GHEA Grapalat" w:hAnsi="GHEA Grapalat"/>
          <w:sz w:val="22"/>
          <w:szCs w:val="22"/>
        </w:rPr>
      </w:pPr>
      <w:r w:rsidRPr="001E3EC9">
        <w:rPr>
          <w:rFonts w:ascii="GHEA Grapalat" w:hAnsi="GHEA Grapalat" w:cs="Sylfaen"/>
          <w:sz w:val="22"/>
          <w:szCs w:val="22"/>
        </w:rPr>
        <w:lastRenderedPageBreak/>
        <w:t>ՀՀ Մարդու իրավունքների պաշտպանի՝ որպես կանխարգելման ազգային մեխանիզմի 2020 թվականի տարեկան զեկույցը թ</w:t>
      </w:r>
      <w:r w:rsidR="00F44B9F" w:rsidRPr="001E3EC9">
        <w:rPr>
          <w:rFonts w:ascii="GHEA Grapalat" w:hAnsi="GHEA Grapalat" w:cs="Sylfaen"/>
          <w:sz w:val="22"/>
          <w:szCs w:val="22"/>
        </w:rPr>
        <w:t>արգմանվել է անգլերեն և տպագրվել</w:t>
      </w:r>
      <w:r w:rsidR="00F44B9F" w:rsidRPr="001E3EC9">
        <w:rPr>
          <w:rFonts w:ascii="GHEA Grapalat" w:hAnsi="GHEA Grapalat" w:cs="Sylfaen"/>
          <w:sz w:val="22"/>
          <w:szCs w:val="22"/>
          <w:lang w:val="en-US"/>
        </w:rPr>
        <w:t>.</w:t>
      </w:r>
    </w:p>
    <w:p w:rsidR="00DE5FF8" w:rsidRPr="001E3EC9" w:rsidRDefault="00DE5FF8" w:rsidP="00C55624">
      <w:pPr>
        <w:numPr>
          <w:ilvl w:val="0"/>
          <w:numId w:val="30"/>
        </w:numPr>
        <w:tabs>
          <w:tab w:val="left" w:pos="851"/>
        </w:tabs>
        <w:autoSpaceDE w:val="0"/>
        <w:autoSpaceDN w:val="0"/>
        <w:adjustRightInd w:val="0"/>
        <w:spacing w:line="360" w:lineRule="auto"/>
        <w:ind w:left="0" w:firstLine="567"/>
        <w:jc w:val="both"/>
        <w:rPr>
          <w:rFonts w:ascii="GHEA Grapalat" w:hAnsi="GHEA Grapalat" w:cs="Sylfaen"/>
          <w:sz w:val="22"/>
          <w:szCs w:val="22"/>
        </w:rPr>
      </w:pPr>
      <w:r w:rsidRPr="001E3EC9">
        <w:rPr>
          <w:rFonts w:ascii="GHEA Grapalat" w:hAnsi="GHEA Grapalat" w:cs="Sylfaen"/>
          <w:sz w:val="22"/>
          <w:szCs w:val="22"/>
        </w:rPr>
        <w:t>Կեսօրյա կլոր-սեղան քննարկում է կազմակերպվել դատավորների, հասարակական կազմակերպությունների և պետական մարմինների ներկայացուցիչների մասնակցությամբ։ Միջոցառումը նվիրված էր հոգեբուժական կազմակերպություններում</w:t>
      </w:r>
      <w:r w:rsidR="00E2489A" w:rsidRPr="001E3EC9">
        <w:rPr>
          <w:rFonts w:ascii="GHEA Grapalat" w:hAnsi="GHEA Grapalat" w:cs="Sylfaen"/>
          <w:sz w:val="22"/>
          <w:szCs w:val="22"/>
        </w:rPr>
        <w:t xml:space="preserve"> </w:t>
      </w:r>
      <w:r w:rsidRPr="001E3EC9">
        <w:rPr>
          <w:rFonts w:ascii="GHEA Grapalat" w:hAnsi="GHEA Grapalat" w:cs="Sylfaen"/>
          <w:sz w:val="22"/>
          <w:szCs w:val="22"/>
        </w:rPr>
        <w:t xml:space="preserve">անձանց կամավոր և հարկադիր բուժմանը և համապատասխան դատական պրակտիկային, անգործունակ ճանաչված անձանց իրավունքներին </w:t>
      </w:r>
      <w:r w:rsidR="00F44B9F" w:rsidRPr="001E3EC9">
        <w:rPr>
          <w:rFonts w:ascii="GHEA Grapalat" w:hAnsi="GHEA Grapalat" w:cs="Sylfaen"/>
          <w:sz w:val="22"/>
          <w:szCs w:val="22"/>
          <w:lang w:val="en-US"/>
        </w:rPr>
        <w:t>ու</w:t>
      </w:r>
      <w:r w:rsidRPr="001E3EC9">
        <w:rPr>
          <w:rFonts w:ascii="GHEA Grapalat" w:hAnsi="GHEA Grapalat" w:cs="Sylfaen"/>
          <w:sz w:val="22"/>
          <w:szCs w:val="22"/>
        </w:rPr>
        <w:t xml:space="preserve"> քրեակատարողական հիմնարկներում հոգեբուժական օգնության և սպասարկման ապահովմանը</w:t>
      </w:r>
      <w:bookmarkStart w:id="243" w:name="_heading=h.gjdgxs"/>
      <w:bookmarkStart w:id="244" w:name="_heading=h.sqr9xknavrhw"/>
      <w:bookmarkEnd w:id="243"/>
      <w:bookmarkEnd w:id="244"/>
      <w:r w:rsidR="00F44B9F" w:rsidRPr="001E3EC9">
        <w:rPr>
          <w:rFonts w:ascii="GHEA Grapalat" w:hAnsi="GHEA Grapalat" w:cs="Sylfaen"/>
          <w:sz w:val="22"/>
          <w:szCs w:val="22"/>
          <w:lang w:val="en-US"/>
        </w:rPr>
        <w:t>.</w:t>
      </w:r>
    </w:p>
    <w:p w:rsidR="00DE5FF8" w:rsidRPr="001E3EC9" w:rsidRDefault="00DE5FF8" w:rsidP="00C55624">
      <w:pPr>
        <w:numPr>
          <w:ilvl w:val="0"/>
          <w:numId w:val="30"/>
        </w:numPr>
        <w:tabs>
          <w:tab w:val="left" w:pos="851"/>
        </w:tabs>
        <w:autoSpaceDE w:val="0"/>
        <w:autoSpaceDN w:val="0"/>
        <w:adjustRightInd w:val="0"/>
        <w:spacing w:line="360" w:lineRule="auto"/>
        <w:ind w:left="0" w:firstLine="567"/>
        <w:jc w:val="both"/>
        <w:rPr>
          <w:rFonts w:ascii="GHEA Grapalat" w:hAnsi="GHEA Grapalat" w:cs="Sylfaen"/>
          <w:sz w:val="22"/>
          <w:szCs w:val="22"/>
        </w:rPr>
      </w:pPr>
      <w:r w:rsidRPr="001E3EC9">
        <w:rPr>
          <w:rFonts w:ascii="GHEA Grapalat" w:hAnsi="GHEA Grapalat" w:cs="Sylfaen"/>
          <w:sz w:val="22"/>
          <w:szCs w:val="22"/>
        </w:rPr>
        <w:t>Կազմակերպվել է երկօրյա դասընթաց հոգեբուժական կազմակերպությունների</w:t>
      </w:r>
      <w:r w:rsidR="00E2489A" w:rsidRPr="001E3EC9">
        <w:rPr>
          <w:rFonts w:ascii="GHEA Grapalat" w:hAnsi="GHEA Grapalat" w:cs="Sylfaen"/>
          <w:sz w:val="22"/>
          <w:szCs w:val="22"/>
        </w:rPr>
        <w:t xml:space="preserve"> </w:t>
      </w:r>
      <w:r w:rsidRPr="001E3EC9">
        <w:rPr>
          <w:rFonts w:ascii="GHEA Grapalat" w:hAnsi="GHEA Grapalat" w:cs="Sylfaen"/>
          <w:sz w:val="22"/>
          <w:szCs w:val="22"/>
        </w:rPr>
        <w:t xml:space="preserve">և ոլորտի հասարակական կազմակերպությունների ներկայացուցիչների համար։ </w:t>
      </w:r>
    </w:p>
    <w:p w:rsidR="00DE5FF8" w:rsidRPr="001E3EC9" w:rsidRDefault="00F44B9F"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Կանխարգելման ազգային մեխանիզմի կարողությունների ընդլայնման և Հայաստանում խոշտանգումների կանխարգելման նպաստման</w:t>
      </w:r>
      <w:r w:rsidRPr="001E3EC9">
        <w:rPr>
          <w:rFonts w:ascii="GHEA Grapalat" w:hAnsi="GHEA Grapalat" w:cs="Sylfaen"/>
          <w:sz w:val="22"/>
          <w:szCs w:val="22"/>
        </w:rPr>
        <w:t xml:space="preserve"> դրամաշնորհային ծրագրի</w:t>
      </w:r>
      <w:r w:rsidR="00DE5FF8" w:rsidRPr="001E3EC9">
        <w:rPr>
          <w:rFonts w:ascii="GHEA Grapalat" w:hAnsi="GHEA Grapalat" w:cs="GHEA Grapalat"/>
          <w:sz w:val="22"/>
          <w:szCs w:val="22"/>
        </w:rPr>
        <w:t xml:space="preserve"> ծախսերը կազմել են շու</w:t>
      </w:r>
      <w:r w:rsidR="009F1A83" w:rsidRPr="001E3EC9">
        <w:rPr>
          <w:rFonts w:ascii="GHEA Grapalat" w:hAnsi="GHEA Grapalat" w:cs="GHEA Grapalat"/>
          <w:sz w:val="22"/>
          <w:szCs w:val="22"/>
        </w:rPr>
        <w:t xml:space="preserve">րջ 6.3 մլն դրամ՝ ապահովելով </w:t>
      </w:r>
      <w:r w:rsidR="009F1A83" w:rsidRPr="001E3EC9">
        <w:rPr>
          <w:rFonts w:ascii="GHEA Grapalat" w:hAnsi="GHEA Grapalat" w:cs="GHEA Grapalat"/>
          <w:sz w:val="22"/>
          <w:szCs w:val="22"/>
          <w:lang w:val="en-US"/>
        </w:rPr>
        <w:t>80.9</w:t>
      </w:r>
      <w:r w:rsidR="00DE5FF8" w:rsidRPr="001E3EC9">
        <w:rPr>
          <w:rFonts w:ascii="GHEA Grapalat" w:hAnsi="GHEA Grapalat" w:cs="GHEA Grapalat"/>
          <w:sz w:val="22"/>
          <w:szCs w:val="22"/>
        </w:rPr>
        <w:t xml:space="preserve">% կատարողական: Շեղումը պայմանավորված է </w:t>
      </w:r>
      <w:r w:rsidR="00DE5FF8" w:rsidRPr="001E3EC9">
        <w:rPr>
          <w:rFonts w:ascii="GHEA Grapalat" w:hAnsi="GHEA Grapalat" w:cs="Sylfaen"/>
          <w:sz w:val="22"/>
          <w:szCs w:val="22"/>
        </w:rPr>
        <w:t>կորոնավիրուսի համավարակի</w:t>
      </w:r>
      <w:r w:rsidR="00DE5FF8" w:rsidRPr="001E3EC9">
        <w:rPr>
          <w:rFonts w:ascii="GHEA Grapalat" w:hAnsi="GHEA Grapalat" w:cs="GHEA Grapalat"/>
          <w:sz w:val="22"/>
          <w:szCs w:val="22"/>
        </w:rPr>
        <w:t xml:space="preserve"> հետևանքով կլոր-սեղան քննարկումներից մեկի չեղարկման և աուդիտորական ծառայությ</w:t>
      </w:r>
      <w:r w:rsidRPr="001E3EC9">
        <w:rPr>
          <w:rFonts w:ascii="GHEA Grapalat" w:hAnsi="GHEA Grapalat" w:cs="GHEA Grapalat"/>
          <w:sz w:val="22"/>
          <w:szCs w:val="22"/>
          <w:lang w:val="en-US"/>
        </w:rPr>
        <w:t>ունը</w:t>
      </w:r>
      <w:r w:rsidR="00DE5FF8" w:rsidRPr="001E3EC9">
        <w:rPr>
          <w:rFonts w:ascii="GHEA Grapalat" w:hAnsi="GHEA Grapalat" w:cs="GHEA Grapalat"/>
          <w:sz w:val="22"/>
          <w:szCs w:val="22"/>
        </w:rPr>
        <w:t xml:space="preserve"> չիրականաց</w:t>
      </w:r>
      <w:r w:rsidRPr="001E3EC9">
        <w:rPr>
          <w:rFonts w:ascii="GHEA Grapalat" w:hAnsi="GHEA Grapalat" w:cs="GHEA Grapalat"/>
          <w:sz w:val="22"/>
          <w:szCs w:val="22"/>
          <w:lang w:val="en-US"/>
        </w:rPr>
        <w:t>վելու</w:t>
      </w:r>
      <w:r w:rsidR="00DE5FF8" w:rsidRPr="001E3EC9">
        <w:rPr>
          <w:rFonts w:ascii="GHEA Grapalat" w:hAnsi="GHEA Grapalat" w:cs="GHEA Grapalat"/>
          <w:sz w:val="22"/>
          <w:szCs w:val="22"/>
        </w:rPr>
        <w:t xml:space="preserve"> հանգամանքով:</w:t>
      </w:r>
    </w:p>
    <w:p w:rsidR="00B44E2E" w:rsidRPr="001E3EC9" w:rsidRDefault="00B44E2E" w:rsidP="00B44E2E">
      <w:pPr>
        <w:spacing w:line="360" w:lineRule="auto"/>
        <w:ind w:firstLine="561"/>
        <w:jc w:val="both"/>
        <w:rPr>
          <w:rFonts w:ascii="GHEA Grapalat" w:hAnsi="GHEA Grapalat" w:cs="Sylfaen"/>
          <w:sz w:val="22"/>
          <w:szCs w:val="22"/>
        </w:rPr>
      </w:pPr>
    </w:p>
    <w:p w:rsidR="00050D45" w:rsidRPr="001E3EC9" w:rsidRDefault="00B44E2E"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i/>
          <w:sz w:val="22"/>
          <w:szCs w:val="22"/>
          <w:u w:val="single"/>
        </w:rPr>
        <w:t>ՀՀ միջուկային անվտանգության կարգավորման կոմիտեին</w:t>
      </w:r>
      <w:r w:rsidRPr="001E3EC9">
        <w:rPr>
          <w:rFonts w:ascii="GHEA Grapalat" w:hAnsi="GHEA Grapalat" w:cs="GHEA Grapalat"/>
          <w:sz w:val="22"/>
          <w:szCs w:val="22"/>
        </w:rPr>
        <w:t xml:space="preserve"> </w:t>
      </w:r>
      <w:r w:rsidR="00050D45" w:rsidRPr="001E3EC9">
        <w:rPr>
          <w:rFonts w:ascii="GHEA Grapalat" w:hAnsi="GHEA Grapalat" w:cs="Sylfaen"/>
          <w:sz w:val="22"/>
          <w:szCs w:val="22"/>
        </w:rPr>
        <w:t xml:space="preserve">հատկացված միջոցներով 2021 թվականի ընթացքում իրականացվել է </w:t>
      </w:r>
      <w:r w:rsidR="00050D45" w:rsidRPr="001E3EC9">
        <w:rPr>
          <w:rFonts w:ascii="GHEA Grapalat" w:hAnsi="GHEA Grapalat" w:cs="Sylfaen"/>
          <w:i/>
          <w:sz w:val="22"/>
          <w:szCs w:val="22"/>
        </w:rPr>
        <w:t>Միջուկային և ճառագայթային անվտանգության կարգավորման</w:t>
      </w:r>
      <w:r w:rsidR="00050D45" w:rsidRPr="001E3EC9">
        <w:rPr>
          <w:rFonts w:ascii="GHEA Grapalat" w:hAnsi="GHEA Grapalat" w:cs="Sylfaen"/>
          <w:sz w:val="22"/>
          <w:szCs w:val="22"/>
        </w:rPr>
        <w:t xml:space="preserve"> </w:t>
      </w:r>
      <w:r w:rsidR="00050D45" w:rsidRPr="001E3EC9">
        <w:rPr>
          <w:rFonts w:ascii="GHEA Grapalat" w:hAnsi="GHEA Grapalat"/>
          <w:sz w:val="22"/>
          <w:szCs w:val="22"/>
        </w:rPr>
        <w:t>ծրագիրը</w:t>
      </w:r>
      <w:r w:rsidR="00050D45" w:rsidRPr="001E3EC9">
        <w:rPr>
          <w:rFonts w:ascii="GHEA Grapalat" w:hAnsi="GHEA Grapalat" w:cs="Sylfaen"/>
          <w:sz w:val="22"/>
          <w:szCs w:val="22"/>
        </w:rPr>
        <w:t xml:space="preserve">, որի կատարողականը կազմել է 99.2% կամ 316.8 մլն դրամ: Նախորդ տարվա համեմատ կոմիտեի ծախսերն աճել են 2.3%-ով (7.2 մլն դրամով)՝ հիմնականում պայմանավորված </w:t>
      </w:r>
      <w:r w:rsidR="000D6930" w:rsidRPr="001E3EC9">
        <w:rPr>
          <w:rFonts w:ascii="GHEA Grapalat" w:hAnsi="GHEA Grapalat" w:cs="Sylfaen"/>
          <w:sz w:val="22"/>
          <w:szCs w:val="22"/>
          <w:lang w:val="af-ZA"/>
        </w:rPr>
        <w:t>աշխատանքի վարձատրության ծախսերի աճով</w:t>
      </w:r>
      <w:r w:rsidR="00050D45" w:rsidRPr="001E3EC9">
        <w:rPr>
          <w:rFonts w:ascii="GHEA Grapalat" w:hAnsi="GHEA Grapalat" w:cs="Sylfaen"/>
          <w:sz w:val="22"/>
          <w:szCs w:val="22"/>
          <w:lang w:val="af-ZA"/>
        </w:rPr>
        <w:t>:</w:t>
      </w:r>
      <w:r w:rsidR="00474574" w:rsidRPr="001E3EC9">
        <w:rPr>
          <w:rFonts w:ascii="GHEA Grapalat" w:hAnsi="GHEA Grapalat" w:cs="Sylfaen"/>
          <w:sz w:val="22"/>
          <w:szCs w:val="22"/>
          <w:lang w:val="af-ZA"/>
        </w:rPr>
        <w:t xml:space="preserve"> Ծրագրի շրջանակներում 2021 թվականին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51 տեսչական ստուգումներ, տրամադրվել է ատոմային էներգիայի օգտագործման բնագավառում գործունեության իրականացման 691 լիցենզիա՝ կանխատեսված 719-ի փոխարեն, որը պայմանավորված է լիցենզիաների ժամկետների երկարաձգման համար ներկայացված հայտերի քանակով:</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050D45" w:rsidRPr="001E3EC9" w:rsidRDefault="00B44E2E" w:rsidP="00050D4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GHEA Grapalat"/>
          <w:i/>
          <w:sz w:val="22"/>
          <w:szCs w:val="22"/>
          <w:u w:val="single"/>
        </w:rPr>
        <w:t>ՀՀ քննչական կոմիտեի</w:t>
      </w:r>
      <w:r w:rsidR="00050D45" w:rsidRPr="001E3EC9">
        <w:rPr>
          <w:rFonts w:ascii="GHEA Grapalat" w:hAnsi="GHEA Grapalat" w:cs="Sylfaen"/>
          <w:sz w:val="22"/>
          <w:szCs w:val="22"/>
        </w:rPr>
        <w:t xml:space="preserve"> կողմից իրականացված </w:t>
      </w:r>
      <w:r w:rsidR="00050D45" w:rsidRPr="001E3EC9">
        <w:rPr>
          <w:rFonts w:ascii="GHEA Grapalat" w:hAnsi="GHEA Grapalat" w:cs="Sylfaen"/>
          <w:i/>
          <w:sz w:val="22"/>
          <w:szCs w:val="22"/>
        </w:rPr>
        <w:t>«ՀՀ քննչական ծառայություններ»</w:t>
      </w:r>
      <w:r w:rsidR="00050D45" w:rsidRPr="001E3EC9">
        <w:rPr>
          <w:rFonts w:ascii="GHEA Grapalat" w:hAnsi="GHEA Grapalat" w:cs="Sylfaen"/>
          <w:sz w:val="22"/>
          <w:szCs w:val="22"/>
        </w:rPr>
        <w:t xml:space="preserve"> ծրագրի շրջանակներում 2021 թվականի ընթացքում կատարվել են շուրջ 8.1 մլրդ դրամ ծախսեր՝ կազմելով ծրագրային ցուցանիշի 99%-ը: Նախորդ տարվա համեմատ կոմիտեի ծախսերն աճել են 8.1%-ով կամ 608.5 մլն դրամով՝ հիմնականում</w:t>
      </w:r>
      <w:r w:rsidR="00474574" w:rsidRPr="001E3EC9">
        <w:rPr>
          <w:rFonts w:ascii="GHEA Grapalat" w:hAnsi="GHEA Grapalat" w:cs="Sylfaen"/>
          <w:sz w:val="22"/>
          <w:szCs w:val="22"/>
          <w:lang w:val="en-US"/>
        </w:rPr>
        <w:t xml:space="preserve"> պայմանավորված</w:t>
      </w:r>
      <w:r w:rsidR="00050D45" w:rsidRPr="001E3EC9">
        <w:rPr>
          <w:rFonts w:ascii="GHEA Grapalat" w:hAnsi="GHEA Grapalat" w:cs="Sylfaen"/>
          <w:sz w:val="22"/>
          <w:szCs w:val="22"/>
        </w:rPr>
        <w:t xml:space="preserve"> </w:t>
      </w:r>
      <w:r w:rsidR="000D6930" w:rsidRPr="001E3EC9">
        <w:rPr>
          <w:rFonts w:ascii="GHEA Grapalat" w:hAnsi="GHEA Grapalat" w:cs="Sylfaen"/>
          <w:sz w:val="22"/>
          <w:szCs w:val="22"/>
        </w:rPr>
        <w:t>հաստիքների ավելացմամբ</w:t>
      </w:r>
      <w:r w:rsidR="00050D45" w:rsidRPr="001E3EC9">
        <w:rPr>
          <w:rFonts w:ascii="GHEA Grapalat" w:hAnsi="GHEA Grapalat" w:cs="Sylfaen"/>
          <w:sz w:val="22"/>
          <w:szCs w:val="22"/>
        </w:rPr>
        <w:t>։</w:t>
      </w:r>
      <w:r w:rsidR="000D6930" w:rsidRPr="001E3EC9">
        <w:rPr>
          <w:rFonts w:ascii="GHEA Grapalat" w:hAnsi="GHEA Grapalat" w:cs="Sylfaen"/>
          <w:sz w:val="22"/>
          <w:szCs w:val="22"/>
          <w:lang w:val="en-US"/>
        </w:rPr>
        <w:t xml:space="preserve"> </w:t>
      </w:r>
      <w:r w:rsidR="00474574" w:rsidRPr="001E3EC9">
        <w:rPr>
          <w:rFonts w:ascii="GHEA Grapalat" w:hAnsi="GHEA Grapalat" w:cs="Sylfaen"/>
          <w:sz w:val="22"/>
          <w:szCs w:val="22"/>
          <w:lang w:val="en-US"/>
        </w:rPr>
        <w:t xml:space="preserve">Միջոցների </w:t>
      </w:r>
      <w:r w:rsidR="00474574" w:rsidRPr="001E3EC9">
        <w:rPr>
          <w:rFonts w:ascii="GHEA Grapalat" w:hAnsi="GHEA Grapalat" w:cs="Sylfaen"/>
          <w:sz w:val="22"/>
          <w:szCs w:val="22"/>
          <w:lang w:val="en-US"/>
        </w:rPr>
        <w:lastRenderedPageBreak/>
        <w:t>հիմնական մասը՝ շուրջ 8 մլրդ դրամը, կազմել են քրեական գործերով վարույթի իրականացման ծախսերը, որոնք կատարվել են 99.3%-ով:</w:t>
      </w:r>
    </w:p>
    <w:p w:rsidR="00B44E2E" w:rsidRPr="001E3EC9" w:rsidRDefault="00B44E2E" w:rsidP="00B44E2E">
      <w:pPr>
        <w:autoSpaceDE w:val="0"/>
        <w:autoSpaceDN w:val="0"/>
        <w:adjustRightInd w:val="0"/>
        <w:spacing w:line="360" w:lineRule="auto"/>
        <w:ind w:firstLine="567"/>
        <w:jc w:val="both"/>
        <w:rPr>
          <w:rFonts w:ascii="GHEA Grapalat" w:hAnsi="GHEA Grapalat" w:cs="GHEA Grapalat"/>
          <w:sz w:val="22"/>
          <w:szCs w:val="22"/>
        </w:rPr>
      </w:pPr>
    </w:p>
    <w:p w:rsidR="00711232" w:rsidRPr="001E3EC9" w:rsidRDefault="00B44E2E" w:rsidP="00711232">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GHEA Grapalat"/>
          <w:i/>
          <w:sz w:val="22"/>
          <w:szCs w:val="22"/>
          <w:u w:val="single"/>
        </w:rPr>
        <w:t>ՀՀ քաղաքաշինության կոմիտեի</w:t>
      </w:r>
      <w:r w:rsidRPr="001E3EC9">
        <w:rPr>
          <w:rFonts w:ascii="GHEA Grapalat" w:hAnsi="GHEA Grapalat" w:cs="Sylfaen"/>
          <w:sz w:val="22"/>
          <w:szCs w:val="22"/>
        </w:rPr>
        <w:t xml:space="preserve"> </w:t>
      </w:r>
      <w:r w:rsidR="00050D45" w:rsidRPr="001E3EC9">
        <w:rPr>
          <w:rFonts w:ascii="GHEA Grapalat" w:hAnsi="GHEA Grapalat" w:cs="Sylfaen"/>
          <w:sz w:val="22"/>
          <w:szCs w:val="22"/>
        </w:rPr>
        <w:t xml:space="preserve">պատասխանատվությամբ 2021 թվականի ընթացքում կատարվել է պետական բյուջեի 2 ծրագիր, որոնց գծով ծախսերը կազմել են </w:t>
      </w:r>
      <w:r w:rsidR="00004EC5" w:rsidRPr="001E3EC9">
        <w:rPr>
          <w:rFonts w:ascii="GHEA Grapalat" w:hAnsi="GHEA Grapalat" w:cs="Sylfaen"/>
          <w:sz w:val="22"/>
          <w:szCs w:val="22"/>
          <w:lang w:val="en-US"/>
        </w:rPr>
        <w:t>1,238.4 մլն</w:t>
      </w:r>
      <w:r w:rsidR="00050D45" w:rsidRPr="001E3EC9">
        <w:rPr>
          <w:rFonts w:ascii="GHEA Grapalat" w:hAnsi="GHEA Grapalat" w:cs="Sylfaen"/>
          <w:sz w:val="22"/>
          <w:szCs w:val="22"/>
        </w:rPr>
        <w:t xml:space="preserve"> դրամ կամ ծրագրված ցուցանիշի 93.7%</w:t>
      </w:r>
      <w:r w:rsidR="00050D45" w:rsidRPr="001E3EC9">
        <w:rPr>
          <w:rFonts w:ascii="GHEA Grapalat" w:hAnsi="GHEA Grapalat" w:cs="Sylfaen"/>
          <w:sz w:val="22"/>
          <w:szCs w:val="22"/>
        </w:rPr>
        <w:noBreakHyphen/>
        <w:t xml:space="preserve">ը: </w:t>
      </w:r>
      <w:r w:rsidR="00711232" w:rsidRPr="001E3EC9">
        <w:rPr>
          <w:rFonts w:ascii="GHEA Grapalat" w:hAnsi="GHEA Grapalat" w:cs="Sylfaen"/>
          <w:sz w:val="22"/>
          <w:szCs w:val="22"/>
        </w:rPr>
        <w:t xml:space="preserve">Նախորդ տարվա համեմատ ՀՀ քաղաքաշինության կոմիտեի ծախսերն աճել են 2.1 անգամ (649.6 մլն դրամով)՝ հիմնականում պայմանավորված քաղաքաշինության բնագավառում պետական ծրագրերի իրականացման ապահովման </w:t>
      </w:r>
      <w:r w:rsidR="00711232" w:rsidRPr="001E3EC9">
        <w:rPr>
          <w:rFonts w:ascii="GHEA Grapalat" w:hAnsi="GHEA Grapalat" w:cs="Sylfaen"/>
          <w:sz w:val="22"/>
          <w:szCs w:val="22"/>
          <w:lang w:val="en-US"/>
        </w:rPr>
        <w:t xml:space="preserve">միջոցառման </w:t>
      </w:r>
      <w:r w:rsidR="00711232" w:rsidRPr="001E3EC9">
        <w:rPr>
          <w:rFonts w:ascii="GHEA Grapalat" w:hAnsi="GHEA Grapalat" w:cs="Sylfaen"/>
          <w:sz w:val="22"/>
          <w:szCs w:val="22"/>
        </w:rPr>
        <w:t>ծախսեր</w:t>
      </w:r>
      <w:r w:rsidR="00711232" w:rsidRPr="001E3EC9">
        <w:rPr>
          <w:rFonts w:ascii="GHEA Grapalat" w:hAnsi="GHEA Grapalat" w:cs="Sylfaen"/>
          <w:sz w:val="22"/>
          <w:szCs w:val="22"/>
          <w:lang w:val="en-US"/>
        </w:rPr>
        <w:t>ով</w:t>
      </w:r>
      <w:r w:rsidR="00711232" w:rsidRPr="001E3EC9">
        <w:rPr>
          <w:rFonts w:ascii="GHEA Grapalat" w:hAnsi="GHEA Grapalat" w:cs="Sylfaen"/>
          <w:sz w:val="22"/>
          <w:szCs w:val="22"/>
        </w:rPr>
        <w:t>, որ</w:t>
      </w:r>
      <w:r w:rsidR="00711232" w:rsidRPr="001E3EC9">
        <w:rPr>
          <w:rFonts w:ascii="GHEA Grapalat" w:hAnsi="GHEA Grapalat" w:cs="Sylfaen"/>
          <w:sz w:val="22"/>
          <w:szCs w:val="22"/>
          <w:lang w:val="en-US"/>
        </w:rPr>
        <w:t>ի գծով</w:t>
      </w:r>
      <w:r w:rsidR="00711232" w:rsidRPr="001E3EC9">
        <w:rPr>
          <w:rFonts w:ascii="GHEA Grapalat" w:hAnsi="GHEA Grapalat" w:cs="Sylfaen"/>
          <w:sz w:val="22"/>
          <w:szCs w:val="22"/>
        </w:rPr>
        <w:t xml:space="preserve"> 2020 թվականին </w:t>
      </w:r>
      <w:r w:rsidR="00711232" w:rsidRPr="001E3EC9">
        <w:rPr>
          <w:rFonts w:ascii="GHEA Grapalat" w:hAnsi="GHEA Grapalat" w:cs="Sylfaen"/>
          <w:sz w:val="22"/>
          <w:szCs w:val="22"/>
          <w:lang w:val="en-US"/>
        </w:rPr>
        <w:t xml:space="preserve">միջոցներ չէին </w:t>
      </w:r>
      <w:r w:rsidR="00711232" w:rsidRPr="001E3EC9">
        <w:rPr>
          <w:rFonts w:ascii="GHEA Grapalat" w:hAnsi="GHEA Grapalat" w:cs="Sylfaen"/>
          <w:sz w:val="22"/>
          <w:szCs w:val="22"/>
        </w:rPr>
        <w:t>նախատեսվ</w:t>
      </w:r>
      <w:r w:rsidR="00711232" w:rsidRPr="001E3EC9">
        <w:rPr>
          <w:rFonts w:ascii="GHEA Grapalat" w:hAnsi="GHEA Grapalat" w:cs="Sylfaen"/>
          <w:sz w:val="22"/>
          <w:szCs w:val="22"/>
          <w:lang w:val="en-US"/>
        </w:rPr>
        <w:t>ել,</w:t>
      </w:r>
      <w:r w:rsidR="00711232" w:rsidRPr="001E3EC9">
        <w:rPr>
          <w:rFonts w:ascii="GHEA Grapalat" w:hAnsi="GHEA Grapalat" w:cs="Sylfaen"/>
          <w:sz w:val="22"/>
          <w:szCs w:val="22"/>
        </w:rPr>
        <w:t xml:space="preserve"> և միկրոռեգիոնալ մակարդակի համակցված տարածական պլանավորման փաստաթղթերի մշակման ծախսերի ֆինանսավորմամբ, որոն</w:t>
      </w:r>
      <w:r w:rsidR="00711232" w:rsidRPr="001E3EC9">
        <w:rPr>
          <w:rFonts w:ascii="GHEA Grapalat" w:hAnsi="GHEA Grapalat" w:cs="Sylfaen"/>
          <w:sz w:val="22"/>
          <w:szCs w:val="22"/>
          <w:lang w:val="en-US"/>
        </w:rPr>
        <w:t>ց գծով</w:t>
      </w:r>
      <w:r w:rsidR="00711232" w:rsidRPr="001E3EC9">
        <w:rPr>
          <w:rFonts w:ascii="GHEA Grapalat" w:hAnsi="GHEA Grapalat" w:cs="Sylfaen"/>
          <w:sz w:val="22"/>
          <w:szCs w:val="22"/>
        </w:rPr>
        <w:t xml:space="preserve"> 2020 թվականին </w:t>
      </w:r>
      <w:r w:rsidR="00711232" w:rsidRPr="001E3EC9">
        <w:rPr>
          <w:rFonts w:ascii="GHEA Grapalat" w:hAnsi="GHEA Grapalat" w:cs="Sylfaen"/>
          <w:sz w:val="22"/>
          <w:szCs w:val="22"/>
          <w:lang w:val="en-US"/>
        </w:rPr>
        <w:t>նախատեսված միջոցները չէին օգտագործվել</w:t>
      </w:r>
      <w:r w:rsidR="00711232" w:rsidRPr="001E3EC9">
        <w:rPr>
          <w:rFonts w:ascii="GHEA Grapalat" w:hAnsi="GHEA Grapalat" w:cs="Sylfaen"/>
          <w:sz w:val="22"/>
          <w:szCs w:val="22"/>
        </w:rPr>
        <w:t>:</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 xml:space="preserve">Հատկացված միջոցները հիմնականում ուղղվել են </w:t>
      </w:r>
      <w:r w:rsidRPr="001E3EC9">
        <w:rPr>
          <w:rFonts w:ascii="GHEA Grapalat" w:hAnsi="GHEA Grapalat" w:cs="Sylfaen"/>
          <w:i/>
          <w:iCs/>
          <w:sz w:val="22"/>
          <w:szCs w:val="22"/>
        </w:rPr>
        <w:t>Քաղաքաշինության և ճարտարապետության բնագավառում պետական քաղաքականության իրականացման և կանոնակարգման</w:t>
      </w:r>
      <w:r w:rsidRPr="001E3EC9">
        <w:rPr>
          <w:rFonts w:ascii="GHEA Grapalat" w:hAnsi="GHEA Grapalat" w:cs="Sylfaen"/>
          <w:sz w:val="22"/>
          <w:szCs w:val="22"/>
        </w:rPr>
        <w:t xml:space="preserve"> </w:t>
      </w:r>
      <w:r w:rsidRPr="001E3EC9">
        <w:rPr>
          <w:rFonts w:ascii="GHEA Grapalat" w:hAnsi="GHEA Grapalat" w:cs="Sylfaen"/>
          <w:i/>
          <w:iCs/>
          <w:sz w:val="22"/>
          <w:szCs w:val="22"/>
        </w:rPr>
        <w:t xml:space="preserve">ծրագրի </w:t>
      </w:r>
      <w:r w:rsidRPr="001E3EC9">
        <w:rPr>
          <w:rFonts w:ascii="GHEA Grapalat" w:hAnsi="GHEA Grapalat" w:cs="Sylfaen"/>
          <w:sz w:val="22"/>
          <w:szCs w:val="22"/>
        </w:rPr>
        <w:t>կատարմանը, որի գծով ծախսերը կազմել են</w:t>
      </w:r>
      <w:r w:rsidR="00004EC5" w:rsidRPr="001E3EC9">
        <w:rPr>
          <w:rFonts w:ascii="GHEA Grapalat" w:hAnsi="GHEA Grapalat" w:cs="Sylfaen"/>
          <w:sz w:val="22"/>
          <w:szCs w:val="22"/>
          <w:lang w:val="en-US"/>
        </w:rPr>
        <w:t xml:space="preserve"> 1,236.8 մլն դրամ</w:t>
      </w:r>
      <w:r w:rsidRPr="001E3EC9">
        <w:rPr>
          <w:rFonts w:ascii="GHEA Grapalat" w:hAnsi="GHEA Grapalat" w:cs="Sylfaen"/>
          <w:sz w:val="22"/>
          <w:szCs w:val="22"/>
        </w:rPr>
        <w:t xml:space="preserve"> կամ ծրագրված ցուցանիշի 93.9%</w:t>
      </w:r>
      <w:r w:rsidRPr="001E3EC9">
        <w:rPr>
          <w:rFonts w:ascii="GHEA Grapalat" w:hAnsi="GHEA Grapalat" w:cs="Sylfaen"/>
          <w:sz w:val="22"/>
          <w:szCs w:val="22"/>
        </w:rPr>
        <w:noBreakHyphen/>
        <w:t>ը: Շեղումը հիմնականում պայմանավորված է քաղաքաշինության բնագավառում պետական ծրագրերի իրականացման ապա</w:t>
      </w:r>
      <w:r w:rsidR="007B4A81" w:rsidRPr="001E3EC9">
        <w:rPr>
          <w:rFonts w:ascii="GHEA Grapalat" w:hAnsi="GHEA Grapalat" w:cs="Sylfaen"/>
          <w:sz w:val="22"/>
          <w:szCs w:val="22"/>
        </w:rPr>
        <w:t>հովման միջոցառման կատարողականով</w:t>
      </w:r>
      <w:r w:rsidR="007B4A81" w:rsidRPr="001E3EC9">
        <w:rPr>
          <w:rFonts w:ascii="GHEA Grapalat" w:hAnsi="GHEA Grapalat" w:cs="Sylfaen"/>
          <w:sz w:val="22"/>
          <w:szCs w:val="22"/>
          <w:lang w:val="en-US"/>
        </w:rPr>
        <w:t>, որի</w:t>
      </w:r>
      <w:r w:rsidRPr="001E3EC9">
        <w:rPr>
          <w:rFonts w:ascii="GHEA Grapalat" w:hAnsi="GHEA Grapalat" w:cs="Sylfaen"/>
          <w:sz w:val="22"/>
          <w:szCs w:val="22"/>
        </w:rPr>
        <w:t xml:space="preserve"> շրջանակներում միջոցներ են հատկացվել ՀՀ Սյունիքի մարզի սահմանամերձ Գորիս համայնքի Շուռնուխ բնակավայրում բնակելի թաղամասի կառուցման նպատակով: </w:t>
      </w:r>
      <w:bookmarkStart w:id="245" w:name="_Hlk69997696"/>
      <w:r w:rsidRPr="001E3EC9">
        <w:rPr>
          <w:rFonts w:ascii="GHEA Grapalat" w:hAnsi="GHEA Grapalat" w:cs="Sylfaen"/>
          <w:bCs/>
          <w:sz w:val="22"/>
          <w:szCs w:val="22"/>
        </w:rPr>
        <w:t>Շինարարական ա</w:t>
      </w:r>
      <w:r w:rsidR="00AB64D2" w:rsidRPr="001E3EC9">
        <w:rPr>
          <w:rFonts w:ascii="GHEA Grapalat" w:hAnsi="GHEA Grapalat" w:cs="Sylfaen"/>
          <w:bCs/>
          <w:sz w:val="22"/>
          <w:szCs w:val="22"/>
        </w:rPr>
        <w:t>շխատանքների մի մասը չի կատարվել</w:t>
      </w:r>
      <w:r w:rsidR="00AB64D2" w:rsidRPr="001E3EC9">
        <w:rPr>
          <w:rFonts w:ascii="GHEA Grapalat" w:hAnsi="GHEA Grapalat" w:cs="Sylfaen"/>
          <w:bCs/>
          <w:sz w:val="22"/>
          <w:szCs w:val="22"/>
          <w:lang w:val="en-US"/>
        </w:rPr>
        <w:t>,</w:t>
      </w:r>
      <w:r w:rsidRPr="001E3EC9">
        <w:rPr>
          <w:rFonts w:ascii="GHEA Grapalat" w:hAnsi="GHEA Grapalat" w:cs="Sylfaen"/>
          <w:bCs/>
          <w:sz w:val="22"/>
          <w:szCs w:val="22"/>
        </w:rPr>
        <w:t xml:space="preserve"> շինարարության տեխնոլոգիական հաջորդականությամբ պայմանավորված</w:t>
      </w:r>
      <w:r w:rsidR="00AB64D2" w:rsidRPr="001E3EC9">
        <w:rPr>
          <w:rFonts w:ascii="GHEA Grapalat" w:hAnsi="GHEA Grapalat" w:cs="Sylfaen"/>
          <w:bCs/>
          <w:sz w:val="22"/>
          <w:szCs w:val="22"/>
          <w:lang w:val="en-US"/>
        </w:rPr>
        <w:t>`</w:t>
      </w:r>
      <w:r w:rsidRPr="001E3EC9">
        <w:rPr>
          <w:rFonts w:ascii="GHEA Grapalat" w:hAnsi="GHEA Grapalat" w:cs="Sylfaen"/>
          <w:bCs/>
          <w:sz w:val="22"/>
          <w:szCs w:val="22"/>
        </w:rPr>
        <w:t xml:space="preserve"> դրանք</w:t>
      </w:r>
      <w:r w:rsidR="00AB64D2" w:rsidRPr="001E3EC9">
        <w:rPr>
          <w:rFonts w:ascii="GHEA Grapalat" w:hAnsi="GHEA Grapalat" w:cs="Sylfaen"/>
          <w:bCs/>
          <w:sz w:val="22"/>
          <w:szCs w:val="22"/>
        </w:rPr>
        <w:t xml:space="preserve"> կիրականացվեն ավարտական փուլում</w:t>
      </w:r>
      <w:r w:rsidR="00AB64D2" w:rsidRPr="001E3EC9">
        <w:rPr>
          <w:rFonts w:ascii="GHEA Grapalat" w:hAnsi="GHEA Grapalat" w:cs="Sylfaen"/>
          <w:bCs/>
          <w:sz w:val="22"/>
          <w:szCs w:val="22"/>
          <w:lang w:val="en-US"/>
        </w:rPr>
        <w:t>,</w:t>
      </w:r>
      <w:r w:rsidRPr="001E3EC9">
        <w:rPr>
          <w:rFonts w:ascii="GHEA Grapalat" w:hAnsi="GHEA Grapalat" w:cs="Sylfaen"/>
          <w:bCs/>
          <w:sz w:val="22"/>
          <w:szCs w:val="22"/>
        </w:rPr>
        <w:t xml:space="preserve"> մասնավորապես</w:t>
      </w:r>
      <w:r w:rsidR="00AB64D2" w:rsidRPr="001E3EC9">
        <w:rPr>
          <w:rFonts w:ascii="GHEA Grapalat" w:hAnsi="GHEA Grapalat" w:cs="Sylfaen"/>
          <w:bCs/>
          <w:sz w:val="22"/>
          <w:szCs w:val="22"/>
          <w:lang w:val="en-US"/>
        </w:rPr>
        <w:t>`</w:t>
      </w:r>
      <w:r w:rsidRPr="001E3EC9">
        <w:rPr>
          <w:rFonts w:ascii="GHEA Grapalat" w:hAnsi="GHEA Grapalat" w:cs="Sylfaen"/>
          <w:bCs/>
          <w:sz w:val="22"/>
          <w:szCs w:val="22"/>
        </w:rPr>
        <w:t xml:space="preserve"> ճանապարհածածկույթի կառուցումը:</w:t>
      </w:r>
      <w:r w:rsidRPr="001E3EC9">
        <w:t xml:space="preserve"> </w:t>
      </w:r>
      <w:r w:rsidRPr="001E3EC9">
        <w:rPr>
          <w:rFonts w:ascii="GHEA Grapalat" w:hAnsi="GHEA Grapalat" w:cs="Sylfaen"/>
          <w:bCs/>
          <w:sz w:val="22"/>
          <w:szCs w:val="22"/>
        </w:rPr>
        <w:t xml:space="preserve">Տվյալ միջոցառման </w:t>
      </w:r>
      <w:r w:rsidR="00AB64D2" w:rsidRPr="001E3EC9">
        <w:rPr>
          <w:rFonts w:ascii="GHEA Grapalat" w:hAnsi="GHEA Grapalat" w:cs="Sylfaen"/>
          <w:bCs/>
          <w:sz w:val="22"/>
          <w:szCs w:val="22"/>
          <w:lang w:val="en-US"/>
        </w:rPr>
        <w:t>գծով</w:t>
      </w:r>
      <w:r w:rsidRPr="001E3EC9">
        <w:rPr>
          <w:rFonts w:ascii="GHEA Grapalat" w:hAnsi="GHEA Grapalat" w:cs="Sylfaen"/>
          <w:bCs/>
          <w:sz w:val="22"/>
          <w:szCs w:val="22"/>
        </w:rPr>
        <w:t xml:space="preserve"> ծախսերը կազմել են 415.1 մլն դրամ</w:t>
      </w:r>
      <w:r w:rsidR="00AB64D2" w:rsidRPr="001E3EC9">
        <w:rPr>
          <w:rFonts w:ascii="GHEA Grapalat" w:hAnsi="GHEA Grapalat" w:cs="Sylfaen"/>
          <w:bCs/>
          <w:sz w:val="22"/>
          <w:szCs w:val="22"/>
          <w:lang w:val="en-US"/>
        </w:rPr>
        <w:t xml:space="preserve"> կամ նախատեսվածի </w:t>
      </w:r>
      <w:r w:rsidR="00AB64D2" w:rsidRPr="001E3EC9">
        <w:rPr>
          <w:rFonts w:ascii="GHEA Grapalat" w:hAnsi="GHEA Grapalat" w:cs="Sylfaen"/>
          <w:bCs/>
          <w:sz w:val="22"/>
          <w:szCs w:val="22"/>
        </w:rPr>
        <w:t>88.3%-ը</w:t>
      </w:r>
      <w:r w:rsidRPr="001E3EC9">
        <w:rPr>
          <w:rFonts w:ascii="GHEA Grapalat" w:hAnsi="GHEA Grapalat" w:cs="Sylfaen"/>
          <w:bCs/>
          <w:sz w:val="22"/>
          <w:szCs w:val="22"/>
        </w:rPr>
        <w:t>:</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rPr>
      </w:pPr>
      <w:r w:rsidRPr="001E3EC9">
        <w:rPr>
          <w:rFonts w:ascii="GHEA Grapalat" w:hAnsi="GHEA Grapalat" w:cs="Sylfaen"/>
          <w:sz w:val="22"/>
          <w:szCs w:val="22"/>
        </w:rPr>
        <w:t>Քաղաքաշինության և ճարտարապետության բնագավառում պետական քաղաքականության մշակման, իրականացման, համակարգման, պլանավորման, մոնիտորինգի, կապիտալ ծրագրերի կատարման, պետական գնումների իրականացման ծառայության</w:t>
      </w:r>
      <w:bookmarkEnd w:id="245"/>
      <w:r w:rsidRPr="001E3EC9">
        <w:rPr>
          <w:rFonts w:ascii="GHEA Grapalat" w:hAnsi="GHEA Grapalat" w:cs="Sylfaen"/>
          <w:sz w:val="22"/>
          <w:szCs w:val="22"/>
        </w:rPr>
        <w:t xml:space="preserve"> միջոցառման ծախսերը կազմել են 598.3 մլն դրամ կամ ծրագրված ցուցանիշի 99.7%-ը: </w:t>
      </w:r>
    </w:p>
    <w:p w:rsidR="00050D45" w:rsidRPr="001E3EC9" w:rsidRDefault="00050D45" w:rsidP="00050D45">
      <w:pPr>
        <w:autoSpaceDE w:val="0"/>
        <w:autoSpaceDN w:val="0"/>
        <w:adjustRightInd w:val="0"/>
        <w:spacing w:line="360" w:lineRule="auto"/>
        <w:ind w:firstLine="567"/>
        <w:jc w:val="both"/>
        <w:rPr>
          <w:rFonts w:ascii="GHEA Grapalat" w:hAnsi="GHEA Grapalat" w:cs="Sylfaen"/>
          <w:sz w:val="22"/>
          <w:szCs w:val="22"/>
          <w:lang w:val="en-US"/>
        </w:rPr>
      </w:pPr>
      <w:r w:rsidRPr="001E3EC9">
        <w:rPr>
          <w:rFonts w:ascii="GHEA Grapalat" w:hAnsi="GHEA Grapalat" w:cs="Sylfaen"/>
          <w:sz w:val="22"/>
          <w:szCs w:val="22"/>
        </w:rPr>
        <w:t>Միկրոռեգիոնալ մակարդակի համակցված տարածական պլանավորման փաստաթղթերի մշակման</w:t>
      </w:r>
      <w:r w:rsidR="00711232" w:rsidRPr="001E3EC9">
        <w:rPr>
          <w:rFonts w:ascii="GHEA Grapalat" w:hAnsi="GHEA Grapalat" w:cs="Sylfaen"/>
          <w:sz w:val="22"/>
          <w:szCs w:val="22"/>
          <w:lang w:val="en-US"/>
        </w:rPr>
        <w:t xml:space="preserve"> </w:t>
      </w:r>
      <w:r w:rsidR="00711232" w:rsidRPr="001E3EC9">
        <w:rPr>
          <w:rFonts w:ascii="GHEA Grapalat" w:hAnsi="GHEA Grapalat" w:cs="Sylfaen"/>
          <w:sz w:val="22"/>
          <w:szCs w:val="22"/>
        </w:rPr>
        <w:t xml:space="preserve">միջոցառման շրջանակներում մշակվել է </w:t>
      </w:r>
      <w:r w:rsidR="00711232" w:rsidRPr="001E3EC9">
        <w:rPr>
          <w:rFonts w:ascii="GHEA Grapalat" w:hAnsi="GHEA Grapalat" w:cs="Sylfaen"/>
          <w:bCs/>
          <w:sz w:val="22"/>
          <w:szCs w:val="22"/>
        </w:rPr>
        <w:t>թվով 26 նախագծային փաստաթուղթ</w:t>
      </w:r>
      <w:r w:rsidR="00FF1788" w:rsidRPr="001E3EC9">
        <w:rPr>
          <w:rFonts w:ascii="GHEA Grapalat" w:hAnsi="GHEA Grapalat" w:cs="Sylfaen"/>
          <w:sz w:val="22"/>
          <w:szCs w:val="22"/>
          <w:lang w:val="en-US"/>
        </w:rPr>
        <w:t>, և</w:t>
      </w:r>
      <w:r w:rsidRPr="001E3EC9">
        <w:rPr>
          <w:rFonts w:ascii="GHEA Grapalat" w:hAnsi="GHEA Grapalat" w:cs="Sylfaen"/>
          <w:sz w:val="22"/>
          <w:szCs w:val="22"/>
        </w:rPr>
        <w:t xml:space="preserve"> հատկացված 199.9 մլն դրամն ամբողջությամբ օգտագործվել է</w:t>
      </w:r>
      <w:r w:rsidRPr="001E3EC9">
        <w:rPr>
          <w:rFonts w:ascii="GHEA Grapalat" w:hAnsi="GHEA Grapalat" w:cs="Sylfaen"/>
          <w:bCs/>
          <w:sz w:val="22"/>
          <w:szCs w:val="22"/>
        </w:rPr>
        <w:t>:</w:t>
      </w:r>
    </w:p>
    <w:p w:rsidR="00B44E2E" w:rsidRPr="001E3EC9" w:rsidRDefault="00B44E2E" w:rsidP="00B44E2E">
      <w:pPr>
        <w:autoSpaceDE w:val="0"/>
        <w:autoSpaceDN w:val="0"/>
        <w:adjustRightInd w:val="0"/>
        <w:spacing w:line="360" w:lineRule="auto"/>
        <w:ind w:firstLine="567"/>
        <w:jc w:val="both"/>
        <w:rPr>
          <w:rFonts w:ascii="GHEA Grapalat" w:hAnsi="GHEA Grapalat" w:cs="Sylfaen"/>
          <w:sz w:val="22"/>
          <w:szCs w:val="22"/>
        </w:rPr>
      </w:pPr>
    </w:p>
    <w:p w:rsidR="00434D70" w:rsidRPr="001E3EC9" w:rsidRDefault="00B44E2E" w:rsidP="00434D70">
      <w:pPr>
        <w:pStyle w:val="NoSpacing"/>
        <w:spacing w:line="360" w:lineRule="auto"/>
        <w:ind w:firstLine="567"/>
        <w:jc w:val="both"/>
        <w:rPr>
          <w:rFonts w:ascii="GHEA Grapalat" w:hAnsi="GHEA Grapalat" w:cs="Arial"/>
          <w:bCs/>
        </w:rPr>
      </w:pPr>
      <w:r w:rsidRPr="001E3EC9">
        <w:rPr>
          <w:rFonts w:ascii="GHEA Grapalat" w:hAnsi="GHEA Grapalat"/>
          <w:i/>
          <w:u w:val="single"/>
        </w:rPr>
        <w:t>Կոռուպցիայի կանխարգելման հանձնաժողովի</w:t>
      </w:r>
      <w:r w:rsidRPr="001E3EC9">
        <w:rPr>
          <w:rFonts w:ascii="GHEA Grapalat" w:hAnsi="GHEA Grapalat"/>
        </w:rPr>
        <w:t xml:space="preserve"> </w:t>
      </w:r>
      <w:r w:rsidR="00050D45" w:rsidRPr="001E3EC9">
        <w:rPr>
          <w:rFonts w:ascii="GHEA Grapalat" w:hAnsi="GHEA Grapalat" w:cs="Arial"/>
          <w:lang w:val="hy-AM"/>
        </w:rPr>
        <w:t>պատասխանատվությամբ</w:t>
      </w:r>
      <w:r w:rsidR="00050D45" w:rsidRPr="001E3EC9">
        <w:rPr>
          <w:rFonts w:ascii="GHEA Grapalat" w:hAnsi="GHEA Grapalat"/>
          <w:lang w:val="hy-AM"/>
        </w:rPr>
        <w:t xml:space="preserve"> 2021 </w:t>
      </w:r>
      <w:r w:rsidR="00050D45" w:rsidRPr="001E3EC9">
        <w:rPr>
          <w:rFonts w:ascii="GHEA Grapalat" w:hAnsi="GHEA Grapalat" w:cs="Arial"/>
          <w:lang w:val="hy-AM"/>
        </w:rPr>
        <w:t>թվականի</w:t>
      </w:r>
      <w:r w:rsidR="00050D45" w:rsidRPr="001E3EC9">
        <w:rPr>
          <w:rFonts w:ascii="GHEA Grapalat" w:hAnsi="GHEA Grapalat"/>
          <w:lang w:val="hy-AM"/>
        </w:rPr>
        <w:t xml:space="preserve"> </w:t>
      </w:r>
      <w:r w:rsidR="00050D45" w:rsidRPr="001E3EC9">
        <w:rPr>
          <w:rFonts w:ascii="GHEA Grapalat" w:hAnsi="GHEA Grapalat"/>
        </w:rPr>
        <w:t>ընթացքում</w:t>
      </w:r>
      <w:r w:rsidR="00050D45" w:rsidRPr="001E3EC9">
        <w:rPr>
          <w:rFonts w:ascii="GHEA Grapalat" w:hAnsi="GHEA Grapalat"/>
          <w:lang w:val="hy-AM"/>
        </w:rPr>
        <w:t xml:space="preserve"> </w:t>
      </w:r>
      <w:r w:rsidR="00050D45" w:rsidRPr="001E3EC9">
        <w:rPr>
          <w:rFonts w:ascii="GHEA Grapalat" w:hAnsi="GHEA Grapalat" w:cs="Arial"/>
          <w:lang w:val="hy-AM"/>
        </w:rPr>
        <w:t>ՀՀ</w:t>
      </w:r>
      <w:r w:rsidR="00050D45" w:rsidRPr="001E3EC9">
        <w:rPr>
          <w:rFonts w:ascii="GHEA Grapalat" w:hAnsi="GHEA Grapalat"/>
          <w:lang w:val="hy-AM"/>
        </w:rPr>
        <w:t xml:space="preserve"> </w:t>
      </w:r>
      <w:r w:rsidR="00050D45" w:rsidRPr="001E3EC9">
        <w:rPr>
          <w:rFonts w:ascii="GHEA Grapalat" w:hAnsi="GHEA Grapalat" w:cs="Arial"/>
          <w:lang w:val="hy-AM"/>
        </w:rPr>
        <w:t>պետական</w:t>
      </w:r>
      <w:r w:rsidR="00050D45" w:rsidRPr="001E3EC9">
        <w:rPr>
          <w:rFonts w:ascii="GHEA Grapalat" w:hAnsi="GHEA Grapalat"/>
          <w:lang w:val="hy-AM"/>
        </w:rPr>
        <w:t xml:space="preserve"> </w:t>
      </w:r>
      <w:r w:rsidR="00050D45" w:rsidRPr="001E3EC9">
        <w:rPr>
          <w:rFonts w:ascii="GHEA Grapalat" w:hAnsi="GHEA Grapalat" w:cs="Arial"/>
          <w:lang w:val="hy-AM"/>
        </w:rPr>
        <w:t>բյուջեի</w:t>
      </w:r>
      <w:r w:rsidR="00050D45" w:rsidRPr="001E3EC9">
        <w:rPr>
          <w:rFonts w:ascii="GHEA Grapalat" w:hAnsi="GHEA Grapalat"/>
          <w:lang w:val="hy-AM"/>
        </w:rPr>
        <w:t xml:space="preserve"> </w:t>
      </w:r>
      <w:r w:rsidR="00050D45" w:rsidRPr="001E3EC9">
        <w:rPr>
          <w:rFonts w:ascii="GHEA Grapalat" w:hAnsi="GHEA Grapalat" w:cs="Arial"/>
          <w:lang w:val="hy-AM"/>
        </w:rPr>
        <w:t>միջոցներով</w:t>
      </w:r>
      <w:r w:rsidR="00050D45" w:rsidRPr="001E3EC9">
        <w:rPr>
          <w:rFonts w:ascii="GHEA Grapalat" w:hAnsi="GHEA Grapalat"/>
          <w:lang w:val="hy-AM"/>
        </w:rPr>
        <w:t xml:space="preserve"> </w:t>
      </w:r>
      <w:r w:rsidR="00050D45" w:rsidRPr="001E3EC9">
        <w:rPr>
          <w:rFonts w:ascii="GHEA Grapalat" w:hAnsi="GHEA Grapalat" w:cs="Arial"/>
          <w:lang w:val="hy-AM"/>
        </w:rPr>
        <w:t>կատարվել</w:t>
      </w:r>
      <w:r w:rsidR="00050D45" w:rsidRPr="001E3EC9">
        <w:rPr>
          <w:rFonts w:ascii="GHEA Grapalat" w:hAnsi="GHEA Grapalat"/>
          <w:lang w:val="hy-AM"/>
        </w:rPr>
        <w:t xml:space="preserve"> </w:t>
      </w:r>
      <w:r w:rsidR="00050D45" w:rsidRPr="001E3EC9">
        <w:rPr>
          <w:rFonts w:ascii="GHEA Grapalat" w:hAnsi="GHEA Grapalat" w:cs="Arial"/>
          <w:lang w:val="hy-AM"/>
        </w:rPr>
        <w:t>են</w:t>
      </w:r>
      <w:r w:rsidR="00050D45" w:rsidRPr="001E3EC9">
        <w:rPr>
          <w:rFonts w:ascii="GHEA Grapalat" w:hAnsi="GHEA Grapalat"/>
          <w:lang w:val="hy-AM"/>
        </w:rPr>
        <w:t xml:space="preserve"> </w:t>
      </w:r>
      <w:r w:rsidR="00050D45" w:rsidRPr="001E3EC9">
        <w:rPr>
          <w:rFonts w:ascii="GHEA Grapalat" w:hAnsi="GHEA Grapalat"/>
        </w:rPr>
        <w:t>շուրջ 215</w:t>
      </w:r>
      <w:r w:rsidR="00050D45" w:rsidRPr="001E3EC9">
        <w:rPr>
          <w:rFonts w:ascii="GHEA Grapalat" w:hAnsi="GHEA Grapalat"/>
          <w:lang w:val="hy-AM"/>
        </w:rPr>
        <w:t xml:space="preserve"> </w:t>
      </w:r>
      <w:r w:rsidR="00050D45" w:rsidRPr="001E3EC9">
        <w:rPr>
          <w:rFonts w:ascii="GHEA Grapalat" w:hAnsi="GHEA Grapalat" w:cs="Arial"/>
          <w:lang w:val="hy-AM"/>
        </w:rPr>
        <w:t>մլն</w:t>
      </w:r>
      <w:r w:rsidR="00050D45" w:rsidRPr="001E3EC9">
        <w:rPr>
          <w:rFonts w:ascii="GHEA Grapalat" w:hAnsi="GHEA Grapalat"/>
          <w:lang w:val="hy-AM"/>
        </w:rPr>
        <w:t xml:space="preserve"> </w:t>
      </w:r>
      <w:r w:rsidR="00050D45" w:rsidRPr="001E3EC9">
        <w:rPr>
          <w:rFonts w:ascii="GHEA Grapalat" w:hAnsi="GHEA Grapalat" w:cs="Arial"/>
          <w:lang w:val="hy-AM"/>
        </w:rPr>
        <w:t>դրամ</w:t>
      </w:r>
      <w:r w:rsidR="00050D45" w:rsidRPr="001E3EC9">
        <w:rPr>
          <w:rFonts w:ascii="GHEA Grapalat" w:hAnsi="GHEA Grapalat"/>
          <w:lang w:val="hy-AM"/>
        </w:rPr>
        <w:t xml:space="preserve"> </w:t>
      </w:r>
      <w:r w:rsidR="00050D45" w:rsidRPr="001E3EC9">
        <w:rPr>
          <w:rFonts w:ascii="GHEA Grapalat" w:hAnsi="GHEA Grapalat" w:cs="Arial"/>
          <w:lang w:val="hy-AM"/>
        </w:rPr>
        <w:t>ծախսեր՝</w:t>
      </w:r>
      <w:r w:rsidR="00050D45" w:rsidRPr="001E3EC9">
        <w:rPr>
          <w:rFonts w:ascii="GHEA Grapalat" w:hAnsi="GHEA Grapalat"/>
          <w:lang w:val="hy-AM"/>
        </w:rPr>
        <w:t xml:space="preserve"> </w:t>
      </w:r>
      <w:r w:rsidR="00050D45" w:rsidRPr="001E3EC9">
        <w:rPr>
          <w:rFonts w:ascii="GHEA Grapalat" w:hAnsi="GHEA Grapalat" w:cs="Arial"/>
          <w:lang w:val="hy-AM"/>
        </w:rPr>
        <w:t>կազմելով</w:t>
      </w:r>
      <w:r w:rsidR="00050D45" w:rsidRPr="001E3EC9">
        <w:rPr>
          <w:rFonts w:ascii="GHEA Grapalat" w:hAnsi="GHEA Grapalat"/>
          <w:lang w:val="hy-AM"/>
        </w:rPr>
        <w:t xml:space="preserve"> </w:t>
      </w:r>
      <w:r w:rsidR="00050D45" w:rsidRPr="001E3EC9">
        <w:rPr>
          <w:rFonts w:ascii="GHEA Grapalat" w:hAnsi="GHEA Grapalat"/>
          <w:lang w:val="hy-AM"/>
        </w:rPr>
        <w:lastRenderedPageBreak/>
        <w:t xml:space="preserve">ծրագրված </w:t>
      </w:r>
      <w:r w:rsidR="00050D45" w:rsidRPr="001E3EC9">
        <w:rPr>
          <w:rFonts w:ascii="GHEA Grapalat" w:hAnsi="GHEA Grapalat" w:cs="Arial"/>
          <w:lang w:val="hy-AM"/>
        </w:rPr>
        <w:t>ցուցանիշի</w:t>
      </w:r>
      <w:r w:rsidR="00050D45" w:rsidRPr="001E3EC9">
        <w:rPr>
          <w:rFonts w:ascii="GHEA Grapalat" w:hAnsi="GHEA Grapalat"/>
          <w:lang w:val="hy-AM"/>
        </w:rPr>
        <w:t xml:space="preserve"> </w:t>
      </w:r>
      <w:r w:rsidR="00050D45" w:rsidRPr="001E3EC9">
        <w:rPr>
          <w:rFonts w:ascii="GHEA Grapalat" w:hAnsi="GHEA Grapalat"/>
        </w:rPr>
        <w:t>82.9</w:t>
      </w:r>
      <w:r w:rsidR="00050D45" w:rsidRPr="001E3EC9">
        <w:rPr>
          <w:rFonts w:ascii="GHEA Grapalat" w:hAnsi="GHEA Grapalat"/>
          <w:lang w:val="hy-AM"/>
        </w:rPr>
        <w:t>%-</w:t>
      </w:r>
      <w:r w:rsidR="00050D45" w:rsidRPr="001E3EC9">
        <w:rPr>
          <w:rFonts w:ascii="GHEA Grapalat" w:hAnsi="GHEA Grapalat" w:cs="Arial"/>
          <w:lang w:val="hy-AM"/>
        </w:rPr>
        <w:t>ը</w:t>
      </w:r>
      <w:r w:rsidR="00050D45" w:rsidRPr="001E3EC9">
        <w:rPr>
          <w:rFonts w:ascii="GHEA Grapalat" w:hAnsi="GHEA Grapalat"/>
          <w:lang w:val="hy-AM"/>
        </w:rPr>
        <w:t xml:space="preserve">: </w:t>
      </w:r>
      <w:r w:rsidR="00434D70" w:rsidRPr="001E3EC9">
        <w:rPr>
          <w:rFonts w:ascii="GHEA Grapalat" w:hAnsi="GHEA Grapalat" w:cs="Arial"/>
          <w:lang w:val="hy-AM"/>
        </w:rPr>
        <w:t xml:space="preserve">Նախորդ տարվա համեմատ Կոռուպցիայի </w:t>
      </w:r>
      <w:r w:rsidR="00434D70" w:rsidRPr="001E3EC9">
        <w:rPr>
          <w:rFonts w:ascii="GHEA Grapalat" w:hAnsi="GHEA Grapalat" w:cs="Arial"/>
          <w:bCs/>
        </w:rPr>
        <w:t>կանխարգելման հանձնաժողովի ծախսերն աճել են 77%</w:t>
      </w:r>
      <w:r w:rsidR="00434D70" w:rsidRPr="001E3EC9">
        <w:rPr>
          <w:rFonts w:ascii="GHEA Grapalat" w:hAnsi="GHEA Grapalat" w:cs="Arial"/>
          <w:bCs/>
        </w:rPr>
        <w:noBreakHyphen/>
        <w:t>ով կամ 93.5</w:t>
      </w:r>
      <w:r w:rsidR="00434D70" w:rsidRPr="001E3EC9">
        <w:rPr>
          <w:rFonts w:cs="Calibri"/>
          <w:bCs/>
        </w:rPr>
        <w:t> </w:t>
      </w:r>
      <w:r w:rsidR="00434D70" w:rsidRPr="001E3EC9">
        <w:rPr>
          <w:rFonts w:ascii="GHEA Grapalat" w:hAnsi="GHEA Grapalat" w:cs="Arial"/>
          <w:bCs/>
        </w:rPr>
        <w:t xml:space="preserve">մլն դրամով՝ </w:t>
      </w:r>
      <w:r w:rsidR="008968D7" w:rsidRPr="001E3EC9">
        <w:rPr>
          <w:rFonts w:ascii="GHEA Grapalat" w:hAnsi="GHEA Grapalat" w:cs="Arial"/>
          <w:bCs/>
        </w:rPr>
        <w:t>կապ</w:t>
      </w:r>
      <w:r w:rsidR="00434D70" w:rsidRPr="001E3EC9">
        <w:rPr>
          <w:rFonts w:ascii="GHEA Grapalat" w:hAnsi="GHEA Grapalat" w:cs="Arial"/>
          <w:bCs/>
        </w:rPr>
        <w:t xml:space="preserve">ված </w:t>
      </w:r>
      <w:r w:rsidR="008968D7" w:rsidRPr="001E3EC9">
        <w:rPr>
          <w:rFonts w:ascii="GHEA Grapalat" w:hAnsi="GHEA Grapalat" w:cs="Arial"/>
          <w:bCs/>
        </w:rPr>
        <w:t>հաստիքների ավելացման հետ, որը պայմանավորված էր</w:t>
      </w:r>
      <w:r w:rsidR="008968D7" w:rsidRPr="001E3EC9">
        <w:rPr>
          <w:rFonts w:ascii="GHEA Grapalat" w:hAnsi="GHEA Grapalat"/>
          <w:bCs/>
        </w:rPr>
        <w:t xml:space="preserve"> 2020-2021 թվականների օրենսդրական փոփոխությունների արդյունքում հանձնաժողովի կողմից իրականացվելիք աշխատանքների կտրուկ ավելացմամբ</w:t>
      </w:r>
      <w:r w:rsidR="00434D70" w:rsidRPr="001E3EC9">
        <w:rPr>
          <w:rFonts w:ascii="GHEA Grapalat" w:hAnsi="GHEA Grapalat" w:cs="Arial"/>
          <w:bCs/>
        </w:rPr>
        <w:t>:</w:t>
      </w:r>
    </w:p>
    <w:p w:rsidR="00434D70" w:rsidRPr="001E3EC9" w:rsidRDefault="00050D45" w:rsidP="00434D70">
      <w:pPr>
        <w:pStyle w:val="NoSpacing"/>
        <w:spacing w:line="360" w:lineRule="auto"/>
        <w:ind w:firstLine="567"/>
        <w:jc w:val="both"/>
        <w:rPr>
          <w:rFonts w:ascii="GHEA Grapalat" w:hAnsi="GHEA Grapalat" w:cs="Arial"/>
          <w:bCs/>
        </w:rPr>
      </w:pPr>
      <w:r w:rsidRPr="001E3EC9">
        <w:rPr>
          <w:rFonts w:ascii="GHEA Grapalat" w:hAnsi="GHEA Grapalat" w:cs="Arial"/>
          <w:lang w:val="hy-AM"/>
        </w:rPr>
        <w:t>Հատկացված</w:t>
      </w:r>
      <w:r w:rsidRPr="001E3EC9">
        <w:rPr>
          <w:rFonts w:ascii="GHEA Grapalat" w:hAnsi="GHEA Grapalat"/>
          <w:lang w:val="hy-AM"/>
        </w:rPr>
        <w:t xml:space="preserve"> </w:t>
      </w:r>
      <w:r w:rsidRPr="001E3EC9">
        <w:rPr>
          <w:rFonts w:ascii="GHEA Grapalat" w:hAnsi="GHEA Grapalat" w:cs="Arial"/>
          <w:lang w:val="hy-AM"/>
        </w:rPr>
        <w:t>միջոցներն</w:t>
      </w:r>
      <w:r w:rsidRPr="001E3EC9">
        <w:rPr>
          <w:rFonts w:ascii="GHEA Grapalat" w:hAnsi="GHEA Grapalat"/>
          <w:lang w:val="hy-AM"/>
        </w:rPr>
        <w:t xml:space="preserve"> </w:t>
      </w:r>
      <w:r w:rsidRPr="001E3EC9">
        <w:rPr>
          <w:rFonts w:ascii="GHEA Grapalat" w:hAnsi="GHEA Grapalat" w:cs="Arial"/>
          <w:lang w:val="hy-AM"/>
        </w:rPr>
        <w:t>ուղղվել</w:t>
      </w:r>
      <w:r w:rsidRPr="001E3EC9">
        <w:rPr>
          <w:rFonts w:ascii="GHEA Grapalat" w:hAnsi="GHEA Grapalat"/>
          <w:lang w:val="hy-AM"/>
        </w:rPr>
        <w:t xml:space="preserve"> </w:t>
      </w:r>
      <w:r w:rsidRPr="001E3EC9">
        <w:rPr>
          <w:rFonts w:ascii="GHEA Grapalat" w:hAnsi="GHEA Grapalat" w:cs="Arial"/>
          <w:lang w:val="hy-AM"/>
        </w:rPr>
        <w:t>են</w:t>
      </w:r>
      <w:r w:rsidRPr="001E3EC9">
        <w:rPr>
          <w:rFonts w:ascii="GHEA Grapalat" w:hAnsi="GHEA Grapalat"/>
          <w:lang w:val="hy-AM"/>
        </w:rPr>
        <w:t xml:space="preserve"> </w:t>
      </w:r>
      <w:r w:rsidRPr="001E3EC9">
        <w:rPr>
          <w:rFonts w:ascii="GHEA Grapalat" w:hAnsi="GHEA Grapalat" w:cs="Arial"/>
          <w:i/>
          <w:lang w:val="hy-AM"/>
        </w:rPr>
        <w:t>Կոռուպցիայի</w:t>
      </w:r>
      <w:r w:rsidRPr="001E3EC9">
        <w:rPr>
          <w:rFonts w:ascii="GHEA Grapalat" w:hAnsi="GHEA Grapalat"/>
          <w:i/>
          <w:lang w:val="hy-AM"/>
        </w:rPr>
        <w:t xml:space="preserve"> </w:t>
      </w:r>
      <w:r w:rsidRPr="001E3EC9">
        <w:rPr>
          <w:rFonts w:ascii="GHEA Grapalat" w:hAnsi="GHEA Grapalat" w:cs="Arial"/>
          <w:i/>
          <w:lang w:val="hy-AM"/>
        </w:rPr>
        <w:t>կանխարգելման</w:t>
      </w:r>
      <w:r w:rsidRPr="001E3EC9">
        <w:rPr>
          <w:rFonts w:ascii="GHEA Grapalat" w:hAnsi="GHEA Grapalat"/>
          <w:i/>
          <w:lang w:val="hy-AM"/>
        </w:rPr>
        <w:t xml:space="preserve"> </w:t>
      </w:r>
      <w:r w:rsidRPr="001E3EC9">
        <w:rPr>
          <w:rFonts w:ascii="GHEA Grapalat" w:hAnsi="GHEA Grapalat" w:cs="Arial"/>
          <w:i/>
          <w:lang w:val="hy-AM"/>
        </w:rPr>
        <w:t>համակարգի</w:t>
      </w:r>
      <w:r w:rsidRPr="001E3EC9">
        <w:rPr>
          <w:rFonts w:ascii="GHEA Grapalat" w:hAnsi="GHEA Grapalat"/>
          <w:i/>
          <w:lang w:val="hy-AM"/>
        </w:rPr>
        <w:t xml:space="preserve"> </w:t>
      </w:r>
      <w:r w:rsidRPr="001E3EC9">
        <w:rPr>
          <w:rFonts w:ascii="GHEA Grapalat" w:hAnsi="GHEA Grapalat" w:cs="Arial"/>
          <w:i/>
          <w:lang w:val="hy-AM"/>
        </w:rPr>
        <w:t>զարգացման</w:t>
      </w:r>
      <w:r w:rsidRPr="001E3EC9">
        <w:rPr>
          <w:rFonts w:ascii="GHEA Grapalat" w:hAnsi="GHEA Grapalat"/>
          <w:i/>
          <w:lang w:val="hy-AM"/>
        </w:rPr>
        <w:t xml:space="preserve"> </w:t>
      </w:r>
      <w:r w:rsidRPr="001E3EC9">
        <w:rPr>
          <w:rFonts w:ascii="GHEA Grapalat" w:hAnsi="GHEA Grapalat" w:cs="Arial"/>
          <w:i/>
          <w:lang w:val="hy-AM"/>
        </w:rPr>
        <w:t>ապահովման</w:t>
      </w:r>
      <w:r w:rsidRPr="001E3EC9">
        <w:rPr>
          <w:rFonts w:ascii="GHEA Grapalat" w:hAnsi="GHEA Grapalat"/>
          <w:lang w:val="hy-AM"/>
        </w:rPr>
        <w:t xml:space="preserve"> </w:t>
      </w:r>
      <w:r w:rsidRPr="001E3EC9">
        <w:rPr>
          <w:rFonts w:ascii="GHEA Grapalat" w:hAnsi="GHEA Grapalat" w:cs="Arial"/>
          <w:lang w:val="hy-AM"/>
        </w:rPr>
        <w:t>ծրագրի</w:t>
      </w:r>
      <w:r w:rsidRPr="001E3EC9">
        <w:rPr>
          <w:rFonts w:ascii="GHEA Grapalat" w:hAnsi="GHEA Grapalat"/>
          <w:lang w:val="hy-AM"/>
        </w:rPr>
        <w:t xml:space="preserve"> </w:t>
      </w:r>
      <w:r w:rsidRPr="001E3EC9">
        <w:rPr>
          <w:rFonts w:ascii="GHEA Grapalat" w:hAnsi="GHEA Grapalat" w:cs="Arial"/>
          <w:lang w:val="hy-AM"/>
        </w:rPr>
        <w:t>շրջանակներում</w:t>
      </w:r>
      <w:r w:rsidRPr="001E3EC9">
        <w:rPr>
          <w:rFonts w:ascii="GHEA Grapalat" w:hAnsi="GHEA Grapalat"/>
          <w:lang w:val="hy-AM"/>
        </w:rPr>
        <w:t xml:space="preserve"> </w:t>
      </w:r>
      <w:r w:rsidRPr="001E3EC9">
        <w:rPr>
          <w:rFonts w:ascii="GHEA Grapalat" w:hAnsi="GHEA Grapalat" w:cs="Franklin Gothic Medium Cond"/>
          <w:lang w:val="hy-AM"/>
        </w:rPr>
        <w:t>«</w:t>
      </w:r>
      <w:r w:rsidRPr="001E3EC9">
        <w:rPr>
          <w:rFonts w:ascii="GHEA Grapalat" w:hAnsi="GHEA Grapalat" w:cs="Arial"/>
          <w:lang w:val="hy-AM"/>
        </w:rPr>
        <w:t>Կոռուպցիայի</w:t>
      </w:r>
      <w:r w:rsidRPr="001E3EC9">
        <w:rPr>
          <w:rFonts w:ascii="GHEA Grapalat" w:hAnsi="GHEA Grapalat"/>
          <w:lang w:val="hy-AM"/>
        </w:rPr>
        <w:t xml:space="preserve"> </w:t>
      </w:r>
      <w:r w:rsidRPr="001E3EC9">
        <w:rPr>
          <w:rFonts w:ascii="GHEA Grapalat" w:hAnsi="GHEA Grapalat" w:cs="Arial"/>
          <w:lang w:val="hy-AM"/>
        </w:rPr>
        <w:t>կանխարգելում</w:t>
      </w:r>
      <w:r w:rsidRPr="001E3EC9">
        <w:rPr>
          <w:rFonts w:ascii="GHEA Grapalat" w:hAnsi="GHEA Grapalat"/>
          <w:lang w:val="hy-AM"/>
        </w:rPr>
        <w:t xml:space="preserve"> </w:t>
      </w:r>
      <w:r w:rsidRPr="001E3EC9">
        <w:rPr>
          <w:rFonts w:ascii="GHEA Grapalat" w:hAnsi="GHEA Grapalat" w:cs="Arial"/>
          <w:lang w:val="hy-AM"/>
        </w:rPr>
        <w:t>և</w:t>
      </w:r>
      <w:r w:rsidRPr="001E3EC9">
        <w:rPr>
          <w:rFonts w:ascii="GHEA Grapalat" w:hAnsi="GHEA Grapalat"/>
          <w:lang w:val="hy-AM"/>
        </w:rPr>
        <w:t xml:space="preserve"> </w:t>
      </w:r>
      <w:r w:rsidRPr="001E3EC9">
        <w:rPr>
          <w:rFonts w:ascii="GHEA Grapalat" w:hAnsi="GHEA Grapalat" w:cs="Arial"/>
          <w:lang w:val="hy-AM"/>
        </w:rPr>
        <w:t>բարեվարքության</w:t>
      </w:r>
      <w:r w:rsidRPr="001E3EC9">
        <w:rPr>
          <w:rFonts w:ascii="GHEA Grapalat" w:hAnsi="GHEA Grapalat"/>
          <w:lang w:val="hy-AM"/>
        </w:rPr>
        <w:t xml:space="preserve"> </w:t>
      </w:r>
      <w:r w:rsidRPr="001E3EC9">
        <w:rPr>
          <w:rFonts w:ascii="GHEA Grapalat" w:hAnsi="GHEA Grapalat" w:cs="Arial"/>
          <w:lang w:val="hy-AM"/>
        </w:rPr>
        <w:t>համակարգի</w:t>
      </w:r>
      <w:r w:rsidRPr="001E3EC9">
        <w:rPr>
          <w:rFonts w:ascii="GHEA Grapalat" w:hAnsi="GHEA Grapalat"/>
          <w:lang w:val="hy-AM"/>
        </w:rPr>
        <w:t xml:space="preserve"> </w:t>
      </w:r>
      <w:r w:rsidRPr="001E3EC9">
        <w:rPr>
          <w:rFonts w:ascii="GHEA Grapalat" w:hAnsi="GHEA Grapalat" w:cs="Arial"/>
          <w:lang w:val="hy-AM"/>
        </w:rPr>
        <w:t>զարգացում</w:t>
      </w:r>
      <w:r w:rsidRPr="001E3EC9">
        <w:rPr>
          <w:rFonts w:ascii="GHEA Grapalat" w:hAnsi="GHEA Grapalat" w:cs="Franklin Gothic Medium Cond"/>
          <w:lang w:val="hy-AM"/>
        </w:rPr>
        <w:t>»</w:t>
      </w:r>
      <w:r w:rsidRPr="001E3EC9">
        <w:rPr>
          <w:rFonts w:ascii="GHEA Grapalat" w:hAnsi="GHEA Grapalat"/>
          <w:lang w:val="hy-AM"/>
        </w:rPr>
        <w:t xml:space="preserve"> </w:t>
      </w:r>
      <w:r w:rsidRPr="001E3EC9">
        <w:rPr>
          <w:rFonts w:ascii="GHEA Grapalat" w:hAnsi="GHEA Grapalat" w:cs="Arial"/>
          <w:lang w:val="hy-AM"/>
        </w:rPr>
        <w:t>միջոցառմանը</w:t>
      </w:r>
      <w:r w:rsidRPr="001E3EC9">
        <w:rPr>
          <w:rFonts w:ascii="GHEA Grapalat" w:hAnsi="GHEA Grapalat"/>
          <w:lang w:val="hy-AM"/>
        </w:rPr>
        <w:t xml:space="preserve">, </w:t>
      </w:r>
      <w:r w:rsidRPr="001E3EC9">
        <w:rPr>
          <w:rFonts w:ascii="GHEA Grapalat" w:hAnsi="GHEA Grapalat" w:cs="Arial"/>
          <w:lang w:val="hy-AM"/>
        </w:rPr>
        <w:t>որը</w:t>
      </w:r>
      <w:r w:rsidRPr="001E3EC9">
        <w:rPr>
          <w:rFonts w:ascii="GHEA Grapalat" w:hAnsi="GHEA Grapalat"/>
          <w:lang w:val="hy-AM"/>
        </w:rPr>
        <w:t xml:space="preserve"> </w:t>
      </w:r>
      <w:r w:rsidRPr="001E3EC9">
        <w:rPr>
          <w:rFonts w:ascii="GHEA Grapalat" w:hAnsi="GHEA Grapalat" w:cs="Arial"/>
          <w:lang w:val="hy-AM"/>
        </w:rPr>
        <w:t>կատարվել</w:t>
      </w:r>
      <w:r w:rsidRPr="001E3EC9">
        <w:rPr>
          <w:rFonts w:ascii="GHEA Grapalat" w:hAnsi="GHEA Grapalat"/>
          <w:lang w:val="hy-AM"/>
        </w:rPr>
        <w:t xml:space="preserve"> </w:t>
      </w:r>
      <w:r w:rsidRPr="001E3EC9">
        <w:rPr>
          <w:rFonts w:ascii="GHEA Grapalat" w:hAnsi="GHEA Grapalat" w:cs="Arial"/>
          <w:lang w:val="hy-AM"/>
        </w:rPr>
        <w:t>է</w:t>
      </w:r>
      <w:r w:rsidRPr="001E3EC9">
        <w:rPr>
          <w:rFonts w:ascii="GHEA Grapalat" w:hAnsi="GHEA Grapalat"/>
          <w:lang w:val="hy-AM"/>
        </w:rPr>
        <w:t xml:space="preserve"> </w:t>
      </w:r>
      <w:r w:rsidRPr="001E3EC9">
        <w:rPr>
          <w:rFonts w:ascii="GHEA Grapalat" w:hAnsi="GHEA Grapalat"/>
        </w:rPr>
        <w:t>86.4</w:t>
      </w:r>
      <w:r w:rsidRPr="001E3EC9">
        <w:rPr>
          <w:rFonts w:ascii="GHEA Grapalat" w:hAnsi="GHEA Grapalat"/>
          <w:lang w:val="hy-AM"/>
        </w:rPr>
        <w:t>%-</w:t>
      </w:r>
      <w:r w:rsidRPr="001E3EC9">
        <w:rPr>
          <w:rFonts w:ascii="GHEA Grapalat" w:hAnsi="GHEA Grapalat" w:cs="Arial"/>
          <w:lang w:val="hy-AM"/>
        </w:rPr>
        <w:t>ով</w:t>
      </w:r>
      <w:r w:rsidRPr="001E3EC9">
        <w:rPr>
          <w:rFonts w:ascii="GHEA Grapalat" w:hAnsi="GHEA Grapalat"/>
          <w:lang w:val="hy-AM"/>
        </w:rPr>
        <w:t xml:space="preserve">: </w:t>
      </w:r>
      <w:r w:rsidRPr="001E3EC9">
        <w:rPr>
          <w:rFonts w:ascii="GHEA Grapalat" w:hAnsi="GHEA Grapalat" w:cs="Sylfaen"/>
          <w:lang w:val="hy-AM"/>
        </w:rPr>
        <w:t>Ցածր</w:t>
      </w:r>
      <w:r w:rsidRPr="001E3EC9">
        <w:rPr>
          <w:rFonts w:ascii="GHEA Grapalat" w:hAnsi="GHEA Grapalat"/>
          <w:lang w:val="hy-AM"/>
        </w:rPr>
        <w:t xml:space="preserve"> </w:t>
      </w:r>
      <w:r w:rsidRPr="001E3EC9">
        <w:rPr>
          <w:rFonts w:ascii="GHEA Grapalat" w:hAnsi="GHEA Grapalat" w:cs="Arial"/>
          <w:lang w:val="hy-AM"/>
        </w:rPr>
        <w:t>կատարողականը</w:t>
      </w:r>
      <w:r w:rsidRPr="001E3EC9">
        <w:rPr>
          <w:rFonts w:ascii="GHEA Grapalat" w:hAnsi="GHEA Grapalat"/>
          <w:lang w:val="hy-AM"/>
        </w:rPr>
        <w:t xml:space="preserve"> </w:t>
      </w:r>
      <w:r w:rsidRPr="001E3EC9">
        <w:rPr>
          <w:rFonts w:ascii="GHEA Grapalat" w:hAnsi="GHEA Grapalat" w:cs="Arial"/>
          <w:lang w:val="hy-AM"/>
        </w:rPr>
        <w:t>հիմնականում պայմանավորված</w:t>
      </w:r>
      <w:r w:rsidRPr="001E3EC9">
        <w:rPr>
          <w:rFonts w:ascii="GHEA Grapalat" w:hAnsi="GHEA Grapalat"/>
          <w:lang w:val="hy-AM"/>
        </w:rPr>
        <w:t xml:space="preserve"> </w:t>
      </w:r>
      <w:r w:rsidRPr="001E3EC9">
        <w:rPr>
          <w:rFonts w:ascii="GHEA Grapalat" w:hAnsi="GHEA Grapalat" w:cs="Arial"/>
          <w:lang w:val="hy-AM"/>
        </w:rPr>
        <w:t>է</w:t>
      </w:r>
      <w:r w:rsidRPr="001E3EC9">
        <w:rPr>
          <w:rFonts w:ascii="GHEA Grapalat" w:hAnsi="GHEA Grapalat"/>
          <w:lang w:val="hy-AM"/>
        </w:rPr>
        <w:t xml:space="preserve"> </w:t>
      </w:r>
      <w:r w:rsidRPr="001E3EC9">
        <w:rPr>
          <w:rFonts w:ascii="GHEA Grapalat" w:hAnsi="GHEA Grapalat" w:cs="Arial"/>
          <w:lang w:val="hy-AM"/>
        </w:rPr>
        <w:t>հաստիքներն</w:t>
      </w:r>
      <w:r w:rsidRPr="001E3EC9">
        <w:rPr>
          <w:rFonts w:ascii="GHEA Grapalat" w:hAnsi="GHEA Grapalat"/>
          <w:lang w:val="hy-AM"/>
        </w:rPr>
        <w:t xml:space="preserve"> </w:t>
      </w:r>
      <w:r w:rsidRPr="001E3EC9">
        <w:rPr>
          <w:rFonts w:ascii="GHEA Grapalat" w:hAnsi="GHEA Grapalat" w:cs="Arial"/>
          <w:lang w:val="hy-AM"/>
        </w:rPr>
        <w:t>ամբողջությամբ</w:t>
      </w:r>
      <w:r w:rsidRPr="001E3EC9">
        <w:rPr>
          <w:rFonts w:ascii="GHEA Grapalat" w:hAnsi="GHEA Grapalat"/>
          <w:lang w:val="hy-AM"/>
        </w:rPr>
        <w:t xml:space="preserve"> չ</w:t>
      </w:r>
      <w:r w:rsidRPr="001E3EC9">
        <w:rPr>
          <w:rFonts w:ascii="GHEA Grapalat" w:hAnsi="GHEA Grapalat" w:cs="Arial"/>
          <w:lang w:val="hy-AM"/>
        </w:rPr>
        <w:t>համալրվելու հանգամանքով</w:t>
      </w:r>
      <w:r w:rsidRPr="001E3EC9">
        <w:rPr>
          <w:rFonts w:ascii="GHEA Grapalat" w:hAnsi="GHEA Grapalat" w:cs="Arial"/>
          <w:bCs/>
        </w:rPr>
        <w:t>։ Շեղումը պայմանավորված է նաև նրանով, որ կոռուպցիայի դեմ պայքարին առնչվող հարցերով կրթական և հանրային իրազեկվածության բարձրացմանն ուղղված ծրագրերի մշակման և միջոցառումների իրականացման աշխատանքների համար տարեսկզբին նախատեսված 10.3 մլն դրամի միջոցները չեն օգտագործվել, քանի որ, ըստ հանձնաժողովի, 2021 թվականի պետական բյուջեով հաստատված ֆինանսական և արդյունքային ցուցանիշները բավարար չեն եղել միջոցառումն իրականացնելու համար, ուստի լրացուցիչ հաստիքները գույքով ապահովելու նպատակով ՀՀ կառավարության որոշմամբ նոյեմբերին տվյալ միջոցառման համար նախատեսված գումարից 10 մլն դրամ</w:t>
      </w:r>
      <w:r w:rsidR="00310CB2" w:rsidRPr="001E3EC9">
        <w:rPr>
          <w:rFonts w:ascii="GHEA Grapalat" w:hAnsi="GHEA Grapalat" w:cs="Arial"/>
          <w:bCs/>
        </w:rPr>
        <w:t>ը վերաբաշխման միջոցով</w:t>
      </w:r>
      <w:r w:rsidRPr="001E3EC9">
        <w:rPr>
          <w:rFonts w:ascii="GHEA Grapalat" w:hAnsi="GHEA Grapalat" w:cs="Arial"/>
          <w:bCs/>
        </w:rPr>
        <w:t xml:space="preserve"> հատկացվել է</w:t>
      </w:r>
      <w:r w:rsidR="008968D7" w:rsidRPr="001E3EC9">
        <w:rPr>
          <w:rFonts w:ascii="GHEA Grapalat" w:hAnsi="GHEA Grapalat" w:cs="Arial"/>
          <w:bCs/>
        </w:rPr>
        <w:t>ր</w:t>
      </w:r>
      <w:r w:rsidRPr="001E3EC9">
        <w:rPr>
          <w:rFonts w:ascii="GHEA Grapalat" w:hAnsi="GHEA Grapalat" w:cs="Arial"/>
          <w:bCs/>
        </w:rPr>
        <w:t xml:space="preserve"> վարչական սարքավո</w:t>
      </w:r>
      <w:r w:rsidR="00434D70" w:rsidRPr="001E3EC9">
        <w:rPr>
          <w:rFonts w:ascii="GHEA Grapalat" w:hAnsi="GHEA Grapalat" w:cs="Arial"/>
          <w:bCs/>
        </w:rPr>
        <w:t>րումների ձեռքբերման</w:t>
      </w:r>
      <w:r w:rsidR="0026638E" w:rsidRPr="001E3EC9">
        <w:rPr>
          <w:rFonts w:ascii="GHEA Grapalat" w:hAnsi="GHEA Grapalat" w:cs="Arial"/>
          <w:bCs/>
        </w:rPr>
        <w:t>ը</w:t>
      </w:r>
      <w:r w:rsidR="00434D70" w:rsidRPr="001E3EC9">
        <w:rPr>
          <w:rFonts w:ascii="GHEA Grapalat" w:hAnsi="GHEA Grapalat"/>
          <w:bCs/>
        </w:rPr>
        <w:t>: Հաշվի առնելով այն հանգամանքը, որ տարբեր տեխնիկական պատճառներով որոշման ընդունումը բավականին ձգձգվեց, ինչպես նաև գնման ընթացակարգի՝ էլեկտրոնային աճուրդի ժամանակատարության գործոնը՝ գնման իրականացումը մինչև 2021 թվականի բյուջետային տարվա ավարտը հնարավոր չ</w:t>
      </w:r>
      <w:r w:rsidR="008968D7" w:rsidRPr="001E3EC9">
        <w:rPr>
          <w:rFonts w:ascii="GHEA Grapalat" w:hAnsi="GHEA Grapalat"/>
          <w:bCs/>
        </w:rPr>
        <w:t>եղավ ապահովել</w:t>
      </w:r>
      <w:r w:rsidR="00434D70" w:rsidRPr="001E3EC9">
        <w:rPr>
          <w:rFonts w:ascii="GHEA Grapalat" w:hAnsi="GHEA Grapalat"/>
          <w:bCs/>
        </w:rPr>
        <w:t>:</w:t>
      </w:r>
    </w:p>
    <w:p w:rsidR="00B44E2E" w:rsidRPr="001E3EC9" w:rsidRDefault="00B44E2E" w:rsidP="00B44E2E">
      <w:pPr>
        <w:spacing w:line="360" w:lineRule="auto"/>
        <w:ind w:firstLine="561"/>
        <w:jc w:val="both"/>
        <w:rPr>
          <w:rFonts w:ascii="GHEA Grapalat" w:hAnsi="GHEA Grapalat" w:cs="Sylfaen"/>
          <w:sz w:val="22"/>
          <w:szCs w:val="22"/>
        </w:rPr>
      </w:pPr>
    </w:p>
    <w:p w:rsidR="00DE5FF8" w:rsidRPr="001E3EC9" w:rsidRDefault="00B44E2E" w:rsidP="00DE5FF8">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i/>
          <w:sz w:val="22"/>
          <w:szCs w:val="22"/>
          <w:u w:val="single"/>
        </w:rPr>
        <w:t>ՀՀ պետական վերահսկողական ծառայությանը</w:t>
      </w:r>
      <w:r w:rsidRPr="001E3EC9">
        <w:rPr>
          <w:rFonts w:ascii="GHEA Grapalat" w:hAnsi="GHEA Grapalat" w:cs="GHEA Grapalat"/>
          <w:sz w:val="22"/>
          <w:szCs w:val="22"/>
        </w:rPr>
        <w:t xml:space="preserve"> </w:t>
      </w:r>
      <w:r w:rsidR="00DE5FF8" w:rsidRPr="001E3EC9">
        <w:rPr>
          <w:rFonts w:ascii="GHEA Grapalat" w:hAnsi="GHEA Grapalat" w:cs="GHEA Grapalat"/>
          <w:i/>
          <w:sz w:val="22"/>
          <w:szCs w:val="22"/>
        </w:rPr>
        <w:t>Պետական վերահսկողական ծառայությունների</w:t>
      </w:r>
      <w:r w:rsidR="00DE5FF8" w:rsidRPr="001E3EC9">
        <w:rPr>
          <w:rFonts w:ascii="GHEA Grapalat" w:hAnsi="GHEA Grapalat" w:cs="GHEA Grapalat"/>
          <w:sz w:val="22"/>
          <w:szCs w:val="22"/>
        </w:rPr>
        <w:t xml:space="preserve"> ծրագրի շրջանակներում 2021 թվականի ընթացքում տրամադրվել է</w:t>
      </w:r>
      <w:r w:rsidR="00DE5FF8" w:rsidRPr="001E3EC9">
        <w:rPr>
          <w:rFonts w:ascii="GHEA Grapalat" w:hAnsi="GHEA Grapalat" w:cs="Sylfaen"/>
          <w:sz w:val="22"/>
          <w:szCs w:val="22"/>
        </w:rPr>
        <w:t xml:space="preserve"> </w:t>
      </w:r>
      <w:r w:rsidR="00DE5FF8" w:rsidRPr="001E3EC9">
        <w:rPr>
          <w:rFonts w:ascii="GHEA Grapalat" w:hAnsi="GHEA Grapalat" w:cs="GHEA Grapalat"/>
          <w:sz w:val="22"/>
          <w:szCs w:val="22"/>
        </w:rPr>
        <w:t>676.7 մլն դրամ, որը կազմել է ծրագրված ցուցանիշի 94.7%-ը: Շեղումը հիմնականում պայմանավորված է ՀՀ վարչապետին ՀՀ Սահմանադրությամբ և օրենքներով վերապահված վերահսկողական լիազորությունների իրականացման միջոցառման կատարողականով: Նախորդ տարվա համեմատ ՀՀ պետական վերահսկողական ծառայության ծախսերն աճել են 16.2%-ով կամ 94.2 մլն դրամով, որը պայմանավորված է վերոնշյալ միջոցառման ծախսերի աճով:</w:t>
      </w:r>
    </w:p>
    <w:p w:rsidR="00DE5FF8" w:rsidRPr="001E3EC9" w:rsidRDefault="00DE5FF8" w:rsidP="00DE5FF8">
      <w:pPr>
        <w:spacing w:line="360" w:lineRule="auto"/>
        <w:ind w:firstLine="561"/>
        <w:jc w:val="both"/>
        <w:rPr>
          <w:rFonts w:ascii="GHEA Grapalat" w:hAnsi="GHEA Grapalat" w:cs="GHEA Grapalat"/>
          <w:sz w:val="22"/>
          <w:szCs w:val="22"/>
          <w:lang w:val="en-US"/>
        </w:rPr>
      </w:pPr>
      <w:r w:rsidRPr="001E3EC9">
        <w:rPr>
          <w:rFonts w:ascii="GHEA Grapalat" w:hAnsi="GHEA Grapalat" w:cs="GHEA Grapalat"/>
          <w:sz w:val="22"/>
          <w:szCs w:val="22"/>
        </w:rPr>
        <w:t>ՀՀ վարչապետին ՀՀ Սահմանադրությամբ և օրենքներով վերապահված վերահսկողական լիազորությունների իրականացման ապահովման միջոցա</w:t>
      </w:r>
      <w:r w:rsidR="003731D2" w:rsidRPr="001E3EC9">
        <w:rPr>
          <w:rFonts w:ascii="GHEA Grapalat" w:hAnsi="GHEA Grapalat" w:cs="GHEA Grapalat"/>
          <w:sz w:val="22"/>
          <w:szCs w:val="22"/>
        </w:rPr>
        <w:t>ռման շրջանակներում</w:t>
      </w:r>
      <w:r w:rsidR="003B15EE" w:rsidRPr="001E3EC9">
        <w:rPr>
          <w:rFonts w:ascii="GHEA Grapalat" w:hAnsi="GHEA Grapalat" w:cs="GHEA Grapalat"/>
          <w:sz w:val="22"/>
          <w:szCs w:val="22"/>
          <w:lang w:val="en-US"/>
        </w:rPr>
        <w:t xml:space="preserve"> ըստ փաստացի ստացված հանձնարարագրերի</w:t>
      </w:r>
      <w:r w:rsidR="003731D2" w:rsidRPr="001E3EC9">
        <w:rPr>
          <w:rFonts w:ascii="GHEA Grapalat" w:hAnsi="GHEA Grapalat" w:cs="GHEA Grapalat"/>
          <w:sz w:val="22"/>
          <w:szCs w:val="22"/>
        </w:rPr>
        <w:t xml:space="preserve"> իրականացվ</w:t>
      </w:r>
      <w:r w:rsidR="003731D2" w:rsidRPr="001E3EC9">
        <w:rPr>
          <w:rFonts w:ascii="GHEA Grapalat" w:hAnsi="GHEA Grapalat" w:cs="GHEA Grapalat"/>
          <w:sz w:val="22"/>
          <w:szCs w:val="22"/>
          <w:lang w:val="en-US"/>
        </w:rPr>
        <w:t>ել են թվով</w:t>
      </w:r>
      <w:r w:rsidRPr="001E3EC9">
        <w:rPr>
          <w:rFonts w:ascii="GHEA Grapalat" w:hAnsi="GHEA Grapalat" w:cs="GHEA Grapalat"/>
          <w:sz w:val="22"/>
          <w:szCs w:val="22"/>
        </w:rPr>
        <w:t xml:space="preserve"> 26</w:t>
      </w:r>
      <w:r w:rsidR="003731D2" w:rsidRPr="001E3EC9">
        <w:rPr>
          <w:rFonts w:ascii="GHEA Grapalat" w:hAnsi="GHEA Grapalat" w:cs="GHEA Grapalat"/>
          <w:sz w:val="22"/>
          <w:szCs w:val="22"/>
          <w:lang w:val="en-US"/>
        </w:rPr>
        <w:t xml:space="preserve"> ուսումնասիրություններ</w:t>
      </w:r>
      <w:r w:rsidRPr="001E3EC9">
        <w:rPr>
          <w:rFonts w:ascii="GHEA Grapalat" w:hAnsi="GHEA Grapalat" w:cs="GHEA Grapalat"/>
          <w:sz w:val="22"/>
          <w:szCs w:val="22"/>
        </w:rPr>
        <w:t xml:space="preserve">՝ նախատեսված 30-ի դիմաց: Հաշվետու տարում միջոցառման ծախսերը կազմել են շուրջ 671.7 մլն դրամ, որոնք </w:t>
      </w:r>
      <w:r w:rsidRPr="001E3EC9">
        <w:rPr>
          <w:rFonts w:ascii="GHEA Grapalat" w:hAnsi="GHEA Grapalat" w:cs="GHEA Grapalat"/>
          <w:sz w:val="22"/>
          <w:szCs w:val="22"/>
        </w:rPr>
        <w:lastRenderedPageBreak/>
        <w:t xml:space="preserve">կատարվել են </w:t>
      </w:r>
      <w:r w:rsidRPr="001E3EC9">
        <w:rPr>
          <w:rFonts w:ascii="GHEA Grapalat" w:hAnsi="GHEA Grapalat"/>
          <w:sz w:val="22"/>
          <w:szCs w:val="22"/>
        </w:rPr>
        <w:t>94.7%</w:t>
      </w:r>
      <w:r w:rsidRPr="001E3EC9">
        <w:rPr>
          <w:rFonts w:ascii="GHEA Grapalat" w:hAnsi="GHEA Grapalat" w:cs="GHEA Grapalat"/>
          <w:sz w:val="22"/>
          <w:szCs w:val="22"/>
        </w:rPr>
        <w:t xml:space="preserve">-ով: Շեղումը հիմնականում պայմանավորված է թափուր հաստիքների </w:t>
      </w:r>
      <w:r w:rsidR="003731D2" w:rsidRPr="001E3EC9">
        <w:rPr>
          <w:rFonts w:ascii="GHEA Grapalat" w:hAnsi="GHEA Grapalat" w:cs="GHEA Grapalat"/>
          <w:sz w:val="22"/>
          <w:szCs w:val="22"/>
          <w:lang w:val="en-US"/>
        </w:rPr>
        <w:t>առկայության արդյունքում</w:t>
      </w:r>
      <w:r w:rsidRPr="001E3EC9">
        <w:rPr>
          <w:rFonts w:ascii="GHEA Grapalat" w:hAnsi="GHEA Grapalat" w:cs="GHEA Grapalat"/>
          <w:sz w:val="22"/>
          <w:szCs w:val="22"/>
        </w:rPr>
        <w:t xml:space="preserve"> աշխատանքի վարձատրության </w:t>
      </w:r>
      <w:r w:rsidR="003731D2" w:rsidRPr="001E3EC9">
        <w:rPr>
          <w:rFonts w:ascii="GHEA Grapalat" w:hAnsi="GHEA Grapalat" w:cs="GHEA Grapalat"/>
          <w:sz w:val="22"/>
          <w:szCs w:val="22"/>
          <w:lang w:val="en-US"/>
        </w:rPr>
        <w:t>համար նախատեսված միջոցների</w:t>
      </w:r>
      <w:r w:rsidRPr="001E3EC9">
        <w:rPr>
          <w:rFonts w:ascii="GHEA Grapalat" w:hAnsi="GHEA Grapalat" w:cs="GHEA Grapalat"/>
          <w:sz w:val="22"/>
          <w:szCs w:val="22"/>
        </w:rPr>
        <w:t xml:space="preserve"> տնտեսմամբ, 2021 թվականի դեկտեմբեր ամսվա հարկային </w:t>
      </w:r>
      <w:r w:rsidR="003731D2" w:rsidRPr="001E3EC9">
        <w:rPr>
          <w:rFonts w:ascii="GHEA Grapalat" w:hAnsi="GHEA Grapalat" w:cs="GHEA Grapalat"/>
          <w:sz w:val="22"/>
          <w:szCs w:val="22"/>
        </w:rPr>
        <w:t>պարտավորությունների մի մասը</w:t>
      </w:r>
      <w:r w:rsidRPr="001E3EC9">
        <w:rPr>
          <w:rFonts w:ascii="GHEA Grapalat" w:hAnsi="GHEA Grapalat" w:cs="GHEA Grapalat"/>
          <w:sz w:val="22"/>
          <w:szCs w:val="22"/>
        </w:rPr>
        <w:t xml:space="preserve"> 2022 թվականի հունվարին վճարելու հանգամանքով, ինչպես նաև որոշ ծախսային հոդվածների գծով գնման կարիքի բացակայությամբ: Նախորդ տարվա համեմատ նշված միջոցառման ծախսերն աճել են 16.6%-ով կամ 95.5</w:t>
      </w:r>
      <w:r w:rsidRPr="001E3EC9">
        <w:rPr>
          <w:rFonts w:ascii="Courier New" w:hAnsi="Courier New" w:cs="Courier New"/>
          <w:sz w:val="22"/>
          <w:szCs w:val="22"/>
        </w:rPr>
        <w:t> </w:t>
      </w:r>
      <w:r w:rsidRPr="001E3EC9">
        <w:rPr>
          <w:rFonts w:ascii="GHEA Grapalat" w:hAnsi="GHEA Grapalat" w:cs="GHEA Grapalat"/>
          <w:sz w:val="22"/>
          <w:szCs w:val="22"/>
        </w:rPr>
        <w:t xml:space="preserve">մլն դրամով, որը հիմնականում պայմանավորված է թափուր </w:t>
      </w:r>
      <w:r w:rsidR="003731D2" w:rsidRPr="001E3EC9">
        <w:rPr>
          <w:rFonts w:ascii="GHEA Grapalat" w:hAnsi="GHEA Grapalat" w:cs="GHEA Grapalat"/>
          <w:sz w:val="22"/>
          <w:szCs w:val="22"/>
          <w:lang w:val="en-US"/>
        </w:rPr>
        <w:t>հաստիքն</w:t>
      </w:r>
      <w:r w:rsidRPr="001E3EC9">
        <w:rPr>
          <w:rFonts w:ascii="GHEA Grapalat" w:hAnsi="GHEA Grapalat" w:cs="GHEA Grapalat"/>
          <w:sz w:val="22"/>
          <w:szCs w:val="22"/>
        </w:rPr>
        <w:t>երի համալրման արդյունքում աշխատանքի վարձատրությանն ուղղված ծախսերի ու էներգետիկ ծառայությունների, ինչպես նաև</w:t>
      </w:r>
      <w:r w:rsidR="00E2489A" w:rsidRPr="001E3EC9">
        <w:rPr>
          <w:rFonts w:ascii="GHEA Grapalat" w:hAnsi="GHEA Grapalat" w:cs="GHEA Grapalat"/>
          <w:sz w:val="22"/>
          <w:szCs w:val="22"/>
        </w:rPr>
        <w:t xml:space="preserve"> </w:t>
      </w:r>
      <w:r w:rsidRPr="001E3EC9">
        <w:rPr>
          <w:rFonts w:ascii="GHEA Grapalat" w:hAnsi="GHEA Grapalat" w:cs="GHEA Grapalat"/>
          <w:sz w:val="22"/>
          <w:szCs w:val="22"/>
        </w:rPr>
        <w:t>կորոնավիրուսի համավարակի սահմանափակումների մեղմման հետևանքով գործուղումների գծով ծախսերի աճով:</w:t>
      </w:r>
    </w:p>
    <w:p w:rsidR="00B44E2E" w:rsidRPr="001E3EC9" w:rsidRDefault="00B44E2E" w:rsidP="00B44E2E">
      <w:pPr>
        <w:spacing w:line="360" w:lineRule="auto"/>
        <w:ind w:firstLine="561"/>
        <w:jc w:val="both"/>
        <w:rPr>
          <w:rFonts w:ascii="GHEA Grapalat" w:hAnsi="GHEA Grapalat" w:cs="GHEA Grapalat"/>
          <w:sz w:val="22"/>
          <w:szCs w:val="22"/>
        </w:rPr>
      </w:pPr>
    </w:p>
    <w:p w:rsidR="003731D2" w:rsidRPr="001E3EC9" w:rsidRDefault="00B44E2E" w:rsidP="003731D2">
      <w:pPr>
        <w:spacing w:line="360" w:lineRule="auto"/>
        <w:ind w:firstLine="561"/>
        <w:jc w:val="both"/>
        <w:rPr>
          <w:rFonts w:ascii="GHEA Grapalat" w:hAnsi="GHEA Grapalat" w:cs="GHEA Grapalat"/>
          <w:sz w:val="22"/>
          <w:szCs w:val="22"/>
        </w:rPr>
      </w:pPr>
      <w:r w:rsidRPr="001E3EC9">
        <w:rPr>
          <w:rFonts w:ascii="GHEA Grapalat" w:hAnsi="GHEA Grapalat" w:cs="GHEA Grapalat"/>
          <w:i/>
          <w:sz w:val="22"/>
          <w:szCs w:val="22"/>
          <w:u w:val="single"/>
        </w:rPr>
        <w:t>Հայաստանի Հանրապետության մարզպետարաններին</w:t>
      </w:r>
      <w:r w:rsidR="003731D2" w:rsidRPr="001E3EC9">
        <w:rPr>
          <w:rFonts w:ascii="GHEA Grapalat" w:hAnsi="GHEA Grapalat" w:cs="GHEA Grapalat"/>
          <w:sz w:val="22"/>
          <w:szCs w:val="22"/>
        </w:rPr>
        <w:t xml:space="preserve"> մարզերում տարածքային պետական կառավարման ծրագրերի շրջանակներում 2021 թվականի ընթացքում ՀՀ պետական բյուջեից ընդհանուր առմամբ տրամադրվել է</w:t>
      </w:r>
      <w:r w:rsidR="007572C7" w:rsidRPr="001E3EC9">
        <w:rPr>
          <w:rFonts w:ascii="GHEA Grapalat" w:hAnsi="GHEA Grapalat" w:cs="GHEA Grapalat"/>
          <w:sz w:val="22"/>
          <w:szCs w:val="22"/>
        </w:rPr>
        <w:t xml:space="preserve"> </w:t>
      </w:r>
      <w:r w:rsidR="003731D2" w:rsidRPr="001E3EC9">
        <w:rPr>
          <w:rFonts w:ascii="GHEA Grapalat" w:hAnsi="GHEA Grapalat" w:cs="GHEA Grapalat"/>
          <w:sz w:val="22"/>
          <w:szCs w:val="22"/>
        </w:rPr>
        <w:t>5.5 մլրդ դրամ, որը կազմել է ծրագրված ցուցանիշի 98.6%-ը։</w:t>
      </w:r>
    </w:p>
    <w:p w:rsidR="003731D2" w:rsidRPr="001E3EC9" w:rsidRDefault="007572C7" w:rsidP="003731D2">
      <w:pPr>
        <w:spacing w:line="360" w:lineRule="auto"/>
        <w:ind w:firstLine="561"/>
        <w:jc w:val="both"/>
        <w:rPr>
          <w:rFonts w:ascii="GHEA Grapalat" w:hAnsi="GHEA Grapalat" w:cs="GHEA Grapalat"/>
          <w:sz w:val="22"/>
          <w:szCs w:val="22"/>
          <w:lang w:val="en-US"/>
        </w:rPr>
      </w:pPr>
      <w:r w:rsidRPr="001E3EC9">
        <w:rPr>
          <w:rFonts w:ascii="GHEA Grapalat" w:hAnsi="GHEA Grapalat" w:cs="GHEA Grapalat"/>
          <w:sz w:val="22"/>
          <w:szCs w:val="22"/>
          <w:lang w:val="en-US"/>
        </w:rPr>
        <w:t>Միջոցները հիմնականում օգտագործվել են մ</w:t>
      </w:r>
      <w:r w:rsidR="003731D2" w:rsidRPr="001E3EC9">
        <w:rPr>
          <w:rFonts w:ascii="GHEA Grapalat" w:hAnsi="GHEA Grapalat" w:cs="GHEA Grapalat"/>
          <w:sz w:val="22"/>
          <w:szCs w:val="22"/>
        </w:rPr>
        <w:t>արզպետարանների կողմից «Տարածքային պետակա</w:t>
      </w:r>
      <w:r w:rsidRPr="001E3EC9">
        <w:rPr>
          <w:rFonts w:ascii="GHEA Grapalat" w:hAnsi="GHEA Grapalat" w:cs="GHEA Grapalat"/>
          <w:sz w:val="22"/>
          <w:szCs w:val="22"/>
        </w:rPr>
        <w:t>ն կառավարման ապահովում» միջոցառ</w:t>
      </w:r>
      <w:r w:rsidRPr="001E3EC9">
        <w:rPr>
          <w:rFonts w:ascii="GHEA Grapalat" w:hAnsi="GHEA Grapalat" w:cs="GHEA Grapalat"/>
          <w:sz w:val="22"/>
          <w:szCs w:val="22"/>
          <w:lang w:val="en-US"/>
        </w:rPr>
        <w:t>ումների</w:t>
      </w:r>
      <w:r w:rsidR="003731D2" w:rsidRPr="001E3EC9">
        <w:rPr>
          <w:rFonts w:ascii="GHEA Grapalat" w:hAnsi="GHEA Grapalat" w:cs="GHEA Grapalat"/>
          <w:sz w:val="22"/>
          <w:szCs w:val="22"/>
        </w:rPr>
        <w:t xml:space="preserve"> </w:t>
      </w:r>
      <w:r w:rsidRPr="001E3EC9">
        <w:rPr>
          <w:rFonts w:ascii="GHEA Grapalat" w:hAnsi="GHEA Grapalat" w:cs="GHEA Grapalat"/>
          <w:sz w:val="22"/>
          <w:szCs w:val="22"/>
          <w:lang w:val="en-US"/>
        </w:rPr>
        <w:t>շրջանակներում</w:t>
      </w:r>
      <w:r w:rsidR="003731D2" w:rsidRPr="001E3EC9">
        <w:rPr>
          <w:rFonts w:ascii="GHEA Grapalat" w:hAnsi="GHEA Grapalat" w:cs="GHEA Grapalat"/>
          <w:sz w:val="22"/>
          <w:szCs w:val="22"/>
        </w:rPr>
        <w:t xml:space="preserve">, որոնց ուղղվել է </w:t>
      </w:r>
      <w:r w:rsidRPr="001E3EC9">
        <w:rPr>
          <w:rFonts w:ascii="GHEA Grapalat" w:hAnsi="GHEA Grapalat" w:cs="GHEA Grapalat"/>
          <w:sz w:val="22"/>
          <w:szCs w:val="22"/>
          <w:lang w:val="en-US"/>
        </w:rPr>
        <w:t>5.47 մլրդ դրամ՝ կազմեով ծրա</w:t>
      </w:r>
      <w:r w:rsidR="005A68DE" w:rsidRPr="001E3EC9">
        <w:rPr>
          <w:rFonts w:ascii="GHEA Grapalat" w:hAnsi="GHEA Grapalat" w:cs="GHEA Grapalat"/>
          <w:sz w:val="22"/>
          <w:szCs w:val="22"/>
          <w:lang w:val="en-US"/>
        </w:rPr>
        <w:t>գ</w:t>
      </w:r>
      <w:r w:rsidRPr="001E3EC9">
        <w:rPr>
          <w:rFonts w:ascii="GHEA Grapalat" w:hAnsi="GHEA Grapalat" w:cs="GHEA Grapalat"/>
          <w:sz w:val="22"/>
          <w:szCs w:val="22"/>
          <w:lang w:val="en-US"/>
        </w:rPr>
        <w:t>րված ցուցանիշի</w:t>
      </w:r>
      <w:r w:rsidR="003731D2" w:rsidRPr="001E3EC9">
        <w:rPr>
          <w:rFonts w:ascii="GHEA Grapalat" w:hAnsi="GHEA Grapalat" w:cs="GHEA Grapalat"/>
          <w:sz w:val="22"/>
          <w:szCs w:val="22"/>
        </w:rPr>
        <w:t xml:space="preserve"> 98.6%-ը</w:t>
      </w:r>
      <w:r w:rsidRPr="001E3EC9">
        <w:rPr>
          <w:rFonts w:ascii="GHEA Grapalat" w:hAnsi="GHEA Grapalat" w:cs="GHEA Grapalat"/>
          <w:sz w:val="22"/>
          <w:szCs w:val="22"/>
        </w:rPr>
        <w:t>:</w:t>
      </w:r>
    </w:p>
    <w:p w:rsidR="003731D2" w:rsidRPr="001E3EC9" w:rsidRDefault="003731D2" w:rsidP="003731D2">
      <w:pPr>
        <w:spacing w:line="360" w:lineRule="auto"/>
        <w:ind w:firstLine="561"/>
        <w:jc w:val="both"/>
        <w:rPr>
          <w:rFonts w:ascii="GHEA Grapalat" w:hAnsi="GHEA Grapalat" w:cs="GHEA Grapalat"/>
          <w:sz w:val="22"/>
          <w:szCs w:val="22"/>
        </w:rPr>
      </w:pPr>
      <w:r w:rsidRPr="001E3EC9">
        <w:rPr>
          <w:rFonts w:ascii="GHEA Grapalat" w:hAnsi="GHEA Grapalat" w:cs="GHEA Grapalat"/>
          <w:sz w:val="22"/>
          <w:szCs w:val="22"/>
        </w:rPr>
        <w:t>Հատկացո</w:t>
      </w:r>
      <w:r w:rsidR="007572C7" w:rsidRPr="001E3EC9">
        <w:rPr>
          <w:rFonts w:ascii="GHEA Grapalat" w:hAnsi="GHEA Grapalat" w:cs="GHEA Grapalat"/>
          <w:sz w:val="22"/>
          <w:szCs w:val="22"/>
        </w:rPr>
        <w:t>ւմներն ըստ մարզերի ներկայացված են</w:t>
      </w:r>
      <w:r w:rsidRPr="001E3EC9">
        <w:rPr>
          <w:rFonts w:ascii="GHEA Grapalat" w:hAnsi="GHEA Grapalat" w:cs="GHEA Grapalat"/>
          <w:sz w:val="22"/>
          <w:szCs w:val="22"/>
        </w:rPr>
        <w:t xml:space="preserve"> </w:t>
      </w:r>
      <w:r w:rsidR="007572C7" w:rsidRPr="001E3EC9">
        <w:rPr>
          <w:rFonts w:ascii="GHEA Grapalat" w:hAnsi="GHEA Grapalat" w:cs="GHEA Grapalat"/>
          <w:sz w:val="22"/>
          <w:szCs w:val="22"/>
        </w:rPr>
        <w:t>Ա</w:t>
      </w:r>
      <w:r w:rsidRPr="001E3EC9">
        <w:rPr>
          <w:rFonts w:ascii="GHEA Grapalat" w:hAnsi="GHEA Grapalat" w:cs="GHEA Grapalat"/>
          <w:sz w:val="22"/>
          <w:szCs w:val="22"/>
        </w:rPr>
        <w:t>ղյուսակ</w:t>
      </w:r>
      <w:r w:rsidR="007572C7" w:rsidRPr="001E3EC9">
        <w:rPr>
          <w:rFonts w:ascii="GHEA Grapalat" w:hAnsi="GHEA Grapalat" w:cs="GHEA Grapalat"/>
          <w:sz w:val="22"/>
          <w:szCs w:val="22"/>
        </w:rPr>
        <w:t xml:space="preserve"> 3</w:t>
      </w:r>
      <w:r w:rsidR="003450D5" w:rsidRPr="001E3EC9">
        <w:rPr>
          <w:rFonts w:ascii="GHEA Grapalat" w:hAnsi="GHEA Grapalat" w:cs="GHEA Grapalat"/>
          <w:sz w:val="22"/>
          <w:szCs w:val="22"/>
        </w:rPr>
        <w:t>5</w:t>
      </w:r>
      <w:r w:rsidR="007572C7" w:rsidRPr="001E3EC9">
        <w:rPr>
          <w:rFonts w:ascii="GHEA Grapalat" w:hAnsi="GHEA Grapalat" w:cs="GHEA Grapalat"/>
          <w:sz w:val="22"/>
          <w:szCs w:val="22"/>
        </w:rPr>
        <w:t>-ում:</w:t>
      </w:r>
    </w:p>
    <w:p w:rsidR="003731D2" w:rsidRPr="001E3EC9" w:rsidRDefault="003731D2" w:rsidP="003731D2">
      <w:pPr>
        <w:spacing w:line="360" w:lineRule="auto"/>
        <w:ind w:firstLine="561"/>
        <w:jc w:val="both"/>
        <w:rPr>
          <w:rFonts w:ascii="GHEA Grapalat" w:hAnsi="GHEA Grapalat" w:cs="GHEA Grapalat"/>
          <w:sz w:val="22"/>
          <w:szCs w:val="22"/>
          <w:lang w:val="en-US"/>
        </w:rPr>
      </w:pPr>
      <w:r w:rsidRPr="001E3EC9">
        <w:rPr>
          <w:rFonts w:ascii="GHEA Grapalat" w:hAnsi="GHEA Grapalat" w:cs="GHEA Grapalat"/>
          <w:sz w:val="22"/>
          <w:szCs w:val="22"/>
        </w:rPr>
        <w:t>Նախորդ տարվա համեմատ մարզպետարանների ծախսերը նվազել են</w:t>
      </w:r>
      <w:r w:rsidR="007B1941" w:rsidRPr="001E3EC9">
        <w:rPr>
          <w:rFonts w:ascii="GHEA Grapalat" w:hAnsi="GHEA Grapalat" w:cs="GHEA Grapalat"/>
          <w:sz w:val="22"/>
          <w:szCs w:val="22"/>
          <w:lang w:val="en-US"/>
        </w:rPr>
        <w:t xml:space="preserve"> 6%-ով կամ 350.3 մլն դրամով</w:t>
      </w:r>
      <w:r w:rsidRPr="001E3EC9">
        <w:rPr>
          <w:rFonts w:ascii="GHEA Grapalat" w:hAnsi="GHEA Grapalat" w:cs="GHEA Grapalat"/>
          <w:sz w:val="22"/>
          <w:szCs w:val="22"/>
        </w:rPr>
        <w:t>՝ հիմնականում պայմանավորված</w:t>
      </w:r>
      <w:r w:rsidR="00B154C4" w:rsidRPr="001E3EC9">
        <w:rPr>
          <w:rFonts w:ascii="GHEA Grapalat" w:hAnsi="GHEA Grapalat" w:cs="GHEA Grapalat"/>
          <w:sz w:val="22"/>
          <w:szCs w:val="22"/>
          <w:lang w:val="en-US"/>
        </w:rPr>
        <w:t xml:space="preserve"> ՀՀ կառավարության որոշմամբ </w:t>
      </w:r>
      <w:r w:rsidR="00B037C7" w:rsidRPr="001E3EC9">
        <w:rPr>
          <w:rFonts w:ascii="GHEA Grapalat" w:hAnsi="GHEA Grapalat" w:cs="GHEA Grapalat"/>
          <w:sz w:val="22"/>
          <w:szCs w:val="22"/>
          <w:lang w:val="en-US"/>
        </w:rPr>
        <w:t>ՄՍԾ</w:t>
      </w:r>
      <w:r w:rsidR="005A68DE" w:rsidRPr="001E3EC9">
        <w:rPr>
          <w:rFonts w:ascii="GHEA Grapalat" w:hAnsi="GHEA Grapalat" w:cs="GHEA Grapalat"/>
          <w:sz w:val="22"/>
          <w:szCs w:val="22"/>
          <w:lang w:val="en-US"/>
        </w:rPr>
        <w:t xml:space="preserve"> ստեղծման հետ կապված՝</w:t>
      </w:r>
      <w:r w:rsidR="00B154C4"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ՀՀ մարզպետարանների աշխատակազմերի առանձնացված ստորաբաժանումներ</w:t>
      </w:r>
      <w:r w:rsidR="00974A78"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սոցիալական աջակցության տարածքային գործակալությունների գործունեության դադարեցմամբ:</w:t>
      </w:r>
    </w:p>
    <w:p w:rsidR="006B2854" w:rsidRPr="001E3EC9" w:rsidRDefault="006B2854" w:rsidP="003731D2">
      <w:pPr>
        <w:spacing w:line="360" w:lineRule="auto"/>
        <w:ind w:firstLine="561"/>
        <w:jc w:val="both"/>
        <w:rPr>
          <w:rFonts w:ascii="GHEA Grapalat" w:hAnsi="GHEA Grapalat" w:cs="GHEA Grapalat"/>
          <w:sz w:val="22"/>
          <w:szCs w:val="22"/>
        </w:rPr>
      </w:pPr>
    </w:p>
    <w:p w:rsidR="003731D2" w:rsidRPr="001E3EC9" w:rsidRDefault="003731D2" w:rsidP="00C55624">
      <w:pPr>
        <w:pStyle w:val="Caption"/>
        <w:keepNext/>
        <w:numPr>
          <w:ilvl w:val="0"/>
          <w:numId w:val="17"/>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t xml:space="preserve"> ՀՀ պետական բյուջեից հատկացումները ըստ մարզերի (մլն 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3544"/>
        <w:gridCol w:w="992"/>
        <w:gridCol w:w="993"/>
        <w:gridCol w:w="992"/>
        <w:gridCol w:w="1276"/>
        <w:gridCol w:w="1275"/>
        <w:gridCol w:w="1134"/>
      </w:tblGrid>
      <w:tr w:rsidR="00A60CA8" w:rsidRPr="001E3EC9" w:rsidTr="00A60CA8">
        <w:trPr>
          <w:trHeight w:val="1430"/>
        </w:trPr>
        <w:tc>
          <w:tcPr>
            <w:tcW w:w="3544" w:type="dxa"/>
            <w:tcBorders>
              <w:top w:val="single" w:sz="4" w:space="0" w:color="auto"/>
              <w:left w:val="single" w:sz="4" w:space="0" w:color="auto"/>
              <w:bottom w:val="single" w:sz="4" w:space="0" w:color="auto"/>
              <w:right w:val="single" w:sz="4" w:space="0" w:color="auto"/>
            </w:tcBorders>
            <w:shd w:val="clear" w:color="auto" w:fill="auto"/>
          </w:tcPr>
          <w:p w:rsidR="006B2854" w:rsidRPr="001E3EC9" w:rsidRDefault="006B2854">
            <w:pPr>
              <w:rPr>
                <w:rFonts w:ascii="GHEA Grapalat" w:hAnsi="GHEA Grapalat"/>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2020թ. փաստ</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փաստ</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Կատարո-ղականը ճշտված պլանի նկատմամբ</w:t>
            </w:r>
          </w:p>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2020թ.-ի նկատմամբ</w:t>
            </w:r>
          </w:p>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6B2854" w:rsidRPr="001E3EC9" w:rsidRDefault="006B2854" w:rsidP="00A60CA8">
            <w:pPr>
              <w:jc w:val="center"/>
              <w:rPr>
                <w:rFonts w:ascii="GHEA Grapalat" w:hAnsi="GHEA Grapalat" w:cs="Calibri"/>
                <w:b/>
                <w:color w:val="000000"/>
                <w:sz w:val="18"/>
                <w:szCs w:val="18"/>
              </w:rPr>
            </w:pPr>
            <w:r w:rsidRPr="001E3EC9">
              <w:rPr>
                <w:rFonts w:ascii="GHEA Grapalat" w:hAnsi="GHEA Grapalat" w:cs="Calibri"/>
                <w:b/>
                <w:color w:val="000000"/>
                <w:sz w:val="18"/>
                <w:szCs w:val="18"/>
              </w:rPr>
              <w:t>2021թ. և 2020թ. տարբե-րությունը</w:t>
            </w:r>
          </w:p>
        </w:tc>
      </w:tr>
      <w:tr w:rsidR="00A60CA8" w:rsidRPr="001E3EC9" w:rsidTr="00A60CA8">
        <w:trPr>
          <w:trHeight w:val="217"/>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3731D2">
            <w:pPr>
              <w:rPr>
                <w:rFonts w:ascii="GHEA Grapalat" w:hAnsi="GHEA Grapalat"/>
                <w:b/>
                <w:sz w:val="18"/>
                <w:szCs w:val="18"/>
              </w:rPr>
            </w:pPr>
            <w:r w:rsidRPr="001E3EC9">
              <w:rPr>
                <w:rFonts w:ascii="GHEA Grapalat" w:hAnsi="GHEA Grapalat"/>
                <w:b/>
                <w:sz w:val="18"/>
                <w:szCs w:val="18"/>
              </w:rPr>
              <w:t>ԸՆԴԱՄԵՆԸ</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b/>
                <w:sz w:val="18"/>
                <w:szCs w:val="18"/>
              </w:rPr>
            </w:pPr>
            <w:r w:rsidRPr="001E3EC9">
              <w:rPr>
                <w:rFonts w:ascii="GHEA Grapalat" w:hAnsi="GHEA Grapalat"/>
                <w:b/>
                <w:sz w:val="18"/>
                <w:szCs w:val="18"/>
              </w:rPr>
              <w:t>5,825.8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b/>
                <w:sz w:val="18"/>
                <w:szCs w:val="18"/>
              </w:rPr>
            </w:pPr>
            <w:r w:rsidRPr="001E3EC9">
              <w:rPr>
                <w:rFonts w:ascii="GHEA Grapalat" w:hAnsi="GHEA Grapalat"/>
                <w:b/>
                <w:sz w:val="18"/>
                <w:szCs w:val="18"/>
              </w:rPr>
              <w:t>5,553.0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b/>
                <w:sz w:val="18"/>
                <w:szCs w:val="18"/>
              </w:rPr>
            </w:pPr>
            <w:r w:rsidRPr="001E3EC9">
              <w:rPr>
                <w:rFonts w:ascii="GHEA Grapalat" w:hAnsi="GHEA Grapalat"/>
                <w:b/>
                <w:sz w:val="18"/>
                <w:szCs w:val="18"/>
              </w:rPr>
              <w:t>5,475.6</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b/>
                <w:sz w:val="18"/>
                <w:szCs w:val="18"/>
              </w:rPr>
            </w:pPr>
            <w:r w:rsidRPr="001E3EC9">
              <w:rPr>
                <w:rFonts w:ascii="GHEA Grapalat" w:hAnsi="GHEA Grapalat"/>
                <w:b/>
                <w:sz w:val="18"/>
                <w:szCs w:val="18"/>
              </w:rPr>
              <w:t>98.6</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b/>
                <w:sz w:val="18"/>
                <w:szCs w:val="18"/>
                <w:lang w:val="en-US"/>
              </w:rPr>
            </w:pPr>
            <w:r w:rsidRPr="001E3EC9">
              <w:rPr>
                <w:rFonts w:ascii="GHEA Grapalat" w:hAnsi="GHEA Grapalat"/>
                <w:b/>
                <w:sz w:val="18"/>
                <w:szCs w:val="18"/>
              </w:rPr>
              <w:t>94</w:t>
            </w:r>
            <w:r w:rsidR="006B2854" w:rsidRPr="001E3EC9">
              <w:rPr>
                <w:rFonts w:ascii="GHEA Grapalat" w:hAnsi="GHEA Grapalat"/>
                <w:b/>
                <w:sz w:val="18"/>
                <w:szCs w:val="18"/>
                <w:lang w:val="en-US"/>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731D2" w:rsidRPr="001E3EC9" w:rsidRDefault="003731D2" w:rsidP="00A60CA8">
            <w:pPr>
              <w:jc w:val="right"/>
              <w:rPr>
                <w:rFonts w:ascii="GHEA Grapalat" w:hAnsi="GHEA Grapalat"/>
                <w:b/>
                <w:sz w:val="18"/>
                <w:szCs w:val="18"/>
                <w:lang w:val="en-US"/>
              </w:rPr>
            </w:pPr>
            <w:r w:rsidRPr="001E3EC9">
              <w:rPr>
                <w:rFonts w:ascii="GHEA Grapalat" w:hAnsi="GHEA Grapalat"/>
                <w:b/>
                <w:sz w:val="18"/>
                <w:szCs w:val="18"/>
              </w:rPr>
              <w:t>(350</w:t>
            </w:r>
            <w:r w:rsidRPr="001E3EC9">
              <w:rPr>
                <w:rFonts w:ascii="GHEA Grapalat" w:hAnsi="GHEA Grapalat"/>
                <w:b/>
                <w:sz w:val="18"/>
                <w:szCs w:val="18"/>
                <w:lang w:val="en-US"/>
              </w:rPr>
              <w:t>.3</w:t>
            </w:r>
            <w:r w:rsidRPr="001E3EC9">
              <w:rPr>
                <w:rFonts w:ascii="GHEA Grapalat" w:hAnsi="GHEA Grapalat"/>
                <w:b/>
                <w:sz w:val="18"/>
                <w:szCs w:val="18"/>
              </w:rPr>
              <w:t>)</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Արագածոտնի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517.3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483.2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474.9</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98.3</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91.8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(42</w:t>
            </w:r>
            <w:r w:rsidRPr="001E3EC9">
              <w:rPr>
                <w:rFonts w:ascii="GHEA Grapalat" w:hAnsi="GHEA Grapalat"/>
                <w:sz w:val="18"/>
                <w:szCs w:val="18"/>
                <w:lang w:val="en-US"/>
              </w:rPr>
              <w:t>.</w:t>
            </w:r>
            <w:r w:rsidRPr="001E3EC9">
              <w:rPr>
                <w:rFonts w:ascii="GHEA Grapalat" w:hAnsi="GHEA Grapalat"/>
                <w:sz w:val="18"/>
                <w:szCs w:val="18"/>
              </w:rPr>
              <w:t>4)</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Արարատի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537.5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491.2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461.1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93.9</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85.8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(76</w:t>
            </w:r>
            <w:r w:rsidRPr="001E3EC9">
              <w:rPr>
                <w:rFonts w:ascii="GHEA Grapalat" w:hAnsi="GHEA Grapalat"/>
                <w:sz w:val="18"/>
                <w:szCs w:val="18"/>
                <w:lang w:val="en-US"/>
              </w:rPr>
              <w:t>.</w:t>
            </w:r>
            <w:r w:rsidRPr="001E3EC9">
              <w:rPr>
                <w:rFonts w:ascii="GHEA Grapalat" w:hAnsi="GHEA Grapalat"/>
                <w:sz w:val="18"/>
                <w:szCs w:val="18"/>
              </w:rPr>
              <w:t>4)</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Արմավիրի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545.7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520.7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512.4</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98.4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93.9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(33</w:t>
            </w:r>
            <w:r w:rsidRPr="001E3EC9">
              <w:rPr>
                <w:rFonts w:ascii="GHEA Grapalat" w:hAnsi="GHEA Grapalat"/>
                <w:sz w:val="18"/>
                <w:szCs w:val="18"/>
                <w:lang w:val="en-US"/>
              </w:rPr>
              <w:t>.3</w:t>
            </w:r>
            <w:r w:rsidR="003731D2" w:rsidRPr="001E3EC9">
              <w:rPr>
                <w:rFonts w:ascii="GHEA Grapalat" w:hAnsi="GHEA Grapalat"/>
                <w:sz w:val="18"/>
                <w:szCs w:val="18"/>
              </w:rPr>
              <w:t>)</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Գեղարքունիքի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759.1</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713.7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702.8</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98.5</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92.6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(56</w:t>
            </w:r>
            <w:r w:rsidR="006B2854" w:rsidRPr="001E3EC9">
              <w:rPr>
                <w:rFonts w:ascii="GHEA Grapalat" w:hAnsi="GHEA Grapalat"/>
                <w:sz w:val="18"/>
                <w:szCs w:val="18"/>
                <w:lang w:val="en-US"/>
              </w:rPr>
              <w:t>.3</w:t>
            </w:r>
            <w:r w:rsidRPr="001E3EC9">
              <w:rPr>
                <w:rFonts w:ascii="GHEA Grapalat" w:hAnsi="GHEA Grapalat"/>
                <w:sz w:val="18"/>
                <w:szCs w:val="18"/>
              </w:rPr>
              <w:t>)</w:t>
            </w:r>
          </w:p>
        </w:tc>
      </w:tr>
      <w:tr w:rsidR="00A60CA8" w:rsidRPr="001E3EC9" w:rsidTr="00A60CA8">
        <w:trPr>
          <w:trHeight w:val="228"/>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Լոռու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634.3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622.9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619.4</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97.6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(14</w:t>
            </w:r>
            <w:r w:rsidRPr="001E3EC9">
              <w:rPr>
                <w:rFonts w:ascii="GHEA Grapalat" w:hAnsi="GHEA Grapalat"/>
                <w:sz w:val="18"/>
                <w:szCs w:val="18"/>
                <w:lang w:val="en-US"/>
              </w:rPr>
              <w:t>.</w:t>
            </w:r>
            <w:r w:rsidR="003731D2" w:rsidRPr="001E3EC9">
              <w:rPr>
                <w:rFonts w:ascii="GHEA Grapalat" w:hAnsi="GHEA Grapalat"/>
                <w:sz w:val="18"/>
                <w:szCs w:val="18"/>
              </w:rPr>
              <w:t>9)</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Կոտայքի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580.7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557.3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553.9</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99.4</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95.4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(26</w:t>
            </w:r>
            <w:r w:rsidR="006B2854" w:rsidRPr="001E3EC9">
              <w:rPr>
                <w:rFonts w:ascii="GHEA Grapalat" w:hAnsi="GHEA Grapalat"/>
                <w:sz w:val="18"/>
                <w:szCs w:val="18"/>
                <w:lang w:val="en-US"/>
              </w:rPr>
              <w:t>.</w:t>
            </w:r>
            <w:r w:rsidRPr="001E3EC9">
              <w:rPr>
                <w:rFonts w:ascii="GHEA Grapalat" w:hAnsi="GHEA Grapalat"/>
                <w:sz w:val="18"/>
                <w:szCs w:val="18"/>
              </w:rPr>
              <w:t>7)</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lastRenderedPageBreak/>
              <w:t>Շիրակի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687.8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639.8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638.8</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99.8</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92.9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(49</w:t>
            </w:r>
            <w:r w:rsidRPr="001E3EC9">
              <w:rPr>
                <w:rFonts w:ascii="GHEA Grapalat" w:hAnsi="GHEA Grapalat"/>
                <w:sz w:val="18"/>
                <w:szCs w:val="18"/>
                <w:lang w:val="en-US"/>
              </w:rPr>
              <w:t>.0</w:t>
            </w:r>
            <w:r w:rsidR="003731D2" w:rsidRPr="001E3EC9">
              <w:rPr>
                <w:rFonts w:ascii="GHEA Grapalat" w:hAnsi="GHEA Grapalat"/>
                <w:sz w:val="18"/>
                <w:szCs w:val="18"/>
              </w:rPr>
              <w:t>)</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Սյունիքի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558.8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565.3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556.6</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98.5</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(2</w:t>
            </w:r>
            <w:r w:rsidRPr="001E3EC9">
              <w:rPr>
                <w:rFonts w:ascii="GHEA Grapalat" w:hAnsi="GHEA Grapalat"/>
                <w:sz w:val="18"/>
                <w:szCs w:val="18"/>
                <w:lang w:val="en-US"/>
              </w:rPr>
              <w:t>.2</w:t>
            </w:r>
            <w:r w:rsidR="003731D2" w:rsidRPr="001E3EC9">
              <w:rPr>
                <w:rFonts w:ascii="GHEA Grapalat" w:hAnsi="GHEA Grapalat"/>
                <w:sz w:val="18"/>
                <w:szCs w:val="18"/>
              </w:rPr>
              <w:t>)</w:t>
            </w:r>
          </w:p>
        </w:tc>
      </w:tr>
      <w:tr w:rsidR="00A60CA8" w:rsidRPr="001E3EC9" w:rsidTr="00A60CA8">
        <w:trPr>
          <w:trHeight w:val="166"/>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Վայոց ձորի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434.4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427.9</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425.8</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99.5</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lang w:val="en-US"/>
              </w:rPr>
            </w:pPr>
            <w:r w:rsidRPr="001E3EC9">
              <w:rPr>
                <w:rFonts w:ascii="GHEA Grapalat" w:hAnsi="GHEA Grapalat"/>
                <w:sz w:val="18"/>
                <w:szCs w:val="18"/>
              </w:rPr>
              <w:t>98</w:t>
            </w:r>
            <w:r w:rsidR="00325239" w:rsidRPr="001E3EC9">
              <w:rPr>
                <w:rFonts w:ascii="GHEA Grapalat" w:hAnsi="GHEA Grapalat"/>
                <w:sz w:val="18"/>
                <w:szCs w:val="18"/>
                <w:lang w:val="en-US"/>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(8</w:t>
            </w:r>
            <w:r w:rsidRPr="001E3EC9">
              <w:rPr>
                <w:rFonts w:ascii="GHEA Grapalat" w:hAnsi="GHEA Grapalat"/>
                <w:sz w:val="18"/>
                <w:szCs w:val="18"/>
                <w:lang w:val="en-US"/>
              </w:rPr>
              <w:t>.</w:t>
            </w:r>
            <w:r w:rsidRPr="001E3EC9">
              <w:rPr>
                <w:rFonts w:ascii="GHEA Grapalat" w:hAnsi="GHEA Grapalat"/>
                <w:sz w:val="18"/>
                <w:szCs w:val="18"/>
              </w:rPr>
              <w:t>6</w:t>
            </w:r>
            <w:r w:rsidR="003731D2" w:rsidRPr="001E3EC9">
              <w:rPr>
                <w:rFonts w:ascii="GHEA Grapalat" w:hAnsi="GHEA Grapalat"/>
                <w:sz w:val="18"/>
                <w:szCs w:val="18"/>
              </w:rPr>
              <w:t>)</w:t>
            </w:r>
          </w:p>
        </w:tc>
      </w:tr>
      <w:tr w:rsidR="00A60CA8" w:rsidRPr="001E3EC9" w:rsidTr="00A60CA8">
        <w:trPr>
          <w:trHeight w:val="157"/>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pPr>
              <w:rPr>
                <w:rFonts w:ascii="GHEA Grapalat" w:hAnsi="GHEA Grapalat"/>
                <w:sz w:val="18"/>
                <w:szCs w:val="18"/>
                <w:shd w:val="clear" w:color="auto" w:fill="FFFFFF"/>
              </w:rPr>
            </w:pPr>
            <w:r w:rsidRPr="001E3EC9">
              <w:rPr>
                <w:rFonts w:ascii="GHEA Grapalat" w:hAnsi="GHEA Grapalat"/>
                <w:sz w:val="18"/>
                <w:szCs w:val="18"/>
                <w:shd w:val="clear" w:color="auto" w:fill="FFFFFF"/>
              </w:rPr>
              <w:t>Տավուշի մարզպետարան</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570.4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531.1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530.0</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99.8</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3731D2" w:rsidP="00A60CA8">
            <w:pPr>
              <w:jc w:val="right"/>
              <w:rPr>
                <w:rFonts w:ascii="GHEA Grapalat" w:hAnsi="GHEA Grapalat"/>
                <w:sz w:val="18"/>
                <w:szCs w:val="18"/>
              </w:rPr>
            </w:pPr>
            <w:r w:rsidRPr="001E3EC9">
              <w:rPr>
                <w:rFonts w:ascii="GHEA Grapalat" w:hAnsi="GHEA Grapalat"/>
                <w:sz w:val="18"/>
                <w:szCs w:val="18"/>
              </w:rPr>
              <w:t>92.9</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3731D2" w:rsidRPr="001E3EC9" w:rsidRDefault="006B2854" w:rsidP="00A60CA8">
            <w:pPr>
              <w:jc w:val="right"/>
              <w:rPr>
                <w:rFonts w:ascii="GHEA Grapalat" w:hAnsi="GHEA Grapalat"/>
                <w:sz w:val="18"/>
                <w:szCs w:val="18"/>
              </w:rPr>
            </w:pPr>
            <w:r w:rsidRPr="001E3EC9">
              <w:rPr>
                <w:rFonts w:ascii="GHEA Grapalat" w:hAnsi="GHEA Grapalat"/>
                <w:sz w:val="18"/>
                <w:szCs w:val="18"/>
              </w:rPr>
              <w:t>(40</w:t>
            </w:r>
            <w:r w:rsidRPr="001E3EC9">
              <w:rPr>
                <w:rFonts w:ascii="GHEA Grapalat" w:hAnsi="GHEA Grapalat"/>
                <w:sz w:val="18"/>
                <w:szCs w:val="18"/>
                <w:lang w:val="en-US"/>
              </w:rPr>
              <w:t>.4</w:t>
            </w:r>
            <w:r w:rsidR="003731D2" w:rsidRPr="001E3EC9">
              <w:rPr>
                <w:rFonts w:ascii="GHEA Grapalat" w:hAnsi="GHEA Grapalat"/>
                <w:sz w:val="18"/>
                <w:szCs w:val="18"/>
              </w:rPr>
              <w:t>)</w:t>
            </w:r>
          </w:p>
        </w:tc>
      </w:tr>
    </w:tbl>
    <w:p w:rsidR="003731D2" w:rsidRPr="001E3EC9" w:rsidRDefault="003731D2" w:rsidP="00CF3C7C">
      <w:pPr>
        <w:spacing w:line="360" w:lineRule="auto"/>
        <w:ind w:firstLine="561"/>
        <w:jc w:val="both"/>
        <w:rPr>
          <w:rFonts w:ascii="GHEA Grapalat" w:hAnsi="GHEA Grapalat" w:cs="GHEA Grapalat"/>
          <w:sz w:val="22"/>
          <w:szCs w:val="22"/>
        </w:rPr>
      </w:pPr>
    </w:p>
    <w:p w:rsidR="00CF3C7C" w:rsidRPr="001E3EC9" w:rsidRDefault="00E31301" w:rsidP="00CF3C7C">
      <w:pPr>
        <w:spacing w:line="360" w:lineRule="auto"/>
        <w:ind w:firstLine="561"/>
        <w:jc w:val="both"/>
        <w:rPr>
          <w:rFonts w:ascii="GHEA Grapalat" w:hAnsi="GHEA Grapalat" w:cs="GHEA Grapalat"/>
          <w:sz w:val="22"/>
          <w:szCs w:val="22"/>
        </w:rPr>
      </w:pPr>
      <w:r w:rsidRPr="001E3EC9">
        <w:rPr>
          <w:rFonts w:ascii="GHEA Grapalat" w:hAnsi="GHEA Grapalat" w:cs="GHEA Grapalat"/>
          <w:i/>
          <w:sz w:val="22"/>
          <w:szCs w:val="22"/>
          <w:u w:val="single"/>
          <w:lang w:val="en-US"/>
        </w:rPr>
        <w:t>ՀՀ</w:t>
      </w:r>
      <w:r w:rsidR="00B704A6" w:rsidRPr="001E3EC9">
        <w:rPr>
          <w:rFonts w:ascii="GHEA Grapalat" w:hAnsi="GHEA Grapalat" w:cs="GHEA Grapalat"/>
          <w:i/>
          <w:sz w:val="22"/>
          <w:szCs w:val="22"/>
          <w:u w:val="single"/>
        </w:rPr>
        <w:t xml:space="preserve"> </w:t>
      </w:r>
      <w:r w:rsidRPr="001E3EC9">
        <w:rPr>
          <w:rFonts w:ascii="GHEA Grapalat" w:hAnsi="GHEA Grapalat" w:cs="GHEA Grapalat"/>
          <w:i/>
          <w:sz w:val="22"/>
          <w:szCs w:val="22"/>
          <w:u w:val="single"/>
          <w:lang w:val="en-US"/>
        </w:rPr>
        <w:t>կ</w:t>
      </w:r>
      <w:r w:rsidR="00B704A6" w:rsidRPr="001E3EC9">
        <w:rPr>
          <w:rFonts w:ascii="GHEA Grapalat" w:hAnsi="GHEA Grapalat" w:cs="GHEA Grapalat"/>
          <w:i/>
          <w:sz w:val="22"/>
          <w:szCs w:val="22"/>
          <w:u w:val="single"/>
        </w:rPr>
        <w:t>առավարության</w:t>
      </w:r>
      <w:r w:rsidR="00B704A6" w:rsidRPr="001E3EC9">
        <w:rPr>
          <w:rFonts w:ascii="GHEA Grapalat" w:hAnsi="GHEA Grapalat" w:cs="GHEA Grapalat"/>
          <w:sz w:val="22"/>
          <w:szCs w:val="22"/>
        </w:rPr>
        <w:t xml:space="preserve"> </w:t>
      </w:r>
      <w:r w:rsidR="00CF3C7C" w:rsidRPr="001E3EC9">
        <w:rPr>
          <w:rFonts w:ascii="GHEA Grapalat" w:hAnsi="GHEA Grapalat" w:cs="GHEA Grapalat"/>
          <w:sz w:val="22"/>
          <w:szCs w:val="22"/>
        </w:rPr>
        <w:t>պատասխանատվությամբ նախատեսված «ՀՀ կառա</w:t>
      </w:r>
      <w:r w:rsidR="00CF3C7C" w:rsidRPr="001E3EC9">
        <w:rPr>
          <w:rFonts w:ascii="GHEA Grapalat" w:hAnsi="GHEA Grapalat" w:cs="GHEA Grapalat"/>
          <w:sz w:val="22"/>
          <w:szCs w:val="22"/>
        </w:rPr>
        <w:softHyphen/>
        <w:t>վա</w:t>
      </w:r>
      <w:r w:rsidR="00CF3C7C" w:rsidRPr="001E3EC9">
        <w:rPr>
          <w:rFonts w:ascii="GHEA Grapalat" w:hAnsi="GHEA Grapalat" w:cs="GHEA Grapalat"/>
          <w:sz w:val="22"/>
          <w:szCs w:val="22"/>
        </w:rPr>
        <w:softHyphen/>
        <w:t>րության պահուստային ֆոնդ»</w:t>
      </w:r>
      <w:r w:rsidR="00BC046A" w:rsidRPr="001E3EC9">
        <w:rPr>
          <w:rStyle w:val="FootnoteReference"/>
          <w:rFonts w:ascii="GHEA Grapalat" w:hAnsi="GHEA Grapalat"/>
          <w:sz w:val="22"/>
          <w:szCs w:val="22"/>
        </w:rPr>
        <w:footnoteReference w:id="52"/>
      </w:r>
      <w:r w:rsidR="00CF3C7C" w:rsidRPr="001E3EC9">
        <w:rPr>
          <w:rFonts w:ascii="GHEA Grapalat" w:hAnsi="GHEA Grapalat" w:cs="GHEA Grapalat"/>
          <w:sz w:val="22"/>
          <w:szCs w:val="22"/>
        </w:rPr>
        <w:t>, «Արտասահ</w:t>
      </w:r>
      <w:r w:rsidR="00CF3C7C" w:rsidRPr="001E3EC9">
        <w:rPr>
          <w:rFonts w:ascii="GHEA Grapalat" w:hAnsi="GHEA Grapalat" w:cs="GHEA Grapalat"/>
          <w:sz w:val="22"/>
          <w:szCs w:val="22"/>
        </w:rPr>
        <w:softHyphen/>
        <w:t>մանյան պատվիրա</w:t>
      </w:r>
      <w:r w:rsidR="00CF3C7C" w:rsidRPr="001E3EC9">
        <w:rPr>
          <w:rFonts w:ascii="GHEA Grapalat" w:hAnsi="GHEA Grapalat" w:cs="GHEA Grapalat"/>
          <w:sz w:val="22"/>
          <w:szCs w:val="22"/>
        </w:rPr>
        <w:softHyphen/>
        <w:t>կու</w:t>
      </w:r>
      <w:r w:rsidR="00CF3C7C" w:rsidRPr="001E3EC9">
        <w:rPr>
          <w:rFonts w:ascii="GHEA Grapalat" w:hAnsi="GHEA Grapalat" w:cs="GHEA Grapalat"/>
          <w:sz w:val="22"/>
          <w:szCs w:val="22"/>
        </w:rPr>
        <w:softHyphen/>
        <w:t>թյունների ընդունելությունների և պաշտոնական գործուղումների կազմակերպում» և «Հա</w:t>
      </w:r>
      <w:r w:rsidR="00CF3C7C" w:rsidRPr="001E3EC9">
        <w:rPr>
          <w:rFonts w:ascii="GHEA Grapalat" w:hAnsi="GHEA Grapalat" w:cs="GHEA Grapalat"/>
          <w:sz w:val="22"/>
          <w:szCs w:val="22"/>
        </w:rPr>
        <w:softHyphen/>
        <w:t>սարակության և պե</w:t>
      </w:r>
      <w:r w:rsidR="00CF3C7C" w:rsidRPr="001E3EC9">
        <w:rPr>
          <w:rFonts w:ascii="GHEA Grapalat" w:hAnsi="GHEA Grapalat" w:cs="GHEA Grapalat"/>
          <w:sz w:val="22"/>
          <w:szCs w:val="22"/>
        </w:rPr>
        <w:softHyphen/>
        <w:t>տության հանդեպ հատուկ ծառա</w:t>
      </w:r>
      <w:r w:rsidR="00CF3C7C" w:rsidRPr="001E3EC9">
        <w:rPr>
          <w:rFonts w:ascii="GHEA Grapalat" w:hAnsi="GHEA Grapalat" w:cs="GHEA Grapalat"/>
          <w:sz w:val="22"/>
          <w:szCs w:val="22"/>
        </w:rPr>
        <w:softHyphen/>
        <w:t>յություններ ունեցած քա</w:t>
      </w:r>
      <w:r w:rsidR="00CF3C7C" w:rsidRPr="001E3EC9">
        <w:rPr>
          <w:rFonts w:ascii="GHEA Grapalat" w:hAnsi="GHEA Grapalat" w:cs="GHEA Grapalat"/>
          <w:sz w:val="22"/>
          <w:szCs w:val="22"/>
        </w:rPr>
        <w:softHyphen/>
        <w:t>ղա</w:t>
      </w:r>
      <w:r w:rsidR="00CF3C7C" w:rsidRPr="001E3EC9">
        <w:rPr>
          <w:rFonts w:ascii="GHEA Grapalat" w:hAnsi="GHEA Grapalat" w:cs="GHEA Grapalat"/>
          <w:sz w:val="22"/>
          <w:szCs w:val="22"/>
        </w:rPr>
        <w:softHyphen/>
        <w:t>քա</w:t>
      </w:r>
      <w:r w:rsidR="00CF3C7C" w:rsidRPr="001E3EC9">
        <w:rPr>
          <w:rFonts w:ascii="GHEA Grapalat" w:hAnsi="GHEA Grapalat" w:cs="GHEA Grapalat"/>
          <w:sz w:val="22"/>
          <w:szCs w:val="22"/>
        </w:rPr>
        <w:softHyphen/>
        <w:t>ցի</w:t>
      </w:r>
      <w:r w:rsidR="00CF3C7C" w:rsidRPr="001E3EC9">
        <w:rPr>
          <w:rFonts w:ascii="GHEA Grapalat" w:hAnsi="GHEA Grapalat" w:cs="GHEA Grapalat"/>
          <w:sz w:val="22"/>
          <w:szCs w:val="22"/>
        </w:rPr>
        <w:softHyphen/>
        <w:t>նե</w:t>
      </w:r>
      <w:r w:rsidR="00CF3C7C" w:rsidRPr="001E3EC9">
        <w:rPr>
          <w:rFonts w:ascii="GHEA Grapalat" w:hAnsi="GHEA Grapalat" w:cs="GHEA Grapalat"/>
          <w:sz w:val="22"/>
          <w:szCs w:val="22"/>
        </w:rPr>
        <w:softHyphen/>
        <w:t xml:space="preserve">րի մահվան դեպքում արարողակարգային միջոցառումների կազմակերպում» ծրագրերի գծով </w:t>
      </w:r>
      <w:r w:rsidR="00CF3C7C" w:rsidRPr="001E3EC9">
        <w:rPr>
          <w:rFonts w:ascii="GHEA Grapalat" w:hAnsi="GHEA Grapalat" w:cs="GHEA Grapalat"/>
          <w:sz w:val="22"/>
          <w:szCs w:val="22"/>
          <w:lang w:val="en-US"/>
        </w:rPr>
        <w:t xml:space="preserve">ՀՀ </w:t>
      </w:r>
      <w:r w:rsidR="00CF3C7C" w:rsidRPr="001E3EC9">
        <w:rPr>
          <w:rFonts w:ascii="GHEA Grapalat" w:hAnsi="GHEA Grapalat" w:cs="GHEA Grapalat"/>
          <w:sz w:val="22"/>
          <w:szCs w:val="22"/>
        </w:rPr>
        <w:t>20</w:t>
      </w:r>
      <w:r w:rsidR="00CF3C7C" w:rsidRPr="001E3EC9">
        <w:rPr>
          <w:rFonts w:ascii="GHEA Grapalat" w:hAnsi="GHEA Grapalat" w:cs="GHEA Grapalat"/>
          <w:sz w:val="22"/>
          <w:szCs w:val="22"/>
          <w:lang w:val="en-US"/>
        </w:rPr>
        <w:t>2</w:t>
      </w:r>
      <w:r w:rsidR="00574F96" w:rsidRPr="001E3EC9">
        <w:rPr>
          <w:rFonts w:ascii="GHEA Grapalat" w:hAnsi="GHEA Grapalat" w:cs="GHEA Grapalat"/>
          <w:sz w:val="22"/>
          <w:szCs w:val="22"/>
          <w:lang w:val="en-US"/>
        </w:rPr>
        <w:t>1</w:t>
      </w:r>
      <w:r w:rsidR="00CF3C7C" w:rsidRPr="001E3EC9">
        <w:rPr>
          <w:rFonts w:ascii="GHEA Grapalat" w:hAnsi="GHEA Grapalat" w:cs="GHEA Grapalat"/>
          <w:sz w:val="22"/>
          <w:szCs w:val="22"/>
          <w:lang w:val="en-US"/>
        </w:rPr>
        <w:t xml:space="preserve"> թվականի պետական բյուջեի մասին ՀՀ օրենքով</w:t>
      </w:r>
      <w:r w:rsidR="00CF3C7C" w:rsidRPr="001E3EC9">
        <w:rPr>
          <w:rFonts w:ascii="GHEA Grapalat" w:hAnsi="GHEA Grapalat" w:cs="GHEA Grapalat"/>
          <w:sz w:val="22"/>
          <w:szCs w:val="22"/>
        </w:rPr>
        <w:t xml:space="preserve"> նախատեսվել էին ընդհանուր առմամբ </w:t>
      </w:r>
      <w:r w:rsidR="00372B28" w:rsidRPr="001E3EC9">
        <w:rPr>
          <w:rFonts w:ascii="GHEA Grapalat" w:hAnsi="GHEA Grapalat" w:cs="GHEA Grapalat"/>
          <w:sz w:val="22"/>
          <w:szCs w:val="22"/>
          <w:lang w:val="en-US"/>
        </w:rPr>
        <w:t>4.5</w:t>
      </w:r>
      <w:r w:rsidR="00CF3C7C" w:rsidRPr="001E3EC9">
        <w:rPr>
          <w:rFonts w:ascii="GHEA Grapalat" w:hAnsi="GHEA Grapalat" w:cs="GHEA Grapalat"/>
          <w:sz w:val="22"/>
          <w:szCs w:val="22"/>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սահմանված կարգով ուղղվել են ՀՀ 2021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 շրջանակներում չօգտագործված միջոցները կազմել են </w:t>
      </w:r>
      <w:r w:rsidR="00574F96" w:rsidRPr="001E3EC9">
        <w:rPr>
          <w:rFonts w:ascii="GHEA Grapalat" w:hAnsi="GHEA Grapalat" w:cs="GHEA Grapalat"/>
          <w:sz w:val="22"/>
          <w:szCs w:val="22"/>
          <w:lang w:val="en-US"/>
        </w:rPr>
        <w:t>730.5</w:t>
      </w:r>
      <w:r w:rsidR="00CF3C7C" w:rsidRPr="001E3EC9">
        <w:rPr>
          <w:rFonts w:ascii="GHEA Grapalat" w:hAnsi="GHEA Grapalat" w:cs="GHEA Grapalat"/>
          <w:sz w:val="22"/>
          <w:szCs w:val="22"/>
        </w:rPr>
        <w:t xml:space="preserve"> դրամ: Մասնավորապես՝ «ՀՀ կառա</w:t>
      </w:r>
      <w:r w:rsidR="00CF3C7C" w:rsidRPr="001E3EC9">
        <w:rPr>
          <w:rFonts w:ascii="GHEA Grapalat" w:hAnsi="GHEA Grapalat" w:cs="GHEA Grapalat"/>
          <w:sz w:val="22"/>
          <w:szCs w:val="22"/>
        </w:rPr>
        <w:softHyphen/>
        <w:t>վա</w:t>
      </w:r>
      <w:r w:rsidR="00CF3C7C" w:rsidRPr="001E3EC9">
        <w:rPr>
          <w:rFonts w:ascii="GHEA Grapalat" w:hAnsi="GHEA Grapalat" w:cs="GHEA Grapalat"/>
          <w:sz w:val="22"/>
          <w:szCs w:val="22"/>
        </w:rPr>
        <w:softHyphen/>
        <w:t xml:space="preserve">րության պահուստային ֆոնդ» ծրագրին հատկացված միջոցներից չի օգտագործվել </w:t>
      </w:r>
      <w:r w:rsidR="00574F96" w:rsidRPr="001E3EC9">
        <w:rPr>
          <w:rFonts w:ascii="GHEA Grapalat" w:hAnsi="GHEA Grapalat" w:cs="GHEA Grapalat"/>
          <w:sz w:val="22"/>
          <w:szCs w:val="22"/>
          <w:lang w:val="en-US"/>
        </w:rPr>
        <w:t>640 մլն</w:t>
      </w:r>
      <w:r w:rsidR="00CF3C7C" w:rsidRPr="001E3EC9">
        <w:rPr>
          <w:rFonts w:ascii="GHEA Grapalat" w:hAnsi="GHEA Grapalat" w:cs="GHEA Grapalat"/>
          <w:sz w:val="22"/>
          <w:szCs w:val="22"/>
        </w:rPr>
        <w:t xml:space="preserve"> դրամը, «Արտասահ</w:t>
      </w:r>
      <w:r w:rsidR="00CF3C7C" w:rsidRPr="001E3EC9">
        <w:rPr>
          <w:rFonts w:ascii="GHEA Grapalat" w:hAnsi="GHEA Grapalat" w:cs="GHEA Grapalat"/>
          <w:sz w:val="22"/>
          <w:szCs w:val="22"/>
        </w:rPr>
        <w:softHyphen/>
        <w:t xml:space="preserve">մանյան պատվիրակությունների ընդունելությունների և պաշտոնական գործուղումների կազմակերպում» ծրագրին հատկացված միջոցներից՝ </w:t>
      </w:r>
      <w:r w:rsidR="00574F96" w:rsidRPr="001E3EC9">
        <w:rPr>
          <w:rFonts w:ascii="GHEA Grapalat" w:hAnsi="GHEA Grapalat" w:cs="GHEA Grapalat"/>
          <w:sz w:val="22"/>
          <w:szCs w:val="22"/>
          <w:lang w:val="en-US"/>
        </w:rPr>
        <w:t>53</w:t>
      </w:r>
      <w:r w:rsidR="00CF3C7C" w:rsidRPr="001E3EC9">
        <w:rPr>
          <w:rFonts w:ascii="GHEA Grapalat" w:hAnsi="GHEA Grapalat" w:cs="GHEA Grapalat"/>
          <w:sz w:val="22"/>
          <w:szCs w:val="22"/>
        </w:rPr>
        <w:t xml:space="preserve"> մլն դրամը, «Հա</w:t>
      </w:r>
      <w:r w:rsidR="00CF3C7C" w:rsidRPr="001E3EC9">
        <w:rPr>
          <w:rFonts w:ascii="GHEA Grapalat" w:hAnsi="GHEA Grapalat" w:cs="GHEA Grapalat"/>
          <w:sz w:val="22"/>
          <w:szCs w:val="22"/>
        </w:rPr>
        <w:softHyphen/>
        <w:t>սարակության և պե</w:t>
      </w:r>
      <w:r w:rsidR="00CF3C7C" w:rsidRPr="001E3EC9">
        <w:rPr>
          <w:rFonts w:ascii="GHEA Grapalat" w:hAnsi="GHEA Grapalat" w:cs="GHEA Grapalat"/>
          <w:sz w:val="22"/>
          <w:szCs w:val="22"/>
        </w:rPr>
        <w:softHyphen/>
        <w:t>տության հանդեպ հատուկ ծառա</w:t>
      </w:r>
      <w:r w:rsidR="00CF3C7C" w:rsidRPr="001E3EC9">
        <w:rPr>
          <w:rFonts w:ascii="GHEA Grapalat" w:hAnsi="GHEA Grapalat" w:cs="GHEA Grapalat"/>
          <w:sz w:val="22"/>
          <w:szCs w:val="22"/>
        </w:rPr>
        <w:softHyphen/>
        <w:t>յություններ ունեցած քա</w:t>
      </w:r>
      <w:r w:rsidR="00CF3C7C" w:rsidRPr="001E3EC9">
        <w:rPr>
          <w:rFonts w:ascii="GHEA Grapalat" w:hAnsi="GHEA Grapalat" w:cs="GHEA Grapalat"/>
          <w:sz w:val="22"/>
          <w:szCs w:val="22"/>
        </w:rPr>
        <w:softHyphen/>
        <w:t>ղա</w:t>
      </w:r>
      <w:r w:rsidR="00CF3C7C" w:rsidRPr="001E3EC9">
        <w:rPr>
          <w:rFonts w:ascii="GHEA Grapalat" w:hAnsi="GHEA Grapalat" w:cs="GHEA Grapalat"/>
          <w:sz w:val="22"/>
          <w:szCs w:val="22"/>
        </w:rPr>
        <w:softHyphen/>
        <w:t>քա</w:t>
      </w:r>
      <w:r w:rsidR="00CF3C7C" w:rsidRPr="001E3EC9">
        <w:rPr>
          <w:rFonts w:ascii="GHEA Grapalat" w:hAnsi="GHEA Grapalat" w:cs="GHEA Grapalat"/>
          <w:sz w:val="22"/>
          <w:szCs w:val="22"/>
        </w:rPr>
        <w:softHyphen/>
        <w:t>ցի</w:t>
      </w:r>
      <w:r w:rsidR="00CF3C7C" w:rsidRPr="001E3EC9">
        <w:rPr>
          <w:rFonts w:ascii="GHEA Grapalat" w:hAnsi="GHEA Grapalat" w:cs="GHEA Grapalat"/>
          <w:sz w:val="22"/>
          <w:szCs w:val="22"/>
        </w:rPr>
        <w:softHyphen/>
        <w:t>նե</w:t>
      </w:r>
      <w:r w:rsidR="00CF3C7C" w:rsidRPr="001E3EC9">
        <w:rPr>
          <w:rFonts w:ascii="GHEA Grapalat" w:hAnsi="GHEA Grapalat" w:cs="GHEA Grapalat"/>
          <w:sz w:val="22"/>
          <w:szCs w:val="22"/>
        </w:rPr>
        <w:softHyphen/>
        <w:t xml:space="preserve">րի մահվան դեպքում արարողակարգային միջոցառումների կազմակերպում» ծրագրին հատկացված միջոցներից՝ </w:t>
      </w:r>
      <w:r w:rsidR="00574F96" w:rsidRPr="001E3EC9">
        <w:rPr>
          <w:rFonts w:ascii="GHEA Grapalat" w:hAnsi="GHEA Grapalat" w:cs="GHEA Grapalat"/>
          <w:sz w:val="22"/>
          <w:szCs w:val="22"/>
          <w:lang w:val="en-US"/>
        </w:rPr>
        <w:t>37.5</w:t>
      </w:r>
      <w:r w:rsidR="00CF3C7C" w:rsidRPr="001E3EC9">
        <w:rPr>
          <w:rFonts w:ascii="GHEA Grapalat" w:hAnsi="GHEA Grapalat" w:cs="GHEA Grapalat"/>
          <w:sz w:val="22"/>
          <w:szCs w:val="22"/>
        </w:rPr>
        <w:t xml:space="preserve"> մլն դրամը:</w:t>
      </w:r>
    </w:p>
    <w:p w:rsidR="00CF3C7C" w:rsidRPr="001E3EC9" w:rsidRDefault="00CF3C7C" w:rsidP="004A3A57">
      <w:pPr>
        <w:spacing w:line="360" w:lineRule="auto"/>
        <w:ind w:firstLine="561"/>
        <w:jc w:val="both"/>
        <w:rPr>
          <w:rFonts w:ascii="GHEA Grapalat" w:hAnsi="GHEA Grapalat" w:cs="GHEA Grapalat"/>
          <w:sz w:val="22"/>
          <w:szCs w:val="22"/>
          <w:lang w:val="en-US"/>
        </w:rPr>
      </w:pPr>
    </w:p>
    <w:p w:rsidR="00B704A6" w:rsidRDefault="00B704A6" w:rsidP="00146D77">
      <w:pPr>
        <w:pStyle w:val="Heading4"/>
        <w:keepNext/>
        <w:widowControl w:val="0"/>
        <w:autoSpaceDE w:val="0"/>
        <w:autoSpaceDN w:val="0"/>
        <w:adjustRightInd w:val="0"/>
        <w:spacing w:before="360" w:after="240" w:line="240" w:lineRule="auto"/>
        <w:ind w:left="0"/>
        <w:jc w:val="both"/>
        <w:rPr>
          <w:bCs/>
        </w:rPr>
      </w:pPr>
      <w:r w:rsidRPr="001E3EC9">
        <w:rPr>
          <w:bCs/>
        </w:rPr>
        <w:t>Հույժ գաղտնի</w:t>
      </w:r>
      <w:bookmarkEnd w:id="232"/>
      <w:bookmarkEnd w:id="233"/>
      <w:bookmarkEnd w:id="234"/>
      <w:bookmarkEnd w:id="235"/>
    </w:p>
    <w:p w:rsidR="00146D77" w:rsidRPr="00146D77" w:rsidRDefault="00146D77" w:rsidP="00146D77">
      <w:pPr>
        <w:rPr>
          <w:lang w:val="de-AT"/>
        </w:rPr>
        <w:sectPr w:rsidR="00146D77" w:rsidRPr="00146D77" w:rsidSect="007C5243">
          <w:headerReference w:type="default" r:id="rId75"/>
          <w:pgSz w:w="11909" w:h="16834" w:code="9"/>
          <w:pgMar w:top="1134" w:right="567" w:bottom="567" w:left="1134" w:header="720" w:footer="567" w:gutter="0"/>
          <w:cols w:space="720"/>
          <w:docGrid w:linePitch="360"/>
        </w:sectPr>
      </w:pPr>
    </w:p>
    <w:p w:rsidR="00B704A6" w:rsidRPr="001E3EC9" w:rsidRDefault="0059556D" w:rsidP="00DD39CD">
      <w:pPr>
        <w:pStyle w:val="Heading1"/>
        <w:spacing w:line="480" w:lineRule="auto"/>
        <w:rPr>
          <w:rFonts w:ascii="GHEA Grapalat" w:hAnsi="GHEA Grapalat" w:cs="Sylfaen"/>
          <w:sz w:val="22"/>
          <w:szCs w:val="22"/>
        </w:rPr>
      </w:pPr>
      <w:bookmarkStart w:id="246" w:name="_Toc291747250"/>
      <w:bookmarkStart w:id="247" w:name="_Toc291747579"/>
      <w:bookmarkStart w:id="248" w:name="_Toc291747949"/>
      <w:bookmarkStart w:id="249" w:name="_Toc322445737"/>
      <w:bookmarkStart w:id="250" w:name="_Toc322445810"/>
      <w:bookmarkStart w:id="251" w:name="_Toc353882560"/>
      <w:bookmarkStart w:id="252" w:name="_Toc354657517"/>
      <w:bookmarkStart w:id="253" w:name="_Toc354658871"/>
      <w:bookmarkStart w:id="254" w:name="_Toc385937101"/>
      <w:bookmarkStart w:id="255" w:name="_Toc417292114"/>
      <w:bookmarkStart w:id="256" w:name="_Toc448908393"/>
      <w:bookmarkStart w:id="257" w:name="_Toc448912570"/>
      <w:bookmarkStart w:id="258" w:name="_Toc448913299"/>
      <w:bookmarkStart w:id="259" w:name="_Toc511744986"/>
      <w:bookmarkStart w:id="260" w:name="_Toc6389345"/>
      <w:bookmarkStart w:id="261" w:name="_Toc69232236"/>
      <w:bookmarkStart w:id="262" w:name="_Toc100649919"/>
      <w:r w:rsidRPr="001E3EC9">
        <w:rPr>
          <w:rFonts w:ascii="GHEA Grapalat" w:hAnsi="GHEA Grapalat" w:cs="Sylfaen"/>
          <w:sz w:val="22"/>
          <w:szCs w:val="22"/>
        </w:rPr>
        <w:lastRenderedPageBreak/>
        <w:t>Հ</w:t>
      </w:r>
      <w:r w:rsidRPr="001E3EC9">
        <w:rPr>
          <w:rFonts w:ascii="GHEA Grapalat" w:hAnsi="GHEA Grapalat" w:cs="Sylfaen"/>
          <w:sz w:val="22"/>
          <w:szCs w:val="22"/>
          <w:lang w:val="en-US"/>
        </w:rPr>
        <w:t xml:space="preserve">ԱՅԱՍՏԱՆԻ </w:t>
      </w:r>
      <w:r w:rsidRPr="001E3EC9">
        <w:rPr>
          <w:rFonts w:ascii="GHEA Grapalat" w:hAnsi="GHEA Grapalat" w:cs="Sylfaen"/>
          <w:sz w:val="22"/>
          <w:szCs w:val="22"/>
        </w:rPr>
        <w:t>Հ</w:t>
      </w:r>
      <w:r w:rsidRPr="001E3EC9">
        <w:rPr>
          <w:rFonts w:ascii="GHEA Grapalat" w:hAnsi="GHEA Grapalat" w:cs="Sylfaen"/>
          <w:sz w:val="22"/>
          <w:szCs w:val="22"/>
          <w:lang w:val="en-US"/>
        </w:rPr>
        <w:t>ԱՆՐԱՊԵՏՈՒԹՅԱՆ</w:t>
      </w:r>
      <w:r w:rsidR="00B704A6" w:rsidRPr="001E3EC9">
        <w:rPr>
          <w:rFonts w:ascii="GHEA Grapalat" w:hAnsi="GHEA Grapalat" w:cs="Sylfaen"/>
          <w:sz w:val="22"/>
          <w:szCs w:val="22"/>
        </w:rPr>
        <w:t xml:space="preserve"> 20</w:t>
      </w:r>
      <w:r w:rsidR="00A517DE" w:rsidRPr="001E3EC9">
        <w:rPr>
          <w:rFonts w:ascii="GHEA Grapalat" w:hAnsi="GHEA Grapalat" w:cs="Sylfaen"/>
          <w:sz w:val="22"/>
          <w:szCs w:val="22"/>
        </w:rPr>
        <w:t>21</w:t>
      </w:r>
      <w:r w:rsidR="00B704A6" w:rsidRPr="001E3EC9">
        <w:rPr>
          <w:rFonts w:ascii="GHEA Grapalat" w:hAnsi="GHEA Grapalat" w:cs="Sylfaen"/>
          <w:sz w:val="22"/>
          <w:szCs w:val="22"/>
        </w:rPr>
        <w:t xml:space="preserve"> ԹՎԱԿԱՆԻ ՊԵՏԱԿԱՆ ԲՅՈՒՋԵԻ ՊԱԿԱՍՈՒՐԴԸ</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 թվականի ընթացքում ՀՀ պետական բյուջեն կատարվել է 320.5</w:t>
      </w:r>
      <w:r w:rsidRPr="001E3EC9">
        <w:rPr>
          <w:rFonts w:ascii="Courier New" w:hAnsi="Courier New" w:cs="Courier New"/>
          <w:sz w:val="22"/>
          <w:szCs w:val="22"/>
        </w:rPr>
        <w:t> </w:t>
      </w:r>
      <w:r w:rsidRPr="001E3EC9">
        <w:rPr>
          <w:rFonts w:ascii="GHEA Grapalat" w:hAnsi="GHEA Grapalat" w:cs="GHEA Grapalat"/>
          <w:sz w:val="22"/>
          <w:szCs w:val="22"/>
        </w:rPr>
        <w:t xml:space="preserve">մլրդ դրամ պակասուրդով՝ կազմելով ծրագրի 89.2%-ը և 4.0%-ով (13.5 մլրդ դրամով) զիջելով նախորդ տարվա ցուցանիշը: Ծրագրի համեմատ պակասուրդի ցածր մակարդակը հիմնականում պայմանավորված է արտաքին աղբյուրներից </w:t>
      </w:r>
      <w:r w:rsidR="00D76D2C" w:rsidRPr="001E3EC9">
        <w:rPr>
          <w:rFonts w:ascii="GHEA Grapalat" w:hAnsi="GHEA Grapalat" w:cs="GHEA Grapalat"/>
          <w:sz w:val="22"/>
          <w:szCs w:val="22"/>
        </w:rPr>
        <w:t>վարկերի և փոխատվությունների ստա</w:t>
      </w:r>
      <w:r w:rsidR="00D76D2C" w:rsidRPr="001E3EC9">
        <w:rPr>
          <w:rFonts w:ascii="GHEA Grapalat" w:hAnsi="GHEA Grapalat" w:cs="GHEA Grapalat"/>
          <w:sz w:val="22"/>
          <w:szCs w:val="22"/>
          <w:lang w:val="en-US"/>
        </w:rPr>
        <w:t>ցման ցածր ցուցանիշով</w:t>
      </w:r>
      <w:r w:rsidRPr="001E3EC9">
        <w:rPr>
          <w:rFonts w:ascii="GHEA Grapalat" w:hAnsi="GHEA Grapalat" w:cs="GHEA Grapalat"/>
          <w:sz w:val="22"/>
          <w:szCs w:val="22"/>
        </w:rPr>
        <w:t>:</w:t>
      </w:r>
      <w:r w:rsidRPr="001E3EC9">
        <w:t xml:space="preserve"> </w:t>
      </w:r>
    </w:p>
    <w:p w:rsidR="00A517DE" w:rsidRPr="001E3EC9" w:rsidRDefault="00A517DE" w:rsidP="00A517DE">
      <w:pPr>
        <w:autoSpaceDE w:val="0"/>
        <w:autoSpaceDN w:val="0"/>
        <w:adjustRightInd w:val="0"/>
        <w:ind w:firstLine="567"/>
        <w:jc w:val="both"/>
        <w:rPr>
          <w:rFonts w:ascii="GHEA Grapalat" w:hAnsi="GHEA Grapalat" w:cs="GHEA Grapalat"/>
          <w:sz w:val="22"/>
          <w:szCs w:val="22"/>
        </w:rPr>
      </w:pPr>
    </w:p>
    <w:p w:rsidR="00A517DE" w:rsidRPr="001E3EC9" w:rsidRDefault="00A517DE" w:rsidP="00660B5B">
      <w:pPr>
        <w:pStyle w:val="Caption"/>
        <w:keepNext/>
        <w:numPr>
          <w:ilvl w:val="0"/>
          <w:numId w:val="14"/>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en-US"/>
        </w:rPr>
        <w:t xml:space="preserve"> </w:t>
      </w:r>
      <w:r w:rsidRPr="001E3EC9">
        <w:rPr>
          <w:rFonts w:ascii="GHEA Grapalat" w:hAnsi="GHEA Grapalat"/>
          <w:i/>
          <w:sz w:val="18"/>
          <w:szCs w:val="18"/>
          <w:lang w:val="hy-AM"/>
        </w:rPr>
        <w:t>ՀՀ պետական բյուջեի պակասուրդի ֆինասավորման աղբյուրները (մլրդ դրամ)</w:t>
      </w:r>
      <w:r w:rsidR="001E58AB" w:rsidRPr="001E3EC9">
        <w:rPr>
          <w:rStyle w:val="FootnoteReference"/>
          <w:rFonts w:ascii="GHEA Grapalat" w:hAnsi="GHEA Grapalat"/>
          <w:i/>
          <w:sz w:val="18"/>
          <w:szCs w:val="18"/>
          <w:lang w:val="hy-AM"/>
        </w:rPr>
        <w:footnoteReference w:id="53"/>
      </w:r>
    </w:p>
    <w:tbl>
      <w:tblPr>
        <w:tblW w:w="10170" w:type="dxa"/>
        <w:tblLayout w:type="fixed"/>
        <w:tblLook w:val="04A0" w:firstRow="1" w:lastRow="0" w:firstColumn="1" w:lastColumn="0" w:noHBand="0" w:noVBand="1"/>
      </w:tblPr>
      <w:tblGrid>
        <w:gridCol w:w="3652"/>
        <w:gridCol w:w="1276"/>
        <w:gridCol w:w="1276"/>
        <w:gridCol w:w="1134"/>
        <w:gridCol w:w="1559"/>
        <w:gridCol w:w="1273"/>
      </w:tblGrid>
      <w:tr w:rsidR="00D76D2C" w:rsidRPr="001E3EC9" w:rsidTr="001E58AB">
        <w:trPr>
          <w:trHeight w:val="855"/>
        </w:trPr>
        <w:tc>
          <w:tcPr>
            <w:tcW w:w="3652" w:type="dxa"/>
            <w:tcBorders>
              <w:top w:val="single" w:sz="4" w:space="0" w:color="auto"/>
              <w:left w:val="single" w:sz="4" w:space="0" w:color="auto"/>
              <w:bottom w:val="single" w:sz="4" w:space="0" w:color="auto"/>
              <w:right w:val="single" w:sz="4" w:space="0" w:color="auto"/>
            </w:tcBorders>
            <w:noWrap/>
            <w:vAlign w:val="bottom"/>
            <w:hideMark/>
          </w:tcPr>
          <w:p w:rsidR="00D76D2C" w:rsidRPr="001E3EC9" w:rsidRDefault="00D76D2C">
            <w:pPr>
              <w:spacing w:line="256" w:lineRule="auto"/>
              <w:rPr>
                <w:rFonts w:ascii="GHEA Grapalat" w:hAnsi="GHEA Grapalat" w:cs="Calibri"/>
                <w:sz w:val="18"/>
                <w:szCs w:val="18"/>
              </w:rPr>
            </w:pPr>
            <w:r w:rsidRPr="001E3EC9">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rsidR="00D76D2C" w:rsidRPr="00A0787B" w:rsidRDefault="00957D68"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Կատարո</w:t>
            </w:r>
            <w:r w:rsidR="00D76D2C" w:rsidRPr="001E3EC9">
              <w:rPr>
                <w:rFonts w:ascii="GHEA Grapalat" w:hAnsi="GHEA Grapalat" w:cs="Calibri"/>
                <w:b/>
                <w:bCs/>
                <w:sz w:val="18"/>
                <w:szCs w:val="18"/>
              </w:rPr>
              <w:t>ղա</w:t>
            </w:r>
            <w:r w:rsidRPr="001E3EC9">
              <w:rPr>
                <w:rFonts w:ascii="GHEA Grapalat" w:hAnsi="GHEA Grapalat" w:cs="Calibri"/>
                <w:b/>
                <w:bCs/>
                <w:sz w:val="18"/>
                <w:szCs w:val="18"/>
                <w:lang w:val="en-US"/>
              </w:rPr>
              <w:t>-</w:t>
            </w:r>
            <w:r w:rsidR="00D76D2C" w:rsidRPr="001E3EC9">
              <w:rPr>
                <w:rFonts w:ascii="GHEA Grapalat" w:hAnsi="GHEA Grapalat" w:cs="Calibri"/>
                <w:b/>
                <w:bCs/>
                <w:sz w:val="18"/>
                <w:szCs w:val="18"/>
              </w:rPr>
              <w:t>կանը ճշտված պլանի նկատմամբ</w:t>
            </w:r>
            <w:r w:rsidR="00A0787B">
              <w:rPr>
                <w:rFonts w:ascii="GHEA Grapalat" w:hAnsi="GHEA Grapalat" w:cs="Calibri"/>
                <w:b/>
                <w:bCs/>
                <w:sz w:val="18"/>
                <w:szCs w:val="18"/>
                <w:lang w:val="en-US"/>
              </w:rPr>
              <w:t xml:space="preserve"> </w:t>
            </w:r>
            <w:r w:rsidR="00164361">
              <w:rPr>
                <w:rFonts w:ascii="GHEA Grapalat" w:hAnsi="GHEA Grapalat" w:cs="Calibri"/>
                <w:b/>
                <w:bCs/>
                <w:sz w:val="18"/>
                <w:szCs w:val="18"/>
                <w:lang w:val="en-US"/>
              </w:rPr>
              <w:t>(%)</w:t>
            </w:r>
          </w:p>
        </w:tc>
        <w:tc>
          <w:tcPr>
            <w:tcW w:w="1273" w:type="dxa"/>
            <w:tcBorders>
              <w:top w:val="single" w:sz="4" w:space="0" w:color="auto"/>
              <w:left w:val="nil"/>
              <w:bottom w:val="single" w:sz="4" w:space="0" w:color="auto"/>
              <w:right w:val="single" w:sz="4" w:space="0" w:color="auto"/>
            </w:tcBorders>
            <w:shd w:val="clear" w:color="auto" w:fill="FFFFFF"/>
            <w:vAlign w:val="center"/>
            <w:hideMark/>
          </w:tcPr>
          <w:p w:rsidR="00D76D2C" w:rsidRPr="00164361" w:rsidRDefault="00D76D2C"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r w:rsidR="00164361">
              <w:rPr>
                <w:rFonts w:ascii="GHEA Grapalat" w:hAnsi="GHEA Grapalat" w:cs="Calibri"/>
                <w:b/>
                <w:bCs/>
                <w:sz w:val="18"/>
                <w:szCs w:val="18"/>
                <w:lang w:val="en-US"/>
              </w:rPr>
              <w:t xml:space="preserve"> (%)</w:t>
            </w:r>
          </w:p>
        </w:tc>
      </w:tr>
      <w:tr w:rsidR="00A517DE" w:rsidRPr="001E3EC9" w:rsidTr="001E58AB">
        <w:trPr>
          <w:trHeight w:val="377"/>
        </w:trPr>
        <w:tc>
          <w:tcPr>
            <w:tcW w:w="3652" w:type="dxa"/>
            <w:tcBorders>
              <w:top w:val="nil"/>
              <w:left w:val="single" w:sz="4" w:space="0" w:color="auto"/>
              <w:bottom w:val="single" w:sz="4" w:space="0" w:color="auto"/>
              <w:right w:val="single" w:sz="4" w:space="0" w:color="auto"/>
            </w:tcBorders>
            <w:hideMark/>
          </w:tcPr>
          <w:p w:rsidR="00A517DE" w:rsidRPr="001E3EC9" w:rsidRDefault="00A517DE" w:rsidP="00957D68">
            <w:pPr>
              <w:spacing w:line="256" w:lineRule="auto"/>
              <w:rPr>
                <w:rFonts w:ascii="GHEA Grapalat" w:hAnsi="GHEA Grapalat" w:cs="Calibri"/>
                <w:b/>
                <w:bCs/>
                <w:sz w:val="18"/>
                <w:szCs w:val="18"/>
                <w:lang w:val="en-US"/>
              </w:rPr>
            </w:pPr>
            <w:r w:rsidRPr="001E3EC9">
              <w:rPr>
                <w:rFonts w:ascii="GHEA Grapalat" w:hAnsi="GHEA Grapalat" w:cs="Calibri"/>
                <w:b/>
                <w:color w:val="000000"/>
                <w:sz w:val="18"/>
                <w:szCs w:val="18"/>
              </w:rPr>
              <w:t>Դեֆիցիտ (պակասուրդ)</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334.0</w:t>
            </w:r>
          </w:p>
        </w:tc>
        <w:tc>
          <w:tcPr>
            <w:tcW w:w="1276"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359.1</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320.5</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89.2</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96.0</w:t>
            </w:r>
          </w:p>
        </w:tc>
      </w:tr>
      <w:tr w:rsidR="00A517DE" w:rsidRPr="001E3EC9" w:rsidTr="001E58AB">
        <w:trPr>
          <w:trHeight w:val="224"/>
        </w:trPr>
        <w:tc>
          <w:tcPr>
            <w:tcW w:w="3652"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rPr>
                <w:rFonts w:ascii="GHEA Grapalat" w:hAnsi="GHEA Grapalat" w:cs="Calibri"/>
                <w:color w:val="000000"/>
                <w:sz w:val="18"/>
                <w:szCs w:val="18"/>
              </w:rPr>
            </w:pPr>
            <w:r w:rsidRPr="001E3EC9">
              <w:rPr>
                <w:rFonts w:ascii="GHEA Grapalat" w:hAnsi="GHEA Grapalat" w:cs="Calibri"/>
                <w:color w:val="000000"/>
                <w:sz w:val="18"/>
                <w:szCs w:val="18"/>
              </w:rPr>
              <w:t>Ներքին աղբյուրներ, այդ թվում`</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359.4</w:t>
            </w:r>
          </w:p>
        </w:tc>
        <w:tc>
          <w:tcPr>
            <w:tcW w:w="1276" w:type="dxa"/>
            <w:tcBorders>
              <w:top w:val="nil"/>
              <w:left w:val="single" w:sz="4" w:space="0" w:color="auto"/>
              <w:bottom w:val="single" w:sz="4" w:space="0" w:color="auto"/>
              <w:right w:val="single" w:sz="4" w:space="0" w:color="auto"/>
            </w:tcBorders>
            <w:noWrap/>
          </w:tcPr>
          <w:p w:rsidR="00A517DE" w:rsidRPr="001E3EC9" w:rsidRDefault="00A517DE" w:rsidP="00447763">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rPr>
              <w:t>102.9</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101.2</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98.3</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28.2</w:t>
            </w:r>
          </w:p>
        </w:tc>
      </w:tr>
      <w:tr w:rsidR="00A517DE" w:rsidRPr="001E3EC9" w:rsidTr="001E58AB">
        <w:trPr>
          <w:trHeight w:val="227"/>
        </w:trPr>
        <w:tc>
          <w:tcPr>
            <w:tcW w:w="3652" w:type="dxa"/>
            <w:tcBorders>
              <w:top w:val="nil"/>
              <w:left w:val="single" w:sz="4" w:space="0" w:color="auto"/>
              <w:bottom w:val="single" w:sz="4" w:space="0" w:color="auto"/>
              <w:right w:val="single" w:sz="4" w:space="0" w:color="auto"/>
            </w:tcBorders>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Փոխառու միջոցներ</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299.6</w:t>
            </w:r>
          </w:p>
        </w:tc>
        <w:tc>
          <w:tcPr>
            <w:tcW w:w="1276"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239.7</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240.0</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100.1</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80.1</w:t>
            </w:r>
          </w:p>
        </w:tc>
      </w:tr>
      <w:tr w:rsidR="00A517DE" w:rsidRPr="001E3EC9" w:rsidTr="001E58AB">
        <w:trPr>
          <w:trHeight w:val="402"/>
        </w:trPr>
        <w:tc>
          <w:tcPr>
            <w:tcW w:w="3652" w:type="dxa"/>
            <w:tcBorders>
              <w:top w:val="nil"/>
              <w:left w:val="single" w:sz="4" w:space="0" w:color="auto"/>
              <w:bottom w:val="single" w:sz="4" w:space="0" w:color="auto"/>
              <w:right w:val="single" w:sz="4" w:space="0" w:color="auto"/>
            </w:tcBorders>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Ֆինանսական զուտ ակտիվներ</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59.8</w:t>
            </w:r>
          </w:p>
        </w:tc>
        <w:tc>
          <w:tcPr>
            <w:tcW w:w="1276" w:type="dxa"/>
            <w:tcBorders>
              <w:top w:val="nil"/>
              <w:left w:val="single" w:sz="4" w:space="0" w:color="auto"/>
              <w:bottom w:val="single" w:sz="4" w:space="0" w:color="auto"/>
              <w:right w:val="single" w:sz="4" w:space="0" w:color="auto"/>
            </w:tcBorders>
            <w:noWrap/>
            <w:hideMark/>
          </w:tcPr>
          <w:p w:rsidR="00A517DE" w:rsidRPr="001E3EC9" w:rsidRDefault="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136.8</w:t>
            </w:r>
            <w:r w:rsidRPr="001E3EC9">
              <w:rPr>
                <w:rFonts w:ascii="GHEA Grapalat" w:hAnsi="GHEA Grapalat" w:cs="Calibri"/>
                <w:bCs/>
                <w:sz w:val="18"/>
                <w:szCs w:val="18"/>
                <w:lang w:val="en-US"/>
              </w:rPr>
              <w:t>)</w:t>
            </w:r>
          </w:p>
        </w:tc>
        <w:tc>
          <w:tcPr>
            <w:tcW w:w="1134" w:type="dxa"/>
            <w:tcBorders>
              <w:top w:val="nil"/>
              <w:left w:val="nil"/>
              <w:bottom w:val="single" w:sz="4" w:space="0" w:color="auto"/>
              <w:right w:val="single" w:sz="4" w:space="0" w:color="auto"/>
            </w:tcBorders>
            <w:noWrap/>
            <w:hideMark/>
          </w:tcPr>
          <w:p w:rsidR="00A517DE" w:rsidRPr="001E3EC9" w:rsidRDefault="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138.7</w:t>
            </w:r>
            <w:r w:rsidRPr="001E3EC9">
              <w:rPr>
                <w:rFonts w:ascii="GHEA Grapalat" w:hAnsi="GHEA Grapalat" w:cs="Calibri"/>
                <w:bCs/>
                <w:sz w:val="18"/>
                <w:szCs w:val="18"/>
                <w:lang w:val="en-US"/>
              </w:rPr>
              <w:t>)</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101.4</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lang w:val="en-US"/>
              </w:rPr>
              <w:t>(</w:t>
            </w:r>
            <w:r>
              <w:rPr>
                <w:rFonts w:ascii="GHEA Grapalat" w:hAnsi="GHEA Grapalat" w:cs="Calibri"/>
                <w:bCs/>
                <w:sz w:val="18"/>
                <w:szCs w:val="18"/>
              </w:rPr>
              <w:t>232.0</w:t>
            </w:r>
            <w:r>
              <w:rPr>
                <w:rFonts w:ascii="GHEA Grapalat" w:hAnsi="GHEA Grapalat" w:cs="Calibri"/>
                <w:bCs/>
                <w:sz w:val="18"/>
                <w:szCs w:val="18"/>
                <w:lang w:val="en-US"/>
              </w:rPr>
              <w:t>)</w:t>
            </w:r>
          </w:p>
        </w:tc>
      </w:tr>
      <w:tr w:rsidR="00A517DE" w:rsidRPr="001E3EC9" w:rsidTr="001E58AB">
        <w:trPr>
          <w:trHeight w:val="377"/>
        </w:trPr>
        <w:tc>
          <w:tcPr>
            <w:tcW w:w="3652"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rPr>
                <w:rFonts w:ascii="GHEA Grapalat" w:hAnsi="GHEA Grapalat" w:cs="Calibri"/>
                <w:color w:val="000000"/>
                <w:sz w:val="18"/>
                <w:szCs w:val="18"/>
              </w:rPr>
            </w:pPr>
            <w:r w:rsidRPr="001E3EC9">
              <w:rPr>
                <w:rFonts w:ascii="GHEA Grapalat" w:hAnsi="GHEA Grapalat" w:cs="Calibri"/>
                <w:color w:val="000000"/>
                <w:sz w:val="18"/>
                <w:szCs w:val="18"/>
              </w:rPr>
              <w:t>Արտաքին աղբյուրներ, այդ թվում`</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25.4</w:t>
            </w:r>
            <w:r w:rsidRPr="001E3EC9">
              <w:rPr>
                <w:rFonts w:ascii="GHEA Grapalat" w:hAnsi="GHEA Grapalat" w:cs="Calibri"/>
                <w:bCs/>
                <w:sz w:val="18"/>
                <w:szCs w:val="18"/>
                <w:lang w:val="en-US"/>
              </w:rPr>
              <w:t>)</w:t>
            </w:r>
          </w:p>
        </w:tc>
        <w:tc>
          <w:tcPr>
            <w:tcW w:w="1276"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256.2</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219.3</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85.6</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lang w:val="en-US"/>
              </w:rPr>
              <w:t>(</w:t>
            </w:r>
            <w:r>
              <w:rPr>
                <w:rFonts w:ascii="GHEA Grapalat" w:hAnsi="GHEA Grapalat" w:cs="Calibri"/>
                <w:bCs/>
                <w:sz w:val="18"/>
                <w:szCs w:val="18"/>
              </w:rPr>
              <w:t>863.6</w:t>
            </w:r>
            <w:r>
              <w:rPr>
                <w:rFonts w:ascii="GHEA Grapalat" w:hAnsi="GHEA Grapalat" w:cs="Calibri"/>
                <w:bCs/>
                <w:sz w:val="18"/>
                <w:szCs w:val="18"/>
                <w:lang w:val="en-US"/>
              </w:rPr>
              <w:t>)</w:t>
            </w:r>
          </w:p>
        </w:tc>
      </w:tr>
      <w:tr w:rsidR="00A517DE" w:rsidRPr="001E3EC9" w:rsidTr="001E58AB">
        <w:trPr>
          <w:trHeight w:val="377"/>
        </w:trPr>
        <w:tc>
          <w:tcPr>
            <w:tcW w:w="3652" w:type="dxa"/>
            <w:tcBorders>
              <w:top w:val="nil"/>
              <w:left w:val="single" w:sz="4" w:space="0" w:color="auto"/>
              <w:bottom w:val="single" w:sz="4" w:space="0" w:color="auto"/>
              <w:right w:val="single" w:sz="4" w:space="0" w:color="auto"/>
            </w:tcBorders>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Փոխառու միջոցներ</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54.1</w:t>
            </w:r>
          </w:p>
        </w:tc>
        <w:tc>
          <w:tcPr>
            <w:tcW w:w="1276"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385.5</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Cs/>
                <w:sz w:val="18"/>
                <w:szCs w:val="18"/>
              </w:rPr>
            </w:pPr>
            <w:r w:rsidRPr="001E3EC9">
              <w:rPr>
                <w:rFonts w:ascii="GHEA Grapalat" w:hAnsi="GHEA Grapalat" w:cs="Calibri"/>
                <w:bCs/>
                <w:sz w:val="18"/>
                <w:szCs w:val="18"/>
              </w:rPr>
              <w:t>350.9</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91.0</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648.3</w:t>
            </w:r>
          </w:p>
        </w:tc>
      </w:tr>
      <w:tr w:rsidR="00A517DE" w:rsidRPr="001E3EC9" w:rsidTr="001E58AB">
        <w:trPr>
          <w:trHeight w:val="377"/>
        </w:trPr>
        <w:tc>
          <w:tcPr>
            <w:tcW w:w="3652" w:type="dxa"/>
            <w:tcBorders>
              <w:top w:val="nil"/>
              <w:left w:val="single" w:sz="4" w:space="0" w:color="auto"/>
              <w:bottom w:val="single" w:sz="4" w:space="0" w:color="auto"/>
              <w:right w:val="single" w:sz="4" w:space="0" w:color="auto"/>
            </w:tcBorders>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Ֆինանսական զուտ ակտիվներ</w:t>
            </w:r>
          </w:p>
        </w:tc>
        <w:tc>
          <w:tcPr>
            <w:tcW w:w="1276" w:type="dxa"/>
            <w:tcBorders>
              <w:top w:val="single" w:sz="4" w:space="0" w:color="auto"/>
              <w:left w:val="single" w:sz="4" w:space="0" w:color="auto"/>
              <w:bottom w:val="single" w:sz="4" w:space="0" w:color="auto"/>
              <w:right w:val="single" w:sz="4" w:space="0" w:color="auto"/>
            </w:tcBorders>
            <w:hideMark/>
          </w:tcPr>
          <w:p w:rsidR="00A517DE" w:rsidRPr="001E3EC9" w:rsidRDefault="00C03477" w:rsidP="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79.5</w:t>
            </w:r>
            <w:r w:rsidRPr="001E3EC9">
              <w:rPr>
                <w:rFonts w:ascii="GHEA Grapalat" w:hAnsi="GHEA Grapalat" w:cs="Calibri"/>
                <w:bCs/>
                <w:sz w:val="18"/>
                <w:szCs w:val="18"/>
                <w:lang w:val="en-US"/>
              </w:rPr>
              <w:t>)</w:t>
            </w:r>
          </w:p>
        </w:tc>
        <w:tc>
          <w:tcPr>
            <w:tcW w:w="1276" w:type="dxa"/>
            <w:tcBorders>
              <w:top w:val="nil"/>
              <w:left w:val="single" w:sz="4" w:space="0" w:color="auto"/>
              <w:bottom w:val="single" w:sz="4" w:space="0" w:color="auto"/>
              <w:right w:val="single" w:sz="4" w:space="0" w:color="auto"/>
            </w:tcBorders>
            <w:noWrap/>
            <w:hideMark/>
          </w:tcPr>
          <w:p w:rsidR="00A517DE" w:rsidRPr="001E3EC9" w:rsidRDefault="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129.3</w:t>
            </w:r>
            <w:r w:rsidRPr="001E3EC9">
              <w:rPr>
                <w:rFonts w:ascii="GHEA Grapalat" w:hAnsi="GHEA Grapalat" w:cs="Calibri"/>
                <w:bCs/>
                <w:sz w:val="18"/>
                <w:szCs w:val="18"/>
                <w:lang w:val="en-US"/>
              </w:rPr>
              <w:t>)</w:t>
            </w:r>
          </w:p>
        </w:tc>
        <w:tc>
          <w:tcPr>
            <w:tcW w:w="1134" w:type="dxa"/>
            <w:tcBorders>
              <w:top w:val="nil"/>
              <w:left w:val="nil"/>
              <w:bottom w:val="single" w:sz="4" w:space="0" w:color="auto"/>
              <w:right w:val="single" w:sz="4" w:space="0" w:color="auto"/>
            </w:tcBorders>
            <w:noWrap/>
            <w:hideMark/>
          </w:tcPr>
          <w:p w:rsidR="00A517DE" w:rsidRPr="001E3EC9" w:rsidRDefault="00C03477">
            <w:pPr>
              <w:spacing w:line="256" w:lineRule="auto"/>
              <w:jc w:val="right"/>
              <w:rPr>
                <w:rFonts w:ascii="GHEA Grapalat" w:hAnsi="GHEA Grapalat" w:cs="Calibri"/>
                <w:bCs/>
                <w:sz w:val="18"/>
                <w:szCs w:val="18"/>
                <w:lang w:val="en-US"/>
              </w:rPr>
            </w:pPr>
            <w:r w:rsidRPr="001E3EC9">
              <w:rPr>
                <w:rFonts w:ascii="GHEA Grapalat" w:hAnsi="GHEA Grapalat" w:cs="Calibri"/>
                <w:bCs/>
                <w:sz w:val="18"/>
                <w:szCs w:val="18"/>
                <w:lang w:val="en-US"/>
              </w:rPr>
              <w:t>(</w:t>
            </w:r>
            <w:r w:rsidR="00A517DE" w:rsidRPr="001E3EC9">
              <w:rPr>
                <w:rFonts w:ascii="GHEA Grapalat" w:hAnsi="GHEA Grapalat" w:cs="Calibri"/>
                <w:bCs/>
                <w:sz w:val="18"/>
                <w:szCs w:val="18"/>
              </w:rPr>
              <w:t>131.7</w:t>
            </w:r>
            <w:r w:rsidRPr="001E3EC9">
              <w:rPr>
                <w:rFonts w:ascii="GHEA Grapalat" w:hAnsi="GHEA Grapalat" w:cs="Calibri"/>
                <w:bCs/>
                <w:sz w:val="18"/>
                <w:szCs w:val="18"/>
                <w:lang w:val="en-US"/>
              </w:rPr>
              <w:t>)</w:t>
            </w:r>
          </w:p>
        </w:tc>
        <w:tc>
          <w:tcPr>
            <w:tcW w:w="1559"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101.8</w:t>
            </w:r>
          </w:p>
        </w:tc>
        <w:tc>
          <w:tcPr>
            <w:tcW w:w="1273"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Cs/>
                <w:sz w:val="18"/>
                <w:szCs w:val="18"/>
                <w:lang w:val="en-US"/>
              </w:rPr>
            </w:pPr>
            <w:r>
              <w:rPr>
                <w:rFonts w:ascii="GHEA Grapalat" w:hAnsi="GHEA Grapalat" w:cs="Calibri"/>
                <w:bCs/>
                <w:sz w:val="18"/>
                <w:szCs w:val="18"/>
              </w:rPr>
              <w:t>165.6</w:t>
            </w:r>
          </w:p>
        </w:tc>
      </w:tr>
    </w:tbl>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nb-NO"/>
        </w:rPr>
      </w:pPr>
    </w:p>
    <w:p w:rsidR="00AB785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Պակասուրդ/ՀՆԱ ցուցանիշը 2021 թվականին կազմել է 4.6%՝ կանխատեսված 5.3%-ի և 2020 թվականի 5.4%-ի դիմաց: 2020 թվականի համեմատ զգալիորեն փոխվել է պակասուրդի ֆինանսավորման աղբյուրների կառուցվածքը: Եթե նախորդ տարի </w:t>
      </w:r>
      <w:r w:rsidR="00A86B92" w:rsidRPr="001E3EC9">
        <w:rPr>
          <w:rFonts w:ascii="GHEA Grapalat" w:hAnsi="GHEA Grapalat" w:cs="GHEA Grapalat"/>
          <w:sz w:val="22"/>
          <w:szCs w:val="22"/>
          <w:lang w:val="en-US"/>
        </w:rPr>
        <w:t xml:space="preserve">պակասուրդն ամբողջությամբ </w:t>
      </w:r>
      <w:r w:rsidRPr="001E3EC9">
        <w:rPr>
          <w:rFonts w:ascii="GHEA Grapalat" w:hAnsi="GHEA Grapalat" w:cs="GHEA Grapalat"/>
          <w:sz w:val="22"/>
          <w:szCs w:val="22"/>
        </w:rPr>
        <w:t>ֆինանսավոր</w:t>
      </w:r>
      <w:r w:rsidR="00A86B92" w:rsidRPr="001E3EC9">
        <w:rPr>
          <w:rFonts w:ascii="GHEA Grapalat" w:hAnsi="GHEA Grapalat" w:cs="GHEA Grapalat"/>
          <w:sz w:val="22"/>
          <w:szCs w:val="22"/>
          <w:lang w:val="en-US"/>
        </w:rPr>
        <w:t>վել էր</w:t>
      </w:r>
      <w:r w:rsidRPr="001E3EC9">
        <w:rPr>
          <w:rFonts w:ascii="GHEA Grapalat" w:hAnsi="GHEA Grapalat" w:cs="GHEA Grapalat"/>
          <w:sz w:val="22"/>
          <w:szCs w:val="22"/>
        </w:rPr>
        <w:t xml:space="preserve"> ներքին աղբյուրների հաշվին, ապա 2021 թվականին</w:t>
      </w:r>
      <w:r w:rsidR="00A86B92" w:rsidRPr="001E3EC9">
        <w:rPr>
          <w:rFonts w:ascii="GHEA Grapalat" w:hAnsi="GHEA Grapalat" w:cs="GHEA Grapalat"/>
          <w:sz w:val="22"/>
          <w:szCs w:val="22"/>
          <w:lang w:val="en-US"/>
        </w:rPr>
        <w:t xml:space="preserve"> պակասուրդը զգալի չափով (</w:t>
      </w:r>
      <w:r w:rsidRPr="001E3EC9">
        <w:rPr>
          <w:rFonts w:ascii="GHEA Grapalat" w:hAnsi="GHEA Grapalat" w:cs="GHEA Grapalat"/>
          <w:sz w:val="22"/>
          <w:szCs w:val="22"/>
        </w:rPr>
        <w:t>68.4</w:t>
      </w:r>
      <w:r w:rsidR="00A86B92" w:rsidRPr="001E3EC9">
        <w:rPr>
          <w:rFonts w:ascii="GHEA Grapalat" w:hAnsi="GHEA Grapalat" w:cs="GHEA Grapalat"/>
          <w:sz w:val="22"/>
          <w:szCs w:val="22"/>
          <w:lang w:val="en-US"/>
        </w:rPr>
        <w:t>%-ով) ֆինանսավորվել է արտաքին աղբյուրներից՝</w:t>
      </w:r>
      <w:r w:rsidRPr="001E3EC9">
        <w:rPr>
          <w:rFonts w:ascii="GHEA Grapalat" w:hAnsi="GHEA Grapalat" w:cs="GHEA Grapalat"/>
          <w:sz w:val="22"/>
          <w:szCs w:val="22"/>
        </w:rPr>
        <w:t xml:space="preserve"> պայմանավորված արտարժութային պետ</w:t>
      </w:r>
      <w:r w:rsidR="00A86B92" w:rsidRPr="001E3EC9">
        <w:rPr>
          <w:rFonts w:ascii="GHEA Grapalat" w:hAnsi="GHEA Grapalat" w:cs="GHEA Grapalat"/>
          <w:sz w:val="22"/>
          <w:szCs w:val="22"/>
        </w:rPr>
        <w:t xml:space="preserve">ական պարտատոմսերի </w:t>
      </w:r>
      <w:r w:rsidR="00A86B92" w:rsidRPr="001E3EC9">
        <w:rPr>
          <w:rFonts w:ascii="GHEA Grapalat" w:hAnsi="GHEA Grapalat" w:cs="GHEA Grapalat"/>
          <w:sz w:val="22"/>
          <w:szCs w:val="22"/>
          <w:lang w:val="en-US"/>
        </w:rPr>
        <w:t>թողարկմամբ:</w:t>
      </w:r>
    </w:p>
    <w:p w:rsidR="00023CB9" w:rsidRPr="001E3EC9" w:rsidRDefault="00023CB9" w:rsidP="00A517DE">
      <w:pPr>
        <w:autoSpaceDE w:val="0"/>
        <w:autoSpaceDN w:val="0"/>
        <w:adjustRightInd w:val="0"/>
        <w:spacing w:line="360" w:lineRule="auto"/>
        <w:ind w:firstLine="567"/>
        <w:jc w:val="both"/>
        <w:rPr>
          <w:rFonts w:ascii="GHEA Grapalat" w:hAnsi="GHEA Grapalat" w:cs="GHEA Grapalat"/>
          <w:sz w:val="22"/>
          <w:szCs w:val="22"/>
          <w:lang w:val="en-US"/>
        </w:rPr>
      </w:pPr>
    </w:p>
    <w:p w:rsidR="007522D9" w:rsidRPr="001E3EC9" w:rsidRDefault="007522D9" w:rsidP="00A517DE">
      <w:pPr>
        <w:autoSpaceDE w:val="0"/>
        <w:autoSpaceDN w:val="0"/>
        <w:adjustRightInd w:val="0"/>
        <w:spacing w:line="360" w:lineRule="auto"/>
        <w:ind w:firstLine="567"/>
        <w:jc w:val="both"/>
        <w:rPr>
          <w:rFonts w:ascii="GHEA Grapalat" w:hAnsi="GHEA Grapalat" w:cs="GHEA Grapalat"/>
          <w:sz w:val="22"/>
          <w:szCs w:val="22"/>
          <w:lang w:val="en-US"/>
        </w:rPr>
      </w:pPr>
    </w:p>
    <w:p w:rsidR="007522D9" w:rsidRPr="001E3EC9" w:rsidRDefault="007522D9" w:rsidP="00A517DE">
      <w:pPr>
        <w:autoSpaceDE w:val="0"/>
        <w:autoSpaceDN w:val="0"/>
        <w:adjustRightInd w:val="0"/>
        <w:spacing w:line="360" w:lineRule="auto"/>
        <w:ind w:firstLine="567"/>
        <w:jc w:val="both"/>
        <w:rPr>
          <w:rFonts w:ascii="GHEA Grapalat" w:hAnsi="GHEA Grapalat" w:cs="GHEA Grapalat"/>
          <w:sz w:val="22"/>
          <w:szCs w:val="22"/>
          <w:lang w:val="en-US"/>
        </w:rPr>
      </w:pPr>
    </w:p>
    <w:p w:rsidR="00957D68" w:rsidRPr="001E3EC9" w:rsidRDefault="00957D68" w:rsidP="00A517DE">
      <w:pPr>
        <w:autoSpaceDE w:val="0"/>
        <w:autoSpaceDN w:val="0"/>
        <w:adjustRightInd w:val="0"/>
        <w:spacing w:line="360" w:lineRule="auto"/>
        <w:ind w:firstLine="567"/>
        <w:jc w:val="both"/>
        <w:rPr>
          <w:rFonts w:ascii="GHEA Grapalat" w:hAnsi="GHEA Grapalat" w:cs="GHEA Grapalat"/>
          <w:sz w:val="22"/>
          <w:szCs w:val="22"/>
          <w:lang w:val="en-US"/>
        </w:rPr>
      </w:pPr>
    </w:p>
    <w:p w:rsidR="00957D68" w:rsidRPr="001E3EC9" w:rsidRDefault="00957D68" w:rsidP="00A517DE">
      <w:pPr>
        <w:autoSpaceDE w:val="0"/>
        <w:autoSpaceDN w:val="0"/>
        <w:adjustRightInd w:val="0"/>
        <w:spacing w:line="360" w:lineRule="auto"/>
        <w:ind w:firstLine="567"/>
        <w:jc w:val="both"/>
        <w:rPr>
          <w:rFonts w:ascii="GHEA Grapalat" w:hAnsi="GHEA Grapalat" w:cs="GHEA Grapalat"/>
          <w:sz w:val="22"/>
          <w:szCs w:val="22"/>
          <w:lang w:val="en-US"/>
        </w:rPr>
      </w:pPr>
    </w:p>
    <w:p w:rsidR="00023CB9" w:rsidRPr="001E3EC9" w:rsidRDefault="00023CB9" w:rsidP="00A517DE">
      <w:pPr>
        <w:autoSpaceDE w:val="0"/>
        <w:autoSpaceDN w:val="0"/>
        <w:adjustRightInd w:val="0"/>
        <w:spacing w:line="360" w:lineRule="auto"/>
        <w:ind w:firstLine="567"/>
        <w:jc w:val="both"/>
        <w:rPr>
          <w:rFonts w:ascii="GHEA Grapalat" w:hAnsi="GHEA Grapalat" w:cs="GHEA Grapalat"/>
          <w:sz w:val="22"/>
          <w:szCs w:val="22"/>
          <w:lang w:val="en-US"/>
        </w:rPr>
      </w:pPr>
    </w:p>
    <w:p w:rsidR="00957D68" w:rsidRPr="001E3EC9" w:rsidRDefault="00957D68" w:rsidP="00A517DE">
      <w:pPr>
        <w:autoSpaceDE w:val="0"/>
        <w:autoSpaceDN w:val="0"/>
        <w:adjustRightInd w:val="0"/>
        <w:spacing w:line="360" w:lineRule="auto"/>
        <w:ind w:firstLine="567"/>
        <w:jc w:val="both"/>
        <w:rPr>
          <w:rFonts w:ascii="GHEA Grapalat" w:hAnsi="GHEA Grapalat" w:cs="GHEA Grapalat"/>
          <w:sz w:val="22"/>
          <w:szCs w:val="22"/>
          <w:lang w:val="en-US"/>
        </w:rPr>
      </w:pPr>
    </w:p>
    <w:p w:rsidR="00023CB9" w:rsidRPr="001E3EC9" w:rsidRDefault="00023CB9" w:rsidP="00A517DE">
      <w:pPr>
        <w:autoSpaceDE w:val="0"/>
        <w:autoSpaceDN w:val="0"/>
        <w:adjustRightInd w:val="0"/>
        <w:spacing w:line="360" w:lineRule="auto"/>
        <w:ind w:firstLine="567"/>
        <w:jc w:val="both"/>
        <w:rPr>
          <w:rFonts w:ascii="GHEA Grapalat" w:hAnsi="GHEA Grapalat" w:cs="GHEA Grapalat"/>
          <w:sz w:val="22"/>
          <w:szCs w:val="22"/>
          <w:lang w:val="en-US"/>
        </w:rPr>
      </w:pPr>
    </w:p>
    <w:p w:rsidR="00023CB9" w:rsidRPr="001E3EC9" w:rsidRDefault="00023CB9" w:rsidP="00A517DE">
      <w:pPr>
        <w:autoSpaceDE w:val="0"/>
        <w:autoSpaceDN w:val="0"/>
        <w:adjustRightInd w:val="0"/>
        <w:spacing w:line="360" w:lineRule="auto"/>
        <w:ind w:firstLine="567"/>
        <w:jc w:val="both"/>
        <w:rPr>
          <w:rFonts w:ascii="GHEA Grapalat" w:hAnsi="GHEA Grapalat" w:cs="GHEA Grapalat"/>
          <w:sz w:val="22"/>
          <w:szCs w:val="22"/>
          <w:lang w:val="en-US"/>
        </w:rPr>
      </w:pPr>
    </w:p>
    <w:p w:rsidR="00023CB9" w:rsidRPr="001E3EC9" w:rsidRDefault="00023CB9" w:rsidP="007522D9">
      <w:pPr>
        <w:pStyle w:val="a"/>
        <w:spacing w:line="360" w:lineRule="auto"/>
      </w:pPr>
      <w:r w:rsidRPr="001E3EC9">
        <w:t>ՀՀ պետական բյուջեի դեֆիցիտը 2019-2021թթ., մլրդ դրամ</w:t>
      </w:r>
    </w:p>
    <w:p w:rsidR="00AB785E" w:rsidRPr="001E3EC9" w:rsidRDefault="00405F72" w:rsidP="00023CB9">
      <w:pPr>
        <w:autoSpaceDE w:val="0"/>
        <w:autoSpaceDN w:val="0"/>
        <w:adjustRightInd w:val="0"/>
        <w:spacing w:line="360" w:lineRule="auto"/>
        <w:jc w:val="both"/>
        <w:rPr>
          <w:rFonts w:ascii="GHEA Grapalat" w:hAnsi="GHEA Grapalat"/>
          <w:sz w:val="22"/>
          <w:szCs w:val="22"/>
          <w:lang w:val="en-US"/>
        </w:rPr>
      </w:pPr>
      <w:r w:rsidRPr="001E3EC9">
        <w:rPr>
          <w:rFonts w:ascii="GHEA Grapalat" w:hAnsi="GHEA Grapalat"/>
          <w:sz w:val="22"/>
          <w:szCs w:val="22"/>
          <w:lang w:val="en-US"/>
        </w:rPr>
        <w:object w:dxaOrig="10174" w:dyaOrig="5371">
          <v:shape id="_x0000_i1059" type="#_x0000_t75" style="width:508.55pt;height:268.55pt" o:ole="">
            <v:imagedata r:id="rId76" o:title=""/>
            <o:lock v:ext="edit" aspectratio="f"/>
          </v:shape>
          <o:OLEObject Type="Embed" ProgID="Excel.Sheet.8" ShapeID="_x0000_i1059" DrawAspect="Content" ObjectID="_1711980172" r:id="rId77">
            <o:FieldCodes>\s</o:FieldCodes>
          </o:OLEObject>
        </w:object>
      </w:r>
    </w:p>
    <w:p w:rsidR="00AB785E" w:rsidRPr="001E3EC9" w:rsidRDefault="00AB785E" w:rsidP="00A517DE">
      <w:pPr>
        <w:autoSpaceDE w:val="0"/>
        <w:autoSpaceDN w:val="0"/>
        <w:adjustRightInd w:val="0"/>
        <w:spacing w:line="360" w:lineRule="auto"/>
        <w:ind w:firstLine="567"/>
        <w:jc w:val="both"/>
        <w:rPr>
          <w:rFonts w:ascii="GHEA Grapalat" w:hAnsi="GHEA Grapalat"/>
          <w:sz w:val="22"/>
          <w:szCs w:val="22"/>
          <w:lang w:val="nb-NO"/>
        </w:rPr>
      </w:pP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nb-NO"/>
        </w:rPr>
      </w:pPr>
      <w:r w:rsidRPr="001E3EC9">
        <w:rPr>
          <w:rFonts w:ascii="GHEA Grapalat" w:hAnsi="GHEA Grapalat"/>
          <w:sz w:val="22"/>
          <w:szCs w:val="22"/>
          <w:lang w:val="nb-NO"/>
        </w:rPr>
        <w:t xml:space="preserve">Հաշվետու ժամանակահատվածում </w:t>
      </w:r>
      <w:r w:rsidRPr="001E3EC9">
        <w:rPr>
          <w:rFonts w:ascii="GHEA Grapalat" w:hAnsi="GHEA Grapalat"/>
          <w:sz w:val="22"/>
          <w:szCs w:val="22"/>
        </w:rPr>
        <w:t xml:space="preserve">ներքին փոխառու միջոցներից պետական բյուջեն ֆինանսավորվել է գանձապետական պարտատոմսերի տեղաբաշխումից զուտ մուտքերի հաշվին, որոնք կազմել են շուրջ 240.1 մլրդ դրամ՝ նախատեսված 239.8 մլրդ դրամի դիմաց: </w:t>
      </w:r>
      <w:r w:rsidRPr="001E3EC9">
        <w:rPr>
          <w:rFonts w:ascii="GHEA Grapalat" w:hAnsi="GHEA Grapalat" w:cs="GHEA Grapalat"/>
          <w:sz w:val="22"/>
          <w:szCs w:val="22"/>
        </w:rPr>
        <w:t>20</w:t>
      </w:r>
      <w:r w:rsidRPr="001E3EC9">
        <w:rPr>
          <w:rFonts w:ascii="GHEA Grapalat" w:hAnsi="GHEA Grapalat" w:cs="GHEA Grapalat"/>
          <w:sz w:val="22"/>
          <w:szCs w:val="22"/>
          <w:lang w:val="nb-NO"/>
        </w:rPr>
        <w:t xml:space="preserve">21 </w:t>
      </w:r>
      <w:r w:rsidRPr="001E3EC9">
        <w:rPr>
          <w:rFonts w:ascii="GHEA Grapalat" w:hAnsi="GHEA Grapalat" w:cs="GHEA Grapalat"/>
          <w:sz w:val="22"/>
          <w:szCs w:val="22"/>
        </w:rPr>
        <w:t>թվականի ընթացքում ընդհանուր առմամբ</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տեղաբաշխվել</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են</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397,486.48</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մլն դրամի</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պարտատոմսեր</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և</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տեղաբաշխումից</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ստացված</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մուտքը</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կազմել</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է</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385,025.11</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մլն</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դրամ</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իսկ</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պարտատոմսերի</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մարմանը</w:t>
      </w:r>
      <w:r w:rsidRPr="001E3EC9">
        <w:rPr>
          <w:rFonts w:ascii="GHEA Grapalat" w:hAnsi="GHEA Grapalat" w:cs="GHEA Grapalat"/>
          <w:sz w:val="22"/>
          <w:szCs w:val="22"/>
          <w:lang w:val="nb-NO"/>
        </w:rPr>
        <w:t>/</w:t>
      </w:r>
      <w:r w:rsidRPr="001E3EC9">
        <w:rPr>
          <w:rFonts w:ascii="GHEA Grapalat" w:hAnsi="GHEA Grapalat" w:cs="GHEA Grapalat"/>
          <w:sz w:val="22"/>
          <w:szCs w:val="22"/>
        </w:rPr>
        <w:t>հետգնմանն</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ուղղվել</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է</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144,964.76</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մլն</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դրամ</w:t>
      </w:r>
      <w:r w:rsidRPr="001E3EC9">
        <w:rPr>
          <w:rFonts w:ascii="GHEA Grapalat" w:hAnsi="GHEA Grapalat" w:cs="GHEA Grapalat"/>
          <w:sz w:val="22"/>
          <w:szCs w:val="22"/>
          <w:lang w:val="nb-NO"/>
        </w:rPr>
        <w:t xml:space="preserve">: </w:t>
      </w:r>
      <w:r w:rsidR="00386BA5" w:rsidRPr="001E3EC9">
        <w:rPr>
          <w:rFonts w:ascii="GHEA Grapalat" w:hAnsi="GHEA Grapalat"/>
          <w:sz w:val="22"/>
          <w:szCs w:val="22"/>
          <w:lang w:val="nb-NO"/>
        </w:rPr>
        <w:t>Հաշվետու տարում</w:t>
      </w:r>
      <w:r w:rsidRPr="001E3EC9">
        <w:rPr>
          <w:rFonts w:ascii="GHEA Grapalat" w:hAnsi="GHEA Grapalat"/>
          <w:sz w:val="22"/>
          <w:szCs w:val="22"/>
        </w:rPr>
        <w:t xml:space="preserve"> </w:t>
      </w:r>
      <w:r w:rsidRPr="001E3EC9">
        <w:rPr>
          <w:rFonts w:ascii="GHEA Grapalat" w:hAnsi="GHEA Grapalat"/>
          <w:sz w:val="22"/>
          <w:szCs w:val="22"/>
          <w:lang w:val="nb-NO"/>
        </w:rPr>
        <w:t xml:space="preserve">տեղաբաշխվել են </w:t>
      </w:r>
      <w:r w:rsidRPr="001E3EC9">
        <w:rPr>
          <w:rFonts w:ascii="GHEA Grapalat" w:hAnsi="GHEA Grapalat"/>
          <w:sz w:val="22"/>
          <w:szCs w:val="22"/>
        </w:rPr>
        <w:t>3,172.73</w:t>
      </w:r>
      <w:r w:rsidR="00386BA5" w:rsidRPr="001E3EC9">
        <w:rPr>
          <w:rFonts w:ascii="Courier New" w:hAnsi="Courier New" w:cs="Courier New"/>
          <w:sz w:val="22"/>
          <w:szCs w:val="22"/>
          <w:lang w:val="nb-NO"/>
        </w:rPr>
        <w:t> </w:t>
      </w:r>
      <w:r w:rsidRPr="001E3EC9">
        <w:rPr>
          <w:rFonts w:ascii="GHEA Grapalat" w:hAnsi="GHEA Grapalat"/>
          <w:sz w:val="22"/>
          <w:szCs w:val="22"/>
          <w:lang w:val="nb-NO"/>
        </w:rPr>
        <w:t xml:space="preserve">մլն դրամի խնայողական արժեկտրոնային պարտատոմսեր, որոնցից մուտքը կազմել է </w:t>
      </w:r>
      <w:r w:rsidRPr="001E3EC9">
        <w:rPr>
          <w:rFonts w:ascii="GHEA Grapalat" w:hAnsi="GHEA Grapalat"/>
          <w:sz w:val="22"/>
          <w:szCs w:val="22"/>
        </w:rPr>
        <w:t>3,178.51</w:t>
      </w:r>
      <w:r w:rsidRPr="001E3EC9">
        <w:rPr>
          <w:rFonts w:ascii="GHEA Grapalat" w:hAnsi="GHEA Grapalat"/>
          <w:sz w:val="22"/>
          <w:szCs w:val="22"/>
          <w:lang w:val="nb-NO"/>
        </w:rPr>
        <w:t xml:space="preserve"> </w:t>
      </w:r>
      <w:bookmarkStart w:id="263" w:name="OLE_LINK20"/>
      <w:bookmarkStart w:id="264" w:name="OLE_LINK21"/>
      <w:r w:rsidRPr="001E3EC9">
        <w:rPr>
          <w:rFonts w:ascii="GHEA Grapalat" w:hAnsi="GHEA Grapalat"/>
          <w:sz w:val="22"/>
          <w:szCs w:val="22"/>
          <w:lang w:val="nb-NO"/>
        </w:rPr>
        <w:t>մլն</w:t>
      </w:r>
      <w:bookmarkEnd w:id="263"/>
      <w:bookmarkEnd w:id="264"/>
      <w:r w:rsidRPr="001E3EC9">
        <w:rPr>
          <w:rFonts w:ascii="GHEA Grapalat" w:hAnsi="GHEA Grapalat"/>
          <w:sz w:val="22"/>
          <w:szCs w:val="22"/>
          <w:lang w:val="nb-NO"/>
        </w:rPr>
        <w:t xml:space="preserve"> դրամ: </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nb-NO"/>
        </w:rPr>
      </w:pPr>
      <w:r w:rsidRPr="001E3EC9">
        <w:rPr>
          <w:rFonts w:ascii="GHEA Grapalat" w:hAnsi="GHEA Grapalat"/>
          <w:sz w:val="22"/>
          <w:szCs w:val="22"/>
        </w:rPr>
        <w:t>Կատարված</w:t>
      </w:r>
      <w:r w:rsidRPr="001E3EC9">
        <w:rPr>
          <w:rFonts w:ascii="GHEA Grapalat" w:hAnsi="GHEA Grapalat"/>
          <w:sz w:val="22"/>
          <w:szCs w:val="22"/>
          <w:lang w:val="nb-NO"/>
        </w:rPr>
        <w:t xml:space="preserve"> </w:t>
      </w:r>
      <w:r w:rsidRPr="001E3EC9">
        <w:rPr>
          <w:rFonts w:ascii="GHEA Grapalat" w:hAnsi="GHEA Grapalat"/>
          <w:sz w:val="22"/>
          <w:szCs w:val="22"/>
        </w:rPr>
        <w:t>գործառնությունների</w:t>
      </w:r>
      <w:r w:rsidRPr="001E3EC9">
        <w:rPr>
          <w:rFonts w:ascii="GHEA Grapalat" w:hAnsi="GHEA Grapalat"/>
          <w:sz w:val="22"/>
          <w:szCs w:val="22"/>
          <w:lang w:val="nb-NO"/>
        </w:rPr>
        <w:t xml:space="preserve"> </w:t>
      </w:r>
      <w:r w:rsidRPr="001E3EC9">
        <w:rPr>
          <w:rFonts w:ascii="GHEA Grapalat" w:hAnsi="GHEA Grapalat"/>
          <w:sz w:val="22"/>
          <w:szCs w:val="22"/>
        </w:rPr>
        <w:t>արդյունքում</w:t>
      </w:r>
      <w:r w:rsidRPr="001E3EC9">
        <w:rPr>
          <w:rFonts w:ascii="GHEA Grapalat" w:hAnsi="GHEA Grapalat"/>
          <w:sz w:val="22"/>
          <w:szCs w:val="22"/>
          <w:lang w:val="nb-NO"/>
        </w:rPr>
        <w:t xml:space="preserve">` </w:t>
      </w:r>
      <w:r w:rsidRPr="001E3EC9">
        <w:rPr>
          <w:rFonts w:ascii="GHEA Grapalat" w:hAnsi="GHEA Grapalat"/>
          <w:sz w:val="22"/>
          <w:szCs w:val="22"/>
        </w:rPr>
        <w:t>20</w:t>
      </w:r>
      <w:r w:rsidRPr="001E3EC9">
        <w:rPr>
          <w:rFonts w:ascii="GHEA Grapalat" w:hAnsi="GHEA Grapalat"/>
          <w:sz w:val="22"/>
          <w:szCs w:val="22"/>
          <w:lang w:val="nb-NO"/>
        </w:rPr>
        <w:t xml:space="preserve">21 </w:t>
      </w:r>
      <w:r w:rsidRPr="001E3EC9">
        <w:rPr>
          <w:rFonts w:ascii="GHEA Grapalat" w:hAnsi="GHEA Grapalat"/>
          <w:sz w:val="22"/>
          <w:szCs w:val="22"/>
        </w:rPr>
        <w:t>թվականի</w:t>
      </w:r>
      <w:r w:rsidRPr="001E3EC9">
        <w:rPr>
          <w:rFonts w:ascii="GHEA Grapalat" w:hAnsi="GHEA Grapalat"/>
          <w:sz w:val="22"/>
          <w:szCs w:val="22"/>
          <w:lang w:val="nb-NO"/>
        </w:rPr>
        <w:t xml:space="preserve"> </w:t>
      </w:r>
      <w:r w:rsidRPr="001E3EC9">
        <w:rPr>
          <w:rFonts w:ascii="GHEA Grapalat" w:hAnsi="GHEA Grapalat"/>
          <w:sz w:val="22"/>
          <w:szCs w:val="22"/>
        </w:rPr>
        <w:t>դեկտեմբերի</w:t>
      </w:r>
      <w:r w:rsidRPr="001E3EC9">
        <w:rPr>
          <w:rFonts w:ascii="GHEA Grapalat" w:hAnsi="GHEA Grapalat"/>
          <w:sz w:val="22"/>
          <w:szCs w:val="22"/>
          <w:lang w:val="nb-NO"/>
        </w:rPr>
        <w:t xml:space="preserve"> 31-</w:t>
      </w:r>
      <w:r w:rsidRPr="001E3EC9">
        <w:rPr>
          <w:rFonts w:ascii="GHEA Grapalat" w:hAnsi="GHEA Grapalat"/>
          <w:sz w:val="22"/>
          <w:szCs w:val="22"/>
        </w:rPr>
        <w:t>ի</w:t>
      </w:r>
      <w:r w:rsidRPr="001E3EC9">
        <w:rPr>
          <w:rFonts w:ascii="GHEA Grapalat" w:hAnsi="GHEA Grapalat"/>
          <w:sz w:val="22"/>
          <w:szCs w:val="22"/>
          <w:lang w:val="nb-NO"/>
        </w:rPr>
        <w:t xml:space="preserve"> </w:t>
      </w:r>
      <w:r w:rsidRPr="001E3EC9">
        <w:rPr>
          <w:rFonts w:ascii="GHEA Grapalat" w:hAnsi="GHEA Grapalat"/>
          <w:sz w:val="22"/>
          <w:szCs w:val="22"/>
        </w:rPr>
        <w:t>դրությամբ</w:t>
      </w:r>
      <w:r w:rsidRPr="001E3EC9">
        <w:rPr>
          <w:rFonts w:ascii="GHEA Grapalat" w:hAnsi="GHEA Grapalat"/>
          <w:sz w:val="22"/>
          <w:szCs w:val="22"/>
          <w:lang w:val="nb-NO"/>
        </w:rPr>
        <w:t xml:space="preserve"> </w:t>
      </w:r>
      <w:r w:rsidRPr="001E3EC9">
        <w:rPr>
          <w:rFonts w:ascii="GHEA Grapalat" w:hAnsi="GHEA Grapalat"/>
          <w:sz w:val="22"/>
          <w:szCs w:val="22"/>
        </w:rPr>
        <w:t>պետական</w:t>
      </w:r>
      <w:r w:rsidRPr="001E3EC9">
        <w:rPr>
          <w:rFonts w:ascii="GHEA Grapalat" w:hAnsi="GHEA Grapalat"/>
          <w:sz w:val="22"/>
          <w:szCs w:val="22"/>
          <w:lang w:val="nb-NO"/>
        </w:rPr>
        <w:t xml:space="preserve"> </w:t>
      </w:r>
      <w:r w:rsidRPr="001E3EC9">
        <w:rPr>
          <w:rFonts w:ascii="GHEA Grapalat" w:hAnsi="GHEA Grapalat"/>
          <w:sz w:val="22"/>
          <w:szCs w:val="22"/>
        </w:rPr>
        <w:t>գանձապետական</w:t>
      </w:r>
      <w:r w:rsidRPr="001E3EC9">
        <w:rPr>
          <w:rFonts w:ascii="GHEA Grapalat" w:hAnsi="GHEA Grapalat"/>
          <w:sz w:val="22"/>
          <w:szCs w:val="22"/>
          <w:lang w:val="nb-NO"/>
        </w:rPr>
        <w:t xml:space="preserve"> </w:t>
      </w:r>
      <w:r w:rsidRPr="001E3EC9">
        <w:rPr>
          <w:rFonts w:ascii="GHEA Grapalat" w:hAnsi="GHEA Grapalat"/>
          <w:sz w:val="22"/>
          <w:szCs w:val="22"/>
        </w:rPr>
        <w:t>պարտատոմսերը բնութագրող ցուցանիշները եղել</w:t>
      </w:r>
      <w:r w:rsidRPr="001E3EC9">
        <w:rPr>
          <w:rFonts w:ascii="GHEA Grapalat" w:hAnsi="GHEA Grapalat"/>
          <w:sz w:val="22"/>
          <w:szCs w:val="22"/>
          <w:lang w:val="nb-NO"/>
        </w:rPr>
        <w:t xml:space="preserve"> </w:t>
      </w:r>
      <w:r w:rsidRPr="001E3EC9">
        <w:rPr>
          <w:rFonts w:ascii="GHEA Grapalat" w:hAnsi="GHEA Grapalat"/>
          <w:sz w:val="22"/>
          <w:szCs w:val="22"/>
        </w:rPr>
        <w:t>են</w:t>
      </w:r>
      <w:r w:rsidRPr="001E3EC9">
        <w:rPr>
          <w:rFonts w:ascii="GHEA Grapalat" w:hAnsi="GHEA Grapalat"/>
          <w:sz w:val="22"/>
          <w:szCs w:val="22"/>
          <w:lang w:val="nb-NO"/>
        </w:rPr>
        <w:t xml:space="preserve"> </w:t>
      </w:r>
      <w:r w:rsidRPr="001E3EC9">
        <w:rPr>
          <w:rFonts w:ascii="GHEA Grapalat" w:hAnsi="GHEA Grapalat"/>
          <w:sz w:val="22"/>
          <w:szCs w:val="22"/>
        </w:rPr>
        <w:t>հետևյալը.</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 xml:space="preserve">միջին կշռված եկամտաբերությունը կազմել է </w:t>
      </w:r>
      <w:r w:rsidRPr="001E3EC9">
        <w:rPr>
          <w:rFonts w:ascii="GHEA Grapalat" w:hAnsi="GHEA Grapalat" w:cs="GHEA Grapalat"/>
          <w:sz w:val="22"/>
          <w:szCs w:val="22"/>
          <w:lang w:val="nb-NO"/>
        </w:rPr>
        <w:t>10.08% (2020</w:t>
      </w:r>
      <w:r w:rsidRPr="001E3EC9">
        <w:rPr>
          <w:rFonts w:ascii="GHEA Grapalat" w:hAnsi="GHEA Grapalat" w:cs="GHEA Grapalat"/>
          <w:sz w:val="22"/>
          <w:szCs w:val="22"/>
        </w:rPr>
        <w:t>թ</w:t>
      </w:r>
      <w:r w:rsidR="00301C52" w:rsidRPr="001E3EC9">
        <w:rPr>
          <w:rFonts w:ascii="GHEA Grapalat" w:hAnsi="GHEA Grapalat" w:cs="GHEA Grapalat"/>
          <w:sz w:val="22"/>
          <w:szCs w:val="22"/>
          <w:lang w:val="nb-NO"/>
        </w:rPr>
        <w:t>.</w:t>
      </w:r>
      <w:r w:rsidRPr="001E3EC9">
        <w:rPr>
          <w:rFonts w:ascii="GHEA Grapalat" w:hAnsi="GHEA Grapalat" w:cs="GHEA Grapalat"/>
          <w:sz w:val="22"/>
          <w:szCs w:val="22"/>
          <w:lang w:val="nb-NO"/>
        </w:rPr>
        <w:t>` 10.39%):</w:t>
      </w:r>
      <w:r w:rsidRPr="001E3EC9">
        <w:rPr>
          <w:lang w:val="nb-NO"/>
        </w:rPr>
        <w:t xml:space="preserve"> </w:t>
      </w:r>
      <w:r w:rsidRPr="001E3EC9">
        <w:rPr>
          <w:rFonts w:ascii="GHEA Grapalat" w:hAnsi="GHEA Grapalat" w:cs="GHEA Grapalat"/>
          <w:sz w:val="22"/>
          <w:szCs w:val="22"/>
          <w:lang w:val="nb-NO"/>
        </w:rPr>
        <w:t>Դրան նպաստել է տեղաբաշխման ավելի բարձր միջին կշռված եկամտաբերությամբ պարտատոմսերի մարումը (մարվել են 5 տարի մարման ժամկետով՝ 12.6% տեղաբաշխման միջին կշռված</w:t>
      </w:r>
      <w:r w:rsidR="00771C2F" w:rsidRPr="001E3EC9">
        <w:rPr>
          <w:rFonts w:ascii="GHEA Grapalat" w:hAnsi="GHEA Grapalat" w:cs="GHEA Grapalat"/>
          <w:sz w:val="22"/>
          <w:szCs w:val="22"/>
          <w:lang w:val="nb-NO"/>
        </w:rPr>
        <w:t xml:space="preserve"> </w:t>
      </w:r>
      <w:r w:rsidRPr="001E3EC9">
        <w:rPr>
          <w:rFonts w:ascii="GHEA Grapalat" w:hAnsi="GHEA Grapalat" w:cs="GHEA Grapalat"/>
          <w:sz w:val="22"/>
          <w:szCs w:val="22"/>
          <w:lang w:val="nb-NO"/>
        </w:rPr>
        <w:t>եկամտաբերությամբ պետական գանձապետական միջնաժամկետ արժեկտրոնային պարտատոմսեր և 10 տարի մարման ժամկետով՝ 17.9% տեղաբաշխման միջին կշռված</w:t>
      </w:r>
      <w:r w:rsidR="00771C2F" w:rsidRPr="001E3EC9">
        <w:rPr>
          <w:rFonts w:ascii="GHEA Grapalat" w:hAnsi="GHEA Grapalat" w:cs="GHEA Grapalat"/>
          <w:sz w:val="22"/>
          <w:szCs w:val="22"/>
          <w:lang w:val="nb-NO"/>
        </w:rPr>
        <w:t xml:space="preserve"> </w:t>
      </w:r>
      <w:r w:rsidRPr="001E3EC9">
        <w:rPr>
          <w:rFonts w:ascii="GHEA Grapalat" w:hAnsi="GHEA Grapalat" w:cs="GHEA Grapalat"/>
          <w:sz w:val="22"/>
          <w:szCs w:val="22"/>
          <w:lang w:val="nb-NO"/>
        </w:rPr>
        <w:t>եկամտաբերությամբ պետական գանձապետական երկարաժամկետ արժեկտրոնային պարտատոմսեր),</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մինչև մարումը մնացած միջին ժամկետայնությունը` 3,761 օր (2020թ.</w:t>
      </w:r>
      <w:r w:rsidR="00301C52" w:rsidRPr="001E3EC9">
        <w:rPr>
          <w:rFonts w:ascii="GHEA Grapalat" w:hAnsi="GHEA Grapalat" w:cs="GHEA Grapalat"/>
          <w:sz w:val="22"/>
          <w:szCs w:val="22"/>
          <w:lang w:val="en-US"/>
        </w:rPr>
        <w:t>՝</w:t>
      </w:r>
      <w:r w:rsidRPr="001E3EC9">
        <w:rPr>
          <w:rFonts w:ascii="GHEA Grapalat" w:hAnsi="GHEA Grapalat" w:cs="GHEA Grapalat"/>
          <w:sz w:val="22"/>
          <w:szCs w:val="22"/>
        </w:rPr>
        <w:t xml:space="preserve"> 3,945 օր).</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lastRenderedPageBreak/>
        <w:t>մարման բեռի բաշխվածությունը մինչև 2050 թվականն է.</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շրջանառության մեջ գտնվող պարտատոմսերի ծավալն անվանական արժեքով կազմել է 1,208.9 մլրդ դրամ</w:t>
      </w:r>
      <w:r w:rsidRPr="001E3EC9">
        <w:rPr>
          <w:rFonts w:ascii="GHEA Grapalat" w:hAnsi="GHEA Grapalat" w:cs="GHEA Grapalat"/>
          <w:sz w:val="22"/>
          <w:szCs w:val="22"/>
          <w:lang w:val="nb-NO"/>
        </w:rPr>
        <w:t xml:space="preserve"> (</w:t>
      </w:r>
      <w:r w:rsidR="00301C52" w:rsidRPr="001E3EC9">
        <w:rPr>
          <w:rFonts w:ascii="GHEA Grapalat" w:hAnsi="GHEA Grapalat" w:cs="GHEA Grapalat"/>
          <w:sz w:val="22"/>
          <w:szCs w:val="22"/>
        </w:rPr>
        <w:t>2020թ.</w:t>
      </w:r>
      <w:r w:rsidRPr="001E3EC9">
        <w:rPr>
          <w:rFonts w:ascii="GHEA Grapalat" w:hAnsi="GHEA Grapalat" w:cs="GHEA Grapalat"/>
          <w:sz w:val="22"/>
          <w:szCs w:val="22"/>
          <w:lang w:val="nb-NO"/>
        </w:rPr>
        <w:t>՝ 958.8</w:t>
      </w:r>
      <w:r w:rsidRPr="001E3EC9">
        <w:rPr>
          <w:rFonts w:ascii="GHEA Grapalat" w:hAnsi="GHEA Grapalat" w:cs="GHEA Grapalat"/>
          <w:sz w:val="22"/>
          <w:szCs w:val="22"/>
        </w:rPr>
        <w:t xml:space="preserve"> </w:t>
      </w:r>
      <w:r w:rsidRPr="001E3EC9">
        <w:rPr>
          <w:rFonts w:ascii="GHEA Grapalat" w:hAnsi="GHEA Grapalat" w:cs="GHEA Grapalat"/>
          <w:sz w:val="22"/>
          <w:szCs w:val="22"/>
          <w:lang w:val="nb-NO"/>
        </w:rPr>
        <w:t>մլրդ դրամ)</w:t>
      </w:r>
      <w:r w:rsidRPr="001E3EC9">
        <w:rPr>
          <w:rFonts w:ascii="GHEA Grapalat" w:hAnsi="GHEA Grapalat" w:cs="GHEA Grapalat"/>
          <w:sz w:val="22"/>
          <w:szCs w:val="22"/>
        </w:rPr>
        <w:t xml:space="preserve">, </w:t>
      </w:r>
      <w:r w:rsidRPr="001E3EC9">
        <w:rPr>
          <w:rFonts w:ascii="GHEA Grapalat" w:hAnsi="GHEA Grapalat" w:cs="GHEA Grapalat"/>
          <w:sz w:val="22"/>
          <w:szCs w:val="22"/>
          <w:lang w:val="nb-NO"/>
        </w:rPr>
        <w:t>որի 4%-ը (48.5</w:t>
      </w:r>
      <w:r w:rsidRPr="001E3EC9">
        <w:rPr>
          <w:rFonts w:ascii="Courier New" w:hAnsi="Courier New" w:cs="Courier New"/>
          <w:sz w:val="22"/>
          <w:szCs w:val="22"/>
        </w:rPr>
        <w:t> </w:t>
      </w:r>
      <w:r w:rsidRPr="001E3EC9">
        <w:rPr>
          <w:rFonts w:ascii="GHEA Grapalat" w:hAnsi="GHEA Grapalat" w:cs="GHEA Grapalat"/>
          <w:sz w:val="22"/>
          <w:szCs w:val="22"/>
        </w:rPr>
        <w:t>մլրդ դրամը) կազմել են կարճաժամկետ պարտատոմսերը, 31%-ը (374.2 մլրդ դրամը)՝ միջնաժամկետ պարտատոմսերը, 64.6%-ը (780.4 մլրդ դրամը)՝ երկարաժամկետ պարտատոմսերը և 0.5%-ը (5.8</w:t>
      </w:r>
      <w:r w:rsidRPr="001E3EC9">
        <w:rPr>
          <w:rFonts w:ascii="Courier New" w:hAnsi="Courier New" w:cs="Courier New"/>
          <w:sz w:val="22"/>
          <w:szCs w:val="22"/>
        </w:rPr>
        <w:t> </w:t>
      </w:r>
      <w:r w:rsidRPr="001E3EC9">
        <w:rPr>
          <w:rFonts w:ascii="GHEA Grapalat" w:hAnsi="GHEA Grapalat" w:cs="GHEA Grapalat"/>
          <w:sz w:val="22"/>
          <w:szCs w:val="22"/>
        </w:rPr>
        <w:t>մլրդ դրամը)՝ խնայողական պարտատոմսերը:</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lang w:val="af-ZA"/>
        </w:rPr>
        <w:t>2021 թվականի դեկտեմբերի 31-ի դրությամբ շրջանառության մեջ գտնվող գանձապետական պարտատոմսերի 4.2%-ը (51.2 մլրդ դրամ) գտնվել է ոչ ռեզիդենտների մոտ:</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Հաշվետու ժամանակահատվածում 108.9</w:t>
      </w:r>
      <w:r w:rsidRPr="001E3EC9">
        <w:rPr>
          <w:rFonts w:ascii="Calibri" w:hAnsi="Calibri" w:cs="Calibri"/>
          <w:sz w:val="22"/>
          <w:szCs w:val="22"/>
        </w:rPr>
        <w:t> </w:t>
      </w:r>
      <w:r w:rsidRPr="001E3EC9">
        <w:rPr>
          <w:rFonts w:ascii="GHEA Grapalat" w:hAnsi="GHEA Grapalat"/>
          <w:sz w:val="22"/>
          <w:szCs w:val="22"/>
        </w:rPr>
        <w:t>մլն դրամ տրամադրվել է մուրհակների մարմանը` ծրագրով նախատեսված 112.3 մլն դրամի դիմաց, ինչը պայմանավորված է նրանով, որ թվով 9 մուրհակ մուրհակատերերի կողմից չեն ներկայացվել մարման։</w:t>
      </w:r>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lang w:val="nb-NO"/>
        </w:rPr>
        <w:t xml:space="preserve">2021 թվականի </w:t>
      </w:r>
      <w:r w:rsidRPr="001E3EC9">
        <w:rPr>
          <w:rFonts w:ascii="GHEA Grapalat" w:hAnsi="GHEA Grapalat" w:cs="GHEA Grapalat"/>
          <w:sz w:val="22"/>
          <w:szCs w:val="22"/>
        </w:rPr>
        <w:t>ընթացքում</w:t>
      </w:r>
      <w:r w:rsidRPr="001E3EC9">
        <w:rPr>
          <w:rFonts w:ascii="GHEA Grapalat" w:hAnsi="GHEA Grapalat" w:cs="GHEA Grapalat"/>
          <w:sz w:val="22"/>
          <w:szCs w:val="22"/>
          <w:lang w:val="nb-NO"/>
        </w:rPr>
        <w:t xml:space="preserve"> </w:t>
      </w:r>
      <w:r w:rsidRPr="001E3EC9">
        <w:rPr>
          <w:rFonts w:ascii="GHEA Grapalat" w:hAnsi="GHEA Grapalat" w:cs="GHEA Grapalat"/>
          <w:sz w:val="22"/>
          <w:szCs w:val="22"/>
        </w:rPr>
        <w:t xml:space="preserve">պետական բյուջեի ֆինանսավորումը ներքին ֆինանսական զուտ ակտիվների հաշվին կազմել է </w:t>
      </w:r>
      <w:r w:rsidRPr="001E3EC9">
        <w:rPr>
          <w:rFonts w:ascii="GHEA Grapalat" w:hAnsi="GHEA Grapalat" w:cs="GHEA Grapalat"/>
          <w:sz w:val="22"/>
          <w:szCs w:val="22"/>
        </w:rPr>
        <w:noBreakHyphen/>
        <w:t>13</w:t>
      </w:r>
      <w:r w:rsidR="00DD3752" w:rsidRPr="001E3EC9">
        <w:rPr>
          <w:rFonts w:ascii="GHEA Grapalat" w:hAnsi="GHEA Grapalat" w:cs="GHEA Grapalat"/>
          <w:sz w:val="22"/>
          <w:szCs w:val="22"/>
          <w:lang w:val="en-US"/>
        </w:rPr>
        <w:t>8.</w:t>
      </w:r>
      <w:r w:rsidRPr="001E3EC9">
        <w:rPr>
          <w:rFonts w:ascii="GHEA Grapalat" w:hAnsi="GHEA Grapalat" w:cs="GHEA Grapalat"/>
          <w:sz w:val="22"/>
          <w:szCs w:val="22"/>
        </w:rPr>
        <w:t xml:space="preserve">7 մլրդ դրամ՝ նախատեսված -136.8 մլրդ դրամի դիմաց: Մասնավորապես՝ ավելի քան 46.9 մլրդ դրամ վարկեր </w:t>
      </w:r>
      <w:r w:rsidR="00D76D2C" w:rsidRPr="001E3EC9">
        <w:rPr>
          <w:rFonts w:ascii="GHEA Grapalat" w:hAnsi="GHEA Grapalat" w:cs="GHEA Grapalat"/>
          <w:sz w:val="22"/>
          <w:szCs w:val="22"/>
        </w:rPr>
        <w:t>են տրամադրվել ՀՀ ռեզիդենտներին:</w:t>
      </w:r>
      <w:r w:rsidR="00F345D4" w:rsidRPr="001E3EC9">
        <w:rPr>
          <w:rFonts w:ascii="GHEA Grapalat" w:hAnsi="GHEA Grapalat" w:cs="GHEA Grapalat"/>
          <w:sz w:val="22"/>
          <w:szCs w:val="22"/>
          <w:lang w:val="en-US"/>
        </w:rPr>
        <w:t xml:space="preserve"> </w:t>
      </w:r>
    </w:p>
    <w:p w:rsidR="000622EC" w:rsidRPr="001E3EC9" w:rsidRDefault="000622EC" w:rsidP="00A517DE">
      <w:pPr>
        <w:autoSpaceDE w:val="0"/>
        <w:autoSpaceDN w:val="0"/>
        <w:adjustRightInd w:val="0"/>
        <w:spacing w:line="360" w:lineRule="auto"/>
        <w:ind w:firstLine="567"/>
        <w:jc w:val="both"/>
        <w:rPr>
          <w:rFonts w:ascii="GHEA Grapalat" w:hAnsi="GHEA Grapalat" w:cs="GHEA Grapalat"/>
          <w:sz w:val="22"/>
          <w:szCs w:val="22"/>
        </w:rPr>
      </w:pPr>
    </w:p>
    <w:p w:rsidR="00A517DE" w:rsidRPr="001E3EC9" w:rsidRDefault="00A517DE" w:rsidP="00660B5B">
      <w:pPr>
        <w:pStyle w:val="Caption"/>
        <w:keepNext/>
        <w:numPr>
          <w:ilvl w:val="0"/>
          <w:numId w:val="14"/>
        </w:numPr>
        <w:tabs>
          <w:tab w:val="left" w:pos="1134"/>
        </w:tabs>
        <w:ind w:left="0" w:firstLine="0"/>
        <w:jc w:val="left"/>
        <w:rPr>
          <w:rFonts w:ascii="GHEA Grapalat" w:hAnsi="GHEA Grapalat"/>
          <w:i/>
          <w:sz w:val="18"/>
          <w:szCs w:val="18"/>
          <w:lang w:val="en-US"/>
        </w:rPr>
      </w:pPr>
      <w:r w:rsidRPr="001E3EC9">
        <w:rPr>
          <w:rFonts w:ascii="GHEA Grapalat" w:hAnsi="GHEA Grapalat"/>
          <w:i/>
          <w:sz w:val="18"/>
          <w:szCs w:val="18"/>
          <w:lang w:val="en-US"/>
        </w:rPr>
        <w:t xml:space="preserve"> Ներքին ֆինանսական ակտիվների հաշվին դեֆիցիտի ֆինանսավորումը (մլրդ դրամ)</w:t>
      </w:r>
    </w:p>
    <w:tbl>
      <w:tblPr>
        <w:tblW w:w="10170" w:type="dxa"/>
        <w:tblLayout w:type="fixed"/>
        <w:tblLook w:val="04A0" w:firstRow="1" w:lastRow="0" w:firstColumn="1" w:lastColumn="0" w:noHBand="0" w:noVBand="1"/>
      </w:tblPr>
      <w:tblGrid>
        <w:gridCol w:w="4946"/>
        <w:gridCol w:w="1261"/>
        <w:gridCol w:w="1261"/>
        <w:gridCol w:w="1261"/>
        <w:gridCol w:w="1441"/>
      </w:tblGrid>
      <w:tr w:rsidR="00A517DE" w:rsidRPr="001E3EC9" w:rsidTr="00A517DE">
        <w:trPr>
          <w:trHeight w:val="855"/>
        </w:trPr>
        <w:tc>
          <w:tcPr>
            <w:tcW w:w="4945" w:type="dxa"/>
            <w:tcBorders>
              <w:top w:val="single" w:sz="4" w:space="0" w:color="auto"/>
              <w:left w:val="single" w:sz="4" w:space="0" w:color="auto"/>
              <w:bottom w:val="single" w:sz="4" w:space="0" w:color="auto"/>
              <w:right w:val="single" w:sz="4" w:space="0" w:color="auto"/>
            </w:tcBorders>
            <w:noWrap/>
            <w:vAlign w:val="bottom"/>
            <w:hideMark/>
          </w:tcPr>
          <w:p w:rsidR="00A517DE" w:rsidRPr="001E3EC9" w:rsidRDefault="00A517DE">
            <w:pPr>
              <w:spacing w:line="256" w:lineRule="auto"/>
              <w:rPr>
                <w:rFonts w:ascii="GHEA Grapalat" w:hAnsi="GHEA Grapalat" w:cs="Calibri"/>
                <w:sz w:val="18"/>
                <w:szCs w:val="18"/>
              </w:rPr>
            </w:pPr>
            <w:bookmarkStart w:id="265" w:name="_Hlk86747269"/>
            <w:r w:rsidRPr="001E3EC9">
              <w:rPr>
                <w:rFonts w:ascii="Courier New" w:hAnsi="Courier New" w:cs="Courier New"/>
                <w:sz w:val="18"/>
                <w:szCs w:val="18"/>
              </w:rPr>
              <w:t> </w:t>
            </w:r>
          </w:p>
        </w:tc>
        <w:tc>
          <w:tcPr>
            <w:tcW w:w="1260" w:type="dxa"/>
            <w:tcBorders>
              <w:top w:val="single" w:sz="4" w:space="0" w:color="auto"/>
              <w:left w:val="nil"/>
              <w:bottom w:val="single" w:sz="4" w:space="0" w:color="auto"/>
              <w:right w:val="single" w:sz="4" w:space="0" w:color="auto"/>
            </w:tcBorders>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 xml:space="preserve">2020թ. </w:t>
            </w:r>
            <w:r w:rsidRPr="001E3EC9">
              <w:rPr>
                <w:rFonts w:ascii="GHEA Grapalat" w:hAnsi="GHEA Grapalat" w:cs="Calibri"/>
                <w:b/>
                <w:bCs/>
                <w:sz w:val="18"/>
                <w:szCs w:val="18"/>
              </w:rPr>
              <w:br/>
              <w:t>փաստ</w:t>
            </w:r>
          </w:p>
        </w:tc>
        <w:tc>
          <w:tcPr>
            <w:tcW w:w="1260" w:type="dxa"/>
            <w:tcBorders>
              <w:top w:val="single" w:sz="4" w:space="0" w:color="auto"/>
              <w:left w:val="single" w:sz="4" w:space="0" w:color="auto"/>
              <w:bottom w:val="single" w:sz="4" w:space="0" w:color="auto"/>
              <w:right w:val="single" w:sz="4" w:space="0" w:color="auto"/>
            </w:tcBorders>
            <w:shd w:val="clear" w:color="auto" w:fill="FFFFFF"/>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2021թ. ճշտված պլան</w:t>
            </w:r>
          </w:p>
        </w:tc>
        <w:tc>
          <w:tcPr>
            <w:tcW w:w="1260" w:type="dxa"/>
            <w:tcBorders>
              <w:top w:val="single" w:sz="4" w:space="0" w:color="auto"/>
              <w:left w:val="nil"/>
              <w:bottom w:val="single" w:sz="4" w:space="0" w:color="auto"/>
              <w:right w:val="single" w:sz="4" w:space="0" w:color="auto"/>
            </w:tcBorders>
            <w:shd w:val="clear" w:color="auto" w:fill="FFFFFF"/>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 xml:space="preserve">2021թ. </w:t>
            </w:r>
            <w:r w:rsidRPr="001E3EC9">
              <w:rPr>
                <w:rFonts w:ascii="GHEA Grapalat" w:hAnsi="GHEA Grapalat" w:cs="Calibri"/>
                <w:b/>
                <w:bCs/>
                <w:sz w:val="18"/>
                <w:szCs w:val="18"/>
              </w:rPr>
              <w:br/>
              <w:t>փաստ</w:t>
            </w:r>
          </w:p>
        </w:tc>
        <w:tc>
          <w:tcPr>
            <w:tcW w:w="1440" w:type="dxa"/>
            <w:tcBorders>
              <w:top w:val="single" w:sz="4" w:space="0" w:color="auto"/>
              <w:left w:val="nil"/>
              <w:bottom w:val="single" w:sz="4" w:space="0" w:color="auto"/>
              <w:right w:val="single" w:sz="4" w:space="0" w:color="auto"/>
            </w:tcBorders>
            <w:shd w:val="clear" w:color="auto" w:fill="FFFFFF"/>
            <w:vAlign w:val="center"/>
            <w:hideMark/>
          </w:tcPr>
          <w:p w:rsidR="00A517DE" w:rsidRPr="00164361" w:rsidRDefault="00A517DE" w:rsidP="00957D68">
            <w:pPr>
              <w:spacing w:line="256" w:lineRule="auto"/>
              <w:jc w:val="center"/>
              <w:rPr>
                <w:rFonts w:ascii="GHEA Grapalat" w:hAnsi="GHEA Grapalat" w:cs="Calibri"/>
                <w:b/>
                <w:bCs/>
                <w:sz w:val="18"/>
                <w:szCs w:val="18"/>
                <w:lang w:val="en-US"/>
              </w:rPr>
            </w:pPr>
            <w:r w:rsidRPr="001E3EC9">
              <w:rPr>
                <w:rFonts w:ascii="GHEA Grapalat" w:hAnsi="GHEA Grapalat" w:cs="Calibri"/>
                <w:b/>
                <w:bCs/>
                <w:sz w:val="18"/>
                <w:szCs w:val="18"/>
              </w:rPr>
              <w:t>Կատարողա</w:t>
            </w:r>
            <w:r w:rsidR="00957D68" w:rsidRPr="001E3EC9">
              <w:rPr>
                <w:rFonts w:ascii="GHEA Grapalat" w:hAnsi="GHEA Grapalat" w:cs="Calibri"/>
                <w:b/>
                <w:bCs/>
                <w:sz w:val="18"/>
                <w:szCs w:val="18"/>
                <w:lang w:val="en-US"/>
              </w:rPr>
              <w:t>-</w:t>
            </w:r>
            <w:r w:rsidRPr="001E3EC9">
              <w:rPr>
                <w:rFonts w:ascii="GHEA Grapalat" w:hAnsi="GHEA Grapalat" w:cs="Calibri"/>
                <w:b/>
                <w:bCs/>
                <w:sz w:val="18"/>
                <w:szCs w:val="18"/>
              </w:rPr>
              <w:t>կանը ճշտված պլանի նկատմամբ</w:t>
            </w:r>
            <w:r w:rsidR="00164361">
              <w:rPr>
                <w:rFonts w:ascii="GHEA Grapalat" w:hAnsi="GHEA Grapalat" w:cs="Calibri"/>
                <w:b/>
                <w:bCs/>
                <w:sz w:val="18"/>
                <w:szCs w:val="18"/>
                <w:lang w:val="en-US"/>
              </w:rPr>
              <w:t xml:space="preserve"> (%)</w:t>
            </w:r>
          </w:p>
        </w:tc>
      </w:tr>
      <w:tr w:rsidR="00A517DE" w:rsidRPr="001E3EC9" w:rsidTr="00A517DE">
        <w:trPr>
          <w:trHeight w:val="377"/>
        </w:trPr>
        <w:tc>
          <w:tcPr>
            <w:tcW w:w="4945" w:type="dxa"/>
            <w:tcBorders>
              <w:top w:val="nil"/>
              <w:left w:val="single" w:sz="4" w:space="0" w:color="auto"/>
              <w:bottom w:val="single" w:sz="4" w:space="0" w:color="auto"/>
              <w:right w:val="single" w:sz="4" w:space="0" w:color="auto"/>
            </w:tcBorders>
            <w:hideMark/>
          </w:tcPr>
          <w:p w:rsidR="00A517DE" w:rsidRPr="001E3EC9" w:rsidRDefault="00A517DE" w:rsidP="00957D68">
            <w:pPr>
              <w:spacing w:line="256" w:lineRule="auto"/>
              <w:rPr>
                <w:rFonts w:ascii="GHEA Grapalat" w:hAnsi="GHEA Grapalat" w:cs="Calibri"/>
                <w:b/>
                <w:color w:val="000000"/>
                <w:sz w:val="18"/>
                <w:szCs w:val="18"/>
              </w:rPr>
            </w:pPr>
            <w:r w:rsidRPr="001E3EC9">
              <w:rPr>
                <w:rFonts w:ascii="GHEA Grapalat" w:hAnsi="GHEA Grapalat" w:cs="Calibri"/>
                <w:b/>
                <w:color w:val="000000"/>
                <w:sz w:val="18"/>
                <w:szCs w:val="18"/>
              </w:rPr>
              <w:t>Ֆինանսական զուտ ակտիվներ</w:t>
            </w:r>
          </w:p>
        </w:tc>
        <w:tc>
          <w:tcPr>
            <w:tcW w:w="1260"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59.8</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00A517DE" w:rsidRPr="001E3EC9">
              <w:rPr>
                <w:rFonts w:ascii="GHEA Grapalat" w:hAnsi="GHEA Grapalat" w:cs="Calibri"/>
                <w:b/>
                <w:bCs/>
                <w:sz w:val="18"/>
                <w:szCs w:val="18"/>
              </w:rPr>
              <w:t>136.8</w:t>
            </w:r>
            <w:r w:rsidRPr="001E3EC9">
              <w:rPr>
                <w:rFonts w:ascii="GHEA Grapalat" w:hAnsi="GHEA Grapalat" w:cs="Calibri"/>
                <w:b/>
                <w:bCs/>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rsidP="00DD3752">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00DD3752" w:rsidRPr="001E3EC9">
              <w:rPr>
                <w:rFonts w:ascii="GHEA Grapalat" w:hAnsi="GHEA Grapalat" w:cs="Calibri"/>
                <w:b/>
                <w:bCs/>
                <w:sz w:val="18"/>
                <w:szCs w:val="18"/>
              </w:rPr>
              <w:t>13</w:t>
            </w:r>
            <w:r w:rsidR="00DD3752" w:rsidRPr="001E3EC9">
              <w:rPr>
                <w:rFonts w:ascii="GHEA Grapalat" w:hAnsi="GHEA Grapalat" w:cs="Calibri"/>
                <w:b/>
                <w:bCs/>
                <w:sz w:val="18"/>
                <w:szCs w:val="18"/>
                <w:lang w:val="en-US"/>
              </w:rPr>
              <w:t>8.7</w:t>
            </w:r>
            <w:r w:rsidRPr="001E3EC9">
              <w:rPr>
                <w:rFonts w:ascii="GHEA Grapalat" w:hAnsi="GHEA Grapalat" w:cs="Calibri"/>
                <w:b/>
                <w:bCs/>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A517DE" w:rsidP="00DD3752">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rPr>
              <w:t>10</w:t>
            </w:r>
            <w:r w:rsidR="00DD3752" w:rsidRPr="001E3EC9">
              <w:rPr>
                <w:rFonts w:ascii="GHEA Grapalat" w:hAnsi="GHEA Grapalat" w:cs="Calibri"/>
                <w:b/>
                <w:bCs/>
                <w:sz w:val="18"/>
                <w:szCs w:val="18"/>
                <w:lang w:val="en-US"/>
              </w:rPr>
              <w:t>1.4</w:t>
            </w:r>
          </w:p>
        </w:tc>
      </w:tr>
      <w:tr w:rsidR="00A517DE" w:rsidRPr="001E3EC9" w:rsidTr="00A517DE">
        <w:trPr>
          <w:trHeight w:val="377"/>
        </w:trPr>
        <w:tc>
          <w:tcPr>
            <w:tcW w:w="4945"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rPr>
                <w:rFonts w:ascii="GHEA Grapalat" w:hAnsi="GHEA Grapalat" w:cs="Calibri"/>
                <w:b/>
                <w:bCs/>
                <w:sz w:val="18"/>
                <w:szCs w:val="18"/>
              </w:rPr>
            </w:pPr>
            <w:r w:rsidRPr="001E3EC9">
              <w:rPr>
                <w:rFonts w:ascii="GHEA Grapalat" w:hAnsi="GHEA Grapalat" w:cs="Calibri"/>
                <w:bCs/>
                <w:i/>
                <w:iCs/>
                <w:color w:val="000000"/>
                <w:sz w:val="18"/>
                <w:szCs w:val="18"/>
              </w:rPr>
              <w:t>Վարկերի և փոխատվությունների տրամադրում</w:t>
            </w:r>
            <w:r w:rsidRPr="001E3EC9">
              <w:rPr>
                <w:rFonts w:ascii="GHEA Grapalat" w:hAnsi="GHEA Grapalat" w:cs="Calibri"/>
                <w:bCs/>
                <w:sz w:val="18"/>
                <w:szCs w:val="18"/>
              </w:rPr>
              <w:t>,</w:t>
            </w:r>
            <w:r w:rsidRPr="001E3EC9">
              <w:rPr>
                <w:rFonts w:ascii="GHEA Grapalat" w:hAnsi="GHEA Grapalat" w:cs="Calibri"/>
                <w:sz w:val="18"/>
                <w:szCs w:val="18"/>
              </w:rPr>
              <w:t xml:space="preserve"> այդ թվում`</w:t>
            </w:r>
          </w:p>
        </w:tc>
        <w:tc>
          <w:tcPr>
            <w:tcW w:w="1260" w:type="dxa"/>
            <w:tcBorders>
              <w:top w:val="single" w:sz="4" w:space="0" w:color="auto"/>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i/>
                <w:iCs/>
                <w:sz w:val="18"/>
                <w:szCs w:val="18"/>
                <w:lang w:val="en-US"/>
              </w:rPr>
            </w:pPr>
            <w:r w:rsidRPr="001E3EC9">
              <w:rPr>
                <w:rFonts w:ascii="GHEA Grapalat" w:hAnsi="GHEA Grapalat" w:cs="Calibri"/>
                <w:i/>
                <w:iCs/>
                <w:sz w:val="18"/>
                <w:szCs w:val="18"/>
                <w:lang w:val="en-US"/>
              </w:rPr>
              <w:t>(</w:t>
            </w:r>
            <w:r w:rsidR="00A517DE" w:rsidRPr="001E3EC9">
              <w:rPr>
                <w:rFonts w:ascii="GHEA Grapalat" w:hAnsi="GHEA Grapalat" w:cs="Calibri"/>
                <w:i/>
                <w:iCs/>
                <w:sz w:val="18"/>
                <w:szCs w:val="18"/>
              </w:rPr>
              <w:t>50.2</w:t>
            </w:r>
            <w:r w:rsidRPr="001E3EC9">
              <w:rPr>
                <w:rFonts w:ascii="GHEA Grapalat" w:hAnsi="GHEA Grapalat" w:cs="Calibri"/>
                <w:i/>
                <w:iCs/>
                <w:sz w:val="18"/>
                <w:szCs w:val="18"/>
                <w:lang w:val="en-US"/>
              </w:rPr>
              <w:t>)</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i/>
                <w:iCs/>
                <w:sz w:val="18"/>
                <w:szCs w:val="18"/>
                <w:lang w:val="en-US"/>
              </w:rPr>
            </w:pPr>
            <w:r w:rsidRPr="001E3EC9">
              <w:rPr>
                <w:rFonts w:ascii="GHEA Grapalat" w:hAnsi="GHEA Grapalat" w:cs="Calibri"/>
                <w:i/>
                <w:iCs/>
                <w:sz w:val="18"/>
                <w:szCs w:val="18"/>
                <w:lang w:val="en-US"/>
              </w:rPr>
              <w:t>(</w:t>
            </w:r>
            <w:r w:rsidR="00A517DE" w:rsidRPr="001E3EC9">
              <w:rPr>
                <w:rFonts w:ascii="GHEA Grapalat" w:hAnsi="GHEA Grapalat" w:cs="Calibri"/>
                <w:i/>
                <w:iCs/>
                <w:sz w:val="18"/>
                <w:szCs w:val="18"/>
              </w:rPr>
              <w:t>47.8</w:t>
            </w:r>
            <w:r w:rsidRPr="001E3EC9">
              <w:rPr>
                <w:rFonts w:ascii="GHEA Grapalat" w:hAnsi="GHEA Grapalat" w:cs="Calibri"/>
                <w:i/>
                <w:iCs/>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i/>
                <w:iCs/>
                <w:sz w:val="18"/>
                <w:szCs w:val="18"/>
                <w:lang w:val="en-US"/>
              </w:rPr>
            </w:pPr>
            <w:r w:rsidRPr="001E3EC9">
              <w:rPr>
                <w:rFonts w:ascii="GHEA Grapalat" w:hAnsi="GHEA Grapalat" w:cs="Calibri"/>
                <w:i/>
                <w:iCs/>
                <w:sz w:val="18"/>
                <w:szCs w:val="18"/>
                <w:lang w:val="en-US"/>
              </w:rPr>
              <w:t>(</w:t>
            </w:r>
            <w:r w:rsidR="00A517DE" w:rsidRPr="001E3EC9">
              <w:rPr>
                <w:rFonts w:ascii="GHEA Grapalat" w:hAnsi="GHEA Grapalat" w:cs="Calibri"/>
                <w:i/>
                <w:iCs/>
                <w:sz w:val="18"/>
                <w:szCs w:val="18"/>
              </w:rPr>
              <w:t>46.9</w:t>
            </w:r>
            <w:r w:rsidRPr="001E3EC9">
              <w:rPr>
                <w:rFonts w:ascii="GHEA Grapalat" w:hAnsi="GHEA Grapalat" w:cs="Calibri"/>
                <w:i/>
                <w:iCs/>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i/>
                <w:iCs/>
                <w:sz w:val="18"/>
                <w:szCs w:val="18"/>
                <w:lang w:val="en-US"/>
              </w:rPr>
            </w:pPr>
            <w:r>
              <w:rPr>
                <w:rFonts w:ascii="GHEA Grapalat" w:hAnsi="GHEA Grapalat" w:cs="Calibri"/>
                <w:i/>
                <w:iCs/>
                <w:sz w:val="18"/>
                <w:szCs w:val="18"/>
              </w:rPr>
              <w:t>98.2</w:t>
            </w:r>
          </w:p>
        </w:tc>
      </w:tr>
      <w:tr w:rsidR="00A517DE" w:rsidRPr="001E3EC9" w:rsidTr="00A517DE">
        <w:trPr>
          <w:trHeight w:val="431"/>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ind w:firstLineChars="100" w:firstLine="180"/>
              <w:rPr>
                <w:rFonts w:ascii="GHEA Grapalat" w:hAnsi="GHEA Grapalat" w:cs="Calibri"/>
                <w:sz w:val="18"/>
                <w:szCs w:val="18"/>
              </w:rPr>
            </w:pPr>
            <w:r w:rsidRPr="001E3EC9">
              <w:rPr>
                <w:rFonts w:ascii="GHEA Grapalat" w:hAnsi="GHEA Grapalat" w:cs="Calibri"/>
                <w:sz w:val="18"/>
                <w:szCs w:val="18"/>
              </w:rPr>
              <w:t>Արտաքին աջակցությամբ իրականացվող վարկային ծրագրերի շրջանակներում</w:t>
            </w:r>
          </w:p>
        </w:tc>
        <w:tc>
          <w:tcPr>
            <w:tcW w:w="1260" w:type="dxa"/>
            <w:tcBorders>
              <w:top w:val="nil"/>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10.1</w:t>
            </w:r>
            <w:r w:rsidRPr="001E3EC9">
              <w:rPr>
                <w:rFonts w:ascii="GHEA Grapalat" w:hAnsi="GHEA Grapalat" w:cs="Calibri"/>
                <w:sz w:val="18"/>
                <w:szCs w:val="18"/>
                <w:lang w:val="en-US"/>
              </w:rPr>
              <w:t>)</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14.8</w:t>
            </w:r>
            <w:r w:rsidRPr="001E3EC9">
              <w:rPr>
                <w:rFonts w:ascii="GHEA Grapalat" w:hAnsi="GHEA Grapalat" w:cs="Calibri"/>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14.0</w:t>
            </w:r>
            <w:r w:rsidRPr="001E3EC9">
              <w:rPr>
                <w:rFonts w:ascii="GHEA Grapalat" w:hAnsi="GHEA Grapalat" w:cs="Calibri"/>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94.2</w:t>
            </w:r>
          </w:p>
        </w:tc>
      </w:tr>
      <w:tr w:rsidR="00A517DE" w:rsidRPr="001E3EC9" w:rsidTr="00A517DE">
        <w:trPr>
          <w:trHeight w:val="321"/>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ind w:firstLineChars="100" w:firstLine="180"/>
              <w:rPr>
                <w:rFonts w:ascii="GHEA Grapalat" w:hAnsi="GHEA Grapalat" w:cs="Calibri"/>
                <w:sz w:val="18"/>
                <w:szCs w:val="18"/>
              </w:rPr>
            </w:pPr>
            <w:r w:rsidRPr="001E3EC9">
              <w:rPr>
                <w:rFonts w:ascii="GHEA Grapalat" w:hAnsi="GHEA Grapalat" w:cs="Calibri"/>
                <w:sz w:val="18"/>
                <w:szCs w:val="18"/>
              </w:rPr>
              <w:t>Այլ բյուջետային վարկեր, այդ թվում`</w:t>
            </w:r>
          </w:p>
        </w:tc>
        <w:tc>
          <w:tcPr>
            <w:tcW w:w="1260" w:type="dxa"/>
            <w:tcBorders>
              <w:top w:val="nil"/>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40.2</w:t>
            </w:r>
            <w:r w:rsidRPr="001E3EC9">
              <w:rPr>
                <w:rFonts w:ascii="GHEA Grapalat" w:hAnsi="GHEA Grapalat" w:cs="Calibri"/>
                <w:sz w:val="18"/>
                <w:szCs w:val="18"/>
                <w:lang w:val="en-US"/>
              </w:rPr>
              <w:t>)</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33.0</w:t>
            </w:r>
            <w:r w:rsidRPr="001E3EC9">
              <w:rPr>
                <w:rFonts w:ascii="GHEA Grapalat" w:hAnsi="GHEA Grapalat" w:cs="Calibri"/>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33.0</w:t>
            </w:r>
            <w:r w:rsidRPr="001E3EC9">
              <w:rPr>
                <w:rFonts w:ascii="GHEA Grapalat" w:hAnsi="GHEA Grapalat" w:cs="Calibri"/>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100.0</w:t>
            </w:r>
          </w:p>
        </w:tc>
      </w:tr>
      <w:bookmarkEnd w:id="265"/>
      <w:tr w:rsidR="00A517DE" w:rsidRPr="001E3EC9" w:rsidTr="00A517DE">
        <w:trPr>
          <w:trHeight w:val="269"/>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«Հայկական ատոմային էլեկտրակայան» ՓԲԸ-ին</w:t>
            </w:r>
          </w:p>
        </w:tc>
        <w:tc>
          <w:tcPr>
            <w:tcW w:w="1260" w:type="dxa"/>
            <w:tcBorders>
              <w:top w:val="nil"/>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18.7</w:t>
            </w:r>
            <w:r w:rsidRPr="001E3EC9">
              <w:rPr>
                <w:rFonts w:ascii="GHEA Grapalat" w:hAnsi="GHEA Grapalat" w:cs="Calibri"/>
                <w:sz w:val="18"/>
                <w:szCs w:val="18"/>
                <w:lang w:val="en-US"/>
              </w:rPr>
              <w:t>)</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27.2</w:t>
            </w:r>
            <w:r w:rsidRPr="001E3EC9">
              <w:rPr>
                <w:rFonts w:ascii="GHEA Grapalat" w:hAnsi="GHEA Grapalat" w:cs="Calibri"/>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27.2</w:t>
            </w:r>
            <w:r w:rsidRPr="001E3EC9">
              <w:rPr>
                <w:rFonts w:ascii="GHEA Grapalat" w:hAnsi="GHEA Grapalat" w:cs="Calibri"/>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100.0</w:t>
            </w:r>
          </w:p>
        </w:tc>
      </w:tr>
      <w:tr w:rsidR="00A517DE" w:rsidRPr="001E3EC9" w:rsidTr="00A517DE">
        <w:trPr>
          <w:trHeight w:val="431"/>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Կորոնավիրուսի (COVID-19) տնտեսական հետևանքների չեզոքացման միջոցառումների շրջանակներում</w:t>
            </w:r>
          </w:p>
        </w:tc>
        <w:tc>
          <w:tcPr>
            <w:tcW w:w="1260" w:type="dxa"/>
            <w:tcBorders>
              <w:top w:val="nil"/>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19.4</w:t>
            </w:r>
            <w:r w:rsidRPr="001E3EC9">
              <w:rPr>
                <w:rFonts w:ascii="GHEA Grapalat" w:hAnsi="GHEA Grapalat" w:cs="Calibri"/>
                <w:sz w:val="18"/>
                <w:szCs w:val="18"/>
                <w:lang w:val="en-US"/>
              </w:rPr>
              <w:t>)</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5.8</w:t>
            </w:r>
            <w:r w:rsidRPr="001E3EC9">
              <w:rPr>
                <w:rFonts w:ascii="GHEA Grapalat" w:hAnsi="GHEA Grapalat" w:cs="Calibri"/>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5.8</w:t>
            </w:r>
            <w:r w:rsidRPr="001E3EC9">
              <w:rPr>
                <w:rFonts w:ascii="GHEA Grapalat" w:hAnsi="GHEA Grapalat" w:cs="Calibri"/>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100.0</w:t>
            </w:r>
          </w:p>
        </w:tc>
      </w:tr>
      <w:tr w:rsidR="00A517DE" w:rsidRPr="001E3EC9" w:rsidTr="00A517DE">
        <w:trPr>
          <w:trHeight w:val="327"/>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spacing w:after="0" w:line="256" w:lineRule="auto"/>
              <w:ind w:left="426" w:hanging="156"/>
              <w:rPr>
                <w:rFonts w:ascii="GHEA Grapalat" w:eastAsia="Times New Roman" w:hAnsi="GHEA Grapalat"/>
                <w:sz w:val="18"/>
                <w:szCs w:val="18"/>
                <w:lang w:val="hy-AM"/>
              </w:rPr>
            </w:pPr>
            <w:r w:rsidRPr="001E3EC9">
              <w:rPr>
                <w:rFonts w:ascii="GHEA Grapalat" w:hAnsi="GHEA Grapalat"/>
                <w:sz w:val="18"/>
                <w:szCs w:val="18"/>
                <w:lang w:val="hy-AM"/>
              </w:rPr>
              <w:t>«Կորսան Կորվիամ Կոնստրուկսիոն» ԲԸ-ի կողմից չվճարված դրամական պահանջներ ունեցող ՀՀ կազմակերպություններին</w:t>
            </w:r>
          </w:p>
        </w:tc>
        <w:tc>
          <w:tcPr>
            <w:tcW w:w="1260" w:type="dxa"/>
            <w:tcBorders>
              <w:top w:val="nil"/>
              <w:left w:val="single" w:sz="4" w:space="0" w:color="auto"/>
              <w:bottom w:val="single" w:sz="4" w:space="0" w:color="auto"/>
              <w:right w:val="single" w:sz="4" w:space="0" w:color="auto"/>
            </w:tcBorders>
            <w:hideMark/>
          </w:tcPr>
          <w:p w:rsidR="00A517DE" w:rsidRPr="001E3EC9" w:rsidRDefault="00EB572C">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2.0</w:t>
            </w:r>
            <w:r w:rsidRPr="001E3EC9">
              <w:rPr>
                <w:rFonts w:ascii="GHEA Grapalat" w:hAnsi="GHEA Grapalat" w:cs="Calibri"/>
                <w:sz w:val="18"/>
                <w:szCs w:val="18"/>
                <w:lang w:val="en-US"/>
              </w:rPr>
              <w:t>)</w:t>
            </w:r>
          </w:p>
        </w:tc>
        <w:tc>
          <w:tcPr>
            <w:tcW w:w="1260" w:type="dxa"/>
            <w:tcBorders>
              <w:top w:val="nil"/>
              <w:left w:val="single" w:sz="4" w:space="0" w:color="auto"/>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sz w:val="18"/>
                <w:szCs w:val="18"/>
              </w:rPr>
            </w:pPr>
          </w:p>
        </w:tc>
        <w:tc>
          <w:tcPr>
            <w:tcW w:w="1260" w:type="dxa"/>
            <w:tcBorders>
              <w:top w:val="nil"/>
              <w:left w:val="nil"/>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sz w:val="18"/>
                <w:szCs w:val="18"/>
              </w:rPr>
            </w:pPr>
          </w:p>
        </w:tc>
        <w:tc>
          <w:tcPr>
            <w:tcW w:w="1440" w:type="dxa"/>
            <w:tcBorders>
              <w:top w:val="nil"/>
              <w:left w:val="nil"/>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sz w:val="18"/>
                <w:szCs w:val="18"/>
              </w:rPr>
            </w:pPr>
          </w:p>
        </w:tc>
      </w:tr>
      <w:tr w:rsidR="00A517DE" w:rsidRPr="001E3EC9" w:rsidTr="00A517DE">
        <w:trPr>
          <w:trHeight w:val="327"/>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bCs/>
                <w:i/>
                <w:iCs/>
                <w:color w:val="000000"/>
                <w:sz w:val="18"/>
                <w:szCs w:val="18"/>
              </w:rPr>
            </w:pPr>
            <w:r w:rsidRPr="001E3EC9">
              <w:rPr>
                <w:rFonts w:ascii="GHEA Grapalat" w:hAnsi="GHEA Grapalat" w:cs="Calibri"/>
                <w:bCs/>
                <w:i/>
                <w:iCs/>
                <w:color w:val="000000"/>
                <w:sz w:val="18"/>
                <w:szCs w:val="18"/>
              </w:rPr>
              <w:t>Տրամադրված վարկերի և փոխատվությունների վերադարձից մուտքեր</w:t>
            </w:r>
          </w:p>
        </w:tc>
        <w:tc>
          <w:tcPr>
            <w:tcW w:w="126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i/>
                <w:iCs/>
                <w:sz w:val="18"/>
                <w:szCs w:val="18"/>
              </w:rPr>
            </w:pPr>
            <w:r w:rsidRPr="001E3EC9">
              <w:rPr>
                <w:rFonts w:ascii="GHEA Grapalat" w:hAnsi="GHEA Grapalat" w:cs="Calibri"/>
                <w:i/>
                <w:iCs/>
                <w:sz w:val="18"/>
                <w:szCs w:val="18"/>
              </w:rPr>
              <w:t>29.8</w:t>
            </w:r>
          </w:p>
        </w:tc>
        <w:tc>
          <w:tcPr>
            <w:tcW w:w="126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i/>
                <w:iCs/>
                <w:sz w:val="18"/>
                <w:szCs w:val="18"/>
              </w:rPr>
            </w:pPr>
            <w:r w:rsidRPr="001E3EC9">
              <w:rPr>
                <w:rFonts w:ascii="GHEA Grapalat" w:hAnsi="GHEA Grapalat" w:cs="Calibri"/>
                <w:i/>
                <w:iCs/>
                <w:sz w:val="18"/>
                <w:szCs w:val="18"/>
              </w:rPr>
              <w:t>32.1</w:t>
            </w:r>
          </w:p>
        </w:tc>
        <w:tc>
          <w:tcPr>
            <w:tcW w:w="126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i/>
                <w:iCs/>
                <w:sz w:val="18"/>
                <w:szCs w:val="18"/>
              </w:rPr>
            </w:pPr>
            <w:r w:rsidRPr="001E3EC9">
              <w:rPr>
                <w:rFonts w:ascii="GHEA Grapalat" w:hAnsi="GHEA Grapalat" w:cs="Calibri"/>
                <w:i/>
                <w:iCs/>
                <w:sz w:val="18"/>
                <w:szCs w:val="18"/>
              </w:rPr>
              <w:t>34.8</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i/>
                <w:iCs/>
                <w:sz w:val="18"/>
                <w:szCs w:val="18"/>
                <w:lang w:val="en-US"/>
              </w:rPr>
            </w:pPr>
            <w:r>
              <w:rPr>
                <w:rFonts w:ascii="GHEA Grapalat" w:hAnsi="GHEA Grapalat" w:cs="Calibri"/>
                <w:i/>
                <w:iCs/>
                <w:sz w:val="18"/>
                <w:szCs w:val="18"/>
              </w:rPr>
              <w:t>108.4</w:t>
            </w:r>
          </w:p>
        </w:tc>
      </w:tr>
      <w:tr w:rsidR="00A517DE" w:rsidRPr="001E3EC9" w:rsidTr="00A517DE">
        <w:trPr>
          <w:trHeight w:val="327"/>
        </w:trPr>
        <w:tc>
          <w:tcPr>
            <w:tcW w:w="4945"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bCs/>
                <w:i/>
                <w:iCs/>
                <w:color w:val="000000"/>
                <w:sz w:val="18"/>
                <w:szCs w:val="18"/>
              </w:rPr>
            </w:pPr>
            <w:r w:rsidRPr="001E3EC9">
              <w:rPr>
                <w:rFonts w:ascii="GHEA Grapalat" w:hAnsi="GHEA Grapalat" w:cs="Calibri"/>
                <w:bCs/>
                <w:i/>
                <w:iCs/>
                <w:color w:val="000000"/>
                <w:sz w:val="18"/>
                <w:szCs w:val="18"/>
              </w:rPr>
              <w:t>Այլ ֆինանսական ակտիվներ</w:t>
            </w:r>
          </w:p>
        </w:tc>
        <w:tc>
          <w:tcPr>
            <w:tcW w:w="126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Cs/>
                <w:i/>
                <w:iCs/>
                <w:color w:val="000000"/>
                <w:sz w:val="18"/>
                <w:szCs w:val="18"/>
              </w:rPr>
            </w:pPr>
            <w:r w:rsidRPr="001E3EC9">
              <w:rPr>
                <w:rFonts w:ascii="GHEA Grapalat" w:hAnsi="GHEA Grapalat" w:cs="Calibri"/>
                <w:bCs/>
                <w:i/>
                <w:iCs/>
                <w:color w:val="000000"/>
                <w:sz w:val="18"/>
                <w:szCs w:val="18"/>
              </w:rPr>
              <w:t>80.2</w:t>
            </w:r>
          </w:p>
        </w:tc>
        <w:tc>
          <w:tcPr>
            <w:tcW w:w="1260" w:type="dxa"/>
            <w:tcBorders>
              <w:top w:val="nil"/>
              <w:left w:val="single" w:sz="4" w:space="0" w:color="auto"/>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bCs/>
                <w:i/>
                <w:iCs/>
                <w:color w:val="000000"/>
                <w:sz w:val="18"/>
                <w:szCs w:val="18"/>
                <w:lang w:val="en-US"/>
              </w:rPr>
            </w:pPr>
            <w:r w:rsidRPr="001E3EC9">
              <w:rPr>
                <w:rFonts w:ascii="GHEA Grapalat" w:hAnsi="GHEA Grapalat" w:cs="Calibri"/>
                <w:bCs/>
                <w:i/>
                <w:iCs/>
                <w:color w:val="000000"/>
                <w:sz w:val="18"/>
                <w:szCs w:val="18"/>
                <w:lang w:val="en-US"/>
              </w:rPr>
              <w:t>(</w:t>
            </w:r>
            <w:r w:rsidR="00A517DE" w:rsidRPr="001E3EC9">
              <w:rPr>
                <w:rFonts w:ascii="GHEA Grapalat" w:hAnsi="GHEA Grapalat" w:cs="Calibri"/>
                <w:bCs/>
                <w:i/>
                <w:iCs/>
                <w:color w:val="000000"/>
                <w:sz w:val="18"/>
                <w:szCs w:val="18"/>
              </w:rPr>
              <w:t>121.1</w:t>
            </w:r>
            <w:r w:rsidRPr="001E3EC9">
              <w:rPr>
                <w:rFonts w:ascii="GHEA Grapalat" w:hAnsi="GHEA Grapalat" w:cs="Calibri"/>
                <w:bCs/>
                <w:i/>
                <w:iCs/>
                <w:color w:val="000000"/>
                <w:sz w:val="18"/>
                <w:szCs w:val="18"/>
                <w:lang w:val="en-US"/>
              </w:rPr>
              <w:t>)</w:t>
            </w:r>
          </w:p>
        </w:tc>
        <w:tc>
          <w:tcPr>
            <w:tcW w:w="1260" w:type="dxa"/>
            <w:tcBorders>
              <w:top w:val="nil"/>
              <w:left w:val="nil"/>
              <w:bottom w:val="single" w:sz="4" w:space="0" w:color="auto"/>
              <w:right w:val="single" w:sz="4" w:space="0" w:color="auto"/>
            </w:tcBorders>
            <w:noWrap/>
            <w:hideMark/>
          </w:tcPr>
          <w:p w:rsidR="00A517DE" w:rsidRPr="001E3EC9" w:rsidRDefault="00EB572C">
            <w:pPr>
              <w:spacing w:line="256" w:lineRule="auto"/>
              <w:jc w:val="right"/>
              <w:rPr>
                <w:rFonts w:ascii="GHEA Grapalat" w:hAnsi="GHEA Grapalat" w:cs="Calibri"/>
                <w:bCs/>
                <w:i/>
                <w:iCs/>
                <w:color w:val="000000"/>
                <w:sz w:val="18"/>
                <w:szCs w:val="18"/>
                <w:lang w:val="en-US"/>
              </w:rPr>
            </w:pPr>
            <w:r w:rsidRPr="001E3EC9">
              <w:rPr>
                <w:rFonts w:ascii="GHEA Grapalat" w:hAnsi="GHEA Grapalat" w:cs="Calibri"/>
                <w:bCs/>
                <w:i/>
                <w:iCs/>
                <w:color w:val="000000"/>
                <w:sz w:val="18"/>
                <w:szCs w:val="18"/>
                <w:lang w:val="en-US"/>
              </w:rPr>
              <w:t>(</w:t>
            </w:r>
            <w:r w:rsidR="00A517DE" w:rsidRPr="001E3EC9">
              <w:rPr>
                <w:rFonts w:ascii="GHEA Grapalat" w:hAnsi="GHEA Grapalat" w:cs="Calibri"/>
                <w:bCs/>
                <w:i/>
                <w:iCs/>
                <w:color w:val="000000"/>
                <w:sz w:val="18"/>
                <w:szCs w:val="18"/>
              </w:rPr>
              <w:t>126.6</w:t>
            </w:r>
            <w:r w:rsidRPr="001E3EC9">
              <w:rPr>
                <w:rFonts w:ascii="GHEA Grapalat" w:hAnsi="GHEA Grapalat" w:cs="Calibri"/>
                <w:bCs/>
                <w:i/>
                <w:iCs/>
                <w:color w:val="000000"/>
                <w:sz w:val="18"/>
                <w:szCs w:val="18"/>
                <w:lang w:val="en-US"/>
              </w:rPr>
              <w:t>)</w:t>
            </w:r>
          </w:p>
        </w:tc>
        <w:tc>
          <w:tcPr>
            <w:tcW w:w="1440"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Cs/>
                <w:i/>
                <w:iCs/>
                <w:color w:val="000000"/>
                <w:sz w:val="18"/>
                <w:szCs w:val="18"/>
                <w:lang w:val="en-US"/>
              </w:rPr>
            </w:pPr>
            <w:r>
              <w:rPr>
                <w:rFonts w:ascii="GHEA Grapalat" w:hAnsi="GHEA Grapalat" w:cs="Calibri"/>
                <w:bCs/>
                <w:i/>
                <w:iCs/>
                <w:color w:val="000000"/>
                <w:sz w:val="18"/>
                <w:szCs w:val="18"/>
              </w:rPr>
              <w:t>104.6</w:t>
            </w:r>
          </w:p>
        </w:tc>
      </w:tr>
    </w:tbl>
    <w:p w:rsidR="00D76D2C" w:rsidRPr="001E3EC9" w:rsidRDefault="00D76D2C" w:rsidP="00A517DE">
      <w:pPr>
        <w:autoSpaceDE w:val="0"/>
        <w:autoSpaceDN w:val="0"/>
        <w:adjustRightInd w:val="0"/>
        <w:spacing w:line="360" w:lineRule="auto"/>
        <w:ind w:firstLine="567"/>
        <w:jc w:val="both"/>
        <w:rPr>
          <w:rFonts w:ascii="GHEA Grapalat" w:hAnsi="GHEA Grapalat" w:cs="GHEA Grapalat"/>
          <w:sz w:val="22"/>
          <w:szCs w:val="22"/>
          <w:lang w:val="en-US"/>
        </w:rPr>
      </w:pPr>
    </w:p>
    <w:p w:rsidR="002D196B"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Արտաքին աջակցությամբ իրականացվող նպատակային վարկային ծրագրերի շրջանակներում ՀՀ ռեզիդենտներին հատկացված 14.0 մլրդ դրամ վարկերի գերակշիռ մասը՝ 12.4 մլրդ դրամը, </w:t>
      </w:r>
      <w:r w:rsidRPr="001E3EC9">
        <w:rPr>
          <w:rFonts w:ascii="GHEA Grapalat" w:hAnsi="GHEA Grapalat" w:cs="GHEA Grapalat"/>
          <w:sz w:val="22"/>
          <w:szCs w:val="22"/>
        </w:rPr>
        <w:lastRenderedPageBreak/>
        <w:t>տրամադրվել է Էլեկտրաէներգետիկ համակարգի զարգացման ծրագրի շրջանակներում՝ կազմելով ծրագրված ցուցանիշի 97.4%-ը: Ծրագրից շեղումը հիմնականում պայմանավորված է Վերակառուցման և զարգացման միջազգային բանկի աջակցությամբ իրականացվող «Աշնակ» և «Արարատ» ենթակայանների վերակառուցման ծրագրի շրջանակներում «Բարձրավոլտ էլեկտրացանցեր» ՓԲԸ-ին</w:t>
      </w:r>
      <w:r w:rsidR="001C6064" w:rsidRPr="001E3EC9">
        <w:rPr>
          <w:rFonts w:ascii="GHEA Grapalat" w:hAnsi="GHEA Grapalat" w:cs="GHEA Grapalat"/>
          <w:sz w:val="22"/>
          <w:szCs w:val="22"/>
        </w:rPr>
        <w:t xml:space="preserve"> տրամադրված</w:t>
      </w:r>
      <w:r w:rsidRPr="001E3EC9">
        <w:rPr>
          <w:rFonts w:ascii="GHEA Grapalat" w:hAnsi="GHEA Grapalat" w:cs="GHEA Grapalat"/>
          <w:sz w:val="22"/>
          <w:szCs w:val="22"/>
        </w:rPr>
        <w:t xml:space="preserve"> ենթավարկի կատարողականով: Միջոցառման շրջանակներում վերակառուցվել է «Աշնակ» ենթակայանը</w:t>
      </w:r>
      <w:r w:rsidR="001C6064" w:rsidRPr="001E3EC9">
        <w:rPr>
          <w:rFonts w:ascii="GHEA Grapalat" w:hAnsi="GHEA Grapalat" w:cs="GHEA Grapalat"/>
          <w:sz w:val="22"/>
          <w:szCs w:val="22"/>
        </w:rPr>
        <w:t>,</w:t>
      </w:r>
      <w:r w:rsidRPr="001E3EC9">
        <w:rPr>
          <w:rFonts w:ascii="GHEA Grapalat" w:hAnsi="GHEA Grapalat" w:cs="GHEA Grapalat"/>
          <w:sz w:val="22"/>
          <w:szCs w:val="22"/>
        </w:rPr>
        <w:t xml:space="preserve"> և նախատեսվում է վերակառուցել «Արարատ-2» ենթակայանը: Միջոցառման շրջանակներում տրամադրվել է 1.7 մլրդ դրամ</w:t>
      </w:r>
      <w:r w:rsidR="002D196B"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նախատեսված 2.1 մլրդ դրամի դիմաց, քանի որ </w:t>
      </w:r>
      <w:r w:rsidR="002D196B" w:rsidRPr="001E3EC9">
        <w:rPr>
          <w:rFonts w:ascii="GHEA Grapalat" w:hAnsi="GHEA Grapalat" w:cs="GHEA Grapalat"/>
          <w:sz w:val="22"/>
          <w:szCs w:val="22"/>
        </w:rPr>
        <w:t xml:space="preserve">կապալառուին վերջնավճարների վճարումը </w:t>
      </w:r>
      <w:r w:rsidR="00D82603" w:rsidRPr="001E3EC9">
        <w:rPr>
          <w:rFonts w:ascii="GHEA Grapalat" w:hAnsi="GHEA Grapalat" w:cs="GHEA Grapalat"/>
          <w:sz w:val="22"/>
          <w:szCs w:val="22"/>
        </w:rPr>
        <w:t>հետաձգվել է 2022 թվական</w:t>
      </w:r>
      <w:r w:rsidR="002D196B" w:rsidRPr="001E3EC9">
        <w:rPr>
          <w:rFonts w:ascii="GHEA Grapalat" w:hAnsi="GHEA Grapalat" w:cs="GHEA Grapalat"/>
          <w:sz w:val="22"/>
          <w:szCs w:val="22"/>
        </w:rPr>
        <w:t>՝ նրա կողմից համապատասխան պահեստամասերը պատվիրատուին հանձնելուց հետո:</w:t>
      </w:r>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Էլեկտրաէներգետիկ համակարգի զարգացման ծրագրի շրջանակներում տրամադրված գումարի զգալի մասը կազմել է Գերմանիայի զարգացման վարկերի բանկի աջակցությամբ իրականացվող Որոտանի հիդրոէլեկտրակայանների համալիրի վերականգնման ծրագրի շրջանականերում «Քոնթուր Գլոբալ Հիդրո Կասկադ» ՓԲԸ-ին</w:t>
      </w:r>
      <w:r w:rsidR="002D196B" w:rsidRPr="001E3EC9">
        <w:rPr>
          <w:rFonts w:ascii="GHEA Grapalat" w:hAnsi="GHEA Grapalat" w:cs="GHEA Grapalat"/>
          <w:sz w:val="22"/>
          <w:szCs w:val="22"/>
          <w:lang w:val="en-US"/>
        </w:rPr>
        <w:t xml:space="preserve"> տրամադրված</w:t>
      </w:r>
      <w:r w:rsidR="002D196B" w:rsidRPr="001E3EC9">
        <w:rPr>
          <w:rFonts w:ascii="GHEA Grapalat" w:hAnsi="GHEA Grapalat" w:cs="GHEA Grapalat"/>
          <w:sz w:val="22"/>
          <w:szCs w:val="22"/>
        </w:rPr>
        <w:t xml:space="preserve"> ենթավարկ</w:t>
      </w:r>
      <w:r w:rsidR="002D196B" w:rsidRPr="001E3EC9">
        <w:rPr>
          <w:rFonts w:ascii="GHEA Grapalat" w:hAnsi="GHEA Grapalat" w:cs="GHEA Grapalat"/>
          <w:sz w:val="22"/>
          <w:szCs w:val="22"/>
          <w:lang w:val="en-US"/>
        </w:rPr>
        <w:t>ը</w:t>
      </w:r>
      <w:r w:rsidRPr="001E3EC9">
        <w:rPr>
          <w:rFonts w:ascii="GHEA Grapalat" w:hAnsi="GHEA Grapalat" w:cs="GHEA Grapalat"/>
          <w:sz w:val="22"/>
          <w:szCs w:val="22"/>
        </w:rPr>
        <w:t>: Միջոցառման շրջանակներում նախատես</w:t>
      </w:r>
      <w:r w:rsidR="002D196B" w:rsidRPr="001E3EC9">
        <w:rPr>
          <w:rFonts w:ascii="GHEA Grapalat" w:hAnsi="GHEA Grapalat" w:cs="GHEA Grapalat"/>
          <w:sz w:val="22"/>
          <w:szCs w:val="22"/>
          <w:lang w:val="en-US"/>
        </w:rPr>
        <w:t>վ</w:t>
      </w:r>
      <w:r w:rsidRPr="001E3EC9">
        <w:rPr>
          <w:rFonts w:ascii="GHEA Grapalat" w:hAnsi="GHEA Grapalat" w:cs="GHEA Grapalat"/>
          <w:sz w:val="22"/>
          <w:szCs w:val="22"/>
        </w:rPr>
        <w:t>ում էր Որոտան համալիրի (Տաթև ՀԷԿ, Շամբ ՀԷԿ, Սպանդարյան ՀԷԿ) էլեկտրական և մեխանիկական համակարգերի հինգ (բացառությամբ Սպանդարյան ՀԷԿ-ի) էներգաբլոկների ամբողջական վերականգնում, այդ թվում՝ հիմնական բաղադրիչների և համակարգերի փոխարինում: Ծրագրի շրջան</w:t>
      </w:r>
      <w:r w:rsidR="002D196B" w:rsidRPr="001E3EC9">
        <w:rPr>
          <w:rFonts w:ascii="GHEA Grapalat" w:hAnsi="GHEA Grapalat" w:cs="GHEA Grapalat"/>
          <w:sz w:val="22"/>
          <w:szCs w:val="22"/>
        </w:rPr>
        <w:t>ակներում նախատեսված աշխատանքնե</w:t>
      </w:r>
      <w:r w:rsidR="002D196B" w:rsidRPr="001E3EC9">
        <w:rPr>
          <w:rFonts w:ascii="GHEA Grapalat" w:hAnsi="GHEA Grapalat" w:cs="GHEA Grapalat"/>
          <w:sz w:val="22"/>
          <w:szCs w:val="22"/>
          <w:lang w:val="en-US"/>
        </w:rPr>
        <w:t>րն</w:t>
      </w:r>
      <w:r w:rsidRPr="001E3EC9">
        <w:rPr>
          <w:rFonts w:ascii="GHEA Grapalat" w:hAnsi="GHEA Grapalat" w:cs="GHEA Grapalat"/>
          <w:sz w:val="22"/>
          <w:szCs w:val="22"/>
        </w:rPr>
        <w:t xml:space="preserve"> ամբողջությամբ ավարտվել են: Արդյունքում բարելավվել է հիդրոէլեկտրակայանների, դրանց բլոկների և հարակից սարքավորումների աշխատանքը, հուսալիությունը և հասանելիությունը՝ վերականգնելով այս կարևոր էներգաբլոկների ամբողջական ֆունկցիոնալությունը: Աշխատանքների նպատակն էր արդիականացնել և ա</w:t>
      </w:r>
      <w:r w:rsidR="007128E9" w:rsidRPr="001E3EC9">
        <w:rPr>
          <w:rFonts w:ascii="GHEA Grapalat" w:hAnsi="GHEA Grapalat" w:cs="GHEA Grapalat"/>
          <w:sz w:val="22"/>
          <w:szCs w:val="22"/>
        </w:rPr>
        <w:t>վտոմատացնել կայանների աշխատանքը</w:t>
      </w:r>
      <w:r w:rsidR="007128E9"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հնացած սարքավորումները փոխարինել ժամանակակից սարքավորումներով և բարելավել էներգամատակարարման անվտանգություն</w:t>
      </w:r>
      <w:r w:rsidR="007128E9" w:rsidRPr="001E3EC9">
        <w:rPr>
          <w:rFonts w:ascii="GHEA Grapalat" w:hAnsi="GHEA Grapalat" w:cs="GHEA Grapalat"/>
          <w:sz w:val="22"/>
          <w:szCs w:val="22"/>
          <w:lang w:val="en-US"/>
        </w:rPr>
        <w:t>ն</w:t>
      </w:r>
      <w:r w:rsidRPr="001E3EC9">
        <w:rPr>
          <w:rFonts w:ascii="GHEA Grapalat" w:hAnsi="GHEA Grapalat" w:cs="GHEA Grapalat"/>
          <w:sz w:val="22"/>
          <w:szCs w:val="22"/>
        </w:rPr>
        <w:t xml:space="preserve"> </w:t>
      </w:r>
      <w:r w:rsidR="007128E9" w:rsidRPr="001E3EC9">
        <w:rPr>
          <w:rFonts w:ascii="GHEA Grapalat" w:hAnsi="GHEA Grapalat" w:cs="GHEA Grapalat"/>
          <w:sz w:val="22"/>
          <w:szCs w:val="22"/>
          <w:lang w:val="en-US"/>
        </w:rPr>
        <w:t>ու</w:t>
      </w:r>
      <w:r w:rsidRPr="001E3EC9">
        <w:rPr>
          <w:rFonts w:ascii="GHEA Grapalat" w:hAnsi="GHEA Grapalat" w:cs="GHEA Grapalat"/>
          <w:sz w:val="22"/>
          <w:szCs w:val="22"/>
        </w:rPr>
        <w:t xml:space="preserve"> կայունությունը` ապահովելով էլեկտրաէներգիայի արտադրությունը վերականգնվող էներգետիկ ռեսուրսների միջոցով</w:t>
      </w:r>
      <w:r w:rsidR="007128E9" w:rsidRPr="001E3EC9">
        <w:rPr>
          <w:rFonts w:ascii="GHEA Grapalat" w:hAnsi="GHEA Grapalat" w:cs="GHEA Grapalat"/>
          <w:sz w:val="22"/>
          <w:szCs w:val="22"/>
          <w:lang w:val="en-US"/>
        </w:rPr>
        <w:t>,</w:t>
      </w:r>
      <w:r w:rsidRPr="001E3EC9">
        <w:rPr>
          <w:rFonts w:ascii="GHEA Grapalat" w:hAnsi="GHEA Grapalat" w:cs="GHEA Grapalat"/>
          <w:sz w:val="22"/>
          <w:szCs w:val="22"/>
        </w:rPr>
        <w:t xml:space="preserve"> հուսալի, ծախսարդյունավետ, էկոլոգիապես որակյալ էներգամատակարարման միջոցով նպաստել</w:t>
      </w:r>
      <w:r w:rsidR="007128E9" w:rsidRPr="001E3EC9">
        <w:rPr>
          <w:rFonts w:ascii="GHEA Grapalat" w:hAnsi="GHEA Grapalat" w:cs="GHEA Grapalat"/>
          <w:sz w:val="22"/>
          <w:szCs w:val="22"/>
          <w:lang w:val="en-US"/>
        </w:rPr>
        <w:t>ով</w:t>
      </w:r>
      <w:r w:rsidRPr="001E3EC9">
        <w:rPr>
          <w:rFonts w:ascii="GHEA Grapalat" w:hAnsi="GHEA Grapalat" w:cs="GHEA Grapalat"/>
          <w:sz w:val="22"/>
          <w:szCs w:val="22"/>
        </w:rPr>
        <w:t xml:space="preserve"> Հայաստանում կայուն տնտեսական զարգացմանը, կենսապայմանների բարելավմանը, ինչպես նաև շրջակա միջավայրի պաշտպանությանը: Միջոցառման շրջանակներում </w:t>
      </w:r>
      <w:r w:rsidR="007128E9" w:rsidRPr="001E3EC9">
        <w:rPr>
          <w:rFonts w:ascii="GHEA Grapalat" w:hAnsi="GHEA Grapalat" w:cs="GHEA Grapalat"/>
          <w:sz w:val="22"/>
          <w:szCs w:val="22"/>
          <w:lang w:val="en-US"/>
        </w:rPr>
        <w:t>նախատեսված</w:t>
      </w:r>
      <w:r w:rsidR="007128E9" w:rsidRPr="001E3EC9">
        <w:rPr>
          <w:rFonts w:ascii="GHEA Grapalat" w:hAnsi="GHEA Grapalat" w:cs="GHEA Grapalat"/>
          <w:sz w:val="22"/>
          <w:szCs w:val="22"/>
        </w:rPr>
        <w:t xml:space="preserve"> շուրջ 7.4 մլրդ դրամ</w:t>
      </w:r>
      <w:r w:rsidR="007128E9" w:rsidRPr="001E3EC9">
        <w:rPr>
          <w:rFonts w:ascii="GHEA Grapalat" w:hAnsi="GHEA Grapalat" w:cs="GHEA Grapalat"/>
          <w:sz w:val="22"/>
          <w:szCs w:val="22"/>
          <w:lang w:val="en-US"/>
        </w:rPr>
        <w:t>ն ամբողջությամբ տրամադրվել է</w:t>
      </w:r>
      <w:r w:rsidRPr="001E3EC9">
        <w:rPr>
          <w:rFonts w:ascii="GHEA Grapalat" w:hAnsi="GHEA Grapalat" w:cs="GHEA Grapalat"/>
          <w:sz w:val="22"/>
          <w:szCs w:val="22"/>
        </w:rPr>
        <w:t>:</w:t>
      </w:r>
    </w:p>
    <w:p w:rsidR="00A517DE" w:rsidRPr="001E3EC9" w:rsidRDefault="005E3C3C" w:rsidP="00A517DE">
      <w:pPr>
        <w:autoSpaceDE w:val="0"/>
        <w:autoSpaceDN w:val="0"/>
        <w:adjustRightInd w:val="0"/>
        <w:spacing w:line="360" w:lineRule="auto"/>
        <w:ind w:firstLine="567"/>
        <w:jc w:val="both"/>
        <w:rPr>
          <w:rFonts w:ascii="GHEA Grapalat" w:hAnsi="GHEA Grapalat" w:cs="GHEA Grapalat"/>
          <w:sz w:val="22"/>
          <w:szCs w:val="22"/>
        </w:rPr>
      </w:pPr>
      <w:r w:rsidRPr="005E3C3C">
        <w:rPr>
          <w:rFonts w:ascii="GHEA Grapalat" w:hAnsi="GHEA Grapalat" w:cs="GHEA Grapalat"/>
          <w:sz w:val="22"/>
          <w:szCs w:val="22"/>
          <w:lang w:val="en-US"/>
        </w:rPr>
        <w:t>Վերակառուցման և զարգացման միջազգային բանկի աջակցությամբ իրականացվող էլեկտրամատակարարման հուսալիության ծրագրի լրացուցիչ ֆինանսավորման ծրագրի շրջանակներում «Բարձրավոլտ էլեկտրացանցեր» ՓԲԸ-ին նախատեսված</w:t>
      </w:r>
      <w:r>
        <w:rPr>
          <w:rFonts w:ascii="GHEA Grapalat" w:hAnsi="GHEA Grapalat" w:cs="GHEA Grapalat"/>
          <w:sz w:val="22"/>
          <w:szCs w:val="22"/>
          <w:lang w:val="en-US"/>
        </w:rPr>
        <w:t xml:space="preserve"> 1.9 մլրդ դրամից 956.1 մլն </w:t>
      </w:r>
      <w:r>
        <w:rPr>
          <w:rFonts w:ascii="GHEA Grapalat" w:hAnsi="GHEA Grapalat" w:cs="GHEA Grapalat"/>
          <w:sz w:val="22"/>
          <w:szCs w:val="22"/>
          <w:lang w:val="en-US"/>
        </w:rPr>
        <w:lastRenderedPageBreak/>
        <w:t>դրամ</w:t>
      </w:r>
      <w:r w:rsidRPr="005E3C3C">
        <w:rPr>
          <w:rFonts w:ascii="GHEA Grapalat" w:hAnsi="GHEA Grapalat" w:cs="GHEA Grapalat"/>
          <w:sz w:val="22"/>
          <w:szCs w:val="22"/>
          <w:lang w:val="en-US"/>
        </w:rPr>
        <w:t>ը տրամադրվել է որպես կանխավճար, 673.6 մլն դրամը՝ որպես կապալառուի կողմից փաստացի կրած և փոխհատուցման ենթակա ծախսի վճարում, 192.1 մլն դրամը՝ «Չարենցավան-3» ենթակայանի վերակառուցման շրջանակներում կապալառուի կողմից ներմուծված ապրանքների դիմաց վճարում, 64.0 մլն դրամը՝ «Վանաձոր-1» ենթակայանի վերակառուցման շրջանակներում իրականացված շինարարական աշխատանքների դիմաց վճարում, 22.6 մլն դրամը՝ խորհրդատուների կողմից մատուցված խորհրդատվական ծառայությունների դիմաց վճարում</w:t>
      </w:r>
      <w:r w:rsidR="00C2514F" w:rsidRPr="001E3EC9">
        <w:rPr>
          <w:rFonts w:ascii="GHEA Grapalat" w:hAnsi="GHEA Grapalat" w:cs="GHEA Grapalat"/>
          <w:sz w:val="22"/>
          <w:szCs w:val="22"/>
          <w:lang w:val="en-US"/>
        </w:rPr>
        <w:t>:</w:t>
      </w:r>
      <w:r w:rsidR="00A517DE" w:rsidRPr="005E3C3C">
        <w:rPr>
          <w:rFonts w:ascii="GHEA Grapalat" w:hAnsi="GHEA Grapalat" w:cs="GHEA Grapalat"/>
          <w:sz w:val="22"/>
          <w:szCs w:val="22"/>
          <w:lang w:val="en-US"/>
        </w:rPr>
        <w:t xml:space="preserve"> ՀՀ էներգահամակարգի պահանջների փոփոխություններից ելնելով, «Չարենցավան-3»</w:t>
      </w:r>
      <w:r w:rsidR="00A517DE" w:rsidRPr="001E3EC9">
        <w:rPr>
          <w:rFonts w:ascii="GHEA Grapalat" w:hAnsi="GHEA Grapalat" w:cs="GHEA Grapalat"/>
          <w:sz w:val="22"/>
          <w:szCs w:val="22"/>
        </w:rPr>
        <w:t xml:space="preserve"> ենթակայանի վերակառուցման ծրագրի հնարավոր փոփոխությունների նախագծի մշակմամբ պայմանավորված,</w:t>
      </w:r>
      <w:r w:rsidR="00C2514F" w:rsidRPr="001E3EC9">
        <w:rPr>
          <w:rFonts w:ascii="GHEA Grapalat" w:hAnsi="GHEA Grapalat" w:cs="GHEA Grapalat"/>
          <w:sz w:val="22"/>
          <w:szCs w:val="22"/>
          <w:lang w:val="en-US"/>
        </w:rPr>
        <w:t xml:space="preserve"> ծրագրի շրջանակներում նախատեսված</w:t>
      </w:r>
      <w:r w:rsidR="00A517DE" w:rsidRPr="001E3EC9">
        <w:rPr>
          <w:rFonts w:ascii="GHEA Grapalat" w:hAnsi="GHEA Grapalat" w:cs="GHEA Grapalat"/>
          <w:sz w:val="22"/>
          <w:szCs w:val="22"/>
        </w:rPr>
        <w:t xml:space="preserve"> շինմոնտաժային աշխատանքները կասեցվել էին: Բանակցություններ են տարվել գլխավոր կապալառուի հետ ծրագրով նախատեսված աշխատանքներն առանց լրա</w:t>
      </w:r>
      <w:r w:rsidR="00C2514F" w:rsidRPr="001E3EC9">
        <w:rPr>
          <w:rFonts w:ascii="GHEA Grapalat" w:hAnsi="GHEA Grapalat" w:cs="GHEA Grapalat"/>
          <w:sz w:val="22"/>
          <w:szCs w:val="22"/>
        </w:rPr>
        <w:t>ցուցիչ ծախսերի վերսկսելու համար</w:t>
      </w:r>
      <w:r w:rsidR="00C2514F" w:rsidRPr="001E3EC9">
        <w:rPr>
          <w:rFonts w:ascii="GHEA Grapalat" w:hAnsi="GHEA Grapalat" w:cs="GHEA Grapalat"/>
          <w:sz w:val="22"/>
          <w:szCs w:val="22"/>
          <w:lang w:val="en-US"/>
        </w:rPr>
        <w:t>, որոնց</w:t>
      </w:r>
      <w:r w:rsidR="00A517DE" w:rsidRPr="001E3EC9">
        <w:rPr>
          <w:rFonts w:ascii="GHEA Grapalat" w:hAnsi="GHEA Grapalat" w:cs="GHEA Grapalat"/>
          <w:sz w:val="22"/>
          <w:szCs w:val="22"/>
        </w:rPr>
        <w:t xml:space="preserve"> արդյունք</w:t>
      </w:r>
      <w:r w:rsidR="00C2514F" w:rsidRPr="001E3EC9">
        <w:rPr>
          <w:rFonts w:ascii="GHEA Grapalat" w:hAnsi="GHEA Grapalat" w:cs="GHEA Grapalat"/>
          <w:sz w:val="22"/>
          <w:szCs w:val="22"/>
          <w:lang w:val="en-US"/>
        </w:rPr>
        <w:t>ում</w:t>
      </w:r>
      <w:r w:rsidR="00A517DE" w:rsidRPr="001E3EC9">
        <w:rPr>
          <w:rFonts w:ascii="GHEA Grapalat" w:hAnsi="GHEA Grapalat" w:cs="GHEA Grapalat"/>
          <w:sz w:val="22"/>
          <w:szCs w:val="22"/>
        </w:rPr>
        <w:t xml:space="preserve"> «Բարձրավոլտ էլեկտրացանցեր» ՓԲ</w:t>
      </w:r>
      <w:r w:rsidR="00C2514F" w:rsidRPr="001E3EC9">
        <w:rPr>
          <w:rFonts w:ascii="GHEA Grapalat" w:hAnsi="GHEA Grapalat" w:cs="GHEA Grapalat"/>
          <w:sz w:val="22"/>
          <w:szCs w:val="22"/>
          <w:lang w:val="en-US"/>
        </w:rPr>
        <w:t>Ը-ի</w:t>
      </w:r>
      <w:r w:rsidR="00771C2F" w:rsidRPr="001E3EC9">
        <w:rPr>
          <w:rFonts w:ascii="GHEA Grapalat" w:hAnsi="GHEA Grapalat" w:cs="GHEA Grapalat"/>
          <w:sz w:val="22"/>
          <w:szCs w:val="22"/>
        </w:rPr>
        <w:t xml:space="preserve"> </w:t>
      </w:r>
      <w:r w:rsidR="00A517DE" w:rsidRPr="001E3EC9">
        <w:rPr>
          <w:rFonts w:ascii="GHEA Grapalat" w:hAnsi="GHEA Grapalat" w:cs="GHEA Grapalat"/>
          <w:sz w:val="22"/>
          <w:szCs w:val="22"/>
        </w:rPr>
        <w:t xml:space="preserve">և «EFACEC Engenharia e Sistemas, S.A.» (Պորտուգալիա) ընկերության միջև 2021 թվականի մարտի 12-ին կնքվել և ուժի մեջ է մտել </w:t>
      </w:r>
      <w:r w:rsidR="00C2514F" w:rsidRPr="001E3EC9">
        <w:rPr>
          <w:rFonts w:ascii="GHEA Grapalat" w:hAnsi="GHEA Grapalat" w:cs="GHEA Grapalat"/>
          <w:sz w:val="22"/>
          <w:szCs w:val="22"/>
          <w:lang w:val="en-US"/>
        </w:rPr>
        <w:t>պ</w:t>
      </w:r>
      <w:r w:rsidR="00A517DE" w:rsidRPr="001E3EC9">
        <w:rPr>
          <w:rFonts w:ascii="GHEA Grapalat" w:hAnsi="GHEA Grapalat" w:cs="GHEA Grapalat"/>
          <w:sz w:val="22"/>
          <w:szCs w:val="22"/>
        </w:rPr>
        <w:t>այմանագր</w:t>
      </w:r>
      <w:r w:rsidR="00C2514F" w:rsidRPr="001E3EC9">
        <w:rPr>
          <w:rFonts w:ascii="GHEA Grapalat" w:hAnsi="GHEA Grapalat" w:cs="GHEA Grapalat"/>
          <w:sz w:val="22"/>
          <w:szCs w:val="22"/>
          <w:lang w:val="en-US"/>
        </w:rPr>
        <w:t>ի</w:t>
      </w:r>
      <w:r w:rsidR="00A517DE" w:rsidRPr="001E3EC9">
        <w:rPr>
          <w:rFonts w:ascii="GHEA Grapalat" w:hAnsi="GHEA Grapalat" w:cs="GHEA Grapalat"/>
          <w:sz w:val="22"/>
          <w:szCs w:val="22"/>
        </w:rPr>
        <w:t xml:space="preserve"> </w:t>
      </w:r>
      <w:r w:rsidR="00C2514F" w:rsidRPr="001E3EC9">
        <w:rPr>
          <w:rFonts w:ascii="GHEA Grapalat" w:hAnsi="GHEA Grapalat" w:cs="GHEA Grapalat"/>
          <w:sz w:val="22"/>
          <w:szCs w:val="22"/>
          <w:lang w:val="en-US"/>
        </w:rPr>
        <w:t>փ</w:t>
      </w:r>
      <w:r w:rsidR="00C2514F" w:rsidRPr="001E3EC9">
        <w:rPr>
          <w:rFonts w:ascii="GHEA Grapalat" w:hAnsi="GHEA Grapalat" w:cs="GHEA Grapalat"/>
          <w:sz w:val="22"/>
          <w:szCs w:val="22"/>
        </w:rPr>
        <w:t>ոփոխությունը</w:t>
      </w:r>
      <w:r w:rsidR="00C2514F" w:rsidRPr="001E3EC9">
        <w:rPr>
          <w:rFonts w:ascii="GHEA Grapalat" w:hAnsi="GHEA Grapalat" w:cs="GHEA Grapalat"/>
          <w:sz w:val="22"/>
          <w:szCs w:val="22"/>
          <w:lang w:val="en-US"/>
        </w:rPr>
        <w:t>:</w:t>
      </w:r>
      <w:r w:rsidR="00A517DE" w:rsidRPr="001E3EC9">
        <w:rPr>
          <w:rFonts w:ascii="GHEA Grapalat" w:hAnsi="GHEA Grapalat" w:cs="GHEA Grapalat"/>
          <w:sz w:val="22"/>
          <w:szCs w:val="22"/>
        </w:rPr>
        <w:t xml:space="preserve"> Վերամեկնարկած պայմանագրի շրջանակներում «Չարենցավան-3» ենթակայանի վերակառուցման աշխատանքները նախատեսվում է ավարտին հասցնել 2023 թվականին: 2020 թվականի դեկտեմբերի 28-ին հայտարարված՝ «Զովունի» ենթակայանի վերակառուցման գլխավոր կապալառուի ընտրության մրցույթի </w:t>
      </w:r>
      <w:r w:rsidR="00C2514F" w:rsidRPr="001E3EC9">
        <w:rPr>
          <w:rFonts w:ascii="GHEA Grapalat" w:hAnsi="GHEA Grapalat" w:cs="GHEA Grapalat"/>
          <w:sz w:val="22"/>
          <w:szCs w:val="22"/>
          <w:lang w:val="en-US"/>
        </w:rPr>
        <w:t>արդյունքում</w:t>
      </w:r>
      <w:r w:rsidR="00A517DE" w:rsidRPr="001E3EC9">
        <w:rPr>
          <w:rFonts w:ascii="GHEA Grapalat" w:hAnsi="GHEA Grapalat" w:cs="GHEA Grapalat"/>
          <w:sz w:val="22"/>
          <w:szCs w:val="22"/>
        </w:rPr>
        <w:t xml:space="preserve"> «Բարձրավոլտ էլեկտրացանցեր» ՓԲ և China National</w:t>
      </w:r>
      <w:r w:rsidR="00C2514F" w:rsidRPr="001E3EC9">
        <w:rPr>
          <w:rFonts w:ascii="GHEA Grapalat" w:hAnsi="GHEA Grapalat" w:cs="GHEA Grapalat"/>
          <w:sz w:val="22"/>
          <w:szCs w:val="22"/>
        </w:rPr>
        <w:t xml:space="preserve"> Electric Engineering Co., LTD </w:t>
      </w:r>
      <w:r w:rsidR="00A517DE" w:rsidRPr="001E3EC9">
        <w:rPr>
          <w:rFonts w:ascii="GHEA Grapalat" w:hAnsi="GHEA Grapalat" w:cs="GHEA Grapalat"/>
          <w:sz w:val="22"/>
          <w:szCs w:val="22"/>
        </w:rPr>
        <w:t>ընկերությունների միջև ստորագրվել է 220կՎ «Զովունի» ենթակայանի վերակառուցման նախագծման, մատակարարման և մոնտաժման պայմանագիրը, որն ուժի մեջ է մտել 2021 թվականի սեպտեմբերի 28-ին՝ կանխավճարի վճարումից հետո:</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Գյուղատնտեսության զարգացման միջազգային հիմնադրամի աջակցությամբ իրականացվող «Ենթակառուցվածքների և գյուղական ֆինանսավորման աջակցություն» վարկային ծրագրի հիմնական նպատակն է` բարելավել բնակչության տնտեսական և սոցիալական վիճակը </w:t>
      </w:r>
      <w:r w:rsidR="00C2514F" w:rsidRPr="001E3EC9">
        <w:rPr>
          <w:rFonts w:ascii="GHEA Grapalat" w:hAnsi="GHEA Grapalat"/>
          <w:sz w:val="22"/>
          <w:szCs w:val="22"/>
          <w:lang w:val="en-US"/>
        </w:rPr>
        <w:t>ծ</w:t>
      </w:r>
      <w:r w:rsidRPr="001E3EC9">
        <w:rPr>
          <w:rFonts w:ascii="GHEA Grapalat" w:hAnsi="GHEA Grapalat"/>
          <w:sz w:val="22"/>
          <w:szCs w:val="22"/>
        </w:rPr>
        <w:t>րագրի իրականացման տարածքում` ստեղծելով եկամտի աճի և զբաղվածության կայուն հնարավորություններ: Ենթակառուցվածքների և գյ</w:t>
      </w:r>
      <w:r w:rsidR="005155A5" w:rsidRPr="001E3EC9">
        <w:rPr>
          <w:rFonts w:ascii="GHEA Grapalat" w:hAnsi="GHEA Grapalat"/>
          <w:sz w:val="22"/>
          <w:szCs w:val="22"/>
        </w:rPr>
        <w:t>ուղական ֆինանսավորման աջակցությ</w:t>
      </w:r>
      <w:r w:rsidR="005155A5" w:rsidRPr="001E3EC9">
        <w:rPr>
          <w:rFonts w:ascii="GHEA Grapalat" w:hAnsi="GHEA Grapalat"/>
          <w:sz w:val="22"/>
          <w:szCs w:val="22"/>
          <w:lang w:val="en-US"/>
        </w:rPr>
        <w:t>ա</w:t>
      </w:r>
      <w:r w:rsidRPr="001E3EC9">
        <w:rPr>
          <w:rFonts w:ascii="GHEA Grapalat" w:hAnsi="GHEA Grapalat"/>
          <w:sz w:val="22"/>
          <w:szCs w:val="22"/>
        </w:rPr>
        <w:t>ն ծրագրի շրջանակում շեշտը դրված է սոցիալական և արտադրական ենթակառուցվածքների, մասնավորապես՝ ջրամատակարարման և ոռոգման համակարգերի բարելավման, վերաֆինանսավորման և ներդրումային գործիքների տրամադրման</w:t>
      </w:r>
      <w:r w:rsidR="005155A5" w:rsidRPr="001E3EC9">
        <w:rPr>
          <w:rFonts w:ascii="GHEA Grapalat" w:hAnsi="GHEA Grapalat"/>
          <w:sz w:val="22"/>
          <w:szCs w:val="22"/>
        </w:rPr>
        <w:t xml:space="preserve"> վրա</w:t>
      </w:r>
      <w:r w:rsidRPr="001E3EC9">
        <w:rPr>
          <w:rFonts w:ascii="GHEA Grapalat" w:hAnsi="GHEA Grapalat"/>
          <w:sz w:val="22"/>
          <w:szCs w:val="22"/>
        </w:rPr>
        <w:t xml:space="preserve">: ԳՖԿ-ի միջոցով մասնակից ֆինանսական հաստատություններին տրամադրվում </w:t>
      </w:r>
      <w:r w:rsidR="005155A5" w:rsidRPr="001E3EC9">
        <w:rPr>
          <w:rFonts w:ascii="GHEA Grapalat" w:hAnsi="GHEA Grapalat"/>
          <w:sz w:val="22"/>
          <w:szCs w:val="22"/>
        </w:rPr>
        <w:t>են</w:t>
      </w:r>
      <w:r w:rsidRPr="001E3EC9">
        <w:rPr>
          <w:rFonts w:ascii="GHEA Grapalat" w:hAnsi="GHEA Grapalat"/>
          <w:sz w:val="22"/>
          <w:szCs w:val="22"/>
        </w:rPr>
        <w:t xml:space="preserve"> ֆինանսական միջոցներ, որոնք վարկերի տեսքով ուղղվում են փոքր տնտեսավարողներին, ինչպես նաև փոքր և միջին ձեռնարկություններին՝ իրենց գործունեության բարելավման և եկամուտների ավելացման նպատակով:</w:t>
      </w:r>
      <w:r w:rsidR="00771C2F" w:rsidRPr="001E3EC9">
        <w:rPr>
          <w:rFonts w:ascii="GHEA Grapalat" w:hAnsi="GHEA Grapalat"/>
          <w:sz w:val="22"/>
          <w:szCs w:val="22"/>
        </w:rPr>
        <w:t xml:space="preserve"> </w:t>
      </w:r>
      <w:r w:rsidRPr="001E3EC9">
        <w:rPr>
          <w:rFonts w:ascii="GHEA Grapalat" w:hAnsi="GHEA Grapalat"/>
          <w:sz w:val="22"/>
          <w:szCs w:val="22"/>
        </w:rPr>
        <w:t xml:space="preserve">Նշված միջոցառման շրջանակներում </w:t>
      </w:r>
      <w:r w:rsidR="005155A5" w:rsidRPr="001E3EC9">
        <w:rPr>
          <w:rFonts w:ascii="GHEA Grapalat" w:hAnsi="GHEA Grapalat"/>
          <w:sz w:val="22"/>
          <w:szCs w:val="22"/>
        </w:rPr>
        <w:t>միջոցն</w:t>
      </w:r>
      <w:r w:rsidRPr="001E3EC9">
        <w:rPr>
          <w:rFonts w:ascii="GHEA Grapalat" w:hAnsi="GHEA Grapalat"/>
          <w:sz w:val="22"/>
          <w:szCs w:val="22"/>
        </w:rPr>
        <w:t xml:space="preserve">երն ուղղվել են Գյուղական </w:t>
      </w:r>
      <w:r w:rsidRPr="001E3EC9">
        <w:rPr>
          <w:rFonts w:ascii="GHEA Grapalat" w:hAnsi="GHEA Grapalat"/>
          <w:sz w:val="22"/>
          <w:szCs w:val="22"/>
        </w:rPr>
        <w:lastRenderedPageBreak/>
        <w:t>ֆինանսավորման կառույցի նե</w:t>
      </w:r>
      <w:r w:rsidR="00F43691" w:rsidRPr="001E3EC9">
        <w:rPr>
          <w:rFonts w:ascii="GHEA Grapalat" w:hAnsi="GHEA Grapalat"/>
          <w:sz w:val="22"/>
          <w:szCs w:val="22"/>
        </w:rPr>
        <w:t>ր</w:t>
      </w:r>
      <w:r w:rsidRPr="001E3EC9">
        <w:rPr>
          <w:rFonts w:ascii="GHEA Grapalat" w:hAnsi="GHEA Grapalat"/>
          <w:sz w:val="22"/>
          <w:szCs w:val="22"/>
        </w:rPr>
        <w:t xml:space="preserve">դրումային կապիտալի ավելացմանը: </w:t>
      </w:r>
      <w:r w:rsidR="00F43691" w:rsidRPr="001E3EC9">
        <w:rPr>
          <w:rFonts w:ascii="GHEA Grapalat" w:hAnsi="GHEA Grapalat"/>
          <w:sz w:val="22"/>
          <w:szCs w:val="22"/>
          <w:lang w:val="en-US"/>
        </w:rPr>
        <w:t>Հաշվետու տարվա ընթացքում վարկեր են տրամադրվել 85 փոքր գյուղացիական տնտեսավարողների՝ նախատեսված 80-ի</w:t>
      </w:r>
      <w:r w:rsidR="00471DA8" w:rsidRPr="001E3EC9">
        <w:rPr>
          <w:rFonts w:ascii="GHEA Grapalat" w:hAnsi="GHEA Grapalat"/>
          <w:sz w:val="22"/>
          <w:szCs w:val="22"/>
          <w:lang w:val="en-US"/>
        </w:rPr>
        <w:t>:</w:t>
      </w:r>
      <w:r w:rsidR="00F43691" w:rsidRPr="001E3EC9">
        <w:rPr>
          <w:rFonts w:ascii="GHEA Grapalat" w:hAnsi="GHEA Grapalat"/>
          <w:sz w:val="22"/>
          <w:szCs w:val="22"/>
          <w:lang w:val="en-US"/>
        </w:rPr>
        <w:t xml:space="preserve"> դիմաց</w:t>
      </w:r>
      <w:r w:rsidR="00471DA8" w:rsidRPr="001E3EC9">
        <w:rPr>
          <w:rFonts w:ascii="GHEA Grapalat" w:hAnsi="GHEA Grapalat"/>
          <w:sz w:val="22"/>
          <w:szCs w:val="22"/>
          <w:lang w:val="en-US"/>
        </w:rPr>
        <w:t>:</w:t>
      </w:r>
      <w:r w:rsidR="00F43691" w:rsidRPr="001E3EC9">
        <w:rPr>
          <w:rFonts w:ascii="GHEA Grapalat" w:hAnsi="GHEA Grapalat"/>
          <w:sz w:val="22"/>
          <w:szCs w:val="22"/>
        </w:rPr>
        <w:t xml:space="preserve"> </w:t>
      </w:r>
      <w:r w:rsidR="00471DA8" w:rsidRPr="001E3EC9">
        <w:rPr>
          <w:rFonts w:ascii="GHEA Grapalat" w:hAnsi="GHEA Grapalat"/>
          <w:sz w:val="22"/>
          <w:szCs w:val="22"/>
          <w:lang w:val="en-US"/>
        </w:rPr>
        <w:t>Ծրագրի շրջանակներում օգտագործվել է</w:t>
      </w:r>
      <w:r w:rsidR="00471DA8" w:rsidRPr="001E3EC9">
        <w:rPr>
          <w:rFonts w:ascii="GHEA Grapalat" w:hAnsi="GHEA Grapalat"/>
          <w:sz w:val="22"/>
          <w:szCs w:val="22"/>
        </w:rPr>
        <w:t xml:space="preserve"> 762.2 մլն դրամ</w:t>
      </w:r>
      <w:r w:rsidRPr="001E3EC9">
        <w:rPr>
          <w:rFonts w:ascii="GHEA Grapalat" w:hAnsi="GHEA Grapalat"/>
          <w:sz w:val="22"/>
          <w:szCs w:val="22"/>
        </w:rPr>
        <w:t>` կազմելով ծրագրված ցուցանիշի 87.2%-ը: Շեղումը պայմանավորված է վարկի միջի</w:t>
      </w:r>
      <w:r w:rsidR="005155A5" w:rsidRPr="001E3EC9">
        <w:rPr>
          <w:rFonts w:ascii="GHEA Grapalat" w:hAnsi="GHEA Grapalat"/>
          <w:sz w:val="22"/>
          <w:szCs w:val="22"/>
        </w:rPr>
        <w:t>ն մեծության հաշվարկի մեխանիզմով</w:t>
      </w:r>
      <w:r w:rsidR="005155A5" w:rsidRPr="001E3EC9">
        <w:rPr>
          <w:rFonts w:ascii="GHEA Grapalat" w:hAnsi="GHEA Grapalat"/>
          <w:sz w:val="22"/>
          <w:szCs w:val="22"/>
          <w:lang w:val="en-US"/>
        </w:rPr>
        <w:t>, որը</w:t>
      </w:r>
      <w:r w:rsidRPr="001E3EC9">
        <w:rPr>
          <w:rFonts w:ascii="GHEA Grapalat" w:hAnsi="GHEA Grapalat"/>
          <w:sz w:val="22"/>
          <w:szCs w:val="22"/>
        </w:rPr>
        <w:t xml:space="preserve"> կախված է վարկի ժամկետից և արտոնյալ տևողությունից:</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bookmarkStart w:id="266" w:name="_Hlk97556808"/>
      <w:r w:rsidRPr="001E3EC9">
        <w:rPr>
          <w:rFonts w:ascii="GHEA Grapalat" w:hAnsi="GHEA Grapalat"/>
          <w:sz w:val="22"/>
          <w:szCs w:val="22"/>
        </w:rPr>
        <w:t>Վերակառուցման և զարգացման եվրոպական բանկի աջակցությամբ իրականացվող Կոտայքի և Գեղարքունիքի մարզերի կոշտ թափոնների կառավարման ծրագրի շրջանակներում</w:t>
      </w:r>
      <w:r w:rsidR="00151748" w:rsidRPr="001E3EC9">
        <w:rPr>
          <w:rFonts w:ascii="GHEA Grapalat" w:hAnsi="GHEA Grapalat"/>
          <w:sz w:val="22"/>
          <w:szCs w:val="22"/>
          <w:lang w:val="en-US"/>
        </w:rPr>
        <w:t xml:space="preserve"> </w:t>
      </w:r>
      <w:r w:rsidR="00151748" w:rsidRPr="001E3EC9">
        <w:rPr>
          <w:rFonts w:ascii="GHEA Grapalat" w:hAnsi="GHEA Grapalat" w:cs="GHEA Grapalat"/>
          <w:sz w:val="22"/>
          <w:szCs w:val="22"/>
          <w:lang w:val="en-US"/>
        </w:rPr>
        <w:t>2021 թվականին նախատեսված աշխատանքներն ամբողջությամբ կատարվել են:</w:t>
      </w:r>
      <w:r w:rsidRPr="001E3EC9">
        <w:rPr>
          <w:rFonts w:ascii="GHEA Grapalat" w:hAnsi="GHEA Grapalat"/>
          <w:sz w:val="22"/>
          <w:szCs w:val="22"/>
        </w:rPr>
        <w:t xml:space="preserve"> </w:t>
      </w:r>
      <w:r w:rsidR="00151748" w:rsidRPr="001E3EC9">
        <w:rPr>
          <w:rFonts w:ascii="GHEA Grapalat" w:hAnsi="GHEA Grapalat"/>
          <w:sz w:val="22"/>
          <w:szCs w:val="22"/>
          <w:lang w:val="en-US"/>
        </w:rPr>
        <w:t>Մասնավորապես՝</w:t>
      </w:r>
      <w:r w:rsidRPr="001E3EC9">
        <w:rPr>
          <w:rFonts w:ascii="GHEA Grapalat" w:hAnsi="GHEA Grapalat"/>
          <w:sz w:val="22"/>
          <w:szCs w:val="22"/>
        </w:rPr>
        <w:t xml:space="preserve"> սանիտարական աղբավայրի և երկու </w:t>
      </w:r>
      <w:r w:rsidR="00151748" w:rsidRPr="001E3EC9">
        <w:rPr>
          <w:rFonts w:ascii="GHEA Grapalat" w:hAnsi="GHEA Grapalat"/>
          <w:sz w:val="22"/>
          <w:szCs w:val="22"/>
          <w:lang w:val="en-US"/>
        </w:rPr>
        <w:t>վեր</w:t>
      </w:r>
      <w:r w:rsidRPr="001E3EC9">
        <w:rPr>
          <w:rFonts w:ascii="GHEA Grapalat" w:hAnsi="GHEA Grapalat"/>
          <w:sz w:val="22"/>
          <w:szCs w:val="22"/>
        </w:rPr>
        <w:t xml:space="preserve">աբեռնման կայանների կառուցման համար հայտարարված միջազգային մրցույթում հաղթող ճանաչված «Թունել Սադ Արիանա» </w:t>
      </w:r>
      <w:r w:rsidR="001C73A0" w:rsidRPr="001E3EC9">
        <w:rPr>
          <w:rFonts w:ascii="GHEA Grapalat" w:hAnsi="GHEA Grapalat"/>
          <w:sz w:val="22"/>
          <w:szCs w:val="22"/>
          <w:lang w:val="en-US"/>
        </w:rPr>
        <w:t>ՓԲԸ</w:t>
      </w:r>
      <w:r w:rsidR="00771C2F" w:rsidRPr="001E3EC9">
        <w:rPr>
          <w:rFonts w:ascii="GHEA Grapalat" w:hAnsi="GHEA Grapalat"/>
          <w:sz w:val="22"/>
          <w:szCs w:val="22"/>
        </w:rPr>
        <w:t xml:space="preserve"> </w:t>
      </w:r>
      <w:r w:rsidRPr="001E3EC9">
        <w:rPr>
          <w:rFonts w:ascii="GHEA Grapalat" w:hAnsi="GHEA Grapalat"/>
          <w:sz w:val="22"/>
          <w:szCs w:val="22"/>
        </w:rPr>
        <w:t>կողմից իրականացվել են Հրազդան համայնքում կառուցվող նոր սանիտարական աղբավայրի տարածքի հարթեցման աշխատանքները, ընթացքում են ադմինիստրատիվ շենքի, աղբահանության մեքենաների կայանատեղ</w:t>
      </w:r>
      <w:r w:rsidR="00466855" w:rsidRPr="001E3EC9">
        <w:rPr>
          <w:rFonts w:ascii="GHEA Grapalat" w:hAnsi="GHEA Grapalat"/>
          <w:sz w:val="22"/>
          <w:szCs w:val="22"/>
          <w:lang w:val="en-US"/>
        </w:rPr>
        <w:t>ի</w:t>
      </w:r>
      <w:r w:rsidRPr="001E3EC9">
        <w:rPr>
          <w:rFonts w:ascii="GHEA Grapalat" w:hAnsi="GHEA Grapalat"/>
          <w:sz w:val="22"/>
          <w:szCs w:val="22"/>
        </w:rPr>
        <w:t>ի, ջրի ռեզերվուարների, աղբավայրի տարածքի մուտքի, տարածքի ցանկապատման, վտանգավոր թափոնների պահեստի շինարարական աշխատանքները,</w:t>
      </w:r>
      <w:r w:rsidR="00466855" w:rsidRPr="001E3EC9">
        <w:rPr>
          <w:rFonts w:ascii="GHEA Grapalat" w:hAnsi="GHEA Grapalat"/>
          <w:sz w:val="22"/>
          <w:szCs w:val="22"/>
          <w:lang w:val="en-US"/>
        </w:rPr>
        <w:t xml:space="preserve"> </w:t>
      </w:r>
      <w:r w:rsidRPr="001E3EC9">
        <w:rPr>
          <w:rFonts w:ascii="GHEA Grapalat" w:hAnsi="GHEA Grapalat"/>
          <w:sz w:val="22"/>
          <w:szCs w:val="22"/>
        </w:rPr>
        <w:t xml:space="preserve">կատարվել են նոր ճանապարհային հանգույցի շինարարական աշխատանքները, Ակունք և Մարտունի համայնքներում </w:t>
      </w:r>
      <w:r w:rsidR="00151748" w:rsidRPr="001E3EC9">
        <w:rPr>
          <w:rFonts w:ascii="GHEA Grapalat" w:hAnsi="GHEA Grapalat"/>
          <w:sz w:val="22"/>
          <w:szCs w:val="22"/>
        </w:rPr>
        <w:t>վերաբեռնման</w:t>
      </w:r>
      <w:r w:rsidRPr="001E3EC9">
        <w:rPr>
          <w:rFonts w:ascii="GHEA Grapalat" w:hAnsi="GHEA Grapalat"/>
          <w:sz w:val="22"/>
          <w:szCs w:val="22"/>
        </w:rPr>
        <w:t xml:space="preserve"> կայանների կառուցապատման և տարածքների առանձնացման համար բետոնե պատերի</w:t>
      </w:r>
      <w:r w:rsidR="00771C2F" w:rsidRPr="001E3EC9">
        <w:rPr>
          <w:rFonts w:ascii="GHEA Grapalat" w:hAnsi="GHEA Grapalat"/>
          <w:sz w:val="22"/>
          <w:szCs w:val="22"/>
        </w:rPr>
        <w:t xml:space="preserve"> </w:t>
      </w:r>
      <w:r w:rsidRPr="001E3EC9">
        <w:rPr>
          <w:rFonts w:ascii="GHEA Grapalat" w:hAnsi="GHEA Grapalat"/>
          <w:sz w:val="22"/>
          <w:szCs w:val="22"/>
        </w:rPr>
        <w:t>կառուցման աշխատանքները։</w:t>
      </w:r>
      <w:r w:rsidRPr="001E3EC9">
        <w:t xml:space="preserve"> </w:t>
      </w:r>
      <w:r w:rsidRPr="001E3EC9">
        <w:rPr>
          <w:rFonts w:ascii="GHEA Grapalat" w:hAnsi="GHEA Grapalat"/>
          <w:sz w:val="22"/>
          <w:szCs w:val="22"/>
        </w:rPr>
        <w:t xml:space="preserve">Վերակառուցման և զարգացման եվրոպական բանկի աջակցությամբ իրականացվող Կոտայքի և Գեղարքունիքի մարզերի կոշտ թափոնների կառավարման ծրագրի շրջանակներում </w:t>
      </w:r>
      <w:r w:rsidR="00466855" w:rsidRPr="001E3EC9">
        <w:rPr>
          <w:rFonts w:ascii="GHEA Grapalat" w:hAnsi="GHEA Grapalat"/>
          <w:sz w:val="22"/>
          <w:szCs w:val="22"/>
        </w:rPr>
        <w:t>տրամադրվել է 570.5 մլն դրամ</w:t>
      </w:r>
      <w:r w:rsidR="00466855" w:rsidRPr="001E3EC9">
        <w:rPr>
          <w:rFonts w:ascii="GHEA Grapalat" w:hAnsi="GHEA Grapalat"/>
          <w:sz w:val="22"/>
          <w:szCs w:val="22"/>
          <w:lang w:val="en-US"/>
        </w:rPr>
        <w:t xml:space="preserve"> կամ նախատեսվածի 99.3%-ը:</w:t>
      </w:r>
      <w:r w:rsidR="00926A0E" w:rsidRPr="001E3EC9">
        <w:rPr>
          <w:rFonts w:ascii="GHEA Grapalat" w:hAnsi="GHEA Grapalat"/>
          <w:sz w:val="22"/>
          <w:szCs w:val="22"/>
          <w:lang w:val="en-US"/>
        </w:rPr>
        <w:t xml:space="preserve"> </w:t>
      </w:r>
    </w:p>
    <w:bookmarkEnd w:id="266"/>
    <w:p w:rsidR="00A517DE" w:rsidRPr="001E3EC9" w:rsidRDefault="00A517DE" w:rsidP="00466855">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Քաղաքային զարգացման ծրագրի շրջանակներում հաշվետու ժամանակահատվածում նախատեսված 585.7 մլն</w:t>
      </w:r>
      <w:r w:rsidR="00771C2F" w:rsidRPr="001E3EC9">
        <w:rPr>
          <w:rFonts w:ascii="GHEA Grapalat" w:hAnsi="GHEA Grapalat"/>
          <w:sz w:val="22"/>
          <w:szCs w:val="22"/>
        </w:rPr>
        <w:t xml:space="preserve"> </w:t>
      </w:r>
      <w:r w:rsidRPr="001E3EC9">
        <w:rPr>
          <w:rFonts w:ascii="GHEA Grapalat" w:hAnsi="GHEA Grapalat"/>
          <w:sz w:val="22"/>
          <w:szCs w:val="22"/>
        </w:rPr>
        <w:t xml:space="preserve">դրամի դիմաց տրամադրվել է 175.4 մլն դրամ: </w:t>
      </w:r>
      <w:r w:rsidR="002C4E2E" w:rsidRPr="001E3EC9">
        <w:rPr>
          <w:rFonts w:ascii="GHEA Grapalat" w:hAnsi="GHEA Grapalat"/>
          <w:sz w:val="22"/>
          <w:szCs w:val="22"/>
          <w:lang w:val="en-US"/>
        </w:rPr>
        <w:t xml:space="preserve">Մասնավորապես՝ </w:t>
      </w:r>
      <w:r w:rsidRPr="001E3EC9">
        <w:rPr>
          <w:rFonts w:ascii="GHEA Grapalat" w:hAnsi="GHEA Grapalat"/>
          <w:sz w:val="22"/>
          <w:szCs w:val="22"/>
        </w:rPr>
        <w:t xml:space="preserve">Եվրոպական ներդրումային բանկի աջակցությամբ իրականացվող Երևանի մետրոպոլիտենի վերակառուցման երկրորդ </w:t>
      </w:r>
      <w:bookmarkStart w:id="267" w:name="_Hlk97562294"/>
      <w:bookmarkStart w:id="268" w:name="_Hlk97213469"/>
      <w:r w:rsidR="002C4E2E" w:rsidRPr="001E3EC9">
        <w:rPr>
          <w:rFonts w:ascii="GHEA Grapalat" w:hAnsi="GHEA Grapalat"/>
          <w:sz w:val="22"/>
          <w:szCs w:val="22"/>
          <w:lang w:val="en-US"/>
        </w:rPr>
        <w:t>ծ</w:t>
      </w:r>
      <w:r w:rsidRPr="001E3EC9">
        <w:rPr>
          <w:rFonts w:ascii="GHEA Grapalat" w:hAnsi="GHEA Grapalat"/>
          <w:sz w:val="22"/>
          <w:szCs w:val="22"/>
        </w:rPr>
        <w:t xml:space="preserve">րագրի շրջանակներում կատարվել են </w:t>
      </w:r>
      <w:bookmarkEnd w:id="267"/>
      <w:r w:rsidRPr="001E3EC9">
        <w:rPr>
          <w:rFonts w:ascii="GHEA Grapalat" w:hAnsi="GHEA Grapalat"/>
          <w:sz w:val="22"/>
          <w:szCs w:val="22"/>
        </w:rPr>
        <w:t>դրենաժայ</w:t>
      </w:r>
      <w:r w:rsidR="002C4E2E" w:rsidRPr="001E3EC9">
        <w:rPr>
          <w:rFonts w:ascii="GHEA Grapalat" w:hAnsi="GHEA Grapalat"/>
          <w:sz w:val="22"/>
          <w:szCs w:val="22"/>
        </w:rPr>
        <w:t>ին թունելի հորատանցման աշխատանք</w:t>
      </w:r>
      <w:r w:rsidRPr="001E3EC9">
        <w:rPr>
          <w:rFonts w:ascii="GHEA Grapalat" w:hAnsi="GHEA Grapalat"/>
          <w:sz w:val="22"/>
          <w:szCs w:val="22"/>
        </w:rPr>
        <w:t>ներ և մետրոյի թունելների ամրակապի հե</w:t>
      </w:r>
      <w:r w:rsidR="002C4E2E" w:rsidRPr="001E3EC9">
        <w:rPr>
          <w:rFonts w:ascii="GHEA Grapalat" w:hAnsi="GHEA Grapalat"/>
          <w:sz w:val="22"/>
          <w:szCs w:val="22"/>
        </w:rPr>
        <w:t xml:space="preserve">տևի դատարկությունների լցոնում: </w:t>
      </w:r>
      <w:r w:rsidR="002C4E2E" w:rsidRPr="001E3EC9">
        <w:rPr>
          <w:rFonts w:ascii="GHEA Grapalat" w:hAnsi="GHEA Grapalat"/>
          <w:sz w:val="22"/>
          <w:szCs w:val="22"/>
          <w:lang w:val="en-US"/>
        </w:rPr>
        <w:t>Մ</w:t>
      </w:r>
      <w:r w:rsidRPr="001E3EC9">
        <w:rPr>
          <w:rFonts w:ascii="GHEA Grapalat" w:hAnsi="GHEA Grapalat"/>
          <w:sz w:val="22"/>
          <w:szCs w:val="22"/>
        </w:rPr>
        <w:t>իջոցառման շրջանակներում տրամադրվել է 162.1 մլն դրամ՝ նախատեսված 300.4 մլն դրամի դիմաց, որը</w:t>
      </w:r>
      <w:r w:rsidR="00771C2F" w:rsidRPr="001E3EC9">
        <w:rPr>
          <w:rFonts w:ascii="GHEA Grapalat" w:hAnsi="GHEA Grapalat"/>
          <w:sz w:val="22"/>
          <w:szCs w:val="22"/>
        </w:rPr>
        <w:t xml:space="preserve"> </w:t>
      </w:r>
      <w:r w:rsidRPr="001E3EC9">
        <w:rPr>
          <w:rFonts w:ascii="GHEA Grapalat" w:hAnsi="GHEA Grapalat"/>
          <w:sz w:val="22"/>
          <w:szCs w:val="22"/>
        </w:rPr>
        <w:t>պայմանավորված է կապալառուի թերի աշխատանքով:</w:t>
      </w:r>
    </w:p>
    <w:bookmarkEnd w:id="268"/>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sz w:val="22"/>
          <w:szCs w:val="22"/>
        </w:rPr>
        <w:t>Հաշվետու տարվա ընթացքում Վերակառուցման և զարգացման եվրոպական բանկի աջակցությամբ իրականացվող Երևանի քաղաքային լուսավորության ծրագրի շրջանակներում նախատեսվել էր</w:t>
      </w:r>
      <w:r w:rsidR="002C4E2E" w:rsidRPr="001E3EC9">
        <w:rPr>
          <w:rFonts w:ascii="GHEA Grapalat" w:hAnsi="GHEA Grapalat"/>
          <w:sz w:val="22"/>
          <w:szCs w:val="22"/>
          <w:lang w:val="en-US"/>
        </w:rPr>
        <w:t xml:space="preserve"> բարելավել</w:t>
      </w:r>
      <w:r w:rsidRPr="001E3EC9">
        <w:rPr>
          <w:rFonts w:ascii="GHEA Grapalat" w:hAnsi="GHEA Grapalat"/>
          <w:sz w:val="22"/>
          <w:szCs w:val="22"/>
        </w:rPr>
        <w:t xml:space="preserve"> Երևանի 28 փողոցների լուսավորության ցանցերը, որի համար</w:t>
      </w:r>
      <w:r w:rsidR="002C4E2E" w:rsidRPr="001E3EC9">
        <w:rPr>
          <w:rFonts w:ascii="GHEA Grapalat" w:hAnsi="GHEA Grapalat"/>
          <w:sz w:val="22"/>
          <w:szCs w:val="22"/>
          <w:lang w:val="en-US"/>
        </w:rPr>
        <w:t xml:space="preserve"> </w:t>
      </w:r>
      <w:r w:rsidRPr="001E3EC9">
        <w:rPr>
          <w:rFonts w:ascii="GHEA Grapalat" w:hAnsi="GHEA Grapalat"/>
          <w:sz w:val="22"/>
          <w:szCs w:val="22"/>
        </w:rPr>
        <w:t xml:space="preserve">նախատեսված էր </w:t>
      </w:r>
      <w:r w:rsidR="002C4E2E" w:rsidRPr="001E3EC9">
        <w:rPr>
          <w:rFonts w:ascii="GHEA Grapalat" w:hAnsi="GHEA Grapalat"/>
          <w:sz w:val="22"/>
          <w:szCs w:val="22"/>
        </w:rPr>
        <w:t xml:space="preserve">«Երքաղլույս» ՓԲԸ-ին </w:t>
      </w:r>
      <w:r w:rsidRPr="001E3EC9">
        <w:rPr>
          <w:rFonts w:ascii="GHEA Grapalat" w:hAnsi="GHEA Grapalat"/>
          <w:sz w:val="22"/>
          <w:szCs w:val="22"/>
        </w:rPr>
        <w:t>տրամադրել 285.3 մլն դրամ</w:t>
      </w:r>
      <w:r w:rsidR="002C4E2E" w:rsidRPr="001E3EC9">
        <w:rPr>
          <w:rFonts w:ascii="GHEA Grapalat" w:hAnsi="GHEA Grapalat"/>
          <w:sz w:val="22"/>
          <w:szCs w:val="22"/>
          <w:lang w:val="en-US"/>
        </w:rPr>
        <w:t xml:space="preserve"> վարկ</w:t>
      </w:r>
      <w:r w:rsidRPr="001E3EC9">
        <w:rPr>
          <w:rFonts w:ascii="GHEA Grapalat" w:hAnsi="GHEA Grapalat"/>
          <w:sz w:val="22"/>
          <w:szCs w:val="22"/>
        </w:rPr>
        <w:t>, սակայն փաստացի տրամադրվել է 13.3 մլն դրամ</w:t>
      </w:r>
      <w:r w:rsidR="00585ABF" w:rsidRPr="001E3EC9">
        <w:rPr>
          <w:rFonts w:ascii="GHEA Grapalat" w:hAnsi="GHEA Grapalat"/>
          <w:sz w:val="22"/>
          <w:szCs w:val="22"/>
          <w:lang w:val="en-US"/>
        </w:rPr>
        <w:t xml:space="preserve">՝ </w:t>
      </w:r>
      <w:r w:rsidR="00585ABF" w:rsidRPr="001E3EC9">
        <w:rPr>
          <w:rFonts w:ascii="GHEA Grapalat" w:hAnsi="GHEA Grapalat"/>
          <w:sz w:val="22"/>
          <w:szCs w:val="22"/>
        </w:rPr>
        <w:t xml:space="preserve">նախորդ տարվա ընթացքում իրականացված աշխատանքների </w:t>
      </w:r>
      <w:r w:rsidR="00585ABF" w:rsidRPr="001E3EC9">
        <w:rPr>
          <w:rFonts w:ascii="GHEA Grapalat" w:hAnsi="GHEA Grapalat"/>
          <w:sz w:val="22"/>
          <w:szCs w:val="22"/>
        </w:rPr>
        <w:lastRenderedPageBreak/>
        <w:t>դիմաց</w:t>
      </w:r>
      <w:r w:rsidRPr="001E3EC9">
        <w:rPr>
          <w:rFonts w:ascii="GHEA Grapalat" w:hAnsi="GHEA Grapalat"/>
          <w:sz w:val="22"/>
          <w:szCs w:val="22"/>
        </w:rPr>
        <w:t xml:space="preserve">: </w:t>
      </w:r>
      <w:r w:rsidR="00585ABF" w:rsidRPr="001E3EC9">
        <w:rPr>
          <w:rFonts w:ascii="GHEA Grapalat" w:hAnsi="GHEA Grapalat"/>
          <w:sz w:val="22"/>
          <w:szCs w:val="22"/>
          <w:lang w:val="en-US"/>
        </w:rPr>
        <w:t>Նախատեսված գումարի մեծ մասը չի օգտագործվել՝</w:t>
      </w:r>
      <w:r w:rsidR="00585ABF" w:rsidRPr="001E3EC9">
        <w:rPr>
          <w:rFonts w:ascii="GHEA Grapalat" w:hAnsi="GHEA Grapalat"/>
          <w:sz w:val="22"/>
          <w:szCs w:val="22"/>
        </w:rPr>
        <w:t xml:space="preserve"> պայմանավորված </w:t>
      </w:r>
      <w:r w:rsidRPr="001E3EC9">
        <w:rPr>
          <w:rFonts w:ascii="GHEA Grapalat" w:hAnsi="GHEA Grapalat"/>
          <w:sz w:val="22"/>
          <w:szCs w:val="22"/>
        </w:rPr>
        <w:t xml:space="preserve">հողային աշխատանքների իրականացման ընթացքում առաջացած խոչընդոտների հետևանքով նախագծերում փոփոխությունների անհրաժեշտությամբ: </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cs="GHEA Grapalat"/>
          <w:sz w:val="22"/>
          <w:szCs w:val="22"/>
        </w:rPr>
        <w:t xml:space="preserve">Նախկինում պետական բյուջեից ռեզիդենտներին տրամադրված վարկերից հաշվետու </w:t>
      </w:r>
      <w:r w:rsidR="00243F14" w:rsidRPr="001E3EC9">
        <w:rPr>
          <w:rFonts w:ascii="GHEA Grapalat" w:hAnsi="GHEA Grapalat" w:cs="GHEA Grapalat"/>
          <w:sz w:val="22"/>
          <w:szCs w:val="22"/>
          <w:lang w:val="en-US"/>
        </w:rPr>
        <w:t>տա</w:t>
      </w:r>
      <w:r w:rsidR="00E33D0F" w:rsidRPr="001E3EC9">
        <w:rPr>
          <w:rFonts w:ascii="GHEA Grapalat" w:hAnsi="GHEA Grapalat" w:cs="GHEA Grapalat"/>
          <w:sz w:val="22"/>
          <w:szCs w:val="22"/>
          <w:lang w:val="en-US"/>
        </w:rPr>
        <w:t>ր</w:t>
      </w:r>
      <w:r w:rsidR="00243F14" w:rsidRPr="001E3EC9">
        <w:rPr>
          <w:rFonts w:ascii="GHEA Grapalat" w:hAnsi="GHEA Grapalat" w:cs="GHEA Grapalat"/>
          <w:sz w:val="22"/>
          <w:szCs w:val="22"/>
          <w:lang w:val="en-US"/>
        </w:rPr>
        <w:t xml:space="preserve">վա ընթացքում </w:t>
      </w:r>
      <w:r w:rsidRPr="001E3EC9">
        <w:rPr>
          <w:rFonts w:ascii="GHEA Grapalat" w:hAnsi="GHEA Grapalat" w:cs="GHEA Grapalat"/>
          <w:sz w:val="22"/>
          <w:szCs w:val="22"/>
        </w:rPr>
        <w:t>վերադարձվել է 34.8 մլրդ դրամ՝ 8.4%-ով գերազանցելով ծրագրված ցուցանիշը, ինչը հիմնականում պայմանավորված է Կորոնավիրուսի (COVID-19) տնտեսական հետևանքների չեզոքացման 1-ին և 3-րդ միջոցառումների շրջանակներում տրամադրված վարկերից 2.2 մլրդ դրամի վաղաժամկետ մարմամբ և «Քոնթուր Գլոբալ</w:t>
      </w:r>
      <w:r w:rsidR="00771C2F" w:rsidRPr="001E3EC9">
        <w:rPr>
          <w:rFonts w:ascii="GHEA Grapalat" w:hAnsi="GHEA Grapalat" w:cs="GHEA Grapalat"/>
          <w:sz w:val="22"/>
          <w:szCs w:val="22"/>
        </w:rPr>
        <w:t xml:space="preserve"> </w:t>
      </w:r>
      <w:r w:rsidRPr="001E3EC9">
        <w:rPr>
          <w:rFonts w:ascii="GHEA Grapalat" w:hAnsi="GHEA Grapalat" w:cs="GHEA Grapalat"/>
          <w:sz w:val="22"/>
          <w:szCs w:val="22"/>
        </w:rPr>
        <w:t xml:space="preserve">Հիդրո Կասկադ» ՓԲԸ-ի </w:t>
      </w:r>
      <w:r w:rsidR="00243F14" w:rsidRPr="001E3EC9">
        <w:rPr>
          <w:rFonts w:ascii="GHEA Grapalat" w:hAnsi="GHEA Grapalat" w:cs="GHEA Grapalat"/>
          <w:sz w:val="22"/>
          <w:szCs w:val="22"/>
        </w:rPr>
        <w:t>կողմից նախատեսված 1.5</w:t>
      </w:r>
      <w:r w:rsidR="00243F14" w:rsidRPr="001E3EC9">
        <w:rPr>
          <w:rFonts w:ascii="Courier New" w:hAnsi="Courier New" w:cs="Courier New"/>
          <w:sz w:val="22"/>
          <w:szCs w:val="22"/>
          <w:lang w:val="en-US"/>
        </w:rPr>
        <w:t> </w:t>
      </w:r>
      <w:r w:rsidRPr="001E3EC9">
        <w:rPr>
          <w:rFonts w:ascii="GHEA Grapalat" w:hAnsi="GHEA Grapalat" w:cs="GHEA Grapalat"/>
          <w:sz w:val="22"/>
          <w:szCs w:val="22"/>
        </w:rPr>
        <w:t xml:space="preserve">մլրդ դրամի դիմաց 2.2 մլրդ դրամի վերադարձով՝ վարկային միջոցների համալրմամբ պայմանավորված: </w:t>
      </w:r>
      <w:r w:rsidR="00243F14" w:rsidRPr="001E3EC9">
        <w:rPr>
          <w:rFonts w:ascii="GHEA Grapalat" w:hAnsi="GHEA Grapalat" w:cs="GHEA Grapalat"/>
          <w:sz w:val="22"/>
          <w:szCs w:val="22"/>
          <w:lang w:val="en-US"/>
        </w:rPr>
        <w:t>Վ</w:t>
      </w:r>
      <w:r w:rsidRPr="001E3EC9">
        <w:rPr>
          <w:rFonts w:ascii="GHEA Grapalat" w:hAnsi="GHEA Grapalat" w:cs="GHEA Grapalat"/>
          <w:sz w:val="22"/>
          <w:szCs w:val="22"/>
        </w:rPr>
        <w:t>երադարձված միջոցներից շուրջ 9.5 մլրդ դրամը վճարվել է «Հայկական ատոմակայան» ՓԲԸ-ի կողմից՝ ապահովելով ծրագրի 100.5% կատարո</w:t>
      </w:r>
      <w:r w:rsidR="00243F14" w:rsidRPr="001E3EC9">
        <w:rPr>
          <w:rFonts w:ascii="GHEA Grapalat" w:hAnsi="GHEA Grapalat" w:cs="GHEA Grapalat"/>
          <w:sz w:val="22"/>
          <w:szCs w:val="22"/>
          <w:lang w:val="en-US"/>
        </w:rPr>
        <w:t>ղական</w:t>
      </w:r>
      <w:r w:rsidRPr="001E3EC9">
        <w:rPr>
          <w:rFonts w:ascii="GHEA Grapalat" w:hAnsi="GHEA Grapalat" w:cs="GHEA Grapalat"/>
          <w:sz w:val="22"/>
          <w:szCs w:val="22"/>
        </w:rPr>
        <w:t>, 4 մլրդ դրամը՝ «Երևանի Ջերմաէլեկտրակենտրոն» ՓԲԸ-ի կողմից</w:t>
      </w:r>
      <w:r w:rsidR="00243F14" w:rsidRPr="001E3EC9">
        <w:rPr>
          <w:rFonts w:ascii="GHEA Grapalat" w:hAnsi="GHEA Grapalat" w:cs="GHEA Grapalat"/>
          <w:sz w:val="22"/>
          <w:szCs w:val="22"/>
          <w:lang w:val="en-US"/>
        </w:rPr>
        <w:t>, որը կազմել է</w:t>
      </w:r>
      <w:r w:rsidRPr="001E3EC9">
        <w:rPr>
          <w:rFonts w:ascii="GHEA Grapalat" w:hAnsi="GHEA Grapalat" w:cs="GHEA Grapalat"/>
          <w:sz w:val="22"/>
          <w:szCs w:val="22"/>
        </w:rPr>
        <w:t xml:space="preserve"> ծրագրի 98.5%-ը: Ծրագրից շեղումը պայմանավորված է կանխատեսվածի համեմատ փաստացի փոխարժեքի տարբերությամբ: </w:t>
      </w:r>
      <w:r w:rsidRPr="001E3EC9">
        <w:rPr>
          <w:rFonts w:ascii="GHEA Grapalat" w:hAnsi="GHEA Grapalat"/>
          <w:sz w:val="22"/>
          <w:szCs w:val="22"/>
        </w:rPr>
        <w:t>ՀՀ կենտոնական բանկի կողմից՝</w:t>
      </w:r>
      <w:r w:rsidRPr="001E3EC9">
        <w:rPr>
          <w:rFonts w:ascii="GHEA Grapalat" w:hAnsi="GHEA Grapalat" w:cs="GHEA Grapalat"/>
          <w:sz w:val="22"/>
          <w:szCs w:val="22"/>
        </w:rPr>
        <w:t xml:space="preserve"> Տնտեսության կայունացման վարկավորման ծրագրի շրջանակներում տրամադրված վարկերի գծով նախատեսված 3.5 մլրդ դրամն ամբողջությամբ</w:t>
      </w:r>
      <w:r w:rsidRPr="001E3EC9">
        <w:rPr>
          <w:rFonts w:ascii="GHEA Grapalat" w:hAnsi="GHEA Grapalat"/>
          <w:sz w:val="22"/>
          <w:szCs w:val="22"/>
        </w:rPr>
        <w:t xml:space="preserve"> վերադարձվել է</w:t>
      </w:r>
      <w:r w:rsidRPr="001E3EC9">
        <w:rPr>
          <w:rFonts w:ascii="GHEA Grapalat" w:hAnsi="GHEA Grapalat" w:cs="GHEA Grapalat"/>
          <w:sz w:val="22"/>
          <w:szCs w:val="22"/>
        </w:rPr>
        <w:t>:</w:t>
      </w:r>
    </w:p>
    <w:p w:rsidR="00530BD3" w:rsidRPr="001E3EC9" w:rsidRDefault="00A517DE" w:rsidP="002E546D">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 xml:space="preserve">2021 թվականին 12.6 մլրդ դրամ տրամադրվել է բաժնետոմսերի և կապիտալում այլ մասնակցության ձեռքբերման նպատակով՝ ապահովելով ծրագրի 100% կատարում: </w:t>
      </w:r>
    </w:p>
    <w:p w:rsidR="00405F72" w:rsidRPr="001E3EC9" w:rsidRDefault="00A517DE" w:rsidP="00897D52">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sz w:val="22"/>
          <w:szCs w:val="22"/>
        </w:rPr>
        <w:t>Մասնավորապես</w:t>
      </w:r>
      <w:r w:rsidR="00530BD3" w:rsidRPr="001E3EC9">
        <w:rPr>
          <w:rFonts w:ascii="GHEA Grapalat" w:hAnsi="GHEA Grapalat"/>
          <w:sz w:val="22"/>
          <w:szCs w:val="22"/>
          <w:lang w:val="en-US"/>
        </w:rPr>
        <w:t>՝</w:t>
      </w:r>
      <w:r w:rsidRPr="001E3EC9">
        <w:rPr>
          <w:rFonts w:ascii="GHEA Grapalat" w:hAnsi="GHEA Grapalat"/>
          <w:sz w:val="22"/>
          <w:szCs w:val="22"/>
        </w:rPr>
        <w:t xml:space="preserve"> 5 մլրդ դրամ է տրամադրվել ՀՀ էկոնոմիկայի նախարարությանը՝ «Ձեռնարկատեր+Պետություն հակաճգնաժամային ներդրումներ» ոչ հրապարակային մասնագիտացված պայմանագրային ներդրումային ֆոնդի բաժնետոմսերի և կապիտալում այլ մասնակցության ձեռքբերման նպատակով:</w:t>
      </w:r>
      <w:r w:rsidR="00405F72" w:rsidRPr="001E3EC9">
        <w:rPr>
          <w:rFonts w:ascii="GHEA Grapalat" w:hAnsi="GHEA Grapalat"/>
          <w:sz w:val="22"/>
          <w:szCs w:val="22"/>
        </w:rPr>
        <w:t xml:space="preserve"> ՀՀ կառավարության կողմից ֆոնդի փայերի ձեռք բերումը նախատեսվել է իրականացնել 10 մասնաբաժիններով՝ յուրաքանչյուրը մինչև 5 մլրդ դրամի չափով։ Ընդ որում, առաջին 5 մլրդ դրամի չափով փայերի ձեռքբերման դիմաց վճարումը կատարվում է ֆոնդի փայերի ձեռք բերման հայտը ֆոնդի կանոններով սահմանված կարգով ներկայացնելուց հետո 5 աշխատանքային օրվա ընթացքում։ Սրանով պայմանավորված՝ ՀՀ էկոնոմիկայի նախարարության կողմից 2021 թվականի ընթացքում ֆոնդի փայերի ձեռքբերման հայտի հ</w:t>
      </w:r>
      <w:r w:rsidR="00897D52" w:rsidRPr="001E3EC9">
        <w:rPr>
          <w:rFonts w:ascii="GHEA Grapalat" w:hAnsi="GHEA Grapalat"/>
          <w:sz w:val="22"/>
          <w:szCs w:val="22"/>
        </w:rPr>
        <w:t>իման վրա փաստացի վճարվել</w:t>
      </w:r>
      <w:r w:rsidR="001E6274" w:rsidRPr="001E3EC9">
        <w:rPr>
          <w:rFonts w:ascii="GHEA Grapalat" w:hAnsi="GHEA Grapalat"/>
          <w:sz w:val="22"/>
          <w:szCs w:val="22"/>
        </w:rPr>
        <w:t xml:space="preserve"> </w:t>
      </w:r>
      <w:r w:rsidR="00897D52" w:rsidRPr="001E3EC9">
        <w:rPr>
          <w:rFonts w:ascii="GHEA Grapalat" w:hAnsi="GHEA Grapalat"/>
          <w:sz w:val="22"/>
          <w:szCs w:val="22"/>
        </w:rPr>
        <w:t>է</w:t>
      </w:r>
      <w:r w:rsidR="001E6274" w:rsidRPr="001E3EC9">
        <w:rPr>
          <w:rFonts w:ascii="GHEA Grapalat" w:hAnsi="GHEA Grapalat"/>
          <w:sz w:val="22"/>
          <w:szCs w:val="22"/>
        </w:rPr>
        <w:t xml:space="preserve"> </w:t>
      </w:r>
      <w:r w:rsidR="00897D52" w:rsidRPr="001E3EC9">
        <w:rPr>
          <w:rFonts w:ascii="GHEA Grapalat" w:hAnsi="GHEA Grapalat"/>
          <w:sz w:val="22"/>
          <w:szCs w:val="22"/>
        </w:rPr>
        <w:t>5</w:t>
      </w:r>
      <w:r w:rsidR="00405F72" w:rsidRPr="001E3EC9">
        <w:rPr>
          <w:rFonts w:ascii="GHEA Grapalat" w:hAnsi="GHEA Grapalat"/>
          <w:sz w:val="22"/>
          <w:szCs w:val="22"/>
        </w:rPr>
        <w:t xml:space="preserve"> մլրդ դրամ։</w:t>
      </w:r>
      <w:r w:rsidR="00897D52" w:rsidRPr="001E3EC9">
        <w:rPr>
          <w:rFonts w:ascii="GHEA Grapalat" w:hAnsi="GHEA Grapalat"/>
          <w:sz w:val="22"/>
          <w:szCs w:val="22"/>
          <w:lang w:val="en-US"/>
        </w:rPr>
        <w:t xml:space="preserve"> </w:t>
      </w:r>
      <w:r w:rsidR="002E546D" w:rsidRPr="001E3EC9">
        <w:rPr>
          <w:rFonts w:ascii="GHEA Grapalat" w:hAnsi="GHEA Grapalat"/>
          <w:sz w:val="22"/>
          <w:szCs w:val="22"/>
        </w:rPr>
        <w:t>2021 թվականի դեկտեմբերի 31-ի դրությամբ «Ձեռնարկատեր+Պետություն հակաճգնաժամային ներդրումներ» փակ ոչ հրապարակային մասնագիտացված պայմանագրային ներդրումային ֆոնդին ներկայացված 200 ծրագրերից հաստատվել է միայն 7-ը</w:t>
      </w:r>
      <w:r w:rsidR="00897D52" w:rsidRPr="001E3EC9">
        <w:rPr>
          <w:rFonts w:ascii="GHEA Grapalat" w:hAnsi="GHEA Grapalat"/>
          <w:sz w:val="22"/>
          <w:szCs w:val="22"/>
          <w:lang w:val="en-US"/>
        </w:rPr>
        <w:t>՝ ընդհանուր 4,734.0 մլն դրամի չափով</w:t>
      </w:r>
      <w:r w:rsidR="002E546D" w:rsidRPr="001E3EC9">
        <w:rPr>
          <w:rFonts w:ascii="GHEA Grapalat" w:hAnsi="GHEA Grapalat"/>
          <w:sz w:val="22"/>
          <w:szCs w:val="22"/>
        </w:rPr>
        <w:t xml:space="preserve">, </w:t>
      </w:r>
      <w:r w:rsidR="00897D52" w:rsidRPr="001E3EC9">
        <w:rPr>
          <w:rFonts w:ascii="GHEA Grapalat" w:hAnsi="GHEA Grapalat"/>
          <w:sz w:val="22"/>
          <w:szCs w:val="22"/>
        </w:rPr>
        <w:t>որոնցից սահմանված</w:t>
      </w:r>
      <w:r w:rsidR="002E546D" w:rsidRPr="001E3EC9">
        <w:rPr>
          <w:rFonts w:ascii="GHEA Grapalat" w:hAnsi="GHEA Grapalat"/>
          <w:sz w:val="22"/>
          <w:szCs w:val="22"/>
        </w:rPr>
        <w:t xml:space="preserve"> պահանջներին</w:t>
      </w:r>
      <w:r w:rsidR="00897D52" w:rsidRPr="001E3EC9">
        <w:rPr>
          <w:rFonts w:ascii="GHEA Grapalat" w:hAnsi="GHEA Grapalat"/>
          <w:sz w:val="22"/>
          <w:szCs w:val="22"/>
          <w:lang w:val="en-US"/>
        </w:rPr>
        <w:t xml:space="preserve"> ամբողջությամբ</w:t>
      </w:r>
      <w:r w:rsidR="002E546D" w:rsidRPr="001E3EC9">
        <w:rPr>
          <w:rFonts w:ascii="GHEA Grapalat" w:hAnsi="GHEA Grapalat"/>
          <w:sz w:val="22"/>
          <w:szCs w:val="22"/>
        </w:rPr>
        <w:t xml:space="preserve"> բավարարել է միայն մեկը՝ Սերմից ֆերմա (Երեմյան փրոջեքթս </w:t>
      </w:r>
      <w:r w:rsidR="002E546D" w:rsidRPr="001E3EC9">
        <w:rPr>
          <w:rFonts w:ascii="GHEA Grapalat" w:hAnsi="GHEA Grapalat"/>
          <w:sz w:val="22"/>
          <w:szCs w:val="22"/>
        </w:rPr>
        <w:lastRenderedPageBreak/>
        <w:t xml:space="preserve">ընկերության հետ համատեղ) ծրագիրը: Նշված ընկերության </w:t>
      </w:r>
      <w:r w:rsidR="002E546D" w:rsidRPr="001E3EC9">
        <w:rPr>
          <w:rFonts w:ascii="GHEA Grapalat" w:hAnsi="GHEA Grapalat" w:cs="GHEA Grapalat"/>
          <w:sz w:val="22"/>
          <w:szCs w:val="22"/>
        </w:rPr>
        <w:t>ներդրումային ծրագրում իրականացվել է 265</w:t>
      </w:r>
      <w:r w:rsidR="00897D52" w:rsidRPr="001E3EC9">
        <w:rPr>
          <w:rFonts w:ascii="GHEA Grapalat" w:hAnsi="GHEA Grapalat" w:cs="GHEA Grapalat"/>
          <w:sz w:val="22"/>
          <w:szCs w:val="22"/>
          <w:lang w:val="en-US"/>
        </w:rPr>
        <w:t>.</w:t>
      </w:r>
      <w:r w:rsidR="002E546D" w:rsidRPr="001E3EC9">
        <w:rPr>
          <w:rFonts w:ascii="GHEA Grapalat" w:hAnsi="GHEA Grapalat" w:cs="GHEA Grapalat"/>
          <w:sz w:val="22"/>
          <w:szCs w:val="22"/>
        </w:rPr>
        <w:t>9</w:t>
      </w:r>
      <w:r w:rsidR="00897D52" w:rsidRPr="001E3EC9">
        <w:rPr>
          <w:rFonts w:ascii="GHEA Grapalat" w:hAnsi="GHEA Grapalat" w:cs="GHEA Grapalat"/>
          <w:sz w:val="22"/>
          <w:szCs w:val="22"/>
          <w:lang w:val="en-US"/>
        </w:rPr>
        <w:t xml:space="preserve"> մլն</w:t>
      </w:r>
      <w:r w:rsidR="002E546D" w:rsidRPr="001E3EC9">
        <w:rPr>
          <w:rFonts w:ascii="GHEA Grapalat" w:hAnsi="GHEA Grapalat" w:cs="GHEA Grapalat"/>
          <w:sz w:val="22"/>
          <w:szCs w:val="22"/>
        </w:rPr>
        <w:t xml:space="preserve"> դրամի ներդրում (պայմանագրով նախատեսված ներդրումներն իրականացվել են 100%</w:t>
      </w:r>
      <w:r w:rsidR="00897D52" w:rsidRPr="001E3EC9">
        <w:rPr>
          <w:rFonts w:ascii="GHEA Grapalat" w:hAnsi="GHEA Grapalat" w:cs="GHEA Grapalat"/>
          <w:sz w:val="22"/>
          <w:szCs w:val="22"/>
          <w:lang w:val="en-US"/>
        </w:rPr>
        <w:noBreakHyphen/>
      </w:r>
      <w:r w:rsidR="002E546D" w:rsidRPr="001E3EC9">
        <w:rPr>
          <w:rFonts w:ascii="GHEA Grapalat" w:hAnsi="GHEA Grapalat" w:cs="GHEA Grapalat"/>
          <w:sz w:val="22"/>
          <w:szCs w:val="22"/>
        </w:rPr>
        <w:t>ով): Հայտերից 6-</w:t>
      </w:r>
      <w:r w:rsidR="00530BD3" w:rsidRPr="001E3EC9">
        <w:rPr>
          <w:rFonts w:ascii="GHEA Grapalat" w:hAnsi="GHEA Grapalat" w:cs="GHEA Grapalat"/>
          <w:sz w:val="22"/>
          <w:szCs w:val="22"/>
        </w:rPr>
        <w:t>ում</w:t>
      </w:r>
      <w:r w:rsidR="002E546D" w:rsidRPr="001E3EC9">
        <w:rPr>
          <w:rFonts w:ascii="GHEA Grapalat" w:hAnsi="GHEA Grapalat" w:cs="GHEA Grapalat"/>
          <w:sz w:val="22"/>
          <w:szCs w:val="22"/>
        </w:rPr>
        <w:t xml:space="preserve"> ներկայացված ծրագրերի պահանջներն ամբողջությամբ չեն բավարարել նախատեսված ներդրումային պայմաններին, ուստի նշված 6 ընկերություններից 4-ի ծրագրերում կատարվել են մասնակի ներդրումներ</w:t>
      </w:r>
      <w:r w:rsidR="00530BD3" w:rsidRPr="001E3EC9">
        <w:rPr>
          <w:rFonts w:ascii="GHEA Grapalat" w:hAnsi="GHEA Grapalat" w:cs="GHEA Grapalat"/>
          <w:sz w:val="22"/>
          <w:szCs w:val="22"/>
        </w:rPr>
        <w:t>։ Մասնավորապես՝</w:t>
      </w:r>
      <w:r w:rsidR="003836C8" w:rsidRPr="001E3EC9">
        <w:rPr>
          <w:rFonts w:ascii="GHEA Grapalat" w:hAnsi="GHEA Grapalat" w:cs="GHEA Grapalat"/>
          <w:sz w:val="22"/>
          <w:szCs w:val="22"/>
        </w:rPr>
        <w:t xml:space="preserve"> </w:t>
      </w:r>
      <w:r w:rsidR="00530BD3" w:rsidRPr="001E3EC9">
        <w:rPr>
          <w:rFonts w:ascii="GHEA Grapalat" w:hAnsi="GHEA Grapalat" w:cs="GHEA Grapalat"/>
          <w:sz w:val="22"/>
          <w:szCs w:val="22"/>
        </w:rPr>
        <w:t>63 մլն դրամի ներդրում է կատարվել «Ժամանակակից վիրաբուժության-կլինիկա» ՓԲԸ-ում, 83.3 մլն դրամի ներդրում՝ «Տավրոս ԿՎՄ» ՓԲԸ-ում, 55.4 մլն դրամի ներդրում՝ Հարդ Ռոք Կաֆե «Դոմ Արենա» ՓԲԸ-ում, 96 մլն դրամի ներդրում՝ «Ամբեր կապիտալ ԵՄ-Հայստան ՓՄՁ ԳԳ» ՍՊԸ-ում:</w:t>
      </w:r>
    </w:p>
    <w:p w:rsidR="00530BD3" w:rsidRPr="001E3EC9" w:rsidRDefault="00A517DE" w:rsidP="00530BD3">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 xml:space="preserve">«Հայաստանի պետական հետաքրքրությունների ֆոնդ» </w:t>
      </w:r>
      <w:r w:rsidR="008161A5" w:rsidRPr="001E3EC9">
        <w:rPr>
          <w:rFonts w:ascii="GHEA Grapalat" w:hAnsi="GHEA Grapalat" w:cs="GHEA Grapalat"/>
          <w:sz w:val="22"/>
          <w:szCs w:val="22"/>
          <w:lang w:val="en-US"/>
        </w:rPr>
        <w:t>ՓԲԸ-ին</w:t>
      </w:r>
      <w:r w:rsidRPr="001E3EC9">
        <w:rPr>
          <w:rFonts w:ascii="GHEA Grapalat" w:hAnsi="GHEA Grapalat" w:cs="GHEA Grapalat"/>
          <w:sz w:val="22"/>
          <w:szCs w:val="22"/>
        </w:rPr>
        <w:t xml:space="preserve"> տրամադրվել է </w:t>
      </w:r>
      <w:r w:rsidR="00530BD3" w:rsidRPr="001E3EC9">
        <w:rPr>
          <w:rFonts w:ascii="GHEA Grapalat" w:hAnsi="GHEA Grapalat" w:cs="GHEA Grapalat"/>
          <w:sz w:val="22"/>
          <w:szCs w:val="22"/>
          <w:lang w:val="en-US"/>
        </w:rPr>
        <w:t xml:space="preserve">շուրջ </w:t>
      </w:r>
      <w:r w:rsidRPr="001E3EC9">
        <w:rPr>
          <w:rFonts w:ascii="GHEA Grapalat" w:hAnsi="GHEA Grapalat" w:cs="GHEA Grapalat"/>
          <w:sz w:val="22"/>
          <w:szCs w:val="22"/>
        </w:rPr>
        <w:t>5.6 մլրդ դրամ:</w:t>
      </w:r>
      <w:r w:rsidR="00243F14" w:rsidRPr="001E3EC9">
        <w:rPr>
          <w:rFonts w:ascii="GHEA Grapalat" w:hAnsi="GHEA Grapalat" w:cs="GHEA Grapalat"/>
          <w:sz w:val="22"/>
          <w:szCs w:val="22"/>
        </w:rPr>
        <w:t xml:space="preserve"> </w:t>
      </w:r>
      <w:r w:rsidR="00530BD3" w:rsidRPr="001E3EC9">
        <w:rPr>
          <w:rFonts w:ascii="GHEA Grapalat" w:hAnsi="GHEA Grapalat" w:cs="GHEA Grapalat"/>
          <w:sz w:val="22"/>
          <w:szCs w:val="22"/>
        </w:rPr>
        <w:t>Միջոցառման շրջանակներում ձեռք են բերվել 5,555,804.8 լրացուցիչ հասարակ՝ 1000 դրամ անվանական արժեքով բաժնետոմսեր՝</w:t>
      </w:r>
      <w:r w:rsidR="003836C8" w:rsidRPr="001E3EC9">
        <w:rPr>
          <w:rFonts w:ascii="GHEA Grapalat" w:hAnsi="GHEA Grapalat" w:cs="GHEA Grapalat"/>
          <w:sz w:val="22"/>
          <w:szCs w:val="22"/>
        </w:rPr>
        <w:t xml:space="preserve"> </w:t>
      </w:r>
      <w:r w:rsidR="00530BD3" w:rsidRPr="001E3EC9">
        <w:rPr>
          <w:rFonts w:ascii="GHEA Grapalat" w:hAnsi="GHEA Grapalat" w:cs="GHEA Grapalat"/>
          <w:sz w:val="22"/>
          <w:szCs w:val="22"/>
        </w:rPr>
        <w:t>նորաստեղծ ավիաընկերության բաժնետոմսերի դիմաց վճարման և արդյունաբերական մասշտաբի «Այգ-1» արևային ֆոտովոլտային ծրագրի շրջանակներում արևային ֆոտովոլտային կայանների կառուցման նպատակով։</w:t>
      </w:r>
    </w:p>
    <w:p w:rsidR="00DD1C87" w:rsidRPr="001E3EC9" w:rsidRDefault="00DD1C87" w:rsidP="00DD1C87">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ՀՀ կառավարության 08.04.2021թ. N526-Ն որոշմամբ թույլատրվել է «Բարձրավոլտ էլեկտրացանցեր» </w:t>
      </w:r>
      <w:r w:rsidR="008161A5" w:rsidRPr="001E3EC9">
        <w:rPr>
          <w:rFonts w:ascii="GHEA Grapalat" w:hAnsi="GHEA Grapalat" w:cs="GHEA Grapalat"/>
          <w:sz w:val="22"/>
          <w:szCs w:val="22"/>
          <w:lang w:val="en-US"/>
        </w:rPr>
        <w:t>ՓԲԸ-ին</w:t>
      </w:r>
      <w:r w:rsidRPr="001E3EC9">
        <w:rPr>
          <w:rFonts w:ascii="GHEA Grapalat" w:hAnsi="GHEA Grapalat" w:cs="GHEA Grapalat"/>
          <w:sz w:val="22"/>
          <w:szCs w:val="22"/>
        </w:rPr>
        <w:t xml:space="preserve"> 2 մլ</w:t>
      </w:r>
      <w:r w:rsidR="00752720" w:rsidRPr="001E3EC9">
        <w:rPr>
          <w:rFonts w:ascii="GHEA Grapalat" w:hAnsi="GHEA Grapalat" w:cs="GHEA Grapalat"/>
          <w:sz w:val="22"/>
          <w:szCs w:val="22"/>
          <w:lang w:val="en-US"/>
        </w:rPr>
        <w:t>րդ</w:t>
      </w:r>
      <w:r w:rsidRPr="001E3EC9">
        <w:rPr>
          <w:rFonts w:ascii="GHEA Grapalat" w:hAnsi="GHEA Grapalat" w:cs="GHEA Grapalat"/>
          <w:sz w:val="22"/>
          <w:szCs w:val="22"/>
        </w:rPr>
        <w:t xml:space="preserve"> դրամով վճարել ընկերության կողմից տեղաբաշխված՝ պետությանը պատկանող համապատասխան թվով բաժնետոմսերի՝ </w:t>
      </w:r>
      <w:r w:rsidRPr="001E3EC9">
        <w:rPr>
          <w:rFonts w:ascii="GHEA Grapalat" w:hAnsi="GHEA Grapalat" w:cs="GHEA Grapalat"/>
          <w:sz w:val="22"/>
          <w:szCs w:val="22"/>
          <w:lang w:val="en-US"/>
        </w:rPr>
        <w:t>ՀՀ</w:t>
      </w:r>
      <w:r w:rsidRPr="001E3EC9">
        <w:rPr>
          <w:rFonts w:ascii="GHEA Grapalat" w:hAnsi="GHEA Grapalat" w:cs="GHEA Grapalat"/>
          <w:sz w:val="22"/>
          <w:szCs w:val="22"/>
        </w:rPr>
        <w:t xml:space="preserve"> օրենսդրությամբ սահմանված կարգով ձեռքբերման դիմաց: «Բարձրավոլտ էլեկտրացանցեր» ՓԲԸ-ի կողմից ձեռք բերվա</w:t>
      </w:r>
      <w:r w:rsidR="00752720" w:rsidRPr="001E3EC9">
        <w:rPr>
          <w:rFonts w:ascii="GHEA Grapalat" w:hAnsi="GHEA Grapalat" w:cs="GHEA Grapalat"/>
          <w:sz w:val="22"/>
          <w:szCs w:val="22"/>
        </w:rPr>
        <w:t>ծ բաժնետոմuերի մարման միջոցով 2</w:t>
      </w:r>
      <w:r w:rsidRPr="001E3EC9">
        <w:rPr>
          <w:rFonts w:ascii="GHEA Grapalat" w:hAnsi="GHEA Grapalat" w:cs="GHEA Grapalat"/>
          <w:sz w:val="22"/>
          <w:szCs w:val="22"/>
        </w:rPr>
        <w:t xml:space="preserve"> մլ</w:t>
      </w:r>
      <w:r w:rsidR="00752720" w:rsidRPr="001E3EC9">
        <w:rPr>
          <w:rFonts w:ascii="GHEA Grapalat" w:hAnsi="GHEA Grapalat" w:cs="GHEA Grapalat"/>
          <w:sz w:val="22"/>
          <w:szCs w:val="22"/>
          <w:lang w:val="en-US"/>
        </w:rPr>
        <w:t>րդ</w:t>
      </w:r>
      <w:r w:rsidRPr="001E3EC9">
        <w:rPr>
          <w:rFonts w:ascii="Courier New" w:hAnsi="Courier New" w:cs="Courier New"/>
          <w:sz w:val="22"/>
          <w:szCs w:val="22"/>
        </w:rPr>
        <w:t> </w:t>
      </w:r>
      <w:r w:rsidRPr="001E3EC9">
        <w:rPr>
          <w:rFonts w:ascii="GHEA Grapalat" w:hAnsi="GHEA Grapalat" w:cs="GHEA Grapalat"/>
          <w:sz w:val="22"/>
          <w:szCs w:val="22"/>
        </w:rPr>
        <w:t>դրամով նվազեցվել է ընկերության կանոնադրական կապիտալը և ավելացվել «Հայկական ատոմային էլեկտրակա</w:t>
      </w:r>
      <w:r w:rsidR="000622EC" w:rsidRPr="001E3EC9">
        <w:rPr>
          <w:rFonts w:ascii="GHEA Grapalat" w:hAnsi="GHEA Grapalat" w:cs="GHEA Grapalat"/>
          <w:sz w:val="22"/>
          <w:szCs w:val="22"/>
        </w:rPr>
        <w:t>յան» ՓԲԸ-ի կանոնադրական կապիտալ</w:t>
      </w:r>
      <w:r w:rsidR="000622EC" w:rsidRPr="001E3EC9">
        <w:rPr>
          <w:rFonts w:ascii="GHEA Grapalat" w:hAnsi="GHEA Grapalat" w:cs="GHEA Grapalat"/>
          <w:sz w:val="22"/>
          <w:szCs w:val="22"/>
          <w:lang w:val="en-US"/>
        </w:rPr>
        <w:t>ը</w:t>
      </w:r>
      <w:r w:rsidRPr="001E3EC9">
        <w:rPr>
          <w:rFonts w:ascii="GHEA Grapalat" w:hAnsi="GHEA Grapalat" w:cs="GHEA Grapalat"/>
          <w:sz w:val="22"/>
          <w:szCs w:val="22"/>
        </w:rPr>
        <w:t>՝ հասարակ (սովորական) բաժնետոմ</w:t>
      </w:r>
      <w:r w:rsidR="005659FA" w:rsidRPr="001E3EC9">
        <w:rPr>
          <w:rFonts w:ascii="GHEA Grapalat" w:hAnsi="GHEA Grapalat" w:cs="GHEA Grapalat"/>
          <w:sz w:val="22"/>
          <w:szCs w:val="22"/>
        </w:rPr>
        <w:t>սերի անվանական արժեքի մեծացմամբ, որը պայմանավորված էր</w:t>
      </w:r>
      <w:r w:rsidR="005659FA" w:rsidRPr="001E3EC9">
        <w:rPr>
          <w:rFonts w:ascii="GHEA Grapalat" w:hAnsi="GHEA Grapalat" w:cs="GHEA Grapalat"/>
          <w:sz w:val="22"/>
          <w:szCs w:val="22"/>
          <w:lang w:val="en-US"/>
        </w:rPr>
        <w:t xml:space="preserve"> </w:t>
      </w:r>
      <w:r w:rsidR="005659FA" w:rsidRPr="001E3EC9">
        <w:rPr>
          <w:rFonts w:ascii="GHEA Grapalat" w:hAnsi="GHEA Grapalat" w:cs="GHEA Grapalat"/>
          <w:sz w:val="22"/>
          <w:szCs w:val="22"/>
        </w:rPr>
        <w:t>«Հայկական ատոմային էլեկտրակայան» ՓԲԸ-ի ֆինանսական ճեղքվածքի մասնակի փոխհատուցման անհրաժեշտությամբ</w:t>
      </w:r>
      <w:r w:rsidR="005659FA" w:rsidRPr="001E3EC9">
        <w:rPr>
          <w:rFonts w:ascii="GHEA Grapalat" w:hAnsi="GHEA Grapalat" w:cs="GHEA Grapalat"/>
          <w:sz w:val="22"/>
          <w:szCs w:val="22"/>
          <w:lang w:val="en-US"/>
        </w:rPr>
        <w:t>:</w:t>
      </w:r>
    </w:p>
    <w:p w:rsidR="00A517DE" w:rsidRPr="001E3EC9" w:rsidRDefault="000622EC" w:rsidP="000622EC">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Ծախսերի համեմատ եկամուտների բարձր կատարողականի արդյունքում ֆինանսավորման ներքին աղբյուրներում գրանցվել է բյուջեի ազատ միջոցների՝ նախատեսվածից ավել աճ, որը ծրագրված 110.6 մլրդ դրամի փոխարեն կազմել է 116.1 մլրդ դրամ:</w:t>
      </w:r>
      <w:r w:rsidRPr="001E3EC9">
        <w:rPr>
          <w:rFonts w:ascii="GHEA Grapalat" w:hAnsi="GHEA Grapalat" w:cs="GHEA Grapalat"/>
          <w:sz w:val="22"/>
          <w:szCs w:val="22"/>
          <w:lang w:val="en-US"/>
        </w:rPr>
        <w:t xml:space="preserve"> </w:t>
      </w:r>
      <w:r w:rsidR="00A517DE" w:rsidRPr="001E3EC9">
        <w:rPr>
          <w:rFonts w:ascii="GHEA Grapalat" w:hAnsi="GHEA Grapalat" w:cs="GHEA Grapalat"/>
          <w:sz w:val="22"/>
          <w:szCs w:val="22"/>
        </w:rPr>
        <w:t>Նշված գումարից 148.3 մլրդ դրամը կազմել է կայունացման դեպոզիտային հաշվի մնացորդի փոփոխությունը:</w:t>
      </w:r>
    </w:p>
    <w:p w:rsidR="000622EC"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 xml:space="preserve">2021 թվականին ՀՀ պետական բյուջեի պակասուրդի արտաքին ֆինանսավորման </w:t>
      </w:r>
      <w:r w:rsidR="000622EC" w:rsidRPr="001E3EC9">
        <w:rPr>
          <w:rFonts w:ascii="GHEA Grapalat" w:hAnsi="GHEA Grapalat" w:cs="GHEA Grapalat"/>
          <w:sz w:val="22"/>
          <w:szCs w:val="22"/>
          <w:lang w:val="en-US"/>
        </w:rPr>
        <w:t>աղբյուրներում</w:t>
      </w:r>
      <w:r w:rsidRPr="001E3EC9">
        <w:rPr>
          <w:rFonts w:ascii="GHEA Grapalat" w:hAnsi="GHEA Grapalat" w:cs="GHEA Grapalat"/>
          <w:sz w:val="22"/>
          <w:szCs w:val="22"/>
        </w:rPr>
        <w:t xml:space="preserve"> 350.9 մլրդ դրամ են կազմել փոխառու զուտ միջոցները: </w:t>
      </w:r>
    </w:p>
    <w:p w:rsidR="00E33D0F" w:rsidRDefault="00E33D0F" w:rsidP="007C5243">
      <w:pPr>
        <w:autoSpaceDE w:val="0"/>
        <w:autoSpaceDN w:val="0"/>
        <w:adjustRightInd w:val="0"/>
        <w:ind w:firstLine="567"/>
        <w:jc w:val="both"/>
        <w:rPr>
          <w:rFonts w:ascii="GHEA Grapalat" w:hAnsi="GHEA Grapalat" w:cs="GHEA Grapalat"/>
          <w:sz w:val="22"/>
          <w:szCs w:val="22"/>
          <w:lang w:val="en-US"/>
        </w:rPr>
      </w:pPr>
    </w:p>
    <w:p w:rsidR="00146D77" w:rsidRDefault="00146D77" w:rsidP="007C5243">
      <w:pPr>
        <w:autoSpaceDE w:val="0"/>
        <w:autoSpaceDN w:val="0"/>
        <w:adjustRightInd w:val="0"/>
        <w:ind w:firstLine="567"/>
        <w:jc w:val="both"/>
        <w:rPr>
          <w:rFonts w:ascii="GHEA Grapalat" w:hAnsi="GHEA Grapalat" w:cs="GHEA Grapalat"/>
          <w:sz w:val="22"/>
          <w:szCs w:val="22"/>
          <w:lang w:val="en-US"/>
        </w:rPr>
      </w:pPr>
    </w:p>
    <w:p w:rsidR="00146D77" w:rsidRDefault="00146D77" w:rsidP="007C5243">
      <w:pPr>
        <w:autoSpaceDE w:val="0"/>
        <w:autoSpaceDN w:val="0"/>
        <w:adjustRightInd w:val="0"/>
        <w:ind w:firstLine="567"/>
        <w:jc w:val="both"/>
        <w:rPr>
          <w:rFonts w:ascii="GHEA Grapalat" w:hAnsi="GHEA Grapalat" w:cs="GHEA Grapalat"/>
          <w:sz w:val="22"/>
          <w:szCs w:val="22"/>
          <w:lang w:val="en-US"/>
        </w:rPr>
      </w:pPr>
    </w:p>
    <w:p w:rsidR="00146D77" w:rsidRPr="001E3EC9" w:rsidRDefault="00146D77" w:rsidP="007C5243">
      <w:pPr>
        <w:autoSpaceDE w:val="0"/>
        <w:autoSpaceDN w:val="0"/>
        <w:adjustRightInd w:val="0"/>
        <w:ind w:firstLine="567"/>
        <w:jc w:val="both"/>
        <w:rPr>
          <w:rFonts w:ascii="GHEA Grapalat" w:hAnsi="GHEA Grapalat" w:cs="GHEA Grapalat"/>
          <w:sz w:val="22"/>
          <w:szCs w:val="22"/>
          <w:lang w:val="en-US"/>
        </w:rPr>
      </w:pPr>
    </w:p>
    <w:p w:rsidR="00E33D0F" w:rsidRPr="001E3EC9" w:rsidRDefault="00E33D0F" w:rsidP="00660B5B">
      <w:pPr>
        <w:pStyle w:val="Caption"/>
        <w:keepNext/>
        <w:numPr>
          <w:ilvl w:val="0"/>
          <w:numId w:val="14"/>
        </w:numPr>
        <w:tabs>
          <w:tab w:val="left" w:pos="1276"/>
        </w:tabs>
        <w:ind w:left="0" w:firstLine="0"/>
        <w:jc w:val="left"/>
        <w:rPr>
          <w:rFonts w:ascii="GHEA Grapalat" w:hAnsi="GHEA Grapalat"/>
          <w:i/>
          <w:sz w:val="18"/>
          <w:szCs w:val="18"/>
          <w:lang w:val="en-US"/>
        </w:rPr>
      </w:pPr>
      <w:r w:rsidRPr="001E3EC9">
        <w:rPr>
          <w:rFonts w:ascii="GHEA Grapalat" w:hAnsi="GHEA Grapalat"/>
          <w:i/>
          <w:sz w:val="18"/>
          <w:szCs w:val="18"/>
          <w:lang w:val="en-US"/>
        </w:rPr>
        <w:lastRenderedPageBreak/>
        <w:t>Արտաքին փոխառու միջոցների հաշվին դեֆիցիտի ֆինանսավորումը (մլրդ դրամ)</w:t>
      </w:r>
    </w:p>
    <w:tbl>
      <w:tblPr>
        <w:tblW w:w="10314" w:type="dxa"/>
        <w:tblLayout w:type="fixed"/>
        <w:tblLook w:val="04A0" w:firstRow="1" w:lastRow="0" w:firstColumn="1" w:lastColumn="0" w:noHBand="0" w:noVBand="1"/>
      </w:tblPr>
      <w:tblGrid>
        <w:gridCol w:w="3416"/>
        <w:gridCol w:w="1260"/>
        <w:gridCol w:w="1351"/>
        <w:gridCol w:w="1261"/>
        <w:gridCol w:w="1609"/>
        <w:gridCol w:w="1417"/>
      </w:tblGrid>
      <w:tr w:rsidR="00E33D0F" w:rsidRPr="001E3EC9" w:rsidTr="00957D68">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rsidR="00E33D0F" w:rsidRPr="001E3EC9" w:rsidRDefault="00E33D0F" w:rsidP="002D2DFE">
            <w:pPr>
              <w:spacing w:line="256" w:lineRule="auto"/>
              <w:rPr>
                <w:rFonts w:ascii="GHEA Grapalat" w:hAnsi="GHEA Grapalat" w:cs="Calibri"/>
                <w:sz w:val="18"/>
                <w:szCs w:val="18"/>
              </w:rPr>
            </w:pPr>
            <w:r w:rsidRPr="001E3EC9">
              <w:rPr>
                <w:rFonts w:ascii="Courier New" w:hAnsi="Courier New" w:cs="Courier New"/>
                <w:sz w:val="18"/>
                <w:szCs w:val="18"/>
              </w:rPr>
              <w:t> </w:t>
            </w:r>
          </w:p>
        </w:tc>
        <w:tc>
          <w:tcPr>
            <w:tcW w:w="1260" w:type="dxa"/>
            <w:tcBorders>
              <w:top w:val="single" w:sz="4" w:space="0" w:color="auto"/>
              <w:left w:val="nil"/>
              <w:bottom w:val="single" w:sz="4" w:space="0" w:color="auto"/>
              <w:right w:val="single" w:sz="4" w:space="0" w:color="auto"/>
            </w:tcBorders>
            <w:vAlign w:val="center"/>
            <w:hideMark/>
          </w:tcPr>
          <w:p w:rsidR="00E33D0F" w:rsidRPr="001E3EC9" w:rsidRDefault="00E33D0F" w:rsidP="002D2DFE">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33D0F" w:rsidRPr="001E3EC9" w:rsidRDefault="00E33D0F" w:rsidP="002D2DFE">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E33D0F" w:rsidRPr="001E3EC9" w:rsidRDefault="00E33D0F" w:rsidP="002D2DFE">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rsidR="00E33D0F" w:rsidRPr="00164361" w:rsidRDefault="00E33D0F"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w:t>
            </w:r>
            <w:r w:rsidR="00957D68" w:rsidRPr="001E3EC9">
              <w:rPr>
                <w:rFonts w:ascii="GHEA Grapalat" w:hAnsi="GHEA Grapalat" w:cs="Calibri"/>
                <w:b/>
                <w:bCs/>
                <w:sz w:val="18"/>
                <w:szCs w:val="18"/>
                <w:lang w:val="en-US"/>
              </w:rPr>
              <w:t>-</w:t>
            </w:r>
            <w:r w:rsidRPr="001E3EC9">
              <w:rPr>
                <w:rFonts w:ascii="GHEA Grapalat" w:hAnsi="GHEA Grapalat" w:cs="Calibri"/>
                <w:b/>
                <w:bCs/>
                <w:sz w:val="18"/>
                <w:szCs w:val="18"/>
              </w:rPr>
              <w:t>կանը ճշտված պլանի նկատմամբ</w:t>
            </w:r>
            <w:r w:rsidR="00164361">
              <w:rPr>
                <w:rFonts w:ascii="GHEA Grapalat" w:hAnsi="GHEA Grapalat" w:cs="Calibri"/>
                <w:b/>
                <w:bCs/>
                <w:sz w:val="18"/>
                <w:szCs w:val="18"/>
                <w:lang w:val="en-US"/>
              </w:rPr>
              <w:t xml:space="preserve"> (%)</w:t>
            </w:r>
          </w:p>
        </w:tc>
        <w:tc>
          <w:tcPr>
            <w:tcW w:w="1417" w:type="dxa"/>
            <w:tcBorders>
              <w:top w:val="single" w:sz="4" w:space="0" w:color="auto"/>
              <w:left w:val="nil"/>
              <w:bottom w:val="single" w:sz="4" w:space="0" w:color="auto"/>
              <w:right w:val="single" w:sz="4" w:space="0" w:color="auto"/>
            </w:tcBorders>
            <w:shd w:val="clear" w:color="auto" w:fill="FFFFFF"/>
            <w:vAlign w:val="center"/>
            <w:hideMark/>
          </w:tcPr>
          <w:p w:rsidR="00E33D0F" w:rsidRPr="00164361" w:rsidRDefault="00E33D0F"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r w:rsidR="00164361">
              <w:rPr>
                <w:rFonts w:ascii="GHEA Grapalat" w:hAnsi="GHEA Grapalat" w:cs="Calibri"/>
                <w:b/>
                <w:bCs/>
                <w:sz w:val="18"/>
                <w:szCs w:val="18"/>
                <w:lang w:val="en-US"/>
              </w:rPr>
              <w:t xml:space="preserve"> (%)</w:t>
            </w:r>
          </w:p>
        </w:tc>
      </w:tr>
      <w:tr w:rsidR="00E33D0F" w:rsidRPr="001E3EC9" w:rsidTr="00957D68">
        <w:trPr>
          <w:trHeight w:val="377"/>
        </w:trPr>
        <w:tc>
          <w:tcPr>
            <w:tcW w:w="3416" w:type="dxa"/>
            <w:tcBorders>
              <w:top w:val="nil"/>
              <w:left w:val="single" w:sz="4" w:space="0" w:color="auto"/>
              <w:bottom w:val="single" w:sz="4" w:space="0" w:color="auto"/>
              <w:right w:val="single" w:sz="4" w:space="0" w:color="auto"/>
            </w:tcBorders>
            <w:hideMark/>
          </w:tcPr>
          <w:p w:rsidR="00E33D0F" w:rsidRPr="001E3EC9" w:rsidRDefault="00E33D0F" w:rsidP="002D2DFE">
            <w:pPr>
              <w:spacing w:line="256" w:lineRule="auto"/>
              <w:rPr>
                <w:rFonts w:ascii="GHEA Grapalat" w:hAnsi="GHEA Grapalat" w:cs="Calibri"/>
                <w:b/>
                <w:color w:val="000000"/>
                <w:sz w:val="18"/>
                <w:szCs w:val="18"/>
              </w:rPr>
            </w:pPr>
            <w:r w:rsidRPr="001E3EC9">
              <w:rPr>
                <w:rFonts w:ascii="GHEA Grapalat" w:hAnsi="GHEA Grapalat" w:cs="Calibri"/>
                <w:b/>
                <w:color w:val="000000"/>
                <w:sz w:val="18"/>
                <w:szCs w:val="18"/>
              </w:rPr>
              <w:t>1. Փոխառու զուտ միջոցներ</w:t>
            </w:r>
          </w:p>
        </w:tc>
        <w:tc>
          <w:tcPr>
            <w:tcW w:w="1260" w:type="dxa"/>
            <w:tcBorders>
              <w:top w:val="single" w:sz="4" w:space="0" w:color="auto"/>
              <w:left w:val="single" w:sz="4" w:space="0" w:color="auto"/>
              <w:bottom w:val="single" w:sz="4" w:space="0" w:color="auto"/>
              <w:right w:val="single" w:sz="4" w:space="0" w:color="auto"/>
            </w:tcBorders>
            <w:hideMark/>
          </w:tcPr>
          <w:p w:rsidR="00E33D0F" w:rsidRPr="001E3EC9" w:rsidRDefault="00E33D0F" w:rsidP="002D2DF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54.1</w:t>
            </w:r>
          </w:p>
        </w:tc>
        <w:tc>
          <w:tcPr>
            <w:tcW w:w="1351" w:type="dxa"/>
            <w:tcBorders>
              <w:top w:val="nil"/>
              <w:left w:val="single" w:sz="4" w:space="0" w:color="auto"/>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385.5</w:t>
            </w:r>
          </w:p>
        </w:tc>
        <w:tc>
          <w:tcPr>
            <w:tcW w:w="1261" w:type="dxa"/>
            <w:tcBorders>
              <w:top w:val="nil"/>
              <w:left w:val="nil"/>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350.9</w:t>
            </w:r>
          </w:p>
        </w:tc>
        <w:tc>
          <w:tcPr>
            <w:tcW w:w="1609" w:type="dxa"/>
            <w:tcBorders>
              <w:top w:val="nil"/>
              <w:left w:val="nil"/>
              <w:bottom w:val="single" w:sz="4" w:space="0" w:color="auto"/>
              <w:right w:val="single" w:sz="4" w:space="0" w:color="auto"/>
            </w:tcBorders>
            <w:noWrap/>
            <w:hideMark/>
          </w:tcPr>
          <w:p w:rsidR="00E33D0F" w:rsidRPr="00164361" w:rsidRDefault="00164361" w:rsidP="002D2DFE">
            <w:pPr>
              <w:spacing w:line="256" w:lineRule="auto"/>
              <w:jc w:val="right"/>
              <w:rPr>
                <w:rFonts w:ascii="GHEA Grapalat" w:hAnsi="GHEA Grapalat" w:cs="Calibri"/>
                <w:b/>
                <w:bCs/>
                <w:sz w:val="18"/>
                <w:szCs w:val="18"/>
                <w:lang w:val="en-US"/>
              </w:rPr>
            </w:pPr>
            <w:r>
              <w:rPr>
                <w:rFonts w:ascii="GHEA Grapalat" w:hAnsi="GHEA Grapalat" w:cs="Calibri"/>
                <w:b/>
                <w:bCs/>
                <w:sz w:val="18"/>
                <w:szCs w:val="18"/>
              </w:rPr>
              <w:t>91.0</w:t>
            </w:r>
          </w:p>
        </w:tc>
        <w:tc>
          <w:tcPr>
            <w:tcW w:w="1417" w:type="dxa"/>
            <w:tcBorders>
              <w:top w:val="nil"/>
              <w:left w:val="nil"/>
              <w:bottom w:val="single" w:sz="4" w:space="0" w:color="auto"/>
              <w:right w:val="single" w:sz="4" w:space="0" w:color="auto"/>
            </w:tcBorders>
            <w:hideMark/>
          </w:tcPr>
          <w:p w:rsidR="00E33D0F" w:rsidRPr="00164361" w:rsidRDefault="00164361" w:rsidP="002D2DFE">
            <w:pPr>
              <w:spacing w:line="256" w:lineRule="auto"/>
              <w:jc w:val="right"/>
              <w:rPr>
                <w:rFonts w:ascii="GHEA Grapalat" w:hAnsi="GHEA Grapalat" w:cs="Calibri"/>
                <w:b/>
                <w:bCs/>
                <w:sz w:val="18"/>
                <w:szCs w:val="18"/>
                <w:lang w:val="en-US"/>
              </w:rPr>
            </w:pPr>
            <w:r>
              <w:rPr>
                <w:rFonts w:ascii="GHEA Grapalat" w:hAnsi="GHEA Grapalat" w:cs="Calibri"/>
                <w:b/>
                <w:bCs/>
                <w:sz w:val="18"/>
                <w:szCs w:val="18"/>
              </w:rPr>
              <w:t>648.3</w:t>
            </w:r>
          </w:p>
        </w:tc>
      </w:tr>
      <w:tr w:rsidR="00E33D0F" w:rsidRPr="001E3EC9" w:rsidTr="00957D68">
        <w:trPr>
          <w:trHeight w:val="377"/>
        </w:trPr>
        <w:tc>
          <w:tcPr>
            <w:tcW w:w="3416" w:type="dxa"/>
            <w:tcBorders>
              <w:top w:val="nil"/>
              <w:left w:val="single" w:sz="4" w:space="0" w:color="auto"/>
              <w:bottom w:val="single" w:sz="4" w:space="0" w:color="auto"/>
              <w:right w:val="single" w:sz="4" w:space="0" w:color="auto"/>
            </w:tcBorders>
            <w:hideMark/>
          </w:tcPr>
          <w:p w:rsidR="00E33D0F" w:rsidRPr="001E3EC9" w:rsidRDefault="00E33D0F" w:rsidP="002D2DFE">
            <w:pPr>
              <w:spacing w:line="256" w:lineRule="auto"/>
              <w:rPr>
                <w:rFonts w:ascii="GHEA Grapalat" w:hAnsi="GHEA Grapalat" w:cs="Calibri"/>
                <w:b/>
                <w:bCs/>
                <w:sz w:val="18"/>
                <w:szCs w:val="18"/>
              </w:rPr>
            </w:pPr>
            <w:r w:rsidRPr="001E3EC9">
              <w:rPr>
                <w:rFonts w:ascii="GHEA Grapalat" w:hAnsi="GHEA Grapalat" w:cs="Calibri"/>
                <w:sz w:val="18"/>
                <w:szCs w:val="18"/>
              </w:rPr>
              <w:t>1.1 Վարկերի և փոխատվությունների ստացում</w:t>
            </w:r>
          </w:p>
        </w:tc>
        <w:tc>
          <w:tcPr>
            <w:tcW w:w="1260" w:type="dxa"/>
            <w:tcBorders>
              <w:top w:val="single" w:sz="4" w:space="0" w:color="auto"/>
              <w:left w:val="single" w:sz="4" w:space="0" w:color="auto"/>
              <w:bottom w:val="single" w:sz="4" w:space="0" w:color="auto"/>
              <w:right w:val="single" w:sz="4" w:space="0" w:color="auto"/>
            </w:tcBorders>
            <w:hideMark/>
          </w:tcPr>
          <w:p w:rsidR="00E33D0F" w:rsidRPr="001E3EC9" w:rsidRDefault="00E33D0F" w:rsidP="002D2DFE">
            <w:pPr>
              <w:spacing w:line="256" w:lineRule="auto"/>
              <w:jc w:val="right"/>
              <w:rPr>
                <w:rFonts w:ascii="GHEA Grapalat" w:hAnsi="GHEA Grapalat" w:cs="Calibri"/>
                <w:bCs/>
                <w:sz w:val="18"/>
                <w:szCs w:val="18"/>
              </w:rPr>
            </w:pPr>
            <w:r w:rsidRPr="001E3EC9">
              <w:rPr>
                <w:rFonts w:ascii="GHEA Grapalat" w:hAnsi="GHEA Grapalat" w:cs="Calibri"/>
                <w:bCs/>
                <w:sz w:val="18"/>
                <w:szCs w:val="18"/>
              </w:rPr>
              <w:t>203.8</w:t>
            </w:r>
          </w:p>
        </w:tc>
        <w:tc>
          <w:tcPr>
            <w:tcW w:w="1351" w:type="dxa"/>
            <w:tcBorders>
              <w:top w:val="nil"/>
              <w:left w:val="single" w:sz="4" w:space="0" w:color="auto"/>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bCs/>
                <w:sz w:val="18"/>
                <w:szCs w:val="18"/>
              </w:rPr>
            </w:pPr>
            <w:r w:rsidRPr="001E3EC9">
              <w:rPr>
                <w:rFonts w:ascii="GHEA Grapalat" w:hAnsi="GHEA Grapalat" w:cs="Calibri"/>
                <w:bCs/>
                <w:sz w:val="18"/>
                <w:szCs w:val="18"/>
              </w:rPr>
              <w:t>123.9</w:t>
            </w:r>
          </w:p>
        </w:tc>
        <w:tc>
          <w:tcPr>
            <w:tcW w:w="1261" w:type="dxa"/>
            <w:tcBorders>
              <w:top w:val="nil"/>
              <w:left w:val="nil"/>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bCs/>
                <w:sz w:val="18"/>
                <w:szCs w:val="18"/>
              </w:rPr>
            </w:pPr>
            <w:r w:rsidRPr="001E3EC9">
              <w:rPr>
                <w:rFonts w:ascii="GHEA Grapalat" w:hAnsi="GHEA Grapalat" w:cs="Calibri"/>
                <w:bCs/>
                <w:sz w:val="18"/>
                <w:szCs w:val="18"/>
              </w:rPr>
              <w:t>88.2</w:t>
            </w:r>
          </w:p>
        </w:tc>
        <w:tc>
          <w:tcPr>
            <w:tcW w:w="1609" w:type="dxa"/>
            <w:tcBorders>
              <w:top w:val="nil"/>
              <w:left w:val="nil"/>
              <w:bottom w:val="single" w:sz="4" w:space="0" w:color="auto"/>
              <w:right w:val="single" w:sz="4" w:space="0" w:color="auto"/>
            </w:tcBorders>
            <w:noWrap/>
            <w:hideMark/>
          </w:tcPr>
          <w:p w:rsidR="00E33D0F" w:rsidRPr="00164361" w:rsidRDefault="00164361" w:rsidP="002D2DFE">
            <w:pPr>
              <w:spacing w:line="256" w:lineRule="auto"/>
              <w:jc w:val="right"/>
              <w:rPr>
                <w:rFonts w:ascii="GHEA Grapalat" w:hAnsi="GHEA Grapalat" w:cs="Calibri"/>
                <w:bCs/>
                <w:sz w:val="18"/>
                <w:szCs w:val="18"/>
                <w:lang w:val="en-US"/>
              </w:rPr>
            </w:pPr>
            <w:r>
              <w:rPr>
                <w:rFonts w:ascii="GHEA Grapalat" w:hAnsi="GHEA Grapalat" w:cs="Calibri"/>
                <w:bCs/>
                <w:sz w:val="18"/>
                <w:szCs w:val="18"/>
              </w:rPr>
              <w:t>71.2</w:t>
            </w:r>
          </w:p>
        </w:tc>
        <w:tc>
          <w:tcPr>
            <w:tcW w:w="1417" w:type="dxa"/>
            <w:tcBorders>
              <w:top w:val="nil"/>
              <w:left w:val="nil"/>
              <w:bottom w:val="single" w:sz="4" w:space="0" w:color="auto"/>
              <w:right w:val="single" w:sz="4" w:space="0" w:color="auto"/>
            </w:tcBorders>
            <w:hideMark/>
          </w:tcPr>
          <w:p w:rsidR="00E33D0F" w:rsidRPr="00164361" w:rsidRDefault="00164361" w:rsidP="002D2DFE">
            <w:pPr>
              <w:spacing w:line="256" w:lineRule="auto"/>
              <w:jc w:val="right"/>
              <w:rPr>
                <w:rFonts w:ascii="GHEA Grapalat" w:hAnsi="GHEA Grapalat" w:cs="Calibri"/>
                <w:bCs/>
                <w:sz w:val="18"/>
                <w:szCs w:val="18"/>
                <w:lang w:val="en-US"/>
              </w:rPr>
            </w:pPr>
            <w:r>
              <w:rPr>
                <w:rFonts w:ascii="GHEA Grapalat" w:hAnsi="GHEA Grapalat" w:cs="Calibri"/>
                <w:bCs/>
                <w:sz w:val="18"/>
                <w:szCs w:val="18"/>
              </w:rPr>
              <w:t>43.3</w:t>
            </w:r>
          </w:p>
        </w:tc>
      </w:tr>
      <w:tr w:rsidR="00E33D0F" w:rsidRPr="001E3EC9" w:rsidTr="00957D68">
        <w:trPr>
          <w:trHeight w:val="431"/>
        </w:trPr>
        <w:tc>
          <w:tcPr>
            <w:tcW w:w="3416" w:type="dxa"/>
            <w:tcBorders>
              <w:top w:val="nil"/>
              <w:left w:val="single" w:sz="4" w:space="0" w:color="auto"/>
              <w:bottom w:val="single" w:sz="4" w:space="0" w:color="auto"/>
              <w:right w:val="single" w:sz="4" w:space="0" w:color="auto"/>
            </w:tcBorders>
            <w:noWrap/>
            <w:hideMark/>
          </w:tcPr>
          <w:p w:rsidR="00E33D0F" w:rsidRPr="001E3EC9" w:rsidRDefault="00E33D0F" w:rsidP="002D2DFE">
            <w:pPr>
              <w:spacing w:line="256" w:lineRule="auto"/>
              <w:rPr>
                <w:rFonts w:ascii="GHEA Grapalat" w:hAnsi="GHEA Grapalat" w:cs="Calibri"/>
                <w:sz w:val="18"/>
                <w:szCs w:val="18"/>
              </w:rPr>
            </w:pPr>
            <w:r w:rsidRPr="001E3EC9">
              <w:rPr>
                <w:rFonts w:ascii="GHEA Grapalat" w:hAnsi="GHEA Grapalat" w:cs="Calibri"/>
                <w:sz w:val="18"/>
                <w:szCs w:val="18"/>
              </w:rPr>
              <w:t>1.2. Ստացված վարկերի և փոխատվությունների մարում</w:t>
            </w:r>
          </w:p>
        </w:tc>
        <w:tc>
          <w:tcPr>
            <w:tcW w:w="1260" w:type="dxa"/>
            <w:tcBorders>
              <w:top w:val="nil"/>
              <w:left w:val="single" w:sz="4" w:space="0" w:color="auto"/>
              <w:bottom w:val="single" w:sz="4" w:space="0" w:color="auto"/>
              <w:right w:val="single" w:sz="4" w:space="0" w:color="auto"/>
            </w:tcBorders>
            <w:hideMark/>
          </w:tcPr>
          <w:p w:rsidR="00E33D0F" w:rsidRPr="001E3EC9" w:rsidRDefault="00E33D0F" w:rsidP="002D2DFE">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103.1</w:t>
            </w:r>
            <w:r w:rsidRPr="001E3EC9">
              <w:rPr>
                <w:rFonts w:ascii="GHEA Grapalat" w:hAnsi="GHEA Grapalat" w:cs="Calibri"/>
                <w:sz w:val="18"/>
                <w:szCs w:val="18"/>
                <w:lang w:val="en-US"/>
              </w:rPr>
              <w:t>)</w:t>
            </w:r>
          </w:p>
        </w:tc>
        <w:tc>
          <w:tcPr>
            <w:tcW w:w="1351" w:type="dxa"/>
            <w:tcBorders>
              <w:top w:val="nil"/>
              <w:left w:val="single" w:sz="4" w:space="0" w:color="auto"/>
              <w:bottom w:val="single" w:sz="4" w:space="0" w:color="auto"/>
              <w:right w:val="single" w:sz="4" w:space="0" w:color="auto"/>
            </w:tcBorders>
            <w:noWrap/>
            <w:hideMark/>
          </w:tcPr>
          <w:p w:rsidR="00E33D0F" w:rsidRPr="001E3EC9" w:rsidRDefault="00023CB9" w:rsidP="002D2DFE">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E33D0F" w:rsidRPr="001E3EC9">
              <w:rPr>
                <w:rFonts w:ascii="GHEA Grapalat" w:hAnsi="GHEA Grapalat" w:cs="Calibri"/>
                <w:sz w:val="18"/>
                <w:szCs w:val="18"/>
              </w:rPr>
              <w:t>117.1</w:t>
            </w:r>
            <w:r w:rsidRPr="001E3EC9">
              <w:rPr>
                <w:rFonts w:ascii="GHEA Grapalat" w:hAnsi="GHEA Grapalat" w:cs="Calibri"/>
                <w:sz w:val="18"/>
                <w:szCs w:val="18"/>
                <w:lang w:val="en-US"/>
              </w:rPr>
              <w:t>)</w:t>
            </w:r>
          </w:p>
        </w:tc>
        <w:tc>
          <w:tcPr>
            <w:tcW w:w="1261" w:type="dxa"/>
            <w:tcBorders>
              <w:top w:val="nil"/>
              <w:left w:val="nil"/>
              <w:bottom w:val="single" w:sz="4" w:space="0" w:color="auto"/>
              <w:right w:val="single" w:sz="4" w:space="0" w:color="auto"/>
            </w:tcBorders>
            <w:noWrap/>
            <w:hideMark/>
          </w:tcPr>
          <w:p w:rsidR="00E33D0F" w:rsidRPr="001E3EC9" w:rsidRDefault="00023CB9" w:rsidP="002D2DFE">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E33D0F" w:rsidRPr="001E3EC9">
              <w:rPr>
                <w:rFonts w:ascii="GHEA Grapalat" w:hAnsi="GHEA Grapalat" w:cs="Calibri"/>
                <w:sz w:val="18"/>
                <w:szCs w:val="18"/>
              </w:rPr>
              <w:t>116.0</w:t>
            </w:r>
            <w:r w:rsidRPr="001E3EC9">
              <w:rPr>
                <w:rFonts w:ascii="GHEA Grapalat" w:hAnsi="GHEA Grapalat" w:cs="Calibri"/>
                <w:sz w:val="18"/>
                <w:szCs w:val="18"/>
                <w:lang w:val="en-US"/>
              </w:rPr>
              <w:t>)</w:t>
            </w:r>
          </w:p>
        </w:tc>
        <w:tc>
          <w:tcPr>
            <w:tcW w:w="1609" w:type="dxa"/>
            <w:tcBorders>
              <w:top w:val="nil"/>
              <w:left w:val="nil"/>
              <w:bottom w:val="single" w:sz="4" w:space="0" w:color="auto"/>
              <w:right w:val="single" w:sz="4" w:space="0" w:color="auto"/>
            </w:tcBorders>
            <w:noWrap/>
            <w:hideMark/>
          </w:tcPr>
          <w:p w:rsidR="00E33D0F" w:rsidRPr="00164361" w:rsidRDefault="00164361" w:rsidP="002D2DFE">
            <w:pPr>
              <w:spacing w:line="256" w:lineRule="auto"/>
              <w:jc w:val="right"/>
              <w:rPr>
                <w:rFonts w:ascii="GHEA Grapalat" w:hAnsi="GHEA Grapalat" w:cs="Calibri"/>
                <w:sz w:val="18"/>
                <w:szCs w:val="18"/>
                <w:lang w:val="en-US"/>
              </w:rPr>
            </w:pPr>
            <w:r>
              <w:rPr>
                <w:rFonts w:ascii="GHEA Grapalat" w:hAnsi="GHEA Grapalat" w:cs="Calibri"/>
                <w:sz w:val="18"/>
                <w:szCs w:val="18"/>
              </w:rPr>
              <w:t>99.1</w:t>
            </w:r>
          </w:p>
        </w:tc>
        <w:tc>
          <w:tcPr>
            <w:tcW w:w="1417" w:type="dxa"/>
            <w:tcBorders>
              <w:top w:val="nil"/>
              <w:left w:val="nil"/>
              <w:bottom w:val="single" w:sz="4" w:space="0" w:color="auto"/>
              <w:right w:val="single" w:sz="4" w:space="0" w:color="auto"/>
            </w:tcBorders>
            <w:hideMark/>
          </w:tcPr>
          <w:p w:rsidR="00E33D0F" w:rsidRPr="001E3EC9" w:rsidRDefault="00E33D0F" w:rsidP="002D2DFE">
            <w:pPr>
              <w:spacing w:line="256" w:lineRule="auto"/>
              <w:jc w:val="right"/>
              <w:rPr>
                <w:rFonts w:ascii="GHEA Grapalat" w:hAnsi="GHEA Grapalat" w:cs="Calibri"/>
                <w:sz w:val="18"/>
                <w:szCs w:val="18"/>
              </w:rPr>
            </w:pPr>
            <w:r w:rsidRPr="001E3EC9">
              <w:rPr>
                <w:rFonts w:ascii="GHEA Grapalat" w:hAnsi="GHEA Grapalat" w:cs="Calibri"/>
                <w:sz w:val="18"/>
                <w:szCs w:val="18"/>
              </w:rPr>
              <w:t>112.5</w:t>
            </w:r>
          </w:p>
        </w:tc>
      </w:tr>
      <w:tr w:rsidR="00E33D0F" w:rsidRPr="001E3EC9" w:rsidTr="00957D68">
        <w:trPr>
          <w:trHeight w:val="431"/>
        </w:trPr>
        <w:tc>
          <w:tcPr>
            <w:tcW w:w="3416" w:type="dxa"/>
            <w:tcBorders>
              <w:top w:val="nil"/>
              <w:left w:val="single" w:sz="4" w:space="0" w:color="auto"/>
              <w:bottom w:val="single" w:sz="4" w:space="0" w:color="auto"/>
              <w:right w:val="single" w:sz="4" w:space="0" w:color="auto"/>
            </w:tcBorders>
            <w:noWrap/>
            <w:hideMark/>
          </w:tcPr>
          <w:p w:rsidR="00E33D0F" w:rsidRPr="001E3EC9" w:rsidRDefault="00E33D0F" w:rsidP="002D2DFE">
            <w:pPr>
              <w:spacing w:line="256" w:lineRule="auto"/>
              <w:rPr>
                <w:rFonts w:ascii="GHEA Grapalat" w:hAnsi="GHEA Grapalat" w:cs="Calibri"/>
                <w:sz w:val="18"/>
                <w:szCs w:val="18"/>
              </w:rPr>
            </w:pPr>
            <w:r w:rsidRPr="001E3EC9">
              <w:rPr>
                <w:rFonts w:ascii="GHEA Grapalat" w:hAnsi="GHEA Grapalat" w:cs="Calibri"/>
                <w:sz w:val="18"/>
                <w:szCs w:val="18"/>
              </w:rPr>
              <w:t>1.3. Արժեթղթերի (բացառությամբ բաժնետոմսերի և կապիտալում այլ մասնակցության) թողարկումից և տեղաբաշխումից զուտ մուտքեր</w:t>
            </w:r>
          </w:p>
        </w:tc>
        <w:tc>
          <w:tcPr>
            <w:tcW w:w="1260" w:type="dxa"/>
            <w:tcBorders>
              <w:top w:val="nil"/>
              <w:left w:val="single" w:sz="4" w:space="0" w:color="auto"/>
              <w:bottom w:val="single" w:sz="4" w:space="0" w:color="auto"/>
              <w:right w:val="single" w:sz="4" w:space="0" w:color="auto"/>
            </w:tcBorders>
            <w:hideMark/>
          </w:tcPr>
          <w:p w:rsidR="00E33D0F" w:rsidRPr="001E3EC9" w:rsidRDefault="00E33D0F" w:rsidP="002D2DFE">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Pr="001E3EC9">
              <w:rPr>
                <w:rFonts w:ascii="GHEA Grapalat" w:hAnsi="GHEA Grapalat" w:cs="Calibri"/>
                <w:sz w:val="18"/>
                <w:szCs w:val="18"/>
              </w:rPr>
              <w:t>46.5</w:t>
            </w:r>
            <w:r w:rsidRPr="001E3EC9">
              <w:rPr>
                <w:rFonts w:ascii="GHEA Grapalat" w:hAnsi="GHEA Grapalat" w:cs="Calibri"/>
                <w:sz w:val="18"/>
                <w:szCs w:val="18"/>
                <w:lang w:val="en-US"/>
              </w:rPr>
              <w:t>)</w:t>
            </w:r>
          </w:p>
        </w:tc>
        <w:tc>
          <w:tcPr>
            <w:tcW w:w="1351" w:type="dxa"/>
            <w:tcBorders>
              <w:top w:val="nil"/>
              <w:left w:val="single" w:sz="4" w:space="0" w:color="auto"/>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sz w:val="18"/>
                <w:szCs w:val="18"/>
              </w:rPr>
            </w:pPr>
            <w:r w:rsidRPr="001E3EC9">
              <w:rPr>
                <w:rFonts w:ascii="GHEA Grapalat" w:hAnsi="GHEA Grapalat" w:cs="Calibri"/>
                <w:sz w:val="18"/>
                <w:szCs w:val="18"/>
              </w:rPr>
              <w:t>378.7</w:t>
            </w:r>
          </w:p>
        </w:tc>
        <w:tc>
          <w:tcPr>
            <w:tcW w:w="1261" w:type="dxa"/>
            <w:tcBorders>
              <w:top w:val="nil"/>
              <w:left w:val="nil"/>
              <w:bottom w:val="single" w:sz="4" w:space="0" w:color="auto"/>
              <w:right w:val="single" w:sz="4" w:space="0" w:color="auto"/>
            </w:tcBorders>
            <w:noWrap/>
            <w:hideMark/>
          </w:tcPr>
          <w:p w:rsidR="00E33D0F" w:rsidRPr="001E3EC9" w:rsidRDefault="00E33D0F" w:rsidP="002D2DFE">
            <w:pPr>
              <w:spacing w:line="256" w:lineRule="auto"/>
              <w:jc w:val="right"/>
              <w:rPr>
                <w:rFonts w:ascii="GHEA Grapalat" w:hAnsi="GHEA Grapalat" w:cs="Calibri"/>
                <w:sz w:val="18"/>
                <w:szCs w:val="18"/>
              </w:rPr>
            </w:pPr>
            <w:r w:rsidRPr="001E3EC9">
              <w:rPr>
                <w:rFonts w:ascii="GHEA Grapalat" w:hAnsi="GHEA Grapalat" w:cs="Calibri"/>
                <w:sz w:val="18"/>
                <w:szCs w:val="18"/>
              </w:rPr>
              <w:t>378.7</w:t>
            </w:r>
          </w:p>
        </w:tc>
        <w:tc>
          <w:tcPr>
            <w:tcW w:w="1609" w:type="dxa"/>
            <w:tcBorders>
              <w:top w:val="nil"/>
              <w:left w:val="nil"/>
              <w:bottom w:val="single" w:sz="4" w:space="0" w:color="auto"/>
              <w:right w:val="single" w:sz="4" w:space="0" w:color="auto"/>
            </w:tcBorders>
            <w:noWrap/>
            <w:hideMark/>
          </w:tcPr>
          <w:p w:rsidR="00E33D0F" w:rsidRPr="00164361" w:rsidRDefault="00164361" w:rsidP="002D2DFE">
            <w:pPr>
              <w:spacing w:line="256" w:lineRule="auto"/>
              <w:jc w:val="right"/>
              <w:rPr>
                <w:rFonts w:ascii="GHEA Grapalat" w:hAnsi="GHEA Grapalat" w:cs="Calibri"/>
                <w:sz w:val="18"/>
                <w:szCs w:val="18"/>
                <w:lang w:val="en-US"/>
              </w:rPr>
            </w:pPr>
            <w:r>
              <w:rPr>
                <w:rFonts w:ascii="GHEA Grapalat" w:hAnsi="GHEA Grapalat" w:cs="Calibri"/>
                <w:sz w:val="18"/>
                <w:szCs w:val="18"/>
              </w:rPr>
              <w:t>100.0</w:t>
            </w:r>
          </w:p>
        </w:tc>
        <w:tc>
          <w:tcPr>
            <w:tcW w:w="1417" w:type="dxa"/>
            <w:tcBorders>
              <w:top w:val="nil"/>
              <w:left w:val="nil"/>
              <w:bottom w:val="single" w:sz="4" w:space="0" w:color="auto"/>
              <w:right w:val="single" w:sz="4" w:space="0" w:color="auto"/>
            </w:tcBorders>
            <w:hideMark/>
          </w:tcPr>
          <w:p w:rsidR="00E33D0F" w:rsidRPr="00164361" w:rsidRDefault="00164361" w:rsidP="002D2DFE">
            <w:pPr>
              <w:spacing w:line="256" w:lineRule="auto"/>
              <w:jc w:val="right"/>
              <w:rPr>
                <w:rFonts w:ascii="GHEA Grapalat" w:hAnsi="GHEA Grapalat" w:cs="Calibri"/>
                <w:sz w:val="18"/>
                <w:szCs w:val="18"/>
                <w:lang w:val="en-US"/>
              </w:rPr>
            </w:pPr>
            <w:r>
              <w:rPr>
                <w:rFonts w:ascii="GHEA Grapalat" w:hAnsi="GHEA Grapalat" w:cs="Calibri"/>
                <w:sz w:val="18"/>
                <w:szCs w:val="18"/>
                <w:lang w:val="en-US"/>
              </w:rPr>
              <w:t>(</w:t>
            </w:r>
            <w:r>
              <w:rPr>
                <w:rFonts w:ascii="GHEA Grapalat" w:hAnsi="GHEA Grapalat" w:cs="Calibri"/>
                <w:sz w:val="18"/>
                <w:szCs w:val="18"/>
              </w:rPr>
              <w:t>813.9</w:t>
            </w:r>
            <w:r>
              <w:rPr>
                <w:rFonts w:ascii="GHEA Grapalat" w:hAnsi="GHEA Grapalat" w:cs="Calibri"/>
                <w:sz w:val="18"/>
                <w:szCs w:val="18"/>
                <w:lang w:val="en-US"/>
              </w:rPr>
              <w:t>)</w:t>
            </w:r>
          </w:p>
        </w:tc>
      </w:tr>
    </w:tbl>
    <w:p w:rsidR="00E33D0F" w:rsidRPr="001E3EC9" w:rsidRDefault="00E33D0F" w:rsidP="00E33D0F">
      <w:pPr>
        <w:autoSpaceDE w:val="0"/>
        <w:autoSpaceDN w:val="0"/>
        <w:adjustRightInd w:val="0"/>
        <w:spacing w:line="360" w:lineRule="auto"/>
        <w:ind w:firstLine="567"/>
        <w:jc w:val="both"/>
        <w:rPr>
          <w:rFonts w:ascii="GHEA Grapalat" w:hAnsi="GHEA Grapalat" w:cs="GHEA Grapalat"/>
          <w:sz w:val="22"/>
          <w:szCs w:val="22"/>
        </w:rPr>
      </w:pPr>
    </w:p>
    <w:p w:rsidR="000622EC" w:rsidRPr="001E3EC9" w:rsidRDefault="000622EC" w:rsidP="000E5F95">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2021</w:t>
      </w:r>
      <w:r w:rsidR="000E5F95"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թ</w:t>
      </w:r>
      <w:r w:rsidR="000E5F95" w:rsidRPr="001E3EC9">
        <w:rPr>
          <w:rFonts w:ascii="GHEA Grapalat" w:hAnsi="GHEA Grapalat" w:cs="GHEA Grapalat"/>
          <w:sz w:val="22"/>
          <w:szCs w:val="22"/>
          <w:lang w:val="en-US"/>
        </w:rPr>
        <w:t>վականի</w:t>
      </w:r>
      <w:r w:rsidRPr="001E3EC9">
        <w:rPr>
          <w:rFonts w:ascii="GHEA Grapalat" w:hAnsi="GHEA Grapalat" w:cs="GHEA Grapalat"/>
          <w:sz w:val="22"/>
          <w:szCs w:val="22"/>
        </w:rPr>
        <w:t xml:space="preserve"> փետրվարի 2-ին Հայաստանի Հանրապետությունը միջազգային կապիտալի շուկայում հաջողությամբ տեղաբաշխեց 750 մլն ԱՄՆ դոլար ծավալով, 10 տարի մարման ժամկետով, 3.875% տեղաբաշխման եկամտաբերությամբ արտարժութային պետական պարտատոմսեր, որոնց արժեկտրոնային եկամտաբերությունը կազմել է 3.6%: Սա Հայաստանի կողմից միջազգային կապիտալի շուկայում արտարժութային պետական պարտատոմսերի չորրորդ թողարկումն էր: Ընդ որում, ՀՀ 2021</w:t>
      </w:r>
      <w:r w:rsidR="000E5F95" w:rsidRPr="001E3EC9">
        <w:rPr>
          <w:rFonts w:ascii="GHEA Grapalat" w:hAnsi="GHEA Grapalat" w:cs="GHEA Grapalat"/>
          <w:sz w:val="22"/>
          <w:szCs w:val="22"/>
          <w:lang w:val="en-US"/>
        </w:rPr>
        <w:t xml:space="preserve"> </w:t>
      </w:r>
      <w:r w:rsidRPr="001E3EC9">
        <w:rPr>
          <w:rFonts w:ascii="GHEA Grapalat" w:hAnsi="GHEA Grapalat" w:cs="GHEA Grapalat"/>
          <w:sz w:val="22"/>
          <w:szCs w:val="22"/>
        </w:rPr>
        <w:t>թ</w:t>
      </w:r>
      <w:r w:rsidR="000E5F95" w:rsidRPr="001E3EC9">
        <w:rPr>
          <w:rFonts w:ascii="GHEA Grapalat" w:hAnsi="GHEA Grapalat" w:cs="GHEA Grapalat"/>
          <w:sz w:val="22"/>
          <w:szCs w:val="22"/>
          <w:lang w:val="en-US"/>
        </w:rPr>
        <w:t>վականի</w:t>
      </w:r>
      <w:r w:rsidRPr="001E3EC9">
        <w:rPr>
          <w:rFonts w:ascii="GHEA Grapalat" w:hAnsi="GHEA Grapalat" w:cs="GHEA Grapalat"/>
          <w:sz w:val="22"/>
          <w:szCs w:val="22"/>
        </w:rPr>
        <w:t xml:space="preserve"> պետական բյուջեի համաձայն, պետական բյուջեի պակասուրդի զուտ ֆինանսավորումը արտարժութային պետական պարտատոմսերի հաշվին նախատեսվել էր 500 մլն ԱՄՆ դոլարին համարժեք դրամի չափով (241.9 մլրդ դրամ)</w:t>
      </w:r>
      <w:r w:rsidR="007418D5" w:rsidRPr="001E3EC9">
        <w:rPr>
          <w:rFonts w:ascii="GHEA Grapalat" w:hAnsi="GHEA Grapalat" w:cs="GHEA Grapalat"/>
          <w:sz w:val="22"/>
          <w:szCs w:val="22"/>
        </w:rPr>
        <w:t>: Հավելյալ 250</w:t>
      </w:r>
      <w:r w:rsidR="007418D5" w:rsidRPr="001E3EC9">
        <w:rPr>
          <w:rFonts w:ascii="Courier New" w:hAnsi="Courier New" w:cs="Courier New"/>
          <w:sz w:val="22"/>
          <w:szCs w:val="22"/>
          <w:lang w:val="en-US"/>
        </w:rPr>
        <w:t> </w:t>
      </w:r>
      <w:r w:rsidRPr="001E3EC9">
        <w:rPr>
          <w:rFonts w:ascii="GHEA Grapalat" w:hAnsi="GHEA Grapalat" w:cs="GHEA Grapalat"/>
          <w:sz w:val="22"/>
          <w:szCs w:val="22"/>
        </w:rPr>
        <w:t>մլն ԱՄՆ դոլարի արտարժութային պարտատոմսերի թողարկում</w:t>
      </w:r>
      <w:r w:rsidR="007418D5" w:rsidRPr="001E3EC9">
        <w:rPr>
          <w:rFonts w:ascii="GHEA Grapalat" w:hAnsi="GHEA Grapalat" w:cs="GHEA Grapalat"/>
          <w:sz w:val="22"/>
          <w:szCs w:val="22"/>
          <w:lang w:val="en-US"/>
        </w:rPr>
        <w:t>ն</w:t>
      </w:r>
      <w:r w:rsidRPr="001E3EC9">
        <w:rPr>
          <w:rFonts w:ascii="GHEA Grapalat" w:hAnsi="GHEA Grapalat" w:cs="GHEA Grapalat"/>
          <w:sz w:val="22"/>
          <w:szCs w:val="22"/>
        </w:rPr>
        <w:t xml:space="preserve"> արդյունք էր կապիտալի միջազգային շուկայում ձևավորված բարենպաստ միջավայրի, թողարկվող պարտատոմսերի նկատմամբ բարձր պահանջարկի ու պարտատոմսերի ցածր եկամտաբերության և նպատակ է ունեցել բարձրացնել պետական բյուջեի պակասուրդի ֆինանսավորման հնարավոր ռիսկերի կառավարելիության աստիճանը, ինչպես նաև նպաստել վճարային հաշվեկշռի արտաքին հատվածի կայունությանը: 2021 թվականին փաստացի տեղաբաշխված 750 մլն ԱՄՆ դոլարի պարտատոմսերի գծով փաստացի մուտքը կազմել է 378,693,211.4 հազ դրամ (733,035,000 ԱՄՆ դոլարին համարժեք գումար՝ հաշվարկված 03.02.2021թ. համար </w:t>
      </w:r>
      <w:r w:rsidR="0099083D" w:rsidRPr="001E3EC9">
        <w:rPr>
          <w:rFonts w:ascii="GHEA Grapalat" w:hAnsi="GHEA Grapalat" w:cs="GHEA Grapalat"/>
          <w:sz w:val="22"/>
          <w:szCs w:val="22"/>
          <w:lang w:val="en-US"/>
        </w:rPr>
        <w:t>ԿԲ-ի</w:t>
      </w:r>
      <w:r w:rsidRPr="001E3EC9">
        <w:rPr>
          <w:rFonts w:ascii="GHEA Grapalat" w:hAnsi="GHEA Grapalat" w:cs="GHEA Grapalat"/>
          <w:sz w:val="22"/>
          <w:szCs w:val="22"/>
        </w:rPr>
        <w:t xml:space="preserve"> կողմից սահմանված առքի փոխարժեքով 1 ԱՄՆ դոլարը = 516.61 դրամ): Տեղաբաշխումից ստացված ավելցուկային գումարը (136,750,811.4 հազ դրամ) ուղղվել է կայունացմ</w:t>
      </w:r>
      <w:r w:rsidR="00EA4210" w:rsidRPr="001E3EC9">
        <w:rPr>
          <w:rFonts w:ascii="GHEA Grapalat" w:hAnsi="GHEA Grapalat" w:cs="GHEA Grapalat"/>
          <w:sz w:val="22"/>
          <w:szCs w:val="22"/>
        </w:rPr>
        <w:t>ան դեպոզիտային հաշվի համալրմանը</w:t>
      </w:r>
      <w:r w:rsidRPr="001E3EC9">
        <w:rPr>
          <w:rFonts w:ascii="GHEA Grapalat" w:hAnsi="GHEA Grapalat" w:cs="GHEA Grapalat"/>
          <w:sz w:val="22"/>
          <w:szCs w:val="22"/>
        </w:rPr>
        <w:t xml:space="preserve">: </w:t>
      </w:r>
    </w:p>
    <w:p w:rsidR="000622EC" w:rsidRPr="001E3EC9" w:rsidRDefault="000622EC" w:rsidP="000E5F95">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Պայմանավորված վերը նշված թողարկմամբ՝ նախորդ տարվա համեմատությամբ 2021թ. դեկտեմբերի 31-ի դրությամբ շրջանառության մեջ գտնվող արտարժութային պետական պարտատոմսերի ծավալն ավելացել է 750 մլն ԱՄՆ դոլարով` կազմելով 1,750.000</w:t>
      </w:r>
      <w:r w:rsidR="00EA4210" w:rsidRPr="001E3EC9">
        <w:rPr>
          <w:rFonts w:ascii="GHEA Grapalat" w:hAnsi="GHEA Grapalat" w:cs="GHEA Grapalat"/>
          <w:sz w:val="22"/>
          <w:szCs w:val="22"/>
        </w:rPr>
        <w:t xml:space="preserve"> մլն ԱՄՆ դոլար, որից`</w:t>
      </w:r>
    </w:p>
    <w:p w:rsidR="000622EC" w:rsidRPr="001E3EC9" w:rsidRDefault="000622EC" w:rsidP="00C55624">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lastRenderedPageBreak/>
        <w:t>500 մլն ԱՄՆ դոլարը` 2025թ. մարման ենթակա 7.15% արժեկտրոնային եկամտաբերությամբ պարտատոմսերը,</w:t>
      </w:r>
    </w:p>
    <w:p w:rsidR="000622EC" w:rsidRPr="001E3EC9" w:rsidRDefault="000622EC" w:rsidP="00C55624">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500 մլն ԱՄՆ դոլարը` 2029թ. մարման ենթակա 3.95% արժեկտրոնային եկամտաբերությամբ պարտատոմսերը,</w:t>
      </w:r>
    </w:p>
    <w:p w:rsidR="000622EC" w:rsidRPr="001E3EC9" w:rsidRDefault="000622EC" w:rsidP="00C55624">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750 մլն ԱՄՆ դոլարը` 2031թ. մարման ենթակա 3.60% արժեկտրոնային եկամտաբերությամբ պարտատոմսերը:</w:t>
      </w:r>
    </w:p>
    <w:p w:rsidR="000622EC" w:rsidRPr="001E3EC9" w:rsidRDefault="000622EC" w:rsidP="00EA4210">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cs="GHEA Grapalat"/>
          <w:sz w:val="22"/>
          <w:szCs w:val="22"/>
        </w:rPr>
        <w:t>2021թ. դեկտեմբերի 31-ի դրությամբ շրջանառության մեջ գտնվող արտարժութային պետական պարտատոմսերի 9.2%-ը (160.7 մլն ԱՄՆ դոլար) գտնվել է ռեզիդենտների մոտ, և այս ցուցանիշը նախորդ տարվա համեմատությամբ աճել է 1.1 տոկոսային կետով:</w:t>
      </w:r>
    </w:p>
    <w:p w:rsidR="00023CB9" w:rsidRPr="001E3EC9" w:rsidRDefault="00023CB9" w:rsidP="00023CB9">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Արտաքին աղբյուրներից ստացված վարկերի ցածր ցուցանիշը</w:t>
      </w:r>
      <w:r w:rsidRPr="001E3EC9">
        <w:rPr>
          <w:rFonts w:ascii="GHEA Grapalat" w:hAnsi="GHEA Grapalat" w:cs="GHEA Grapalat"/>
          <w:sz w:val="22"/>
          <w:szCs w:val="22"/>
          <w:lang w:val="en-US"/>
        </w:rPr>
        <w:t xml:space="preserve"> </w:t>
      </w:r>
      <w:r w:rsidRPr="001E3EC9">
        <w:rPr>
          <w:rFonts w:ascii="GHEA Grapalat" w:hAnsi="GHEA Grapalat" w:cs="GHEA Grapalat"/>
          <w:sz w:val="22"/>
          <w:szCs w:val="22"/>
        </w:rPr>
        <w:t xml:space="preserve">պայմանավորված է </w:t>
      </w:r>
      <w:r w:rsidR="00752720" w:rsidRPr="001E3EC9">
        <w:rPr>
          <w:rFonts w:ascii="GHEA Grapalat" w:hAnsi="GHEA Grapalat" w:cs="GHEA Grapalat"/>
          <w:sz w:val="22"/>
          <w:szCs w:val="22"/>
          <w:lang w:val="en-US"/>
        </w:rPr>
        <w:t>ա</w:t>
      </w:r>
      <w:r w:rsidR="00752720" w:rsidRPr="001E3EC9">
        <w:rPr>
          <w:rFonts w:ascii="GHEA Grapalat" w:hAnsi="GHEA Grapalat" w:cs="GHEA Grapalat"/>
          <w:sz w:val="22"/>
          <w:szCs w:val="22"/>
        </w:rPr>
        <w:t xml:space="preserve">րտաքին վարկատուների աջակցությամբ իրականացվող նպատակային վարկային ծրագրերի </w:t>
      </w:r>
      <w:r w:rsidR="00752720" w:rsidRPr="001E3EC9">
        <w:rPr>
          <w:rFonts w:ascii="GHEA Grapalat" w:hAnsi="GHEA Grapalat" w:cs="GHEA Grapalat"/>
          <w:sz w:val="22"/>
          <w:szCs w:val="22"/>
          <w:lang w:val="en-US"/>
        </w:rPr>
        <w:t xml:space="preserve">կատարողականով, որոնց </w:t>
      </w:r>
      <w:r w:rsidR="00752720" w:rsidRPr="001E3EC9">
        <w:rPr>
          <w:rFonts w:ascii="GHEA Grapalat" w:hAnsi="GHEA Grapalat" w:cs="GHEA Grapalat"/>
          <w:sz w:val="22"/>
          <w:szCs w:val="22"/>
        </w:rPr>
        <w:t>շրջանակներում ստացվել են ավելի քան 88.2 մլրդ դրամ վարկային միջոցներ՝ կազմելով ծրագ</w:t>
      </w:r>
      <w:r w:rsidR="00752720" w:rsidRPr="001E3EC9">
        <w:rPr>
          <w:rFonts w:ascii="GHEA Grapalat" w:hAnsi="GHEA Grapalat" w:cs="GHEA Grapalat"/>
          <w:sz w:val="22"/>
          <w:szCs w:val="22"/>
          <w:lang w:val="en-US"/>
        </w:rPr>
        <w:t>րված ցուցանիշի</w:t>
      </w:r>
      <w:r w:rsidR="00752720" w:rsidRPr="001E3EC9">
        <w:rPr>
          <w:rFonts w:ascii="GHEA Grapalat" w:hAnsi="GHEA Grapalat" w:cs="GHEA Grapalat"/>
          <w:sz w:val="22"/>
          <w:szCs w:val="22"/>
        </w:rPr>
        <w:t xml:space="preserve"> 91.6%-ը</w:t>
      </w:r>
      <w:r w:rsidR="00752720" w:rsidRPr="001E3EC9">
        <w:rPr>
          <w:rFonts w:ascii="GHEA Grapalat" w:hAnsi="GHEA Grapalat" w:cs="GHEA Grapalat"/>
          <w:sz w:val="22"/>
          <w:szCs w:val="22"/>
          <w:lang w:val="en-US"/>
        </w:rPr>
        <w:t xml:space="preserve">, և </w:t>
      </w:r>
      <w:r w:rsidRPr="001E3EC9">
        <w:rPr>
          <w:rFonts w:ascii="GHEA Grapalat" w:hAnsi="GHEA Grapalat" w:cs="GHEA Grapalat"/>
          <w:sz w:val="22"/>
          <w:szCs w:val="22"/>
        </w:rPr>
        <w:t>բյուջետային աջակցության վարկերի գծով նախատեսված 27.5 մլրդ դրամ</w:t>
      </w:r>
      <w:r w:rsidR="009A65AA" w:rsidRPr="001E3EC9">
        <w:rPr>
          <w:rFonts w:ascii="GHEA Grapalat" w:hAnsi="GHEA Grapalat" w:cs="GHEA Grapalat"/>
          <w:sz w:val="22"/>
          <w:szCs w:val="22"/>
        </w:rPr>
        <w:t>ը</w:t>
      </w:r>
      <w:r w:rsidRPr="001E3EC9">
        <w:rPr>
          <w:rFonts w:ascii="GHEA Grapalat" w:hAnsi="GHEA Grapalat" w:cs="GHEA Grapalat"/>
          <w:sz w:val="22"/>
          <w:szCs w:val="22"/>
        </w:rPr>
        <w:t xml:space="preserve"> չստա</w:t>
      </w:r>
      <w:r w:rsidR="009A65AA" w:rsidRPr="001E3EC9">
        <w:rPr>
          <w:rFonts w:ascii="GHEA Grapalat" w:hAnsi="GHEA Grapalat" w:cs="GHEA Grapalat"/>
          <w:sz w:val="22"/>
          <w:szCs w:val="22"/>
        </w:rPr>
        <w:t>նալու հանգամա</w:t>
      </w:r>
      <w:r w:rsidR="00752720" w:rsidRPr="001E3EC9">
        <w:rPr>
          <w:rFonts w:ascii="GHEA Grapalat" w:hAnsi="GHEA Grapalat" w:cs="GHEA Grapalat"/>
          <w:sz w:val="22"/>
          <w:szCs w:val="22"/>
          <w:lang w:val="en-US"/>
        </w:rPr>
        <w:t>ն</w:t>
      </w:r>
      <w:r w:rsidR="009A65AA" w:rsidRPr="001E3EC9">
        <w:rPr>
          <w:rFonts w:ascii="GHEA Grapalat" w:hAnsi="GHEA Grapalat" w:cs="GHEA Grapalat"/>
          <w:sz w:val="22"/>
          <w:szCs w:val="22"/>
        </w:rPr>
        <w:t>քով</w:t>
      </w:r>
      <w:r w:rsidRPr="001E3EC9">
        <w:rPr>
          <w:rFonts w:ascii="GHEA Grapalat" w:hAnsi="GHEA Grapalat" w:cs="GHEA Grapalat"/>
          <w:sz w:val="22"/>
          <w:szCs w:val="22"/>
        </w:rPr>
        <w:t>:</w:t>
      </w:r>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rPr>
      </w:pPr>
    </w:p>
    <w:p w:rsidR="00A517DE" w:rsidRPr="001E3EC9" w:rsidRDefault="00A517DE" w:rsidP="008F0F3A">
      <w:pPr>
        <w:pStyle w:val="a"/>
      </w:pPr>
      <w:r w:rsidRPr="001E3EC9">
        <w:t>Արտաքին աղբյուրներից նպատակային վարկերի ստացում</w:t>
      </w:r>
      <w:r w:rsidR="00182281" w:rsidRPr="001E3EC9">
        <w:t>ն ըստ վարկատուների</w:t>
      </w:r>
      <w:r w:rsidRPr="001E3EC9">
        <w:t xml:space="preserve"> (մլրդ դրամ) </w:t>
      </w:r>
    </w:p>
    <w:p w:rsidR="00957D68" w:rsidRPr="001E3EC9" w:rsidRDefault="00957D68" w:rsidP="008F0F3A">
      <w:pPr>
        <w:pStyle w:val="a"/>
        <w:numPr>
          <w:ilvl w:val="0"/>
          <w:numId w:val="0"/>
        </w:numPr>
        <w:ind w:left="2629"/>
      </w:pPr>
    </w:p>
    <w:p w:rsidR="00A517DE" w:rsidRPr="001E3EC9" w:rsidRDefault="00EF1F9A" w:rsidP="00243120">
      <w:pPr>
        <w:autoSpaceDE w:val="0"/>
        <w:autoSpaceDN w:val="0"/>
        <w:adjustRightInd w:val="0"/>
        <w:spacing w:line="360" w:lineRule="auto"/>
        <w:jc w:val="both"/>
        <w:rPr>
          <w:rFonts w:ascii="GHEA Grapalat" w:hAnsi="GHEA Grapalat"/>
          <w:sz w:val="22"/>
          <w:szCs w:val="22"/>
          <w:lang w:val="en-US"/>
        </w:rPr>
      </w:pPr>
      <w:r w:rsidRPr="001E3EC9">
        <w:object w:dxaOrig="10710" w:dyaOrig="5370">
          <v:shape id="_x0000_i1060" type="#_x0000_t75" style="width:535.8pt;height:268.55pt" o:ole="">
            <v:imagedata r:id="rId78" o:title=""/>
            <o:lock v:ext="edit" aspectratio="f"/>
          </v:shape>
          <o:OLEObject Type="Embed" ProgID="Excel.Sheet.8" ShapeID="_x0000_i1060" DrawAspect="Content" ObjectID="_1711980173" r:id="rId79">
            <o:FieldCodes>\s</o:FieldCodes>
          </o:OLEObject>
        </w:object>
      </w:r>
    </w:p>
    <w:p w:rsidR="00A517DE" w:rsidRPr="001E3EC9" w:rsidRDefault="00A517DE" w:rsidP="00660B5B">
      <w:pPr>
        <w:pStyle w:val="Caption"/>
        <w:keepNext/>
        <w:numPr>
          <w:ilvl w:val="0"/>
          <w:numId w:val="14"/>
        </w:numPr>
        <w:tabs>
          <w:tab w:val="left" w:pos="1134"/>
        </w:tabs>
        <w:ind w:left="0" w:firstLine="0"/>
        <w:jc w:val="left"/>
        <w:rPr>
          <w:rFonts w:ascii="GHEA Grapalat" w:hAnsi="GHEA Grapalat"/>
          <w:i/>
          <w:sz w:val="18"/>
          <w:szCs w:val="18"/>
          <w:lang w:val="hy-AM"/>
        </w:rPr>
      </w:pPr>
      <w:r w:rsidRPr="001E3EC9">
        <w:rPr>
          <w:rFonts w:ascii="GHEA Grapalat" w:hAnsi="GHEA Grapalat"/>
          <w:i/>
          <w:sz w:val="18"/>
          <w:szCs w:val="18"/>
          <w:lang w:val="hy-AM"/>
        </w:rPr>
        <w:lastRenderedPageBreak/>
        <w:t>ՀՀ պետական բյուջեից արտաքին վարկերի մարմանն ուղղված միջոցները (մլրդ դրամ)</w:t>
      </w:r>
    </w:p>
    <w:tbl>
      <w:tblPr>
        <w:tblW w:w="10173" w:type="dxa"/>
        <w:tblLayout w:type="fixed"/>
        <w:tblLook w:val="04A0" w:firstRow="1" w:lastRow="0" w:firstColumn="1" w:lastColumn="0" w:noHBand="0" w:noVBand="1"/>
      </w:tblPr>
      <w:tblGrid>
        <w:gridCol w:w="3936"/>
        <w:gridCol w:w="1559"/>
        <w:gridCol w:w="1559"/>
        <w:gridCol w:w="1559"/>
        <w:gridCol w:w="1560"/>
      </w:tblGrid>
      <w:tr w:rsidR="00752720" w:rsidRPr="001E3EC9" w:rsidTr="009A1B10">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752720" w:rsidRPr="001E3EC9" w:rsidRDefault="00752720">
            <w:pPr>
              <w:spacing w:line="256" w:lineRule="auto"/>
              <w:rPr>
                <w:rFonts w:ascii="GHEA Grapalat" w:hAnsi="GHEA Grapalat" w:cs="Calibri"/>
                <w:sz w:val="18"/>
                <w:szCs w:val="18"/>
              </w:rPr>
            </w:pPr>
            <w:r w:rsidRPr="001E3EC9">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vAlign w:val="center"/>
            <w:hideMark/>
          </w:tcPr>
          <w:p w:rsidR="00752720" w:rsidRPr="001E3EC9" w:rsidRDefault="00752720">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2020թ. փաստ</w:t>
            </w:r>
          </w:p>
        </w:tc>
        <w:tc>
          <w:tcPr>
            <w:tcW w:w="1559" w:type="dxa"/>
            <w:tcBorders>
              <w:top w:val="single" w:sz="4" w:space="0" w:color="auto"/>
              <w:left w:val="single" w:sz="4" w:space="0" w:color="auto"/>
              <w:bottom w:val="single" w:sz="4" w:space="0" w:color="auto"/>
              <w:right w:val="single" w:sz="4" w:space="0" w:color="auto"/>
            </w:tcBorders>
            <w:vAlign w:val="center"/>
          </w:tcPr>
          <w:p w:rsidR="00752720" w:rsidRPr="001E3EC9" w:rsidRDefault="00752720" w:rsidP="00BF34B1">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Կշիռն ընդամենը մարումներում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52720" w:rsidRPr="001E3EC9" w:rsidRDefault="00752720">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2021թ.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752720" w:rsidRPr="00164361" w:rsidRDefault="00752720">
            <w:pPr>
              <w:spacing w:line="256" w:lineRule="auto"/>
              <w:jc w:val="center"/>
              <w:rPr>
                <w:rFonts w:ascii="GHEA Grapalat" w:hAnsi="GHEA Grapalat" w:cs="Calibri"/>
                <w:b/>
                <w:bCs/>
                <w:sz w:val="18"/>
                <w:szCs w:val="18"/>
                <w:lang w:val="en-US"/>
              </w:rPr>
            </w:pPr>
            <w:r w:rsidRPr="001E3EC9">
              <w:rPr>
                <w:rFonts w:ascii="GHEA Grapalat" w:hAnsi="GHEA Grapalat" w:cs="Calibri"/>
                <w:b/>
                <w:bCs/>
                <w:sz w:val="18"/>
                <w:szCs w:val="18"/>
              </w:rPr>
              <w:t>Կշիռն ընդամենը մարումներում</w:t>
            </w:r>
            <w:r w:rsidR="00164361">
              <w:rPr>
                <w:rFonts w:ascii="GHEA Grapalat" w:hAnsi="GHEA Grapalat" w:cs="Calibri"/>
                <w:b/>
                <w:bCs/>
                <w:sz w:val="18"/>
                <w:szCs w:val="18"/>
                <w:lang w:val="en-US"/>
              </w:rPr>
              <w:t xml:space="preserve"> (%)</w:t>
            </w:r>
          </w:p>
        </w:tc>
      </w:tr>
      <w:tr w:rsidR="00752720" w:rsidRPr="001E3EC9" w:rsidTr="009A1B10">
        <w:trPr>
          <w:trHeight w:val="377"/>
        </w:trPr>
        <w:tc>
          <w:tcPr>
            <w:tcW w:w="3936" w:type="dxa"/>
            <w:tcBorders>
              <w:top w:val="nil"/>
              <w:left w:val="single" w:sz="4" w:space="0" w:color="auto"/>
              <w:bottom w:val="single" w:sz="4" w:space="0" w:color="auto"/>
              <w:right w:val="single" w:sz="4" w:space="0" w:color="auto"/>
            </w:tcBorders>
            <w:hideMark/>
          </w:tcPr>
          <w:p w:rsidR="00752720" w:rsidRPr="001E3EC9" w:rsidRDefault="00752720" w:rsidP="009A1B10">
            <w:pPr>
              <w:spacing w:line="256" w:lineRule="auto"/>
              <w:rPr>
                <w:rFonts w:ascii="GHEA Grapalat" w:hAnsi="GHEA Grapalat" w:cs="Calibri"/>
                <w:b/>
                <w:bCs/>
                <w:sz w:val="18"/>
                <w:szCs w:val="18"/>
              </w:rPr>
            </w:pPr>
            <w:r w:rsidRPr="001E3EC9">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103.1</w:t>
            </w:r>
          </w:p>
        </w:tc>
        <w:tc>
          <w:tcPr>
            <w:tcW w:w="1559" w:type="dxa"/>
            <w:tcBorders>
              <w:top w:val="single" w:sz="4" w:space="0" w:color="auto"/>
              <w:left w:val="single" w:sz="4" w:space="0" w:color="auto"/>
              <w:bottom w:val="single" w:sz="4" w:space="0" w:color="auto"/>
              <w:right w:val="single" w:sz="4" w:space="0" w:color="auto"/>
            </w:tcBorders>
          </w:tcPr>
          <w:p w:rsidR="00752720" w:rsidRPr="001E3EC9" w:rsidRDefault="00752720" w:rsidP="00BF34B1">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116.0</w:t>
            </w:r>
          </w:p>
        </w:tc>
        <w:tc>
          <w:tcPr>
            <w:tcW w:w="1560" w:type="dxa"/>
            <w:tcBorders>
              <w:top w:val="nil"/>
              <w:left w:val="single" w:sz="4" w:space="0" w:color="auto"/>
              <w:bottom w:val="single" w:sz="4" w:space="0" w:color="auto"/>
              <w:right w:val="single" w:sz="4" w:space="0" w:color="auto"/>
            </w:tcBorders>
            <w:noWrap/>
            <w:hideMark/>
          </w:tcPr>
          <w:p w:rsidR="00752720"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100.0</w:t>
            </w:r>
          </w:p>
        </w:tc>
      </w:tr>
      <w:tr w:rsidR="00752720" w:rsidRPr="001E3EC9" w:rsidTr="009A1B10">
        <w:trPr>
          <w:trHeight w:val="431"/>
        </w:trPr>
        <w:tc>
          <w:tcPr>
            <w:tcW w:w="3936" w:type="dxa"/>
            <w:tcBorders>
              <w:top w:val="nil"/>
              <w:left w:val="single" w:sz="4" w:space="0" w:color="auto"/>
              <w:bottom w:val="single" w:sz="4" w:space="0" w:color="auto"/>
              <w:right w:val="single" w:sz="4" w:space="0" w:color="auto"/>
            </w:tcBorders>
            <w:noWrap/>
            <w:hideMark/>
          </w:tcPr>
          <w:p w:rsidR="00752720" w:rsidRPr="001E3EC9" w:rsidRDefault="00752720">
            <w:pPr>
              <w:spacing w:line="256" w:lineRule="auto"/>
              <w:ind w:firstLineChars="71" w:firstLine="128"/>
              <w:rPr>
                <w:rFonts w:ascii="GHEA Grapalat" w:hAnsi="GHEA Grapalat" w:cs="Calibri"/>
                <w:sz w:val="18"/>
                <w:szCs w:val="18"/>
              </w:rPr>
            </w:pPr>
            <w:r w:rsidRPr="001E3EC9">
              <w:rPr>
                <w:rFonts w:ascii="GHEA Grapalat" w:hAnsi="GHEA Grapalat" w:cs="Calibri"/>
                <w:sz w:val="18"/>
                <w:szCs w:val="18"/>
              </w:rPr>
              <w:t>Միջազգային կազմակերպություններ</w:t>
            </w:r>
          </w:p>
        </w:tc>
        <w:tc>
          <w:tcPr>
            <w:tcW w:w="1559" w:type="dxa"/>
            <w:tcBorders>
              <w:top w:val="single" w:sz="4" w:space="0" w:color="auto"/>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69.9</w:t>
            </w:r>
          </w:p>
        </w:tc>
        <w:tc>
          <w:tcPr>
            <w:tcW w:w="1559" w:type="dxa"/>
            <w:tcBorders>
              <w:top w:val="nil"/>
              <w:left w:val="single" w:sz="4" w:space="0" w:color="auto"/>
              <w:bottom w:val="single" w:sz="4" w:space="0" w:color="auto"/>
              <w:right w:val="single" w:sz="4" w:space="0" w:color="auto"/>
            </w:tcBorders>
          </w:tcPr>
          <w:p w:rsidR="00752720" w:rsidRPr="001E3EC9" w:rsidRDefault="009A1B10" w:rsidP="009A1B10">
            <w:pPr>
              <w:spacing w:line="256" w:lineRule="auto"/>
              <w:jc w:val="right"/>
              <w:rPr>
                <w:rFonts w:ascii="GHEA Grapalat" w:hAnsi="GHEA Grapalat" w:cs="Calibri"/>
                <w:sz w:val="18"/>
                <w:szCs w:val="18"/>
              </w:rPr>
            </w:pPr>
            <w:r w:rsidRPr="001E3EC9">
              <w:rPr>
                <w:rFonts w:ascii="GHEA Grapalat" w:hAnsi="GHEA Grapalat" w:cs="Calibri"/>
                <w:sz w:val="18"/>
                <w:szCs w:val="18"/>
                <w:lang w:val="en-US"/>
              </w:rPr>
              <w:t>67.8</w:t>
            </w:r>
            <w:r w:rsidR="00752720" w:rsidRPr="001E3EC9">
              <w:rPr>
                <w:rFonts w:ascii="GHEA Grapalat" w:hAnsi="GHEA Grapalat" w:cs="Calibri"/>
                <w:sz w:val="18"/>
                <w:szCs w:val="18"/>
              </w:rPr>
              <w:t>%</w:t>
            </w:r>
          </w:p>
        </w:tc>
        <w:tc>
          <w:tcPr>
            <w:tcW w:w="1559" w:type="dxa"/>
            <w:tcBorders>
              <w:top w:val="nil"/>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81.4</w:t>
            </w:r>
          </w:p>
        </w:tc>
        <w:tc>
          <w:tcPr>
            <w:tcW w:w="1560" w:type="dxa"/>
            <w:tcBorders>
              <w:top w:val="nil"/>
              <w:left w:val="single" w:sz="4" w:space="0" w:color="auto"/>
              <w:bottom w:val="single" w:sz="4" w:space="0" w:color="auto"/>
              <w:right w:val="single" w:sz="4" w:space="0" w:color="auto"/>
            </w:tcBorders>
            <w:noWrap/>
            <w:hideMark/>
          </w:tcPr>
          <w:p w:rsidR="00752720"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70.2</w:t>
            </w:r>
          </w:p>
        </w:tc>
      </w:tr>
      <w:tr w:rsidR="00752720" w:rsidRPr="001E3EC9" w:rsidTr="009A1B10">
        <w:trPr>
          <w:trHeight w:val="431"/>
        </w:trPr>
        <w:tc>
          <w:tcPr>
            <w:tcW w:w="3936" w:type="dxa"/>
            <w:tcBorders>
              <w:top w:val="nil"/>
              <w:left w:val="single" w:sz="4" w:space="0" w:color="auto"/>
              <w:bottom w:val="single" w:sz="4" w:space="0" w:color="auto"/>
              <w:right w:val="single" w:sz="4" w:space="0" w:color="auto"/>
            </w:tcBorders>
            <w:noWrap/>
            <w:hideMark/>
          </w:tcPr>
          <w:p w:rsidR="00752720" w:rsidRPr="001E3EC9" w:rsidRDefault="00752720">
            <w:pPr>
              <w:spacing w:line="256" w:lineRule="auto"/>
              <w:ind w:firstLine="142"/>
              <w:rPr>
                <w:rFonts w:ascii="GHEA Grapalat" w:hAnsi="GHEA Grapalat" w:cs="Calibri"/>
                <w:sz w:val="18"/>
                <w:szCs w:val="18"/>
              </w:rPr>
            </w:pPr>
            <w:r w:rsidRPr="001E3EC9">
              <w:rPr>
                <w:rFonts w:ascii="GHEA Grapalat" w:hAnsi="GHEA Grapalat" w:cs="Calibri"/>
                <w:sz w:val="18"/>
                <w:szCs w:val="18"/>
              </w:rPr>
              <w:t>Օտարերկրյա պետություններ</w:t>
            </w:r>
          </w:p>
        </w:tc>
        <w:tc>
          <w:tcPr>
            <w:tcW w:w="1559" w:type="dxa"/>
            <w:tcBorders>
              <w:top w:val="single" w:sz="4" w:space="0" w:color="auto"/>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32.4</w:t>
            </w:r>
          </w:p>
        </w:tc>
        <w:tc>
          <w:tcPr>
            <w:tcW w:w="1559" w:type="dxa"/>
            <w:tcBorders>
              <w:top w:val="nil"/>
              <w:left w:val="single" w:sz="4" w:space="0" w:color="auto"/>
              <w:bottom w:val="single" w:sz="4" w:space="0" w:color="auto"/>
              <w:right w:val="single" w:sz="4" w:space="0" w:color="auto"/>
            </w:tcBorders>
          </w:tcPr>
          <w:p w:rsidR="00752720" w:rsidRPr="001E3EC9" w:rsidRDefault="009A1B10" w:rsidP="00BF34B1">
            <w:pPr>
              <w:spacing w:line="256" w:lineRule="auto"/>
              <w:jc w:val="right"/>
              <w:rPr>
                <w:rFonts w:ascii="GHEA Grapalat" w:hAnsi="GHEA Grapalat" w:cs="Calibri"/>
                <w:sz w:val="18"/>
                <w:szCs w:val="18"/>
              </w:rPr>
            </w:pPr>
            <w:r w:rsidRPr="001E3EC9">
              <w:rPr>
                <w:rFonts w:ascii="GHEA Grapalat" w:hAnsi="GHEA Grapalat" w:cs="Calibri"/>
                <w:sz w:val="18"/>
                <w:szCs w:val="18"/>
                <w:lang w:val="en-US"/>
              </w:rPr>
              <w:t>31.5</w:t>
            </w:r>
            <w:r w:rsidR="00752720" w:rsidRPr="001E3EC9">
              <w:rPr>
                <w:rFonts w:ascii="GHEA Grapalat" w:hAnsi="GHEA Grapalat" w:cs="Calibri"/>
                <w:sz w:val="18"/>
                <w:szCs w:val="18"/>
              </w:rPr>
              <w:t>%</w:t>
            </w:r>
          </w:p>
        </w:tc>
        <w:tc>
          <w:tcPr>
            <w:tcW w:w="1559" w:type="dxa"/>
            <w:tcBorders>
              <w:top w:val="nil"/>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65.8</w:t>
            </w:r>
          </w:p>
        </w:tc>
        <w:tc>
          <w:tcPr>
            <w:tcW w:w="1560" w:type="dxa"/>
            <w:tcBorders>
              <w:top w:val="nil"/>
              <w:left w:val="single" w:sz="4" w:space="0" w:color="auto"/>
              <w:bottom w:val="single" w:sz="4" w:space="0" w:color="auto"/>
              <w:right w:val="single" w:sz="4" w:space="0" w:color="auto"/>
            </w:tcBorders>
            <w:noWrap/>
            <w:hideMark/>
          </w:tcPr>
          <w:p w:rsidR="00752720"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28.8</w:t>
            </w:r>
          </w:p>
        </w:tc>
      </w:tr>
      <w:tr w:rsidR="00752720" w:rsidRPr="001E3EC9" w:rsidTr="009A1B10">
        <w:trPr>
          <w:trHeight w:val="431"/>
        </w:trPr>
        <w:tc>
          <w:tcPr>
            <w:tcW w:w="3936" w:type="dxa"/>
            <w:tcBorders>
              <w:top w:val="nil"/>
              <w:left w:val="single" w:sz="4" w:space="0" w:color="auto"/>
              <w:bottom w:val="single" w:sz="4" w:space="0" w:color="auto"/>
              <w:right w:val="single" w:sz="4" w:space="0" w:color="auto"/>
            </w:tcBorders>
            <w:noWrap/>
            <w:hideMark/>
          </w:tcPr>
          <w:p w:rsidR="00752720" w:rsidRPr="001E3EC9" w:rsidRDefault="00752720">
            <w:pPr>
              <w:spacing w:line="256" w:lineRule="auto"/>
              <w:ind w:firstLine="142"/>
              <w:rPr>
                <w:rFonts w:ascii="GHEA Grapalat" w:hAnsi="GHEA Grapalat" w:cs="Calibri"/>
                <w:sz w:val="18"/>
                <w:szCs w:val="18"/>
              </w:rPr>
            </w:pPr>
            <w:r w:rsidRPr="001E3EC9">
              <w:rPr>
                <w:rFonts w:ascii="GHEA Grapalat" w:hAnsi="GHEA Grapalat" w:cs="Calibri"/>
                <w:sz w:val="18"/>
                <w:szCs w:val="18"/>
              </w:rPr>
              <w:t>Առևտրային բանկեր</w:t>
            </w:r>
          </w:p>
        </w:tc>
        <w:tc>
          <w:tcPr>
            <w:tcW w:w="1559" w:type="dxa"/>
            <w:tcBorders>
              <w:top w:val="single" w:sz="4" w:space="0" w:color="auto"/>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0.8</w:t>
            </w:r>
          </w:p>
        </w:tc>
        <w:tc>
          <w:tcPr>
            <w:tcW w:w="1559" w:type="dxa"/>
            <w:tcBorders>
              <w:top w:val="nil"/>
              <w:left w:val="single" w:sz="4" w:space="0" w:color="auto"/>
              <w:bottom w:val="single" w:sz="4" w:space="0" w:color="auto"/>
              <w:right w:val="single" w:sz="4" w:space="0" w:color="auto"/>
            </w:tcBorders>
          </w:tcPr>
          <w:p w:rsidR="00752720" w:rsidRPr="001E3EC9" w:rsidRDefault="009A1B10" w:rsidP="00BF34B1">
            <w:pPr>
              <w:spacing w:line="256" w:lineRule="auto"/>
              <w:jc w:val="right"/>
              <w:rPr>
                <w:rFonts w:ascii="GHEA Grapalat" w:hAnsi="GHEA Grapalat" w:cs="Calibri"/>
                <w:sz w:val="18"/>
                <w:szCs w:val="18"/>
              </w:rPr>
            </w:pPr>
            <w:r w:rsidRPr="001E3EC9">
              <w:rPr>
                <w:rFonts w:ascii="GHEA Grapalat" w:hAnsi="GHEA Grapalat" w:cs="Calibri"/>
                <w:sz w:val="18"/>
                <w:szCs w:val="18"/>
                <w:lang w:val="en-US"/>
              </w:rPr>
              <w:t>0.8</w:t>
            </w:r>
            <w:r w:rsidR="00752720" w:rsidRPr="001E3EC9">
              <w:rPr>
                <w:rFonts w:ascii="GHEA Grapalat" w:hAnsi="GHEA Grapalat" w:cs="Calibri"/>
                <w:sz w:val="18"/>
                <w:szCs w:val="18"/>
              </w:rPr>
              <w:t>%</w:t>
            </w:r>
          </w:p>
        </w:tc>
        <w:tc>
          <w:tcPr>
            <w:tcW w:w="1559" w:type="dxa"/>
            <w:tcBorders>
              <w:top w:val="nil"/>
              <w:left w:val="single" w:sz="4" w:space="0" w:color="auto"/>
              <w:bottom w:val="single" w:sz="4" w:space="0" w:color="auto"/>
              <w:right w:val="single" w:sz="4" w:space="0" w:color="auto"/>
            </w:tcBorders>
            <w:hideMark/>
          </w:tcPr>
          <w:p w:rsidR="00752720" w:rsidRPr="001E3EC9" w:rsidRDefault="00752720">
            <w:pPr>
              <w:spacing w:line="256" w:lineRule="auto"/>
              <w:jc w:val="right"/>
              <w:rPr>
                <w:rFonts w:ascii="GHEA Grapalat" w:hAnsi="GHEA Grapalat" w:cs="Calibri"/>
                <w:sz w:val="18"/>
                <w:szCs w:val="18"/>
              </w:rPr>
            </w:pPr>
            <w:r w:rsidRPr="001E3EC9">
              <w:rPr>
                <w:rFonts w:ascii="GHEA Grapalat" w:hAnsi="GHEA Grapalat" w:cs="Calibri"/>
                <w:sz w:val="18"/>
                <w:szCs w:val="18"/>
              </w:rPr>
              <w:t>2.3</w:t>
            </w:r>
          </w:p>
        </w:tc>
        <w:tc>
          <w:tcPr>
            <w:tcW w:w="1560" w:type="dxa"/>
            <w:tcBorders>
              <w:top w:val="nil"/>
              <w:left w:val="single" w:sz="4" w:space="0" w:color="auto"/>
              <w:bottom w:val="single" w:sz="4" w:space="0" w:color="auto"/>
              <w:right w:val="single" w:sz="4" w:space="0" w:color="auto"/>
            </w:tcBorders>
            <w:noWrap/>
            <w:hideMark/>
          </w:tcPr>
          <w:p w:rsidR="00752720"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1.0</w:t>
            </w:r>
          </w:p>
        </w:tc>
      </w:tr>
    </w:tbl>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en-US"/>
        </w:rPr>
      </w:pPr>
    </w:p>
    <w:p w:rsidR="00996B4A" w:rsidRPr="001E3EC9" w:rsidRDefault="00A517DE" w:rsidP="00A517DE">
      <w:pPr>
        <w:autoSpaceDE w:val="0"/>
        <w:autoSpaceDN w:val="0"/>
        <w:adjustRightInd w:val="0"/>
        <w:spacing w:line="360" w:lineRule="auto"/>
        <w:ind w:firstLine="567"/>
        <w:jc w:val="both"/>
        <w:rPr>
          <w:rFonts w:ascii="GHEA Grapalat" w:hAnsi="GHEA Grapalat"/>
          <w:sz w:val="22"/>
          <w:szCs w:val="22"/>
          <w:lang w:val="nb-NO"/>
        </w:rPr>
      </w:pPr>
      <w:r w:rsidRPr="001E3EC9">
        <w:rPr>
          <w:rFonts w:ascii="GHEA Grapalat" w:hAnsi="GHEA Grapalat"/>
          <w:sz w:val="22"/>
          <w:szCs w:val="22"/>
          <w:lang w:val="nb-NO"/>
        </w:rPr>
        <w:t>2021 թվականի ընթացքում վարկերի մարմանն ուղղվել է 116.0</w:t>
      </w:r>
      <w:r w:rsidRPr="001E3EC9">
        <w:rPr>
          <w:rFonts w:ascii="Courier New" w:hAnsi="Courier New" w:cs="Courier New"/>
          <w:sz w:val="22"/>
          <w:szCs w:val="22"/>
          <w:lang w:val="nb-NO"/>
        </w:rPr>
        <w:t> </w:t>
      </w:r>
      <w:r w:rsidRPr="001E3EC9">
        <w:rPr>
          <w:rFonts w:ascii="GHEA Grapalat" w:hAnsi="GHEA Grapalat" w:cs="GHEA Grapalat"/>
          <w:sz w:val="22"/>
          <w:szCs w:val="22"/>
          <w:lang w:val="nb-NO"/>
        </w:rPr>
        <w:t>մլրդ</w:t>
      </w:r>
      <w:r w:rsidRPr="001E3EC9">
        <w:rPr>
          <w:rFonts w:ascii="GHEA Grapalat" w:hAnsi="GHEA Grapalat"/>
          <w:sz w:val="22"/>
          <w:szCs w:val="22"/>
          <w:lang w:val="nb-NO"/>
        </w:rPr>
        <w:t xml:space="preserve"> դրամ՝ կազմելով ծրագրի 99.1%-ը: Շեղումը պայմանավորված է </w:t>
      </w:r>
      <w:r w:rsidR="00996B4A" w:rsidRPr="001E3EC9">
        <w:rPr>
          <w:rFonts w:ascii="GHEA Grapalat" w:hAnsi="GHEA Grapalat"/>
          <w:sz w:val="22"/>
          <w:szCs w:val="22"/>
          <w:lang w:val="nb-NO"/>
        </w:rPr>
        <w:t>հետևյալ գործոններով.</w:t>
      </w:r>
    </w:p>
    <w:p w:rsidR="00996B4A" w:rsidRPr="001E3EC9" w:rsidRDefault="00996B4A" w:rsidP="00C55624">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1E3EC9">
        <w:rPr>
          <w:rFonts w:ascii="GHEA Grapalat" w:hAnsi="GHEA Grapalat"/>
          <w:sz w:val="22"/>
          <w:szCs w:val="22"/>
          <w:lang w:val="nb-NO"/>
        </w:rPr>
        <w:t>2020 ու 2021 թվականների ընթացքում արտաքին վարկերի գծով ստացումների պլանի էական թերակատարմամբ ըստ առանձին վարկային ծրագրերի: Մասնավորապես մեծ ազդեցություն է թողել Գերմանիայի KfW «Ախուրյան գետի ջրային ռեսուրսների ինտեգրված կառավարման ծրագիր, I փուլ» և «Համայնքային ենթակառուցվածքների զարգացման II ծրագրի III փուլ - Լոռու, Շիրակի և Արմավիրի մարզերի ջրամատակարարման և ջրահեռացման ենթակառուցվածք» վարկերի գծով մասհանման պլանի թերակատարումը, ինչով պայմանավորված՝ պլանավորված 7.6</w:t>
      </w:r>
      <w:r w:rsidRPr="001E3EC9">
        <w:rPr>
          <w:rFonts w:ascii="Courier New" w:hAnsi="Courier New" w:cs="Courier New"/>
          <w:sz w:val="22"/>
          <w:szCs w:val="22"/>
          <w:lang w:val="nb-NO"/>
        </w:rPr>
        <w:t> </w:t>
      </w:r>
      <w:r w:rsidRPr="001E3EC9">
        <w:rPr>
          <w:rFonts w:ascii="GHEA Grapalat" w:hAnsi="GHEA Grapalat"/>
          <w:sz w:val="22"/>
          <w:szCs w:val="22"/>
          <w:lang w:val="nb-NO"/>
        </w:rPr>
        <w:t>մլն եվրո (4.4 մլրդ դրամ) մարման փոխարեն փաստացի մարվել է վարկերի գծով պարտքի մնացորդը՝ 1.1 մլն եվրո (0.7 մլրդ դրամ),</w:t>
      </w:r>
    </w:p>
    <w:p w:rsidR="00996B4A" w:rsidRPr="001E3EC9" w:rsidRDefault="00996B4A" w:rsidP="00C55624">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1E3EC9">
        <w:rPr>
          <w:rFonts w:ascii="GHEA Grapalat" w:hAnsi="GHEA Grapalat"/>
          <w:sz w:val="22"/>
          <w:szCs w:val="22"/>
          <w:lang w:val="nb-NO"/>
        </w:rPr>
        <w:t>SDR-ի ԱՄՆ դոլարի նկատմամբ կանխատեսումային և փաստացի ձևավորված փոխարժեքի տարբերությամբ,</w:t>
      </w:r>
    </w:p>
    <w:p w:rsidR="00996B4A" w:rsidRPr="001E3EC9" w:rsidRDefault="00996B4A" w:rsidP="00C55624">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1E3EC9">
        <w:rPr>
          <w:rFonts w:ascii="GHEA Grapalat" w:hAnsi="GHEA Grapalat"/>
          <w:sz w:val="22"/>
          <w:szCs w:val="22"/>
          <w:lang w:val="nb-NO"/>
        </w:rPr>
        <w:t xml:space="preserve">արտարժույթների նկատմամբ ՀՀ դրամի կանխատեսումային և փաստացի ձևավորված փոխարժեքների տարբերությամբ: Կառավարության արտարժութային պարտքի մարման գծով վճարումների համար 2021 թվականի ընթացքում կիրառված ԱՄՆ դոլար / ՀՀ դրամ միջին փոխարժեքը կազմել է 505.65, մինչդեռ 2021 թվականի պետական բյուջեի ծրագրավորման ընթացքում արտարժութային մուտքերի և ելքերի փոխարկման համար կիրառվել է 493.76 փոխարժեքը (02.11.2020թ. դրությամբ ՀՀ </w:t>
      </w:r>
      <w:r w:rsidR="0099083D" w:rsidRPr="001E3EC9">
        <w:rPr>
          <w:rFonts w:ascii="GHEA Grapalat" w:hAnsi="GHEA Grapalat"/>
          <w:sz w:val="22"/>
          <w:szCs w:val="22"/>
          <w:lang w:val="nb-NO"/>
        </w:rPr>
        <w:t>ԿԲ-</w:t>
      </w:r>
      <w:r w:rsidRPr="001E3EC9">
        <w:rPr>
          <w:rFonts w:ascii="GHEA Grapalat" w:hAnsi="GHEA Grapalat"/>
          <w:sz w:val="22"/>
          <w:szCs w:val="22"/>
          <w:lang w:val="nb-NO"/>
        </w:rPr>
        <w:t>ի կողմից հրապարակված միջին փոխարժեք):</w:t>
      </w:r>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lang w:val="en-US"/>
        </w:rPr>
      </w:pPr>
      <w:r w:rsidRPr="001E3EC9">
        <w:rPr>
          <w:rFonts w:ascii="GHEA Grapalat" w:hAnsi="GHEA Grapalat"/>
          <w:sz w:val="22"/>
          <w:szCs w:val="22"/>
        </w:rPr>
        <w:t xml:space="preserve">Նախորդ տարվա </w:t>
      </w:r>
      <w:r w:rsidRPr="001E3EC9">
        <w:rPr>
          <w:rFonts w:ascii="GHEA Grapalat" w:hAnsi="GHEA Grapalat" w:cs="GHEA Grapalat"/>
          <w:sz w:val="22"/>
          <w:szCs w:val="22"/>
        </w:rPr>
        <w:t xml:space="preserve">համեմատ ստացված արտաքին վարկերի և փոխատվությունների մարմանն ուղղված փաստացի վճարումներն աճել են 12.5%-ով կամ 12.9 մլրդ դրամով, որը հիմնականում պայմանավորված է եղել մի շարք վարկերի գծով արտոնյալ ժամկետների ավարտով և հերթական մարման ենթակա գումարի (մասնաբաժնի) ավելացմամբ, ինչպես նաև </w:t>
      </w:r>
      <w:r w:rsidR="00996B4A" w:rsidRPr="001E3EC9">
        <w:rPr>
          <w:rFonts w:ascii="GHEA Grapalat" w:hAnsi="GHEA Grapalat" w:cs="GHEA Grapalat"/>
          <w:sz w:val="22"/>
          <w:szCs w:val="22"/>
        </w:rPr>
        <w:t>արտարժութային վճարումների փոխարկումների համար կիրառվող ԱՄՆ դոլար / ՀՀ դրամ փոխարժեքի</w:t>
      </w:r>
      <w:r w:rsidRPr="001E3EC9">
        <w:rPr>
          <w:rFonts w:ascii="GHEA Grapalat" w:hAnsi="GHEA Grapalat" w:cs="GHEA Grapalat"/>
          <w:sz w:val="22"/>
          <w:szCs w:val="22"/>
        </w:rPr>
        <w:t xml:space="preserve"> փոփոխությամբ</w:t>
      </w:r>
      <w:r w:rsidR="00996B4A" w:rsidRPr="001E3EC9">
        <w:rPr>
          <w:rFonts w:ascii="GHEA Grapalat" w:hAnsi="GHEA Grapalat" w:cs="GHEA Grapalat"/>
          <w:sz w:val="22"/>
          <w:szCs w:val="22"/>
        </w:rPr>
        <w:t xml:space="preserve"> (2020թ. համար` 476.46, իսկ 2021թ.` միջին հաշվով 505.65)</w:t>
      </w:r>
      <w:r w:rsidRPr="001E3EC9">
        <w:rPr>
          <w:rFonts w:ascii="GHEA Grapalat" w:hAnsi="GHEA Grapalat" w:cs="GHEA Grapalat"/>
          <w:sz w:val="22"/>
          <w:szCs w:val="22"/>
        </w:rPr>
        <w:t xml:space="preserve">: </w:t>
      </w:r>
    </w:p>
    <w:p w:rsidR="004437E6" w:rsidRPr="001E3EC9" w:rsidRDefault="004437E6" w:rsidP="004437E6">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lastRenderedPageBreak/>
        <w:t xml:space="preserve">Կատարված մարումների 89.4%-ը բաժին է ընկնում թվով 7 վարկատուների՝ </w:t>
      </w:r>
      <w:r w:rsidR="00BA2105" w:rsidRPr="001E3EC9">
        <w:rPr>
          <w:rFonts w:ascii="GHEA Grapalat" w:hAnsi="GHEA Grapalat" w:cs="GHEA Grapalat"/>
          <w:sz w:val="22"/>
          <w:szCs w:val="22"/>
          <w:lang w:val="en-US"/>
        </w:rPr>
        <w:t>ԶՄԸ</w:t>
      </w:r>
      <w:r w:rsidRPr="001E3EC9">
        <w:rPr>
          <w:rFonts w:ascii="GHEA Grapalat" w:hAnsi="GHEA Grapalat" w:cs="GHEA Grapalat"/>
          <w:sz w:val="22"/>
          <w:szCs w:val="22"/>
        </w:rPr>
        <w:t xml:space="preserve"> (31.4%), </w:t>
      </w:r>
      <w:r w:rsidR="00BA2105" w:rsidRPr="001E3EC9">
        <w:rPr>
          <w:rFonts w:ascii="GHEA Grapalat" w:hAnsi="GHEA Grapalat" w:cs="GHEA Grapalat"/>
          <w:sz w:val="22"/>
          <w:szCs w:val="22"/>
          <w:lang w:val="en-US"/>
        </w:rPr>
        <w:t>ԱԶԲ</w:t>
      </w:r>
      <w:r w:rsidRPr="001E3EC9">
        <w:rPr>
          <w:rFonts w:ascii="GHEA Grapalat" w:hAnsi="GHEA Grapalat" w:cs="GHEA Grapalat"/>
          <w:sz w:val="22"/>
          <w:szCs w:val="22"/>
        </w:rPr>
        <w:t xml:space="preserve"> (18.5%), </w:t>
      </w:r>
      <w:r w:rsidR="00BA2105" w:rsidRPr="001E3EC9">
        <w:rPr>
          <w:rFonts w:ascii="GHEA Grapalat" w:hAnsi="GHEA Grapalat" w:cs="GHEA Grapalat"/>
          <w:sz w:val="22"/>
          <w:szCs w:val="22"/>
          <w:lang w:val="en-US"/>
        </w:rPr>
        <w:t>ՌԴ</w:t>
      </w:r>
      <w:r w:rsidRPr="001E3EC9">
        <w:rPr>
          <w:rFonts w:ascii="GHEA Grapalat" w:hAnsi="GHEA Grapalat" w:cs="GHEA Grapalat"/>
          <w:sz w:val="22"/>
          <w:szCs w:val="22"/>
        </w:rPr>
        <w:t xml:space="preserve"> (16.4%), </w:t>
      </w:r>
      <w:r w:rsidR="00BA2105" w:rsidRPr="001E3EC9">
        <w:rPr>
          <w:rFonts w:ascii="GHEA Grapalat" w:hAnsi="GHEA Grapalat" w:cs="GHEA Grapalat"/>
          <w:sz w:val="22"/>
          <w:szCs w:val="22"/>
          <w:lang w:val="en-US"/>
        </w:rPr>
        <w:t>ԱՄՀ</w:t>
      </w:r>
      <w:r w:rsidRPr="001E3EC9">
        <w:rPr>
          <w:rFonts w:ascii="GHEA Grapalat" w:hAnsi="GHEA Grapalat" w:cs="GHEA Grapalat"/>
          <w:sz w:val="22"/>
          <w:szCs w:val="22"/>
        </w:rPr>
        <w:t xml:space="preserve"> (7.9%), Գերմանիա (5.5%), </w:t>
      </w:r>
      <w:r w:rsidR="00BA2105" w:rsidRPr="001E3EC9">
        <w:rPr>
          <w:rFonts w:ascii="GHEA Grapalat" w:hAnsi="GHEA Grapalat" w:cs="GHEA Grapalat"/>
          <w:sz w:val="22"/>
          <w:szCs w:val="22"/>
          <w:lang w:val="en-US"/>
        </w:rPr>
        <w:t>ՎԶՄԲ</w:t>
      </w:r>
      <w:r w:rsidRPr="001E3EC9">
        <w:rPr>
          <w:rFonts w:ascii="GHEA Grapalat" w:hAnsi="GHEA Grapalat" w:cs="GHEA Grapalat"/>
          <w:sz w:val="22"/>
          <w:szCs w:val="22"/>
        </w:rPr>
        <w:t xml:space="preserve"> (5.2%), Ճապոնիա (4.6%): </w:t>
      </w:r>
    </w:p>
    <w:p w:rsidR="00A517DE" w:rsidRPr="001E3EC9" w:rsidRDefault="00A517DE" w:rsidP="00A517DE">
      <w:pPr>
        <w:autoSpaceDE w:val="0"/>
        <w:autoSpaceDN w:val="0"/>
        <w:adjustRightInd w:val="0"/>
        <w:spacing w:line="360" w:lineRule="auto"/>
        <w:ind w:firstLine="567"/>
        <w:jc w:val="both"/>
        <w:rPr>
          <w:rFonts w:ascii="GHEA Grapalat" w:hAnsi="GHEA Grapalat" w:cs="GHEA Grapalat"/>
          <w:sz w:val="22"/>
          <w:szCs w:val="22"/>
        </w:rPr>
      </w:pPr>
      <w:r w:rsidRPr="001E3EC9">
        <w:rPr>
          <w:rFonts w:ascii="GHEA Grapalat" w:hAnsi="GHEA Grapalat" w:cs="GHEA Grapalat"/>
          <w:sz w:val="22"/>
          <w:szCs w:val="22"/>
        </w:rPr>
        <w:t>Կատարված մարումների կառուցվածքում լողացող տոկոսադրույքով վարկերի գծով վճարումների տեսակարար կշիռը կազմել է 11.6%, ֆիքսված տոկոսադրույքով վարկերի գծով վճարումների տեսակարար կշիռը՝ 88.4%:</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 xml:space="preserve">Արտաքին ֆինանսական զուտ ակտիվների հաշվին պետական բյուջեի ֆինանսավորումը հաշվետու ժամանակահատվածում կազմել է </w:t>
      </w:r>
      <w:r w:rsidRPr="001E3EC9">
        <w:rPr>
          <w:rFonts w:ascii="GHEA Grapalat" w:hAnsi="GHEA Grapalat"/>
          <w:sz w:val="22"/>
          <w:szCs w:val="22"/>
        </w:rPr>
        <w:noBreakHyphen/>
        <w:t>131.7 մլրդ դրամ` 101.8%-ով ապահովելով նախատեսված ցուցանիշը: Շեղումը հիմնականում պայմանավորված է արտաքին աղբյուրներից ստացված վարկային և դրամաշնորհային միջոցների մնացորդի շուրջ 2.3 մլրդ դրամ ավելաց</w:t>
      </w:r>
      <w:r w:rsidR="002629EA" w:rsidRPr="001E3EC9">
        <w:rPr>
          <w:rFonts w:ascii="GHEA Grapalat" w:hAnsi="GHEA Grapalat"/>
          <w:sz w:val="22"/>
          <w:szCs w:val="22"/>
          <w:lang w:val="en-US"/>
        </w:rPr>
        <w:t>մամբ՝</w:t>
      </w:r>
      <w:r w:rsidRPr="001E3EC9">
        <w:rPr>
          <w:rFonts w:ascii="GHEA Grapalat" w:hAnsi="GHEA Grapalat"/>
          <w:sz w:val="22"/>
          <w:szCs w:val="22"/>
        </w:rPr>
        <w:t xml:space="preserve"> նախատեսված 56.9 մլն դրամ օգտագործման դիմաց: Վրաստանի կողմից ՀՀ նկատմամբ ունեցած վարկային պարտավորությունների մարումը կազմել է 886.6 մլն դրամ կամ ծրագրային ցուցանիշի 100.2%-ը՝ պայմանավորված ԱՄՆ դոլարի նկատմամբ ՀՀ դրամի կանխատեսումային և փաստացի ձևավորված փոխարժեքների տարբերությամբ: Նույն հանգամանքով է պայմանավորված նաև բաժնետոմսերի և կապիտալում այլ մասնակցության ձեռքբերման ցուցանիշը:</w:t>
      </w:r>
    </w:p>
    <w:p w:rsidR="001E58AB" w:rsidRPr="001E3EC9" w:rsidRDefault="001E58AB" w:rsidP="00A517DE">
      <w:pPr>
        <w:autoSpaceDE w:val="0"/>
        <w:autoSpaceDN w:val="0"/>
        <w:adjustRightInd w:val="0"/>
        <w:spacing w:line="360" w:lineRule="auto"/>
        <w:ind w:firstLine="567"/>
        <w:jc w:val="both"/>
        <w:rPr>
          <w:rFonts w:ascii="GHEA Grapalat" w:hAnsi="GHEA Grapalat"/>
          <w:sz w:val="22"/>
          <w:szCs w:val="22"/>
          <w:lang w:val="en-US"/>
        </w:rPr>
      </w:pPr>
    </w:p>
    <w:p w:rsidR="00A517DE" w:rsidRPr="001E3EC9" w:rsidRDefault="00A517DE" w:rsidP="00660B5B">
      <w:pPr>
        <w:pStyle w:val="Caption"/>
        <w:keepNext/>
        <w:numPr>
          <w:ilvl w:val="0"/>
          <w:numId w:val="14"/>
        </w:numPr>
        <w:tabs>
          <w:tab w:val="left" w:pos="1134"/>
        </w:tabs>
        <w:ind w:left="0" w:firstLine="0"/>
        <w:jc w:val="left"/>
        <w:rPr>
          <w:rFonts w:ascii="GHEA Grapalat" w:hAnsi="GHEA Grapalat"/>
          <w:i/>
          <w:sz w:val="18"/>
          <w:szCs w:val="18"/>
          <w:lang w:val="en-US"/>
        </w:rPr>
      </w:pPr>
      <w:r w:rsidRPr="001E3EC9">
        <w:rPr>
          <w:rFonts w:ascii="GHEA Grapalat" w:hAnsi="GHEA Grapalat"/>
          <w:i/>
          <w:sz w:val="18"/>
          <w:szCs w:val="18"/>
          <w:lang w:val="en-US"/>
        </w:rPr>
        <w:t xml:space="preserve"> ՀՀ պետական բյուջեի պակասուրդի արտաքին ֆինանսական զուտ ակտիվները (մլրդ դրամ)</w:t>
      </w:r>
    </w:p>
    <w:tbl>
      <w:tblPr>
        <w:tblW w:w="10350" w:type="dxa"/>
        <w:tblLayout w:type="fixed"/>
        <w:tblLook w:val="04A0" w:firstRow="1" w:lastRow="0" w:firstColumn="1" w:lastColumn="0" w:noHBand="0" w:noVBand="1"/>
      </w:tblPr>
      <w:tblGrid>
        <w:gridCol w:w="4219"/>
        <w:gridCol w:w="1134"/>
        <w:gridCol w:w="1134"/>
        <w:gridCol w:w="1134"/>
        <w:gridCol w:w="1418"/>
        <w:gridCol w:w="1311"/>
      </w:tblGrid>
      <w:tr w:rsidR="00D76D2C" w:rsidRPr="001E3EC9" w:rsidTr="00243120">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D76D2C" w:rsidRPr="001E3EC9" w:rsidRDefault="00D76D2C">
            <w:pPr>
              <w:spacing w:line="256" w:lineRule="auto"/>
              <w:rPr>
                <w:rFonts w:ascii="GHEA Grapalat" w:hAnsi="GHEA Grapalat" w:cs="Calibri"/>
                <w:sz w:val="18"/>
                <w:szCs w:val="18"/>
              </w:rPr>
            </w:pPr>
            <w:r w:rsidRPr="001E3EC9">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2020թ.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ճշտված 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D76D2C" w:rsidRPr="001E3EC9" w:rsidRDefault="00D76D2C" w:rsidP="00DD1C87">
            <w:pPr>
              <w:jc w:val="center"/>
              <w:rPr>
                <w:rFonts w:ascii="GHEA Grapalat" w:hAnsi="GHEA Grapalat" w:cs="Calibri"/>
                <w:b/>
                <w:bCs/>
                <w:color w:val="000000"/>
                <w:sz w:val="18"/>
                <w:szCs w:val="18"/>
              </w:rPr>
            </w:pPr>
            <w:r w:rsidRPr="001E3EC9">
              <w:rPr>
                <w:rFonts w:ascii="GHEA Grapalat" w:hAnsi="GHEA Grapalat" w:cs="Calibri"/>
                <w:b/>
                <w:bCs/>
                <w:color w:val="000000"/>
                <w:sz w:val="18"/>
                <w:szCs w:val="18"/>
              </w:rPr>
              <w:t>2021թ. փաստ</w:t>
            </w:r>
          </w:p>
        </w:tc>
        <w:tc>
          <w:tcPr>
            <w:tcW w:w="1418" w:type="dxa"/>
            <w:tcBorders>
              <w:top w:val="single" w:sz="4" w:space="0" w:color="auto"/>
              <w:left w:val="nil"/>
              <w:bottom w:val="single" w:sz="4" w:space="0" w:color="auto"/>
              <w:right w:val="single" w:sz="4" w:space="0" w:color="auto"/>
            </w:tcBorders>
            <w:shd w:val="clear" w:color="auto" w:fill="FFFFFF"/>
            <w:vAlign w:val="center"/>
            <w:hideMark/>
          </w:tcPr>
          <w:p w:rsidR="00D76D2C" w:rsidRPr="00164361" w:rsidRDefault="00D76D2C"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Կատարողա</w:t>
            </w:r>
            <w:r w:rsidR="00957D68" w:rsidRPr="001E3EC9">
              <w:rPr>
                <w:rFonts w:ascii="GHEA Grapalat" w:hAnsi="GHEA Grapalat" w:cs="Calibri"/>
                <w:b/>
                <w:bCs/>
                <w:sz w:val="18"/>
                <w:szCs w:val="18"/>
                <w:lang w:val="en-US"/>
              </w:rPr>
              <w:t>-</w:t>
            </w:r>
            <w:r w:rsidRPr="001E3EC9">
              <w:rPr>
                <w:rFonts w:ascii="GHEA Grapalat" w:hAnsi="GHEA Grapalat" w:cs="Calibri"/>
                <w:b/>
                <w:bCs/>
                <w:sz w:val="18"/>
                <w:szCs w:val="18"/>
              </w:rPr>
              <w:t>կանը ճշտված պլանի նկատմամբ</w:t>
            </w:r>
            <w:r w:rsidR="00164361">
              <w:rPr>
                <w:rFonts w:ascii="GHEA Grapalat" w:hAnsi="GHEA Grapalat" w:cs="Calibri"/>
                <w:b/>
                <w:bCs/>
                <w:sz w:val="18"/>
                <w:szCs w:val="18"/>
                <w:lang w:val="en-US"/>
              </w:rPr>
              <w:t xml:space="preserve"> (%)</w:t>
            </w:r>
          </w:p>
        </w:tc>
        <w:tc>
          <w:tcPr>
            <w:tcW w:w="1311" w:type="dxa"/>
            <w:tcBorders>
              <w:top w:val="single" w:sz="4" w:space="0" w:color="auto"/>
              <w:left w:val="nil"/>
              <w:bottom w:val="single" w:sz="4" w:space="0" w:color="auto"/>
              <w:right w:val="single" w:sz="4" w:space="0" w:color="auto"/>
            </w:tcBorders>
            <w:shd w:val="clear" w:color="auto" w:fill="FFFFFF"/>
            <w:vAlign w:val="center"/>
            <w:hideMark/>
          </w:tcPr>
          <w:p w:rsidR="00D76D2C" w:rsidRPr="00164361" w:rsidRDefault="00D76D2C" w:rsidP="00957D68">
            <w:pPr>
              <w:jc w:val="center"/>
              <w:rPr>
                <w:rFonts w:ascii="GHEA Grapalat" w:hAnsi="GHEA Grapalat" w:cs="Calibri"/>
                <w:b/>
                <w:bCs/>
                <w:sz w:val="18"/>
                <w:szCs w:val="18"/>
                <w:lang w:val="en-US"/>
              </w:rPr>
            </w:pPr>
            <w:r w:rsidRPr="001E3EC9">
              <w:rPr>
                <w:rFonts w:ascii="GHEA Grapalat" w:hAnsi="GHEA Grapalat" w:cs="Calibri"/>
                <w:b/>
                <w:bCs/>
                <w:sz w:val="18"/>
                <w:szCs w:val="18"/>
              </w:rPr>
              <w:t>2021թ. 2020թ.</w:t>
            </w:r>
            <w:r w:rsidRPr="001E3EC9">
              <w:rPr>
                <w:rFonts w:ascii="GHEA Grapalat" w:hAnsi="GHEA Grapalat" w:cs="Calibri"/>
                <w:b/>
                <w:bCs/>
                <w:sz w:val="18"/>
                <w:szCs w:val="18"/>
                <w:lang w:val="en-US"/>
              </w:rPr>
              <w:t>-</w:t>
            </w:r>
            <w:r w:rsidRPr="001E3EC9">
              <w:rPr>
                <w:rFonts w:ascii="GHEA Grapalat" w:hAnsi="GHEA Grapalat" w:cs="Calibri"/>
                <w:b/>
                <w:bCs/>
                <w:sz w:val="18"/>
                <w:szCs w:val="18"/>
              </w:rPr>
              <w:t>ի նկատմամբ</w:t>
            </w:r>
            <w:r w:rsidR="00164361">
              <w:rPr>
                <w:rFonts w:ascii="GHEA Grapalat" w:hAnsi="GHEA Grapalat" w:cs="Calibri"/>
                <w:b/>
                <w:bCs/>
                <w:sz w:val="18"/>
                <w:szCs w:val="18"/>
                <w:lang w:val="en-US"/>
              </w:rPr>
              <w:t xml:space="preserve"> (%)</w:t>
            </w:r>
          </w:p>
        </w:tc>
      </w:tr>
      <w:tr w:rsidR="00A517DE" w:rsidRPr="001E3EC9" w:rsidTr="00243120">
        <w:trPr>
          <w:trHeight w:val="377"/>
        </w:trPr>
        <w:tc>
          <w:tcPr>
            <w:tcW w:w="4219"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rPr>
                <w:rFonts w:ascii="GHEA Grapalat" w:hAnsi="GHEA Grapalat" w:cs="Calibri"/>
                <w:b/>
                <w:bCs/>
                <w:sz w:val="18"/>
                <w:szCs w:val="18"/>
              </w:rPr>
            </w:pPr>
            <w:r w:rsidRPr="001E3EC9">
              <w:rPr>
                <w:rFonts w:ascii="GHEA Grapalat" w:hAnsi="GHEA Grapalat" w:cs="Calibri"/>
                <w:b/>
                <w:sz w:val="18"/>
                <w:szCs w:val="18"/>
              </w:rPr>
              <w:t xml:space="preserve">Ֆինանսական զուտ ակտիվներ, </w:t>
            </w:r>
            <w:r w:rsidRPr="001E3EC9">
              <w:rPr>
                <w:rFonts w:ascii="GHEA Grapalat" w:hAnsi="GHEA Grapalat" w:cs="Calibri"/>
                <w:sz w:val="18"/>
                <w:szCs w:val="18"/>
              </w:rPr>
              <w:t>այդ թվում`</w:t>
            </w:r>
          </w:p>
        </w:tc>
        <w:tc>
          <w:tcPr>
            <w:tcW w:w="1134" w:type="dxa"/>
            <w:tcBorders>
              <w:top w:val="single" w:sz="4" w:space="0" w:color="auto"/>
              <w:left w:val="single" w:sz="4" w:space="0" w:color="auto"/>
              <w:bottom w:val="single" w:sz="4" w:space="0" w:color="auto"/>
              <w:right w:val="single" w:sz="4" w:space="0" w:color="auto"/>
            </w:tcBorders>
            <w:hideMark/>
          </w:tcPr>
          <w:p w:rsidR="00A517DE" w:rsidRPr="001E3EC9" w:rsidRDefault="009A1B10">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00A517DE" w:rsidRPr="001E3EC9">
              <w:rPr>
                <w:rFonts w:ascii="GHEA Grapalat" w:hAnsi="GHEA Grapalat" w:cs="Calibri"/>
                <w:b/>
                <w:bCs/>
                <w:sz w:val="18"/>
                <w:szCs w:val="18"/>
              </w:rPr>
              <w:t>79.5</w:t>
            </w:r>
            <w:r w:rsidRPr="001E3EC9">
              <w:rPr>
                <w:rFonts w:ascii="GHEA Grapalat" w:hAnsi="GHEA Grapalat" w:cs="Calibri"/>
                <w:b/>
                <w:bCs/>
                <w:sz w:val="18"/>
                <w:szCs w:val="18"/>
                <w:lang w:val="en-US"/>
              </w:rPr>
              <w:t>)</w:t>
            </w:r>
          </w:p>
        </w:tc>
        <w:tc>
          <w:tcPr>
            <w:tcW w:w="1134" w:type="dxa"/>
            <w:tcBorders>
              <w:top w:val="nil"/>
              <w:left w:val="single" w:sz="4" w:space="0" w:color="auto"/>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00A517DE" w:rsidRPr="001E3EC9">
              <w:rPr>
                <w:rFonts w:ascii="GHEA Grapalat" w:hAnsi="GHEA Grapalat" w:cs="Calibri"/>
                <w:b/>
                <w:bCs/>
                <w:sz w:val="18"/>
                <w:szCs w:val="18"/>
              </w:rPr>
              <w:t>129.3</w:t>
            </w:r>
            <w:r w:rsidRPr="001E3EC9">
              <w:rPr>
                <w:rFonts w:ascii="GHEA Grapalat" w:hAnsi="GHEA Grapalat" w:cs="Calibri"/>
                <w:b/>
                <w:bCs/>
                <w:sz w:val="18"/>
                <w:szCs w:val="18"/>
                <w:lang w:val="en-US"/>
              </w:rPr>
              <w:t>)</w:t>
            </w:r>
          </w:p>
        </w:tc>
        <w:tc>
          <w:tcPr>
            <w:tcW w:w="1134"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b/>
                <w:bCs/>
                <w:sz w:val="18"/>
                <w:szCs w:val="18"/>
                <w:lang w:val="en-US"/>
              </w:rPr>
            </w:pPr>
            <w:r w:rsidRPr="001E3EC9">
              <w:rPr>
                <w:rFonts w:ascii="GHEA Grapalat" w:hAnsi="GHEA Grapalat" w:cs="Calibri"/>
                <w:b/>
                <w:bCs/>
                <w:sz w:val="18"/>
                <w:szCs w:val="18"/>
                <w:lang w:val="en-US"/>
              </w:rPr>
              <w:t>(</w:t>
            </w:r>
            <w:r w:rsidR="00A517DE" w:rsidRPr="001E3EC9">
              <w:rPr>
                <w:rFonts w:ascii="GHEA Grapalat" w:hAnsi="GHEA Grapalat" w:cs="Calibri"/>
                <w:b/>
                <w:bCs/>
                <w:sz w:val="18"/>
                <w:szCs w:val="18"/>
              </w:rPr>
              <w:t>131.7</w:t>
            </w:r>
            <w:r w:rsidRPr="001E3EC9">
              <w:rPr>
                <w:rFonts w:ascii="GHEA Grapalat" w:hAnsi="GHEA Grapalat" w:cs="Calibri"/>
                <w:b/>
                <w:bCs/>
                <w:sz w:val="18"/>
                <w:szCs w:val="18"/>
                <w:lang w:val="en-US"/>
              </w:rPr>
              <w:t>)</w:t>
            </w:r>
          </w:p>
        </w:tc>
        <w:tc>
          <w:tcPr>
            <w:tcW w:w="1418"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101.8</w:t>
            </w:r>
          </w:p>
        </w:tc>
        <w:tc>
          <w:tcPr>
            <w:tcW w:w="1311"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165.6</w:t>
            </w:r>
          </w:p>
        </w:tc>
      </w:tr>
      <w:tr w:rsidR="00A517DE" w:rsidRPr="001E3EC9" w:rsidTr="00243120">
        <w:trPr>
          <w:trHeight w:val="431"/>
        </w:trPr>
        <w:tc>
          <w:tcPr>
            <w:tcW w:w="4219"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sz w:val="18"/>
                <w:szCs w:val="18"/>
              </w:rPr>
            </w:pPr>
            <w:r w:rsidRPr="001E3EC9">
              <w:rPr>
                <w:rFonts w:ascii="GHEA Grapalat" w:hAnsi="GHEA Grapalat" w:cs="Calibri"/>
                <w:sz w:val="18"/>
                <w:szCs w:val="18"/>
              </w:rPr>
              <w:t>Վարկերի և փոխատվությունների տրամադրում (Արցախի Հանրապետությանը)</w:t>
            </w:r>
          </w:p>
        </w:tc>
        <w:tc>
          <w:tcPr>
            <w:tcW w:w="1134" w:type="dxa"/>
            <w:tcBorders>
              <w:top w:val="nil"/>
              <w:left w:val="single" w:sz="4" w:space="0" w:color="auto"/>
              <w:bottom w:val="single" w:sz="4" w:space="0" w:color="auto"/>
              <w:right w:val="single" w:sz="4" w:space="0" w:color="auto"/>
            </w:tcBorders>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82.6</w:t>
            </w:r>
            <w:r w:rsidRPr="001E3EC9">
              <w:rPr>
                <w:rFonts w:ascii="GHEA Grapalat" w:hAnsi="GHEA Grapalat" w:cs="Calibri"/>
                <w:sz w:val="18"/>
                <w:szCs w:val="18"/>
                <w:lang w:val="en-US"/>
              </w:rPr>
              <w:t>)</w:t>
            </w:r>
          </w:p>
        </w:tc>
        <w:tc>
          <w:tcPr>
            <w:tcW w:w="1134" w:type="dxa"/>
            <w:tcBorders>
              <w:top w:val="nil"/>
              <w:left w:val="single" w:sz="4" w:space="0" w:color="auto"/>
              <w:bottom w:val="single" w:sz="4" w:space="0" w:color="auto"/>
              <w:right w:val="single" w:sz="4" w:space="0" w:color="auto"/>
            </w:tcBorders>
            <w:noWrap/>
          </w:tcPr>
          <w:p w:rsidR="00A517DE" w:rsidRPr="001E3EC9" w:rsidRDefault="009A1B10" w:rsidP="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128.8</w:t>
            </w:r>
            <w:r w:rsidRPr="001E3EC9">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128.8</w:t>
            </w:r>
            <w:r w:rsidRPr="001E3EC9">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noWrap/>
          </w:tcPr>
          <w:p w:rsidR="00A517DE" w:rsidRPr="00164361" w:rsidRDefault="00164361" w:rsidP="00164361">
            <w:pPr>
              <w:spacing w:line="256" w:lineRule="auto"/>
              <w:jc w:val="right"/>
              <w:rPr>
                <w:rFonts w:ascii="GHEA Grapalat" w:hAnsi="GHEA Grapalat" w:cs="Calibri"/>
                <w:sz w:val="18"/>
                <w:szCs w:val="18"/>
                <w:lang w:val="en-US"/>
              </w:rPr>
            </w:pPr>
            <w:r>
              <w:rPr>
                <w:rFonts w:ascii="GHEA Grapalat" w:hAnsi="GHEA Grapalat" w:cs="Calibri"/>
                <w:sz w:val="18"/>
                <w:szCs w:val="18"/>
              </w:rPr>
              <w:t>100.0</w:t>
            </w:r>
          </w:p>
        </w:tc>
        <w:tc>
          <w:tcPr>
            <w:tcW w:w="1311"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155.8</w:t>
            </w:r>
          </w:p>
        </w:tc>
      </w:tr>
      <w:tr w:rsidR="00A517DE" w:rsidRPr="001E3EC9" w:rsidTr="00243120">
        <w:trPr>
          <w:trHeight w:val="431"/>
        </w:trPr>
        <w:tc>
          <w:tcPr>
            <w:tcW w:w="4219"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ind w:firstLineChars="100" w:firstLine="180"/>
              <w:rPr>
                <w:rFonts w:ascii="GHEA Grapalat" w:hAnsi="GHEA Grapalat" w:cs="Calibri"/>
                <w:sz w:val="18"/>
                <w:szCs w:val="18"/>
              </w:rPr>
            </w:pPr>
            <w:r w:rsidRPr="001E3EC9">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0.8</w:t>
            </w:r>
          </w:p>
        </w:tc>
        <w:tc>
          <w:tcPr>
            <w:tcW w:w="1134"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0.9</w:t>
            </w:r>
          </w:p>
        </w:tc>
        <w:tc>
          <w:tcPr>
            <w:tcW w:w="1134"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0.9</w:t>
            </w:r>
          </w:p>
        </w:tc>
        <w:tc>
          <w:tcPr>
            <w:tcW w:w="1418"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100.2</w:t>
            </w:r>
          </w:p>
        </w:tc>
        <w:tc>
          <w:tcPr>
            <w:tcW w:w="1311"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113.0</w:t>
            </w:r>
          </w:p>
        </w:tc>
      </w:tr>
      <w:tr w:rsidR="00A517DE" w:rsidRPr="001E3EC9" w:rsidTr="00243120">
        <w:trPr>
          <w:trHeight w:val="431"/>
        </w:trPr>
        <w:tc>
          <w:tcPr>
            <w:tcW w:w="4219"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ind w:firstLineChars="100" w:firstLine="180"/>
              <w:rPr>
                <w:rFonts w:ascii="GHEA Grapalat" w:hAnsi="GHEA Grapalat" w:cs="Calibri"/>
                <w:sz w:val="18"/>
                <w:szCs w:val="18"/>
              </w:rPr>
            </w:pPr>
            <w:r w:rsidRPr="001E3EC9">
              <w:rPr>
                <w:rFonts w:ascii="GHEA Grapalat" w:hAnsi="GHEA Grapalat" w:cs="Calibri"/>
                <w:sz w:val="18"/>
                <w:szCs w:val="18"/>
              </w:rPr>
              <w:t>Բաժնետոմսերի և կապիտալում այլ մասնակցության ձեռքբերում (ԱԶԲ և ՎԶՄԲ)</w:t>
            </w:r>
          </w:p>
        </w:tc>
        <w:tc>
          <w:tcPr>
            <w:tcW w:w="1134" w:type="dxa"/>
            <w:tcBorders>
              <w:top w:val="nil"/>
              <w:left w:val="single" w:sz="4" w:space="0" w:color="auto"/>
              <w:bottom w:val="single" w:sz="4" w:space="0" w:color="auto"/>
              <w:right w:val="single" w:sz="4" w:space="0" w:color="auto"/>
            </w:tcBorders>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0.7</w:t>
            </w:r>
            <w:r w:rsidRPr="001E3EC9">
              <w:rPr>
                <w:rFonts w:ascii="GHEA Grapalat" w:hAnsi="GHEA Grapalat" w:cs="Calibri"/>
                <w:sz w:val="18"/>
                <w:szCs w:val="18"/>
                <w:lang w:val="en-US"/>
              </w:rPr>
              <w:t>)</w:t>
            </w:r>
          </w:p>
        </w:tc>
        <w:tc>
          <w:tcPr>
            <w:tcW w:w="1134" w:type="dxa"/>
            <w:tcBorders>
              <w:top w:val="nil"/>
              <w:left w:val="single" w:sz="4" w:space="0" w:color="auto"/>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1.4</w:t>
            </w:r>
            <w:r w:rsidRPr="001E3EC9">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1.4</w:t>
            </w:r>
            <w:r w:rsidRPr="001E3EC9">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99.7</w:t>
            </w:r>
          </w:p>
        </w:tc>
        <w:tc>
          <w:tcPr>
            <w:tcW w:w="1311" w:type="dxa"/>
            <w:tcBorders>
              <w:top w:val="nil"/>
              <w:left w:val="nil"/>
              <w:bottom w:val="single" w:sz="4" w:space="0" w:color="auto"/>
              <w:right w:val="single" w:sz="4" w:space="0" w:color="auto"/>
            </w:tcBorders>
            <w:hideMark/>
          </w:tcPr>
          <w:p w:rsidR="00A517DE" w:rsidRPr="00164361" w:rsidRDefault="00A517DE">
            <w:pPr>
              <w:spacing w:line="256" w:lineRule="auto"/>
              <w:jc w:val="right"/>
              <w:rPr>
                <w:rFonts w:ascii="GHEA Grapalat" w:hAnsi="GHEA Grapalat" w:cs="Calibri"/>
                <w:sz w:val="18"/>
                <w:szCs w:val="18"/>
                <w:lang w:val="en-US"/>
              </w:rPr>
            </w:pPr>
            <w:r w:rsidRPr="001E3EC9">
              <w:rPr>
                <w:rFonts w:ascii="GHEA Grapalat" w:hAnsi="GHEA Grapalat" w:cs="Calibri"/>
                <w:sz w:val="18"/>
                <w:szCs w:val="18"/>
              </w:rPr>
              <w:t>19</w:t>
            </w:r>
            <w:r w:rsidR="00164361">
              <w:rPr>
                <w:rFonts w:ascii="GHEA Grapalat" w:hAnsi="GHEA Grapalat" w:cs="Calibri"/>
                <w:sz w:val="18"/>
                <w:szCs w:val="18"/>
              </w:rPr>
              <w:t>7.5</w:t>
            </w:r>
          </w:p>
        </w:tc>
      </w:tr>
      <w:tr w:rsidR="00A517DE" w:rsidRPr="001E3EC9" w:rsidTr="00243120">
        <w:trPr>
          <w:trHeight w:val="300"/>
        </w:trPr>
        <w:tc>
          <w:tcPr>
            <w:tcW w:w="4219"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ind w:firstLineChars="100" w:firstLine="180"/>
              <w:rPr>
                <w:rFonts w:ascii="GHEA Grapalat" w:hAnsi="GHEA Grapalat" w:cs="Calibri"/>
                <w:sz w:val="18"/>
                <w:szCs w:val="18"/>
              </w:rPr>
            </w:pPr>
            <w:r w:rsidRPr="001E3EC9">
              <w:rPr>
                <w:rFonts w:ascii="GHEA Grapalat" w:hAnsi="GHEA Grapalat" w:cs="Calibri"/>
                <w:sz w:val="18"/>
                <w:szCs w:val="18"/>
              </w:rPr>
              <w:t>Այլ</w:t>
            </w:r>
          </w:p>
        </w:tc>
        <w:tc>
          <w:tcPr>
            <w:tcW w:w="1134"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3.1</w:t>
            </w:r>
          </w:p>
        </w:tc>
        <w:tc>
          <w:tcPr>
            <w:tcW w:w="1134"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0.1</w:t>
            </w:r>
          </w:p>
        </w:tc>
        <w:tc>
          <w:tcPr>
            <w:tcW w:w="1134"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2.3</w:t>
            </w:r>
            <w:r w:rsidRPr="001E3EC9">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noWrap/>
            <w:hideMark/>
          </w:tcPr>
          <w:p w:rsidR="00A517DE" w:rsidRPr="00164361" w:rsidRDefault="00164361">
            <w:pPr>
              <w:spacing w:line="360" w:lineRule="auto"/>
              <w:jc w:val="right"/>
              <w:rPr>
                <w:rFonts w:ascii="GHEA Grapalat" w:hAnsi="GHEA Grapalat" w:cs="Calibri"/>
                <w:sz w:val="18"/>
                <w:szCs w:val="18"/>
                <w:lang w:val="en-US"/>
              </w:rPr>
            </w:pPr>
            <w:r>
              <w:rPr>
                <w:rFonts w:ascii="GHEA Grapalat" w:hAnsi="GHEA Grapalat" w:cs="Calibri"/>
                <w:sz w:val="18"/>
                <w:szCs w:val="18"/>
                <w:lang w:val="en-US"/>
              </w:rPr>
              <w:t>(</w:t>
            </w:r>
            <w:r>
              <w:rPr>
                <w:rFonts w:ascii="GHEA Grapalat" w:hAnsi="GHEA Grapalat" w:cs="Calibri"/>
                <w:sz w:val="18"/>
                <w:szCs w:val="18"/>
              </w:rPr>
              <w:t>4029.6</w:t>
            </w:r>
            <w:r>
              <w:rPr>
                <w:rFonts w:ascii="GHEA Grapalat" w:hAnsi="GHEA Grapalat" w:cs="Calibri"/>
                <w:sz w:val="18"/>
                <w:szCs w:val="18"/>
                <w:lang w:val="en-US"/>
              </w:rPr>
              <w:t>)</w:t>
            </w:r>
          </w:p>
        </w:tc>
        <w:tc>
          <w:tcPr>
            <w:tcW w:w="1311" w:type="dxa"/>
            <w:tcBorders>
              <w:top w:val="nil"/>
              <w:left w:val="nil"/>
              <w:bottom w:val="single" w:sz="4" w:space="0" w:color="auto"/>
              <w:right w:val="single" w:sz="4" w:space="0" w:color="auto"/>
            </w:tcBorders>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lang w:val="en-US"/>
              </w:rPr>
              <w:t>(</w:t>
            </w:r>
            <w:r>
              <w:rPr>
                <w:rFonts w:ascii="GHEA Grapalat" w:hAnsi="GHEA Grapalat" w:cs="Calibri"/>
                <w:sz w:val="18"/>
                <w:szCs w:val="18"/>
              </w:rPr>
              <w:t>75.1</w:t>
            </w:r>
            <w:r>
              <w:rPr>
                <w:rFonts w:ascii="GHEA Grapalat" w:hAnsi="GHEA Grapalat" w:cs="Calibri"/>
                <w:sz w:val="18"/>
                <w:szCs w:val="18"/>
                <w:lang w:val="en-US"/>
              </w:rPr>
              <w:t>)</w:t>
            </w:r>
          </w:p>
        </w:tc>
      </w:tr>
    </w:tbl>
    <w:p w:rsidR="00637812" w:rsidRPr="001E3EC9" w:rsidRDefault="00637812" w:rsidP="00A517DE">
      <w:pPr>
        <w:autoSpaceDE w:val="0"/>
        <w:autoSpaceDN w:val="0"/>
        <w:adjustRightInd w:val="0"/>
        <w:spacing w:line="360" w:lineRule="auto"/>
        <w:ind w:firstLine="567"/>
        <w:jc w:val="both"/>
        <w:rPr>
          <w:rFonts w:ascii="GHEA Grapalat" w:hAnsi="GHEA Grapalat"/>
          <w:sz w:val="22"/>
          <w:szCs w:val="22"/>
          <w:lang w:val="en-US"/>
        </w:rPr>
      </w:pPr>
    </w:p>
    <w:p w:rsidR="0059556D" w:rsidRPr="001E3EC9" w:rsidRDefault="0059556D" w:rsidP="00A517DE">
      <w:pPr>
        <w:autoSpaceDE w:val="0"/>
        <w:autoSpaceDN w:val="0"/>
        <w:adjustRightInd w:val="0"/>
        <w:spacing w:line="360" w:lineRule="auto"/>
        <w:ind w:firstLine="567"/>
        <w:jc w:val="both"/>
        <w:rPr>
          <w:rFonts w:ascii="GHEA Grapalat" w:hAnsi="GHEA Grapalat"/>
          <w:sz w:val="22"/>
          <w:szCs w:val="22"/>
          <w:lang w:val="en-US"/>
        </w:rPr>
      </w:pPr>
    </w:p>
    <w:p w:rsidR="00146D77" w:rsidRDefault="00146D77" w:rsidP="00DD39CD">
      <w:pPr>
        <w:pStyle w:val="Heading1"/>
        <w:spacing w:line="480" w:lineRule="auto"/>
        <w:rPr>
          <w:rFonts w:ascii="GHEA Grapalat" w:hAnsi="GHEA Grapalat" w:cs="Sylfaen"/>
          <w:sz w:val="22"/>
          <w:szCs w:val="22"/>
        </w:rPr>
        <w:sectPr w:rsidR="00146D77" w:rsidSect="007C5243">
          <w:headerReference w:type="default" r:id="rId80"/>
          <w:pgSz w:w="11909" w:h="16834" w:code="9"/>
          <w:pgMar w:top="1134" w:right="567" w:bottom="567" w:left="1134" w:header="720" w:footer="567" w:gutter="0"/>
          <w:cols w:space="720"/>
          <w:docGrid w:linePitch="360"/>
        </w:sectPr>
      </w:pPr>
      <w:bookmarkStart w:id="269" w:name="_Toc100649920"/>
    </w:p>
    <w:p w:rsidR="00637812" w:rsidRPr="001E3EC9" w:rsidRDefault="0059556D" w:rsidP="00DD39CD">
      <w:pPr>
        <w:pStyle w:val="Heading1"/>
        <w:spacing w:line="480" w:lineRule="auto"/>
        <w:rPr>
          <w:rFonts w:ascii="GHEA Grapalat" w:hAnsi="GHEA Grapalat" w:cs="Sylfaen"/>
          <w:sz w:val="22"/>
          <w:szCs w:val="22"/>
        </w:rPr>
      </w:pPr>
      <w:r w:rsidRPr="001E3EC9">
        <w:rPr>
          <w:rFonts w:ascii="GHEA Grapalat" w:hAnsi="GHEA Grapalat" w:cs="Sylfaen"/>
          <w:sz w:val="22"/>
          <w:szCs w:val="22"/>
        </w:rPr>
        <w:lastRenderedPageBreak/>
        <w:t>Հ</w:t>
      </w:r>
      <w:r w:rsidRPr="001E3EC9">
        <w:rPr>
          <w:rFonts w:ascii="GHEA Grapalat" w:hAnsi="GHEA Grapalat" w:cs="Sylfaen"/>
          <w:sz w:val="22"/>
          <w:szCs w:val="22"/>
          <w:lang w:val="en-US"/>
        </w:rPr>
        <w:t xml:space="preserve">ԱՅԱՍՏԱՆԻ </w:t>
      </w:r>
      <w:r w:rsidRPr="001E3EC9">
        <w:rPr>
          <w:rFonts w:ascii="GHEA Grapalat" w:hAnsi="GHEA Grapalat" w:cs="Sylfaen"/>
          <w:sz w:val="22"/>
          <w:szCs w:val="22"/>
        </w:rPr>
        <w:t>Հ</w:t>
      </w:r>
      <w:r w:rsidRPr="001E3EC9">
        <w:rPr>
          <w:rFonts w:ascii="GHEA Grapalat" w:hAnsi="GHEA Grapalat" w:cs="Sylfaen"/>
          <w:sz w:val="22"/>
          <w:szCs w:val="22"/>
          <w:lang w:val="en-US"/>
        </w:rPr>
        <w:t>ԱՆՐԱՊԵՏՈՒԹՅԱՆ</w:t>
      </w:r>
      <w:r w:rsidR="00637812" w:rsidRPr="001E3EC9">
        <w:rPr>
          <w:rFonts w:ascii="GHEA Grapalat" w:hAnsi="GHEA Grapalat" w:cs="Sylfaen"/>
          <w:sz w:val="22"/>
          <w:szCs w:val="22"/>
        </w:rPr>
        <w:t xml:space="preserve"> ՊԵՏԱԿԱՆ ՊԱՐՏՔԸ</w:t>
      </w:r>
      <w:bookmarkEnd w:id="269"/>
      <w:r w:rsidR="001E58AB" w:rsidRPr="001E3EC9">
        <w:rPr>
          <w:rStyle w:val="FootnoteReference"/>
          <w:rFonts w:ascii="GHEA Grapalat" w:hAnsi="GHEA Grapalat"/>
          <w:sz w:val="22"/>
          <w:szCs w:val="22"/>
        </w:rPr>
        <w:footnoteReference w:id="54"/>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en-US"/>
        </w:rPr>
      </w:pPr>
      <w:r w:rsidRPr="001E3EC9">
        <w:rPr>
          <w:rFonts w:ascii="GHEA Grapalat" w:hAnsi="GHEA Grapalat"/>
          <w:sz w:val="22"/>
          <w:szCs w:val="22"/>
        </w:rPr>
        <w:t>2021 թվականի դեկտեմբերի 31-ի դրությամբ ՀՀ պետական պարտքը կազմել է 4,429.6 մլրդ դրամ (9,225.6 մլն ԱՄՆ դոլար): ՀՀ դրամով և ԱՄՆ դոլարով արտահայտված` նախորդ տարեվերջի համեմատ ՀՀ պետական պարտքի ցուցանիշներն աճել են անհամաչափորեն` համապատասխանաբար 6.4%-ով և 15.8%-ով: Դա պայմանավորված է եղել 2020 թվականի և 2021 թվականի դեկտեմբեր ամսվա վերջի դրությամբ ձևավորված ԱՄՆ դոլար / ՀՀ դրամ փոխարժեքների տարբերությամբ, որը փոփոխվել է 8.1%-ով՝ 5</w:t>
      </w:r>
      <w:r w:rsidR="002629EA" w:rsidRPr="001E3EC9">
        <w:rPr>
          <w:rFonts w:ascii="GHEA Grapalat" w:hAnsi="GHEA Grapalat"/>
          <w:sz w:val="22"/>
          <w:szCs w:val="22"/>
        </w:rPr>
        <w:t>22.59-ից նվազելով մինչև 480.14</w:t>
      </w:r>
      <w:r w:rsidRPr="001E3EC9">
        <w:rPr>
          <w:rFonts w:ascii="GHEA Grapalat" w:hAnsi="GHEA Grapalat"/>
          <w:sz w:val="22"/>
          <w:szCs w:val="22"/>
        </w:rPr>
        <w:t>: ՀՀ պետական պարտքում 3,192.2 մլրդ դրամը (6,648.4 մլն ԱՄՆ դոլարը) կազմել է արտաքին պարտքը, 1,237.4 մլրդ դրամը (2,577.2 մլն ԱՄՆ դոլարը)՝ ներքին պարտքը:</w:t>
      </w:r>
    </w:p>
    <w:p w:rsidR="007C5243" w:rsidRPr="001E3EC9" w:rsidRDefault="007C5243" w:rsidP="001E58AB">
      <w:pPr>
        <w:autoSpaceDE w:val="0"/>
        <w:autoSpaceDN w:val="0"/>
        <w:adjustRightInd w:val="0"/>
        <w:ind w:firstLine="567"/>
        <w:jc w:val="both"/>
        <w:rPr>
          <w:rFonts w:ascii="GHEA Grapalat" w:hAnsi="GHEA Grapalat"/>
          <w:sz w:val="22"/>
          <w:szCs w:val="22"/>
          <w:lang w:val="en-US"/>
        </w:rPr>
      </w:pPr>
    </w:p>
    <w:p w:rsidR="00A517DE" w:rsidRPr="001E3EC9" w:rsidRDefault="00A517DE" w:rsidP="00660B5B">
      <w:pPr>
        <w:pStyle w:val="Caption"/>
        <w:keepNext/>
        <w:numPr>
          <w:ilvl w:val="0"/>
          <w:numId w:val="14"/>
        </w:numPr>
        <w:tabs>
          <w:tab w:val="left" w:pos="1276"/>
        </w:tabs>
        <w:ind w:left="0" w:firstLine="0"/>
        <w:jc w:val="left"/>
        <w:rPr>
          <w:rFonts w:ascii="GHEA Grapalat" w:hAnsi="GHEA Grapalat"/>
          <w:i/>
          <w:sz w:val="18"/>
          <w:szCs w:val="18"/>
          <w:lang w:val="hy-AM"/>
        </w:rPr>
      </w:pPr>
      <w:r w:rsidRPr="001E3EC9">
        <w:rPr>
          <w:rFonts w:ascii="GHEA Grapalat" w:hAnsi="GHEA Grapalat"/>
          <w:i/>
          <w:sz w:val="18"/>
          <w:szCs w:val="18"/>
          <w:lang w:val="hy-AM"/>
        </w:rPr>
        <w:t xml:space="preserve">ՀՀ պետական պարտքը </w:t>
      </w:r>
    </w:p>
    <w:tbl>
      <w:tblPr>
        <w:tblW w:w="10200" w:type="dxa"/>
        <w:tblInd w:w="108" w:type="dxa"/>
        <w:tblLayout w:type="fixed"/>
        <w:tblLook w:val="04A0" w:firstRow="1" w:lastRow="0" w:firstColumn="1" w:lastColumn="0" w:noHBand="0" w:noVBand="1"/>
      </w:tblPr>
      <w:tblGrid>
        <w:gridCol w:w="4251"/>
        <w:gridCol w:w="1349"/>
        <w:gridCol w:w="1439"/>
        <w:gridCol w:w="1619"/>
        <w:gridCol w:w="1542"/>
      </w:tblGrid>
      <w:tr w:rsidR="00A517DE" w:rsidRPr="001E3EC9" w:rsidTr="00164361">
        <w:trPr>
          <w:trHeight w:val="513"/>
        </w:trPr>
        <w:tc>
          <w:tcPr>
            <w:tcW w:w="4253" w:type="dxa"/>
            <w:tcBorders>
              <w:top w:val="single" w:sz="4" w:space="0" w:color="auto"/>
              <w:left w:val="single" w:sz="4" w:space="0" w:color="auto"/>
              <w:bottom w:val="single" w:sz="4" w:space="0" w:color="auto"/>
              <w:right w:val="single" w:sz="4" w:space="0" w:color="auto"/>
            </w:tcBorders>
            <w:noWrap/>
            <w:vAlign w:val="bottom"/>
            <w:hideMark/>
          </w:tcPr>
          <w:p w:rsidR="00A517DE" w:rsidRPr="001E3EC9" w:rsidRDefault="00A517DE">
            <w:pPr>
              <w:pStyle w:val="ListParagraph"/>
              <w:spacing w:line="256" w:lineRule="auto"/>
              <w:ind w:left="2771"/>
              <w:rPr>
                <w:rFonts w:ascii="GHEA Grapalat" w:eastAsia="Times New Roman" w:hAnsi="GHEA Grapalat"/>
                <w:sz w:val="18"/>
                <w:szCs w:val="18"/>
                <w:lang w:val="hy-AM"/>
              </w:rPr>
            </w:pPr>
            <w:r w:rsidRPr="001E3EC9">
              <w:rPr>
                <w:rFonts w:ascii="Courier New" w:hAnsi="Courier New" w:cs="Courier New"/>
                <w:sz w:val="18"/>
                <w:szCs w:val="18"/>
                <w:lang w:val="hy-AM"/>
              </w:rPr>
              <w:t> </w:t>
            </w:r>
          </w:p>
        </w:tc>
        <w:tc>
          <w:tcPr>
            <w:tcW w:w="1350" w:type="dxa"/>
            <w:tcBorders>
              <w:top w:val="single" w:sz="4" w:space="0" w:color="auto"/>
              <w:left w:val="nil"/>
              <w:bottom w:val="single" w:sz="4" w:space="0" w:color="auto"/>
              <w:right w:val="single" w:sz="4" w:space="0" w:color="auto"/>
            </w:tcBorders>
            <w:vAlign w:val="center"/>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Առ 31.12.2020թ.</w:t>
            </w: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Առ 31.12.2021թ.</w:t>
            </w:r>
          </w:p>
        </w:tc>
        <w:tc>
          <w:tcPr>
            <w:tcW w:w="1620" w:type="dxa"/>
            <w:tcBorders>
              <w:top w:val="single" w:sz="4" w:space="0" w:color="auto"/>
              <w:left w:val="nil"/>
              <w:bottom w:val="single" w:sz="4" w:space="0" w:color="auto"/>
              <w:right w:val="single" w:sz="4" w:space="0" w:color="auto"/>
            </w:tcBorders>
            <w:shd w:val="clear" w:color="auto" w:fill="FFFFFF"/>
            <w:vAlign w:val="center"/>
            <w:hideMark/>
          </w:tcPr>
          <w:p w:rsidR="00A517DE" w:rsidRPr="001E3EC9" w:rsidRDefault="00A517DE">
            <w:pPr>
              <w:spacing w:line="256" w:lineRule="auto"/>
              <w:jc w:val="center"/>
              <w:rPr>
                <w:rFonts w:ascii="GHEA Grapalat" w:hAnsi="GHEA Grapalat" w:cs="Calibri"/>
                <w:b/>
                <w:bCs/>
                <w:sz w:val="18"/>
                <w:szCs w:val="18"/>
              </w:rPr>
            </w:pPr>
            <w:r w:rsidRPr="001E3EC9">
              <w:rPr>
                <w:rFonts w:ascii="GHEA Grapalat" w:hAnsi="GHEA Grapalat" w:cs="Calibri"/>
                <w:b/>
                <w:bCs/>
                <w:sz w:val="18"/>
                <w:szCs w:val="18"/>
              </w:rPr>
              <w:t>Փոփոխություն, գումար</w:t>
            </w:r>
          </w:p>
        </w:tc>
        <w:tc>
          <w:tcPr>
            <w:tcW w:w="1543" w:type="dxa"/>
            <w:tcBorders>
              <w:top w:val="single" w:sz="4" w:space="0" w:color="auto"/>
              <w:left w:val="nil"/>
              <w:bottom w:val="single" w:sz="4" w:space="0" w:color="auto"/>
              <w:right w:val="single" w:sz="4" w:space="0" w:color="auto"/>
            </w:tcBorders>
            <w:shd w:val="clear" w:color="auto" w:fill="FFFFFF"/>
            <w:vAlign w:val="center"/>
            <w:hideMark/>
          </w:tcPr>
          <w:p w:rsidR="00A517DE" w:rsidRPr="00164361" w:rsidRDefault="00A517DE" w:rsidP="00957D68">
            <w:pPr>
              <w:spacing w:line="256" w:lineRule="auto"/>
              <w:jc w:val="center"/>
              <w:rPr>
                <w:rFonts w:ascii="GHEA Grapalat" w:hAnsi="GHEA Grapalat" w:cs="Calibri"/>
                <w:b/>
                <w:bCs/>
                <w:sz w:val="18"/>
                <w:szCs w:val="18"/>
                <w:lang w:val="en-US"/>
              </w:rPr>
            </w:pPr>
            <w:r w:rsidRPr="001E3EC9">
              <w:rPr>
                <w:rFonts w:ascii="GHEA Grapalat" w:hAnsi="GHEA Grapalat" w:cs="Calibri"/>
                <w:b/>
                <w:bCs/>
                <w:sz w:val="18"/>
                <w:szCs w:val="18"/>
              </w:rPr>
              <w:t>Փոփոխություն</w:t>
            </w:r>
            <w:r w:rsidR="00164361">
              <w:rPr>
                <w:rFonts w:ascii="GHEA Grapalat" w:hAnsi="GHEA Grapalat" w:cs="Calibri"/>
                <w:b/>
                <w:bCs/>
                <w:sz w:val="18"/>
                <w:szCs w:val="18"/>
                <w:lang w:val="en-US"/>
              </w:rPr>
              <w:t xml:space="preserve"> (%)</w:t>
            </w:r>
          </w:p>
        </w:tc>
      </w:tr>
      <w:tr w:rsidR="00A517DE" w:rsidRPr="001E3EC9" w:rsidTr="00243120">
        <w:trPr>
          <w:trHeight w:val="272"/>
        </w:trPr>
        <w:tc>
          <w:tcPr>
            <w:tcW w:w="4253"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
                <w:i/>
                <w:sz w:val="18"/>
                <w:szCs w:val="18"/>
              </w:rPr>
            </w:pPr>
            <w:r w:rsidRPr="001E3EC9">
              <w:rPr>
                <w:rFonts w:ascii="GHEA Grapalat" w:hAnsi="GHEA Grapalat" w:cs="Calibri"/>
                <w:b/>
                <w:i/>
                <w:sz w:val="18"/>
                <w:szCs w:val="18"/>
              </w:rPr>
              <w:t>(մլրդ դրամ)</w:t>
            </w:r>
          </w:p>
        </w:tc>
        <w:tc>
          <w:tcPr>
            <w:tcW w:w="1350" w:type="dxa"/>
            <w:tcBorders>
              <w:top w:val="single" w:sz="4" w:space="0" w:color="auto"/>
              <w:left w:val="single" w:sz="4" w:space="0" w:color="auto"/>
              <w:bottom w:val="single" w:sz="4" w:space="0" w:color="auto"/>
              <w:right w:val="single" w:sz="4" w:space="0" w:color="auto"/>
            </w:tcBorders>
          </w:tcPr>
          <w:p w:rsidR="00A517DE" w:rsidRPr="001E3EC9" w:rsidRDefault="00A517DE">
            <w:pPr>
              <w:spacing w:line="256" w:lineRule="auto"/>
              <w:jc w:val="right"/>
              <w:rPr>
                <w:rFonts w:ascii="GHEA Grapalat" w:hAnsi="GHEA Grapalat" w:cs="Calibri"/>
                <w:b/>
                <w:bCs/>
                <w:sz w:val="18"/>
                <w:szCs w:val="18"/>
              </w:rPr>
            </w:pPr>
          </w:p>
        </w:tc>
        <w:tc>
          <w:tcPr>
            <w:tcW w:w="1440" w:type="dxa"/>
            <w:tcBorders>
              <w:top w:val="nil"/>
              <w:left w:val="single" w:sz="4" w:space="0" w:color="auto"/>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b/>
                <w:bCs/>
                <w:sz w:val="18"/>
                <w:szCs w:val="18"/>
              </w:rPr>
            </w:pPr>
          </w:p>
        </w:tc>
        <w:tc>
          <w:tcPr>
            <w:tcW w:w="1620" w:type="dxa"/>
            <w:tcBorders>
              <w:top w:val="nil"/>
              <w:left w:val="nil"/>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b/>
                <w:bCs/>
                <w:sz w:val="18"/>
                <w:szCs w:val="18"/>
              </w:rPr>
            </w:pPr>
          </w:p>
        </w:tc>
        <w:tc>
          <w:tcPr>
            <w:tcW w:w="1543" w:type="dxa"/>
            <w:tcBorders>
              <w:top w:val="nil"/>
              <w:left w:val="nil"/>
              <w:bottom w:val="single" w:sz="4" w:space="0" w:color="auto"/>
              <w:right w:val="single" w:sz="4" w:space="0" w:color="auto"/>
            </w:tcBorders>
            <w:noWrap/>
          </w:tcPr>
          <w:p w:rsidR="00A517DE" w:rsidRPr="001E3EC9" w:rsidRDefault="00A517DE">
            <w:pPr>
              <w:spacing w:line="256" w:lineRule="auto"/>
              <w:jc w:val="right"/>
              <w:rPr>
                <w:rFonts w:ascii="GHEA Grapalat" w:hAnsi="GHEA Grapalat" w:cs="Calibri"/>
                <w:b/>
                <w:bCs/>
                <w:sz w:val="18"/>
                <w:szCs w:val="18"/>
              </w:rPr>
            </w:pPr>
          </w:p>
        </w:tc>
      </w:tr>
      <w:tr w:rsidR="00A517DE" w:rsidRPr="001E3EC9" w:rsidTr="001E58AB">
        <w:trPr>
          <w:trHeight w:val="217"/>
        </w:trPr>
        <w:tc>
          <w:tcPr>
            <w:tcW w:w="4253" w:type="dxa"/>
            <w:tcBorders>
              <w:top w:val="nil"/>
              <w:left w:val="single" w:sz="4" w:space="0" w:color="auto"/>
              <w:bottom w:val="single" w:sz="4" w:space="0" w:color="auto"/>
              <w:right w:val="single" w:sz="4" w:space="0" w:color="auto"/>
            </w:tcBorders>
            <w:hideMark/>
          </w:tcPr>
          <w:p w:rsidR="00A517DE" w:rsidRPr="001E3EC9" w:rsidRDefault="00A517DE" w:rsidP="00243120">
            <w:pPr>
              <w:spacing w:line="256" w:lineRule="auto"/>
              <w:rPr>
                <w:rFonts w:ascii="GHEA Grapalat" w:hAnsi="GHEA Grapalat" w:cs="Calibri"/>
                <w:b/>
                <w:bCs/>
                <w:sz w:val="18"/>
                <w:szCs w:val="18"/>
                <w:lang w:val="en-US"/>
              </w:rPr>
            </w:pPr>
            <w:r w:rsidRPr="001E3EC9">
              <w:rPr>
                <w:rFonts w:ascii="GHEA Grapalat" w:hAnsi="GHEA Grapalat" w:cs="Calibri"/>
                <w:b/>
                <w:sz w:val="18"/>
                <w:szCs w:val="18"/>
              </w:rPr>
              <w:t>ՀՀ պետական պարտք</w:t>
            </w:r>
          </w:p>
        </w:tc>
        <w:tc>
          <w:tcPr>
            <w:tcW w:w="1350"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4,164.3</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4,429.6</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265.3</w:t>
            </w:r>
          </w:p>
        </w:tc>
        <w:tc>
          <w:tcPr>
            <w:tcW w:w="1543"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6.4</w:t>
            </w:r>
          </w:p>
        </w:tc>
      </w:tr>
      <w:tr w:rsidR="00A517DE" w:rsidRPr="001E3EC9" w:rsidTr="00243120">
        <w:trPr>
          <w:trHeight w:val="309"/>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sz w:val="18"/>
                <w:szCs w:val="18"/>
              </w:rPr>
            </w:pPr>
            <w:r w:rsidRPr="001E3EC9">
              <w:rPr>
                <w:rFonts w:ascii="GHEA Grapalat" w:hAnsi="GHEA Grapalat" w:cs="Calibri"/>
                <w:sz w:val="18"/>
                <w:szCs w:val="18"/>
              </w:rPr>
              <w:t>ՀՀ կառավարության պարտք, այդ թվում՝</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3,923.9</w:t>
            </w:r>
          </w:p>
        </w:tc>
        <w:tc>
          <w:tcPr>
            <w:tcW w:w="1440" w:type="dxa"/>
            <w:tcBorders>
              <w:top w:val="nil"/>
              <w:left w:val="single" w:sz="4" w:space="0" w:color="auto"/>
              <w:bottom w:val="single" w:sz="4" w:space="0" w:color="auto"/>
              <w:right w:val="single" w:sz="4" w:space="0" w:color="auto"/>
            </w:tcBorders>
            <w:noWrap/>
          </w:tcPr>
          <w:p w:rsidR="00A517DE" w:rsidRPr="001E3EC9" w:rsidRDefault="00A517DE" w:rsidP="00243120">
            <w:pPr>
              <w:spacing w:line="256" w:lineRule="auto"/>
              <w:jc w:val="right"/>
              <w:rPr>
                <w:rFonts w:ascii="GHEA Grapalat" w:hAnsi="GHEA Grapalat" w:cs="Calibri"/>
                <w:sz w:val="18"/>
                <w:szCs w:val="18"/>
                <w:lang w:val="en-US"/>
              </w:rPr>
            </w:pPr>
            <w:r w:rsidRPr="001E3EC9">
              <w:rPr>
                <w:rFonts w:ascii="GHEA Grapalat" w:hAnsi="GHEA Grapalat" w:cs="Calibri"/>
                <w:sz w:val="18"/>
                <w:szCs w:val="18"/>
              </w:rPr>
              <w:t>4,209.8</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285.9</w:t>
            </w:r>
          </w:p>
        </w:tc>
        <w:tc>
          <w:tcPr>
            <w:tcW w:w="1543" w:type="dxa"/>
            <w:tcBorders>
              <w:top w:val="nil"/>
              <w:left w:val="nil"/>
              <w:bottom w:val="single" w:sz="4" w:space="0" w:color="auto"/>
              <w:right w:val="single" w:sz="4" w:space="0" w:color="auto"/>
            </w:tcBorders>
            <w:noWrap/>
          </w:tcPr>
          <w:p w:rsidR="00A517DE" w:rsidRPr="00164361" w:rsidRDefault="00A517DE" w:rsidP="00243120">
            <w:pPr>
              <w:spacing w:line="256" w:lineRule="auto"/>
              <w:jc w:val="right"/>
              <w:rPr>
                <w:rFonts w:ascii="GHEA Grapalat" w:hAnsi="GHEA Grapalat" w:cs="Calibri"/>
                <w:sz w:val="18"/>
                <w:szCs w:val="18"/>
                <w:lang w:val="en-US"/>
              </w:rPr>
            </w:pPr>
            <w:r w:rsidRPr="001E3EC9">
              <w:rPr>
                <w:rFonts w:ascii="GHEA Grapalat" w:hAnsi="GHEA Grapalat" w:cs="Calibri"/>
                <w:sz w:val="18"/>
                <w:szCs w:val="18"/>
              </w:rPr>
              <w:t>7.3</w:t>
            </w:r>
          </w:p>
        </w:tc>
      </w:tr>
      <w:tr w:rsidR="00A517DE" w:rsidRPr="001E3EC9" w:rsidTr="00243120">
        <w:trPr>
          <w:trHeight w:val="285"/>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tabs>
                <w:tab w:val="left" w:pos="459"/>
              </w:tabs>
              <w:spacing w:after="0" w:line="256" w:lineRule="auto"/>
              <w:ind w:left="34" w:firstLine="236"/>
              <w:rPr>
                <w:rFonts w:ascii="GHEA Grapalat" w:eastAsia="Times New Roman" w:hAnsi="GHEA Grapalat"/>
                <w:sz w:val="18"/>
                <w:szCs w:val="18"/>
                <w:lang w:val="hy-AM"/>
              </w:rPr>
            </w:pPr>
            <w:r w:rsidRPr="001E3EC9">
              <w:rPr>
                <w:rFonts w:ascii="GHEA Grapalat" w:hAnsi="GHEA Grapalat"/>
                <w:sz w:val="18"/>
                <w:szCs w:val="18"/>
                <w:lang w:val="hy-AM"/>
              </w:rPr>
              <w:t>ՀՀ կառավարության արտաքին պարտք</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2,926.2</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2,972.4</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46.2</w:t>
            </w:r>
          </w:p>
        </w:tc>
        <w:tc>
          <w:tcPr>
            <w:tcW w:w="1543"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1.6</w:t>
            </w:r>
          </w:p>
        </w:tc>
      </w:tr>
      <w:tr w:rsidR="00A517DE" w:rsidRPr="001E3EC9" w:rsidTr="00243120">
        <w:trPr>
          <w:trHeight w:val="261"/>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tabs>
                <w:tab w:val="left" w:pos="459"/>
              </w:tabs>
              <w:spacing w:after="0" w:line="256" w:lineRule="auto"/>
              <w:ind w:left="34" w:firstLine="236"/>
              <w:rPr>
                <w:rFonts w:ascii="GHEA Grapalat" w:eastAsia="Times New Roman" w:hAnsi="GHEA Grapalat"/>
                <w:sz w:val="18"/>
                <w:szCs w:val="18"/>
                <w:lang w:val="hy-AM"/>
              </w:rPr>
            </w:pPr>
            <w:r w:rsidRPr="001E3EC9">
              <w:rPr>
                <w:rFonts w:ascii="GHEA Grapalat" w:hAnsi="GHEA Grapalat"/>
                <w:sz w:val="18"/>
                <w:szCs w:val="18"/>
                <w:lang w:val="hy-AM"/>
              </w:rPr>
              <w:t>ՀՀ կառավարության ներքին պարտք</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997.6</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1,237.4</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239.8</w:t>
            </w:r>
          </w:p>
        </w:tc>
        <w:tc>
          <w:tcPr>
            <w:tcW w:w="1543" w:type="dxa"/>
            <w:tcBorders>
              <w:top w:val="nil"/>
              <w:left w:val="nil"/>
              <w:bottom w:val="single" w:sz="4" w:space="0" w:color="auto"/>
              <w:right w:val="single" w:sz="4" w:space="0" w:color="auto"/>
            </w:tcBorders>
            <w:noWrap/>
            <w:hideMark/>
          </w:tcPr>
          <w:p w:rsidR="00A517DE" w:rsidRPr="00164361" w:rsidRDefault="00A517DE">
            <w:pPr>
              <w:spacing w:line="256" w:lineRule="auto"/>
              <w:jc w:val="right"/>
              <w:rPr>
                <w:rFonts w:ascii="GHEA Grapalat" w:hAnsi="GHEA Grapalat" w:cs="Calibri"/>
                <w:sz w:val="18"/>
                <w:szCs w:val="18"/>
                <w:lang w:val="en-US"/>
              </w:rPr>
            </w:pPr>
            <w:r w:rsidRPr="001E3EC9">
              <w:rPr>
                <w:rFonts w:ascii="GHEA Grapalat" w:hAnsi="GHEA Grapalat" w:cs="Calibri"/>
                <w:sz w:val="18"/>
                <w:szCs w:val="18"/>
              </w:rPr>
              <w:t>24.0</w:t>
            </w:r>
          </w:p>
        </w:tc>
      </w:tr>
      <w:tr w:rsidR="00A517DE" w:rsidRPr="001E3EC9" w:rsidTr="00164361">
        <w:trPr>
          <w:trHeight w:val="160"/>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sz w:val="18"/>
                <w:szCs w:val="18"/>
              </w:rPr>
            </w:pPr>
            <w:r w:rsidRPr="001E3EC9">
              <w:rPr>
                <w:rFonts w:ascii="GHEA Grapalat" w:hAnsi="GHEA Grapalat" w:cs="Calibri"/>
                <w:sz w:val="18"/>
                <w:szCs w:val="18"/>
              </w:rPr>
              <w:t>ՀՀ կենտրոնական բանկի պարտք (արտաքին)</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240.4</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219.8</w:t>
            </w:r>
          </w:p>
        </w:tc>
        <w:tc>
          <w:tcPr>
            <w:tcW w:w="1620"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20.6</w:t>
            </w:r>
            <w:r w:rsidRPr="001E3EC9">
              <w:rPr>
                <w:rFonts w:ascii="GHEA Grapalat" w:hAnsi="GHEA Grapalat" w:cs="Calibri"/>
                <w:sz w:val="18"/>
                <w:szCs w:val="18"/>
                <w:lang w:val="en-US"/>
              </w:rPr>
              <w:t>)</w:t>
            </w:r>
          </w:p>
        </w:tc>
        <w:tc>
          <w:tcPr>
            <w:tcW w:w="1543" w:type="dxa"/>
            <w:tcBorders>
              <w:top w:val="nil"/>
              <w:left w:val="nil"/>
              <w:bottom w:val="single" w:sz="4" w:space="0" w:color="auto"/>
              <w:right w:val="single" w:sz="4" w:space="0" w:color="auto"/>
            </w:tcBorders>
            <w:noWrap/>
            <w:hideMark/>
          </w:tcPr>
          <w:p w:rsidR="00A517DE" w:rsidRPr="00164361" w:rsidRDefault="00164361" w:rsidP="00164361">
            <w:pPr>
              <w:spacing w:line="256" w:lineRule="auto"/>
              <w:jc w:val="right"/>
              <w:rPr>
                <w:rFonts w:ascii="GHEA Grapalat" w:hAnsi="GHEA Grapalat" w:cs="Calibri"/>
                <w:sz w:val="18"/>
                <w:szCs w:val="18"/>
                <w:lang w:val="en-US"/>
              </w:rPr>
            </w:pPr>
            <w:r>
              <w:rPr>
                <w:rFonts w:ascii="GHEA Grapalat" w:hAnsi="GHEA Grapalat" w:cs="Calibri"/>
                <w:sz w:val="18"/>
                <w:szCs w:val="18"/>
                <w:lang w:val="en-US"/>
              </w:rPr>
              <w:t>(</w:t>
            </w:r>
            <w:r w:rsidRPr="00164361">
              <w:rPr>
                <w:rFonts w:ascii="GHEA Grapalat" w:hAnsi="GHEA Grapalat" w:cs="Calibri"/>
                <w:sz w:val="18"/>
                <w:szCs w:val="18"/>
                <w:lang w:val="en-US"/>
              </w:rPr>
              <w:t>8.6</w:t>
            </w:r>
            <w:r>
              <w:rPr>
                <w:rFonts w:ascii="GHEA Grapalat" w:hAnsi="GHEA Grapalat" w:cs="Calibri"/>
                <w:sz w:val="18"/>
                <w:szCs w:val="18"/>
                <w:lang w:val="en-US"/>
              </w:rPr>
              <w:t>)</w:t>
            </w:r>
          </w:p>
        </w:tc>
      </w:tr>
      <w:tr w:rsidR="00A517DE" w:rsidRPr="001E3EC9" w:rsidTr="00164361">
        <w:trPr>
          <w:trHeight w:val="177"/>
        </w:trPr>
        <w:tc>
          <w:tcPr>
            <w:tcW w:w="4253" w:type="dxa"/>
            <w:tcBorders>
              <w:top w:val="single" w:sz="4" w:space="0" w:color="auto"/>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sz w:val="18"/>
                <w:szCs w:val="18"/>
              </w:rPr>
            </w:pPr>
            <w:r w:rsidRPr="001E3EC9">
              <w:rPr>
                <w:rFonts w:ascii="GHEA Grapalat" w:hAnsi="GHEA Grapalat" w:cs="Calibri"/>
                <w:b/>
                <w:i/>
                <w:sz w:val="18"/>
                <w:szCs w:val="18"/>
              </w:rPr>
              <w:t>(մլն ԱՄՆ դոլար)</w:t>
            </w:r>
          </w:p>
        </w:tc>
        <w:tc>
          <w:tcPr>
            <w:tcW w:w="1350" w:type="dxa"/>
            <w:tcBorders>
              <w:top w:val="single" w:sz="4" w:space="0" w:color="auto"/>
              <w:left w:val="nil"/>
              <w:bottom w:val="single" w:sz="4" w:space="0" w:color="auto"/>
              <w:right w:val="single" w:sz="4" w:space="0" w:color="auto"/>
            </w:tcBorders>
            <w:vAlign w:val="center"/>
          </w:tcPr>
          <w:p w:rsidR="00A517DE" w:rsidRPr="001E3EC9" w:rsidRDefault="00A517DE">
            <w:pPr>
              <w:spacing w:line="256" w:lineRule="auto"/>
              <w:jc w:val="center"/>
              <w:rPr>
                <w:rFonts w:ascii="GHEA Grapalat" w:hAnsi="GHEA Grapalat" w:cs="Calibri"/>
                <w:b/>
                <w:bCs/>
                <w:sz w:val="18"/>
                <w:szCs w:val="18"/>
              </w:rPr>
            </w:pPr>
          </w:p>
        </w:tc>
        <w:tc>
          <w:tcPr>
            <w:tcW w:w="1440" w:type="dxa"/>
            <w:tcBorders>
              <w:top w:val="single" w:sz="4" w:space="0" w:color="auto"/>
              <w:left w:val="single" w:sz="4" w:space="0" w:color="auto"/>
              <w:bottom w:val="single" w:sz="4" w:space="0" w:color="auto"/>
              <w:right w:val="single" w:sz="4" w:space="0" w:color="auto"/>
            </w:tcBorders>
            <w:shd w:val="clear" w:color="auto" w:fill="FFFFFF"/>
            <w:vAlign w:val="center"/>
          </w:tcPr>
          <w:p w:rsidR="00A517DE" w:rsidRPr="001E3EC9" w:rsidRDefault="00A517DE">
            <w:pPr>
              <w:spacing w:line="256" w:lineRule="auto"/>
              <w:jc w:val="center"/>
              <w:rPr>
                <w:rFonts w:ascii="GHEA Grapalat" w:hAnsi="GHEA Grapalat" w:cs="Calibri"/>
                <w:b/>
                <w:bCs/>
                <w:sz w:val="18"/>
                <w:szCs w:val="18"/>
              </w:rPr>
            </w:pPr>
          </w:p>
        </w:tc>
        <w:tc>
          <w:tcPr>
            <w:tcW w:w="1620" w:type="dxa"/>
            <w:tcBorders>
              <w:top w:val="single" w:sz="4" w:space="0" w:color="auto"/>
              <w:left w:val="nil"/>
              <w:bottom w:val="single" w:sz="4" w:space="0" w:color="auto"/>
              <w:right w:val="single" w:sz="4" w:space="0" w:color="auto"/>
            </w:tcBorders>
            <w:shd w:val="clear" w:color="auto" w:fill="FFFFFF"/>
            <w:vAlign w:val="center"/>
          </w:tcPr>
          <w:p w:rsidR="00A517DE" w:rsidRPr="001E3EC9" w:rsidRDefault="00A517DE">
            <w:pPr>
              <w:spacing w:line="256" w:lineRule="auto"/>
              <w:jc w:val="center"/>
              <w:rPr>
                <w:rFonts w:ascii="GHEA Grapalat" w:hAnsi="GHEA Grapalat" w:cs="Calibri"/>
                <w:b/>
                <w:bCs/>
                <w:sz w:val="18"/>
                <w:szCs w:val="18"/>
              </w:rPr>
            </w:pPr>
          </w:p>
        </w:tc>
        <w:tc>
          <w:tcPr>
            <w:tcW w:w="1543" w:type="dxa"/>
            <w:tcBorders>
              <w:top w:val="single" w:sz="4" w:space="0" w:color="auto"/>
              <w:left w:val="nil"/>
              <w:bottom w:val="single" w:sz="4" w:space="0" w:color="auto"/>
              <w:right w:val="single" w:sz="4" w:space="0" w:color="auto"/>
            </w:tcBorders>
            <w:shd w:val="clear" w:color="auto" w:fill="FFFFFF"/>
            <w:vAlign w:val="center"/>
          </w:tcPr>
          <w:p w:rsidR="00A517DE" w:rsidRPr="001E3EC9" w:rsidRDefault="00A517DE">
            <w:pPr>
              <w:spacing w:line="256" w:lineRule="auto"/>
              <w:jc w:val="center"/>
              <w:rPr>
                <w:rFonts w:ascii="GHEA Grapalat" w:hAnsi="GHEA Grapalat" w:cs="Calibri"/>
                <w:b/>
                <w:bCs/>
                <w:sz w:val="18"/>
                <w:szCs w:val="18"/>
              </w:rPr>
            </w:pPr>
          </w:p>
        </w:tc>
      </w:tr>
      <w:tr w:rsidR="00A517DE" w:rsidRPr="001E3EC9" w:rsidTr="001E58AB">
        <w:trPr>
          <w:trHeight w:val="271"/>
        </w:trPr>
        <w:tc>
          <w:tcPr>
            <w:tcW w:w="4253" w:type="dxa"/>
            <w:tcBorders>
              <w:top w:val="nil"/>
              <w:left w:val="single" w:sz="4" w:space="0" w:color="auto"/>
              <w:bottom w:val="single" w:sz="4" w:space="0" w:color="auto"/>
              <w:right w:val="single" w:sz="4" w:space="0" w:color="auto"/>
            </w:tcBorders>
            <w:hideMark/>
          </w:tcPr>
          <w:p w:rsidR="00A517DE" w:rsidRPr="001E3EC9" w:rsidRDefault="00A517DE" w:rsidP="00243120">
            <w:pPr>
              <w:spacing w:line="256" w:lineRule="auto"/>
              <w:rPr>
                <w:rFonts w:ascii="GHEA Grapalat" w:hAnsi="GHEA Grapalat" w:cs="Calibri"/>
                <w:b/>
                <w:bCs/>
                <w:sz w:val="18"/>
                <w:szCs w:val="18"/>
              </w:rPr>
            </w:pPr>
            <w:r w:rsidRPr="001E3EC9">
              <w:rPr>
                <w:rFonts w:ascii="GHEA Grapalat" w:hAnsi="GHEA Grapalat" w:cs="Calibri"/>
                <w:b/>
                <w:sz w:val="18"/>
                <w:szCs w:val="18"/>
              </w:rPr>
              <w:t>ՀՀ պետական պարտք</w:t>
            </w:r>
          </w:p>
        </w:tc>
        <w:tc>
          <w:tcPr>
            <w:tcW w:w="1350" w:type="dxa"/>
            <w:tcBorders>
              <w:top w:val="single" w:sz="4" w:space="0" w:color="auto"/>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7,968.5</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9,225.6</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b/>
                <w:bCs/>
                <w:sz w:val="18"/>
                <w:szCs w:val="18"/>
              </w:rPr>
            </w:pPr>
            <w:r w:rsidRPr="001E3EC9">
              <w:rPr>
                <w:rFonts w:ascii="GHEA Grapalat" w:hAnsi="GHEA Grapalat" w:cs="Calibri"/>
                <w:b/>
                <w:bCs/>
                <w:sz w:val="18"/>
                <w:szCs w:val="18"/>
              </w:rPr>
              <w:t>1,257.2</w:t>
            </w:r>
          </w:p>
        </w:tc>
        <w:tc>
          <w:tcPr>
            <w:tcW w:w="1543"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b/>
                <w:bCs/>
                <w:sz w:val="18"/>
                <w:szCs w:val="18"/>
                <w:lang w:val="en-US"/>
              </w:rPr>
            </w:pPr>
            <w:r>
              <w:rPr>
                <w:rFonts w:ascii="GHEA Grapalat" w:hAnsi="GHEA Grapalat" w:cs="Calibri"/>
                <w:b/>
                <w:bCs/>
                <w:sz w:val="18"/>
                <w:szCs w:val="18"/>
              </w:rPr>
              <w:t>15.8</w:t>
            </w:r>
          </w:p>
        </w:tc>
      </w:tr>
      <w:tr w:rsidR="00A517DE" w:rsidRPr="001E3EC9" w:rsidTr="001E58AB">
        <w:trPr>
          <w:trHeight w:val="262"/>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sz w:val="18"/>
                <w:szCs w:val="18"/>
              </w:rPr>
            </w:pPr>
            <w:r w:rsidRPr="001E3EC9">
              <w:rPr>
                <w:rFonts w:ascii="GHEA Grapalat" w:hAnsi="GHEA Grapalat" w:cs="Calibri"/>
                <w:sz w:val="18"/>
                <w:szCs w:val="18"/>
              </w:rPr>
              <w:t>ՀՀ կառավարության պարտք, այդ թվում՝</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7,508.5</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8,767.9</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1,259.4</w:t>
            </w:r>
          </w:p>
        </w:tc>
        <w:tc>
          <w:tcPr>
            <w:tcW w:w="1543"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16.8</w:t>
            </w:r>
          </w:p>
        </w:tc>
      </w:tr>
      <w:tr w:rsidR="00A517DE" w:rsidRPr="001E3EC9" w:rsidTr="00164361">
        <w:trPr>
          <w:trHeight w:val="218"/>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tabs>
                <w:tab w:val="left" w:pos="459"/>
              </w:tabs>
              <w:spacing w:after="0" w:line="256" w:lineRule="auto"/>
              <w:ind w:left="34" w:firstLine="236"/>
              <w:rPr>
                <w:rFonts w:ascii="GHEA Grapalat" w:eastAsia="Times New Roman" w:hAnsi="GHEA Grapalat"/>
                <w:sz w:val="18"/>
                <w:szCs w:val="18"/>
                <w:lang w:val="hy-AM"/>
              </w:rPr>
            </w:pPr>
            <w:r w:rsidRPr="001E3EC9">
              <w:rPr>
                <w:rFonts w:ascii="GHEA Grapalat" w:hAnsi="GHEA Grapalat"/>
                <w:sz w:val="18"/>
                <w:szCs w:val="18"/>
                <w:lang w:val="hy-AM"/>
              </w:rPr>
              <w:t>ՀՀ կառավարության արտաքին պարտք</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5,599.5</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6,190.7</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591.2</w:t>
            </w:r>
          </w:p>
        </w:tc>
        <w:tc>
          <w:tcPr>
            <w:tcW w:w="1543" w:type="dxa"/>
            <w:tcBorders>
              <w:top w:val="nil"/>
              <w:left w:val="nil"/>
              <w:bottom w:val="single" w:sz="4" w:space="0" w:color="auto"/>
              <w:right w:val="single" w:sz="4" w:space="0" w:color="auto"/>
            </w:tcBorders>
            <w:noWrap/>
            <w:hideMark/>
          </w:tcPr>
          <w:p w:rsidR="00A517DE" w:rsidRPr="00164361" w:rsidRDefault="00A517DE">
            <w:pPr>
              <w:spacing w:line="256" w:lineRule="auto"/>
              <w:jc w:val="right"/>
              <w:rPr>
                <w:rFonts w:ascii="GHEA Grapalat" w:hAnsi="GHEA Grapalat" w:cs="Calibri"/>
                <w:sz w:val="18"/>
                <w:szCs w:val="18"/>
                <w:lang w:val="en-US"/>
              </w:rPr>
            </w:pPr>
            <w:r w:rsidRPr="001E3EC9">
              <w:rPr>
                <w:rFonts w:ascii="GHEA Grapalat" w:hAnsi="GHEA Grapalat" w:cs="Calibri"/>
                <w:sz w:val="18"/>
                <w:szCs w:val="18"/>
              </w:rPr>
              <w:t>10.</w:t>
            </w:r>
            <w:r w:rsidR="00164361">
              <w:rPr>
                <w:rFonts w:ascii="GHEA Grapalat" w:hAnsi="GHEA Grapalat" w:cs="Calibri"/>
                <w:sz w:val="18"/>
                <w:szCs w:val="18"/>
              </w:rPr>
              <w:t>6</w:t>
            </w:r>
          </w:p>
        </w:tc>
      </w:tr>
      <w:tr w:rsidR="00A517DE" w:rsidRPr="001E3EC9" w:rsidTr="00164361">
        <w:trPr>
          <w:trHeight w:val="207"/>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rsidP="00C55624">
            <w:pPr>
              <w:pStyle w:val="ListParagraph"/>
              <w:numPr>
                <w:ilvl w:val="0"/>
                <w:numId w:val="18"/>
              </w:numPr>
              <w:tabs>
                <w:tab w:val="left" w:pos="459"/>
              </w:tabs>
              <w:spacing w:after="0" w:line="256" w:lineRule="auto"/>
              <w:ind w:left="34" w:firstLine="236"/>
              <w:rPr>
                <w:rFonts w:ascii="GHEA Grapalat" w:eastAsia="Times New Roman" w:hAnsi="GHEA Grapalat"/>
                <w:sz w:val="18"/>
                <w:szCs w:val="18"/>
                <w:lang w:val="hy-AM"/>
              </w:rPr>
            </w:pPr>
            <w:r w:rsidRPr="001E3EC9">
              <w:rPr>
                <w:rFonts w:ascii="GHEA Grapalat" w:hAnsi="GHEA Grapalat"/>
                <w:sz w:val="18"/>
                <w:szCs w:val="18"/>
                <w:lang w:val="hy-AM"/>
              </w:rPr>
              <w:t>ՀՀ կառավարության ներքին պարտք</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1,909.0</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2,577.2</w:t>
            </w:r>
          </w:p>
        </w:tc>
        <w:tc>
          <w:tcPr>
            <w:tcW w:w="1620" w:type="dxa"/>
            <w:tcBorders>
              <w:top w:val="nil"/>
              <w:left w:val="nil"/>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668.2</w:t>
            </w:r>
          </w:p>
        </w:tc>
        <w:tc>
          <w:tcPr>
            <w:tcW w:w="1543" w:type="dxa"/>
            <w:tcBorders>
              <w:top w:val="nil"/>
              <w:left w:val="nil"/>
              <w:bottom w:val="single" w:sz="4" w:space="0" w:color="auto"/>
              <w:right w:val="single" w:sz="4" w:space="0" w:color="auto"/>
            </w:tcBorders>
            <w:noWrap/>
            <w:hideMark/>
          </w:tcPr>
          <w:p w:rsidR="00A517DE" w:rsidRPr="00164361" w:rsidRDefault="00164361">
            <w:pPr>
              <w:spacing w:line="256" w:lineRule="auto"/>
              <w:jc w:val="right"/>
              <w:rPr>
                <w:rFonts w:ascii="GHEA Grapalat" w:hAnsi="GHEA Grapalat" w:cs="Calibri"/>
                <w:sz w:val="18"/>
                <w:szCs w:val="18"/>
                <w:lang w:val="en-US"/>
              </w:rPr>
            </w:pPr>
            <w:r>
              <w:rPr>
                <w:rFonts w:ascii="GHEA Grapalat" w:hAnsi="GHEA Grapalat" w:cs="Calibri"/>
                <w:sz w:val="18"/>
                <w:szCs w:val="18"/>
              </w:rPr>
              <w:t>35.0</w:t>
            </w:r>
          </w:p>
        </w:tc>
      </w:tr>
      <w:tr w:rsidR="00A517DE" w:rsidRPr="001E3EC9" w:rsidTr="00A0787B">
        <w:trPr>
          <w:trHeight w:val="228"/>
        </w:trPr>
        <w:tc>
          <w:tcPr>
            <w:tcW w:w="4253"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rPr>
                <w:rFonts w:ascii="GHEA Grapalat" w:hAnsi="GHEA Grapalat" w:cs="Calibri"/>
                <w:sz w:val="18"/>
                <w:szCs w:val="18"/>
              </w:rPr>
            </w:pPr>
            <w:r w:rsidRPr="001E3EC9">
              <w:rPr>
                <w:rFonts w:ascii="GHEA Grapalat" w:hAnsi="GHEA Grapalat" w:cs="Calibri"/>
                <w:sz w:val="18"/>
                <w:szCs w:val="18"/>
              </w:rPr>
              <w:t>ՀՀ կենտրոնական բանկի պարտք (արտաքին)</w:t>
            </w:r>
          </w:p>
        </w:tc>
        <w:tc>
          <w:tcPr>
            <w:tcW w:w="1350" w:type="dxa"/>
            <w:tcBorders>
              <w:top w:val="nil"/>
              <w:left w:val="single" w:sz="4" w:space="0" w:color="auto"/>
              <w:bottom w:val="single" w:sz="4" w:space="0" w:color="auto"/>
              <w:right w:val="single" w:sz="4" w:space="0" w:color="auto"/>
            </w:tcBorders>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459.9</w:t>
            </w:r>
          </w:p>
        </w:tc>
        <w:tc>
          <w:tcPr>
            <w:tcW w:w="1440" w:type="dxa"/>
            <w:tcBorders>
              <w:top w:val="nil"/>
              <w:left w:val="single" w:sz="4" w:space="0" w:color="auto"/>
              <w:bottom w:val="single" w:sz="4" w:space="0" w:color="auto"/>
              <w:right w:val="single" w:sz="4" w:space="0" w:color="auto"/>
            </w:tcBorders>
            <w:noWrap/>
            <w:hideMark/>
          </w:tcPr>
          <w:p w:rsidR="00A517DE" w:rsidRPr="001E3EC9" w:rsidRDefault="00A517DE">
            <w:pPr>
              <w:spacing w:line="256" w:lineRule="auto"/>
              <w:jc w:val="right"/>
              <w:rPr>
                <w:rFonts w:ascii="GHEA Grapalat" w:hAnsi="GHEA Grapalat" w:cs="Calibri"/>
                <w:sz w:val="18"/>
                <w:szCs w:val="18"/>
              </w:rPr>
            </w:pPr>
            <w:r w:rsidRPr="001E3EC9">
              <w:rPr>
                <w:rFonts w:ascii="GHEA Grapalat" w:hAnsi="GHEA Grapalat" w:cs="Calibri"/>
                <w:sz w:val="18"/>
                <w:szCs w:val="18"/>
              </w:rPr>
              <w:t>457.7</w:t>
            </w:r>
          </w:p>
        </w:tc>
        <w:tc>
          <w:tcPr>
            <w:tcW w:w="1620" w:type="dxa"/>
            <w:tcBorders>
              <w:top w:val="nil"/>
              <w:left w:val="nil"/>
              <w:bottom w:val="single" w:sz="4" w:space="0" w:color="auto"/>
              <w:right w:val="single" w:sz="4" w:space="0" w:color="auto"/>
            </w:tcBorders>
            <w:noWrap/>
            <w:hideMark/>
          </w:tcPr>
          <w:p w:rsidR="00A517DE" w:rsidRPr="001E3EC9" w:rsidRDefault="009A1B10">
            <w:pPr>
              <w:spacing w:line="256" w:lineRule="auto"/>
              <w:jc w:val="right"/>
              <w:rPr>
                <w:rFonts w:ascii="GHEA Grapalat" w:hAnsi="GHEA Grapalat" w:cs="Calibri"/>
                <w:sz w:val="18"/>
                <w:szCs w:val="18"/>
                <w:lang w:val="en-US"/>
              </w:rPr>
            </w:pPr>
            <w:r w:rsidRPr="001E3EC9">
              <w:rPr>
                <w:rFonts w:ascii="GHEA Grapalat" w:hAnsi="GHEA Grapalat" w:cs="Calibri"/>
                <w:sz w:val="18"/>
                <w:szCs w:val="18"/>
                <w:lang w:val="en-US"/>
              </w:rPr>
              <w:t>(</w:t>
            </w:r>
            <w:r w:rsidR="00A517DE" w:rsidRPr="001E3EC9">
              <w:rPr>
                <w:rFonts w:ascii="GHEA Grapalat" w:hAnsi="GHEA Grapalat" w:cs="Calibri"/>
                <w:sz w:val="18"/>
                <w:szCs w:val="18"/>
              </w:rPr>
              <w:t>2.2</w:t>
            </w:r>
            <w:r w:rsidRPr="001E3EC9">
              <w:rPr>
                <w:rFonts w:ascii="GHEA Grapalat" w:hAnsi="GHEA Grapalat" w:cs="Calibri"/>
                <w:sz w:val="18"/>
                <w:szCs w:val="18"/>
                <w:lang w:val="en-US"/>
              </w:rPr>
              <w:t>)</w:t>
            </w:r>
          </w:p>
        </w:tc>
        <w:tc>
          <w:tcPr>
            <w:tcW w:w="1543" w:type="dxa"/>
            <w:tcBorders>
              <w:top w:val="nil"/>
              <w:left w:val="nil"/>
              <w:bottom w:val="single" w:sz="4" w:space="0" w:color="auto"/>
              <w:right w:val="single" w:sz="4" w:space="0" w:color="auto"/>
            </w:tcBorders>
            <w:noWrap/>
            <w:hideMark/>
          </w:tcPr>
          <w:p w:rsidR="00A517DE" w:rsidRPr="00164361" w:rsidRDefault="00164361" w:rsidP="00A0787B">
            <w:pPr>
              <w:spacing w:line="256" w:lineRule="auto"/>
              <w:jc w:val="right"/>
              <w:rPr>
                <w:rFonts w:ascii="GHEA Grapalat" w:hAnsi="GHEA Grapalat" w:cs="Calibri"/>
                <w:sz w:val="18"/>
                <w:szCs w:val="18"/>
                <w:lang w:val="en-US"/>
              </w:rPr>
            </w:pPr>
            <w:r>
              <w:rPr>
                <w:rFonts w:ascii="GHEA Grapalat" w:hAnsi="GHEA Grapalat" w:cs="Calibri"/>
                <w:sz w:val="18"/>
                <w:szCs w:val="18"/>
                <w:lang w:val="en-US"/>
              </w:rPr>
              <w:t>(</w:t>
            </w:r>
            <w:r>
              <w:rPr>
                <w:rFonts w:ascii="GHEA Grapalat" w:hAnsi="GHEA Grapalat" w:cs="Calibri"/>
                <w:sz w:val="18"/>
                <w:szCs w:val="18"/>
              </w:rPr>
              <w:t>0.5</w:t>
            </w:r>
            <w:r>
              <w:rPr>
                <w:rFonts w:ascii="GHEA Grapalat" w:hAnsi="GHEA Grapalat" w:cs="Calibri"/>
                <w:sz w:val="18"/>
                <w:szCs w:val="18"/>
                <w:lang w:val="en-US"/>
              </w:rPr>
              <w:t>)</w:t>
            </w:r>
          </w:p>
        </w:tc>
      </w:tr>
    </w:tbl>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lang w:val="en-US"/>
        </w:rPr>
      </w:pPr>
    </w:p>
    <w:p w:rsidR="002629EA" w:rsidRPr="001E3EC9" w:rsidRDefault="006C644D" w:rsidP="008F0F3A">
      <w:pPr>
        <w:pStyle w:val="a"/>
      </w:pPr>
      <w:r w:rsidRPr="001E3EC9">
        <w:lastRenderedPageBreak/>
        <w:t>ՀՀ պետական պարտքը 2019-2021թթ. (մլրդ դրամ)</w:t>
      </w:r>
      <w:r w:rsidR="002629EA" w:rsidRPr="001E3EC9">
        <w:t xml:space="preserve"> </w:t>
      </w:r>
    </w:p>
    <w:p w:rsidR="002629EA" w:rsidRPr="001E3EC9" w:rsidRDefault="00CC2C71" w:rsidP="001E2821">
      <w:pPr>
        <w:autoSpaceDE w:val="0"/>
        <w:autoSpaceDN w:val="0"/>
        <w:adjustRightInd w:val="0"/>
        <w:spacing w:line="360" w:lineRule="auto"/>
        <w:jc w:val="both"/>
        <w:rPr>
          <w:rFonts w:ascii="GHEA Grapalat" w:hAnsi="GHEA Grapalat"/>
          <w:sz w:val="22"/>
          <w:szCs w:val="22"/>
          <w:lang w:val="en-US"/>
        </w:rPr>
      </w:pPr>
      <w:r w:rsidRPr="001E3EC9">
        <w:rPr>
          <w:rFonts w:ascii="GHEA Grapalat" w:hAnsi="GHEA Grapalat"/>
          <w:sz w:val="22"/>
          <w:szCs w:val="22"/>
          <w:lang w:val="en-US"/>
        </w:rPr>
        <w:object w:dxaOrig="9941" w:dyaOrig="5669">
          <v:shape id="_x0000_i1061" type="#_x0000_t75" style="width:496.85pt;height:283.45pt" o:ole="">
            <v:imagedata r:id="rId81" o:title=""/>
            <o:lock v:ext="edit" aspectratio="f"/>
          </v:shape>
          <o:OLEObject Type="Embed" ProgID="Excel.Sheet.8" ShapeID="_x0000_i1061" DrawAspect="Content" ObjectID="_1711980174" r:id="rId82">
            <o:FieldCodes>\s</o:FieldCodes>
          </o:OLEObject>
        </w:object>
      </w:r>
    </w:p>
    <w:p w:rsidR="002629EA" w:rsidRPr="001E3EC9" w:rsidRDefault="002629EA" w:rsidP="00A517DE">
      <w:pPr>
        <w:autoSpaceDE w:val="0"/>
        <w:autoSpaceDN w:val="0"/>
        <w:adjustRightInd w:val="0"/>
        <w:spacing w:line="360" w:lineRule="auto"/>
        <w:ind w:firstLine="567"/>
        <w:jc w:val="both"/>
        <w:rPr>
          <w:rFonts w:ascii="GHEA Grapalat" w:hAnsi="GHEA Grapalat"/>
          <w:sz w:val="22"/>
          <w:szCs w:val="22"/>
          <w:lang w:val="en-US"/>
        </w:rPr>
      </w:pP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 xml:space="preserve">2021 թվականի դեկտեմբերի 31-ի դրությամբ ՀՀ արտաքին պետական պարտքը նախորդ տարվա համեմատությամբ աճել է 265.3 մլրդ դրամով (1,257.2 մլն ԱՄՆ դոլարով): Դա պայմանավորված է եղել կառավարության պարտքի աճով, որն աճել է 7.3%-ով, իսկ ՀՀ </w:t>
      </w:r>
      <w:r w:rsidR="0099083D" w:rsidRPr="001E3EC9">
        <w:rPr>
          <w:rFonts w:ascii="GHEA Grapalat" w:hAnsi="GHEA Grapalat"/>
          <w:sz w:val="22"/>
          <w:szCs w:val="22"/>
          <w:lang w:val="en-US"/>
        </w:rPr>
        <w:t>ԿԲ-ի</w:t>
      </w:r>
      <w:r w:rsidR="002629EA" w:rsidRPr="001E3EC9">
        <w:rPr>
          <w:rFonts w:ascii="GHEA Grapalat" w:hAnsi="GHEA Grapalat"/>
          <w:sz w:val="22"/>
          <w:szCs w:val="22"/>
        </w:rPr>
        <w:t xml:space="preserve"> արտաքին պարտք</w:t>
      </w:r>
      <w:r w:rsidR="002629EA" w:rsidRPr="001E3EC9">
        <w:rPr>
          <w:rFonts w:ascii="GHEA Grapalat" w:hAnsi="GHEA Grapalat"/>
          <w:sz w:val="22"/>
          <w:szCs w:val="22"/>
          <w:lang w:val="en-US"/>
        </w:rPr>
        <w:t>ը</w:t>
      </w:r>
      <w:r w:rsidRPr="001E3EC9">
        <w:rPr>
          <w:rFonts w:ascii="GHEA Grapalat" w:hAnsi="GHEA Grapalat"/>
          <w:sz w:val="22"/>
          <w:szCs w:val="22"/>
        </w:rPr>
        <w:t xml:space="preserve"> նվազել է 8.6%-ով: </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2021 թվականի դեկտեմբերի 31-ի դրությամբ ՀՀ պետական պարտքը կազմել է ՀՆԱ-ի 63.4 տոկոսը՝ նախորդ տարվա համեմատ նվազելով 3.9 տոկոսային կետով: Ընդ որում կառավարության պարտքը կազմել է ՀՆԱ-ի 60.3 տոկոսը՝ նախորդ տարվա համեմատ նվազելով 3.2 տոկոսային կետով։</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Արտաքին պետական պարտքի հիմնական մասը ՀՀ կառավարության պարտավորություններն են: Կառավարության արտաքին պարտքի բաղադրիչներն են՝</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 xml:space="preserve">արտաքին վարկերը և փոխառությունները, որոնց ծավալը կազմել է 2,151.6 մլրդ դրամ, </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 xml:space="preserve">ոչ ռեզիդենտների կողմից ձեռքբերված պետական գանձապետական պարտատոմսերը, որոնց ծավալը կազմել է 53.9 մլրդ դրամ, </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ոչ ռեզիդենտների կողմից ձեռքբերված արտարժութային պետական պարտատոմսերը, որոնց ծավալը կազմել է 763.1 մլրդ դրամ,</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ՀՀ կառավարության կողմից տրամադրված արտաքին երաշխիքները, որոնց ծավալը կազմել է 3.8</w:t>
      </w:r>
      <w:r w:rsidRPr="001E3EC9">
        <w:rPr>
          <w:rFonts w:ascii="Courier New" w:hAnsi="Courier New" w:cs="Courier New"/>
          <w:sz w:val="22"/>
          <w:szCs w:val="22"/>
        </w:rPr>
        <w:t> </w:t>
      </w:r>
      <w:r w:rsidRPr="001E3EC9">
        <w:rPr>
          <w:rFonts w:ascii="GHEA Grapalat" w:hAnsi="GHEA Grapalat" w:cs="GHEA Grapalat"/>
          <w:sz w:val="22"/>
          <w:szCs w:val="22"/>
        </w:rPr>
        <w:t>մլրդ դրամ:</w:t>
      </w:r>
    </w:p>
    <w:p w:rsidR="00BC510B" w:rsidRPr="001E3EC9" w:rsidRDefault="00A517DE" w:rsidP="00BC510B">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lastRenderedPageBreak/>
        <w:tab/>
      </w:r>
      <w:r w:rsidR="00BC510B" w:rsidRPr="001E3EC9">
        <w:rPr>
          <w:rFonts w:ascii="GHEA Grapalat" w:hAnsi="GHEA Grapalat"/>
          <w:sz w:val="22"/>
          <w:szCs w:val="22"/>
        </w:rPr>
        <w:t>2021 թվականի վերջի դրությամբ արտաքին պետական պարտքի զուտ ներկա արժեքի ցուցանիշն (ԶՆԱ) աճել է` 2020 թվականի 5,184.2 մլն ԱՄՆ դոլարի դիմաց կազմելով 5,687.8 մլն ԱՄՆ դոլար: ԶՆԱ/ՀՆԱ հարաբերակցությունը</w:t>
      </w:r>
      <w:r w:rsidR="007F271C">
        <w:rPr>
          <w:rFonts w:ascii="GHEA Grapalat" w:hAnsi="GHEA Grapalat"/>
          <w:sz w:val="22"/>
          <w:szCs w:val="22"/>
          <w:lang w:val="en-US"/>
        </w:rPr>
        <w:t xml:space="preserve"> մնացել է անփոփոխ՝ կազմելով</w:t>
      </w:r>
      <w:r w:rsidR="007F271C">
        <w:rPr>
          <w:rFonts w:ascii="GHEA Grapalat" w:hAnsi="GHEA Grapalat"/>
          <w:sz w:val="22"/>
          <w:szCs w:val="22"/>
        </w:rPr>
        <w:t xml:space="preserve"> 41%</w:t>
      </w:r>
      <w:r w:rsidR="00BC510B" w:rsidRPr="001E3EC9">
        <w:rPr>
          <w:rFonts w:ascii="GHEA Grapalat" w:hAnsi="GHEA Grapalat"/>
          <w:sz w:val="22"/>
          <w:szCs w:val="22"/>
        </w:rPr>
        <w:t>, ի</w:t>
      </w:r>
      <w:r w:rsidR="007F271C">
        <w:rPr>
          <w:rFonts w:ascii="GHEA Grapalat" w:hAnsi="GHEA Grapalat"/>
          <w:sz w:val="22"/>
          <w:szCs w:val="22"/>
          <w:lang w:val="en-US"/>
        </w:rPr>
        <w:t xml:space="preserve">սկ </w:t>
      </w:r>
      <w:r w:rsidR="00BC510B" w:rsidRPr="001E3EC9">
        <w:rPr>
          <w:rFonts w:ascii="GHEA Grapalat" w:hAnsi="GHEA Grapalat"/>
          <w:sz w:val="22"/>
          <w:szCs w:val="22"/>
        </w:rPr>
        <w:t>ԶՆԱ/արտահանում ցուցանիշը</w:t>
      </w:r>
      <w:r w:rsidR="007F271C">
        <w:rPr>
          <w:rFonts w:ascii="GHEA Grapalat" w:hAnsi="GHEA Grapalat"/>
          <w:sz w:val="22"/>
          <w:szCs w:val="22"/>
          <w:lang w:val="en-US"/>
        </w:rPr>
        <w:t xml:space="preserve"> նվազել է՝</w:t>
      </w:r>
      <w:r w:rsidR="00BC510B" w:rsidRPr="001E3EC9">
        <w:rPr>
          <w:rFonts w:ascii="GHEA Grapalat" w:hAnsi="GHEA Grapalat"/>
          <w:sz w:val="22"/>
          <w:szCs w:val="22"/>
        </w:rPr>
        <w:t xml:space="preserve"> 2020 թվականի 137.8%-ից հասնելով 116.5%-ի:</w:t>
      </w:r>
    </w:p>
    <w:p w:rsidR="00A517DE" w:rsidRPr="001E3EC9" w:rsidRDefault="00A517DE" w:rsidP="00A517DE">
      <w:pPr>
        <w:autoSpaceDE w:val="0"/>
        <w:autoSpaceDN w:val="0"/>
        <w:adjustRightInd w:val="0"/>
        <w:spacing w:line="360" w:lineRule="auto"/>
        <w:ind w:firstLine="567"/>
        <w:jc w:val="both"/>
        <w:rPr>
          <w:rFonts w:ascii="GHEA Grapalat" w:hAnsi="GHEA Grapalat"/>
          <w:sz w:val="22"/>
          <w:szCs w:val="22"/>
        </w:rPr>
      </w:pPr>
      <w:r w:rsidRPr="001E3EC9">
        <w:rPr>
          <w:rFonts w:ascii="GHEA Grapalat" w:hAnsi="GHEA Grapalat"/>
          <w:sz w:val="22"/>
          <w:szCs w:val="22"/>
        </w:rPr>
        <w:t>2021 թվականի դեկտեմբերի 31-ի դրությամբ ՀՀ ներքին պետական պարտքը նախորդ տարեվերջի համեմատ աճել է 239.8 մլրդ դրամով (24%-ով), և դրա տեսակարար կշիռը ՀՀ պետական պարտքի կառուցվածքում աճել է՝ 24%-ից հասնելով 27.9%-ի: Կառավարության ներքին պարտքի բաղադրիչներն են՝</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 xml:space="preserve">ռեզիդենտների կողմից ձեռքբերված պետական գանձապետական պարտատոմսերը, որոնց ծավալը կազմել է 1,154.9 մլրդ դրամ, </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 xml:space="preserve">ռեզիդենտների կողմից ձեռքբերված արտարժութային պետական պարտատոմսերը, որոնց ծավալը կազմել է </w:t>
      </w:r>
      <w:r w:rsidRPr="001E3EC9">
        <w:rPr>
          <w:rFonts w:ascii="GHEA Grapalat" w:hAnsi="GHEA Grapalat" w:cs="GHEA Grapalat"/>
          <w:iCs/>
          <w:sz w:val="22"/>
          <w:szCs w:val="22"/>
        </w:rPr>
        <w:t xml:space="preserve">77.1 </w:t>
      </w:r>
      <w:r w:rsidRPr="001E3EC9">
        <w:rPr>
          <w:rFonts w:ascii="GHEA Grapalat" w:hAnsi="GHEA Grapalat" w:cs="GHEA Grapalat"/>
          <w:sz w:val="22"/>
          <w:szCs w:val="22"/>
        </w:rPr>
        <w:t>մլրդ դրամ,</w:t>
      </w:r>
    </w:p>
    <w:p w:rsidR="00A517DE" w:rsidRPr="001E3EC9" w:rsidRDefault="00A517DE" w:rsidP="00C55624">
      <w:pPr>
        <w:numPr>
          <w:ilvl w:val="0"/>
          <w:numId w:val="19"/>
        </w:numPr>
        <w:tabs>
          <w:tab w:val="left" w:pos="851"/>
        </w:tabs>
        <w:spacing w:line="360" w:lineRule="auto"/>
        <w:ind w:left="0" w:firstLine="567"/>
        <w:jc w:val="both"/>
        <w:rPr>
          <w:rFonts w:ascii="GHEA Grapalat" w:hAnsi="GHEA Grapalat" w:cs="GHEA Grapalat"/>
          <w:sz w:val="22"/>
          <w:szCs w:val="22"/>
        </w:rPr>
      </w:pPr>
      <w:r w:rsidRPr="001E3EC9">
        <w:rPr>
          <w:rFonts w:ascii="GHEA Grapalat" w:hAnsi="GHEA Grapalat" w:cs="GHEA Grapalat"/>
          <w:sz w:val="22"/>
          <w:szCs w:val="22"/>
        </w:rPr>
        <w:t>ներքին երաշխիքներ, որոնց ծավալը կազմել է 5.4 մլրդ դրամ:</w:t>
      </w:r>
    </w:p>
    <w:sectPr w:rsidR="00A517DE" w:rsidRPr="001E3EC9" w:rsidSect="007C5243">
      <w:headerReference w:type="default" r:id="rId83"/>
      <w:pgSz w:w="11909" w:h="16834" w:code="9"/>
      <w:pgMar w:top="1134" w:right="567" w:bottom="567" w:left="1134" w:header="72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585A" w:rsidRDefault="000B585A">
      <w:r>
        <w:separator/>
      </w:r>
    </w:p>
  </w:endnote>
  <w:endnote w:type="continuationSeparator" w:id="0">
    <w:p w:rsidR="000B585A" w:rsidRDefault="000B58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Times New Roman"/>
    <w:panose1 w:val="00000000000000000000"/>
    <w:charset w:val="00"/>
    <w:family w:val="auto"/>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panose1 w:val="00000000000000000000"/>
    <w:charset w:val="CC"/>
    <w:family w:val="swiss"/>
    <w:notTrueType/>
    <w:pitch w:val="variable"/>
    <w:sig w:usb0="00000201" w:usb1="00000000" w:usb2="00000000" w:usb3="00000000" w:csb0="00000004" w:csb1="00000000"/>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 w:name="Merriweather">
    <w:altName w:val="Times New Roman"/>
    <w:charset w:val="00"/>
    <w:family w:val="auto"/>
    <w:pitch w:val="default"/>
  </w:font>
  <w:font w:name="Arial LatArm">
    <w:panose1 w:val="020B0604020202020204"/>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EF1F9A" w:rsidRDefault="00545252">
    <w:pPr>
      <w:pStyle w:val="Footer"/>
      <w:jc w:val="right"/>
      <w:rPr>
        <w:rFonts w:ascii="GHEA Grapalat" w:hAnsi="GHEA Grapalat"/>
        <w:sz w:val="22"/>
        <w:szCs w:val="22"/>
      </w:rPr>
    </w:pPr>
    <w:r w:rsidRPr="00EF1F9A">
      <w:rPr>
        <w:rFonts w:ascii="GHEA Grapalat" w:hAnsi="GHEA Grapalat"/>
        <w:noProof w:val="0"/>
        <w:sz w:val="22"/>
        <w:szCs w:val="22"/>
      </w:rPr>
      <w:fldChar w:fldCharType="begin"/>
    </w:r>
    <w:r w:rsidRPr="00EF1F9A">
      <w:rPr>
        <w:rFonts w:ascii="GHEA Grapalat" w:hAnsi="GHEA Grapalat"/>
        <w:sz w:val="22"/>
        <w:szCs w:val="22"/>
      </w:rPr>
      <w:instrText xml:space="preserve"> PAGE   \* MERGEFORMAT </w:instrText>
    </w:r>
    <w:r w:rsidRPr="00EF1F9A">
      <w:rPr>
        <w:rFonts w:ascii="GHEA Grapalat" w:hAnsi="GHEA Grapalat"/>
        <w:noProof w:val="0"/>
        <w:sz w:val="22"/>
        <w:szCs w:val="22"/>
      </w:rPr>
      <w:fldChar w:fldCharType="separate"/>
    </w:r>
    <w:r w:rsidR="009A116A">
      <w:rPr>
        <w:rFonts w:ascii="GHEA Grapalat" w:hAnsi="GHEA Grapalat"/>
        <w:sz w:val="22"/>
        <w:szCs w:val="22"/>
      </w:rPr>
      <w:t>153</w:t>
    </w:r>
    <w:r w:rsidRPr="00EF1F9A">
      <w:rPr>
        <w:rFonts w:ascii="GHEA Grapalat" w:hAnsi="GHEA Grapalat"/>
        <w:sz w:val="22"/>
        <w:szCs w:val="22"/>
      </w:rPr>
      <w:fldChar w:fldCharType="end"/>
    </w:r>
  </w:p>
  <w:p w:rsidR="00545252" w:rsidRDefault="005452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585A" w:rsidRDefault="000B585A">
      <w:r>
        <w:separator/>
      </w:r>
    </w:p>
  </w:footnote>
  <w:footnote w:type="continuationSeparator" w:id="0">
    <w:p w:rsidR="000B585A" w:rsidRDefault="000B585A">
      <w:r>
        <w:continuationSeparator/>
      </w:r>
    </w:p>
  </w:footnote>
  <w:footnote w:id="1">
    <w:p w:rsidR="00545252" w:rsidRPr="00CF62B8" w:rsidRDefault="00545252" w:rsidP="00CF62B8">
      <w:pPr>
        <w:pStyle w:val="FootnoteText"/>
        <w:jc w:val="both"/>
        <w:rPr>
          <w:rFonts w:ascii="GHEA Grapalat" w:hAnsi="GHEA Grapalat"/>
          <w:sz w:val="18"/>
          <w:szCs w:val="18"/>
          <w:lang w:val="en-US"/>
        </w:rPr>
      </w:pPr>
      <w:r w:rsidRPr="00CF62B8">
        <w:rPr>
          <w:rStyle w:val="FootnoteReference"/>
          <w:rFonts w:ascii="GHEA Grapalat" w:hAnsi="GHEA Grapalat"/>
          <w:sz w:val="18"/>
          <w:szCs w:val="18"/>
        </w:rPr>
        <w:footnoteRef/>
      </w:r>
      <w:r w:rsidRPr="00CF62B8">
        <w:rPr>
          <w:rFonts w:ascii="GHEA Grapalat" w:hAnsi="GHEA Grapalat"/>
          <w:sz w:val="18"/>
          <w:szCs w:val="18"/>
        </w:rPr>
        <w:t xml:space="preserve"> </w:t>
      </w:r>
      <w:r w:rsidRPr="00CF62B8">
        <w:rPr>
          <w:rFonts w:ascii="GHEA Grapalat" w:hAnsi="GHEA Grapalat"/>
          <w:sz w:val="18"/>
          <w:szCs w:val="18"/>
          <w:lang w:val="en-US"/>
        </w:rPr>
        <w:t>Հաշվետվության մեջ ներկայացված ցուցանիշների հանրագումարների և դրանց բաղադրիչների</w:t>
      </w:r>
      <w:r>
        <w:rPr>
          <w:rFonts w:ascii="GHEA Grapalat" w:hAnsi="GHEA Grapalat"/>
          <w:sz w:val="18"/>
          <w:szCs w:val="18"/>
          <w:lang w:val="en-US"/>
        </w:rPr>
        <w:t xml:space="preserve"> միջև շեղում</w:t>
      </w:r>
      <w:r w:rsidRPr="00CF62B8">
        <w:rPr>
          <w:rFonts w:ascii="GHEA Grapalat" w:hAnsi="GHEA Grapalat"/>
          <w:sz w:val="18"/>
          <w:szCs w:val="18"/>
          <w:lang w:val="en-US"/>
        </w:rPr>
        <w:t>ները պայմանավորված են կլորացումներով:</w:t>
      </w:r>
    </w:p>
  </w:footnote>
  <w:footnote w:id="2">
    <w:p w:rsidR="00545252" w:rsidRPr="00831FE6" w:rsidRDefault="00545252" w:rsidP="00831FE6">
      <w:pPr>
        <w:pStyle w:val="FootnoteText"/>
        <w:jc w:val="both"/>
        <w:rPr>
          <w:rFonts w:ascii="GHEA Grapalat" w:hAnsi="GHEA Grapalat"/>
          <w:sz w:val="18"/>
          <w:szCs w:val="18"/>
          <w:lang w:val="en-US"/>
        </w:rPr>
      </w:pPr>
      <w:r w:rsidRPr="00831FE6">
        <w:rPr>
          <w:rStyle w:val="FootnoteReference"/>
          <w:rFonts w:ascii="GHEA Grapalat" w:hAnsi="GHEA Grapalat"/>
          <w:sz w:val="18"/>
          <w:szCs w:val="18"/>
        </w:rPr>
        <w:footnoteRef/>
      </w:r>
      <w:r w:rsidRPr="00831FE6">
        <w:rPr>
          <w:rFonts w:ascii="GHEA Grapalat" w:hAnsi="GHEA Grapalat"/>
          <w:sz w:val="18"/>
          <w:szCs w:val="18"/>
        </w:rPr>
        <w:t xml:space="preserve"> </w:t>
      </w:r>
      <w:r w:rsidRPr="00831FE6">
        <w:rPr>
          <w:rFonts w:ascii="GHEA Grapalat" w:hAnsi="GHEA Grapalat"/>
          <w:sz w:val="18"/>
          <w:szCs w:val="18"/>
          <w:lang w:val="en-US"/>
        </w:rPr>
        <w:t xml:space="preserve">ՓՄՁ պետական աջակցության 2021թ. </w:t>
      </w:r>
      <w:r>
        <w:rPr>
          <w:rFonts w:ascii="GHEA Grapalat" w:hAnsi="GHEA Grapalat"/>
          <w:sz w:val="18"/>
          <w:szCs w:val="18"/>
          <w:lang w:val="en-US"/>
        </w:rPr>
        <w:t xml:space="preserve">ծրագրի կատարման հաշվետվությունը ներկայացված է հետևյալ հավելվածում՝ </w:t>
      </w:r>
      <w:hyperlink r:id="rId1" w:history="1">
        <w:r w:rsidRPr="00831FE6">
          <w:rPr>
            <w:rStyle w:val="Hyperlink"/>
            <w:rFonts w:ascii="GHEA Grapalat" w:hAnsi="GHEA Grapalat"/>
            <w:sz w:val="18"/>
            <w:szCs w:val="18"/>
            <w:lang w:val="en-US"/>
          </w:rPr>
          <w:t>3.ՀԱՎԵԼՎԱԾՆԵՐ\16.Հավելված N11_ՓՄՁ.doc</w:t>
        </w:r>
      </w:hyperlink>
      <w:r>
        <w:rPr>
          <w:rFonts w:ascii="GHEA Grapalat" w:hAnsi="GHEA Grapalat"/>
          <w:sz w:val="18"/>
          <w:szCs w:val="18"/>
          <w:lang w:val="en-US"/>
        </w:rPr>
        <w:t>:</w:t>
      </w:r>
    </w:p>
  </w:footnote>
  <w:footnote w:id="3">
    <w:p w:rsidR="00545252" w:rsidRPr="00831FE6" w:rsidRDefault="00545252" w:rsidP="00831FE6">
      <w:pPr>
        <w:pStyle w:val="FootnoteText"/>
        <w:jc w:val="both"/>
        <w:rPr>
          <w:rFonts w:ascii="GHEA Grapalat" w:hAnsi="GHEA Grapalat"/>
          <w:sz w:val="18"/>
          <w:szCs w:val="18"/>
          <w:lang w:val="en-US"/>
        </w:rPr>
      </w:pPr>
      <w:r w:rsidRPr="00831FE6">
        <w:rPr>
          <w:rStyle w:val="FootnoteReference"/>
          <w:rFonts w:ascii="GHEA Grapalat" w:hAnsi="GHEA Grapalat"/>
          <w:sz w:val="18"/>
          <w:szCs w:val="18"/>
        </w:rPr>
        <w:footnoteRef/>
      </w:r>
      <w:r w:rsidRPr="00831FE6">
        <w:rPr>
          <w:rFonts w:ascii="GHEA Grapalat" w:hAnsi="GHEA Grapalat"/>
          <w:sz w:val="18"/>
          <w:szCs w:val="18"/>
        </w:rPr>
        <w:t xml:space="preserve"> </w:t>
      </w:r>
      <w:r w:rsidRPr="00831FE6">
        <w:rPr>
          <w:rFonts w:ascii="GHEA Grapalat" w:hAnsi="GHEA Grapalat" w:cs="Sylfaen"/>
          <w:sz w:val="18"/>
          <w:szCs w:val="18"/>
          <w:lang w:val="af-ZA"/>
        </w:rPr>
        <w:t>Երեխայի իրավունքների պաշտպանության 2021 թվականի տարեկան ծրագրի</w:t>
      </w:r>
      <w:r>
        <w:rPr>
          <w:rFonts w:ascii="GHEA Grapalat" w:hAnsi="GHEA Grapalat" w:cs="Sylfaen"/>
          <w:sz w:val="18"/>
          <w:szCs w:val="18"/>
          <w:lang w:val="af-ZA"/>
        </w:rPr>
        <w:t xml:space="preserve"> կատարման հաշվետվությունը ներկայացված է հետևյալ հավելվածում՝ </w:t>
      </w:r>
      <w:hyperlink r:id="rId2" w:history="1">
        <w:r w:rsidRPr="00831FE6">
          <w:rPr>
            <w:rStyle w:val="Hyperlink"/>
            <w:rFonts w:ascii="GHEA Grapalat" w:hAnsi="GHEA Grapalat" w:cs="Sylfaen"/>
            <w:sz w:val="18"/>
            <w:szCs w:val="18"/>
            <w:lang w:val="af-ZA"/>
          </w:rPr>
          <w:t>3.ՀԱՎԵԼՎԱԾՆԵՐ\13.Հավելված N8_Երեխաների իրավունքների պաշտպանություն.doc</w:t>
        </w:r>
      </w:hyperlink>
      <w:r>
        <w:rPr>
          <w:rFonts w:ascii="GHEA Grapalat" w:hAnsi="GHEA Grapalat" w:cs="Sylfaen"/>
          <w:sz w:val="18"/>
          <w:szCs w:val="18"/>
          <w:lang w:val="af-ZA"/>
        </w:rPr>
        <w:t>:</w:t>
      </w:r>
    </w:p>
  </w:footnote>
  <w:footnote w:id="4">
    <w:p w:rsidR="00545252" w:rsidRPr="001E6274" w:rsidRDefault="00545252" w:rsidP="00F86947">
      <w:pPr>
        <w:pStyle w:val="FootnoteText"/>
        <w:rPr>
          <w:rFonts w:ascii="GHEA Grapalat" w:hAnsi="GHEA Grapalat"/>
          <w:sz w:val="18"/>
          <w:szCs w:val="18"/>
          <w:lang w:val="ru-RU"/>
        </w:rPr>
      </w:pPr>
      <w:r w:rsidRPr="001E6274">
        <w:rPr>
          <w:rStyle w:val="FootnoteReference"/>
          <w:rFonts w:ascii="GHEA Grapalat" w:hAnsi="GHEA Grapalat"/>
          <w:sz w:val="18"/>
          <w:szCs w:val="18"/>
        </w:rPr>
        <w:footnoteRef/>
      </w:r>
      <w:r w:rsidRPr="001E6274">
        <w:rPr>
          <w:rFonts w:ascii="GHEA Grapalat" w:hAnsi="GHEA Grapalat"/>
          <w:sz w:val="18"/>
          <w:szCs w:val="18"/>
        </w:rPr>
        <w:t xml:space="preserve"> Աղբյուրը՝ ԱՄՀ </w:t>
      </w:r>
      <w:r w:rsidRPr="001E6274">
        <w:rPr>
          <w:rFonts w:ascii="GHEA Grapalat" w:hAnsi="GHEA Grapalat"/>
          <w:sz w:val="18"/>
          <w:szCs w:val="18"/>
          <w:lang w:val="en-US"/>
        </w:rPr>
        <w:t>(</w:t>
      </w:r>
      <w:r w:rsidRPr="001E6274">
        <w:rPr>
          <w:rFonts w:ascii="GHEA Grapalat" w:hAnsi="GHEA Grapalat"/>
          <w:sz w:val="18"/>
          <w:szCs w:val="18"/>
        </w:rPr>
        <w:t>https://www.imf.org/en/Publications/WEO/Issues/2022/01/25/world-economic-outlook-update-january-2022</w:t>
      </w:r>
      <w:r w:rsidRPr="001E6274">
        <w:rPr>
          <w:rFonts w:ascii="GHEA Grapalat" w:hAnsi="GHEA Grapalat"/>
          <w:sz w:val="18"/>
          <w:szCs w:val="18"/>
          <w:lang w:val="en-US"/>
        </w:rPr>
        <w:t>)</w:t>
      </w:r>
      <w:r w:rsidRPr="001E6274">
        <w:rPr>
          <w:rFonts w:ascii="GHEA Grapalat" w:hAnsi="GHEA Grapalat"/>
          <w:sz w:val="18"/>
          <w:szCs w:val="18"/>
          <w:lang w:val="ru-RU"/>
        </w:rPr>
        <w:t>:</w:t>
      </w:r>
    </w:p>
  </w:footnote>
  <w:footnote w:id="5">
    <w:p w:rsidR="00545252" w:rsidRPr="00D45BF4" w:rsidRDefault="00545252" w:rsidP="00F86947">
      <w:pPr>
        <w:pStyle w:val="FootnoteText"/>
        <w:rPr>
          <w:rFonts w:ascii="GHEA Grapalat" w:hAnsi="GHEA Grapalat"/>
          <w:sz w:val="18"/>
          <w:szCs w:val="18"/>
        </w:rPr>
      </w:pPr>
      <w:r w:rsidRPr="00D45BF4">
        <w:rPr>
          <w:rStyle w:val="FootnoteReference"/>
          <w:rFonts w:ascii="GHEA Grapalat" w:hAnsi="GHEA Grapalat"/>
          <w:sz w:val="18"/>
          <w:szCs w:val="18"/>
        </w:rPr>
        <w:footnoteRef/>
      </w:r>
      <w:r w:rsidRPr="00D45BF4">
        <w:rPr>
          <w:rFonts w:ascii="GHEA Grapalat" w:hAnsi="GHEA Grapalat"/>
          <w:sz w:val="18"/>
          <w:szCs w:val="18"/>
        </w:rPr>
        <w:t xml:space="preserve"> Ճյուղերի մանրամասն ցուցանիշները ներկայացված են Հավելվածում:</w:t>
      </w:r>
    </w:p>
  </w:footnote>
  <w:footnote w:id="6">
    <w:p w:rsidR="00545252" w:rsidRPr="00D45BF4" w:rsidRDefault="00545252" w:rsidP="00F86947">
      <w:pPr>
        <w:pStyle w:val="FootnoteText"/>
        <w:jc w:val="both"/>
        <w:rPr>
          <w:rFonts w:ascii="GHEA Grapalat" w:hAnsi="GHEA Grapalat"/>
          <w:iCs/>
          <w:sz w:val="18"/>
          <w:szCs w:val="18"/>
        </w:rPr>
      </w:pPr>
      <w:r w:rsidRPr="00D45BF4">
        <w:rPr>
          <w:rStyle w:val="FootnoteReference"/>
          <w:rFonts w:ascii="GHEA Grapalat" w:hAnsi="GHEA Grapalat"/>
          <w:iCs/>
          <w:sz w:val="18"/>
          <w:szCs w:val="18"/>
        </w:rPr>
        <w:footnoteRef/>
      </w:r>
      <w:r w:rsidRPr="00D45BF4">
        <w:rPr>
          <w:rFonts w:ascii="GHEA Grapalat" w:hAnsi="GHEA Grapalat"/>
          <w:iCs/>
          <w:sz w:val="18"/>
          <w:szCs w:val="18"/>
        </w:rPr>
        <w:t xml:space="preserve"> </w:t>
      </w:r>
      <w:r w:rsidRPr="00D45BF4">
        <w:rPr>
          <w:rFonts w:ascii="GHEA Grapalat" w:hAnsi="GHEA Grapalat" w:cs="Sylfaen"/>
          <w:iCs/>
          <w:color w:val="050505"/>
          <w:sz w:val="18"/>
          <w:szCs w:val="18"/>
        </w:rPr>
        <w:t>Հարկ է նշել, որ պետական բյուջեի ներքին միջոցներով իրականացված պետական շինարարությունն աճել է: Իսկ պետական բյուջեի կապիտալ ծախսերի և պետական բյուջեի միջոցների հաշվին իրականացված շինարարության ծավալների տարբերությունը պայմանավորված է արտաքին վարկերով շինարարության իրականացման և պետական բյուջեից ֆինանսավորման ժամկետների</w:t>
      </w:r>
      <w:r w:rsidRPr="00D45BF4">
        <w:rPr>
          <w:rFonts w:ascii="GHEA Grapalat" w:hAnsi="GHEA Grapalat" w:cs="Segoe UI Historic"/>
          <w:iCs/>
          <w:color w:val="050505"/>
          <w:sz w:val="18"/>
          <w:szCs w:val="18"/>
        </w:rPr>
        <w:t xml:space="preserve"> </w:t>
      </w:r>
      <w:r w:rsidRPr="00D45BF4">
        <w:rPr>
          <w:rFonts w:ascii="GHEA Grapalat" w:hAnsi="GHEA Grapalat" w:cs="Sylfaen"/>
          <w:iCs/>
          <w:color w:val="050505"/>
          <w:sz w:val="18"/>
          <w:szCs w:val="18"/>
        </w:rPr>
        <w:t>տարբերությամբ, մասնավորապես՝ պայմանագրերով նախատեսված կանխավճարների և դրանց դիմաց դեռևս չիրականացված աշխատանքներով, իրականացված կրկնակի նախագծային աշխատանքների ծախսերով, ինչպես նաև մրցույթների արդյունքում հաղթող չճանաչելու պատճառով՝ կրկնակի մրցույթների անցկացման անհրաժեշտությամբ պայմանավորված</w:t>
      </w:r>
      <w:r>
        <w:rPr>
          <w:rFonts w:ascii="GHEA Grapalat" w:hAnsi="GHEA Grapalat" w:cs="Sylfaen"/>
          <w:iCs/>
          <w:color w:val="050505"/>
          <w:sz w:val="18"/>
          <w:szCs w:val="18"/>
          <w:lang w:val="en-US"/>
        </w:rPr>
        <w:t>՝</w:t>
      </w:r>
      <w:r w:rsidRPr="00D45BF4">
        <w:rPr>
          <w:rFonts w:ascii="GHEA Grapalat" w:hAnsi="GHEA Grapalat" w:cs="Sylfaen"/>
          <w:iCs/>
          <w:color w:val="050505"/>
          <w:sz w:val="18"/>
          <w:szCs w:val="18"/>
        </w:rPr>
        <w:t xml:space="preserve"> շինարարական աշխատանքների հետաձգմամբ:</w:t>
      </w:r>
    </w:p>
  </w:footnote>
  <w:footnote w:id="7">
    <w:p w:rsidR="00545252" w:rsidRPr="00AF7CB8" w:rsidRDefault="00545252" w:rsidP="00F86947">
      <w:pPr>
        <w:pStyle w:val="FootnoteText"/>
        <w:jc w:val="both"/>
        <w:rPr>
          <w:rFonts w:ascii="GHEA Grapalat" w:hAnsi="GHEA Grapalat"/>
          <w:sz w:val="18"/>
          <w:szCs w:val="18"/>
        </w:rPr>
      </w:pPr>
      <w:r w:rsidRPr="00AF7CB8">
        <w:rPr>
          <w:rStyle w:val="FootnoteReference"/>
          <w:rFonts w:ascii="GHEA Grapalat" w:hAnsi="GHEA Grapalat"/>
          <w:sz w:val="18"/>
          <w:szCs w:val="18"/>
        </w:rPr>
        <w:footnoteRef/>
      </w:r>
      <w:r w:rsidRPr="00AF7CB8">
        <w:rPr>
          <w:rFonts w:ascii="GHEA Grapalat" w:hAnsi="GHEA Grapalat"/>
          <w:sz w:val="18"/>
          <w:szCs w:val="18"/>
        </w:rPr>
        <w:t xml:space="preserve"> ՏԱՑ-ի աճին ճյուղերի նպաստումները ՀՀ </w:t>
      </w:r>
      <w:r>
        <w:rPr>
          <w:rFonts w:ascii="GHEA Grapalat" w:hAnsi="GHEA Grapalat"/>
          <w:sz w:val="18"/>
          <w:szCs w:val="18"/>
          <w:lang w:val="en-US"/>
        </w:rPr>
        <w:t>ՖՆ</w:t>
      </w:r>
      <w:r w:rsidRPr="00AF7CB8">
        <w:rPr>
          <w:rFonts w:ascii="GHEA Grapalat" w:hAnsi="GHEA Grapalat"/>
          <w:sz w:val="18"/>
          <w:szCs w:val="18"/>
        </w:rPr>
        <w:t xml:space="preserve">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w:t>
      </w:r>
      <w:r>
        <w:rPr>
          <w:rFonts w:ascii="GHEA Grapalat" w:hAnsi="GHEA Grapalat"/>
          <w:sz w:val="18"/>
          <w:szCs w:val="18"/>
          <w:lang w:val="en-US"/>
        </w:rPr>
        <w:t>՝</w:t>
      </w:r>
      <w:r w:rsidRPr="00AF7CB8">
        <w:rPr>
          <w:rFonts w:ascii="GHEA Grapalat" w:hAnsi="GHEA Grapalat"/>
          <w:sz w:val="18"/>
          <w:szCs w:val="18"/>
        </w:rPr>
        <w:t xml:space="preserve"> ամսական արտադրության տատանողականության հարթեցման անհրաժեշտությամբ:</w:t>
      </w:r>
    </w:p>
  </w:footnote>
  <w:footnote w:id="8">
    <w:p w:rsidR="00545252" w:rsidRPr="002D3947" w:rsidRDefault="00545252" w:rsidP="00F86947">
      <w:pPr>
        <w:jc w:val="both"/>
        <w:rPr>
          <w:rFonts w:ascii="GHEA Grapalat" w:eastAsia="GHEA Grapalat" w:hAnsi="GHEA Grapalat" w:cs="GHEA Grapalat"/>
          <w:color w:val="000000"/>
          <w:sz w:val="18"/>
          <w:szCs w:val="18"/>
        </w:rPr>
      </w:pPr>
      <w:r w:rsidRPr="002D3947">
        <w:rPr>
          <w:rStyle w:val="FootnoteReference"/>
          <w:rFonts w:ascii="GHEA Grapalat" w:hAnsi="GHEA Grapalat"/>
          <w:sz w:val="18"/>
          <w:szCs w:val="18"/>
        </w:rPr>
        <w:footnoteRef/>
      </w:r>
      <w:r w:rsidRPr="002D3947">
        <w:rPr>
          <w:rFonts w:ascii="GHEA Grapalat" w:eastAsia="GHEA Grapalat" w:hAnsi="GHEA Grapalat" w:cs="GHEA Grapalat"/>
          <w:color w:val="000000"/>
          <w:sz w:val="18"/>
          <w:szCs w:val="18"/>
        </w:rPr>
        <w:t xml:space="preserve"> </w:t>
      </w:r>
      <w:r w:rsidRPr="002D3947">
        <w:rPr>
          <w:rFonts w:ascii="GHEA Grapalat" w:eastAsia="GHEA Grapalat" w:hAnsi="GHEA Grapalat"/>
          <w:color w:val="000000"/>
          <w:sz w:val="18"/>
          <w:szCs w:val="18"/>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ներառում են նաև վիճակագրական շեղումները:</w:t>
      </w:r>
    </w:p>
  </w:footnote>
  <w:footnote w:id="9">
    <w:p w:rsidR="00545252" w:rsidRPr="002D3947" w:rsidRDefault="00545252" w:rsidP="00F86947">
      <w:pPr>
        <w:jc w:val="both"/>
        <w:rPr>
          <w:rFonts w:ascii="GHEA Grapalat" w:eastAsia="GHEA Grapalat" w:hAnsi="GHEA Grapalat"/>
          <w:color w:val="000000"/>
          <w:sz w:val="18"/>
          <w:szCs w:val="18"/>
        </w:rPr>
      </w:pPr>
      <w:r w:rsidRPr="002D3947">
        <w:rPr>
          <w:rFonts w:ascii="GHEA Grapalat" w:eastAsia="GHEA Grapalat" w:hAnsi="GHEA Grapalat"/>
          <w:color w:val="000000"/>
          <w:sz w:val="18"/>
          <w:szCs w:val="18"/>
          <w:vertAlign w:val="superscript"/>
        </w:rPr>
        <w:footnoteRef/>
      </w:r>
      <w:r w:rsidRPr="002D3947">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0">
    <w:p w:rsidR="00545252" w:rsidRPr="00964F49" w:rsidRDefault="00545252" w:rsidP="00F86947">
      <w:pPr>
        <w:pStyle w:val="FootnoteText"/>
        <w:jc w:val="both"/>
        <w:rPr>
          <w:rFonts w:ascii="GHEA Grapalat" w:hAnsi="GHEA Grapalat"/>
          <w:sz w:val="18"/>
          <w:szCs w:val="18"/>
        </w:rPr>
      </w:pPr>
      <w:r w:rsidRPr="00964F49">
        <w:rPr>
          <w:rStyle w:val="FootnoteReference"/>
          <w:rFonts w:ascii="GHEA Grapalat" w:hAnsi="GHEA Grapalat"/>
          <w:sz w:val="18"/>
          <w:szCs w:val="18"/>
        </w:rPr>
        <w:footnoteRef/>
      </w:r>
      <w:r w:rsidRPr="00964F49">
        <w:rPr>
          <w:rFonts w:ascii="GHEA Grapalat" w:hAnsi="GHEA Grapalat"/>
          <w:sz w:val="18"/>
          <w:szCs w:val="18"/>
        </w:rPr>
        <w:t xml:space="preserve"> Աղբյուրը՝ ՀՀ ՎԿ և ՀՀ ՖՆ հաշվարկներ:</w:t>
      </w:r>
    </w:p>
  </w:footnote>
  <w:footnote w:id="11">
    <w:p w:rsidR="00545252" w:rsidRPr="00964F49" w:rsidRDefault="00545252" w:rsidP="00964F49">
      <w:pPr>
        <w:pStyle w:val="FootnoteText"/>
        <w:jc w:val="both"/>
        <w:rPr>
          <w:rFonts w:ascii="GHEA Grapalat" w:hAnsi="GHEA Grapalat"/>
          <w:iCs/>
          <w:sz w:val="16"/>
        </w:rPr>
      </w:pPr>
      <w:r w:rsidRPr="00964F49">
        <w:rPr>
          <w:rStyle w:val="FootnoteReference"/>
          <w:rFonts w:ascii="GHEA Grapalat" w:hAnsi="GHEA Grapalat"/>
          <w:iCs/>
          <w:sz w:val="18"/>
          <w:szCs w:val="18"/>
        </w:rPr>
        <w:footnoteRef/>
      </w:r>
      <w:r w:rsidRPr="00964F49">
        <w:rPr>
          <w:rFonts w:ascii="GHEA Grapalat" w:hAnsi="GHEA Grapalat"/>
          <w:iCs/>
          <w:sz w:val="18"/>
          <w:szCs w:val="18"/>
        </w:rPr>
        <w:t>Այս հատվածում ներկայացվ</w:t>
      </w:r>
      <w:r>
        <w:rPr>
          <w:rFonts w:ascii="GHEA Grapalat" w:hAnsi="GHEA Grapalat"/>
          <w:iCs/>
          <w:sz w:val="18"/>
          <w:szCs w:val="18"/>
        </w:rPr>
        <w:t>ում են անվանական դոլարային աճեր</w:t>
      </w:r>
      <w:r>
        <w:rPr>
          <w:rFonts w:ascii="GHEA Grapalat" w:hAnsi="GHEA Grapalat"/>
          <w:iCs/>
          <w:sz w:val="18"/>
          <w:szCs w:val="18"/>
          <w:lang w:val="en-US"/>
        </w:rPr>
        <w:t>ն</w:t>
      </w:r>
      <w:r w:rsidRPr="00964F49">
        <w:rPr>
          <w:rFonts w:ascii="GHEA Grapalat" w:hAnsi="GHEA Grapalat"/>
          <w:iCs/>
          <w:sz w:val="18"/>
          <w:szCs w:val="18"/>
        </w:rPr>
        <w:t xml:space="preserve"> ըստ ՀՀ վճարային հաշվեկշռի տվյալների, իսկ «Համախառն պահանջարկ» բաժնում՝ իրական աճերը:</w:t>
      </w:r>
    </w:p>
  </w:footnote>
  <w:footnote w:id="12">
    <w:p w:rsidR="00545252" w:rsidRPr="00306E88" w:rsidRDefault="00545252" w:rsidP="00F86947">
      <w:pPr>
        <w:jc w:val="both"/>
        <w:rPr>
          <w:rFonts w:ascii="GHEA Grapalat" w:eastAsia="Merriweather" w:hAnsi="GHEA Grapalat" w:cs="Merriweather"/>
          <w:color w:val="000000"/>
          <w:sz w:val="18"/>
          <w:szCs w:val="18"/>
        </w:rPr>
      </w:pPr>
      <w:r w:rsidRPr="00306E88">
        <w:rPr>
          <w:rStyle w:val="FootnoteReference"/>
          <w:rFonts w:ascii="GHEA Grapalat" w:hAnsi="GHEA Grapalat"/>
          <w:sz w:val="18"/>
          <w:szCs w:val="18"/>
        </w:rPr>
        <w:footnoteRef/>
      </w:r>
      <w:r w:rsidRPr="00306E88">
        <w:rPr>
          <w:rFonts w:ascii="GHEA Grapalat" w:eastAsia="Merriweather" w:hAnsi="GHEA Grapalat" w:cs="Merriweather"/>
          <w:color w:val="000000"/>
          <w:sz w:val="18"/>
          <w:szCs w:val="18"/>
        </w:rPr>
        <w:t xml:space="preserve"> </w:t>
      </w:r>
      <w:r w:rsidRPr="00306E88">
        <w:rPr>
          <w:rFonts w:ascii="GHEA Grapalat" w:eastAsia="GHEA Grapalat" w:hAnsi="GHEA Grapalat" w:cs="GHEA Grapalat"/>
          <w:color w:val="000000"/>
          <w:sz w:val="18"/>
          <w:szCs w:val="18"/>
        </w:rPr>
        <w:t>Աղբյուրը` ՀՀ վիճակագրական կո</w:t>
      </w:r>
      <w:r>
        <w:rPr>
          <w:rFonts w:ascii="GHEA Grapalat" w:eastAsia="GHEA Grapalat" w:hAnsi="GHEA Grapalat" w:cs="GHEA Grapalat"/>
          <w:color w:val="000000"/>
          <w:sz w:val="18"/>
          <w:szCs w:val="18"/>
          <w:lang w:val="en-US"/>
        </w:rPr>
        <w:t>մ</w:t>
      </w:r>
      <w:r w:rsidRPr="00306E88">
        <w:rPr>
          <w:rFonts w:ascii="GHEA Grapalat" w:eastAsia="GHEA Grapalat" w:hAnsi="GHEA Grapalat" w:cs="GHEA Grapalat"/>
          <w:color w:val="000000"/>
          <w:sz w:val="18"/>
          <w:szCs w:val="18"/>
        </w:rPr>
        <w:t xml:space="preserve">իտե, </w:t>
      </w:r>
      <w:r w:rsidRPr="00306E88">
        <w:rPr>
          <w:rFonts w:ascii="GHEA Grapalat" w:eastAsia="GHEA Grapalat" w:hAnsi="GHEA Grapalat" w:cs="GHEA Grapalat"/>
          <w:sz w:val="18"/>
          <w:szCs w:val="18"/>
        </w:rPr>
        <w:t>«</w:t>
      </w:r>
      <w:r w:rsidRPr="00306E88">
        <w:rPr>
          <w:rFonts w:ascii="GHEA Grapalat" w:eastAsia="GHEA Grapalat" w:hAnsi="GHEA Grapalat" w:cs="GHEA Grapalat"/>
          <w:color w:val="000000"/>
          <w:sz w:val="18"/>
          <w:szCs w:val="18"/>
        </w:rPr>
        <w:t>ՀՀ վճարային հաշվեկշիռ-6» տվյալների բազա և ՀՀ ՖՆ գնահատականներ:</w:t>
      </w:r>
    </w:p>
  </w:footnote>
  <w:footnote w:id="13">
    <w:p w:rsidR="00545252" w:rsidRPr="006D6AEA" w:rsidRDefault="00545252" w:rsidP="00F86947">
      <w:pPr>
        <w:jc w:val="both"/>
        <w:rPr>
          <w:rFonts w:ascii="GHEA Grapalat" w:hAnsi="GHEA Grapalat"/>
          <w:sz w:val="18"/>
          <w:szCs w:val="18"/>
        </w:rPr>
      </w:pPr>
      <w:r w:rsidRPr="006D6AEA">
        <w:rPr>
          <w:rStyle w:val="FootnoteReference"/>
          <w:rFonts w:ascii="GHEA Grapalat" w:hAnsi="GHEA Grapalat"/>
          <w:sz w:val="18"/>
          <w:szCs w:val="18"/>
        </w:rPr>
        <w:footnoteRef/>
      </w:r>
      <w:r w:rsidRPr="006D6AEA">
        <w:rPr>
          <w:rFonts w:ascii="GHEA Grapalat" w:eastAsia="GHEA Grapalat" w:hAnsi="GHEA Grapalat" w:cs="GHEA Grapalat"/>
          <w:color w:val="000000"/>
          <w:sz w:val="18"/>
          <w:szCs w:val="18"/>
        </w:rPr>
        <w:t xml:space="preserve"> </w:t>
      </w:r>
      <w:r w:rsidRPr="006D6AEA">
        <w:rPr>
          <w:rFonts w:ascii="GHEA Grapalat" w:hAnsi="GHEA Grapalat"/>
          <w:sz w:val="18"/>
          <w:szCs w:val="18"/>
        </w:rPr>
        <w:t xml:space="preserve">Ներմուծման տվյալները ներկայացված են ՍԻՖ գներով: </w:t>
      </w:r>
    </w:p>
  </w:footnote>
  <w:footnote w:id="14">
    <w:p w:rsidR="00545252" w:rsidRPr="006D6AEA" w:rsidRDefault="00545252" w:rsidP="00F86947">
      <w:pPr>
        <w:pStyle w:val="FootnoteText"/>
        <w:rPr>
          <w:rFonts w:ascii="GHEA Grapalat" w:eastAsia="GHEA Grapalat" w:hAnsi="GHEA Grapalat" w:cs="GHEA Grapalat"/>
          <w:color w:val="000000"/>
          <w:sz w:val="18"/>
          <w:szCs w:val="18"/>
        </w:rPr>
      </w:pPr>
      <w:r w:rsidRPr="006D6AEA">
        <w:rPr>
          <w:rStyle w:val="FootnoteReference"/>
          <w:rFonts w:ascii="GHEA Grapalat" w:hAnsi="GHEA Grapalat"/>
          <w:sz w:val="18"/>
          <w:szCs w:val="18"/>
        </w:rPr>
        <w:footnoteRef/>
      </w:r>
      <w:r w:rsidRPr="006D6AEA">
        <w:rPr>
          <w:rFonts w:ascii="GHEA Grapalat" w:hAnsi="GHEA Grapalat"/>
          <w:sz w:val="18"/>
          <w:szCs w:val="18"/>
        </w:rPr>
        <w:t xml:space="preserve"> </w:t>
      </w:r>
      <w:r w:rsidRPr="006D6AEA">
        <w:rPr>
          <w:rFonts w:ascii="GHEA Grapalat" w:eastAsia="GHEA Grapalat" w:hAnsi="GHEA Grapalat" w:cs="GHEA Grapalat"/>
          <w:color w:val="000000"/>
          <w:sz w:val="18"/>
          <w:szCs w:val="18"/>
        </w:rPr>
        <w:t>Աղբյուրը` ՀՀ վիճակագրական կո</w:t>
      </w:r>
      <w:r w:rsidRPr="006D6AEA">
        <w:rPr>
          <w:rFonts w:ascii="GHEA Grapalat" w:eastAsia="GHEA Grapalat" w:hAnsi="GHEA Grapalat" w:cs="GHEA Grapalat"/>
          <w:color w:val="000000"/>
          <w:sz w:val="18"/>
          <w:szCs w:val="18"/>
          <w:lang w:val="en-US"/>
        </w:rPr>
        <w:t>մ</w:t>
      </w:r>
      <w:r w:rsidRPr="006D6AEA">
        <w:rPr>
          <w:rFonts w:ascii="GHEA Grapalat" w:eastAsia="GHEA Grapalat" w:hAnsi="GHEA Grapalat" w:cs="GHEA Grapalat"/>
          <w:color w:val="000000"/>
          <w:sz w:val="18"/>
          <w:szCs w:val="18"/>
        </w:rPr>
        <w:t>իտե, «Հայաստանի Հանրապետության սոցիալ-տնտեսական վիճակը» ամսական զեկույցներ:</w:t>
      </w:r>
    </w:p>
  </w:footnote>
  <w:footnote w:id="15">
    <w:p w:rsidR="00545252" w:rsidRPr="006D6AEA" w:rsidRDefault="00545252" w:rsidP="00F86947">
      <w:pPr>
        <w:pStyle w:val="FootnoteText"/>
        <w:rPr>
          <w:rFonts w:ascii="GHEA Grapalat" w:hAnsi="GHEA Grapalat"/>
          <w:sz w:val="18"/>
          <w:szCs w:val="18"/>
        </w:rPr>
      </w:pPr>
      <w:r w:rsidRPr="006D6AEA">
        <w:rPr>
          <w:rStyle w:val="FootnoteReference"/>
          <w:rFonts w:ascii="GHEA Grapalat" w:hAnsi="GHEA Grapalat"/>
          <w:sz w:val="18"/>
          <w:szCs w:val="18"/>
        </w:rPr>
        <w:footnoteRef/>
      </w:r>
      <w:r w:rsidRPr="006D6AEA">
        <w:rPr>
          <w:rFonts w:ascii="GHEA Grapalat" w:hAnsi="GHEA Grapalat"/>
          <w:sz w:val="18"/>
          <w:szCs w:val="18"/>
        </w:rPr>
        <w:t xml:space="preserve"> </w:t>
      </w:r>
      <w:r w:rsidRPr="006D6AEA">
        <w:rPr>
          <w:rFonts w:ascii="GHEA Grapalat" w:eastAsia="GHEA Grapalat" w:hAnsi="GHEA Grapalat" w:cs="GHEA Grapalat"/>
          <w:color w:val="000000"/>
          <w:sz w:val="18"/>
          <w:szCs w:val="18"/>
        </w:rPr>
        <w:t>Մանրամասն ցուցանիշները ներկայացված են Հավելվածում:</w:t>
      </w:r>
    </w:p>
  </w:footnote>
  <w:footnote w:id="16">
    <w:p w:rsidR="00545252" w:rsidRPr="006D6AEA" w:rsidRDefault="00545252" w:rsidP="00F86947">
      <w:pPr>
        <w:spacing w:line="276" w:lineRule="auto"/>
        <w:jc w:val="both"/>
        <w:rPr>
          <w:sz w:val="18"/>
          <w:szCs w:val="18"/>
        </w:rPr>
      </w:pPr>
      <w:r w:rsidRPr="006D6AEA">
        <w:rPr>
          <w:rStyle w:val="FootnoteReference"/>
          <w:rFonts w:ascii="GHEA Grapalat" w:hAnsi="GHEA Grapalat"/>
          <w:sz w:val="18"/>
          <w:szCs w:val="18"/>
        </w:rPr>
        <w:footnoteRef/>
      </w:r>
      <w:r w:rsidRPr="006D6AEA">
        <w:rPr>
          <w:rStyle w:val="FootnoteReference"/>
          <w:rFonts w:ascii="GHEA Grapalat" w:hAnsi="GHEA Grapalat"/>
          <w:sz w:val="18"/>
          <w:szCs w:val="18"/>
        </w:rPr>
        <w:t xml:space="preserve"> </w:t>
      </w:r>
      <w:r w:rsidRPr="006D6AEA">
        <w:rPr>
          <w:rFonts w:ascii="GHEA Grapalat" w:eastAsia="GHEA Grapalat" w:hAnsi="GHEA Grapalat" w:cs="GHEA Grapalat"/>
          <w:color w:val="000000"/>
          <w:sz w:val="18"/>
          <w:szCs w:val="18"/>
        </w:rPr>
        <w:t>Աղբյուրը՝ ՀՀ վիճակագրական կոմիտե, «Հայաստանի Հանրապետության սոցիալ-տնտեսական վիճակը» ամսական զեկույցներ և ՀՀ ՖՆ հաշվարկներ:</w:t>
      </w:r>
    </w:p>
  </w:footnote>
  <w:footnote w:id="17">
    <w:p w:rsidR="00545252" w:rsidRPr="006D6AEA" w:rsidRDefault="00545252" w:rsidP="00D91493">
      <w:pPr>
        <w:pStyle w:val="FootnoteText"/>
        <w:jc w:val="both"/>
        <w:rPr>
          <w:iCs/>
          <w:sz w:val="18"/>
          <w:szCs w:val="18"/>
        </w:rPr>
      </w:pPr>
      <w:r w:rsidRPr="006D6AEA">
        <w:rPr>
          <w:rStyle w:val="FootnoteReference"/>
          <w:rFonts w:ascii="GHEA Grapalat" w:hAnsi="GHEA Grapalat"/>
          <w:iCs/>
          <w:sz w:val="18"/>
          <w:szCs w:val="18"/>
        </w:rPr>
        <w:footnoteRef/>
      </w:r>
      <w:r w:rsidRPr="006D6AEA">
        <w:rPr>
          <w:rStyle w:val="FootnoteReference"/>
          <w:rFonts w:ascii="GHEA Grapalat" w:hAnsi="GHEA Grapalat"/>
          <w:iCs/>
          <w:sz w:val="18"/>
          <w:szCs w:val="18"/>
        </w:rPr>
        <w:t xml:space="preserve"> </w:t>
      </w:r>
      <w:r w:rsidRPr="006D6AEA">
        <w:rPr>
          <w:rFonts w:ascii="GHEA Grapalat" w:eastAsia="GHEA Grapalat" w:hAnsi="GHEA Grapalat" w:cs="GHEA Grapalat"/>
          <w:iCs/>
          <w:color w:val="000000"/>
          <w:sz w:val="18"/>
          <w:szCs w:val="18"/>
        </w:rPr>
        <w:t>Աղբյուրը՝ ՀՀ վիճակագրական կոմիտե, «Հայաստանի Հանրապետության սոցիալ-տնտեսական վիճակը» ամսական զեկույցներ և ՀՀ ՖՆ հաշվարկներ:</w:t>
      </w:r>
    </w:p>
  </w:footnote>
  <w:footnote w:id="18">
    <w:p w:rsidR="00545252" w:rsidRPr="00D91493" w:rsidRDefault="00545252" w:rsidP="00D91493">
      <w:pPr>
        <w:pStyle w:val="FootnoteText"/>
        <w:jc w:val="both"/>
        <w:rPr>
          <w:rFonts w:ascii="GHEA Grapalat" w:hAnsi="GHEA Grapalat"/>
          <w:iCs/>
          <w:sz w:val="18"/>
          <w:szCs w:val="18"/>
        </w:rPr>
      </w:pPr>
      <w:r w:rsidRPr="00D91493">
        <w:rPr>
          <w:rStyle w:val="FootnoteReference"/>
          <w:rFonts w:ascii="GHEA Grapalat" w:hAnsi="GHEA Grapalat"/>
          <w:iCs/>
          <w:sz w:val="18"/>
          <w:szCs w:val="18"/>
        </w:rPr>
        <w:footnoteRef/>
      </w:r>
      <w:r w:rsidRPr="00D91493">
        <w:rPr>
          <w:rFonts w:ascii="GHEA Grapalat" w:hAnsi="GHEA Grapalat"/>
          <w:iCs/>
          <w:sz w:val="18"/>
          <w:szCs w:val="18"/>
        </w:rPr>
        <w:t xml:space="preserve"> </w:t>
      </w:r>
      <w:r w:rsidRPr="00D91493">
        <w:rPr>
          <w:rFonts w:ascii="GHEA Grapalat" w:eastAsia="GHEA Grapalat" w:hAnsi="GHEA Grapalat" w:cs="GHEA Grapalat"/>
          <w:iCs/>
          <w:color w:val="000000"/>
          <w:sz w:val="18"/>
          <w:szCs w:val="18"/>
        </w:rPr>
        <w:t>Մանրամասն ցուցանիշները ներկայացված են Հավելվածում:</w:t>
      </w:r>
    </w:p>
  </w:footnote>
  <w:footnote w:id="19">
    <w:p w:rsidR="00545252" w:rsidRPr="00D91493" w:rsidRDefault="00545252" w:rsidP="00D91493">
      <w:pPr>
        <w:jc w:val="both"/>
        <w:rPr>
          <w:rFonts w:ascii="GHEA Grapalat" w:eastAsia="Merriweather" w:hAnsi="GHEA Grapalat" w:cs="Merriweather"/>
          <w:iCs/>
          <w:color w:val="000000"/>
          <w:sz w:val="18"/>
          <w:szCs w:val="18"/>
        </w:rPr>
      </w:pPr>
      <w:r w:rsidRPr="00D91493">
        <w:rPr>
          <w:rStyle w:val="FootnoteReference"/>
          <w:rFonts w:ascii="GHEA Grapalat" w:hAnsi="GHEA Grapalat"/>
          <w:iCs/>
          <w:sz w:val="18"/>
          <w:szCs w:val="18"/>
        </w:rPr>
        <w:footnoteRef/>
      </w:r>
      <w:r w:rsidRPr="00D91493">
        <w:rPr>
          <w:rFonts w:ascii="GHEA Grapalat" w:hAnsi="GHEA Grapalat"/>
          <w:iCs/>
          <w:color w:val="000000"/>
          <w:sz w:val="18"/>
          <w:szCs w:val="18"/>
        </w:rPr>
        <w:t xml:space="preserve"> </w:t>
      </w:r>
      <w:r w:rsidRPr="00D91493">
        <w:rPr>
          <w:rFonts w:ascii="GHEA Grapalat" w:eastAsia="GHEA Grapalat" w:hAnsi="GHEA Grapalat" w:cs="GHEA Grapalat"/>
          <w:iCs/>
          <w:color w:val="000000"/>
          <w:sz w:val="18"/>
          <w:szCs w:val="18"/>
        </w:rPr>
        <w:t>Ապրանքների լայն տնտեսական դասակարգմամբ (BEC) 2021 թվականի պաշտոնական տվյալները կհրապարակվեն 2022 թվականի վերջին, ուստի այս հատվածում ներկայացված են ՀՀ ՖՆ գնահատականները (կիրառվել են արտաքին առևտրի 4-անիշ վիճակագրությունից BEC-ին անցման միջազգային փորձում ընդունված անցումային բանալիներ):</w:t>
      </w:r>
    </w:p>
  </w:footnote>
  <w:footnote w:id="20">
    <w:p w:rsidR="00545252" w:rsidRPr="00D91493" w:rsidRDefault="00545252" w:rsidP="00D91493">
      <w:pPr>
        <w:pStyle w:val="FootnoteText"/>
        <w:jc w:val="both"/>
        <w:rPr>
          <w:rFonts w:ascii="GHEA Grapalat" w:hAnsi="GHEA Grapalat"/>
          <w:iCs/>
          <w:sz w:val="18"/>
          <w:szCs w:val="18"/>
        </w:rPr>
      </w:pPr>
      <w:r w:rsidRPr="00D91493">
        <w:rPr>
          <w:rStyle w:val="FootnoteReference"/>
          <w:rFonts w:ascii="GHEA Grapalat" w:hAnsi="GHEA Grapalat"/>
          <w:iCs/>
          <w:sz w:val="18"/>
          <w:szCs w:val="18"/>
        </w:rPr>
        <w:footnoteRef/>
      </w:r>
      <w:r w:rsidRPr="00D91493">
        <w:rPr>
          <w:rFonts w:ascii="GHEA Grapalat" w:hAnsi="GHEA Grapalat"/>
          <w:iCs/>
          <w:sz w:val="18"/>
          <w:szCs w:val="18"/>
        </w:rPr>
        <w:t xml:space="preserve"> </w:t>
      </w:r>
      <w:r w:rsidRPr="00D91493">
        <w:rPr>
          <w:rFonts w:ascii="GHEA Grapalat" w:eastAsia="GHEA Grapalat" w:hAnsi="GHEA Grapalat" w:cs="GHEA Grapalat"/>
          <w:iCs/>
          <w:color w:val="000000"/>
          <w:sz w:val="18"/>
          <w:szCs w:val="18"/>
        </w:rPr>
        <w:t>Մանրամասն ցուցանիշները ներկայացված են Հավելվածում:</w:t>
      </w:r>
    </w:p>
  </w:footnote>
  <w:footnote w:id="21">
    <w:p w:rsidR="00545252" w:rsidRPr="00D91493" w:rsidRDefault="00545252" w:rsidP="00F86947">
      <w:pPr>
        <w:jc w:val="both"/>
        <w:rPr>
          <w:rFonts w:ascii="GHEA Grapalat" w:eastAsia="Merriweather" w:hAnsi="GHEA Grapalat" w:cs="Merriweather"/>
          <w:color w:val="000000"/>
          <w:sz w:val="18"/>
          <w:szCs w:val="18"/>
        </w:rPr>
      </w:pPr>
      <w:r w:rsidRPr="00D91493">
        <w:rPr>
          <w:rStyle w:val="FootnoteReference"/>
          <w:rFonts w:ascii="GHEA Grapalat" w:hAnsi="GHEA Grapalat"/>
          <w:sz w:val="18"/>
          <w:szCs w:val="18"/>
        </w:rPr>
        <w:footnoteRef/>
      </w:r>
      <w:r w:rsidRPr="00D91493">
        <w:rPr>
          <w:rFonts w:ascii="GHEA Grapalat" w:eastAsia="Merriweather" w:hAnsi="GHEA Grapalat" w:cs="Merriweather"/>
          <w:color w:val="000000"/>
          <w:sz w:val="18"/>
          <w:szCs w:val="18"/>
        </w:rPr>
        <w:t xml:space="preserve"> </w:t>
      </w:r>
      <w:r w:rsidRPr="00D91493">
        <w:rPr>
          <w:rFonts w:ascii="GHEA Grapalat" w:eastAsia="GHEA Grapalat" w:hAnsi="GHEA Grapalat" w:cs="GHEA Grapalat"/>
          <w:color w:val="000000"/>
          <w:sz w:val="18"/>
          <w:szCs w:val="18"/>
        </w:rPr>
        <w:t>Աղբյուրը` ՀՀ վիճակագրական կոմիտե, «ՀՀ վճարային հաշվեկշիռ-6» տվյալների բազա և ՀՀ ՖՆ գնահատականներ:</w:t>
      </w:r>
    </w:p>
  </w:footnote>
  <w:footnote w:id="22">
    <w:p w:rsidR="00545252" w:rsidRPr="00D91493" w:rsidRDefault="00545252" w:rsidP="00D91493">
      <w:pPr>
        <w:pStyle w:val="FootnoteText"/>
        <w:jc w:val="both"/>
        <w:rPr>
          <w:rFonts w:ascii="GHEA Grapalat" w:hAnsi="GHEA Grapalat"/>
          <w:sz w:val="18"/>
          <w:szCs w:val="18"/>
        </w:rPr>
      </w:pPr>
      <w:r w:rsidRPr="00D91493">
        <w:rPr>
          <w:rStyle w:val="FootnoteReference"/>
          <w:rFonts w:ascii="GHEA Grapalat" w:hAnsi="GHEA Grapalat"/>
          <w:sz w:val="18"/>
          <w:szCs w:val="18"/>
        </w:rPr>
        <w:footnoteRef/>
      </w:r>
      <w:r w:rsidRPr="00D91493">
        <w:rPr>
          <w:rFonts w:ascii="GHEA Grapalat" w:hAnsi="GHEA Grapalat"/>
          <w:sz w:val="18"/>
          <w:szCs w:val="18"/>
        </w:rPr>
        <w:t xml:space="preserve"> </w:t>
      </w:r>
      <w:r w:rsidRPr="00D91493">
        <w:rPr>
          <w:rFonts w:ascii="GHEA Grapalat" w:hAnsi="GHEA Grapalat" w:cs="Sylfaen"/>
          <w:sz w:val="18"/>
          <w:szCs w:val="18"/>
        </w:rPr>
        <w:t>Աղբյուր՝ ՀՀ ԿԲ:</w:t>
      </w:r>
    </w:p>
  </w:footnote>
  <w:footnote w:id="23">
    <w:p w:rsidR="00545252" w:rsidRPr="00BC60C6" w:rsidRDefault="00545252" w:rsidP="00F86947">
      <w:pPr>
        <w:pStyle w:val="FootnoteText"/>
        <w:tabs>
          <w:tab w:val="left" w:pos="142"/>
        </w:tabs>
        <w:jc w:val="both"/>
        <w:rPr>
          <w:rFonts w:ascii="GHEA Grapalat" w:hAnsi="GHEA Grapalat" w:cs="Sylfaen"/>
          <w:sz w:val="18"/>
          <w:szCs w:val="18"/>
        </w:rPr>
      </w:pPr>
      <w:r w:rsidRPr="00BC60C6">
        <w:rPr>
          <w:rStyle w:val="FootnoteReference"/>
          <w:rFonts w:ascii="GHEA Grapalat" w:hAnsi="GHEA Grapalat"/>
          <w:sz w:val="18"/>
          <w:szCs w:val="18"/>
        </w:rPr>
        <w:footnoteRef/>
      </w:r>
      <w:r w:rsidRPr="00BC60C6">
        <w:rPr>
          <w:rFonts w:ascii="GHEA Grapalat" w:eastAsia="GHEA Grapalat" w:hAnsi="GHEA Grapalat" w:cs="GHEA Grapalat"/>
          <w:color w:val="000000"/>
          <w:sz w:val="18"/>
          <w:szCs w:val="18"/>
        </w:rPr>
        <w:t>Ընդգրկված չեն կուտակված տոկոսները: Վարկերի մեջ ներառված են նաև ֆակտորինգային, լիզինգային գործառնությունները և ռեպո համաձայնագրերը:</w:t>
      </w:r>
    </w:p>
  </w:footnote>
  <w:footnote w:id="24">
    <w:p w:rsidR="00545252" w:rsidRPr="006D6AEA" w:rsidRDefault="00545252" w:rsidP="00F86947">
      <w:pPr>
        <w:pStyle w:val="FootnoteText"/>
        <w:jc w:val="both"/>
        <w:rPr>
          <w:lang w:val="en-US"/>
        </w:rPr>
      </w:pPr>
      <w:r w:rsidRPr="00BC60C6">
        <w:rPr>
          <w:rStyle w:val="FootnoteReference"/>
          <w:rFonts w:ascii="GHEA Grapalat" w:hAnsi="GHEA Grapalat"/>
          <w:sz w:val="18"/>
          <w:szCs w:val="18"/>
        </w:rPr>
        <w:footnoteRef/>
      </w:r>
      <w:r w:rsidRPr="00BC60C6">
        <w:rPr>
          <w:rFonts w:ascii="GHEA Grapalat" w:hAnsi="GHEA Grapalat"/>
          <w:sz w:val="18"/>
          <w:szCs w:val="18"/>
        </w:rPr>
        <w:t xml:space="preserve"> Աղբյուրը՝ ՀՀ ԿԲ և ՀՀ ՖՆ հաշվարկներ</w:t>
      </w:r>
      <w:r>
        <w:rPr>
          <w:rFonts w:ascii="GHEA Grapalat" w:hAnsi="GHEA Grapalat"/>
          <w:sz w:val="18"/>
          <w:szCs w:val="18"/>
          <w:lang w:val="en-US"/>
        </w:rPr>
        <w:t>:</w:t>
      </w:r>
    </w:p>
  </w:footnote>
  <w:footnote w:id="25">
    <w:p w:rsidR="00545252" w:rsidRPr="005628D8" w:rsidRDefault="00545252" w:rsidP="005628D8">
      <w:pPr>
        <w:jc w:val="both"/>
        <w:rPr>
          <w:rFonts w:ascii="GHEA Grapalat" w:eastAsia="GHEA Grapalat" w:hAnsi="GHEA Grapalat" w:cs="GHEA Grapalat"/>
          <w:sz w:val="18"/>
          <w:szCs w:val="18"/>
          <w:lang w:val="en-US"/>
        </w:rPr>
      </w:pPr>
      <w:r w:rsidRPr="005628D8">
        <w:rPr>
          <w:rStyle w:val="FootnoteReference"/>
          <w:rFonts w:ascii="GHEA Grapalat" w:hAnsi="GHEA Grapalat"/>
          <w:sz w:val="18"/>
          <w:szCs w:val="18"/>
        </w:rPr>
        <w:footnoteRef/>
      </w:r>
      <w:r w:rsidRPr="005628D8">
        <w:rPr>
          <w:rFonts w:ascii="GHEA Grapalat" w:hAnsi="GHEA Grapalat"/>
          <w:sz w:val="18"/>
          <w:szCs w:val="18"/>
        </w:rPr>
        <w:t xml:space="preserve"> </w:t>
      </w:r>
      <w:r w:rsidRPr="005628D8">
        <w:rPr>
          <w:rFonts w:ascii="GHEA Grapalat" w:eastAsia="GHEA Grapalat" w:hAnsi="GHEA Grapalat" w:cs="GHEA Grapalat"/>
          <w:sz w:val="18"/>
          <w:szCs w:val="18"/>
          <w:lang w:val="en-US"/>
        </w:rPr>
        <w:t>Կ</w:t>
      </w:r>
      <w:r w:rsidRPr="005628D8">
        <w:rPr>
          <w:rFonts w:ascii="GHEA Grapalat" w:eastAsia="GHEA Grapalat" w:hAnsi="GHEA Grapalat" w:cs="GHEA Grapalat"/>
          <w:sz w:val="18"/>
          <w:szCs w:val="18"/>
        </w:rPr>
        <w:t>որոնավիրուսի (COVID-19) տնտեսական հետևանքների նվազեցման և վերացման նպատակով իրականացված միջոցառումների գծով հատկաց</w:t>
      </w:r>
      <w:r w:rsidRPr="005628D8">
        <w:rPr>
          <w:rFonts w:ascii="GHEA Grapalat" w:eastAsia="GHEA Grapalat" w:hAnsi="GHEA Grapalat" w:cs="GHEA Grapalat"/>
          <w:sz w:val="18"/>
          <w:szCs w:val="18"/>
          <w:lang w:val="en-US"/>
        </w:rPr>
        <w:t xml:space="preserve">ումները և արդյունքային չափորոշիչները ներկայացված են հետևյալ տեղեկանքներում՝ </w:t>
      </w:r>
      <w:hyperlink r:id="rId3" w:history="1">
        <w:r w:rsidRPr="005628D8">
          <w:rPr>
            <w:rStyle w:val="Hyperlink"/>
            <w:rFonts w:ascii="GHEA Grapalat" w:eastAsia="GHEA Grapalat" w:hAnsi="GHEA Grapalat" w:cs="GHEA Grapalat"/>
            <w:sz w:val="18"/>
            <w:szCs w:val="18"/>
            <w:lang w:val="en-US"/>
          </w:rPr>
          <w:t>4.ՏԵՂԵԿԱՆՔՆԵՐ\17. 2021_COVID-19.xls</w:t>
        </w:r>
      </w:hyperlink>
      <w:r w:rsidRPr="005628D8">
        <w:rPr>
          <w:rFonts w:ascii="GHEA Grapalat" w:eastAsia="GHEA Grapalat" w:hAnsi="GHEA Grapalat" w:cs="GHEA Grapalat"/>
          <w:sz w:val="18"/>
          <w:szCs w:val="18"/>
          <w:lang w:val="en-US"/>
        </w:rPr>
        <w:t xml:space="preserve">, </w:t>
      </w:r>
      <w:hyperlink r:id="rId4" w:history="1">
        <w:r w:rsidRPr="005628D8">
          <w:rPr>
            <w:rStyle w:val="Hyperlink"/>
            <w:rFonts w:ascii="GHEA Grapalat" w:eastAsia="GHEA Grapalat" w:hAnsi="GHEA Grapalat" w:cs="GHEA Grapalat"/>
            <w:sz w:val="18"/>
            <w:szCs w:val="18"/>
            <w:lang w:val="en-US"/>
          </w:rPr>
          <w:t>4.ՏԵՂԵԿԱՆՔՆԵՐ\18. COVID-19_արդյունքային ցուցանիշ.xls</w:t>
        </w:r>
      </w:hyperlink>
      <w:r w:rsidRPr="005628D8">
        <w:rPr>
          <w:rFonts w:ascii="GHEA Grapalat" w:eastAsia="GHEA Grapalat" w:hAnsi="GHEA Grapalat" w:cs="GHEA Grapalat"/>
          <w:sz w:val="18"/>
          <w:szCs w:val="18"/>
          <w:lang w:val="en-US"/>
        </w:rPr>
        <w:t>:</w:t>
      </w:r>
    </w:p>
  </w:footnote>
  <w:footnote w:id="26">
    <w:p w:rsidR="00545252" w:rsidRPr="005628D8" w:rsidRDefault="00545252" w:rsidP="005628D8">
      <w:pPr>
        <w:jc w:val="both"/>
        <w:rPr>
          <w:rFonts w:ascii="GHEA Grapalat" w:eastAsia="GHEA Grapalat" w:hAnsi="GHEA Grapalat" w:cs="GHEA Grapalat"/>
          <w:sz w:val="18"/>
          <w:szCs w:val="18"/>
          <w:lang w:val="en-US"/>
        </w:rPr>
      </w:pPr>
      <w:r w:rsidRPr="005628D8">
        <w:rPr>
          <w:rStyle w:val="FootnoteReference"/>
          <w:rFonts w:ascii="GHEA Grapalat" w:hAnsi="GHEA Grapalat"/>
          <w:sz w:val="18"/>
          <w:szCs w:val="18"/>
        </w:rPr>
        <w:footnoteRef/>
      </w:r>
      <w:r w:rsidRPr="005628D8">
        <w:rPr>
          <w:rFonts w:ascii="GHEA Grapalat" w:hAnsi="GHEA Grapalat"/>
          <w:sz w:val="18"/>
          <w:szCs w:val="18"/>
        </w:rPr>
        <w:t xml:space="preserve"> </w:t>
      </w:r>
      <w:r w:rsidRPr="005628D8">
        <w:rPr>
          <w:rFonts w:ascii="GHEA Grapalat" w:eastAsia="GHEA Grapalat" w:hAnsi="GHEA Grapalat" w:cs="GHEA Grapalat"/>
          <w:sz w:val="18"/>
          <w:szCs w:val="18"/>
          <w:lang w:val="en-US"/>
        </w:rPr>
        <w:t xml:space="preserve">Ռազմական դրությամբ պայմանավորված </w:t>
      </w:r>
      <w:r w:rsidRPr="005628D8">
        <w:rPr>
          <w:rFonts w:ascii="GHEA Grapalat" w:eastAsia="GHEA Grapalat" w:hAnsi="GHEA Grapalat" w:cs="GHEA Grapalat"/>
          <w:sz w:val="18"/>
          <w:szCs w:val="18"/>
        </w:rPr>
        <w:t>հատկաց</w:t>
      </w:r>
      <w:r w:rsidRPr="005628D8">
        <w:rPr>
          <w:rFonts w:ascii="GHEA Grapalat" w:eastAsia="GHEA Grapalat" w:hAnsi="GHEA Grapalat" w:cs="GHEA Grapalat"/>
          <w:sz w:val="18"/>
          <w:szCs w:val="18"/>
          <w:lang w:val="en-US"/>
        </w:rPr>
        <w:t xml:space="preserve">ումները և միջոցառումների արդյունքային չափորոշիչները ներկայացված են հետևյալ տեղեկանքներում՝ </w:t>
      </w:r>
      <w:hyperlink r:id="rId5" w:history="1">
        <w:r w:rsidRPr="005628D8">
          <w:rPr>
            <w:rStyle w:val="Hyperlink"/>
            <w:rFonts w:ascii="GHEA Grapalat" w:eastAsia="GHEA Grapalat" w:hAnsi="GHEA Grapalat" w:cs="GHEA Grapalat"/>
            <w:sz w:val="18"/>
            <w:szCs w:val="18"/>
            <w:lang w:val="en-US"/>
          </w:rPr>
          <w:t>4.ՏԵՂԵԿԱՆՔՆԵՐ\19. 2021_ռազմական.xls</w:t>
        </w:r>
      </w:hyperlink>
      <w:r w:rsidRPr="005628D8">
        <w:rPr>
          <w:rFonts w:ascii="GHEA Grapalat" w:eastAsia="GHEA Grapalat" w:hAnsi="GHEA Grapalat" w:cs="GHEA Grapalat"/>
          <w:sz w:val="18"/>
          <w:szCs w:val="18"/>
          <w:lang w:val="en-US"/>
        </w:rPr>
        <w:t xml:space="preserve">, </w:t>
      </w:r>
      <w:hyperlink r:id="rId6" w:history="1">
        <w:r w:rsidRPr="005628D8">
          <w:rPr>
            <w:rStyle w:val="Hyperlink"/>
            <w:rFonts w:ascii="GHEA Grapalat" w:eastAsia="GHEA Grapalat" w:hAnsi="GHEA Grapalat" w:cs="GHEA Grapalat"/>
            <w:sz w:val="18"/>
            <w:szCs w:val="18"/>
            <w:lang w:val="en-US"/>
          </w:rPr>
          <w:t>4.ՏԵՂԵԿԱՆՔՆԵՐ\20. Ռազմական_արդյունքային ցուցանիշ.xls</w:t>
        </w:r>
      </w:hyperlink>
      <w:r w:rsidRPr="005628D8">
        <w:rPr>
          <w:rFonts w:ascii="GHEA Grapalat" w:eastAsia="GHEA Grapalat" w:hAnsi="GHEA Grapalat" w:cs="GHEA Grapalat"/>
          <w:sz w:val="18"/>
          <w:szCs w:val="18"/>
          <w:lang w:val="en-US"/>
        </w:rPr>
        <w:t>:</w:t>
      </w:r>
    </w:p>
  </w:footnote>
  <w:footnote w:id="27">
    <w:p w:rsidR="00545252" w:rsidRPr="0057239B" w:rsidRDefault="00545252" w:rsidP="00F86947">
      <w:pPr>
        <w:pStyle w:val="FootnoteText"/>
        <w:jc w:val="both"/>
        <w:rPr>
          <w:rFonts w:ascii="GHEA Grapalat" w:hAnsi="GHEA Grapalat"/>
          <w:iCs/>
          <w:sz w:val="18"/>
          <w:szCs w:val="18"/>
        </w:rPr>
      </w:pPr>
      <w:r w:rsidRPr="0057239B">
        <w:rPr>
          <w:rStyle w:val="FootnoteReference"/>
          <w:rFonts w:ascii="GHEA Grapalat" w:hAnsi="GHEA Grapalat"/>
          <w:iCs/>
          <w:sz w:val="18"/>
          <w:szCs w:val="18"/>
        </w:rPr>
        <w:footnoteRef/>
      </w:r>
      <w:r w:rsidRPr="0057239B">
        <w:rPr>
          <w:rFonts w:ascii="GHEA Grapalat" w:hAnsi="GHEA Grapalat"/>
          <w:iCs/>
          <w:sz w:val="18"/>
          <w:szCs w:val="18"/>
        </w:rPr>
        <w:t xml:space="preserve"> Աղբյուրը՝ ՀՀ ՖՆ:</w:t>
      </w:r>
    </w:p>
  </w:footnote>
  <w:footnote w:id="28">
    <w:p w:rsidR="00545252" w:rsidRPr="0057239B" w:rsidRDefault="00545252" w:rsidP="00F86947">
      <w:pPr>
        <w:pStyle w:val="FootnoteText"/>
        <w:jc w:val="both"/>
        <w:rPr>
          <w:iCs/>
        </w:rPr>
      </w:pPr>
      <w:r w:rsidRPr="0057239B">
        <w:rPr>
          <w:rStyle w:val="FootnoteReference"/>
          <w:rFonts w:ascii="GHEA Grapalat" w:hAnsi="GHEA Grapalat"/>
          <w:iCs/>
          <w:sz w:val="18"/>
          <w:szCs w:val="18"/>
        </w:rPr>
        <w:footnoteRef/>
      </w:r>
      <w:r w:rsidRPr="0057239B">
        <w:rPr>
          <w:rFonts w:ascii="GHEA Grapalat" w:hAnsi="GHEA Grapalat"/>
          <w:iCs/>
          <w:sz w:val="18"/>
          <w:szCs w:val="18"/>
        </w:rPr>
        <w:t xml:space="preserve"> </w:t>
      </w:r>
      <w:r w:rsidRPr="0057239B">
        <w:rPr>
          <w:rFonts w:ascii="GHEA Grapalat" w:hAnsi="GHEA Grapalat" w:cs="GHEA Grapalat"/>
          <w:iCs/>
          <w:color w:val="000000"/>
          <w:sz w:val="18"/>
          <w:szCs w:val="18"/>
        </w:rPr>
        <w:t>Աղբյուրը՝ ՀՀ ՖՆ:</w:t>
      </w:r>
    </w:p>
  </w:footnote>
  <w:footnote w:id="29">
    <w:p w:rsidR="00545252" w:rsidRDefault="00545252" w:rsidP="00F86947">
      <w:pPr>
        <w:pStyle w:val="FootnoteText"/>
        <w:jc w:val="both"/>
        <w:rPr>
          <w:rFonts w:ascii="GHEA Grapalat" w:hAnsi="GHEA Grapalat" w:cs="GHEA Grapalat"/>
          <w:i/>
          <w:iCs/>
          <w:color w:val="000000"/>
          <w:sz w:val="18"/>
          <w:szCs w:val="18"/>
        </w:rPr>
      </w:pPr>
      <w:r>
        <w:rPr>
          <w:rStyle w:val="FootnoteReference"/>
          <w:rFonts w:ascii="GHEA Grapalat" w:hAnsi="GHEA Grapalat"/>
          <w:i/>
          <w:iCs/>
          <w:sz w:val="18"/>
          <w:szCs w:val="18"/>
        </w:rPr>
        <w:footnoteRef/>
      </w:r>
      <w:r>
        <w:rPr>
          <w:rFonts w:ascii="GHEA Grapalat" w:hAnsi="GHEA Grapalat"/>
          <w:i/>
          <w:iCs/>
          <w:sz w:val="18"/>
          <w:szCs w:val="18"/>
        </w:rPr>
        <w:t xml:space="preserve"> </w:t>
      </w:r>
      <w:r>
        <w:rPr>
          <w:rFonts w:ascii="GHEA Grapalat" w:hAnsi="GHEA Grapalat" w:cs="GHEA Grapalat"/>
          <w:i/>
          <w:iCs/>
          <w:color w:val="000000"/>
          <w:sz w:val="18"/>
          <w:szCs w:val="18"/>
        </w:rPr>
        <w:t>Աղբյուրը՝ ՀՀ ՖՆ գնահատական</w:t>
      </w:r>
    </w:p>
    <w:p w:rsidR="00545252" w:rsidRDefault="00545252" w:rsidP="00F86947">
      <w:pPr>
        <w:pStyle w:val="FootnoteText"/>
        <w:jc w:val="both"/>
        <w:rPr>
          <w:i/>
          <w:iCs/>
        </w:rPr>
      </w:pPr>
      <w:r>
        <w:rPr>
          <w:rFonts w:ascii="GHEA Grapalat" w:hAnsi="GHEA Grapalat" w:cs="GHEA Grapalat"/>
          <w:i/>
          <w:iCs/>
          <w:color w:val="000000"/>
          <w:sz w:val="18"/>
          <w:szCs w:val="18"/>
        </w:rPr>
        <w:t xml:space="preserve">Հարկաբյուջետային ազդակի հաշվարկներում ծախսերի ազդակը գնահատելիս ներառվել են նաև հակաճգնաժամային միջոցառումների կազմում տնտեսության վարկավորման (վարկերի համաֆինանսավորման) գծով վերևում նկարագրված գումարները: </w:t>
      </w:r>
    </w:p>
  </w:footnote>
  <w:footnote w:id="30">
    <w:p w:rsidR="00545252" w:rsidRPr="0057239B" w:rsidRDefault="00545252" w:rsidP="0057239B">
      <w:pPr>
        <w:pStyle w:val="FootnoteText"/>
        <w:jc w:val="both"/>
        <w:rPr>
          <w:rFonts w:ascii="GHEA Grapalat" w:eastAsia="GHEA Grapalat" w:hAnsi="GHEA Grapalat" w:cs="GHEA Grapalat"/>
          <w:color w:val="000000"/>
          <w:sz w:val="18"/>
          <w:szCs w:val="18"/>
        </w:rPr>
      </w:pPr>
      <w:r w:rsidRPr="0057239B">
        <w:rPr>
          <w:rStyle w:val="FootnoteReference"/>
          <w:rFonts w:ascii="GHEA Grapalat" w:hAnsi="GHEA Grapalat"/>
          <w:sz w:val="18"/>
          <w:szCs w:val="18"/>
        </w:rPr>
        <w:footnoteRef/>
      </w:r>
      <w:r w:rsidRPr="0057239B">
        <w:rPr>
          <w:rFonts w:ascii="GHEA Grapalat" w:hAnsi="GHEA Grapalat"/>
          <w:sz w:val="18"/>
          <w:szCs w:val="18"/>
        </w:rPr>
        <w:t xml:space="preserve"> </w:t>
      </w:r>
      <w:r w:rsidRPr="0057239B">
        <w:rPr>
          <w:rFonts w:ascii="GHEA Grapalat" w:eastAsia="GHEA Grapalat" w:hAnsi="GHEA Grapalat" w:cs="GHEA Grapalat"/>
          <w:color w:val="000000"/>
          <w:sz w:val="18"/>
          <w:szCs w:val="18"/>
        </w:rPr>
        <w:t>Աղյուսակներում նպաստումները հաշվարկվել են նախորդ տարվա կշիռների հիման վրա:</w:t>
      </w:r>
    </w:p>
  </w:footnote>
  <w:footnote w:id="31">
    <w:p w:rsidR="00545252" w:rsidRPr="00EA46CB" w:rsidRDefault="00545252" w:rsidP="00531159">
      <w:pPr>
        <w:pStyle w:val="FootnoteText"/>
        <w:jc w:val="both"/>
        <w:rPr>
          <w:rFonts w:ascii="GHEA Grapalat" w:hAnsi="GHEA Grapalat"/>
          <w:sz w:val="18"/>
          <w:szCs w:val="18"/>
          <w:lang w:val="en-US"/>
        </w:rPr>
      </w:pPr>
      <w:r w:rsidRPr="00EA46CB">
        <w:rPr>
          <w:rStyle w:val="FootnoteReference"/>
          <w:rFonts w:ascii="GHEA Grapalat" w:hAnsi="GHEA Grapalat"/>
          <w:sz w:val="18"/>
          <w:szCs w:val="18"/>
        </w:rPr>
        <w:footnoteRef/>
      </w:r>
      <w:r w:rsidRPr="00EA46CB">
        <w:rPr>
          <w:rFonts w:ascii="GHEA Grapalat" w:hAnsi="GHEA Grapalat"/>
          <w:sz w:val="18"/>
          <w:szCs w:val="18"/>
        </w:rPr>
        <w:t xml:space="preserve"> </w:t>
      </w:r>
      <w:hyperlink r:id="rId7" w:history="1">
        <w:r w:rsidRPr="00EA46CB">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2">
    <w:p w:rsidR="00545252" w:rsidRPr="00531159" w:rsidRDefault="00545252" w:rsidP="00531159">
      <w:pPr>
        <w:pStyle w:val="FootnoteText"/>
        <w:jc w:val="both"/>
        <w:rPr>
          <w:rFonts w:ascii="GHEA Grapalat" w:hAnsi="GHEA Grapalat"/>
          <w:sz w:val="18"/>
          <w:szCs w:val="18"/>
          <w:lang w:val="en-US"/>
        </w:rPr>
      </w:pPr>
      <w:r w:rsidRPr="00531159">
        <w:rPr>
          <w:rStyle w:val="FootnoteReference"/>
          <w:rFonts w:ascii="GHEA Grapalat" w:hAnsi="GHEA Grapalat"/>
          <w:sz w:val="18"/>
          <w:szCs w:val="18"/>
        </w:rPr>
        <w:footnoteRef/>
      </w:r>
      <w:r w:rsidRPr="00531159">
        <w:rPr>
          <w:rFonts w:ascii="GHEA Grapalat" w:hAnsi="GHEA Grapalat"/>
          <w:sz w:val="18"/>
          <w:szCs w:val="18"/>
        </w:rPr>
        <w:t xml:space="preserve"> </w:t>
      </w:r>
      <w:hyperlink r:id="rId8" w:history="1">
        <w:r w:rsidRPr="00531159">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3">
    <w:p w:rsidR="00545252" w:rsidRPr="00531159" w:rsidRDefault="00545252" w:rsidP="00531159">
      <w:pPr>
        <w:pStyle w:val="FootnoteText"/>
        <w:jc w:val="both"/>
        <w:rPr>
          <w:rFonts w:ascii="GHEA Grapalat" w:hAnsi="GHEA Grapalat"/>
          <w:sz w:val="18"/>
          <w:szCs w:val="18"/>
          <w:lang w:val="en-US"/>
        </w:rPr>
      </w:pPr>
      <w:r w:rsidRPr="00531159">
        <w:rPr>
          <w:rStyle w:val="FootnoteReference"/>
          <w:rFonts w:ascii="GHEA Grapalat" w:hAnsi="GHEA Grapalat"/>
          <w:sz w:val="18"/>
          <w:szCs w:val="18"/>
        </w:rPr>
        <w:footnoteRef/>
      </w:r>
      <w:r w:rsidRPr="00531159">
        <w:rPr>
          <w:rFonts w:ascii="GHEA Grapalat" w:hAnsi="GHEA Grapalat"/>
          <w:sz w:val="18"/>
          <w:szCs w:val="18"/>
        </w:rPr>
        <w:t xml:space="preserve"> </w:t>
      </w:r>
      <w:hyperlink r:id="rId9" w:history="1">
        <w:r w:rsidRPr="00531159">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4">
    <w:p w:rsidR="00545252" w:rsidRPr="00BC046A" w:rsidRDefault="00545252" w:rsidP="00BC046A">
      <w:pPr>
        <w:tabs>
          <w:tab w:val="left" w:pos="0"/>
          <w:tab w:val="left" w:pos="900"/>
        </w:tabs>
        <w:jc w:val="both"/>
        <w:rPr>
          <w:rFonts w:ascii="GHEA Grapalat" w:hAnsi="GHEA Grapalat" w:cs="Sylfaen"/>
          <w:sz w:val="18"/>
          <w:szCs w:val="18"/>
          <w:lang w:val="en-US"/>
        </w:rPr>
      </w:pPr>
      <w:r w:rsidRPr="00BC046A">
        <w:rPr>
          <w:rStyle w:val="FootnoteReference"/>
          <w:rFonts w:ascii="GHEA Grapalat" w:hAnsi="GHEA Grapalat"/>
          <w:sz w:val="18"/>
          <w:szCs w:val="18"/>
        </w:rPr>
        <w:footnoteRef/>
      </w:r>
      <w:r w:rsidRPr="00BC046A">
        <w:rPr>
          <w:rFonts w:ascii="GHEA Grapalat" w:hAnsi="GHEA Grapalat"/>
          <w:sz w:val="18"/>
          <w:szCs w:val="18"/>
        </w:rPr>
        <w:t xml:space="preserve"> </w:t>
      </w:r>
      <w:r w:rsidRPr="00BC046A">
        <w:rPr>
          <w:rFonts w:ascii="GHEA Grapalat" w:hAnsi="GHEA Grapalat" w:cs="Sylfaen"/>
          <w:sz w:val="18"/>
          <w:szCs w:val="18"/>
        </w:rPr>
        <w:t xml:space="preserve">ԵԱՏՄ մասին պայմանագրի Հավելված 5-ի շրջանակներում ներկրման մաքսատուրքերի և հատուկ, </w:t>
      </w:r>
      <w:r w:rsidRPr="00BC046A">
        <w:rPr>
          <w:rFonts w:ascii="GHEA Grapalat" w:hAnsi="GHEA Grapalat" w:cs="Sylfaen"/>
          <w:sz w:val="18"/>
          <w:szCs w:val="18"/>
          <w:lang w:val="en-US"/>
        </w:rPr>
        <w:t>հակագնագցման (</w:t>
      </w:r>
      <w:r w:rsidRPr="00BC046A">
        <w:rPr>
          <w:rFonts w:ascii="GHEA Grapalat" w:hAnsi="GHEA Grapalat" w:cs="Sylfaen"/>
          <w:sz w:val="18"/>
          <w:szCs w:val="18"/>
        </w:rPr>
        <w:t>հակադեմ</w:t>
      </w:r>
      <w:r w:rsidRPr="00BC046A">
        <w:rPr>
          <w:rFonts w:ascii="GHEA Grapalat" w:hAnsi="GHEA Grapalat" w:cs="Sylfaen"/>
          <w:sz w:val="18"/>
          <w:szCs w:val="18"/>
          <w:lang w:val="en-US"/>
        </w:rPr>
        <w:t>փ</w:t>
      </w:r>
      <w:r w:rsidRPr="00BC046A">
        <w:rPr>
          <w:rFonts w:ascii="GHEA Grapalat" w:hAnsi="GHEA Grapalat" w:cs="Sylfaen"/>
          <w:sz w:val="18"/>
          <w:szCs w:val="18"/>
        </w:rPr>
        <w:t>ինգային</w:t>
      </w:r>
      <w:r w:rsidRPr="00BC046A">
        <w:rPr>
          <w:rFonts w:ascii="GHEA Grapalat" w:hAnsi="GHEA Grapalat" w:cs="Sylfaen"/>
          <w:sz w:val="18"/>
          <w:szCs w:val="18"/>
          <w:lang w:val="en-US"/>
        </w:rPr>
        <w:t>) ու</w:t>
      </w:r>
      <w:r w:rsidRPr="00BC046A">
        <w:rPr>
          <w:rFonts w:ascii="GHEA Grapalat" w:hAnsi="GHEA Grapalat" w:cs="Sylfaen"/>
          <w:sz w:val="18"/>
          <w:szCs w:val="18"/>
        </w:rPr>
        <w:t xml:space="preserve"> փոխհատուցման տուրքերի</w:t>
      </w:r>
      <w:r w:rsidRPr="00BC046A">
        <w:rPr>
          <w:rFonts w:ascii="GHEA Grapalat" w:hAnsi="GHEA Grapalat" w:cs="Sylfaen"/>
          <w:sz w:val="18"/>
          <w:szCs w:val="18"/>
          <w:lang w:val="en-US"/>
        </w:rPr>
        <w:t xml:space="preserve"> վերաբերյալ մանրամասն տեղեկատվությունը ներկայացված է հետևյալ տեղեկանքում՝ </w:t>
      </w:r>
      <w:hyperlink r:id="rId10" w:history="1">
        <w:r w:rsidRPr="00BC046A">
          <w:rPr>
            <w:rStyle w:val="Hyperlink"/>
            <w:rFonts w:ascii="GHEA Grapalat" w:hAnsi="GHEA Grapalat" w:cs="Sylfaen"/>
            <w:sz w:val="18"/>
            <w:szCs w:val="18"/>
            <w:lang w:val="en-US"/>
          </w:rPr>
          <w:t>4.ՏԵՂԵԿԱՆՔՆԵՐ\16.Մաքսատուրք.doc</w:t>
        </w:r>
      </w:hyperlink>
      <w:r w:rsidRPr="00BC046A">
        <w:rPr>
          <w:rFonts w:ascii="GHEA Grapalat" w:hAnsi="GHEA Grapalat" w:cs="Sylfaen"/>
          <w:sz w:val="18"/>
          <w:szCs w:val="18"/>
          <w:lang w:val="en-US"/>
        </w:rPr>
        <w:t>:</w:t>
      </w:r>
    </w:p>
  </w:footnote>
  <w:footnote w:id="35">
    <w:p w:rsidR="00545252" w:rsidRPr="00531159" w:rsidRDefault="00545252" w:rsidP="00531159">
      <w:pPr>
        <w:pStyle w:val="FootnoteText"/>
        <w:jc w:val="both"/>
        <w:rPr>
          <w:rFonts w:ascii="GHEA Grapalat" w:hAnsi="GHEA Grapalat"/>
          <w:sz w:val="18"/>
          <w:szCs w:val="18"/>
          <w:lang w:val="en-US"/>
        </w:rPr>
      </w:pPr>
      <w:r w:rsidRPr="00531159">
        <w:rPr>
          <w:rStyle w:val="FootnoteReference"/>
          <w:rFonts w:ascii="GHEA Grapalat" w:hAnsi="GHEA Grapalat"/>
          <w:sz w:val="18"/>
          <w:szCs w:val="18"/>
        </w:rPr>
        <w:footnoteRef/>
      </w:r>
      <w:r w:rsidRPr="00531159">
        <w:rPr>
          <w:rFonts w:ascii="GHEA Grapalat" w:hAnsi="GHEA Grapalat"/>
          <w:sz w:val="18"/>
          <w:szCs w:val="18"/>
        </w:rPr>
        <w:t xml:space="preserve"> </w:t>
      </w:r>
      <w:hyperlink r:id="rId11" w:history="1">
        <w:r w:rsidRPr="00531159">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6">
    <w:p w:rsidR="00545252" w:rsidRPr="004B7AAB" w:rsidRDefault="00545252" w:rsidP="004B7AAB">
      <w:pPr>
        <w:pStyle w:val="FootnoteText"/>
        <w:jc w:val="both"/>
        <w:rPr>
          <w:rFonts w:ascii="GHEA Grapalat" w:hAnsi="GHEA Grapalat"/>
          <w:sz w:val="18"/>
          <w:szCs w:val="18"/>
          <w:lang w:val="en-US"/>
        </w:rPr>
      </w:pPr>
      <w:r w:rsidRPr="004B7AAB">
        <w:rPr>
          <w:rStyle w:val="FootnoteReference"/>
          <w:rFonts w:ascii="GHEA Grapalat" w:hAnsi="GHEA Grapalat"/>
          <w:sz w:val="18"/>
          <w:szCs w:val="18"/>
        </w:rPr>
        <w:footnoteRef/>
      </w:r>
      <w:r w:rsidRPr="004B7AAB">
        <w:rPr>
          <w:rFonts w:ascii="GHEA Grapalat" w:hAnsi="GHEA Grapalat"/>
          <w:sz w:val="18"/>
          <w:szCs w:val="18"/>
        </w:rPr>
        <w:t xml:space="preserve"> </w:t>
      </w:r>
      <w:hyperlink r:id="rId12" w:history="1">
        <w:r w:rsidRPr="004B7AAB">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7">
    <w:p w:rsidR="00545252" w:rsidRPr="00DA1064" w:rsidRDefault="00545252" w:rsidP="00AE55EF">
      <w:pPr>
        <w:pStyle w:val="FootnoteText"/>
        <w:jc w:val="both"/>
        <w:rPr>
          <w:rFonts w:ascii="GHEA Grapalat" w:hAnsi="GHEA Grapalat"/>
          <w:sz w:val="18"/>
          <w:szCs w:val="18"/>
        </w:rPr>
      </w:pPr>
      <w:r w:rsidRPr="00317C8F">
        <w:rPr>
          <w:rFonts w:ascii="GHEA Grapalat" w:hAnsi="GHEA Grapalat"/>
          <w:sz w:val="18"/>
          <w:szCs w:val="18"/>
          <w:vertAlign w:val="superscript"/>
        </w:rPr>
        <w:footnoteRef/>
      </w:r>
      <w:r w:rsidRPr="00317C8F">
        <w:rPr>
          <w:rFonts w:ascii="GHEA Grapalat" w:hAnsi="GHEA Grapalat"/>
          <w:sz w:val="18"/>
          <w:szCs w:val="18"/>
          <w:vertAlign w:val="superscript"/>
        </w:rPr>
        <w:t xml:space="preserve"> </w:t>
      </w:r>
      <w:r>
        <w:rPr>
          <w:rFonts w:ascii="GHEA Grapalat" w:hAnsi="GHEA Grapalat"/>
          <w:sz w:val="18"/>
          <w:szCs w:val="18"/>
        </w:rPr>
        <w:t xml:space="preserve">Ներառված են </w:t>
      </w:r>
      <w:r w:rsidRPr="00723B0B">
        <w:rPr>
          <w:rFonts w:ascii="GHEA Grapalat" w:hAnsi="GHEA Grapalat"/>
          <w:sz w:val="18"/>
          <w:szCs w:val="18"/>
        </w:rPr>
        <w:t xml:space="preserve">Հայաստանի Հանրապետությունում ամուսնության բացակայության մասին տեղեկանք տալու </w:t>
      </w:r>
      <w:r>
        <w:rPr>
          <w:rFonts w:ascii="GHEA Grapalat" w:hAnsi="GHEA Grapalat"/>
          <w:sz w:val="18"/>
          <w:szCs w:val="18"/>
        </w:rPr>
        <w:t>(56.1 մլն դրամ),</w:t>
      </w:r>
      <w:r w:rsidRPr="0009350C">
        <w:rPr>
          <w:rFonts w:ascii="GHEA Grapalat" w:hAnsi="GHEA Grapalat" w:cs="Calibri"/>
          <w:bCs/>
          <w:sz w:val="22"/>
          <w:szCs w:val="22"/>
          <w:lang w:val="zu-ZA"/>
        </w:rPr>
        <w:t xml:space="preserve"> </w:t>
      </w:r>
      <w:r w:rsidRPr="00317C8F">
        <w:rPr>
          <w:rFonts w:ascii="GHEA Grapalat" w:hAnsi="GHEA Grapalat"/>
          <w:sz w:val="18"/>
          <w:szCs w:val="18"/>
        </w:rPr>
        <w:t>ՀՀ քաղաքացիություն ստանալու</w:t>
      </w:r>
      <w:r>
        <w:rPr>
          <w:rFonts w:ascii="GHEA Grapalat" w:hAnsi="GHEA Grapalat"/>
          <w:sz w:val="18"/>
          <w:szCs w:val="18"/>
        </w:rPr>
        <w:t xml:space="preserve"> (88.7 մլն դրամ)</w:t>
      </w:r>
      <w:r w:rsidRPr="00317C8F">
        <w:rPr>
          <w:rFonts w:ascii="GHEA Grapalat" w:hAnsi="GHEA Grapalat"/>
          <w:sz w:val="18"/>
          <w:szCs w:val="18"/>
        </w:rPr>
        <w:t>, Մշակութային արժեքների արտահանման կամ ժամանակավոր արտահանման իրավունքի վկայագիր տրամադրելու</w:t>
      </w:r>
      <w:r>
        <w:rPr>
          <w:rFonts w:ascii="GHEA Grapalat" w:hAnsi="GHEA Grapalat"/>
          <w:sz w:val="18"/>
          <w:szCs w:val="18"/>
        </w:rPr>
        <w:t xml:space="preserve"> (885 հազար դրամ) և</w:t>
      </w:r>
      <w:r w:rsidRPr="00317C8F">
        <w:rPr>
          <w:rFonts w:ascii="GHEA Grapalat" w:hAnsi="GHEA Grapalat"/>
          <w:sz w:val="18"/>
          <w:szCs w:val="18"/>
        </w:rPr>
        <w:t xml:space="preserve">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w:t>
      </w:r>
      <w:r>
        <w:rPr>
          <w:rFonts w:ascii="GHEA Grapalat" w:hAnsi="GHEA Grapalat"/>
          <w:sz w:val="18"/>
          <w:szCs w:val="18"/>
        </w:rPr>
        <w:t xml:space="preserve"> ունեցող գործողությունների (310.7 մլն դրամ) </w:t>
      </w:r>
      <w:r w:rsidRPr="00317C8F">
        <w:rPr>
          <w:rFonts w:ascii="GHEA Grapalat" w:hAnsi="GHEA Grapalat"/>
          <w:sz w:val="18"/>
          <w:szCs w:val="18"/>
        </w:rPr>
        <w:t xml:space="preserve">համար ՀՀ պետական բյուջե վճարվող պետական տուրքերը: </w:t>
      </w:r>
    </w:p>
  </w:footnote>
  <w:footnote w:id="38">
    <w:p w:rsidR="00545252" w:rsidRPr="00796C28" w:rsidRDefault="00545252" w:rsidP="00796C28">
      <w:pPr>
        <w:pStyle w:val="FootnoteText"/>
        <w:jc w:val="both"/>
        <w:rPr>
          <w:rFonts w:ascii="GHEA Grapalat" w:hAnsi="GHEA Grapalat"/>
          <w:sz w:val="18"/>
          <w:szCs w:val="18"/>
          <w:lang w:val="en-US"/>
        </w:rPr>
      </w:pPr>
      <w:r w:rsidRPr="00796C28">
        <w:rPr>
          <w:rStyle w:val="FootnoteReference"/>
          <w:rFonts w:ascii="GHEA Grapalat" w:hAnsi="GHEA Grapalat"/>
          <w:sz w:val="18"/>
          <w:szCs w:val="18"/>
        </w:rPr>
        <w:footnoteRef/>
      </w:r>
      <w:r w:rsidRPr="00796C28">
        <w:rPr>
          <w:rFonts w:ascii="GHEA Grapalat" w:hAnsi="GHEA Grapalat"/>
          <w:sz w:val="18"/>
          <w:szCs w:val="18"/>
        </w:rPr>
        <w:t xml:space="preserve"> </w:t>
      </w:r>
      <w:hyperlink r:id="rId13" w:history="1">
        <w:r w:rsidRPr="00796C28">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39">
    <w:p w:rsidR="00545252" w:rsidRPr="00796C28" w:rsidRDefault="00545252" w:rsidP="00796C28">
      <w:pPr>
        <w:pStyle w:val="FootnoteText"/>
        <w:jc w:val="both"/>
        <w:rPr>
          <w:rFonts w:ascii="GHEA Grapalat" w:hAnsi="GHEA Grapalat"/>
          <w:sz w:val="18"/>
          <w:szCs w:val="18"/>
          <w:lang w:val="en-US"/>
        </w:rPr>
      </w:pPr>
      <w:r w:rsidRPr="00796C28">
        <w:rPr>
          <w:rStyle w:val="FootnoteReference"/>
          <w:rFonts w:ascii="GHEA Grapalat" w:hAnsi="GHEA Grapalat"/>
          <w:sz w:val="18"/>
          <w:szCs w:val="18"/>
        </w:rPr>
        <w:footnoteRef/>
      </w:r>
      <w:r w:rsidRPr="00796C28">
        <w:rPr>
          <w:rFonts w:ascii="GHEA Grapalat" w:hAnsi="GHEA Grapalat"/>
          <w:sz w:val="18"/>
          <w:szCs w:val="18"/>
        </w:rPr>
        <w:t xml:space="preserve"> </w:t>
      </w:r>
      <w:hyperlink r:id="rId14" w:history="1">
        <w:r w:rsidRPr="00796C28">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40">
    <w:p w:rsidR="00545252" w:rsidRPr="00600004" w:rsidRDefault="00545252" w:rsidP="00600004">
      <w:pPr>
        <w:pStyle w:val="FootnoteText"/>
        <w:jc w:val="both"/>
        <w:rPr>
          <w:rFonts w:ascii="GHEA Grapalat" w:hAnsi="GHEA Grapalat"/>
          <w:sz w:val="18"/>
          <w:szCs w:val="18"/>
          <w:lang w:val="en-US"/>
        </w:rPr>
      </w:pPr>
      <w:r w:rsidRPr="00600004">
        <w:rPr>
          <w:rStyle w:val="FootnoteReference"/>
          <w:rFonts w:ascii="GHEA Grapalat" w:hAnsi="GHEA Grapalat"/>
          <w:sz w:val="18"/>
          <w:szCs w:val="18"/>
        </w:rPr>
        <w:footnoteRef/>
      </w:r>
      <w:r w:rsidRPr="00600004">
        <w:rPr>
          <w:rFonts w:ascii="GHEA Grapalat" w:hAnsi="GHEA Grapalat"/>
          <w:sz w:val="18"/>
          <w:szCs w:val="18"/>
        </w:rPr>
        <w:t xml:space="preserve"> </w:t>
      </w:r>
      <w:hyperlink r:id="rId15" w:history="1">
        <w:r w:rsidRPr="00600004">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41">
    <w:p w:rsidR="00545252" w:rsidRPr="00600004" w:rsidRDefault="00545252" w:rsidP="00600004">
      <w:pPr>
        <w:pStyle w:val="FootnoteText"/>
        <w:jc w:val="both"/>
        <w:rPr>
          <w:rFonts w:ascii="GHEA Grapalat" w:hAnsi="GHEA Grapalat"/>
          <w:sz w:val="18"/>
          <w:szCs w:val="18"/>
          <w:lang w:val="en-US"/>
        </w:rPr>
      </w:pPr>
      <w:r w:rsidRPr="00600004">
        <w:rPr>
          <w:rStyle w:val="FootnoteReference"/>
          <w:rFonts w:ascii="GHEA Grapalat" w:hAnsi="GHEA Grapalat"/>
          <w:sz w:val="18"/>
          <w:szCs w:val="18"/>
        </w:rPr>
        <w:footnoteRef/>
      </w:r>
      <w:r w:rsidRPr="00600004">
        <w:rPr>
          <w:rFonts w:ascii="GHEA Grapalat" w:hAnsi="GHEA Grapalat"/>
          <w:sz w:val="18"/>
          <w:szCs w:val="18"/>
        </w:rPr>
        <w:t xml:space="preserve"> </w:t>
      </w:r>
      <w:hyperlink r:id="rId16" w:history="1">
        <w:r w:rsidRPr="00600004">
          <w:rPr>
            <w:rStyle w:val="Hyperlink"/>
            <w:rFonts w:ascii="GHEA Grapalat" w:hAnsi="GHEA Grapalat" w:cs="GHEA Grapalat"/>
            <w:sz w:val="18"/>
            <w:szCs w:val="18"/>
            <w:lang w:val="en-US"/>
          </w:rPr>
          <w:t>4.ՏԵՂԵԿԱՆՔՆԵՐ\21.Հարկային օրենսդրության փոփոխություններ.doc</w:t>
        </w:r>
      </w:hyperlink>
    </w:p>
  </w:footnote>
  <w:footnote w:id="42">
    <w:p w:rsidR="00545252" w:rsidRPr="00BC046A" w:rsidRDefault="00545252" w:rsidP="00BC046A">
      <w:pPr>
        <w:ind w:right="9"/>
        <w:jc w:val="both"/>
        <w:rPr>
          <w:rFonts w:ascii="GHEA Grapalat" w:hAnsi="GHEA Grapalat" w:cs="Calibri"/>
          <w:bCs/>
          <w:sz w:val="18"/>
          <w:szCs w:val="18"/>
          <w:lang w:val="en-US"/>
        </w:rPr>
      </w:pPr>
      <w:r w:rsidRPr="00BC046A">
        <w:rPr>
          <w:rStyle w:val="FootnoteReference"/>
          <w:rFonts w:ascii="GHEA Grapalat" w:hAnsi="GHEA Grapalat"/>
          <w:sz w:val="18"/>
          <w:szCs w:val="18"/>
        </w:rPr>
        <w:footnoteRef/>
      </w:r>
      <w:r w:rsidRPr="00BC046A">
        <w:rPr>
          <w:rFonts w:ascii="GHEA Grapalat" w:hAnsi="GHEA Grapalat"/>
          <w:sz w:val="18"/>
          <w:szCs w:val="18"/>
        </w:rPr>
        <w:t xml:space="preserve"> </w:t>
      </w:r>
      <w:r w:rsidRPr="00BC046A">
        <w:rPr>
          <w:rFonts w:ascii="GHEA Grapalat" w:hAnsi="GHEA Grapalat" w:cs="Calibri"/>
          <w:bCs/>
          <w:sz w:val="18"/>
          <w:szCs w:val="18"/>
          <w:lang w:val="en-US"/>
        </w:rPr>
        <w:t xml:space="preserve">Պետական բյուջե մուտքագրված դրամաշնորհների վերաբերյալ մանրամասն տեղեկատվությունը ներկայացված է հետևյալ տեղեկանքում՝ </w:t>
      </w:r>
      <w:hyperlink r:id="rId17" w:history="1">
        <w:r w:rsidRPr="00BC046A">
          <w:rPr>
            <w:rStyle w:val="Hyperlink"/>
            <w:rFonts w:ascii="GHEA Grapalat" w:hAnsi="GHEA Grapalat" w:cs="Calibri"/>
            <w:bCs/>
            <w:sz w:val="18"/>
            <w:szCs w:val="18"/>
            <w:lang w:val="en-US"/>
          </w:rPr>
          <w:t>4.ՏԵՂԵԿԱՆՔՆԵՐ\10.Դրամաշնորհային մուտքեր.xls</w:t>
        </w:r>
      </w:hyperlink>
      <w:r w:rsidRPr="00BC046A">
        <w:rPr>
          <w:rFonts w:ascii="GHEA Grapalat" w:hAnsi="GHEA Grapalat" w:cs="Calibri"/>
          <w:bCs/>
          <w:sz w:val="18"/>
          <w:szCs w:val="18"/>
          <w:lang w:val="en-US"/>
        </w:rPr>
        <w:t>:</w:t>
      </w:r>
    </w:p>
  </w:footnote>
  <w:footnote w:id="43">
    <w:p w:rsidR="00545252" w:rsidRPr="00792D31" w:rsidRDefault="00545252">
      <w:pPr>
        <w:pStyle w:val="FootnoteText"/>
        <w:rPr>
          <w:rFonts w:ascii="GHEA Grapalat" w:hAnsi="GHEA Grapalat"/>
          <w:lang w:val="en-US"/>
        </w:rPr>
      </w:pPr>
      <w:r w:rsidRPr="00792D31">
        <w:rPr>
          <w:rStyle w:val="FootnoteReference"/>
          <w:rFonts w:ascii="GHEA Grapalat" w:hAnsi="GHEA Grapalat"/>
        </w:rPr>
        <w:footnoteRef/>
      </w:r>
      <w:r w:rsidRPr="00792D31">
        <w:rPr>
          <w:rFonts w:ascii="GHEA Grapalat" w:hAnsi="GHEA Grapalat"/>
        </w:rPr>
        <w:t xml:space="preserve"> </w:t>
      </w:r>
      <w:r w:rsidRPr="00792D31">
        <w:rPr>
          <w:rFonts w:ascii="GHEA Grapalat" w:hAnsi="GHEA Grapalat"/>
          <w:lang w:val="en-US"/>
        </w:rPr>
        <w:t>Տ</w:t>
      </w:r>
      <w:r w:rsidRPr="00792D31">
        <w:rPr>
          <w:rFonts w:ascii="GHEA Grapalat" w:hAnsi="GHEA Grapalat"/>
        </w:rPr>
        <w:t>արվա ընթացքում վաղաժամկետ մարվել է թվով 8 ավանդ՝ 64 մլրդ դրամ ընդհանուր ծավալով:</w:t>
      </w:r>
    </w:p>
  </w:footnote>
  <w:footnote w:id="44">
    <w:p w:rsidR="00545252" w:rsidRPr="002C4D74" w:rsidRDefault="00545252" w:rsidP="002C4D74">
      <w:pPr>
        <w:pStyle w:val="FootnoteText"/>
        <w:jc w:val="both"/>
        <w:rPr>
          <w:rFonts w:ascii="GHEA Grapalat" w:hAnsi="GHEA Grapalat"/>
          <w:sz w:val="18"/>
          <w:szCs w:val="18"/>
          <w:lang w:val="en-US"/>
        </w:rPr>
      </w:pPr>
      <w:r w:rsidRPr="002C4D74">
        <w:rPr>
          <w:rStyle w:val="FootnoteReference"/>
          <w:rFonts w:ascii="GHEA Grapalat" w:hAnsi="GHEA Grapalat"/>
          <w:sz w:val="18"/>
          <w:szCs w:val="18"/>
        </w:rPr>
        <w:footnoteRef/>
      </w:r>
      <w:r w:rsidRPr="002C4D74">
        <w:rPr>
          <w:rFonts w:ascii="GHEA Grapalat" w:hAnsi="GHEA Grapalat"/>
          <w:sz w:val="18"/>
          <w:szCs w:val="18"/>
        </w:rPr>
        <w:t xml:space="preserve"> </w:t>
      </w:r>
      <w:r w:rsidRPr="002C4D74">
        <w:rPr>
          <w:rFonts w:ascii="GHEA Grapalat" w:hAnsi="GHEA Grapalat" w:cs="GHEA Grapalat"/>
          <w:sz w:val="18"/>
          <w:szCs w:val="18"/>
          <w:lang w:val="en-US"/>
        </w:rPr>
        <w:t xml:space="preserve">ՀՀ պետական բյուջեի ծախսերն ըստ տնտեսագիտական դասակարգման ներկայացված են հետևյալ տեղեկանքում՝ </w:t>
      </w:r>
      <w:hyperlink r:id="rId18" w:history="1">
        <w:r w:rsidRPr="002C4D74">
          <w:rPr>
            <w:rStyle w:val="Hyperlink"/>
            <w:rFonts w:ascii="GHEA Grapalat" w:hAnsi="GHEA Grapalat" w:cs="GHEA Grapalat"/>
            <w:sz w:val="18"/>
            <w:szCs w:val="18"/>
            <w:lang w:val="en-US"/>
          </w:rPr>
          <w:t>4.ՏԵՂԵԿԱՆՔՆԵՐ\5.Ծախսեր_տնտեսագիտական դաս..xls</w:t>
        </w:r>
      </w:hyperlink>
      <w:r w:rsidRPr="002C4D74">
        <w:rPr>
          <w:rFonts w:ascii="GHEA Grapalat" w:hAnsi="GHEA Grapalat" w:cs="GHEA Grapalat"/>
          <w:sz w:val="18"/>
          <w:szCs w:val="18"/>
          <w:lang w:val="en-US"/>
        </w:rPr>
        <w:t>:</w:t>
      </w:r>
    </w:p>
  </w:footnote>
  <w:footnote w:id="45">
    <w:p w:rsidR="00545252" w:rsidRPr="002C4D74" w:rsidRDefault="00545252" w:rsidP="002C4D74">
      <w:pPr>
        <w:jc w:val="both"/>
        <w:rPr>
          <w:rFonts w:ascii="GHEA Grapalat" w:hAnsi="GHEA Grapalat" w:cs="GHEA Grapalat"/>
          <w:sz w:val="18"/>
          <w:szCs w:val="18"/>
          <w:lang w:val="en-US"/>
        </w:rPr>
      </w:pPr>
      <w:r w:rsidRPr="002C4D74">
        <w:rPr>
          <w:rStyle w:val="FootnoteReference"/>
          <w:rFonts w:ascii="GHEA Grapalat" w:hAnsi="GHEA Grapalat"/>
          <w:sz w:val="18"/>
          <w:szCs w:val="18"/>
        </w:rPr>
        <w:footnoteRef/>
      </w:r>
      <w:r w:rsidRPr="002C4D74">
        <w:rPr>
          <w:rFonts w:ascii="GHEA Grapalat" w:hAnsi="GHEA Grapalat"/>
          <w:sz w:val="18"/>
          <w:szCs w:val="18"/>
        </w:rPr>
        <w:t xml:space="preserve"> </w:t>
      </w:r>
      <w:r w:rsidRPr="002C4D74">
        <w:rPr>
          <w:rFonts w:ascii="GHEA Grapalat" w:hAnsi="GHEA Grapalat" w:cs="GHEA Grapalat"/>
          <w:sz w:val="18"/>
          <w:szCs w:val="18"/>
          <w:lang w:val="en-US"/>
        </w:rPr>
        <w:t xml:space="preserve">ՀՀ պետական բյուջեի ընթացիկ ծախսերն առավել մանրամասն ներկայացված են հետևյալ տեղեկանքում՝ </w:t>
      </w:r>
      <w:hyperlink r:id="rId19" w:history="1">
        <w:r w:rsidRPr="002C4D74">
          <w:rPr>
            <w:rStyle w:val="Hyperlink"/>
            <w:rFonts w:ascii="GHEA Grapalat" w:hAnsi="GHEA Grapalat" w:cs="GHEA Grapalat"/>
            <w:sz w:val="18"/>
            <w:szCs w:val="18"/>
            <w:lang w:val="en-US"/>
          </w:rPr>
          <w:t>4.ՏԵՂԵԿԱՆՔՆԵՐ\5.Ծախսեր_տնտեսագիտական դաս..xls</w:t>
        </w:r>
      </w:hyperlink>
      <w:r w:rsidRPr="002C4D74">
        <w:rPr>
          <w:rFonts w:ascii="GHEA Grapalat" w:hAnsi="GHEA Grapalat" w:cs="GHEA Grapalat"/>
          <w:sz w:val="18"/>
          <w:szCs w:val="18"/>
          <w:lang w:val="en-US"/>
        </w:rPr>
        <w:t>:</w:t>
      </w:r>
    </w:p>
  </w:footnote>
  <w:footnote w:id="46">
    <w:p w:rsidR="00545252" w:rsidRPr="001B7EF7" w:rsidRDefault="00545252" w:rsidP="001B7EF7">
      <w:pPr>
        <w:autoSpaceDE w:val="0"/>
        <w:autoSpaceDN w:val="0"/>
        <w:adjustRightInd w:val="0"/>
        <w:jc w:val="both"/>
        <w:rPr>
          <w:rFonts w:ascii="GHEA Grapalat" w:hAnsi="GHEA Grapalat"/>
          <w:sz w:val="18"/>
          <w:szCs w:val="18"/>
          <w:lang w:val="en-US"/>
        </w:rPr>
      </w:pPr>
      <w:r w:rsidRPr="001B7EF7">
        <w:rPr>
          <w:rStyle w:val="FootnoteReference"/>
          <w:rFonts w:ascii="GHEA Grapalat" w:hAnsi="GHEA Grapalat"/>
          <w:sz w:val="18"/>
          <w:szCs w:val="18"/>
        </w:rPr>
        <w:footnoteRef/>
      </w:r>
      <w:r w:rsidRPr="001B7EF7">
        <w:rPr>
          <w:rFonts w:ascii="GHEA Grapalat" w:hAnsi="GHEA Grapalat"/>
          <w:sz w:val="18"/>
          <w:szCs w:val="18"/>
        </w:rPr>
        <w:t xml:space="preserve"> </w:t>
      </w:r>
      <w:r>
        <w:rPr>
          <w:rFonts w:ascii="GHEA Grapalat" w:hAnsi="GHEA Grapalat"/>
          <w:sz w:val="18"/>
          <w:szCs w:val="18"/>
          <w:lang w:val="en-US"/>
        </w:rPr>
        <w:t>Հ</w:t>
      </w:r>
      <w:r w:rsidRPr="001B7EF7">
        <w:rPr>
          <w:rFonts w:ascii="GHEA Grapalat" w:hAnsi="GHEA Grapalat"/>
          <w:sz w:val="18"/>
          <w:szCs w:val="18"/>
          <w:lang w:val="en-US"/>
        </w:rPr>
        <w:t>ամայնքների բյուջեներին «Ֆինանսական համահարթեցման մասին» ՀՀ օրենքի համաձայն տրամադրված դոտացիաները և ՀՀ օրենքների կիրարկման արդյունքում համայնքների 2019 թվականի բյուջեների եկամուտների կորուստների փոխհատուցման նպատակով տրամադրված հատկացումներն ըստ առանձին համայնքների</w:t>
      </w:r>
      <w:r>
        <w:rPr>
          <w:rFonts w:ascii="GHEA Grapalat" w:hAnsi="GHEA Grapalat"/>
          <w:sz w:val="18"/>
          <w:szCs w:val="18"/>
          <w:lang w:val="en-US"/>
        </w:rPr>
        <w:t xml:space="preserve"> ներկայացված են հ</w:t>
      </w:r>
      <w:r w:rsidRPr="001B7EF7">
        <w:rPr>
          <w:rFonts w:ascii="GHEA Grapalat" w:hAnsi="GHEA Grapalat"/>
          <w:sz w:val="18"/>
          <w:szCs w:val="18"/>
          <w:lang w:val="en-US"/>
        </w:rPr>
        <w:t>ետևյ</w:t>
      </w:r>
      <w:r>
        <w:rPr>
          <w:rFonts w:ascii="GHEA Grapalat" w:hAnsi="GHEA Grapalat"/>
          <w:sz w:val="18"/>
          <w:szCs w:val="18"/>
          <w:lang w:val="en-US"/>
        </w:rPr>
        <w:t>ալ հավելվածում՝</w:t>
      </w:r>
      <w:r w:rsidRPr="001B7EF7">
        <w:rPr>
          <w:rFonts w:ascii="GHEA Grapalat" w:hAnsi="GHEA Grapalat"/>
          <w:sz w:val="18"/>
          <w:szCs w:val="18"/>
          <w:lang w:val="en-US"/>
        </w:rPr>
        <w:t xml:space="preserve"> </w:t>
      </w:r>
      <w:hyperlink r:id="rId20" w:history="1">
        <w:r w:rsidRPr="001B7EF7">
          <w:rPr>
            <w:rStyle w:val="Hyperlink"/>
            <w:rFonts w:ascii="GHEA Grapalat" w:hAnsi="GHEA Grapalat"/>
            <w:sz w:val="18"/>
            <w:szCs w:val="18"/>
            <w:lang w:val="en-US"/>
          </w:rPr>
          <w:t>3.ՀԱՎԵԼՎԱԾՆԵՐ\10. Հավելված N2.Դոտացիա.xlsx</w:t>
        </w:r>
      </w:hyperlink>
      <w:r w:rsidRPr="001B7EF7">
        <w:rPr>
          <w:rFonts w:ascii="GHEA Grapalat" w:hAnsi="GHEA Grapalat"/>
          <w:sz w:val="18"/>
          <w:szCs w:val="18"/>
          <w:lang w:val="en-US"/>
        </w:rPr>
        <w:t>:</w:t>
      </w:r>
    </w:p>
  </w:footnote>
  <w:footnote w:id="47">
    <w:p w:rsidR="00545252" w:rsidRPr="002D57C1" w:rsidRDefault="00545252" w:rsidP="002D57C1">
      <w:pPr>
        <w:pStyle w:val="FootnoteText"/>
        <w:jc w:val="both"/>
        <w:rPr>
          <w:rFonts w:ascii="GHEA Grapalat" w:hAnsi="GHEA Grapalat"/>
          <w:sz w:val="18"/>
          <w:szCs w:val="18"/>
          <w:lang w:val="en-US"/>
        </w:rPr>
      </w:pPr>
      <w:r w:rsidRPr="002D57C1">
        <w:rPr>
          <w:rStyle w:val="FootnoteReference"/>
          <w:rFonts w:ascii="GHEA Grapalat" w:hAnsi="GHEA Grapalat"/>
          <w:sz w:val="18"/>
          <w:szCs w:val="18"/>
        </w:rPr>
        <w:footnoteRef/>
      </w:r>
      <w:r w:rsidRPr="002D57C1">
        <w:rPr>
          <w:rFonts w:ascii="GHEA Grapalat" w:hAnsi="GHEA Grapalat"/>
          <w:sz w:val="18"/>
          <w:szCs w:val="18"/>
        </w:rPr>
        <w:t xml:space="preserve"> </w:t>
      </w:r>
      <w:r w:rsidRPr="002D57C1">
        <w:rPr>
          <w:rFonts w:ascii="GHEA Grapalat" w:hAnsi="GHEA Grapalat"/>
          <w:sz w:val="18"/>
          <w:szCs w:val="18"/>
          <w:lang w:val="en-US"/>
        </w:rPr>
        <w:t xml:space="preserve">ՀՀ պետական բյուջեից համայնքների բյուջեներին տրամադրված սուբվենցիաների վերաբերյալ մանրամասն տեղեկատվությունը ներկայացված է հետևյալ հավելվածում՝ </w:t>
      </w:r>
      <w:hyperlink r:id="rId21" w:history="1">
        <w:r w:rsidRPr="002D57C1">
          <w:rPr>
            <w:rStyle w:val="Hyperlink"/>
            <w:rFonts w:ascii="GHEA Grapalat" w:hAnsi="GHEA Grapalat"/>
            <w:sz w:val="18"/>
            <w:szCs w:val="18"/>
            <w:lang w:val="en-US"/>
          </w:rPr>
          <w:t>3.ՀԱՎԵԼՎԱԾՆԵՐ\8.Հավելված N1աղյուսակN7 սուբվենցիաներ համայնքներին.xls</w:t>
        </w:r>
      </w:hyperlink>
      <w:r>
        <w:rPr>
          <w:rFonts w:ascii="GHEA Grapalat" w:hAnsi="GHEA Grapalat"/>
          <w:sz w:val="18"/>
          <w:szCs w:val="18"/>
          <w:lang w:val="en-US"/>
        </w:rPr>
        <w:t>:</w:t>
      </w:r>
    </w:p>
  </w:footnote>
  <w:footnote w:id="48">
    <w:p w:rsidR="00545252" w:rsidRPr="00DB57B3" w:rsidRDefault="00545252" w:rsidP="00DB57B3">
      <w:pPr>
        <w:pStyle w:val="FootnoteText"/>
        <w:jc w:val="both"/>
        <w:rPr>
          <w:lang w:val="en-US"/>
        </w:rPr>
      </w:pPr>
      <w:r w:rsidRPr="00DB57B3">
        <w:rPr>
          <w:rStyle w:val="FootnoteReference"/>
          <w:rFonts w:ascii="GHEA Grapalat" w:hAnsi="GHEA Grapalat"/>
          <w:sz w:val="18"/>
          <w:szCs w:val="18"/>
        </w:rPr>
        <w:footnoteRef/>
      </w:r>
      <w:r w:rsidRPr="00DB57B3">
        <w:rPr>
          <w:rFonts w:ascii="GHEA Grapalat" w:hAnsi="GHEA Grapalat"/>
          <w:sz w:val="18"/>
          <w:szCs w:val="18"/>
        </w:rPr>
        <w:t xml:space="preserve"> </w:t>
      </w:r>
      <w:r w:rsidRPr="00DB57B3">
        <w:rPr>
          <w:rFonts w:ascii="GHEA Grapalat" w:hAnsi="GHEA Grapalat" w:cs="GHEA Grapalat"/>
          <w:color w:val="000000"/>
          <w:sz w:val="18"/>
          <w:szCs w:val="18"/>
          <w:lang w:val="en-US"/>
        </w:rPr>
        <w:t>ՀՀ պետական բյուջեի կապիտալ ծախսերի բաշխումն ըստ ուղղությունների (առանց օտարերկրյա պետությունների և միջազգային կազմակերպությունների աջակցությամբ իրականացվող նպատակային ծրագրերի) առավել մանրամասն ներկայացված է հետևյալ հավելվածում՝</w:t>
      </w:r>
      <w:r w:rsidRPr="00DB57B3">
        <w:rPr>
          <w:rFonts w:ascii="GHEA Grapalat" w:hAnsi="GHEA Grapalat" w:cs="GHEA Grapalat"/>
          <w:sz w:val="18"/>
          <w:szCs w:val="18"/>
          <w:lang w:val="en-US"/>
        </w:rPr>
        <w:t xml:space="preserve"> </w:t>
      </w:r>
      <w:hyperlink r:id="rId22" w:history="1">
        <w:r w:rsidRPr="00DB57B3">
          <w:rPr>
            <w:rStyle w:val="Hyperlink"/>
            <w:rFonts w:ascii="GHEA Grapalat" w:hAnsi="GHEA Grapalat" w:cs="GHEA Grapalat"/>
            <w:sz w:val="18"/>
            <w:szCs w:val="18"/>
            <w:lang w:val="en-US"/>
          </w:rPr>
          <w:t>3.ՀԱՎԵԼՎԱԾՆԵՐ\4.Հավելված N1 աղյուսակ N3 կապիտալ ծախսեր.xlsx</w:t>
        </w:r>
      </w:hyperlink>
      <w:r>
        <w:rPr>
          <w:rFonts w:ascii="GHEA Grapalat" w:hAnsi="GHEA Grapalat" w:cs="GHEA Grapalat"/>
          <w:sz w:val="22"/>
          <w:szCs w:val="22"/>
          <w:lang w:val="en-US"/>
        </w:rPr>
        <w:t>:</w:t>
      </w:r>
    </w:p>
  </w:footnote>
  <w:footnote w:id="49">
    <w:p w:rsidR="00545252" w:rsidRDefault="00545252" w:rsidP="00DB57B3">
      <w:pPr>
        <w:autoSpaceDE w:val="0"/>
        <w:autoSpaceDN w:val="0"/>
        <w:adjustRightInd w:val="0"/>
        <w:jc w:val="both"/>
        <w:rPr>
          <w:rFonts w:ascii="GHEA Grapalat" w:hAnsi="GHEA Grapalat" w:cs="GHEA Grapalat"/>
          <w:sz w:val="18"/>
          <w:szCs w:val="18"/>
          <w:lang w:val="en-US"/>
        </w:rPr>
      </w:pPr>
      <w:r w:rsidRPr="00DB57B3">
        <w:rPr>
          <w:rStyle w:val="FootnoteReference"/>
          <w:rFonts w:ascii="GHEA Grapalat" w:hAnsi="GHEA Grapalat"/>
          <w:sz w:val="18"/>
          <w:szCs w:val="18"/>
        </w:rPr>
        <w:footnoteRef/>
      </w:r>
      <w:r w:rsidRPr="00DB57B3">
        <w:rPr>
          <w:rFonts w:ascii="GHEA Grapalat" w:hAnsi="GHEA Grapalat"/>
          <w:sz w:val="18"/>
          <w:szCs w:val="18"/>
        </w:rPr>
        <w:t xml:space="preserve"> </w:t>
      </w:r>
      <w:r w:rsidRPr="00DB57B3">
        <w:rPr>
          <w:rFonts w:ascii="GHEA Grapalat" w:hAnsi="GHEA Grapalat" w:cs="GHEA Grapalat"/>
          <w:sz w:val="18"/>
          <w:szCs w:val="18"/>
        </w:rPr>
        <w:t xml:space="preserve">Բյուջետային </w:t>
      </w:r>
      <w:r>
        <w:rPr>
          <w:rFonts w:ascii="GHEA Grapalat" w:hAnsi="GHEA Grapalat" w:cs="GHEA Grapalat"/>
          <w:sz w:val="18"/>
          <w:szCs w:val="18"/>
          <w:lang w:val="en-US"/>
        </w:rPr>
        <w:t>ծախս</w:t>
      </w:r>
      <w:r w:rsidRPr="00DB57B3">
        <w:rPr>
          <w:rFonts w:ascii="GHEA Grapalat" w:hAnsi="GHEA Grapalat" w:cs="GHEA Grapalat"/>
          <w:sz w:val="18"/>
          <w:szCs w:val="18"/>
        </w:rPr>
        <w:t xml:space="preserve">ային ծրագրերի </w:t>
      </w:r>
      <w:r w:rsidRPr="00DB57B3">
        <w:rPr>
          <w:rFonts w:ascii="GHEA Grapalat" w:hAnsi="GHEA Grapalat" w:cs="GHEA Grapalat"/>
          <w:sz w:val="18"/>
          <w:szCs w:val="18"/>
          <w:lang w:val="en-US"/>
        </w:rPr>
        <w:t>և</w:t>
      </w:r>
      <w:r w:rsidRPr="00DB57B3">
        <w:rPr>
          <w:rFonts w:ascii="GHEA Grapalat" w:hAnsi="GHEA Grapalat" w:cs="GHEA Grapalat"/>
          <w:sz w:val="18"/>
          <w:szCs w:val="18"/>
        </w:rPr>
        <w:t xml:space="preserve"> միջոցառումների գծով</w:t>
      </w:r>
      <w:r>
        <w:rPr>
          <w:rFonts w:ascii="GHEA Grapalat" w:hAnsi="GHEA Grapalat" w:cs="GHEA Grapalat"/>
          <w:sz w:val="18"/>
          <w:szCs w:val="18"/>
          <w:lang w:val="en-US"/>
        </w:rPr>
        <w:t xml:space="preserve"> ֆինանսական և</w:t>
      </w:r>
      <w:r w:rsidRPr="00DB57B3">
        <w:rPr>
          <w:rFonts w:ascii="GHEA Grapalat" w:hAnsi="GHEA Grapalat" w:cs="GHEA Grapalat"/>
          <w:sz w:val="18"/>
          <w:szCs w:val="18"/>
        </w:rPr>
        <w:t xml:space="preserve"> արդյունքային</w:t>
      </w:r>
      <w:r w:rsidRPr="00DB57B3">
        <w:rPr>
          <w:rFonts w:ascii="GHEA Grapalat" w:hAnsi="GHEA Grapalat" w:cs="GHEA Grapalat"/>
          <w:sz w:val="18"/>
          <w:szCs w:val="18"/>
          <w:lang w:val="en-US"/>
        </w:rPr>
        <w:t xml:space="preserve"> </w:t>
      </w:r>
      <w:r w:rsidRPr="00DB57B3">
        <w:rPr>
          <w:rFonts w:ascii="GHEA Grapalat" w:hAnsi="GHEA Grapalat" w:cs="GHEA Grapalat"/>
          <w:sz w:val="18"/>
          <w:szCs w:val="18"/>
        </w:rPr>
        <w:t>(կատարողական) ցուցանիշներ</w:t>
      </w:r>
      <w:r w:rsidRPr="00DB57B3">
        <w:rPr>
          <w:rFonts w:ascii="GHEA Grapalat" w:hAnsi="GHEA Grapalat" w:cs="GHEA Grapalat"/>
          <w:sz w:val="18"/>
          <w:szCs w:val="18"/>
          <w:lang w:val="en-US"/>
        </w:rPr>
        <w:t xml:space="preserve">ի վերաբերյալ տեղեկատվությունը ներկայացված է հետևյալ հավելվածներում՝ </w:t>
      </w:r>
      <w:hyperlink r:id="rId23" w:history="1">
        <w:r w:rsidRPr="00DB57B3">
          <w:rPr>
            <w:rStyle w:val="Hyperlink"/>
            <w:rFonts w:ascii="GHEA Grapalat" w:hAnsi="GHEA Grapalat" w:cs="GHEA Grapalat"/>
            <w:sz w:val="18"/>
            <w:szCs w:val="18"/>
            <w:lang w:val="en-US"/>
          </w:rPr>
          <w:t>3.ՀԱՎԵԼՎԱԾՆԵՐ\2.Հավելված N1 աղյուսակ N1_ծախսերն ըստ ծրագրերի.xls</w:t>
        </w:r>
      </w:hyperlink>
    </w:p>
    <w:p w:rsidR="00545252" w:rsidRDefault="000B585A" w:rsidP="00DB57B3">
      <w:pPr>
        <w:autoSpaceDE w:val="0"/>
        <w:autoSpaceDN w:val="0"/>
        <w:adjustRightInd w:val="0"/>
        <w:jc w:val="both"/>
        <w:rPr>
          <w:rStyle w:val="Hyperlink"/>
          <w:rFonts w:ascii="GHEA Grapalat" w:hAnsi="GHEA Grapalat" w:cs="GHEA Grapalat"/>
          <w:sz w:val="18"/>
          <w:szCs w:val="18"/>
          <w:lang w:val="en-US"/>
        </w:rPr>
      </w:pPr>
      <w:hyperlink r:id="rId24" w:history="1">
        <w:r w:rsidR="00545252" w:rsidRPr="00DB57B3">
          <w:rPr>
            <w:rStyle w:val="Hyperlink"/>
            <w:rFonts w:ascii="GHEA Grapalat" w:hAnsi="GHEA Grapalat" w:cs="GHEA Grapalat"/>
            <w:sz w:val="18"/>
            <w:szCs w:val="18"/>
            <w:lang w:val="en-US"/>
          </w:rPr>
          <w:t>3.ՀԱՎԵԼՎԱԾՆԵՐ\3.Հավելված N1 աղյուսակ N2_ծախսերն ըստ ծրագրերի և միջոցառումների.xls</w:t>
        </w:r>
      </w:hyperlink>
    </w:p>
    <w:p w:rsidR="00545252" w:rsidRDefault="000B585A" w:rsidP="00DB57B3">
      <w:pPr>
        <w:autoSpaceDE w:val="0"/>
        <w:autoSpaceDN w:val="0"/>
        <w:adjustRightInd w:val="0"/>
        <w:jc w:val="both"/>
        <w:rPr>
          <w:rStyle w:val="Hyperlink"/>
          <w:rFonts w:ascii="GHEA Grapalat" w:hAnsi="GHEA Grapalat" w:cs="GHEA Grapalat"/>
          <w:sz w:val="18"/>
          <w:szCs w:val="18"/>
          <w:lang w:val="en-US"/>
        </w:rPr>
      </w:pPr>
      <w:hyperlink r:id="rId25" w:history="1">
        <w:r w:rsidR="00545252" w:rsidRPr="00112DF1">
          <w:rPr>
            <w:rStyle w:val="Hyperlink"/>
            <w:rFonts w:ascii="GHEA Grapalat" w:hAnsi="GHEA Grapalat" w:cs="GHEA Grapalat"/>
            <w:sz w:val="18"/>
            <w:szCs w:val="18"/>
            <w:lang w:val="en-US"/>
          </w:rPr>
          <w:t>4.ՏԵՂԵԿԱՆՔՆԵՐ\2.Ծախսեր_ըստ ՊԾՄԿՀ.xls</w:t>
        </w:r>
      </w:hyperlink>
    </w:p>
    <w:p w:rsidR="00545252" w:rsidRDefault="000B585A" w:rsidP="00DB57B3">
      <w:pPr>
        <w:autoSpaceDE w:val="0"/>
        <w:autoSpaceDN w:val="0"/>
        <w:adjustRightInd w:val="0"/>
        <w:jc w:val="both"/>
        <w:rPr>
          <w:rStyle w:val="Hyperlink"/>
          <w:rFonts w:ascii="GHEA Grapalat" w:hAnsi="GHEA Grapalat" w:cs="GHEA Grapalat"/>
          <w:sz w:val="18"/>
          <w:szCs w:val="18"/>
          <w:lang w:val="en-US"/>
        </w:rPr>
      </w:pPr>
      <w:hyperlink r:id="rId26" w:history="1">
        <w:r w:rsidR="00545252" w:rsidRPr="00112DF1">
          <w:rPr>
            <w:rStyle w:val="Hyperlink"/>
            <w:rFonts w:ascii="GHEA Grapalat" w:hAnsi="GHEA Grapalat" w:cs="GHEA Grapalat"/>
            <w:sz w:val="18"/>
            <w:szCs w:val="18"/>
            <w:lang w:val="en-US"/>
          </w:rPr>
          <w:t>5.Արդյունքային ցուցանիշներ-հավելված 9\2.Արդյունքային ցուցանիշներ_ըստ պատասխանատուների.xls</w:t>
        </w:r>
      </w:hyperlink>
    </w:p>
    <w:p w:rsidR="00545252" w:rsidRPr="00DB57B3" w:rsidRDefault="000B585A" w:rsidP="00DB57B3">
      <w:pPr>
        <w:autoSpaceDE w:val="0"/>
        <w:autoSpaceDN w:val="0"/>
        <w:adjustRightInd w:val="0"/>
        <w:jc w:val="both"/>
        <w:rPr>
          <w:rFonts w:ascii="GHEA Grapalat" w:hAnsi="GHEA Grapalat" w:cs="GHEA Grapalat"/>
          <w:sz w:val="18"/>
          <w:szCs w:val="18"/>
          <w:lang w:val="en-US"/>
        </w:rPr>
      </w:pPr>
      <w:hyperlink r:id="rId27" w:history="1">
        <w:r w:rsidR="00545252" w:rsidRPr="00112DF1">
          <w:rPr>
            <w:rStyle w:val="Hyperlink"/>
            <w:rFonts w:ascii="GHEA Grapalat" w:hAnsi="GHEA Grapalat" w:cs="GHEA Grapalat"/>
            <w:sz w:val="18"/>
            <w:szCs w:val="18"/>
            <w:lang w:val="en-US"/>
          </w:rPr>
          <w:t>6.Արդյունքային ցուցանիշներ-հավելված 9.1\2.Արդյունքային ցուցանիշներ_ըստ կատարողների.xls</w:t>
        </w:r>
      </w:hyperlink>
      <w:r w:rsidR="00545252" w:rsidRPr="00DB57B3">
        <w:rPr>
          <w:rFonts w:ascii="GHEA Grapalat" w:hAnsi="GHEA Grapalat" w:cs="GHEA Grapalat"/>
          <w:sz w:val="18"/>
          <w:szCs w:val="18"/>
          <w:lang w:val="en-US"/>
        </w:rPr>
        <w:t>:</w:t>
      </w:r>
    </w:p>
  </w:footnote>
  <w:footnote w:id="50">
    <w:p w:rsidR="00545252" w:rsidRDefault="00545252" w:rsidP="00C177CF">
      <w:pPr>
        <w:pStyle w:val="FootnoteText"/>
      </w:pPr>
      <w:r>
        <w:rPr>
          <w:rStyle w:val="FootnoteReference"/>
        </w:rPr>
        <w:footnoteRef/>
      </w:r>
      <w:r>
        <w:t xml:space="preserve"> </w:t>
      </w:r>
      <w:r w:rsidRPr="006730F8">
        <w:rPr>
          <w:rFonts w:ascii="GHEA Grapalat" w:hAnsi="GHEA Grapalat"/>
        </w:rPr>
        <w:t>Պարտքի սպասարկման ծախսերի</w:t>
      </w:r>
      <w:r>
        <w:rPr>
          <w:rFonts w:ascii="GHEA Grapalat" w:hAnsi="GHEA Grapalat"/>
        </w:rPr>
        <w:t xml:space="preserve"> առավել մանրամասն վերլուծությունը ներկայացված է պետական բյուջեի ծախսերի տնտեսագիտական դասակարգման վերլուծության բաժնում:</w:t>
      </w:r>
    </w:p>
  </w:footnote>
  <w:footnote w:id="51">
    <w:p w:rsidR="00545252" w:rsidRPr="00547131" w:rsidRDefault="00545252" w:rsidP="009B2A4D">
      <w:pPr>
        <w:pStyle w:val="FootnoteText"/>
        <w:jc w:val="both"/>
        <w:rPr>
          <w:rFonts w:ascii="GHEA Grapalat" w:hAnsi="GHEA Grapalat"/>
          <w:sz w:val="18"/>
          <w:szCs w:val="18"/>
          <w:lang w:val="en-US"/>
        </w:rPr>
      </w:pPr>
      <w:r w:rsidRPr="009B2A4D">
        <w:rPr>
          <w:rStyle w:val="FootnoteReference"/>
          <w:rFonts w:ascii="GHEA Grapalat" w:hAnsi="GHEA Grapalat"/>
          <w:sz w:val="18"/>
          <w:szCs w:val="18"/>
        </w:rPr>
        <w:footnoteRef/>
      </w:r>
      <w:r w:rsidRPr="009B2A4D">
        <w:rPr>
          <w:rFonts w:ascii="GHEA Grapalat" w:hAnsi="GHEA Grapalat"/>
          <w:sz w:val="18"/>
          <w:szCs w:val="18"/>
        </w:rPr>
        <w:t xml:space="preserve"> </w:t>
      </w:r>
      <w:r w:rsidRPr="009B2A4D">
        <w:rPr>
          <w:rFonts w:ascii="GHEA Grapalat" w:hAnsi="GHEA Grapalat" w:cs="Times Armenian"/>
          <w:sz w:val="18"/>
          <w:szCs w:val="18"/>
        </w:rPr>
        <w:t>2020 թվականի «Հասարակական անվտանգության ապահովում», «Անձնագրերի և վիզաների տրամադրում, բնակչության պետական ռեգիստրի միասնական համակարգի վարում», «Ոստիկանության աշխատողների և նրանց ընտանիքի անդամների առողջության պահպանում» և «Ճանապարհային երթևեկության անվտանգության ապահովում» ծրագրերի միջոցառումները 2021 թվականին ներառվել են «Ոստիկանության ոլորտի քաղաքականության մշակում, կառավարում, կենտրոնացված միջոցառումների, մոնիտորինգի ու վերահսկողության իրականացում» ծրագրում</w:t>
      </w:r>
      <w:r>
        <w:rPr>
          <w:rFonts w:ascii="GHEA Grapalat" w:hAnsi="GHEA Grapalat" w:cs="Times Armenian"/>
          <w:sz w:val="18"/>
          <w:szCs w:val="18"/>
          <w:lang w:val="en-US"/>
        </w:rPr>
        <w:t>:</w:t>
      </w:r>
    </w:p>
  </w:footnote>
  <w:footnote w:id="52">
    <w:p w:rsidR="00545252" w:rsidRPr="00BC046A" w:rsidRDefault="00545252" w:rsidP="00BC046A">
      <w:pPr>
        <w:pStyle w:val="FootnoteText"/>
        <w:jc w:val="both"/>
        <w:rPr>
          <w:rFonts w:ascii="GHEA Grapalat" w:hAnsi="GHEA Grapalat"/>
          <w:sz w:val="18"/>
          <w:szCs w:val="18"/>
          <w:lang w:val="en-US"/>
        </w:rPr>
      </w:pPr>
      <w:r w:rsidRPr="00BC046A">
        <w:rPr>
          <w:rStyle w:val="FootnoteReference"/>
          <w:rFonts w:ascii="GHEA Grapalat" w:hAnsi="GHEA Grapalat"/>
          <w:sz w:val="18"/>
          <w:szCs w:val="18"/>
        </w:rPr>
        <w:footnoteRef/>
      </w:r>
      <w:r w:rsidRPr="00BC046A">
        <w:rPr>
          <w:rFonts w:ascii="GHEA Grapalat" w:hAnsi="GHEA Grapalat"/>
          <w:sz w:val="18"/>
          <w:szCs w:val="18"/>
        </w:rPr>
        <w:t xml:space="preserve"> </w:t>
      </w:r>
      <w:r w:rsidRPr="00BC046A">
        <w:rPr>
          <w:rFonts w:ascii="GHEA Grapalat" w:hAnsi="GHEA Grapalat" w:cs="GHEA Grapalat"/>
          <w:sz w:val="18"/>
          <w:szCs w:val="18"/>
        </w:rPr>
        <w:t>ՀՀ կառավարության պահուստային ֆոնդից կատարված վերաբաշխումներ</w:t>
      </w:r>
      <w:r w:rsidRPr="00BC046A">
        <w:rPr>
          <w:rFonts w:ascii="GHEA Grapalat" w:hAnsi="GHEA Grapalat" w:cs="GHEA Grapalat"/>
          <w:sz w:val="18"/>
          <w:szCs w:val="18"/>
          <w:lang w:val="en-US"/>
        </w:rPr>
        <w:t xml:space="preserve">ի վերաբերյալ տեղեկատվությունը ներկայացված է հետևյալ տեղեկանքներում՝ </w:t>
      </w:r>
      <w:hyperlink r:id="rId28" w:history="1">
        <w:r w:rsidRPr="00BC046A">
          <w:rPr>
            <w:rStyle w:val="Hyperlink"/>
            <w:rFonts w:ascii="GHEA Grapalat" w:hAnsi="GHEA Grapalat" w:cs="GHEA Grapalat"/>
            <w:sz w:val="18"/>
            <w:szCs w:val="18"/>
            <w:lang w:val="en-US"/>
          </w:rPr>
          <w:t>4.ՏԵՂԵԿԱՆՔՆԵՐ\13.Պահուստային ֆոնդ_ՊՈԾՄԿ.xls</w:t>
        </w:r>
      </w:hyperlink>
      <w:r w:rsidRPr="00BC046A">
        <w:rPr>
          <w:rFonts w:ascii="GHEA Grapalat" w:hAnsi="GHEA Grapalat" w:cs="GHEA Grapalat"/>
          <w:sz w:val="18"/>
          <w:szCs w:val="18"/>
          <w:lang w:val="en-US"/>
        </w:rPr>
        <w:t xml:space="preserve">, </w:t>
      </w:r>
      <w:hyperlink r:id="rId29" w:history="1">
        <w:r w:rsidRPr="00BC046A">
          <w:rPr>
            <w:rStyle w:val="Hyperlink"/>
            <w:rFonts w:ascii="GHEA Grapalat" w:hAnsi="GHEA Grapalat" w:cs="GHEA Grapalat"/>
            <w:sz w:val="18"/>
            <w:szCs w:val="18"/>
            <w:lang w:val="en-US"/>
          </w:rPr>
          <w:t>4.ՏԵՂԵԿԱՆՔՆԵՐ\14.Պահուստային ֆոնդ_ՈՊԾՄԿՀ.xls</w:t>
        </w:r>
      </w:hyperlink>
      <w:r w:rsidRPr="00BC046A">
        <w:rPr>
          <w:rFonts w:ascii="GHEA Grapalat" w:hAnsi="GHEA Grapalat" w:cs="GHEA Grapalat"/>
          <w:sz w:val="18"/>
          <w:szCs w:val="18"/>
          <w:lang w:val="en-US"/>
        </w:rPr>
        <w:t>:</w:t>
      </w:r>
    </w:p>
  </w:footnote>
  <w:footnote w:id="53">
    <w:p w:rsidR="00545252" w:rsidRPr="001E58AB" w:rsidRDefault="00545252" w:rsidP="001E58AB">
      <w:pPr>
        <w:autoSpaceDE w:val="0"/>
        <w:autoSpaceDN w:val="0"/>
        <w:adjustRightInd w:val="0"/>
        <w:jc w:val="both"/>
        <w:rPr>
          <w:rFonts w:ascii="GHEA Grapalat" w:hAnsi="GHEA Grapalat"/>
          <w:sz w:val="18"/>
          <w:szCs w:val="18"/>
          <w:lang w:val="en-US"/>
        </w:rPr>
      </w:pPr>
      <w:r w:rsidRPr="001E58AB">
        <w:rPr>
          <w:rStyle w:val="FootnoteReference"/>
          <w:rFonts w:ascii="GHEA Grapalat" w:hAnsi="GHEA Grapalat"/>
          <w:sz w:val="18"/>
          <w:szCs w:val="18"/>
        </w:rPr>
        <w:footnoteRef/>
      </w:r>
      <w:r w:rsidRPr="001E58AB">
        <w:rPr>
          <w:rFonts w:ascii="GHEA Grapalat" w:hAnsi="GHEA Grapalat"/>
          <w:sz w:val="18"/>
          <w:szCs w:val="18"/>
        </w:rPr>
        <w:t xml:space="preserve"> </w:t>
      </w:r>
      <w:r w:rsidRPr="001E58AB">
        <w:rPr>
          <w:rFonts w:ascii="GHEA Grapalat" w:hAnsi="GHEA Grapalat"/>
          <w:sz w:val="18"/>
          <w:szCs w:val="18"/>
          <w:lang w:val="en-US"/>
        </w:rPr>
        <w:t xml:space="preserve">Պակասուրդի ֆինանսավորման աղբյուրների մասին մանրամասն տեղեկատվությունը ներկայացված է հետևյալ հավելվածում՝ </w:t>
      </w:r>
      <w:hyperlink r:id="rId30" w:history="1">
        <w:r w:rsidRPr="001E58AB">
          <w:rPr>
            <w:rStyle w:val="Hyperlink"/>
            <w:rFonts w:ascii="GHEA Grapalat" w:hAnsi="GHEA Grapalat"/>
            <w:sz w:val="18"/>
            <w:szCs w:val="18"/>
            <w:lang w:val="en-US"/>
          </w:rPr>
          <w:t>3.ՀԱՎԵԼՎԱԾՆԵՐ\11.Հավելված 3_դեֆիցիտի ֆին. աղբյուրներ.xls</w:t>
        </w:r>
      </w:hyperlink>
      <w:r w:rsidRPr="001E58AB">
        <w:rPr>
          <w:rFonts w:ascii="GHEA Grapalat" w:hAnsi="GHEA Grapalat"/>
          <w:sz w:val="18"/>
          <w:szCs w:val="18"/>
          <w:lang w:val="en-US"/>
        </w:rPr>
        <w:t xml:space="preserve">, իսկ ֆինանսական ակտիվների ձեռքբերման և ներգրավված փոխառու միջոցների մարման գծով ելքերի արդյունքային ցուցանիշները՝ հետևյալ </w:t>
      </w:r>
      <w:r w:rsidRPr="001E58AB">
        <w:rPr>
          <w:rFonts w:ascii="GHEA Grapalat" w:hAnsi="GHEA Grapalat"/>
          <w:sz w:val="18"/>
          <w:szCs w:val="18"/>
        </w:rPr>
        <w:t>տեղեկանքում</w:t>
      </w:r>
      <w:r w:rsidRPr="001E58AB">
        <w:rPr>
          <w:rFonts w:ascii="GHEA Grapalat" w:hAnsi="GHEA Grapalat"/>
          <w:sz w:val="18"/>
          <w:szCs w:val="18"/>
          <w:lang w:val="en-US"/>
        </w:rPr>
        <w:t xml:space="preserve">՝ </w:t>
      </w:r>
      <w:hyperlink r:id="rId31" w:history="1">
        <w:r w:rsidRPr="001E58AB">
          <w:rPr>
            <w:rStyle w:val="Hyperlink"/>
            <w:rFonts w:ascii="GHEA Grapalat" w:hAnsi="GHEA Grapalat"/>
            <w:sz w:val="18"/>
            <w:szCs w:val="18"/>
            <w:lang w:val="en-US"/>
          </w:rPr>
          <w:t>4.ՏԵՂԵԿԱՆՔՆԵՐ\6.Դեֆիցիտ_արդյունքային ցուցանիշ.xls</w:t>
        </w:r>
      </w:hyperlink>
      <w:r w:rsidRPr="001E58AB">
        <w:rPr>
          <w:rFonts w:ascii="GHEA Grapalat" w:hAnsi="GHEA Grapalat"/>
          <w:sz w:val="18"/>
          <w:szCs w:val="18"/>
          <w:lang w:val="en-US"/>
        </w:rPr>
        <w:t>:</w:t>
      </w:r>
    </w:p>
  </w:footnote>
  <w:footnote w:id="54">
    <w:p w:rsidR="00545252" w:rsidRPr="001E58AB" w:rsidRDefault="00545252" w:rsidP="001E58AB">
      <w:pPr>
        <w:autoSpaceDE w:val="0"/>
        <w:autoSpaceDN w:val="0"/>
        <w:adjustRightInd w:val="0"/>
        <w:jc w:val="both"/>
        <w:rPr>
          <w:rFonts w:ascii="GHEA Grapalat" w:hAnsi="GHEA Grapalat"/>
          <w:sz w:val="18"/>
          <w:szCs w:val="18"/>
          <w:lang w:val="en-US"/>
        </w:rPr>
      </w:pPr>
      <w:r w:rsidRPr="001E58AB">
        <w:rPr>
          <w:rStyle w:val="FootnoteReference"/>
          <w:rFonts w:ascii="GHEA Grapalat" w:hAnsi="GHEA Grapalat"/>
          <w:sz w:val="18"/>
          <w:szCs w:val="18"/>
        </w:rPr>
        <w:footnoteRef/>
      </w:r>
      <w:r w:rsidRPr="001E58AB">
        <w:rPr>
          <w:rFonts w:ascii="GHEA Grapalat" w:hAnsi="GHEA Grapalat"/>
          <w:sz w:val="18"/>
          <w:szCs w:val="18"/>
        </w:rPr>
        <w:t xml:space="preserve"> Պետական պարտքի վերաբերյալ առավել մանրամասն տեղեկատվությունը ներկայացված է հետևյալ տեղեկանքում՝ </w:t>
      </w:r>
      <w:hyperlink r:id="rId32" w:history="1">
        <w:r w:rsidRPr="001E58AB">
          <w:rPr>
            <w:rStyle w:val="Hyperlink"/>
            <w:rFonts w:ascii="GHEA Grapalat" w:hAnsi="GHEA Grapalat"/>
            <w:sz w:val="18"/>
            <w:szCs w:val="18"/>
          </w:rPr>
          <w:t>4.ՏԵՂԵԿԱՆՔՆԵՐ\8. Պետական պարտքի վերաբերյալ.xls</w:t>
        </w:r>
      </w:hyperlink>
      <w:r w:rsidRPr="001E58AB">
        <w:rPr>
          <w:rFonts w:ascii="GHEA Grapalat" w:hAnsi="GHEA Grapalat"/>
          <w:sz w:val="18"/>
          <w:szCs w:val="18"/>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Default="000B585A">
    <w:pPr>
      <w:pStyle w:val="Header"/>
      <w:jc w:val="right"/>
    </w:pPr>
    <w:r>
      <w:rPr>
        <w:lang w:val="en-US"/>
      </w:rPr>
      <w:pict>
        <v:line id="_x0000_s2058" style="position:absolute;left:0;text-align:left;z-index:6;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" strokeweight="4.5pt">
          <v:stroke linestyle="thinThick"/>
        </v:lin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1D1392" w:rsidRDefault="00545252" w:rsidP="002F4C8D">
    <w:pPr>
      <w:pStyle w:val="Header"/>
      <w:jc w:val="right"/>
      <w:rPr>
        <w:rFonts w:ascii="GHEA Grapalat" w:hAnsi="GHEA Grapalat"/>
        <w:b/>
        <w:bCs/>
        <w:i/>
        <w:iCs/>
        <w:sz w:val="18"/>
        <w:lang w:val="en-US"/>
      </w:rPr>
    </w:pPr>
    <w:r>
      <w:rPr>
        <w:rFonts w:ascii="GHEA Grapalat" w:hAnsi="GHEA Grapalat"/>
        <w:b/>
        <w:bCs/>
        <w:i/>
        <w:iCs/>
        <w:sz w:val="18"/>
        <w:lang w:val="en-US"/>
      </w:rPr>
      <w:t>ՀԱՊԱՎՈՒՄՆԵՐ</w:t>
    </w:r>
  </w:p>
  <w:p w:rsidR="00545252" w:rsidRDefault="000B585A">
    <w:pPr>
      <w:pStyle w:val="Header"/>
      <w:jc w:val="right"/>
    </w:pPr>
    <w:r>
      <w:rPr>
        <w:lang w:val="en-US"/>
      </w:rPr>
      <w:pict>
        <v:line id="Line 2" o:spid="_x0000_s2051" style="position:absolute;left:0;text-align:left;z-index:1;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1D1392" w:rsidRDefault="00545252" w:rsidP="002F4C8D">
    <w:pPr>
      <w:pStyle w:val="Header"/>
      <w:jc w:val="right"/>
      <w:rPr>
        <w:rFonts w:ascii="GHEA Grapalat" w:hAnsi="GHEA Grapalat"/>
        <w:b/>
        <w:bCs/>
        <w:i/>
        <w:iCs/>
        <w:sz w:val="18"/>
        <w:lang w:val="en-US"/>
      </w:rPr>
    </w:pPr>
    <w:r>
      <w:rPr>
        <w:rFonts w:ascii="GHEA Grapalat" w:hAnsi="GHEA Grapalat"/>
        <w:b/>
        <w:bCs/>
        <w:i/>
        <w:iCs/>
        <w:sz w:val="18"/>
        <w:lang w:val="en-US"/>
      </w:rPr>
      <w:t>ՄԱԿՐՈՏՆՏԵՍԱԿԱՆ ԵՎ ՀԱՐԿԱԲՅՈՒՋԵՏԱՅԻՆ ԱՄՓՈՓԱԳԻՐ</w:t>
    </w:r>
  </w:p>
  <w:p w:rsidR="00545252" w:rsidRDefault="000B585A">
    <w:pPr>
      <w:pStyle w:val="Header"/>
      <w:jc w:val="right"/>
    </w:pPr>
    <w:r>
      <w:rPr>
        <w:lang w:val="en-US"/>
      </w:rPr>
      <w:pict>
        <v:line id="_x0000_s2060" style="position:absolute;left:0;text-align:left;z-index:8;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1D1392" w:rsidRDefault="00545252" w:rsidP="002F4C8D">
    <w:pPr>
      <w:pStyle w:val="Header"/>
      <w:jc w:val="right"/>
      <w:rPr>
        <w:rFonts w:ascii="GHEA Grapalat" w:hAnsi="GHEA Grapalat"/>
        <w:b/>
        <w:bCs/>
        <w:i/>
        <w:iCs/>
        <w:sz w:val="18"/>
        <w:lang w:val="en-US"/>
      </w:rPr>
    </w:pPr>
    <w:r w:rsidRPr="001D1392">
      <w:rPr>
        <w:rFonts w:ascii="GHEA Grapalat" w:hAnsi="GHEA Grapalat"/>
        <w:b/>
        <w:bCs/>
        <w:i/>
        <w:iCs/>
        <w:sz w:val="18"/>
        <w:lang w:val="en-US"/>
      </w:rPr>
      <w:t>2</w:t>
    </w:r>
    <w:r>
      <w:rPr>
        <w:rFonts w:ascii="GHEA Grapalat" w:hAnsi="GHEA Grapalat"/>
        <w:b/>
        <w:bCs/>
        <w:i/>
        <w:iCs/>
        <w:sz w:val="18"/>
        <w:lang w:val="en-US"/>
      </w:rPr>
      <w:t xml:space="preserve">021 </w:t>
    </w:r>
    <w:r w:rsidRPr="001D1392">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ՍՈՑԻԱԼ</w:t>
    </w:r>
    <w:r w:rsidRPr="001D1392">
      <w:rPr>
        <w:rFonts w:ascii="GHEA Grapalat" w:hAnsi="GHEA Grapalat" w:cs="Times Armenian"/>
        <w:b/>
        <w:bCs/>
        <w:i/>
        <w:iCs/>
        <w:sz w:val="18"/>
        <w:lang w:val="en-US"/>
      </w:rPr>
      <w:t>-</w:t>
    </w:r>
    <w:r w:rsidRPr="001D1392">
      <w:rPr>
        <w:rFonts w:ascii="GHEA Grapalat" w:hAnsi="GHEA Grapalat" w:cs="Sylfaen"/>
        <w:b/>
        <w:bCs/>
        <w:i/>
        <w:iCs/>
        <w:sz w:val="18"/>
        <w:lang w:val="en-US"/>
      </w:rPr>
      <w:t>ՏՆՏԵՍԱԿԱՆ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ԶԱՐԳԱՑՄԱՆ</w:t>
    </w:r>
    <w:r>
      <w:rPr>
        <w:rFonts w:ascii="GHEA Grapalat" w:hAnsi="GHEA Grapalat" w:cs="Sylfaen"/>
        <w:b/>
        <w:bCs/>
        <w:i/>
        <w:iCs/>
        <w:sz w:val="18"/>
        <w:lang w:val="en-US"/>
      </w:rPr>
      <w:t xml:space="preserve"> ԵՎ ՀԱՐԿԱԲՅՈՒՋԵՏԱՅԻՆ</w:t>
    </w:r>
  </w:p>
  <w:p w:rsidR="00545252" w:rsidRPr="001D1392" w:rsidRDefault="00545252" w:rsidP="002F4C8D">
    <w:pPr>
      <w:pStyle w:val="Header"/>
      <w:jc w:val="right"/>
      <w:rPr>
        <w:rFonts w:ascii="GHEA Grapalat" w:hAnsi="GHEA Grapalat"/>
        <w:b/>
        <w:bCs/>
        <w:i/>
        <w:iCs/>
        <w:sz w:val="18"/>
        <w:lang w:val="en-US"/>
      </w:rPr>
    </w:pPr>
    <w:r w:rsidRPr="001D1392">
      <w:rPr>
        <w:rFonts w:ascii="GHEA Grapalat" w:hAnsi="GHEA Grapalat" w:cs="Sylfaen"/>
        <w:b/>
        <w:bCs/>
        <w:i/>
        <w:iCs/>
        <w:sz w:val="18"/>
        <w:lang w:val="en-US"/>
      </w:rPr>
      <w:t>ՔԱՂԱՔԱԿԱՆՈՒԹՅԱՆ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ՀԻՄՆԱԿԱՆ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ՈՒՂՂՈՒԹՅՈՒՆՆԵՐԸ</w:t>
    </w:r>
  </w:p>
  <w:p w:rsidR="00545252" w:rsidRDefault="000B585A">
    <w:pPr>
      <w:pStyle w:val="Header"/>
      <w:jc w:val="right"/>
    </w:pPr>
    <w:r>
      <w:rPr>
        <w:lang w:val="en-US"/>
      </w:rPr>
      <w:pict>
        <v:line id="_x0000_s2059" style="position:absolute;left:0;text-align:left;z-index:7;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Default="00545252" w:rsidP="002D4A3F">
    <w:pPr>
      <w:pStyle w:val="Header"/>
      <w:jc w:val="right"/>
      <w:rPr>
        <w:rFonts w:ascii="GHEA Grapalat" w:hAnsi="GHEA Grapalat" w:cs="Sylfaen"/>
        <w:b/>
        <w:bCs/>
        <w:i/>
        <w:iCs/>
        <w:sz w:val="18"/>
        <w:lang w:val="en-US"/>
      </w:rPr>
    </w:pPr>
    <w:r w:rsidRPr="00B179E6">
      <w:rPr>
        <w:rFonts w:ascii="GHEA Grapalat" w:hAnsi="GHEA Grapalat" w:cs="Sylfaen"/>
        <w:b/>
        <w:bCs/>
        <w:i/>
        <w:iCs/>
        <w:sz w:val="18"/>
      </w:rPr>
      <w:t>ՀԱՅԱՍՏԱՆԻ</w:t>
    </w:r>
    <w:r>
      <w:rPr>
        <w:rFonts w:ascii="GHEA Grapalat" w:hAnsi="GHEA Grapalat" w:cs="Sylfaen"/>
        <w:b/>
        <w:bCs/>
        <w:i/>
        <w:iCs/>
        <w:sz w:val="18"/>
        <w:lang w:val="en-US"/>
      </w:rPr>
      <w:t xml:space="preserve"> </w:t>
    </w:r>
    <w:r w:rsidRPr="00B179E6">
      <w:rPr>
        <w:rFonts w:ascii="GHEA Grapalat" w:hAnsi="GHEA Grapalat" w:cs="Sylfaen"/>
        <w:b/>
        <w:bCs/>
        <w:i/>
        <w:iCs/>
        <w:sz w:val="18"/>
      </w:rPr>
      <w:t>ՀԱՆՐԱՊԵՏՈՒԹՅԱՆ</w:t>
    </w:r>
    <w:r>
      <w:rPr>
        <w:rFonts w:ascii="GHEA Grapalat" w:hAnsi="GHEA Grapalat" w:cs="Sylfaen"/>
        <w:b/>
        <w:bCs/>
        <w:i/>
        <w:iCs/>
        <w:sz w:val="18"/>
        <w:lang w:val="en-US"/>
      </w:rPr>
      <w:t xml:space="preserve"> ՄԱԿՐՈՏՆՏԵՍԱԿԱՆ ԵՎ</w:t>
    </w:r>
  </w:p>
  <w:p w:rsidR="00545252" w:rsidRPr="00B179E6" w:rsidRDefault="00545252" w:rsidP="002D4A3F">
    <w:pPr>
      <w:pStyle w:val="Header"/>
      <w:jc w:val="right"/>
      <w:rPr>
        <w:rFonts w:ascii="GHEA Grapalat" w:hAnsi="GHEA Grapalat"/>
        <w:b/>
        <w:bCs/>
        <w:i/>
        <w:iCs/>
        <w:sz w:val="18"/>
        <w:lang w:val="en-US"/>
      </w:rPr>
    </w:pPr>
    <w:r>
      <w:rPr>
        <w:rFonts w:ascii="GHEA Grapalat" w:hAnsi="GHEA Grapalat" w:cs="Sylfaen"/>
        <w:b/>
        <w:bCs/>
        <w:i/>
        <w:iCs/>
        <w:sz w:val="18"/>
        <w:lang w:val="en-US"/>
      </w:rPr>
      <w:t xml:space="preserve"> ՀԱՐԿԱԲՅՈՒՋԵՏԱՅԻՆ ԶԱՐԳԱՑՈՒՄՆԵՐԸ</w:t>
    </w:r>
    <w:r w:rsidRPr="00B179E6">
      <w:rPr>
        <w:rFonts w:ascii="GHEA Grapalat" w:hAnsi="GHEA Grapalat" w:cs="Times Armenian"/>
        <w:b/>
        <w:bCs/>
        <w:i/>
        <w:iCs/>
        <w:sz w:val="18"/>
      </w:rPr>
      <w:t xml:space="preserve"> </w:t>
    </w:r>
    <w:r>
      <w:rPr>
        <w:rFonts w:ascii="GHEA Grapalat" w:hAnsi="GHEA Grapalat" w:cs="Times Armenian"/>
        <w:b/>
        <w:bCs/>
        <w:i/>
        <w:iCs/>
        <w:sz w:val="18"/>
      </w:rPr>
      <w:t>20</w:t>
    </w:r>
    <w:r>
      <w:rPr>
        <w:rFonts w:ascii="GHEA Grapalat" w:hAnsi="GHEA Grapalat" w:cs="Times Armenian"/>
        <w:b/>
        <w:bCs/>
        <w:i/>
        <w:iCs/>
        <w:sz w:val="18"/>
        <w:lang w:val="en-US"/>
      </w:rPr>
      <w:t>21</w:t>
    </w:r>
    <w:r>
      <w:rPr>
        <w:rFonts w:ascii="GHEA Grapalat" w:hAnsi="GHEA Grapalat" w:cs="Times Armenian"/>
        <w:b/>
        <w:bCs/>
        <w:i/>
        <w:iCs/>
        <w:sz w:val="18"/>
      </w:rPr>
      <w:t xml:space="preserve"> </w:t>
    </w:r>
    <w:r>
      <w:rPr>
        <w:rFonts w:ascii="GHEA Grapalat" w:hAnsi="GHEA Grapalat" w:cs="Times Armenian"/>
        <w:b/>
        <w:bCs/>
        <w:i/>
        <w:iCs/>
        <w:sz w:val="18"/>
        <w:lang w:val="en-US"/>
      </w:rPr>
      <w:t>ԹՎ</w:t>
    </w:r>
    <w:r w:rsidRPr="00B179E6">
      <w:rPr>
        <w:rFonts w:ascii="GHEA Grapalat" w:hAnsi="GHEA Grapalat" w:cs="Sylfaen"/>
        <w:b/>
        <w:bCs/>
        <w:i/>
        <w:iCs/>
        <w:sz w:val="18"/>
      </w:rPr>
      <w:t>ԱԿԱՆԻՆ</w:t>
    </w:r>
  </w:p>
  <w:p w:rsidR="00545252" w:rsidRDefault="000B585A">
    <w:pPr>
      <w:pStyle w:val="Header"/>
      <w:jc w:val="right"/>
    </w:pPr>
    <w:r>
      <w:rPr>
        <w:lang w:val="en-US"/>
      </w:rPr>
      <w:pict>
        <v:line id="Line 3" o:spid="_x0000_s2052" style="position:absolute;left:0;text-align:left;z-index:4;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" strokeweight="4.5pt">
          <v:stroke linestyle="thinThick"/>
        </v:lin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B179E6" w:rsidRDefault="00545252"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2021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ԵԿԱՄՈՒՏՆԵՐԸ</w:t>
    </w:r>
  </w:p>
  <w:p w:rsidR="00545252" w:rsidRDefault="000B585A">
    <w:pPr>
      <w:pStyle w:val="Header"/>
      <w:jc w:val="right"/>
    </w:pPr>
    <w:r>
      <w:rPr>
        <w:lang w:val="en-US"/>
      </w:rPr>
      <w:pict>
        <v:line id="Straight Connector 5" o:spid="_x0000_s2053" style="position:absolute;left:0;text-align:left;z-index:3;visibility:visible;mso-wrap-distance-top:-3e-5mm;mso-wrap-distance-bottom:-3e-5mm"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" strokeweight="4.5pt">
          <v:stroke linestyle="thinThick"/>
        </v:lin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Pr="00B179E6" w:rsidRDefault="00545252"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 xml:space="preserve">2021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ԾԱԽՍԵՐԸ</w:t>
    </w:r>
  </w:p>
  <w:p w:rsidR="00545252" w:rsidRPr="00B179E6" w:rsidRDefault="000B585A">
    <w:pPr>
      <w:pStyle w:val="Header"/>
      <w:jc w:val="right"/>
      <w:rPr>
        <w:rFonts w:ascii="GHEA Grapalat" w:hAnsi="GHEA Grapalat"/>
      </w:rPr>
    </w:pPr>
    <w:r>
      <w:rPr>
        <w:lang w:val="en-US"/>
      </w:rPr>
      <w:pict>
        <v:line id="Straight Connector 4" o:spid="_x0000_s2054" style="position:absolute;left:0;text-align:left;z-index:2;visibility:visible" from="0,8.75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" strokeweight="4.5pt">
          <v:stroke linestyle="thinThick"/>
        </v:lin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Default="00545252" w:rsidP="00B41540">
    <w:pPr>
      <w:pStyle w:val="Header"/>
      <w:jc w:val="right"/>
      <w:rPr>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20</w:t>
    </w:r>
    <w:r>
      <w:rPr>
        <w:rFonts w:ascii="GHEA Grapalat" w:hAnsi="GHEA Grapalat" w:cs="Times Armenian"/>
        <w:b/>
        <w:bCs/>
        <w:i/>
        <w:iCs/>
        <w:sz w:val="18"/>
        <w:lang w:val="en-US"/>
      </w:rPr>
      <w:t xml:space="preserve">21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ՊԱԿԱՍՈՒՐԴԸ</w:t>
    </w:r>
  </w:p>
  <w:p w:rsidR="00545252" w:rsidRDefault="000B585A">
    <w:pPr>
      <w:pStyle w:val="Header"/>
      <w:jc w:val="right"/>
    </w:pPr>
    <w:r>
      <w:rPr>
        <w:lang w:val="en-US"/>
      </w:rPr>
      <w:pict>
        <v:line id="Straight Connector 38" o:spid="_x0000_s2055" style="position:absolute;left:0;text-align:left;z-index:5;visibility:visible;mso-wrap-distance-top:-6e-5mm;mso-wrap-distance-bottom:-6e-5mm"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5252" w:rsidRDefault="00545252"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Sylfaen"/>
        <w:b/>
        <w:bCs/>
        <w:i/>
        <w:iCs/>
        <w:sz w:val="18"/>
        <w:lang w:val="en-US"/>
      </w:rPr>
      <w:t>ՊԵՏԱԿԱՆ ՊԱՐՏՔԸ</w:t>
    </w:r>
  </w:p>
  <w:p w:rsidR="00545252" w:rsidRDefault="000B585A">
    <w:pPr>
      <w:pStyle w:val="Header"/>
      <w:jc w:val="right"/>
    </w:pPr>
    <w:r>
      <w:rPr>
        <w:lang w:val="en-US"/>
      </w:rPr>
      <w:pict>
        <v:line id="_x0000_s2061" style="position:absolute;left:0;text-align:left;z-index:9;visibility:visible;mso-wrap-distance-top:-6e-5mm;mso-wrap-distance-bottom:-6e-5mm"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930E93A"/>
    <w:lvl w:ilvl="0">
      <w:numFmt w:val="decimal"/>
      <w:pStyle w:val="Bullet"/>
      <w:lvlText w:val="*"/>
      <w:lvlJc w:val="left"/>
      <w:rPr>
        <w:rFonts w:cs="Times New Roman"/>
      </w:rPr>
    </w:lvl>
  </w:abstractNum>
  <w:abstractNum w:abstractNumId="1">
    <w:nsid w:val="063255E4"/>
    <w:multiLevelType w:val="hybridMultilevel"/>
    <w:tmpl w:val="A0F4543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08DB7847"/>
    <w:multiLevelType w:val="hybridMultilevel"/>
    <w:tmpl w:val="711244AE"/>
    <w:lvl w:ilvl="0" w:tplc="04090001">
      <w:start w:val="1"/>
      <w:numFmt w:val="bullet"/>
      <w:lvlText w:val=""/>
      <w:lvlJc w:val="left"/>
      <w:pPr>
        <w:ind w:left="1287"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F54C01"/>
    <w:multiLevelType w:val="hybridMultilevel"/>
    <w:tmpl w:val="FEEC3C7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134E55C0"/>
    <w:multiLevelType w:val="hybridMultilevel"/>
    <w:tmpl w:val="B79EE13C"/>
    <w:lvl w:ilvl="0" w:tplc="493AA180">
      <w:start w:val="1"/>
      <w:numFmt w:val="decimal"/>
      <w:pStyle w:val="a"/>
      <w:lvlText w:val="Գծապատկեր %1."/>
      <w:lvlJc w:val="left"/>
      <w:pPr>
        <w:ind w:left="2629" w:hanging="360"/>
      </w:pPr>
      <w:rPr>
        <w:rFonts w:ascii="GHEA Grapalat" w:hAnsi="GHEA Grapalat" w:hint="default"/>
        <w:b/>
        <w:i/>
        <w:sz w:val="22"/>
        <w:szCs w:val="22"/>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5">
    <w:nsid w:val="1BF83C12"/>
    <w:multiLevelType w:val="hybridMultilevel"/>
    <w:tmpl w:val="A6104D68"/>
    <w:lvl w:ilvl="0" w:tplc="04090011">
      <w:start w:val="1"/>
      <w:numFmt w:val="decimal"/>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CBA4147"/>
    <w:multiLevelType w:val="hybridMultilevel"/>
    <w:tmpl w:val="32B253F2"/>
    <w:lvl w:ilvl="0" w:tplc="91281F7E">
      <w:start w:val="2020"/>
      <w:numFmt w:val="bullet"/>
      <w:lvlText w:val=""/>
      <w:lvlJc w:val="left"/>
      <w:pPr>
        <w:ind w:left="360" w:hanging="360"/>
      </w:pPr>
      <w:rPr>
        <w:rFonts w:ascii="Symbol" w:eastAsia="Calibri"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nsid w:val="1EE26EA1"/>
    <w:multiLevelType w:val="hybridMultilevel"/>
    <w:tmpl w:val="F968BBD2"/>
    <w:lvl w:ilvl="0" w:tplc="04090001">
      <w:start w:val="1"/>
      <w:numFmt w:val="bullet"/>
      <w:lvlText w:val=""/>
      <w:lvlJc w:val="left"/>
      <w:pPr>
        <w:ind w:left="928" w:hanging="360"/>
      </w:pPr>
      <w:rPr>
        <w:rFonts w:ascii="Symbol" w:hAnsi="Symbol" w:hint="default"/>
        <w:b w:val="0"/>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9">
    <w:nsid w:val="213524C9"/>
    <w:multiLevelType w:val="hybridMultilevel"/>
    <w:tmpl w:val="2B7C819E"/>
    <w:lvl w:ilvl="0" w:tplc="16725FBA">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
    <w:nsid w:val="218058A9"/>
    <w:multiLevelType w:val="hybridMultilevel"/>
    <w:tmpl w:val="32601890"/>
    <w:lvl w:ilvl="0" w:tplc="04090001">
      <w:start w:val="1"/>
      <w:numFmt w:val="bullet"/>
      <w:lvlText w:val=""/>
      <w:lvlJc w:val="left"/>
      <w:pPr>
        <w:ind w:left="1348" w:hanging="360"/>
      </w:pPr>
      <w:rPr>
        <w:rFonts w:ascii="Symbol" w:hAnsi="Symbol" w:hint="default"/>
      </w:rPr>
    </w:lvl>
    <w:lvl w:ilvl="1" w:tplc="04090003">
      <w:start w:val="1"/>
      <w:numFmt w:val="bullet"/>
      <w:lvlText w:val="o"/>
      <w:lvlJc w:val="left"/>
      <w:pPr>
        <w:ind w:left="2068" w:hanging="360"/>
      </w:pPr>
      <w:rPr>
        <w:rFonts w:ascii="Courier New" w:hAnsi="Courier New" w:cs="Courier New" w:hint="default"/>
      </w:rPr>
    </w:lvl>
    <w:lvl w:ilvl="2" w:tplc="04090005">
      <w:start w:val="1"/>
      <w:numFmt w:val="bullet"/>
      <w:lvlText w:val=""/>
      <w:lvlJc w:val="left"/>
      <w:pPr>
        <w:ind w:left="2788" w:hanging="360"/>
      </w:pPr>
      <w:rPr>
        <w:rFonts w:ascii="Wingdings" w:hAnsi="Wingdings" w:hint="default"/>
      </w:rPr>
    </w:lvl>
    <w:lvl w:ilvl="3" w:tplc="04090001">
      <w:start w:val="1"/>
      <w:numFmt w:val="bullet"/>
      <w:lvlText w:val=""/>
      <w:lvlJc w:val="left"/>
      <w:pPr>
        <w:ind w:left="3508" w:hanging="360"/>
      </w:pPr>
      <w:rPr>
        <w:rFonts w:ascii="Symbol" w:hAnsi="Symbol" w:hint="default"/>
      </w:rPr>
    </w:lvl>
    <w:lvl w:ilvl="4" w:tplc="04090003">
      <w:start w:val="1"/>
      <w:numFmt w:val="bullet"/>
      <w:lvlText w:val="o"/>
      <w:lvlJc w:val="left"/>
      <w:pPr>
        <w:ind w:left="4228" w:hanging="360"/>
      </w:pPr>
      <w:rPr>
        <w:rFonts w:ascii="Courier New" w:hAnsi="Courier New" w:cs="Courier New" w:hint="default"/>
      </w:rPr>
    </w:lvl>
    <w:lvl w:ilvl="5" w:tplc="04090005">
      <w:start w:val="1"/>
      <w:numFmt w:val="bullet"/>
      <w:lvlText w:val=""/>
      <w:lvlJc w:val="left"/>
      <w:pPr>
        <w:ind w:left="4948" w:hanging="360"/>
      </w:pPr>
      <w:rPr>
        <w:rFonts w:ascii="Wingdings" w:hAnsi="Wingdings" w:hint="default"/>
      </w:rPr>
    </w:lvl>
    <w:lvl w:ilvl="6" w:tplc="04090001">
      <w:start w:val="1"/>
      <w:numFmt w:val="bullet"/>
      <w:lvlText w:val=""/>
      <w:lvlJc w:val="left"/>
      <w:pPr>
        <w:ind w:left="5668" w:hanging="360"/>
      </w:pPr>
      <w:rPr>
        <w:rFonts w:ascii="Symbol" w:hAnsi="Symbol" w:hint="default"/>
      </w:rPr>
    </w:lvl>
    <w:lvl w:ilvl="7" w:tplc="04090003">
      <w:start w:val="1"/>
      <w:numFmt w:val="bullet"/>
      <w:lvlText w:val="o"/>
      <w:lvlJc w:val="left"/>
      <w:pPr>
        <w:ind w:left="6388" w:hanging="360"/>
      </w:pPr>
      <w:rPr>
        <w:rFonts w:ascii="Courier New" w:hAnsi="Courier New" w:cs="Courier New" w:hint="default"/>
      </w:rPr>
    </w:lvl>
    <w:lvl w:ilvl="8" w:tplc="04090005">
      <w:start w:val="1"/>
      <w:numFmt w:val="bullet"/>
      <w:lvlText w:val=""/>
      <w:lvlJc w:val="left"/>
      <w:pPr>
        <w:ind w:left="7108" w:hanging="360"/>
      </w:pPr>
      <w:rPr>
        <w:rFonts w:ascii="Wingdings" w:hAnsi="Wingdings" w:hint="default"/>
      </w:rPr>
    </w:lvl>
  </w:abstractNum>
  <w:abstractNum w:abstractNumId="11">
    <w:nsid w:val="224E3588"/>
    <w:multiLevelType w:val="hybridMultilevel"/>
    <w:tmpl w:val="BED8112C"/>
    <w:lvl w:ilvl="0" w:tplc="9B42A278">
      <w:start w:val="1"/>
      <w:numFmt w:val="decimal"/>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0172D7"/>
    <w:multiLevelType w:val="hybridMultilevel"/>
    <w:tmpl w:val="04381E30"/>
    <w:lvl w:ilvl="0" w:tplc="04090001">
      <w:start w:val="1"/>
      <w:numFmt w:val="bullet"/>
      <w:lvlText w:val=""/>
      <w:lvlJc w:val="left"/>
      <w:pPr>
        <w:ind w:left="1287" w:hanging="360"/>
      </w:pPr>
      <w:rPr>
        <w:rFonts w:ascii="Symbol" w:hAnsi="Symbol" w:hint="default"/>
        <w:b w:val="0"/>
        <w:i w:val="0"/>
        <w:sz w:val="24"/>
      </w:rPr>
    </w:lvl>
    <w:lvl w:ilvl="1" w:tplc="04090003">
      <w:start w:val="1"/>
      <w:numFmt w:val="bullet"/>
      <w:lvlText w:val="o"/>
      <w:lvlJc w:val="left"/>
      <w:pPr>
        <w:ind w:left="2007" w:hanging="360"/>
      </w:pPr>
      <w:rPr>
        <w:rFonts w:ascii="Courier New" w:hAnsi="Courier New" w:cs="Times New Roman"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Times New Roman"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Times New Roman" w:hint="default"/>
      </w:rPr>
    </w:lvl>
    <w:lvl w:ilvl="8" w:tplc="04090005">
      <w:start w:val="1"/>
      <w:numFmt w:val="bullet"/>
      <w:lvlText w:val=""/>
      <w:lvlJc w:val="left"/>
      <w:pPr>
        <w:ind w:left="7047" w:hanging="360"/>
      </w:pPr>
      <w:rPr>
        <w:rFonts w:ascii="Wingdings" w:hAnsi="Wingdings" w:hint="default"/>
      </w:rPr>
    </w:lvl>
  </w:abstractNum>
  <w:abstractNum w:abstractNumId="13">
    <w:nsid w:val="399B2F1F"/>
    <w:multiLevelType w:val="hybridMultilevel"/>
    <w:tmpl w:val="F8BCE79E"/>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4">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3DAB1A43"/>
    <w:multiLevelType w:val="hybridMultilevel"/>
    <w:tmpl w:val="37588C86"/>
    <w:lvl w:ilvl="0" w:tplc="3DB25662">
      <w:start w:val="1"/>
      <w:numFmt w:val="decimal"/>
      <w:lvlText w:val="Աղյուսակ %1."/>
      <w:lvlJc w:val="left"/>
      <w:pPr>
        <w:ind w:left="2771" w:hanging="360"/>
      </w:pPr>
      <w:rPr>
        <w:rFonts w:ascii="GHEA Grapalat" w:hAnsi="GHEA Grapalat" w:hint="default"/>
        <w:b/>
        <w:i/>
        <w:sz w:val="18"/>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426724F0"/>
    <w:multiLevelType w:val="hybridMultilevel"/>
    <w:tmpl w:val="972C08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9F03B04"/>
    <w:multiLevelType w:val="hybridMultilevel"/>
    <w:tmpl w:val="AEE8A4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4D1D1457"/>
    <w:multiLevelType w:val="hybridMultilevel"/>
    <w:tmpl w:val="2362EE3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nsid w:val="50911300"/>
    <w:multiLevelType w:val="hybridMultilevel"/>
    <w:tmpl w:val="BDE2127A"/>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0">
    <w:nsid w:val="51D770C3"/>
    <w:multiLevelType w:val="hybridMultilevel"/>
    <w:tmpl w:val="89A285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53BC182B"/>
    <w:multiLevelType w:val="hybridMultilevel"/>
    <w:tmpl w:val="BB9A8D8A"/>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23">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25">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736A69FF"/>
    <w:multiLevelType w:val="hybridMultilevel"/>
    <w:tmpl w:val="7938EBBC"/>
    <w:lvl w:ilvl="0" w:tplc="7C4E2A4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8">
    <w:nsid w:val="79685B54"/>
    <w:multiLevelType w:val="hybridMultilevel"/>
    <w:tmpl w:val="EE328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14"/>
  </w:num>
  <w:num w:numId="3">
    <w:abstractNumId w:val="24"/>
  </w:num>
  <w:num w:numId="4">
    <w:abstractNumId w:val="22"/>
  </w:num>
  <w:num w:numId="5">
    <w:abstractNumId w:val="23"/>
  </w:num>
  <w:num w:numId="6">
    <w:abstractNumId w:val="6"/>
  </w:num>
  <w:num w:numId="7">
    <w:abstractNumId w:val="26"/>
  </w:num>
  <w:num w:numId="8">
    <w:abstractNumId w:val="5"/>
  </w:num>
  <w:num w:numId="9">
    <w:abstractNumId w:val="11"/>
  </w:num>
  <w:num w:numId="10">
    <w:abstractNumId w:val="2"/>
  </w:num>
  <w:num w:numId="11">
    <w:abstractNumId w:val="18"/>
  </w:num>
  <w:num w:numId="12">
    <w:abstractNumId w:val="21"/>
  </w:num>
  <w:num w:numId="13">
    <w:abstractNumId w:val="4"/>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num>
  <w:num w:numId="16">
    <w:abstractNumId w:val="27"/>
  </w:num>
  <w:num w:numId="17">
    <w:abstractNumId w:val="15"/>
  </w:num>
  <w:num w:numId="18">
    <w:abstractNumId w:val="8"/>
  </w:num>
  <w:num w:numId="19">
    <w:abstractNumId w:val="25"/>
  </w:num>
  <w:num w:numId="20">
    <w:abstractNumId w:val="20"/>
  </w:num>
  <w:num w:numId="21">
    <w:abstractNumId w:val="17"/>
  </w:num>
  <w:num w:numId="22">
    <w:abstractNumId w:val="10"/>
  </w:num>
  <w:num w:numId="2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3"/>
  </w:num>
  <w:num w:numId="27">
    <w:abstractNumId w:val="7"/>
  </w:num>
  <w:num w:numId="28">
    <w:abstractNumId w:val="13"/>
  </w:num>
  <w:num w:numId="29">
    <w:abstractNumId w:val="28"/>
  </w:num>
  <w:num w:numId="30">
    <w:abstractNumId w:val="12"/>
  </w:num>
  <w:num w:numId="31">
    <w:abstractNumId w:val="1"/>
  </w:num>
  <w:num w:numId="32">
    <w:abstractNumId w:val="19"/>
  </w:num>
  <w:num w:numId="33">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D4A3F"/>
    <w:rsid w:val="000001C8"/>
    <w:rsid w:val="00000201"/>
    <w:rsid w:val="000004F7"/>
    <w:rsid w:val="0000055D"/>
    <w:rsid w:val="0000077D"/>
    <w:rsid w:val="00000899"/>
    <w:rsid w:val="00000968"/>
    <w:rsid w:val="00000A98"/>
    <w:rsid w:val="00000D3B"/>
    <w:rsid w:val="00000F60"/>
    <w:rsid w:val="00001548"/>
    <w:rsid w:val="00001589"/>
    <w:rsid w:val="00001645"/>
    <w:rsid w:val="0000170C"/>
    <w:rsid w:val="0000179A"/>
    <w:rsid w:val="000017C3"/>
    <w:rsid w:val="0000189D"/>
    <w:rsid w:val="00001BBF"/>
    <w:rsid w:val="00001ED3"/>
    <w:rsid w:val="00001F0B"/>
    <w:rsid w:val="000020A6"/>
    <w:rsid w:val="000020AE"/>
    <w:rsid w:val="000021AF"/>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4019"/>
    <w:rsid w:val="0000409B"/>
    <w:rsid w:val="00004165"/>
    <w:rsid w:val="00004224"/>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A21"/>
    <w:rsid w:val="00011AAB"/>
    <w:rsid w:val="00011ACC"/>
    <w:rsid w:val="00011B39"/>
    <w:rsid w:val="00011C5D"/>
    <w:rsid w:val="00011E94"/>
    <w:rsid w:val="00011F37"/>
    <w:rsid w:val="00011FC0"/>
    <w:rsid w:val="00012255"/>
    <w:rsid w:val="000129E4"/>
    <w:rsid w:val="00012B31"/>
    <w:rsid w:val="00012D91"/>
    <w:rsid w:val="000130AE"/>
    <w:rsid w:val="000130B5"/>
    <w:rsid w:val="000133F2"/>
    <w:rsid w:val="0001385D"/>
    <w:rsid w:val="0001386B"/>
    <w:rsid w:val="00013944"/>
    <w:rsid w:val="000139F1"/>
    <w:rsid w:val="00013D2C"/>
    <w:rsid w:val="00013D5A"/>
    <w:rsid w:val="0001421E"/>
    <w:rsid w:val="0001423F"/>
    <w:rsid w:val="000144FE"/>
    <w:rsid w:val="000145E3"/>
    <w:rsid w:val="000148F8"/>
    <w:rsid w:val="00015089"/>
    <w:rsid w:val="000159B6"/>
    <w:rsid w:val="00015A31"/>
    <w:rsid w:val="00015AB1"/>
    <w:rsid w:val="00015ADA"/>
    <w:rsid w:val="00015BCC"/>
    <w:rsid w:val="00015ED0"/>
    <w:rsid w:val="00016109"/>
    <w:rsid w:val="0001616A"/>
    <w:rsid w:val="0001616F"/>
    <w:rsid w:val="0001642F"/>
    <w:rsid w:val="000164F5"/>
    <w:rsid w:val="0001673A"/>
    <w:rsid w:val="00016B8C"/>
    <w:rsid w:val="00017026"/>
    <w:rsid w:val="000170A9"/>
    <w:rsid w:val="0001725A"/>
    <w:rsid w:val="000176F9"/>
    <w:rsid w:val="0001780E"/>
    <w:rsid w:val="00017907"/>
    <w:rsid w:val="00017B66"/>
    <w:rsid w:val="00017C04"/>
    <w:rsid w:val="00017D2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61"/>
    <w:rsid w:val="00027B33"/>
    <w:rsid w:val="0003005B"/>
    <w:rsid w:val="0003014C"/>
    <w:rsid w:val="000305EF"/>
    <w:rsid w:val="000307F1"/>
    <w:rsid w:val="00030AA1"/>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120"/>
    <w:rsid w:val="000326D5"/>
    <w:rsid w:val="0003274D"/>
    <w:rsid w:val="00032C3E"/>
    <w:rsid w:val="00032C90"/>
    <w:rsid w:val="00033442"/>
    <w:rsid w:val="000336A2"/>
    <w:rsid w:val="00033705"/>
    <w:rsid w:val="0003398D"/>
    <w:rsid w:val="00033B82"/>
    <w:rsid w:val="00033C09"/>
    <w:rsid w:val="00033E77"/>
    <w:rsid w:val="00033E86"/>
    <w:rsid w:val="000340F2"/>
    <w:rsid w:val="00034509"/>
    <w:rsid w:val="00034523"/>
    <w:rsid w:val="00034625"/>
    <w:rsid w:val="00034830"/>
    <w:rsid w:val="00034898"/>
    <w:rsid w:val="00034B2C"/>
    <w:rsid w:val="00034B9C"/>
    <w:rsid w:val="00034C5E"/>
    <w:rsid w:val="00034CDB"/>
    <w:rsid w:val="00034DB5"/>
    <w:rsid w:val="0003558D"/>
    <w:rsid w:val="00035754"/>
    <w:rsid w:val="00035C58"/>
    <w:rsid w:val="00035CED"/>
    <w:rsid w:val="00035DCA"/>
    <w:rsid w:val="00035E48"/>
    <w:rsid w:val="00035F54"/>
    <w:rsid w:val="000360D4"/>
    <w:rsid w:val="00036158"/>
    <w:rsid w:val="00036436"/>
    <w:rsid w:val="00036437"/>
    <w:rsid w:val="000364B7"/>
    <w:rsid w:val="00036BD7"/>
    <w:rsid w:val="00036D86"/>
    <w:rsid w:val="00036DA7"/>
    <w:rsid w:val="00036E08"/>
    <w:rsid w:val="00036E99"/>
    <w:rsid w:val="00036F02"/>
    <w:rsid w:val="00036F86"/>
    <w:rsid w:val="00036F92"/>
    <w:rsid w:val="00037062"/>
    <w:rsid w:val="00037178"/>
    <w:rsid w:val="000375BF"/>
    <w:rsid w:val="00037658"/>
    <w:rsid w:val="00037896"/>
    <w:rsid w:val="00037A81"/>
    <w:rsid w:val="00037B6E"/>
    <w:rsid w:val="00037BB9"/>
    <w:rsid w:val="00037BF7"/>
    <w:rsid w:val="00037E80"/>
    <w:rsid w:val="00037F24"/>
    <w:rsid w:val="0004004B"/>
    <w:rsid w:val="000400D6"/>
    <w:rsid w:val="00040159"/>
    <w:rsid w:val="000402A0"/>
    <w:rsid w:val="000407BB"/>
    <w:rsid w:val="0004083B"/>
    <w:rsid w:val="00040A59"/>
    <w:rsid w:val="00040B1C"/>
    <w:rsid w:val="00040BD0"/>
    <w:rsid w:val="00040D21"/>
    <w:rsid w:val="00040D40"/>
    <w:rsid w:val="00040D86"/>
    <w:rsid w:val="00040ED8"/>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5048"/>
    <w:rsid w:val="0004504F"/>
    <w:rsid w:val="0004507F"/>
    <w:rsid w:val="000456D0"/>
    <w:rsid w:val="000456F8"/>
    <w:rsid w:val="000458CA"/>
    <w:rsid w:val="00045D3D"/>
    <w:rsid w:val="00045D84"/>
    <w:rsid w:val="00045EAD"/>
    <w:rsid w:val="00045FA7"/>
    <w:rsid w:val="000463A3"/>
    <w:rsid w:val="00046700"/>
    <w:rsid w:val="00046A53"/>
    <w:rsid w:val="00046B4A"/>
    <w:rsid w:val="00046B7A"/>
    <w:rsid w:val="00047060"/>
    <w:rsid w:val="0004726C"/>
    <w:rsid w:val="000473B5"/>
    <w:rsid w:val="000474EF"/>
    <w:rsid w:val="0004776B"/>
    <w:rsid w:val="000477C5"/>
    <w:rsid w:val="00047926"/>
    <w:rsid w:val="00047FBF"/>
    <w:rsid w:val="0005002A"/>
    <w:rsid w:val="000500ED"/>
    <w:rsid w:val="00050518"/>
    <w:rsid w:val="00050538"/>
    <w:rsid w:val="00050581"/>
    <w:rsid w:val="00050B4E"/>
    <w:rsid w:val="00050C20"/>
    <w:rsid w:val="00050D45"/>
    <w:rsid w:val="00050EA5"/>
    <w:rsid w:val="00050F65"/>
    <w:rsid w:val="0005107D"/>
    <w:rsid w:val="00051429"/>
    <w:rsid w:val="000514A6"/>
    <w:rsid w:val="0005176D"/>
    <w:rsid w:val="00051B91"/>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932"/>
    <w:rsid w:val="00054AE9"/>
    <w:rsid w:val="00054B84"/>
    <w:rsid w:val="00054D31"/>
    <w:rsid w:val="00054DA3"/>
    <w:rsid w:val="00054F17"/>
    <w:rsid w:val="00054F72"/>
    <w:rsid w:val="000550A3"/>
    <w:rsid w:val="000550DF"/>
    <w:rsid w:val="00055703"/>
    <w:rsid w:val="000557C3"/>
    <w:rsid w:val="00055A38"/>
    <w:rsid w:val="00055BA5"/>
    <w:rsid w:val="000560DC"/>
    <w:rsid w:val="00056332"/>
    <w:rsid w:val="000563FD"/>
    <w:rsid w:val="00056679"/>
    <w:rsid w:val="0005674E"/>
    <w:rsid w:val="000567C9"/>
    <w:rsid w:val="00056C73"/>
    <w:rsid w:val="00056F52"/>
    <w:rsid w:val="00057011"/>
    <w:rsid w:val="000571D1"/>
    <w:rsid w:val="000572E3"/>
    <w:rsid w:val="00057471"/>
    <w:rsid w:val="0005793D"/>
    <w:rsid w:val="00057A29"/>
    <w:rsid w:val="00057AE1"/>
    <w:rsid w:val="00057B38"/>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11B"/>
    <w:rsid w:val="0006213A"/>
    <w:rsid w:val="000622EC"/>
    <w:rsid w:val="00062319"/>
    <w:rsid w:val="00062413"/>
    <w:rsid w:val="00062495"/>
    <w:rsid w:val="00062637"/>
    <w:rsid w:val="000627E0"/>
    <w:rsid w:val="00062A57"/>
    <w:rsid w:val="00062A98"/>
    <w:rsid w:val="00062AA7"/>
    <w:rsid w:val="00062D68"/>
    <w:rsid w:val="00062E21"/>
    <w:rsid w:val="00062EE7"/>
    <w:rsid w:val="000631C7"/>
    <w:rsid w:val="000631E8"/>
    <w:rsid w:val="000632F5"/>
    <w:rsid w:val="00063700"/>
    <w:rsid w:val="0006374B"/>
    <w:rsid w:val="00063844"/>
    <w:rsid w:val="00063B51"/>
    <w:rsid w:val="00063C40"/>
    <w:rsid w:val="00063C5C"/>
    <w:rsid w:val="00064156"/>
    <w:rsid w:val="000641AC"/>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F3"/>
    <w:rsid w:val="00071C16"/>
    <w:rsid w:val="00071C80"/>
    <w:rsid w:val="00071CCA"/>
    <w:rsid w:val="00071E2F"/>
    <w:rsid w:val="000720AF"/>
    <w:rsid w:val="0007228D"/>
    <w:rsid w:val="000723C6"/>
    <w:rsid w:val="00072615"/>
    <w:rsid w:val="0007273F"/>
    <w:rsid w:val="0007288D"/>
    <w:rsid w:val="00072B11"/>
    <w:rsid w:val="00072CD1"/>
    <w:rsid w:val="00073034"/>
    <w:rsid w:val="0007304C"/>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433"/>
    <w:rsid w:val="00075562"/>
    <w:rsid w:val="000755F2"/>
    <w:rsid w:val="000757C5"/>
    <w:rsid w:val="00075981"/>
    <w:rsid w:val="00075996"/>
    <w:rsid w:val="00075A8B"/>
    <w:rsid w:val="00075AB7"/>
    <w:rsid w:val="00075B1C"/>
    <w:rsid w:val="00075C88"/>
    <w:rsid w:val="00075FEB"/>
    <w:rsid w:val="000761DC"/>
    <w:rsid w:val="00076317"/>
    <w:rsid w:val="0007649F"/>
    <w:rsid w:val="000764F4"/>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8E2"/>
    <w:rsid w:val="00084C8E"/>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8DE"/>
    <w:rsid w:val="00086A35"/>
    <w:rsid w:val="00086C8C"/>
    <w:rsid w:val="00086F6F"/>
    <w:rsid w:val="00087078"/>
    <w:rsid w:val="00087391"/>
    <w:rsid w:val="0008750C"/>
    <w:rsid w:val="00087634"/>
    <w:rsid w:val="0008783E"/>
    <w:rsid w:val="00087E86"/>
    <w:rsid w:val="00087FC2"/>
    <w:rsid w:val="00090004"/>
    <w:rsid w:val="000900AA"/>
    <w:rsid w:val="0009013D"/>
    <w:rsid w:val="0009015D"/>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B84"/>
    <w:rsid w:val="00091BB0"/>
    <w:rsid w:val="00091DF2"/>
    <w:rsid w:val="00092213"/>
    <w:rsid w:val="00092371"/>
    <w:rsid w:val="000923D0"/>
    <w:rsid w:val="00092436"/>
    <w:rsid w:val="0009244C"/>
    <w:rsid w:val="00092C3B"/>
    <w:rsid w:val="00092DA2"/>
    <w:rsid w:val="00092DA3"/>
    <w:rsid w:val="00092F3D"/>
    <w:rsid w:val="000937D6"/>
    <w:rsid w:val="00093961"/>
    <w:rsid w:val="000939CD"/>
    <w:rsid w:val="00093A35"/>
    <w:rsid w:val="00094045"/>
    <w:rsid w:val="0009407B"/>
    <w:rsid w:val="000940F9"/>
    <w:rsid w:val="00094392"/>
    <w:rsid w:val="00094631"/>
    <w:rsid w:val="0009474D"/>
    <w:rsid w:val="00094789"/>
    <w:rsid w:val="00094C98"/>
    <w:rsid w:val="00094DAB"/>
    <w:rsid w:val="00095186"/>
    <w:rsid w:val="000953DC"/>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974"/>
    <w:rsid w:val="000A1978"/>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D8B"/>
    <w:rsid w:val="000A3DC9"/>
    <w:rsid w:val="000A3E98"/>
    <w:rsid w:val="000A3F02"/>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D26"/>
    <w:rsid w:val="000A5D5E"/>
    <w:rsid w:val="000A60A8"/>
    <w:rsid w:val="000A638B"/>
    <w:rsid w:val="000A658C"/>
    <w:rsid w:val="000A6764"/>
    <w:rsid w:val="000A6809"/>
    <w:rsid w:val="000A6A2A"/>
    <w:rsid w:val="000A6B75"/>
    <w:rsid w:val="000A6BCC"/>
    <w:rsid w:val="000A6CC5"/>
    <w:rsid w:val="000A6E57"/>
    <w:rsid w:val="000A7209"/>
    <w:rsid w:val="000A756C"/>
    <w:rsid w:val="000A757E"/>
    <w:rsid w:val="000A795C"/>
    <w:rsid w:val="000A7BDC"/>
    <w:rsid w:val="000A7CA8"/>
    <w:rsid w:val="000A7D2C"/>
    <w:rsid w:val="000B0060"/>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50"/>
    <w:rsid w:val="000B4E49"/>
    <w:rsid w:val="000B4E8C"/>
    <w:rsid w:val="000B4F78"/>
    <w:rsid w:val="000B52A1"/>
    <w:rsid w:val="000B5327"/>
    <w:rsid w:val="000B585A"/>
    <w:rsid w:val="000B5963"/>
    <w:rsid w:val="000B5966"/>
    <w:rsid w:val="000B59C3"/>
    <w:rsid w:val="000B5BDD"/>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F29"/>
    <w:rsid w:val="000C0002"/>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B1B"/>
    <w:rsid w:val="000C5BA3"/>
    <w:rsid w:val="000C5E62"/>
    <w:rsid w:val="000C63A6"/>
    <w:rsid w:val="000C6408"/>
    <w:rsid w:val="000C648B"/>
    <w:rsid w:val="000C6491"/>
    <w:rsid w:val="000C64E4"/>
    <w:rsid w:val="000C664E"/>
    <w:rsid w:val="000C66C4"/>
    <w:rsid w:val="000C6A7E"/>
    <w:rsid w:val="000C6AEA"/>
    <w:rsid w:val="000C6AEF"/>
    <w:rsid w:val="000C6C0B"/>
    <w:rsid w:val="000C6C1C"/>
    <w:rsid w:val="000C6C32"/>
    <w:rsid w:val="000C6D10"/>
    <w:rsid w:val="000C6E4F"/>
    <w:rsid w:val="000C6F10"/>
    <w:rsid w:val="000C6F33"/>
    <w:rsid w:val="000C7277"/>
    <w:rsid w:val="000C728B"/>
    <w:rsid w:val="000C762B"/>
    <w:rsid w:val="000C7635"/>
    <w:rsid w:val="000C7A10"/>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32"/>
    <w:rsid w:val="000D2BEC"/>
    <w:rsid w:val="000D2D1A"/>
    <w:rsid w:val="000D2D82"/>
    <w:rsid w:val="000D33CD"/>
    <w:rsid w:val="000D352B"/>
    <w:rsid w:val="000D3573"/>
    <w:rsid w:val="000D35E5"/>
    <w:rsid w:val="000D362B"/>
    <w:rsid w:val="000D38C6"/>
    <w:rsid w:val="000D3AF3"/>
    <w:rsid w:val="000D40E3"/>
    <w:rsid w:val="000D420B"/>
    <w:rsid w:val="000D4581"/>
    <w:rsid w:val="000D4945"/>
    <w:rsid w:val="000D4A3B"/>
    <w:rsid w:val="000D4C0B"/>
    <w:rsid w:val="000D4C4F"/>
    <w:rsid w:val="000D4FBA"/>
    <w:rsid w:val="000D50B5"/>
    <w:rsid w:val="000D525A"/>
    <w:rsid w:val="000D537C"/>
    <w:rsid w:val="000D56CC"/>
    <w:rsid w:val="000D589D"/>
    <w:rsid w:val="000D5931"/>
    <w:rsid w:val="000D5B17"/>
    <w:rsid w:val="000D5BD1"/>
    <w:rsid w:val="000D5DB3"/>
    <w:rsid w:val="000D5F96"/>
    <w:rsid w:val="000D6256"/>
    <w:rsid w:val="000D6521"/>
    <w:rsid w:val="000D664F"/>
    <w:rsid w:val="000D6930"/>
    <w:rsid w:val="000D695B"/>
    <w:rsid w:val="000D6D7B"/>
    <w:rsid w:val="000D6E37"/>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87"/>
    <w:rsid w:val="000E13C1"/>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731"/>
    <w:rsid w:val="000E478D"/>
    <w:rsid w:val="000E4A4A"/>
    <w:rsid w:val="000E4A7B"/>
    <w:rsid w:val="000E4BAB"/>
    <w:rsid w:val="000E4BAC"/>
    <w:rsid w:val="000E4BFE"/>
    <w:rsid w:val="000E4E3F"/>
    <w:rsid w:val="000E4F1B"/>
    <w:rsid w:val="000E4FC6"/>
    <w:rsid w:val="000E5094"/>
    <w:rsid w:val="000E53BE"/>
    <w:rsid w:val="000E5A66"/>
    <w:rsid w:val="000E5C22"/>
    <w:rsid w:val="000E5D88"/>
    <w:rsid w:val="000E5EAC"/>
    <w:rsid w:val="000E5F95"/>
    <w:rsid w:val="000E629D"/>
    <w:rsid w:val="000E63B4"/>
    <w:rsid w:val="000E6497"/>
    <w:rsid w:val="000E6745"/>
    <w:rsid w:val="000E675E"/>
    <w:rsid w:val="000E6822"/>
    <w:rsid w:val="000E6838"/>
    <w:rsid w:val="000E6CD2"/>
    <w:rsid w:val="000E6D40"/>
    <w:rsid w:val="000E6DDB"/>
    <w:rsid w:val="000E7190"/>
    <w:rsid w:val="000E7540"/>
    <w:rsid w:val="000E77EA"/>
    <w:rsid w:val="000E7895"/>
    <w:rsid w:val="000E7945"/>
    <w:rsid w:val="000E7B11"/>
    <w:rsid w:val="000E7C2C"/>
    <w:rsid w:val="000E7E32"/>
    <w:rsid w:val="000F0106"/>
    <w:rsid w:val="000F0386"/>
    <w:rsid w:val="000F0649"/>
    <w:rsid w:val="000F075C"/>
    <w:rsid w:val="000F07AE"/>
    <w:rsid w:val="000F0803"/>
    <w:rsid w:val="000F0B15"/>
    <w:rsid w:val="000F0BD4"/>
    <w:rsid w:val="000F0C39"/>
    <w:rsid w:val="000F0E2B"/>
    <w:rsid w:val="000F0E2F"/>
    <w:rsid w:val="000F0F9B"/>
    <w:rsid w:val="000F1122"/>
    <w:rsid w:val="000F1147"/>
    <w:rsid w:val="000F1177"/>
    <w:rsid w:val="000F1258"/>
    <w:rsid w:val="000F137E"/>
    <w:rsid w:val="000F13AB"/>
    <w:rsid w:val="000F150D"/>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B0C"/>
    <w:rsid w:val="000F3B95"/>
    <w:rsid w:val="000F3DDD"/>
    <w:rsid w:val="000F4054"/>
    <w:rsid w:val="000F4072"/>
    <w:rsid w:val="000F428F"/>
    <w:rsid w:val="000F430C"/>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CAC"/>
    <w:rsid w:val="000F6FA3"/>
    <w:rsid w:val="000F712F"/>
    <w:rsid w:val="000F7434"/>
    <w:rsid w:val="000F74C6"/>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8F6"/>
    <w:rsid w:val="00105A8B"/>
    <w:rsid w:val="00105B39"/>
    <w:rsid w:val="00105D7F"/>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D0A"/>
    <w:rsid w:val="001100E9"/>
    <w:rsid w:val="00110467"/>
    <w:rsid w:val="00110735"/>
    <w:rsid w:val="0011086C"/>
    <w:rsid w:val="00110B55"/>
    <w:rsid w:val="00110D1E"/>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66"/>
    <w:rsid w:val="0011659C"/>
    <w:rsid w:val="00116AB2"/>
    <w:rsid w:val="00116BDB"/>
    <w:rsid w:val="00116C02"/>
    <w:rsid w:val="00116C0E"/>
    <w:rsid w:val="00116F3F"/>
    <w:rsid w:val="001171F0"/>
    <w:rsid w:val="00117252"/>
    <w:rsid w:val="00117450"/>
    <w:rsid w:val="00117947"/>
    <w:rsid w:val="00117BA4"/>
    <w:rsid w:val="00117E2F"/>
    <w:rsid w:val="00117E76"/>
    <w:rsid w:val="00117ED8"/>
    <w:rsid w:val="001201E8"/>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FB3"/>
    <w:rsid w:val="00122592"/>
    <w:rsid w:val="001227B5"/>
    <w:rsid w:val="001229D6"/>
    <w:rsid w:val="00122C0D"/>
    <w:rsid w:val="00122C2C"/>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1136"/>
    <w:rsid w:val="0013122D"/>
    <w:rsid w:val="001312B1"/>
    <w:rsid w:val="001313D0"/>
    <w:rsid w:val="001317E3"/>
    <w:rsid w:val="001317E7"/>
    <w:rsid w:val="00132241"/>
    <w:rsid w:val="001322B6"/>
    <w:rsid w:val="00132591"/>
    <w:rsid w:val="001327FB"/>
    <w:rsid w:val="001329AD"/>
    <w:rsid w:val="00132DF3"/>
    <w:rsid w:val="0013312D"/>
    <w:rsid w:val="001331A2"/>
    <w:rsid w:val="00133299"/>
    <w:rsid w:val="00133775"/>
    <w:rsid w:val="001337BD"/>
    <w:rsid w:val="00133806"/>
    <w:rsid w:val="001338E9"/>
    <w:rsid w:val="00133B6D"/>
    <w:rsid w:val="00133E1F"/>
    <w:rsid w:val="0013488C"/>
    <w:rsid w:val="00134BC9"/>
    <w:rsid w:val="00134BDF"/>
    <w:rsid w:val="00134E05"/>
    <w:rsid w:val="00135089"/>
    <w:rsid w:val="0013519E"/>
    <w:rsid w:val="001351B0"/>
    <w:rsid w:val="0013548E"/>
    <w:rsid w:val="00135AA3"/>
    <w:rsid w:val="00135EF4"/>
    <w:rsid w:val="00135FAD"/>
    <w:rsid w:val="00136079"/>
    <w:rsid w:val="00136108"/>
    <w:rsid w:val="00136115"/>
    <w:rsid w:val="001361BB"/>
    <w:rsid w:val="00136354"/>
    <w:rsid w:val="001365EC"/>
    <w:rsid w:val="001367A5"/>
    <w:rsid w:val="00136870"/>
    <w:rsid w:val="00136A62"/>
    <w:rsid w:val="00136BAE"/>
    <w:rsid w:val="00136FAA"/>
    <w:rsid w:val="00137128"/>
    <w:rsid w:val="0013733A"/>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E0"/>
    <w:rsid w:val="00153F18"/>
    <w:rsid w:val="001541BD"/>
    <w:rsid w:val="001543E5"/>
    <w:rsid w:val="00154409"/>
    <w:rsid w:val="001544DC"/>
    <w:rsid w:val="001549EC"/>
    <w:rsid w:val="00154BFB"/>
    <w:rsid w:val="00154C0D"/>
    <w:rsid w:val="00154D75"/>
    <w:rsid w:val="00154DA3"/>
    <w:rsid w:val="001550A1"/>
    <w:rsid w:val="001551CC"/>
    <w:rsid w:val="00155618"/>
    <w:rsid w:val="001558BB"/>
    <w:rsid w:val="0015595C"/>
    <w:rsid w:val="00155A8F"/>
    <w:rsid w:val="00155DBB"/>
    <w:rsid w:val="001562CD"/>
    <w:rsid w:val="0015631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77F"/>
    <w:rsid w:val="001647C3"/>
    <w:rsid w:val="00164842"/>
    <w:rsid w:val="001648C6"/>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219"/>
    <w:rsid w:val="0016625C"/>
    <w:rsid w:val="001663E4"/>
    <w:rsid w:val="00166512"/>
    <w:rsid w:val="00166891"/>
    <w:rsid w:val="00166BE2"/>
    <w:rsid w:val="00166C7B"/>
    <w:rsid w:val="00166E96"/>
    <w:rsid w:val="0016705D"/>
    <w:rsid w:val="0016719D"/>
    <w:rsid w:val="0016738C"/>
    <w:rsid w:val="001676F9"/>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AF4"/>
    <w:rsid w:val="00173E54"/>
    <w:rsid w:val="00173F69"/>
    <w:rsid w:val="00174011"/>
    <w:rsid w:val="0017415E"/>
    <w:rsid w:val="0017421B"/>
    <w:rsid w:val="00174557"/>
    <w:rsid w:val="0017461F"/>
    <w:rsid w:val="00174E97"/>
    <w:rsid w:val="00175215"/>
    <w:rsid w:val="001753F8"/>
    <w:rsid w:val="0017540E"/>
    <w:rsid w:val="00175634"/>
    <w:rsid w:val="00175919"/>
    <w:rsid w:val="00175CCC"/>
    <w:rsid w:val="00175EB5"/>
    <w:rsid w:val="00175ECA"/>
    <w:rsid w:val="00176162"/>
    <w:rsid w:val="00176165"/>
    <w:rsid w:val="00176188"/>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81"/>
    <w:rsid w:val="00183065"/>
    <w:rsid w:val="0018307A"/>
    <w:rsid w:val="001830F4"/>
    <w:rsid w:val="001832C1"/>
    <w:rsid w:val="001832DD"/>
    <w:rsid w:val="001835D4"/>
    <w:rsid w:val="0018361B"/>
    <w:rsid w:val="00183622"/>
    <w:rsid w:val="0018394D"/>
    <w:rsid w:val="00183ADA"/>
    <w:rsid w:val="00183BF5"/>
    <w:rsid w:val="00183F87"/>
    <w:rsid w:val="001842A4"/>
    <w:rsid w:val="00184824"/>
    <w:rsid w:val="00184A35"/>
    <w:rsid w:val="00184AC4"/>
    <w:rsid w:val="00184AF9"/>
    <w:rsid w:val="00184E1D"/>
    <w:rsid w:val="00184EC2"/>
    <w:rsid w:val="00184FC2"/>
    <w:rsid w:val="00185071"/>
    <w:rsid w:val="001855F3"/>
    <w:rsid w:val="00185959"/>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A1"/>
    <w:rsid w:val="001924A1"/>
    <w:rsid w:val="00192531"/>
    <w:rsid w:val="001928D7"/>
    <w:rsid w:val="00192A60"/>
    <w:rsid w:val="00192B96"/>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585"/>
    <w:rsid w:val="001959A1"/>
    <w:rsid w:val="00195C71"/>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DC"/>
    <w:rsid w:val="001A0E84"/>
    <w:rsid w:val="001A110D"/>
    <w:rsid w:val="001A115E"/>
    <w:rsid w:val="001A1205"/>
    <w:rsid w:val="001A1313"/>
    <w:rsid w:val="001A144A"/>
    <w:rsid w:val="001A149F"/>
    <w:rsid w:val="001A16ED"/>
    <w:rsid w:val="001A17A1"/>
    <w:rsid w:val="001A17B4"/>
    <w:rsid w:val="001A191F"/>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6E6"/>
    <w:rsid w:val="001A378B"/>
    <w:rsid w:val="001A380B"/>
    <w:rsid w:val="001A386B"/>
    <w:rsid w:val="001A3A36"/>
    <w:rsid w:val="001A3C76"/>
    <w:rsid w:val="001A3DEA"/>
    <w:rsid w:val="001A3F51"/>
    <w:rsid w:val="001A40F3"/>
    <w:rsid w:val="001A4317"/>
    <w:rsid w:val="001A44C2"/>
    <w:rsid w:val="001A453A"/>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6157"/>
    <w:rsid w:val="001A624E"/>
    <w:rsid w:val="001A6490"/>
    <w:rsid w:val="001A677C"/>
    <w:rsid w:val="001A70B5"/>
    <w:rsid w:val="001A71CE"/>
    <w:rsid w:val="001A72F5"/>
    <w:rsid w:val="001A74E6"/>
    <w:rsid w:val="001A772B"/>
    <w:rsid w:val="001A77A3"/>
    <w:rsid w:val="001A7ABD"/>
    <w:rsid w:val="001A7B46"/>
    <w:rsid w:val="001A7B99"/>
    <w:rsid w:val="001A7C93"/>
    <w:rsid w:val="001B081F"/>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9E"/>
    <w:rsid w:val="001B34AB"/>
    <w:rsid w:val="001B34B0"/>
    <w:rsid w:val="001B34DF"/>
    <w:rsid w:val="001B353C"/>
    <w:rsid w:val="001B3562"/>
    <w:rsid w:val="001B3591"/>
    <w:rsid w:val="001B3754"/>
    <w:rsid w:val="001B376C"/>
    <w:rsid w:val="001B3865"/>
    <w:rsid w:val="001B3907"/>
    <w:rsid w:val="001B3C75"/>
    <w:rsid w:val="001B3C88"/>
    <w:rsid w:val="001B3DCC"/>
    <w:rsid w:val="001B4002"/>
    <w:rsid w:val="001B40B1"/>
    <w:rsid w:val="001B4653"/>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F8B"/>
    <w:rsid w:val="001B71EC"/>
    <w:rsid w:val="001B722F"/>
    <w:rsid w:val="001B7275"/>
    <w:rsid w:val="001B72DD"/>
    <w:rsid w:val="001B74B6"/>
    <w:rsid w:val="001B793F"/>
    <w:rsid w:val="001B7BAE"/>
    <w:rsid w:val="001B7BE8"/>
    <w:rsid w:val="001B7D02"/>
    <w:rsid w:val="001B7D9C"/>
    <w:rsid w:val="001B7DB9"/>
    <w:rsid w:val="001B7E9D"/>
    <w:rsid w:val="001B7EF7"/>
    <w:rsid w:val="001C017F"/>
    <w:rsid w:val="001C01B6"/>
    <w:rsid w:val="001C027E"/>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FE"/>
    <w:rsid w:val="001C172D"/>
    <w:rsid w:val="001C1788"/>
    <w:rsid w:val="001C1915"/>
    <w:rsid w:val="001C1B7B"/>
    <w:rsid w:val="001C1C09"/>
    <w:rsid w:val="001C1D5B"/>
    <w:rsid w:val="001C1E18"/>
    <w:rsid w:val="001C1E1F"/>
    <w:rsid w:val="001C1E5D"/>
    <w:rsid w:val="001C1EE6"/>
    <w:rsid w:val="001C22B5"/>
    <w:rsid w:val="001C22D3"/>
    <w:rsid w:val="001C253C"/>
    <w:rsid w:val="001C2806"/>
    <w:rsid w:val="001C28F7"/>
    <w:rsid w:val="001C2921"/>
    <w:rsid w:val="001C2995"/>
    <w:rsid w:val="001C2ABC"/>
    <w:rsid w:val="001C2B21"/>
    <w:rsid w:val="001C2C81"/>
    <w:rsid w:val="001C316E"/>
    <w:rsid w:val="001C31A3"/>
    <w:rsid w:val="001C3253"/>
    <w:rsid w:val="001C3290"/>
    <w:rsid w:val="001C3369"/>
    <w:rsid w:val="001C3490"/>
    <w:rsid w:val="001C3B6B"/>
    <w:rsid w:val="001C3CB1"/>
    <w:rsid w:val="001C3F8C"/>
    <w:rsid w:val="001C3FD2"/>
    <w:rsid w:val="001C426E"/>
    <w:rsid w:val="001C4765"/>
    <w:rsid w:val="001C4A7F"/>
    <w:rsid w:val="001C4B10"/>
    <w:rsid w:val="001C4EEF"/>
    <w:rsid w:val="001C4F6E"/>
    <w:rsid w:val="001C5082"/>
    <w:rsid w:val="001C53E7"/>
    <w:rsid w:val="001C553D"/>
    <w:rsid w:val="001C557E"/>
    <w:rsid w:val="001C55D3"/>
    <w:rsid w:val="001C55EA"/>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C"/>
    <w:rsid w:val="001D42A6"/>
    <w:rsid w:val="001D4361"/>
    <w:rsid w:val="001D43DC"/>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98B"/>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1C3"/>
    <w:rsid w:val="001E7289"/>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C3"/>
    <w:rsid w:val="001F3411"/>
    <w:rsid w:val="001F3606"/>
    <w:rsid w:val="001F3973"/>
    <w:rsid w:val="001F3A71"/>
    <w:rsid w:val="001F3AC4"/>
    <w:rsid w:val="001F3AEC"/>
    <w:rsid w:val="001F3B4D"/>
    <w:rsid w:val="001F3DAA"/>
    <w:rsid w:val="001F3F3B"/>
    <w:rsid w:val="001F3FDC"/>
    <w:rsid w:val="001F3FF7"/>
    <w:rsid w:val="001F40C0"/>
    <w:rsid w:val="001F4454"/>
    <w:rsid w:val="001F44F4"/>
    <w:rsid w:val="001F4A29"/>
    <w:rsid w:val="001F4A3B"/>
    <w:rsid w:val="001F4B55"/>
    <w:rsid w:val="001F4C48"/>
    <w:rsid w:val="001F4C63"/>
    <w:rsid w:val="001F4D5F"/>
    <w:rsid w:val="001F4D80"/>
    <w:rsid w:val="001F4FAA"/>
    <w:rsid w:val="001F5003"/>
    <w:rsid w:val="001F541E"/>
    <w:rsid w:val="001F58A2"/>
    <w:rsid w:val="001F58F7"/>
    <w:rsid w:val="001F5953"/>
    <w:rsid w:val="001F5A24"/>
    <w:rsid w:val="001F5AC3"/>
    <w:rsid w:val="001F5B66"/>
    <w:rsid w:val="001F5C54"/>
    <w:rsid w:val="001F5FBC"/>
    <w:rsid w:val="001F5FE2"/>
    <w:rsid w:val="001F6176"/>
    <w:rsid w:val="001F62A0"/>
    <w:rsid w:val="001F6464"/>
    <w:rsid w:val="001F64C1"/>
    <w:rsid w:val="001F651E"/>
    <w:rsid w:val="001F689C"/>
    <w:rsid w:val="001F69EE"/>
    <w:rsid w:val="001F6B16"/>
    <w:rsid w:val="001F6D30"/>
    <w:rsid w:val="001F7263"/>
    <w:rsid w:val="001F73B1"/>
    <w:rsid w:val="001F746C"/>
    <w:rsid w:val="001F76F8"/>
    <w:rsid w:val="001F77C4"/>
    <w:rsid w:val="001F77E3"/>
    <w:rsid w:val="001F7825"/>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836"/>
    <w:rsid w:val="0020298E"/>
    <w:rsid w:val="00202A49"/>
    <w:rsid w:val="00202C5E"/>
    <w:rsid w:val="00202ECE"/>
    <w:rsid w:val="00202F26"/>
    <w:rsid w:val="00203454"/>
    <w:rsid w:val="0020346A"/>
    <w:rsid w:val="002034EF"/>
    <w:rsid w:val="002035CF"/>
    <w:rsid w:val="002036B7"/>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6C9"/>
    <w:rsid w:val="00205732"/>
    <w:rsid w:val="0020580C"/>
    <w:rsid w:val="0020586B"/>
    <w:rsid w:val="00205AD1"/>
    <w:rsid w:val="00205C57"/>
    <w:rsid w:val="00205CEE"/>
    <w:rsid w:val="00206113"/>
    <w:rsid w:val="002061D8"/>
    <w:rsid w:val="0020630E"/>
    <w:rsid w:val="00206332"/>
    <w:rsid w:val="002065A5"/>
    <w:rsid w:val="002066FE"/>
    <w:rsid w:val="00206A68"/>
    <w:rsid w:val="00206B5D"/>
    <w:rsid w:val="002072AE"/>
    <w:rsid w:val="002073E2"/>
    <w:rsid w:val="0020747C"/>
    <w:rsid w:val="00207671"/>
    <w:rsid w:val="0020773D"/>
    <w:rsid w:val="002077B6"/>
    <w:rsid w:val="00207856"/>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134"/>
    <w:rsid w:val="002131EF"/>
    <w:rsid w:val="00213211"/>
    <w:rsid w:val="0021323C"/>
    <w:rsid w:val="00213534"/>
    <w:rsid w:val="00213AF8"/>
    <w:rsid w:val="00213B7B"/>
    <w:rsid w:val="00213B9C"/>
    <w:rsid w:val="002146C2"/>
    <w:rsid w:val="002149D9"/>
    <w:rsid w:val="00214A8A"/>
    <w:rsid w:val="00214C2F"/>
    <w:rsid w:val="00214EC6"/>
    <w:rsid w:val="002150C2"/>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E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ED"/>
    <w:rsid w:val="002240CD"/>
    <w:rsid w:val="00224143"/>
    <w:rsid w:val="00224389"/>
    <w:rsid w:val="002244C1"/>
    <w:rsid w:val="002247F9"/>
    <w:rsid w:val="00224861"/>
    <w:rsid w:val="00224983"/>
    <w:rsid w:val="00224D12"/>
    <w:rsid w:val="00224E51"/>
    <w:rsid w:val="0022500E"/>
    <w:rsid w:val="00225029"/>
    <w:rsid w:val="00225044"/>
    <w:rsid w:val="00225784"/>
    <w:rsid w:val="0022594E"/>
    <w:rsid w:val="00225E02"/>
    <w:rsid w:val="00225E26"/>
    <w:rsid w:val="002261A5"/>
    <w:rsid w:val="00226316"/>
    <w:rsid w:val="002264E9"/>
    <w:rsid w:val="00226521"/>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F20"/>
    <w:rsid w:val="00234F21"/>
    <w:rsid w:val="002350DE"/>
    <w:rsid w:val="0023510F"/>
    <w:rsid w:val="00235159"/>
    <w:rsid w:val="002352F9"/>
    <w:rsid w:val="00235488"/>
    <w:rsid w:val="0023557C"/>
    <w:rsid w:val="00235D0F"/>
    <w:rsid w:val="00235DE9"/>
    <w:rsid w:val="002361FB"/>
    <w:rsid w:val="0023625B"/>
    <w:rsid w:val="00236428"/>
    <w:rsid w:val="00236460"/>
    <w:rsid w:val="00236461"/>
    <w:rsid w:val="002364CF"/>
    <w:rsid w:val="0023662D"/>
    <w:rsid w:val="00236778"/>
    <w:rsid w:val="002367EC"/>
    <w:rsid w:val="00236918"/>
    <w:rsid w:val="002369A4"/>
    <w:rsid w:val="00236B22"/>
    <w:rsid w:val="00236B98"/>
    <w:rsid w:val="00236BFD"/>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FD"/>
    <w:rsid w:val="00246AE7"/>
    <w:rsid w:val="00246D48"/>
    <w:rsid w:val="00246D8E"/>
    <w:rsid w:val="00246F3B"/>
    <w:rsid w:val="00247691"/>
    <w:rsid w:val="002477D4"/>
    <w:rsid w:val="00247D76"/>
    <w:rsid w:val="00250184"/>
    <w:rsid w:val="00250487"/>
    <w:rsid w:val="00250735"/>
    <w:rsid w:val="00250820"/>
    <w:rsid w:val="002508DA"/>
    <w:rsid w:val="00250934"/>
    <w:rsid w:val="00250EA3"/>
    <w:rsid w:val="00250F7B"/>
    <w:rsid w:val="00251080"/>
    <w:rsid w:val="00251741"/>
    <w:rsid w:val="0025187D"/>
    <w:rsid w:val="0025194C"/>
    <w:rsid w:val="00251A70"/>
    <w:rsid w:val="00251AB4"/>
    <w:rsid w:val="00251BB7"/>
    <w:rsid w:val="00251FB7"/>
    <w:rsid w:val="00252052"/>
    <w:rsid w:val="002520A3"/>
    <w:rsid w:val="002521CF"/>
    <w:rsid w:val="00252207"/>
    <w:rsid w:val="0025232F"/>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A75"/>
    <w:rsid w:val="00254B14"/>
    <w:rsid w:val="00255427"/>
    <w:rsid w:val="00255694"/>
    <w:rsid w:val="00255970"/>
    <w:rsid w:val="002559FD"/>
    <w:rsid w:val="00255A24"/>
    <w:rsid w:val="00255C52"/>
    <w:rsid w:val="00255CE8"/>
    <w:rsid w:val="00255DD3"/>
    <w:rsid w:val="002560A7"/>
    <w:rsid w:val="00256168"/>
    <w:rsid w:val="0025645D"/>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868"/>
    <w:rsid w:val="002579BF"/>
    <w:rsid w:val="00257D86"/>
    <w:rsid w:val="0026004F"/>
    <w:rsid w:val="002601B4"/>
    <w:rsid w:val="00260202"/>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38E"/>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318"/>
    <w:rsid w:val="00274634"/>
    <w:rsid w:val="00274692"/>
    <w:rsid w:val="002746EB"/>
    <w:rsid w:val="00274AD4"/>
    <w:rsid w:val="00274AE7"/>
    <w:rsid w:val="00274BEF"/>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C9"/>
    <w:rsid w:val="00276D3C"/>
    <w:rsid w:val="00276D6F"/>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E37"/>
    <w:rsid w:val="00280E5B"/>
    <w:rsid w:val="00281067"/>
    <w:rsid w:val="002810D5"/>
    <w:rsid w:val="0028129A"/>
    <w:rsid w:val="002815FB"/>
    <w:rsid w:val="002817E8"/>
    <w:rsid w:val="00281CEA"/>
    <w:rsid w:val="00281FC9"/>
    <w:rsid w:val="00282005"/>
    <w:rsid w:val="00282012"/>
    <w:rsid w:val="00282248"/>
    <w:rsid w:val="00282294"/>
    <w:rsid w:val="002826BB"/>
    <w:rsid w:val="002827E3"/>
    <w:rsid w:val="002829FC"/>
    <w:rsid w:val="00282BD4"/>
    <w:rsid w:val="00282BEB"/>
    <w:rsid w:val="00282DF4"/>
    <w:rsid w:val="00283203"/>
    <w:rsid w:val="0028326B"/>
    <w:rsid w:val="002833B9"/>
    <w:rsid w:val="00283452"/>
    <w:rsid w:val="002836C5"/>
    <w:rsid w:val="00283905"/>
    <w:rsid w:val="002839A4"/>
    <w:rsid w:val="00283ACA"/>
    <w:rsid w:val="00283D21"/>
    <w:rsid w:val="00283D90"/>
    <w:rsid w:val="002840F4"/>
    <w:rsid w:val="0028424B"/>
    <w:rsid w:val="002844FA"/>
    <w:rsid w:val="00284531"/>
    <w:rsid w:val="00284551"/>
    <w:rsid w:val="00284CBA"/>
    <w:rsid w:val="00284CD4"/>
    <w:rsid w:val="0028504B"/>
    <w:rsid w:val="00285068"/>
    <w:rsid w:val="00285173"/>
    <w:rsid w:val="00285365"/>
    <w:rsid w:val="00285490"/>
    <w:rsid w:val="00285A01"/>
    <w:rsid w:val="00285BAE"/>
    <w:rsid w:val="00285BC3"/>
    <w:rsid w:val="00285D15"/>
    <w:rsid w:val="00285F4E"/>
    <w:rsid w:val="00285F67"/>
    <w:rsid w:val="0028617C"/>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86"/>
    <w:rsid w:val="00291770"/>
    <w:rsid w:val="00291928"/>
    <w:rsid w:val="002919C7"/>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EC"/>
    <w:rsid w:val="00295D44"/>
    <w:rsid w:val="00295D72"/>
    <w:rsid w:val="00295D7C"/>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7EC"/>
    <w:rsid w:val="002A199E"/>
    <w:rsid w:val="002A1B0F"/>
    <w:rsid w:val="002A1B36"/>
    <w:rsid w:val="002A1EBF"/>
    <w:rsid w:val="002A2058"/>
    <w:rsid w:val="002A2093"/>
    <w:rsid w:val="002A216E"/>
    <w:rsid w:val="002A249B"/>
    <w:rsid w:val="002A254F"/>
    <w:rsid w:val="002A2754"/>
    <w:rsid w:val="002A2A69"/>
    <w:rsid w:val="002A3063"/>
    <w:rsid w:val="002A309C"/>
    <w:rsid w:val="002A32B7"/>
    <w:rsid w:val="002A3350"/>
    <w:rsid w:val="002A3365"/>
    <w:rsid w:val="002A3802"/>
    <w:rsid w:val="002A3C71"/>
    <w:rsid w:val="002A3D7B"/>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D9A"/>
    <w:rsid w:val="002A6EC2"/>
    <w:rsid w:val="002A6F45"/>
    <w:rsid w:val="002A6F85"/>
    <w:rsid w:val="002A70D0"/>
    <w:rsid w:val="002A739A"/>
    <w:rsid w:val="002A77BE"/>
    <w:rsid w:val="002A78AD"/>
    <w:rsid w:val="002A78AF"/>
    <w:rsid w:val="002A7B3F"/>
    <w:rsid w:val="002A7BC6"/>
    <w:rsid w:val="002A7C6E"/>
    <w:rsid w:val="002A7D16"/>
    <w:rsid w:val="002A7D49"/>
    <w:rsid w:val="002A7FF8"/>
    <w:rsid w:val="002B0756"/>
    <w:rsid w:val="002B07A3"/>
    <w:rsid w:val="002B085D"/>
    <w:rsid w:val="002B08A0"/>
    <w:rsid w:val="002B08F9"/>
    <w:rsid w:val="002B0A79"/>
    <w:rsid w:val="002B0B43"/>
    <w:rsid w:val="002B0E14"/>
    <w:rsid w:val="002B0E1A"/>
    <w:rsid w:val="002B1133"/>
    <w:rsid w:val="002B122E"/>
    <w:rsid w:val="002B1272"/>
    <w:rsid w:val="002B143D"/>
    <w:rsid w:val="002B14E7"/>
    <w:rsid w:val="002B1536"/>
    <w:rsid w:val="002B159D"/>
    <w:rsid w:val="002B15AA"/>
    <w:rsid w:val="002B16DE"/>
    <w:rsid w:val="002B17C9"/>
    <w:rsid w:val="002B1952"/>
    <w:rsid w:val="002B19D8"/>
    <w:rsid w:val="002B1A89"/>
    <w:rsid w:val="002B1F86"/>
    <w:rsid w:val="002B1F98"/>
    <w:rsid w:val="002B20E4"/>
    <w:rsid w:val="002B2202"/>
    <w:rsid w:val="002B2248"/>
    <w:rsid w:val="002B22C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D7B"/>
    <w:rsid w:val="002C10D5"/>
    <w:rsid w:val="002C1168"/>
    <w:rsid w:val="002C1276"/>
    <w:rsid w:val="002C1280"/>
    <w:rsid w:val="002C150D"/>
    <w:rsid w:val="002C19ED"/>
    <w:rsid w:val="002C1BEA"/>
    <w:rsid w:val="002C1C5F"/>
    <w:rsid w:val="002C1DCA"/>
    <w:rsid w:val="002C1E49"/>
    <w:rsid w:val="002C2212"/>
    <w:rsid w:val="002C2548"/>
    <w:rsid w:val="002C2675"/>
    <w:rsid w:val="002C27DD"/>
    <w:rsid w:val="002C283E"/>
    <w:rsid w:val="002C2881"/>
    <w:rsid w:val="002C297A"/>
    <w:rsid w:val="002C2EB3"/>
    <w:rsid w:val="002C2F26"/>
    <w:rsid w:val="002C2FC0"/>
    <w:rsid w:val="002C30CE"/>
    <w:rsid w:val="002C3190"/>
    <w:rsid w:val="002C334E"/>
    <w:rsid w:val="002C3C4F"/>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5"/>
    <w:rsid w:val="002C6412"/>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6B"/>
    <w:rsid w:val="002D0D22"/>
    <w:rsid w:val="002D106C"/>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144"/>
    <w:rsid w:val="002D34C9"/>
    <w:rsid w:val="002D3500"/>
    <w:rsid w:val="002D3947"/>
    <w:rsid w:val="002D3987"/>
    <w:rsid w:val="002D3A6C"/>
    <w:rsid w:val="002D3CD5"/>
    <w:rsid w:val="002D3D20"/>
    <w:rsid w:val="002D3E6B"/>
    <w:rsid w:val="002D425F"/>
    <w:rsid w:val="002D4261"/>
    <w:rsid w:val="002D44B5"/>
    <w:rsid w:val="002D47F1"/>
    <w:rsid w:val="002D4880"/>
    <w:rsid w:val="002D48F0"/>
    <w:rsid w:val="002D4935"/>
    <w:rsid w:val="002D4A3F"/>
    <w:rsid w:val="002D4B33"/>
    <w:rsid w:val="002D4BA5"/>
    <w:rsid w:val="002D4BAC"/>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576"/>
    <w:rsid w:val="002D75B1"/>
    <w:rsid w:val="002D77F7"/>
    <w:rsid w:val="002D7A9F"/>
    <w:rsid w:val="002D7E0E"/>
    <w:rsid w:val="002D7E54"/>
    <w:rsid w:val="002D7EDB"/>
    <w:rsid w:val="002D7F48"/>
    <w:rsid w:val="002E01B2"/>
    <w:rsid w:val="002E01FB"/>
    <w:rsid w:val="002E032E"/>
    <w:rsid w:val="002E0432"/>
    <w:rsid w:val="002E0481"/>
    <w:rsid w:val="002E07ED"/>
    <w:rsid w:val="002E0A8D"/>
    <w:rsid w:val="002E0E02"/>
    <w:rsid w:val="002E0E47"/>
    <w:rsid w:val="002E0F18"/>
    <w:rsid w:val="002E10AF"/>
    <w:rsid w:val="002E10CB"/>
    <w:rsid w:val="002E145F"/>
    <w:rsid w:val="002E15EE"/>
    <w:rsid w:val="002E17BE"/>
    <w:rsid w:val="002E188C"/>
    <w:rsid w:val="002E1890"/>
    <w:rsid w:val="002E1A63"/>
    <w:rsid w:val="002E1B7B"/>
    <w:rsid w:val="002E1C07"/>
    <w:rsid w:val="002E1F58"/>
    <w:rsid w:val="002E24DB"/>
    <w:rsid w:val="002E25FF"/>
    <w:rsid w:val="002E2671"/>
    <w:rsid w:val="002E2DEC"/>
    <w:rsid w:val="002E32C2"/>
    <w:rsid w:val="002E3411"/>
    <w:rsid w:val="002E37D2"/>
    <w:rsid w:val="002E3A30"/>
    <w:rsid w:val="002E3AA8"/>
    <w:rsid w:val="002E3D73"/>
    <w:rsid w:val="002E3E45"/>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B3"/>
    <w:rsid w:val="002F05E4"/>
    <w:rsid w:val="002F06A8"/>
    <w:rsid w:val="002F06BE"/>
    <w:rsid w:val="002F070F"/>
    <w:rsid w:val="002F079F"/>
    <w:rsid w:val="002F0887"/>
    <w:rsid w:val="002F08BD"/>
    <w:rsid w:val="002F0A07"/>
    <w:rsid w:val="002F0CEE"/>
    <w:rsid w:val="002F0DAA"/>
    <w:rsid w:val="002F0E50"/>
    <w:rsid w:val="002F0FB2"/>
    <w:rsid w:val="002F12B5"/>
    <w:rsid w:val="002F12F2"/>
    <w:rsid w:val="002F14A9"/>
    <w:rsid w:val="002F15F2"/>
    <w:rsid w:val="002F15F9"/>
    <w:rsid w:val="002F16AC"/>
    <w:rsid w:val="002F1883"/>
    <w:rsid w:val="002F1C68"/>
    <w:rsid w:val="002F1C95"/>
    <w:rsid w:val="002F1F76"/>
    <w:rsid w:val="002F21C5"/>
    <w:rsid w:val="002F22B2"/>
    <w:rsid w:val="002F24C6"/>
    <w:rsid w:val="002F2551"/>
    <w:rsid w:val="002F268C"/>
    <w:rsid w:val="002F2B94"/>
    <w:rsid w:val="002F2CE9"/>
    <w:rsid w:val="002F2E9D"/>
    <w:rsid w:val="002F3075"/>
    <w:rsid w:val="002F31C0"/>
    <w:rsid w:val="002F334D"/>
    <w:rsid w:val="002F345A"/>
    <w:rsid w:val="002F34C4"/>
    <w:rsid w:val="002F36FF"/>
    <w:rsid w:val="002F3846"/>
    <w:rsid w:val="002F3BEF"/>
    <w:rsid w:val="002F3C2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B3C"/>
    <w:rsid w:val="002F5CA1"/>
    <w:rsid w:val="002F641F"/>
    <w:rsid w:val="002F68BB"/>
    <w:rsid w:val="002F6A72"/>
    <w:rsid w:val="002F6C3B"/>
    <w:rsid w:val="002F6C5C"/>
    <w:rsid w:val="002F6C9B"/>
    <w:rsid w:val="002F7095"/>
    <w:rsid w:val="002F7174"/>
    <w:rsid w:val="002F71F5"/>
    <w:rsid w:val="002F74DA"/>
    <w:rsid w:val="002F7580"/>
    <w:rsid w:val="002F7647"/>
    <w:rsid w:val="002F785A"/>
    <w:rsid w:val="002F7896"/>
    <w:rsid w:val="002F7976"/>
    <w:rsid w:val="002F7A04"/>
    <w:rsid w:val="002F7B26"/>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D8C"/>
    <w:rsid w:val="003044A4"/>
    <w:rsid w:val="003044EF"/>
    <w:rsid w:val="00304567"/>
    <w:rsid w:val="00304650"/>
    <w:rsid w:val="0030478A"/>
    <w:rsid w:val="00304845"/>
    <w:rsid w:val="003048AE"/>
    <w:rsid w:val="003048DB"/>
    <w:rsid w:val="0030495A"/>
    <w:rsid w:val="003049E7"/>
    <w:rsid w:val="00304BD1"/>
    <w:rsid w:val="00304C8D"/>
    <w:rsid w:val="00304D87"/>
    <w:rsid w:val="00305192"/>
    <w:rsid w:val="003051FB"/>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72A"/>
    <w:rsid w:val="00306988"/>
    <w:rsid w:val="003069E2"/>
    <w:rsid w:val="00306B3C"/>
    <w:rsid w:val="00306CA5"/>
    <w:rsid w:val="00306D09"/>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299"/>
    <w:rsid w:val="003113BD"/>
    <w:rsid w:val="00311557"/>
    <w:rsid w:val="0031170C"/>
    <w:rsid w:val="0031171E"/>
    <w:rsid w:val="00311C73"/>
    <w:rsid w:val="00311D67"/>
    <w:rsid w:val="00311E55"/>
    <w:rsid w:val="00311EF1"/>
    <w:rsid w:val="00311FC6"/>
    <w:rsid w:val="00312058"/>
    <w:rsid w:val="003123C5"/>
    <w:rsid w:val="00312551"/>
    <w:rsid w:val="00312869"/>
    <w:rsid w:val="003128E9"/>
    <w:rsid w:val="0031291D"/>
    <w:rsid w:val="00312AEA"/>
    <w:rsid w:val="00312AED"/>
    <w:rsid w:val="00312C9B"/>
    <w:rsid w:val="0031327F"/>
    <w:rsid w:val="00313291"/>
    <w:rsid w:val="0031334D"/>
    <w:rsid w:val="0031367C"/>
    <w:rsid w:val="003138C3"/>
    <w:rsid w:val="003139DD"/>
    <w:rsid w:val="00313F0B"/>
    <w:rsid w:val="00314174"/>
    <w:rsid w:val="0031442E"/>
    <w:rsid w:val="0031460C"/>
    <w:rsid w:val="003146BD"/>
    <w:rsid w:val="00314911"/>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3298"/>
    <w:rsid w:val="003234D1"/>
    <w:rsid w:val="0032369D"/>
    <w:rsid w:val="003237D0"/>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EA6"/>
    <w:rsid w:val="00327EEC"/>
    <w:rsid w:val="0033017E"/>
    <w:rsid w:val="003302F4"/>
    <w:rsid w:val="003302FE"/>
    <w:rsid w:val="003303E2"/>
    <w:rsid w:val="00330531"/>
    <w:rsid w:val="0033054C"/>
    <w:rsid w:val="00330566"/>
    <w:rsid w:val="0033065A"/>
    <w:rsid w:val="00330820"/>
    <w:rsid w:val="00330B24"/>
    <w:rsid w:val="00330D4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227"/>
    <w:rsid w:val="003352D3"/>
    <w:rsid w:val="00335322"/>
    <w:rsid w:val="003353D8"/>
    <w:rsid w:val="003355A0"/>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9E"/>
    <w:rsid w:val="00340B71"/>
    <w:rsid w:val="00340BA1"/>
    <w:rsid w:val="00340C89"/>
    <w:rsid w:val="00340CDB"/>
    <w:rsid w:val="00340EDA"/>
    <w:rsid w:val="00341204"/>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553"/>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A17"/>
    <w:rsid w:val="003502E5"/>
    <w:rsid w:val="00350394"/>
    <w:rsid w:val="003503D2"/>
    <w:rsid w:val="003505D8"/>
    <w:rsid w:val="0035064F"/>
    <w:rsid w:val="00350AF6"/>
    <w:rsid w:val="00350BC7"/>
    <w:rsid w:val="00350C8F"/>
    <w:rsid w:val="00350F2E"/>
    <w:rsid w:val="00350F35"/>
    <w:rsid w:val="00351114"/>
    <w:rsid w:val="00351144"/>
    <w:rsid w:val="003514B7"/>
    <w:rsid w:val="003514F9"/>
    <w:rsid w:val="0035150E"/>
    <w:rsid w:val="00351514"/>
    <w:rsid w:val="00351610"/>
    <w:rsid w:val="003516F0"/>
    <w:rsid w:val="0035178B"/>
    <w:rsid w:val="003519DA"/>
    <w:rsid w:val="00351E14"/>
    <w:rsid w:val="00351F12"/>
    <w:rsid w:val="00351F9D"/>
    <w:rsid w:val="00351FB7"/>
    <w:rsid w:val="0035207B"/>
    <w:rsid w:val="0035225C"/>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FF"/>
    <w:rsid w:val="0035594A"/>
    <w:rsid w:val="00355C64"/>
    <w:rsid w:val="00355DBD"/>
    <w:rsid w:val="00355E9E"/>
    <w:rsid w:val="0035638F"/>
    <w:rsid w:val="003565D2"/>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246"/>
    <w:rsid w:val="00360247"/>
    <w:rsid w:val="003602D7"/>
    <w:rsid w:val="003604CC"/>
    <w:rsid w:val="0036056D"/>
    <w:rsid w:val="00360D8D"/>
    <w:rsid w:val="00360E91"/>
    <w:rsid w:val="00361230"/>
    <w:rsid w:val="003612CD"/>
    <w:rsid w:val="00361433"/>
    <w:rsid w:val="003614EA"/>
    <w:rsid w:val="0036163B"/>
    <w:rsid w:val="00361787"/>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8A3"/>
    <w:rsid w:val="003679F3"/>
    <w:rsid w:val="00367BA9"/>
    <w:rsid w:val="00367DF8"/>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CBB"/>
    <w:rsid w:val="00385CCC"/>
    <w:rsid w:val="00385DC7"/>
    <w:rsid w:val="00386001"/>
    <w:rsid w:val="0038636E"/>
    <w:rsid w:val="003864FF"/>
    <w:rsid w:val="003865A9"/>
    <w:rsid w:val="00386826"/>
    <w:rsid w:val="00386882"/>
    <w:rsid w:val="003868D5"/>
    <w:rsid w:val="00386BA5"/>
    <w:rsid w:val="00386CA8"/>
    <w:rsid w:val="00386DB1"/>
    <w:rsid w:val="00386EA3"/>
    <w:rsid w:val="00387260"/>
    <w:rsid w:val="00387613"/>
    <w:rsid w:val="00387A37"/>
    <w:rsid w:val="00387DAC"/>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657"/>
    <w:rsid w:val="0039682A"/>
    <w:rsid w:val="0039682E"/>
    <w:rsid w:val="00396873"/>
    <w:rsid w:val="003969E6"/>
    <w:rsid w:val="003969FC"/>
    <w:rsid w:val="00396BED"/>
    <w:rsid w:val="00396D80"/>
    <w:rsid w:val="00396FDF"/>
    <w:rsid w:val="0039737C"/>
    <w:rsid w:val="0039788B"/>
    <w:rsid w:val="00397AB6"/>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7B2"/>
    <w:rsid w:val="003A4A08"/>
    <w:rsid w:val="003A4A44"/>
    <w:rsid w:val="003A4BE1"/>
    <w:rsid w:val="003A4BF4"/>
    <w:rsid w:val="003A4E54"/>
    <w:rsid w:val="003A50BA"/>
    <w:rsid w:val="003A5132"/>
    <w:rsid w:val="003A516A"/>
    <w:rsid w:val="003A53F3"/>
    <w:rsid w:val="003A57F4"/>
    <w:rsid w:val="003A59FA"/>
    <w:rsid w:val="003A5A75"/>
    <w:rsid w:val="003A5CE6"/>
    <w:rsid w:val="003A5DB9"/>
    <w:rsid w:val="003A5F17"/>
    <w:rsid w:val="003A5F1F"/>
    <w:rsid w:val="003A6105"/>
    <w:rsid w:val="003A6217"/>
    <w:rsid w:val="003A65B2"/>
    <w:rsid w:val="003A65C3"/>
    <w:rsid w:val="003A6792"/>
    <w:rsid w:val="003A679E"/>
    <w:rsid w:val="003A68F2"/>
    <w:rsid w:val="003A6933"/>
    <w:rsid w:val="003A6936"/>
    <w:rsid w:val="003A6F74"/>
    <w:rsid w:val="003A7035"/>
    <w:rsid w:val="003A72B4"/>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B92"/>
    <w:rsid w:val="003B5BB6"/>
    <w:rsid w:val="003B5BB8"/>
    <w:rsid w:val="003B5E10"/>
    <w:rsid w:val="003B5E5E"/>
    <w:rsid w:val="003B5ED2"/>
    <w:rsid w:val="003B6170"/>
    <w:rsid w:val="003B641C"/>
    <w:rsid w:val="003B645D"/>
    <w:rsid w:val="003B6674"/>
    <w:rsid w:val="003B673B"/>
    <w:rsid w:val="003B68C0"/>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22C"/>
    <w:rsid w:val="003C03B7"/>
    <w:rsid w:val="003C0605"/>
    <w:rsid w:val="003C07E3"/>
    <w:rsid w:val="003C0955"/>
    <w:rsid w:val="003C0A80"/>
    <w:rsid w:val="003C10E0"/>
    <w:rsid w:val="003C1147"/>
    <w:rsid w:val="003C11E0"/>
    <w:rsid w:val="003C12B6"/>
    <w:rsid w:val="003C12C7"/>
    <w:rsid w:val="003C13C8"/>
    <w:rsid w:val="003C13EB"/>
    <w:rsid w:val="003C1936"/>
    <w:rsid w:val="003C1B20"/>
    <w:rsid w:val="003C1BF3"/>
    <w:rsid w:val="003C1C10"/>
    <w:rsid w:val="003C1D48"/>
    <w:rsid w:val="003C1DFE"/>
    <w:rsid w:val="003C1F3D"/>
    <w:rsid w:val="003C21C7"/>
    <w:rsid w:val="003C2518"/>
    <w:rsid w:val="003C272E"/>
    <w:rsid w:val="003C28F3"/>
    <w:rsid w:val="003C294E"/>
    <w:rsid w:val="003C2997"/>
    <w:rsid w:val="003C2CDE"/>
    <w:rsid w:val="003C2DAF"/>
    <w:rsid w:val="003C2F98"/>
    <w:rsid w:val="003C3001"/>
    <w:rsid w:val="003C3132"/>
    <w:rsid w:val="003C31D2"/>
    <w:rsid w:val="003C32A2"/>
    <w:rsid w:val="003C33AD"/>
    <w:rsid w:val="003C344B"/>
    <w:rsid w:val="003C3910"/>
    <w:rsid w:val="003C3958"/>
    <w:rsid w:val="003C3993"/>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59B"/>
    <w:rsid w:val="003C65ED"/>
    <w:rsid w:val="003C6696"/>
    <w:rsid w:val="003C6709"/>
    <w:rsid w:val="003C672D"/>
    <w:rsid w:val="003C68C7"/>
    <w:rsid w:val="003C6A73"/>
    <w:rsid w:val="003C6ACC"/>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ACD"/>
    <w:rsid w:val="003D0D72"/>
    <w:rsid w:val="003D0F88"/>
    <w:rsid w:val="003D107C"/>
    <w:rsid w:val="003D10D5"/>
    <w:rsid w:val="003D1515"/>
    <w:rsid w:val="003D1AC5"/>
    <w:rsid w:val="003D1D55"/>
    <w:rsid w:val="003D1D7A"/>
    <w:rsid w:val="003D1DEA"/>
    <w:rsid w:val="003D2759"/>
    <w:rsid w:val="003D27A4"/>
    <w:rsid w:val="003D2C9C"/>
    <w:rsid w:val="003D2DC9"/>
    <w:rsid w:val="003D325C"/>
    <w:rsid w:val="003D327A"/>
    <w:rsid w:val="003D33C7"/>
    <w:rsid w:val="003D354D"/>
    <w:rsid w:val="003D368B"/>
    <w:rsid w:val="003D384F"/>
    <w:rsid w:val="003D3E21"/>
    <w:rsid w:val="003D4190"/>
    <w:rsid w:val="003D44E5"/>
    <w:rsid w:val="003D49E1"/>
    <w:rsid w:val="003D4C0E"/>
    <w:rsid w:val="003D4C81"/>
    <w:rsid w:val="003D4E3D"/>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B3"/>
    <w:rsid w:val="003E06CB"/>
    <w:rsid w:val="003E0A5B"/>
    <w:rsid w:val="003E0A5D"/>
    <w:rsid w:val="003E0D12"/>
    <w:rsid w:val="003E0D81"/>
    <w:rsid w:val="003E0DCE"/>
    <w:rsid w:val="003E0F2A"/>
    <w:rsid w:val="003E1145"/>
    <w:rsid w:val="003E11AF"/>
    <w:rsid w:val="003E145C"/>
    <w:rsid w:val="003E14DD"/>
    <w:rsid w:val="003E15B2"/>
    <w:rsid w:val="003E1768"/>
    <w:rsid w:val="003E18D7"/>
    <w:rsid w:val="003E1A8C"/>
    <w:rsid w:val="003E1C0E"/>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83B"/>
    <w:rsid w:val="003E6CD5"/>
    <w:rsid w:val="003E6CEB"/>
    <w:rsid w:val="003E6E9C"/>
    <w:rsid w:val="003E7077"/>
    <w:rsid w:val="003E71B5"/>
    <w:rsid w:val="003E7495"/>
    <w:rsid w:val="003E75D5"/>
    <w:rsid w:val="003E76CB"/>
    <w:rsid w:val="003E77CF"/>
    <w:rsid w:val="003E78F1"/>
    <w:rsid w:val="003E790E"/>
    <w:rsid w:val="003E7C69"/>
    <w:rsid w:val="003E7DA4"/>
    <w:rsid w:val="003E7DE2"/>
    <w:rsid w:val="003E7F11"/>
    <w:rsid w:val="003F06DC"/>
    <w:rsid w:val="003F0738"/>
    <w:rsid w:val="003F0758"/>
    <w:rsid w:val="003F08DB"/>
    <w:rsid w:val="003F08F7"/>
    <w:rsid w:val="003F0A5C"/>
    <w:rsid w:val="003F0A75"/>
    <w:rsid w:val="003F0A92"/>
    <w:rsid w:val="003F0B11"/>
    <w:rsid w:val="003F0B31"/>
    <w:rsid w:val="003F0D40"/>
    <w:rsid w:val="003F0E08"/>
    <w:rsid w:val="003F1019"/>
    <w:rsid w:val="003F1088"/>
    <w:rsid w:val="003F13B4"/>
    <w:rsid w:val="003F13DE"/>
    <w:rsid w:val="003F15AE"/>
    <w:rsid w:val="003F17CE"/>
    <w:rsid w:val="003F1A02"/>
    <w:rsid w:val="003F1B0D"/>
    <w:rsid w:val="003F1BDF"/>
    <w:rsid w:val="003F1FBA"/>
    <w:rsid w:val="003F2276"/>
    <w:rsid w:val="003F2355"/>
    <w:rsid w:val="003F26FC"/>
    <w:rsid w:val="003F281E"/>
    <w:rsid w:val="003F28B1"/>
    <w:rsid w:val="003F2A54"/>
    <w:rsid w:val="003F2B53"/>
    <w:rsid w:val="003F2E21"/>
    <w:rsid w:val="003F35D6"/>
    <w:rsid w:val="003F370E"/>
    <w:rsid w:val="003F386F"/>
    <w:rsid w:val="003F3AA2"/>
    <w:rsid w:val="003F3AAB"/>
    <w:rsid w:val="003F3C03"/>
    <w:rsid w:val="003F4024"/>
    <w:rsid w:val="003F4133"/>
    <w:rsid w:val="003F4206"/>
    <w:rsid w:val="003F4254"/>
    <w:rsid w:val="003F4351"/>
    <w:rsid w:val="003F487B"/>
    <w:rsid w:val="003F4DA9"/>
    <w:rsid w:val="003F4DDE"/>
    <w:rsid w:val="003F5319"/>
    <w:rsid w:val="003F5412"/>
    <w:rsid w:val="003F576B"/>
    <w:rsid w:val="003F57DE"/>
    <w:rsid w:val="003F58BA"/>
    <w:rsid w:val="003F5BEC"/>
    <w:rsid w:val="003F5BF6"/>
    <w:rsid w:val="003F5D30"/>
    <w:rsid w:val="003F5E2E"/>
    <w:rsid w:val="003F5EB6"/>
    <w:rsid w:val="003F648D"/>
    <w:rsid w:val="003F6CCA"/>
    <w:rsid w:val="003F7107"/>
    <w:rsid w:val="003F74E9"/>
    <w:rsid w:val="003F7717"/>
    <w:rsid w:val="003F777A"/>
    <w:rsid w:val="003F7902"/>
    <w:rsid w:val="003F7AE5"/>
    <w:rsid w:val="003F7CDF"/>
    <w:rsid w:val="003F7E03"/>
    <w:rsid w:val="003F7FDA"/>
    <w:rsid w:val="00400362"/>
    <w:rsid w:val="004003B0"/>
    <w:rsid w:val="00400592"/>
    <w:rsid w:val="00400645"/>
    <w:rsid w:val="0040068E"/>
    <w:rsid w:val="004006C9"/>
    <w:rsid w:val="00400957"/>
    <w:rsid w:val="004009B9"/>
    <w:rsid w:val="00400B1A"/>
    <w:rsid w:val="00400E7B"/>
    <w:rsid w:val="00400F08"/>
    <w:rsid w:val="004014DF"/>
    <w:rsid w:val="0040157E"/>
    <w:rsid w:val="004015F9"/>
    <w:rsid w:val="0040161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D6"/>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E9"/>
    <w:rsid w:val="0040663E"/>
    <w:rsid w:val="00406706"/>
    <w:rsid w:val="004068D1"/>
    <w:rsid w:val="00406CB7"/>
    <w:rsid w:val="00406CFF"/>
    <w:rsid w:val="00406D89"/>
    <w:rsid w:val="00406FCF"/>
    <w:rsid w:val="004070C5"/>
    <w:rsid w:val="0040720D"/>
    <w:rsid w:val="004074FF"/>
    <w:rsid w:val="00407596"/>
    <w:rsid w:val="004075DC"/>
    <w:rsid w:val="004079DD"/>
    <w:rsid w:val="004079EE"/>
    <w:rsid w:val="00407CBD"/>
    <w:rsid w:val="00407DDB"/>
    <w:rsid w:val="00410017"/>
    <w:rsid w:val="00410224"/>
    <w:rsid w:val="00410365"/>
    <w:rsid w:val="00410588"/>
    <w:rsid w:val="004107CB"/>
    <w:rsid w:val="00410A6E"/>
    <w:rsid w:val="00410E28"/>
    <w:rsid w:val="00410E8D"/>
    <w:rsid w:val="0041104D"/>
    <w:rsid w:val="00411323"/>
    <w:rsid w:val="004116AE"/>
    <w:rsid w:val="00411731"/>
    <w:rsid w:val="004117D2"/>
    <w:rsid w:val="004119B1"/>
    <w:rsid w:val="00411A0E"/>
    <w:rsid w:val="00411A44"/>
    <w:rsid w:val="00411AC5"/>
    <w:rsid w:val="00411DFF"/>
    <w:rsid w:val="00411FFB"/>
    <w:rsid w:val="0041204B"/>
    <w:rsid w:val="004122DE"/>
    <w:rsid w:val="004123A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AEC"/>
    <w:rsid w:val="00415445"/>
    <w:rsid w:val="00415554"/>
    <w:rsid w:val="00415653"/>
    <w:rsid w:val="00415878"/>
    <w:rsid w:val="004158DC"/>
    <w:rsid w:val="00415E6F"/>
    <w:rsid w:val="00415FFD"/>
    <w:rsid w:val="0041602A"/>
    <w:rsid w:val="00416157"/>
    <w:rsid w:val="0041620F"/>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313D"/>
    <w:rsid w:val="00423315"/>
    <w:rsid w:val="00423592"/>
    <w:rsid w:val="004235BA"/>
    <w:rsid w:val="004236D1"/>
    <w:rsid w:val="00423895"/>
    <w:rsid w:val="004239B9"/>
    <w:rsid w:val="00423CE2"/>
    <w:rsid w:val="00423D2D"/>
    <w:rsid w:val="00423D4A"/>
    <w:rsid w:val="00423D7A"/>
    <w:rsid w:val="00423E24"/>
    <w:rsid w:val="0042408E"/>
    <w:rsid w:val="00424187"/>
    <w:rsid w:val="00424219"/>
    <w:rsid w:val="0042421C"/>
    <w:rsid w:val="004242B1"/>
    <w:rsid w:val="0042449E"/>
    <w:rsid w:val="00424733"/>
    <w:rsid w:val="00424814"/>
    <w:rsid w:val="0042485D"/>
    <w:rsid w:val="0042493D"/>
    <w:rsid w:val="004249E0"/>
    <w:rsid w:val="00424A0B"/>
    <w:rsid w:val="00424B4A"/>
    <w:rsid w:val="00424D69"/>
    <w:rsid w:val="00424DC5"/>
    <w:rsid w:val="004252DD"/>
    <w:rsid w:val="004253EF"/>
    <w:rsid w:val="004254E3"/>
    <w:rsid w:val="00425ADC"/>
    <w:rsid w:val="00425F82"/>
    <w:rsid w:val="00426211"/>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EB"/>
    <w:rsid w:val="00430BB4"/>
    <w:rsid w:val="00430C49"/>
    <w:rsid w:val="0043107A"/>
    <w:rsid w:val="004310B1"/>
    <w:rsid w:val="004310BB"/>
    <w:rsid w:val="00431238"/>
    <w:rsid w:val="00431657"/>
    <w:rsid w:val="004317EB"/>
    <w:rsid w:val="00431CA2"/>
    <w:rsid w:val="00431CC5"/>
    <w:rsid w:val="00431DD8"/>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A27"/>
    <w:rsid w:val="00434ABA"/>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DFF"/>
    <w:rsid w:val="00436EFB"/>
    <w:rsid w:val="00436FFC"/>
    <w:rsid w:val="004371F3"/>
    <w:rsid w:val="00437211"/>
    <w:rsid w:val="004374A4"/>
    <w:rsid w:val="004374DC"/>
    <w:rsid w:val="0043750D"/>
    <w:rsid w:val="00437680"/>
    <w:rsid w:val="00437826"/>
    <w:rsid w:val="00437AEB"/>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1141"/>
    <w:rsid w:val="00441277"/>
    <w:rsid w:val="004412B4"/>
    <w:rsid w:val="004412D7"/>
    <w:rsid w:val="00441373"/>
    <w:rsid w:val="004414A9"/>
    <w:rsid w:val="004418E9"/>
    <w:rsid w:val="00441A0D"/>
    <w:rsid w:val="00441A72"/>
    <w:rsid w:val="00441B06"/>
    <w:rsid w:val="00441D79"/>
    <w:rsid w:val="00442021"/>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625E"/>
    <w:rsid w:val="004464BF"/>
    <w:rsid w:val="004466E4"/>
    <w:rsid w:val="0044691E"/>
    <w:rsid w:val="00446CE7"/>
    <w:rsid w:val="00446E91"/>
    <w:rsid w:val="00446EC5"/>
    <w:rsid w:val="00446F71"/>
    <w:rsid w:val="00447231"/>
    <w:rsid w:val="004473F5"/>
    <w:rsid w:val="0044770B"/>
    <w:rsid w:val="00447763"/>
    <w:rsid w:val="004479CB"/>
    <w:rsid w:val="00447B44"/>
    <w:rsid w:val="00447CB3"/>
    <w:rsid w:val="00447DFC"/>
    <w:rsid w:val="00450159"/>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E6D"/>
    <w:rsid w:val="00453109"/>
    <w:rsid w:val="004532D7"/>
    <w:rsid w:val="0045364D"/>
    <w:rsid w:val="0045399E"/>
    <w:rsid w:val="00453F62"/>
    <w:rsid w:val="00453FE5"/>
    <w:rsid w:val="00454149"/>
    <w:rsid w:val="0045415F"/>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E33"/>
    <w:rsid w:val="0045712A"/>
    <w:rsid w:val="004574F7"/>
    <w:rsid w:val="00457580"/>
    <w:rsid w:val="004575E6"/>
    <w:rsid w:val="00457857"/>
    <w:rsid w:val="00457A26"/>
    <w:rsid w:val="00457BF2"/>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891"/>
    <w:rsid w:val="00463A94"/>
    <w:rsid w:val="00463D8B"/>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45B"/>
    <w:rsid w:val="0046546A"/>
    <w:rsid w:val="00465489"/>
    <w:rsid w:val="0046550A"/>
    <w:rsid w:val="0046569A"/>
    <w:rsid w:val="004656E7"/>
    <w:rsid w:val="00465839"/>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68"/>
    <w:rsid w:val="004715E9"/>
    <w:rsid w:val="00471954"/>
    <w:rsid w:val="00471ACA"/>
    <w:rsid w:val="00471C02"/>
    <w:rsid w:val="00471C14"/>
    <w:rsid w:val="00471D1C"/>
    <w:rsid w:val="00471DA8"/>
    <w:rsid w:val="00471E6F"/>
    <w:rsid w:val="004720BD"/>
    <w:rsid w:val="00472270"/>
    <w:rsid w:val="00472292"/>
    <w:rsid w:val="00472606"/>
    <w:rsid w:val="0047273F"/>
    <w:rsid w:val="00472776"/>
    <w:rsid w:val="00472ADC"/>
    <w:rsid w:val="00472F10"/>
    <w:rsid w:val="00472F13"/>
    <w:rsid w:val="00472F7B"/>
    <w:rsid w:val="00472FCB"/>
    <w:rsid w:val="004732E0"/>
    <w:rsid w:val="00473364"/>
    <w:rsid w:val="004734CD"/>
    <w:rsid w:val="00473813"/>
    <w:rsid w:val="0047395A"/>
    <w:rsid w:val="00473B30"/>
    <w:rsid w:val="00473BA2"/>
    <w:rsid w:val="00473BBD"/>
    <w:rsid w:val="00473C74"/>
    <w:rsid w:val="00473CF1"/>
    <w:rsid w:val="00473EC1"/>
    <w:rsid w:val="00473FCE"/>
    <w:rsid w:val="00474304"/>
    <w:rsid w:val="00474574"/>
    <w:rsid w:val="004748E9"/>
    <w:rsid w:val="00474B9F"/>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98A"/>
    <w:rsid w:val="00476A9E"/>
    <w:rsid w:val="00476BB9"/>
    <w:rsid w:val="00476D4D"/>
    <w:rsid w:val="00476F3F"/>
    <w:rsid w:val="00476FBA"/>
    <w:rsid w:val="004771B0"/>
    <w:rsid w:val="004772BA"/>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B1D"/>
    <w:rsid w:val="00481B63"/>
    <w:rsid w:val="00481C9D"/>
    <w:rsid w:val="00481E80"/>
    <w:rsid w:val="00481E9C"/>
    <w:rsid w:val="00482041"/>
    <w:rsid w:val="0048206C"/>
    <w:rsid w:val="00482181"/>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45F"/>
    <w:rsid w:val="004844FC"/>
    <w:rsid w:val="00484537"/>
    <w:rsid w:val="00484539"/>
    <w:rsid w:val="004847B0"/>
    <w:rsid w:val="00484832"/>
    <w:rsid w:val="00484A3D"/>
    <w:rsid w:val="00484B75"/>
    <w:rsid w:val="00484CAB"/>
    <w:rsid w:val="00484D34"/>
    <w:rsid w:val="00484F0E"/>
    <w:rsid w:val="0048511E"/>
    <w:rsid w:val="004852DC"/>
    <w:rsid w:val="00485334"/>
    <w:rsid w:val="00485703"/>
    <w:rsid w:val="004857BC"/>
    <w:rsid w:val="00485882"/>
    <w:rsid w:val="00485A38"/>
    <w:rsid w:val="00485ACA"/>
    <w:rsid w:val="00485C51"/>
    <w:rsid w:val="00485EE3"/>
    <w:rsid w:val="00485F32"/>
    <w:rsid w:val="00486058"/>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69"/>
    <w:rsid w:val="00492D0D"/>
    <w:rsid w:val="00492DD1"/>
    <w:rsid w:val="00492EAB"/>
    <w:rsid w:val="00492F98"/>
    <w:rsid w:val="004930C7"/>
    <w:rsid w:val="0049311E"/>
    <w:rsid w:val="00493133"/>
    <w:rsid w:val="00493187"/>
    <w:rsid w:val="0049369F"/>
    <w:rsid w:val="00493ABC"/>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3F1"/>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348"/>
    <w:rsid w:val="004A061A"/>
    <w:rsid w:val="004A0722"/>
    <w:rsid w:val="004A0725"/>
    <w:rsid w:val="004A0927"/>
    <w:rsid w:val="004A0F8E"/>
    <w:rsid w:val="004A0F92"/>
    <w:rsid w:val="004A110D"/>
    <w:rsid w:val="004A119D"/>
    <w:rsid w:val="004A11C8"/>
    <w:rsid w:val="004A12A4"/>
    <w:rsid w:val="004A1486"/>
    <w:rsid w:val="004A14CC"/>
    <w:rsid w:val="004A153B"/>
    <w:rsid w:val="004A16D0"/>
    <w:rsid w:val="004A1867"/>
    <w:rsid w:val="004A1C24"/>
    <w:rsid w:val="004A222A"/>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61D"/>
    <w:rsid w:val="004A56A5"/>
    <w:rsid w:val="004A56F9"/>
    <w:rsid w:val="004A57C9"/>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81"/>
    <w:rsid w:val="004B3166"/>
    <w:rsid w:val="004B3433"/>
    <w:rsid w:val="004B369C"/>
    <w:rsid w:val="004B3705"/>
    <w:rsid w:val="004B3758"/>
    <w:rsid w:val="004B381E"/>
    <w:rsid w:val="004B396E"/>
    <w:rsid w:val="004B3CE5"/>
    <w:rsid w:val="004B4026"/>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F66"/>
    <w:rsid w:val="004B71A8"/>
    <w:rsid w:val="004B723F"/>
    <w:rsid w:val="004B766E"/>
    <w:rsid w:val="004B76CE"/>
    <w:rsid w:val="004B780A"/>
    <w:rsid w:val="004B78D5"/>
    <w:rsid w:val="004B7902"/>
    <w:rsid w:val="004B7AAB"/>
    <w:rsid w:val="004B7C5E"/>
    <w:rsid w:val="004B7D4B"/>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950"/>
    <w:rsid w:val="004C3985"/>
    <w:rsid w:val="004C3992"/>
    <w:rsid w:val="004C3AA5"/>
    <w:rsid w:val="004C3C7D"/>
    <w:rsid w:val="004C3D23"/>
    <w:rsid w:val="004C4066"/>
    <w:rsid w:val="004C469C"/>
    <w:rsid w:val="004C4913"/>
    <w:rsid w:val="004C49CD"/>
    <w:rsid w:val="004C4B3A"/>
    <w:rsid w:val="004C4BD5"/>
    <w:rsid w:val="004C4D64"/>
    <w:rsid w:val="004C4F74"/>
    <w:rsid w:val="004C5682"/>
    <w:rsid w:val="004C59D7"/>
    <w:rsid w:val="004C5BC0"/>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C08"/>
    <w:rsid w:val="004D0C61"/>
    <w:rsid w:val="004D0C8B"/>
    <w:rsid w:val="004D0CC0"/>
    <w:rsid w:val="004D0CEA"/>
    <w:rsid w:val="004D0DA6"/>
    <w:rsid w:val="004D0E36"/>
    <w:rsid w:val="004D0EB8"/>
    <w:rsid w:val="004D0FA1"/>
    <w:rsid w:val="004D0FA5"/>
    <w:rsid w:val="004D12BD"/>
    <w:rsid w:val="004D13EE"/>
    <w:rsid w:val="004D15C9"/>
    <w:rsid w:val="004D18F2"/>
    <w:rsid w:val="004D1A65"/>
    <w:rsid w:val="004D1F26"/>
    <w:rsid w:val="004D210D"/>
    <w:rsid w:val="004D21A4"/>
    <w:rsid w:val="004D25FF"/>
    <w:rsid w:val="004D2874"/>
    <w:rsid w:val="004D28A3"/>
    <w:rsid w:val="004D2B12"/>
    <w:rsid w:val="004D2C48"/>
    <w:rsid w:val="004D2C7C"/>
    <w:rsid w:val="004D2E64"/>
    <w:rsid w:val="004D2FED"/>
    <w:rsid w:val="004D30B5"/>
    <w:rsid w:val="004D31C6"/>
    <w:rsid w:val="004D3476"/>
    <w:rsid w:val="004D3A33"/>
    <w:rsid w:val="004D3A66"/>
    <w:rsid w:val="004D3C5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CF7"/>
    <w:rsid w:val="004D6D59"/>
    <w:rsid w:val="004D6EBF"/>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237"/>
    <w:rsid w:val="004E22B6"/>
    <w:rsid w:val="004E2414"/>
    <w:rsid w:val="004E243D"/>
    <w:rsid w:val="004E248A"/>
    <w:rsid w:val="004E2514"/>
    <w:rsid w:val="004E25D9"/>
    <w:rsid w:val="004E28E9"/>
    <w:rsid w:val="004E29EB"/>
    <w:rsid w:val="004E2B86"/>
    <w:rsid w:val="004E2C78"/>
    <w:rsid w:val="004E2C9E"/>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C1D"/>
    <w:rsid w:val="004F0EB9"/>
    <w:rsid w:val="004F124E"/>
    <w:rsid w:val="004F1532"/>
    <w:rsid w:val="004F16A4"/>
    <w:rsid w:val="004F1878"/>
    <w:rsid w:val="004F1BE6"/>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476"/>
    <w:rsid w:val="004F4617"/>
    <w:rsid w:val="004F463C"/>
    <w:rsid w:val="004F46B2"/>
    <w:rsid w:val="004F47D6"/>
    <w:rsid w:val="004F4C39"/>
    <w:rsid w:val="004F4DB8"/>
    <w:rsid w:val="004F4F6C"/>
    <w:rsid w:val="004F4FB2"/>
    <w:rsid w:val="004F5126"/>
    <w:rsid w:val="004F5136"/>
    <w:rsid w:val="004F51DD"/>
    <w:rsid w:val="004F547D"/>
    <w:rsid w:val="004F55F9"/>
    <w:rsid w:val="004F5712"/>
    <w:rsid w:val="004F5787"/>
    <w:rsid w:val="004F5B42"/>
    <w:rsid w:val="004F5D23"/>
    <w:rsid w:val="004F5D5A"/>
    <w:rsid w:val="004F5D88"/>
    <w:rsid w:val="004F607E"/>
    <w:rsid w:val="004F60F3"/>
    <w:rsid w:val="004F6248"/>
    <w:rsid w:val="004F62B5"/>
    <w:rsid w:val="004F6307"/>
    <w:rsid w:val="004F6328"/>
    <w:rsid w:val="004F6505"/>
    <w:rsid w:val="004F69C7"/>
    <w:rsid w:val="004F6A2D"/>
    <w:rsid w:val="004F6C5B"/>
    <w:rsid w:val="004F6D01"/>
    <w:rsid w:val="004F6D26"/>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257"/>
    <w:rsid w:val="0051132E"/>
    <w:rsid w:val="00511389"/>
    <w:rsid w:val="00511431"/>
    <w:rsid w:val="005114E7"/>
    <w:rsid w:val="00511630"/>
    <w:rsid w:val="00511704"/>
    <w:rsid w:val="005117E5"/>
    <w:rsid w:val="00511851"/>
    <w:rsid w:val="00511BD1"/>
    <w:rsid w:val="00511FA3"/>
    <w:rsid w:val="00512024"/>
    <w:rsid w:val="00512356"/>
    <w:rsid w:val="0051241C"/>
    <w:rsid w:val="005125F5"/>
    <w:rsid w:val="005127F6"/>
    <w:rsid w:val="00512D70"/>
    <w:rsid w:val="00512D98"/>
    <w:rsid w:val="00512DEF"/>
    <w:rsid w:val="005135E9"/>
    <w:rsid w:val="00513763"/>
    <w:rsid w:val="00513B28"/>
    <w:rsid w:val="00513BF4"/>
    <w:rsid w:val="00513F34"/>
    <w:rsid w:val="00513F40"/>
    <w:rsid w:val="005142B7"/>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FF"/>
    <w:rsid w:val="00516CD7"/>
    <w:rsid w:val="00516D7A"/>
    <w:rsid w:val="00516DF2"/>
    <w:rsid w:val="00516E98"/>
    <w:rsid w:val="00516EA5"/>
    <w:rsid w:val="005172DC"/>
    <w:rsid w:val="00517583"/>
    <w:rsid w:val="0051763B"/>
    <w:rsid w:val="00517830"/>
    <w:rsid w:val="00517AE4"/>
    <w:rsid w:val="00517B99"/>
    <w:rsid w:val="00517BA9"/>
    <w:rsid w:val="00517CE1"/>
    <w:rsid w:val="00517DA8"/>
    <w:rsid w:val="00520178"/>
    <w:rsid w:val="0052020A"/>
    <w:rsid w:val="00520224"/>
    <w:rsid w:val="00520336"/>
    <w:rsid w:val="005203DC"/>
    <w:rsid w:val="005206D7"/>
    <w:rsid w:val="00520C8C"/>
    <w:rsid w:val="00521057"/>
    <w:rsid w:val="005210C7"/>
    <w:rsid w:val="005211C7"/>
    <w:rsid w:val="0052125E"/>
    <w:rsid w:val="00521277"/>
    <w:rsid w:val="0052132A"/>
    <w:rsid w:val="00521476"/>
    <w:rsid w:val="005214A2"/>
    <w:rsid w:val="005214E0"/>
    <w:rsid w:val="005216D8"/>
    <w:rsid w:val="00521AB2"/>
    <w:rsid w:val="00521D85"/>
    <w:rsid w:val="00522059"/>
    <w:rsid w:val="005221BB"/>
    <w:rsid w:val="00522340"/>
    <w:rsid w:val="005225BE"/>
    <w:rsid w:val="00522654"/>
    <w:rsid w:val="00522AB4"/>
    <w:rsid w:val="00522F80"/>
    <w:rsid w:val="0052319D"/>
    <w:rsid w:val="005233EB"/>
    <w:rsid w:val="0052381F"/>
    <w:rsid w:val="00523A26"/>
    <w:rsid w:val="00523CCA"/>
    <w:rsid w:val="00524517"/>
    <w:rsid w:val="0052461F"/>
    <w:rsid w:val="00524691"/>
    <w:rsid w:val="0052490A"/>
    <w:rsid w:val="00524A5B"/>
    <w:rsid w:val="00524A7E"/>
    <w:rsid w:val="00524AD4"/>
    <w:rsid w:val="00524C15"/>
    <w:rsid w:val="00524CBC"/>
    <w:rsid w:val="00524CD6"/>
    <w:rsid w:val="00524E6F"/>
    <w:rsid w:val="00524F29"/>
    <w:rsid w:val="00525401"/>
    <w:rsid w:val="005255BC"/>
    <w:rsid w:val="00525602"/>
    <w:rsid w:val="00525ACF"/>
    <w:rsid w:val="00525B23"/>
    <w:rsid w:val="00525CFE"/>
    <w:rsid w:val="00525D0F"/>
    <w:rsid w:val="00526870"/>
    <w:rsid w:val="00526A20"/>
    <w:rsid w:val="00526A35"/>
    <w:rsid w:val="00526A46"/>
    <w:rsid w:val="00526A9F"/>
    <w:rsid w:val="00526C1C"/>
    <w:rsid w:val="00526C39"/>
    <w:rsid w:val="00526C91"/>
    <w:rsid w:val="00526CDB"/>
    <w:rsid w:val="00526E83"/>
    <w:rsid w:val="0052726A"/>
    <w:rsid w:val="005273B7"/>
    <w:rsid w:val="00527454"/>
    <w:rsid w:val="005275AB"/>
    <w:rsid w:val="0052771F"/>
    <w:rsid w:val="005277F8"/>
    <w:rsid w:val="00527895"/>
    <w:rsid w:val="00527990"/>
    <w:rsid w:val="00527AC0"/>
    <w:rsid w:val="00527B48"/>
    <w:rsid w:val="00527BD3"/>
    <w:rsid w:val="00527C04"/>
    <w:rsid w:val="005301AA"/>
    <w:rsid w:val="005301DC"/>
    <w:rsid w:val="00530238"/>
    <w:rsid w:val="00530603"/>
    <w:rsid w:val="00530815"/>
    <w:rsid w:val="00530843"/>
    <w:rsid w:val="0053091F"/>
    <w:rsid w:val="005309E2"/>
    <w:rsid w:val="005309F5"/>
    <w:rsid w:val="00530A69"/>
    <w:rsid w:val="00530B73"/>
    <w:rsid w:val="00530BD3"/>
    <w:rsid w:val="00530DB0"/>
    <w:rsid w:val="00531159"/>
    <w:rsid w:val="005311AD"/>
    <w:rsid w:val="005313A3"/>
    <w:rsid w:val="005313CB"/>
    <w:rsid w:val="005313DC"/>
    <w:rsid w:val="00531529"/>
    <w:rsid w:val="00531615"/>
    <w:rsid w:val="0053162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307F"/>
    <w:rsid w:val="005333CC"/>
    <w:rsid w:val="005335AB"/>
    <w:rsid w:val="00533A48"/>
    <w:rsid w:val="00533A54"/>
    <w:rsid w:val="00533C81"/>
    <w:rsid w:val="00533E20"/>
    <w:rsid w:val="00533F0A"/>
    <w:rsid w:val="00533F97"/>
    <w:rsid w:val="0053411A"/>
    <w:rsid w:val="0053417A"/>
    <w:rsid w:val="005341CD"/>
    <w:rsid w:val="0053436C"/>
    <w:rsid w:val="005343AD"/>
    <w:rsid w:val="00534A86"/>
    <w:rsid w:val="00534ADF"/>
    <w:rsid w:val="00534BF3"/>
    <w:rsid w:val="00534E6F"/>
    <w:rsid w:val="00535183"/>
    <w:rsid w:val="005353DF"/>
    <w:rsid w:val="005357F8"/>
    <w:rsid w:val="00535831"/>
    <w:rsid w:val="005358BA"/>
    <w:rsid w:val="0053592A"/>
    <w:rsid w:val="005359BE"/>
    <w:rsid w:val="00535C5C"/>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DFE"/>
    <w:rsid w:val="00537EB0"/>
    <w:rsid w:val="00537EC7"/>
    <w:rsid w:val="005401CE"/>
    <w:rsid w:val="00540477"/>
    <w:rsid w:val="0054057B"/>
    <w:rsid w:val="0054057D"/>
    <w:rsid w:val="005406DF"/>
    <w:rsid w:val="0054073E"/>
    <w:rsid w:val="00540886"/>
    <w:rsid w:val="00540D96"/>
    <w:rsid w:val="00540EAA"/>
    <w:rsid w:val="005415F2"/>
    <w:rsid w:val="00541906"/>
    <w:rsid w:val="00541A4B"/>
    <w:rsid w:val="00541ACC"/>
    <w:rsid w:val="00541B0D"/>
    <w:rsid w:val="00541CB3"/>
    <w:rsid w:val="00541D57"/>
    <w:rsid w:val="00541E48"/>
    <w:rsid w:val="00541E8B"/>
    <w:rsid w:val="00541FA1"/>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A48"/>
    <w:rsid w:val="00543ABC"/>
    <w:rsid w:val="00543C4C"/>
    <w:rsid w:val="00543E7D"/>
    <w:rsid w:val="00544020"/>
    <w:rsid w:val="0054406B"/>
    <w:rsid w:val="005440C7"/>
    <w:rsid w:val="005440E3"/>
    <w:rsid w:val="00544769"/>
    <w:rsid w:val="005447DC"/>
    <w:rsid w:val="0054480E"/>
    <w:rsid w:val="00544996"/>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49"/>
    <w:rsid w:val="00552D44"/>
    <w:rsid w:val="00552E0B"/>
    <w:rsid w:val="00553007"/>
    <w:rsid w:val="0055321F"/>
    <w:rsid w:val="005532DB"/>
    <w:rsid w:val="00553475"/>
    <w:rsid w:val="005536B4"/>
    <w:rsid w:val="005537B5"/>
    <w:rsid w:val="005538C1"/>
    <w:rsid w:val="005538FF"/>
    <w:rsid w:val="00553B2B"/>
    <w:rsid w:val="00553BC5"/>
    <w:rsid w:val="00553D2A"/>
    <w:rsid w:val="00553DA4"/>
    <w:rsid w:val="00553DC1"/>
    <w:rsid w:val="00553F88"/>
    <w:rsid w:val="0055410A"/>
    <w:rsid w:val="00554207"/>
    <w:rsid w:val="00554488"/>
    <w:rsid w:val="00554559"/>
    <w:rsid w:val="0055458C"/>
    <w:rsid w:val="00554723"/>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61B"/>
    <w:rsid w:val="0055663D"/>
    <w:rsid w:val="00556AF5"/>
    <w:rsid w:val="00556C1C"/>
    <w:rsid w:val="00556D45"/>
    <w:rsid w:val="00556D80"/>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B4"/>
    <w:rsid w:val="005628D8"/>
    <w:rsid w:val="00562C33"/>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2CF"/>
    <w:rsid w:val="005672F6"/>
    <w:rsid w:val="00567409"/>
    <w:rsid w:val="005674C1"/>
    <w:rsid w:val="00567722"/>
    <w:rsid w:val="00567819"/>
    <w:rsid w:val="005678BE"/>
    <w:rsid w:val="005678E0"/>
    <w:rsid w:val="0056791D"/>
    <w:rsid w:val="00567A57"/>
    <w:rsid w:val="00567B4B"/>
    <w:rsid w:val="00567C69"/>
    <w:rsid w:val="00567EC9"/>
    <w:rsid w:val="0057000B"/>
    <w:rsid w:val="005701FA"/>
    <w:rsid w:val="0057051D"/>
    <w:rsid w:val="005707A9"/>
    <w:rsid w:val="005707BC"/>
    <w:rsid w:val="00570816"/>
    <w:rsid w:val="0057087D"/>
    <w:rsid w:val="0057093C"/>
    <w:rsid w:val="005709F7"/>
    <w:rsid w:val="00570ADA"/>
    <w:rsid w:val="00570BAD"/>
    <w:rsid w:val="00570C20"/>
    <w:rsid w:val="00570C3E"/>
    <w:rsid w:val="00570FDC"/>
    <w:rsid w:val="00571114"/>
    <w:rsid w:val="00571121"/>
    <w:rsid w:val="005711BB"/>
    <w:rsid w:val="005712F4"/>
    <w:rsid w:val="005714A0"/>
    <w:rsid w:val="0057155E"/>
    <w:rsid w:val="00571F05"/>
    <w:rsid w:val="005720A4"/>
    <w:rsid w:val="0057239B"/>
    <w:rsid w:val="005727EF"/>
    <w:rsid w:val="0057284B"/>
    <w:rsid w:val="0057296D"/>
    <w:rsid w:val="00572A59"/>
    <w:rsid w:val="00572C86"/>
    <w:rsid w:val="00572D01"/>
    <w:rsid w:val="00572ED4"/>
    <w:rsid w:val="00572F13"/>
    <w:rsid w:val="00572F4B"/>
    <w:rsid w:val="00573204"/>
    <w:rsid w:val="0057322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B4D"/>
    <w:rsid w:val="00575CED"/>
    <w:rsid w:val="00575E9F"/>
    <w:rsid w:val="005761B8"/>
    <w:rsid w:val="00576526"/>
    <w:rsid w:val="00576564"/>
    <w:rsid w:val="0057686C"/>
    <w:rsid w:val="005768B7"/>
    <w:rsid w:val="005768DD"/>
    <w:rsid w:val="0057699F"/>
    <w:rsid w:val="00576A74"/>
    <w:rsid w:val="00576E27"/>
    <w:rsid w:val="00576E7F"/>
    <w:rsid w:val="005774B7"/>
    <w:rsid w:val="005776CA"/>
    <w:rsid w:val="00577786"/>
    <w:rsid w:val="005777B4"/>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11DB"/>
    <w:rsid w:val="00581590"/>
    <w:rsid w:val="005819B9"/>
    <w:rsid w:val="00581FFB"/>
    <w:rsid w:val="00582AE8"/>
    <w:rsid w:val="00582C35"/>
    <w:rsid w:val="00582DCD"/>
    <w:rsid w:val="00582E37"/>
    <w:rsid w:val="00582EAE"/>
    <w:rsid w:val="00583039"/>
    <w:rsid w:val="005831EA"/>
    <w:rsid w:val="005832EE"/>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638"/>
    <w:rsid w:val="00586655"/>
    <w:rsid w:val="00586A3F"/>
    <w:rsid w:val="00586A43"/>
    <w:rsid w:val="00586ABC"/>
    <w:rsid w:val="00586C92"/>
    <w:rsid w:val="00586D07"/>
    <w:rsid w:val="00586EAA"/>
    <w:rsid w:val="0058707F"/>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A4"/>
    <w:rsid w:val="00593BF8"/>
    <w:rsid w:val="00593D34"/>
    <w:rsid w:val="005942B5"/>
    <w:rsid w:val="005943E8"/>
    <w:rsid w:val="00594444"/>
    <w:rsid w:val="00594557"/>
    <w:rsid w:val="00594742"/>
    <w:rsid w:val="005947C5"/>
    <w:rsid w:val="00594837"/>
    <w:rsid w:val="00594867"/>
    <w:rsid w:val="005948F3"/>
    <w:rsid w:val="00594E2C"/>
    <w:rsid w:val="00594E4F"/>
    <w:rsid w:val="00594F61"/>
    <w:rsid w:val="0059500D"/>
    <w:rsid w:val="005952AE"/>
    <w:rsid w:val="005952ED"/>
    <w:rsid w:val="00595311"/>
    <w:rsid w:val="0059556D"/>
    <w:rsid w:val="00595701"/>
    <w:rsid w:val="00595924"/>
    <w:rsid w:val="00595AEF"/>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F61"/>
    <w:rsid w:val="00597F72"/>
    <w:rsid w:val="00597F99"/>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C4C"/>
    <w:rsid w:val="005A4395"/>
    <w:rsid w:val="005A485C"/>
    <w:rsid w:val="005A4A64"/>
    <w:rsid w:val="005A4A68"/>
    <w:rsid w:val="005A5110"/>
    <w:rsid w:val="005A5276"/>
    <w:rsid w:val="005A53B1"/>
    <w:rsid w:val="005A5599"/>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CC"/>
    <w:rsid w:val="005B4436"/>
    <w:rsid w:val="005B4472"/>
    <w:rsid w:val="005B46C6"/>
    <w:rsid w:val="005B4B41"/>
    <w:rsid w:val="005B5093"/>
    <w:rsid w:val="005B52C7"/>
    <w:rsid w:val="005B52E2"/>
    <w:rsid w:val="005B5303"/>
    <w:rsid w:val="005B538D"/>
    <w:rsid w:val="005B5463"/>
    <w:rsid w:val="005B54A7"/>
    <w:rsid w:val="005B55C4"/>
    <w:rsid w:val="005B5761"/>
    <w:rsid w:val="005B5972"/>
    <w:rsid w:val="005B5A44"/>
    <w:rsid w:val="005B5D1F"/>
    <w:rsid w:val="005B5E63"/>
    <w:rsid w:val="005B6046"/>
    <w:rsid w:val="005B61C2"/>
    <w:rsid w:val="005B6277"/>
    <w:rsid w:val="005B649B"/>
    <w:rsid w:val="005B653B"/>
    <w:rsid w:val="005B674A"/>
    <w:rsid w:val="005B68D3"/>
    <w:rsid w:val="005B69EA"/>
    <w:rsid w:val="005B6BDE"/>
    <w:rsid w:val="005B6CC7"/>
    <w:rsid w:val="005B6E17"/>
    <w:rsid w:val="005B6F80"/>
    <w:rsid w:val="005B71FE"/>
    <w:rsid w:val="005B761B"/>
    <w:rsid w:val="005B7680"/>
    <w:rsid w:val="005B76E8"/>
    <w:rsid w:val="005B794A"/>
    <w:rsid w:val="005B79ED"/>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A93"/>
    <w:rsid w:val="005C1BD5"/>
    <w:rsid w:val="005C1C75"/>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174"/>
    <w:rsid w:val="005C3600"/>
    <w:rsid w:val="005C3956"/>
    <w:rsid w:val="005C3CA8"/>
    <w:rsid w:val="005C41AF"/>
    <w:rsid w:val="005C41E8"/>
    <w:rsid w:val="005C42A0"/>
    <w:rsid w:val="005C454D"/>
    <w:rsid w:val="005C45D7"/>
    <w:rsid w:val="005C462A"/>
    <w:rsid w:val="005C46CD"/>
    <w:rsid w:val="005C4818"/>
    <w:rsid w:val="005C4FF1"/>
    <w:rsid w:val="005C50CB"/>
    <w:rsid w:val="005C547C"/>
    <w:rsid w:val="005C5614"/>
    <w:rsid w:val="005C5738"/>
    <w:rsid w:val="005C583F"/>
    <w:rsid w:val="005C5914"/>
    <w:rsid w:val="005C5DC6"/>
    <w:rsid w:val="005C5E99"/>
    <w:rsid w:val="005C6043"/>
    <w:rsid w:val="005C60CB"/>
    <w:rsid w:val="005C6353"/>
    <w:rsid w:val="005C6363"/>
    <w:rsid w:val="005C6784"/>
    <w:rsid w:val="005C679C"/>
    <w:rsid w:val="005C68AC"/>
    <w:rsid w:val="005C68FB"/>
    <w:rsid w:val="005C6A1E"/>
    <w:rsid w:val="005C6F1F"/>
    <w:rsid w:val="005C70A8"/>
    <w:rsid w:val="005C71FA"/>
    <w:rsid w:val="005C73B8"/>
    <w:rsid w:val="005C769A"/>
    <w:rsid w:val="005C76FE"/>
    <w:rsid w:val="005C7724"/>
    <w:rsid w:val="005C7747"/>
    <w:rsid w:val="005C78F6"/>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816"/>
    <w:rsid w:val="005D1857"/>
    <w:rsid w:val="005D1A54"/>
    <w:rsid w:val="005D1AA4"/>
    <w:rsid w:val="005D1ABD"/>
    <w:rsid w:val="005D1B28"/>
    <w:rsid w:val="005D1C40"/>
    <w:rsid w:val="005D1F9B"/>
    <w:rsid w:val="005D22E0"/>
    <w:rsid w:val="005D2412"/>
    <w:rsid w:val="005D248D"/>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B66"/>
    <w:rsid w:val="005D3CF7"/>
    <w:rsid w:val="005D3D2D"/>
    <w:rsid w:val="005D4230"/>
    <w:rsid w:val="005D432C"/>
    <w:rsid w:val="005D4496"/>
    <w:rsid w:val="005D44DB"/>
    <w:rsid w:val="005D47B4"/>
    <w:rsid w:val="005D4970"/>
    <w:rsid w:val="005D4A9D"/>
    <w:rsid w:val="005D4B3D"/>
    <w:rsid w:val="005D4F3F"/>
    <w:rsid w:val="005D52DF"/>
    <w:rsid w:val="005D52F8"/>
    <w:rsid w:val="005D5330"/>
    <w:rsid w:val="005D5596"/>
    <w:rsid w:val="005D5643"/>
    <w:rsid w:val="005D573F"/>
    <w:rsid w:val="005D5757"/>
    <w:rsid w:val="005D5785"/>
    <w:rsid w:val="005D57B4"/>
    <w:rsid w:val="005D57DC"/>
    <w:rsid w:val="005D58DC"/>
    <w:rsid w:val="005D5A62"/>
    <w:rsid w:val="005D5AC2"/>
    <w:rsid w:val="005D5D9F"/>
    <w:rsid w:val="005D5E65"/>
    <w:rsid w:val="005D5F1C"/>
    <w:rsid w:val="005D6017"/>
    <w:rsid w:val="005D6488"/>
    <w:rsid w:val="005D68EE"/>
    <w:rsid w:val="005D6BBA"/>
    <w:rsid w:val="005D6BCF"/>
    <w:rsid w:val="005D6C1F"/>
    <w:rsid w:val="005D6C4C"/>
    <w:rsid w:val="005D6DF5"/>
    <w:rsid w:val="005D6F27"/>
    <w:rsid w:val="005D6F45"/>
    <w:rsid w:val="005D6F8E"/>
    <w:rsid w:val="005D7014"/>
    <w:rsid w:val="005D721D"/>
    <w:rsid w:val="005D7373"/>
    <w:rsid w:val="005D75B6"/>
    <w:rsid w:val="005D7698"/>
    <w:rsid w:val="005D7741"/>
    <w:rsid w:val="005D7B34"/>
    <w:rsid w:val="005D7C8E"/>
    <w:rsid w:val="005D7DBF"/>
    <w:rsid w:val="005E0135"/>
    <w:rsid w:val="005E02D0"/>
    <w:rsid w:val="005E05CB"/>
    <w:rsid w:val="005E0956"/>
    <w:rsid w:val="005E0A09"/>
    <w:rsid w:val="005E0C1F"/>
    <w:rsid w:val="005E1094"/>
    <w:rsid w:val="005E1158"/>
    <w:rsid w:val="005E1310"/>
    <w:rsid w:val="005E139C"/>
    <w:rsid w:val="005E13A1"/>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AC"/>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85A"/>
    <w:rsid w:val="005F098C"/>
    <w:rsid w:val="005F0B72"/>
    <w:rsid w:val="005F0EE7"/>
    <w:rsid w:val="005F1265"/>
    <w:rsid w:val="005F149C"/>
    <w:rsid w:val="005F14B0"/>
    <w:rsid w:val="005F1A73"/>
    <w:rsid w:val="005F1E1C"/>
    <w:rsid w:val="005F2011"/>
    <w:rsid w:val="005F20F6"/>
    <w:rsid w:val="005F2646"/>
    <w:rsid w:val="005F26FD"/>
    <w:rsid w:val="005F282D"/>
    <w:rsid w:val="005F2C35"/>
    <w:rsid w:val="005F2E58"/>
    <w:rsid w:val="005F31BD"/>
    <w:rsid w:val="005F31F4"/>
    <w:rsid w:val="005F325A"/>
    <w:rsid w:val="005F3603"/>
    <w:rsid w:val="005F3D83"/>
    <w:rsid w:val="005F3FD4"/>
    <w:rsid w:val="005F40E3"/>
    <w:rsid w:val="005F4117"/>
    <w:rsid w:val="005F4236"/>
    <w:rsid w:val="005F46CD"/>
    <w:rsid w:val="005F4839"/>
    <w:rsid w:val="005F4AD6"/>
    <w:rsid w:val="005F4B5C"/>
    <w:rsid w:val="005F4B69"/>
    <w:rsid w:val="005F4BE8"/>
    <w:rsid w:val="005F4BF1"/>
    <w:rsid w:val="005F4C1F"/>
    <w:rsid w:val="005F4C34"/>
    <w:rsid w:val="005F4CC3"/>
    <w:rsid w:val="005F4CCF"/>
    <w:rsid w:val="005F4E4F"/>
    <w:rsid w:val="005F502E"/>
    <w:rsid w:val="005F5085"/>
    <w:rsid w:val="005F50DE"/>
    <w:rsid w:val="005F519E"/>
    <w:rsid w:val="005F55EA"/>
    <w:rsid w:val="005F5774"/>
    <w:rsid w:val="005F58FB"/>
    <w:rsid w:val="005F59A2"/>
    <w:rsid w:val="005F59A3"/>
    <w:rsid w:val="005F59C1"/>
    <w:rsid w:val="005F5AAE"/>
    <w:rsid w:val="005F5BFF"/>
    <w:rsid w:val="005F63E5"/>
    <w:rsid w:val="005F65F6"/>
    <w:rsid w:val="005F6748"/>
    <w:rsid w:val="005F67D2"/>
    <w:rsid w:val="005F68BE"/>
    <w:rsid w:val="005F6996"/>
    <w:rsid w:val="005F69D7"/>
    <w:rsid w:val="005F6A8C"/>
    <w:rsid w:val="005F6BB8"/>
    <w:rsid w:val="005F6F09"/>
    <w:rsid w:val="005F7089"/>
    <w:rsid w:val="005F71AC"/>
    <w:rsid w:val="005F7356"/>
    <w:rsid w:val="005F74F0"/>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D72"/>
    <w:rsid w:val="00600DA3"/>
    <w:rsid w:val="00600E2A"/>
    <w:rsid w:val="00600EF6"/>
    <w:rsid w:val="00600F17"/>
    <w:rsid w:val="00601246"/>
    <w:rsid w:val="0060147C"/>
    <w:rsid w:val="006015D6"/>
    <w:rsid w:val="006016B0"/>
    <w:rsid w:val="0060177D"/>
    <w:rsid w:val="00601DF7"/>
    <w:rsid w:val="00602145"/>
    <w:rsid w:val="006023DE"/>
    <w:rsid w:val="00602544"/>
    <w:rsid w:val="00602B48"/>
    <w:rsid w:val="00602C1B"/>
    <w:rsid w:val="00602CB5"/>
    <w:rsid w:val="00602CCA"/>
    <w:rsid w:val="006032AD"/>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BEB"/>
    <w:rsid w:val="00606DB0"/>
    <w:rsid w:val="00606DBD"/>
    <w:rsid w:val="00606E37"/>
    <w:rsid w:val="00606EBB"/>
    <w:rsid w:val="00606F03"/>
    <w:rsid w:val="00607197"/>
    <w:rsid w:val="0060719C"/>
    <w:rsid w:val="0060730F"/>
    <w:rsid w:val="00607595"/>
    <w:rsid w:val="006076DA"/>
    <w:rsid w:val="00607773"/>
    <w:rsid w:val="006077CF"/>
    <w:rsid w:val="00607943"/>
    <w:rsid w:val="00607BFE"/>
    <w:rsid w:val="00607D7C"/>
    <w:rsid w:val="00607EBD"/>
    <w:rsid w:val="00607ED4"/>
    <w:rsid w:val="00607FD1"/>
    <w:rsid w:val="00610058"/>
    <w:rsid w:val="00610087"/>
    <w:rsid w:val="006101C1"/>
    <w:rsid w:val="0061021C"/>
    <w:rsid w:val="00610551"/>
    <w:rsid w:val="00610678"/>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8D5"/>
    <w:rsid w:val="00612929"/>
    <w:rsid w:val="00612C7D"/>
    <w:rsid w:val="00612DB3"/>
    <w:rsid w:val="00612F8C"/>
    <w:rsid w:val="00612FCA"/>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88A"/>
    <w:rsid w:val="00620901"/>
    <w:rsid w:val="00620A58"/>
    <w:rsid w:val="00620CD2"/>
    <w:rsid w:val="00620D1F"/>
    <w:rsid w:val="00620DC6"/>
    <w:rsid w:val="00621096"/>
    <w:rsid w:val="006211A8"/>
    <w:rsid w:val="0062157F"/>
    <w:rsid w:val="00621859"/>
    <w:rsid w:val="006218B5"/>
    <w:rsid w:val="00621903"/>
    <w:rsid w:val="00621BE0"/>
    <w:rsid w:val="00621CAC"/>
    <w:rsid w:val="00621DA6"/>
    <w:rsid w:val="00621E3F"/>
    <w:rsid w:val="00621FE7"/>
    <w:rsid w:val="0062210D"/>
    <w:rsid w:val="00622113"/>
    <w:rsid w:val="0062230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1BC"/>
    <w:rsid w:val="0063226A"/>
    <w:rsid w:val="00632750"/>
    <w:rsid w:val="00632872"/>
    <w:rsid w:val="00632884"/>
    <w:rsid w:val="00632969"/>
    <w:rsid w:val="00632A2F"/>
    <w:rsid w:val="00632A3B"/>
    <w:rsid w:val="00632D1A"/>
    <w:rsid w:val="00632E5E"/>
    <w:rsid w:val="00633270"/>
    <w:rsid w:val="0063327B"/>
    <w:rsid w:val="0063330D"/>
    <w:rsid w:val="0063331A"/>
    <w:rsid w:val="006333C4"/>
    <w:rsid w:val="006333F6"/>
    <w:rsid w:val="006335A2"/>
    <w:rsid w:val="006335A3"/>
    <w:rsid w:val="00633637"/>
    <w:rsid w:val="006337AA"/>
    <w:rsid w:val="00633973"/>
    <w:rsid w:val="00633CA1"/>
    <w:rsid w:val="00633CA4"/>
    <w:rsid w:val="00633D89"/>
    <w:rsid w:val="00633DDA"/>
    <w:rsid w:val="00633E3F"/>
    <w:rsid w:val="00633ED3"/>
    <w:rsid w:val="0063423D"/>
    <w:rsid w:val="0063429B"/>
    <w:rsid w:val="00634999"/>
    <w:rsid w:val="006349BD"/>
    <w:rsid w:val="006349C6"/>
    <w:rsid w:val="00634ABC"/>
    <w:rsid w:val="00634C89"/>
    <w:rsid w:val="00634F6A"/>
    <w:rsid w:val="00634F9B"/>
    <w:rsid w:val="006350A1"/>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512"/>
    <w:rsid w:val="00637659"/>
    <w:rsid w:val="00637678"/>
    <w:rsid w:val="00637812"/>
    <w:rsid w:val="00637C11"/>
    <w:rsid w:val="00637E1C"/>
    <w:rsid w:val="00637F8B"/>
    <w:rsid w:val="006400B9"/>
    <w:rsid w:val="006405E8"/>
    <w:rsid w:val="00640726"/>
    <w:rsid w:val="006407E8"/>
    <w:rsid w:val="00640A89"/>
    <w:rsid w:val="00640BC0"/>
    <w:rsid w:val="00640CC3"/>
    <w:rsid w:val="00640E81"/>
    <w:rsid w:val="00640F4F"/>
    <w:rsid w:val="0064108C"/>
    <w:rsid w:val="006410B6"/>
    <w:rsid w:val="00641126"/>
    <w:rsid w:val="00641161"/>
    <w:rsid w:val="00641162"/>
    <w:rsid w:val="00641263"/>
    <w:rsid w:val="00641469"/>
    <w:rsid w:val="0064174B"/>
    <w:rsid w:val="00641760"/>
    <w:rsid w:val="0064192E"/>
    <w:rsid w:val="00641AE3"/>
    <w:rsid w:val="00641C7A"/>
    <w:rsid w:val="00641D0A"/>
    <w:rsid w:val="00641DAC"/>
    <w:rsid w:val="00641F2D"/>
    <w:rsid w:val="00641F6C"/>
    <w:rsid w:val="0064233D"/>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F39"/>
    <w:rsid w:val="00645F72"/>
    <w:rsid w:val="006460A9"/>
    <w:rsid w:val="006460DD"/>
    <w:rsid w:val="00646183"/>
    <w:rsid w:val="00646243"/>
    <w:rsid w:val="00646BC9"/>
    <w:rsid w:val="00646C16"/>
    <w:rsid w:val="00646F3D"/>
    <w:rsid w:val="00646FB0"/>
    <w:rsid w:val="00647120"/>
    <w:rsid w:val="006473F6"/>
    <w:rsid w:val="0064744F"/>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79"/>
    <w:rsid w:val="0065102B"/>
    <w:rsid w:val="0065114D"/>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900"/>
    <w:rsid w:val="00652A33"/>
    <w:rsid w:val="00652C89"/>
    <w:rsid w:val="00652D4B"/>
    <w:rsid w:val="00653684"/>
    <w:rsid w:val="0065370D"/>
    <w:rsid w:val="00653722"/>
    <w:rsid w:val="0065389F"/>
    <w:rsid w:val="00653A89"/>
    <w:rsid w:val="00653D59"/>
    <w:rsid w:val="00653ECC"/>
    <w:rsid w:val="006540F7"/>
    <w:rsid w:val="00654353"/>
    <w:rsid w:val="0065442F"/>
    <w:rsid w:val="00654830"/>
    <w:rsid w:val="00654B2E"/>
    <w:rsid w:val="00654D35"/>
    <w:rsid w:val="00654DBD"/>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E55"/>
    <w:rsid w:val="00660F92"/>
    <w:rsid w:val="006611DB"/>
    <w:rsid w:val="006611EC"/>
    <w:rsid w:val="006614D8"/>
    <w:rsid w:val="00661619"/>
    <w:rsid w:val="006618B2"/>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9A0"/>
    <w:rsid w:val="00665AB5"/>
    <w:rsid w:val="00665C1C"/>
    <w:rsid w:val="00665DAE"/>
    <w:rsid w:val="00665EC9"/>
    <w:rsid w:val="00665EE9"/>
    <w:rsid w:val="00665FF5"/>
    <w:rsid w:val="0066603E"/>
    <w:rsid w:val="00666DE3"/>
    <w:rsid w:val="00666E7E"/>
    <w:rsid w:val="0066708D"/>
    <w:rsid w:val="0066714A"/>
    <w:rsid w:val="00667225"/>
    <w:rsid w:val="006673BF"/>
    <w:rsid w:val="0066748E"/>
    <w:rsid w:val="006675C2"/>
    <w:rsid w:val="00667912"/>
    <w:rsid w:val="00667A5D"/>
    <w:rsid w:val="00667CC3"/>
    <w:rsid w:val="00667F87"/>
    <w:rsid w:val="006700A2"/>
    <w:rsid w:val="006700CD"/>
    <w:rsid w:val="0067031B"/>
    <w:rsid w:val="006708D3"/>
    <w:rsid w:val="00670BCD"/>
    <w:rsid w:val="00670E09"/>
    <w:rsid w:val="00670EA2"/>
    <w:rsid w:val="00670FC9"/>
    <w:rsid w:val="00671035"/>
    <w:rsid w:val="006710C8"/>
    <w:rsid w:val="006712E0"/>
    <w:rsid w:val="0067156E"/>
    <w:rsid w:val="006716D1"/>
    <w:rsid w:val="006716DD"/>
    <w:rsid w:val="006716FC"/>
    <w:rsid w:val="0067193A"/>
    <w:rsid w:val="00671ABE"/>
    <w:rsid w:val="00671AC3"/>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656"/>
    <w:rsid w:val="0067371B"/>
    <w:rsid w:val="0067383E"/>
    <w:rsid w:val="00673A74"/>
    <w:rsid w:val="00673C6A"/>
    <w:rsid w:val="00673C92"/>
    <w:rsid w:val="00673DF8"/>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107"/>
    <w:rsid w:val="006761CC"/>
    <w:rsid w:val="006761E1"/>
    <w:rsid w:val="0067639B"/>
    <w:rsid w:val="00676686"/>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265"/>
    <w:rsid w:val="00681309"/>
    <w:rsid w:val="006813B9"/>
    <w:rsid w:val="0068140C"/>
    <w:rsid w:val="0068167C"/>
    <w:rsid w:val="00681919"/>
    <w:rsid w:val="00681B05"/>
    <w:rsid w:val="00681B9C"/>
    <w:rsid w:val="00681C00"/>
    <w:rsid w:val="00681C73"/>
    <w:rsid w:val="00681CB7"/>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FEF"/>
    <w:rsid w:val="006901E0"/>
    <w:rsid w:val="006901EC"/>
    <w:rsid w:val="00690257"/>
    <w:rsid w:val="0069050C"/>
    <w:rsid w:val="006905A9"/>
    <w:rsid w:val="006906AB"/>
    <w:rsid w:val="006906D9"/>
    <w:rsid w:val="00690772"/>
    <w:rsid w:val="00690869"/>
    <w:rsid w:val="006908C8"/>
    <w:rsid w:val="006909A5"/>
    <w:rsid w:val="00690A8E"/>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65E"/>
    <w:rsid w:val="006927AF"/>
    <w:rsid w:val="0069285B"/>
    <w:rsid w:val="00692A0A"/>
    <w:rsid w:val="0069314B"/>
    <w:rsid w:val="006931A8"/>
    <w:rsid w:val="0069326D"/>
    <w:rsid w:val="00693613"/>
    <w:rsid w:val="0069368D"/>
    <w:rsid w:val="00693715"/>
    <w:rsid w:val="0069382B"/>
    <w:rsid w:val="00693B68"/>
    <w:rsid w:val="00693E59"/>
    <w:rsid w:val="00693F6B"/>
    <w:rsid w:val="006941A3"/>
    <w:rsid w:val="006941EB"/>
    <w:rsid w:val="0069424A"/>
    <w:rsid w:val="00694276"/>
    <w:rsid w:val="006943B7"/>
    <w:rsid w:val="006943EF"/>
    <w:rsid w:val="00694558"/>
    <w:rsid w:val="0069455E"/>
    <w:rsid w:val="00694660"/>
    <w:rsid w:val="00694930"/>
    <w:rsid w:val="00694CB4"/>
    <w:rsid w:val="00694EE5"/>
    <w:rsid w:val="00694EF4"/>
    <w:rsid w:val="0069528D"/>
    <w:rsid w:val="00695331"/>
    <w:rsid w:val="0069533E"/>
    <w:rsid w:val="006954F2"/>
    <w:rsid w:val="006956F0"/>
    <w:rsid w:val="00695932"/>
    <w:rsid w:val="00695DF2"/>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65A"/>
    <w:rsid w:val="006A16D0"/>
    <w:rsid w:val="006A17AE"/>
    <w:rsid w:val="006A1888"/>
    <w:rsid w:val="006A1AE1"/>
    <w:rsid w:val="006A1BA3"/>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3A4"/>
    <w:rsid w:val="006A458F"/>
    <w:rsid w:val="006A45B0"/>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948"/>
    <w:rsid w:val="006A7A53"/>
    <w:rsid w:val="006A7A85"/>
    <w:rsid w:val="006A7C03"/>
    <w:rsid w:val="006A7C21"/>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854"/>
    <w:rsid w:val="006B29E5"/>
    <w:rsid w:val="006B2BC3"/>
    <w:rsid w:val="006B2C06"/>
    <w:rsid w:val="006B2CDE"/>
    <w:rsid w:val="006B2FD0"/>
    <w:rsid w:val="006B306F"/>
    <w:rsid w:val="006B3179"/>
    <w:rsid w:val="006B3720"/>
    <w:rsid w:val="006B397F"/>
    <w:rsid w:val="006B3A20"/>
    <w:rsid w:val="006B3E3C"/>
    <w:rsid w:val="006B3F4F"/>
    <w:rsid w:val="006B4136"/>
    <w:rsid w:val="006B4335"/>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F09"/>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DCB"/>
    <w:rsid w:val="006C0246"/>
    <w:rsid w:val="006C0620"/>
    <w:rsid w:val="006C0813"/>
    <w:rsid w:val="006C08EC"/>
    <w:rsid w:val="006C0A02"/>
    <w:rsid w:val="006C0A82"/>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46A"/>
    <w:rsid w:val="006C2528"/>
    <w:rsid w:val="006C2739"/>
    <w:rsid w:val="006C27C7"/>
    <w:rsid w:val="006C28CA"/>
    <w:rsid w:val="006C29CA"/>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5D3"/>
    <w:rsid w:val="006C75F0"/>
    <w:rsid w:val="006C773E"/>
    <w:rsid w:val="006C7754"/>
    <w:rsid w:val="006C779C"/>
    <w:rsid w:val="006C7A58"/>
    <w:rsid w:val="006C7B35"/>
    <w:rsid w:val="006C7E4F"/>
    <w:rsid w:val="006D0195"/>
    <w:rsid w:val="006D055A"/>
    <w:rsid w:val="006D06B8"/>
    <w:rsid w:val="006D0891"/>
    <w:rsid w:val="006D0A3D"/>
    <w:rsid w:val="006D0BFA"/>
    <w:rsid w:val="006D0F1C"/>
    <w:rsid w:val="006D13BA"/>
    <w:rsid w:val="006D13CF"/>
    <w:rsid w:val="006D145D"/>
    <w:rsid w:val="006D156D"/>
    <w:rsid w:val="006D1835"/>
    <w:rsid w:val="006D18BC"/>
    <w:rsid w:val="006D1972"/>
    <w:rsid w:val="006D1CB7"/>
    <w:rsid w:val="006D1E30"/>
    <w:rsid w:val="006D1ECF"/>
    <w:rsid w:val="006D2195"/>
    <w:rsid w:val="006D243C"/>
    <w:rsid w:val="006D2472"/>
    <w:rsid w:val="006D2486"/>
    <w:rsid w:val="006D259C"/>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263"/>
    <w:rsid w:val="006D4357"/>
    <w:rsid w:val="006D4454"/>
    <w:rsid w:val="006D44C5"/>
    <w:rsid w:val="006D450E"/>
    <w:rsid w:val="006D47DF"/>
    <w:rsid w:val="006D4826"/>
    <w:rsid w:val="006D4D48"/>
    <w:rsid w:val="006D4F8C"/>
    <w:rsid w:val="006D5207"/>
    <w:rsid w:val="006D5351"/>
    <w:rsid w:val="006D5529"/>
    <w:rsid w:val="006D5726"/>
    <w:rsid w:val="006D57CA"/>
    <w:rsid w:val="006D5A6F"/>
    <w:rsid w:val="006D5AC8"/>
    <w:rsid w:val="006D5BC5"/>
    <w:rsid w:val="006D5C55"/>
    <w:rsid w:val="006D5DA3"/>
    <w:rsid w:val="006D6446"/>
    <w:rsid w:val="006D6583"/>
    <w:rsid w:val="006D65A8"/>
    <w:rsid w:val="006D6694"/>
    <w:rsid w:val="006D67D9"/>
    <w:rsid w:val="006D680F"/>
    <w:rsid w:val="006D69D8"/>
    <w:rsid w:val="006D6A2C"/>
    <w:rsid w:val="006D6A49"/>
    <w:rsid w:val="006D6AEA"/>
    <w:rsid w:val="006D6B20"/>
    <w:rsid w:val="006D6BD2"/>
    <w:rsid w:val="006D6C8A"/>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D15"/>
    <w:rsid w:val="006E0D55"/>
    <w:rsid w:val="006E1071"/>
    <w:rsid w:val="006E1295"/>
    <w:rsid w:val="006E163A"/>
    <w:rsid w:val="006E16BC"/>
    <w:rsid w:val="006E1737"/>
    <w:rsid w:val="006E1B0F"/>
    <w:rsid w:val="006E1B5A"/>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C56"/>
    <w:rsid w:val="006E3CE7"/>
    <w:rsid w:val="006E3D9A"/>
    <w:rsid w:val="006E3EE9"/>
    <w:rsid w:val="006E408C"/>
    <w:rsid w:val="006E42F1"/>
    <w:rsid w:val="006E44A4"/>
    <w:rsid w:val="006E4548"/>
    <w:rsid w:val="006E458D"/>
    <w:rsid w:val="006E4706"/>
    <w:rsid w:val="006E47B6"/>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F22"/>
    <w:rsid w:val="006E5F58"/>
    <w:rsid w:val="006E60D5"/>
    <w:rsid w:val="006E631F"/>
    <w:rsid w:val="006E6418"/>
    <w:rsid w:val="006E67B2"/>
    <w:rsid w:val="006E6988"/>
    <w:rsid w:val="006E6BAA"/>
    <w:rsid w:val="006E6D51"/>
    <w:rsid w:val="006E6FED"/>
    <w:rsid w:val="006E73C6"/>
    <w:rsid w:val="006E752C"/>
    <w:rsid w:val="006E7556"/>
    <w:rsid w:val="006E76D1"/>
    <w:rsid w:val="006E7746"/>
    <w:rsid w:val="006E777D"/>
    <w:rsid w:val="006E77AD"/>
    <w:rsid w:val="006E77EE"/>
    <w:rsid w:val="006E7DAE"/>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FAB"/>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E20"/>
    <w:rsid w:val="006F5F07"/>
    <w:rsid w:val="006F601C"/>
    <w:rsid w:val="006F60DE"/>
    <w:rsid w:val="006F63B2"/>
    <w:rsid w:val="006F6632"/>
    <w:rsid w:val="006F6D20"/>
    <w:rsid w:val="006F6E14"/>
    <w:rsid w:val="006F6EF7"/>
    <w:rsid w:val="006F6F16"/>
    <w:rsid w:val="006F70C6"/>
    <w:rsid w:val="006F7115"/>
    <w:rsid w:val="006F72E1"/>
    <w:rsid w:val="006F7342"/>
    <w:rsid w:val="006F743F"/>
    <w:rsid w:val="006F75D6"/>
    <w:rsid w:val="006F7915"/>
    <w:rsid w:val="006F7981"/>
    <w:rsid w:val="006F7E53"/>
    <w:rsid w:val="006F7F8A"/>
    <w:rsid w:val="0070000B"/>
    <w:rsid w:val="007001DC"/>
    <w:rsid w:val="00700298"/>
    <w:rsid w:val="00700321"/>
    <w:rsid w:val="0070037A"/>
    <w:rsid w:val="007003C2"/>
    <w:rsid w:val="00700451"/>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F03"/>
    <w:rsid w:val="0070700E"/>
    <w:rsid w:val="00707492"/>
    <w:rsid w:val="0070756A"/>
    <w:rsid w:val="007075A3"/>
    <w:rsid w:val="007075B3"/>
    <w:rsid w:val="007075CF"/>
    <w:rsid w:val="00707635"/>
    <w:rsid w:val="007076FC"/>
    <w:rsid w:val="0070783E"/>
    <w:rsid w:val="00707B1A"/>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7BE"/>
    <w:rsid w:val="0071085C"/>
    <w:rsid w:val="00710A4A"/>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A4"/>
    <w:rsid w:val="0071220C"/>
    <w:rsid w:val="0071234C"/>
    <w:rsid w:val="0071255D"/>
    <w:rsid w:val="0071266C"/>
    <w:rsid w:val="00712897"/>
    <w:rsid w:val="007128D6"/>
    <w:rsid w:val="007128E9"/>
    <w:rsid w:val="007128EA"/>
    <w:rsid w:val="007129CC"/>
    <w:rsid w:val="007129EA"/>
    <w:rsid w:val="00712B61"/>
    <w:rsid w:val="00712C75"/>
    <w:rsid w:val="00712C97"/>
    <w:rsid w:val="00712CC3"/>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A30"/>
    <w:rsid w:val="00715A85"/>
    <w:rsid w:val="00715C94"/>
    <w:rsid w:val="00715DBD"/>
    <w:rsid w:val="00715EC4"/>
    <w:rsid w:val="00715F45"/>
    <w:rsid w:val="00716036"/>
    <w:rsid w:val="0071605D"/>
    <w:rsid w:val="00716308"/>
    <w:rsid w:val="007163FE"/>
    <w:rsid w:val="00716777"/>
    <w:rsid w:val="007167DD"/>
    <w:rsid w:val="00716BC7"/>
    <w:rsid w:val="00716DB0"/>
    <w:rsid w:val="00716F95"/>
    <w:rsid w:val="00717011"/>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ED"/>
    <w:rsid w:val="0072546D"/>
    <w:rsid w:val="007255B5"/>
    <w:rsid w:val="007255C0"/>
    <w:rsid w:val="00725664"/>
    <w:rsid w:val="007256B7"/>
    <w:rsid w:val="007259D6"/>
    <w:rsid w:val="00725A9B"/>
    <w:rsid w:val="00725AEF"/>
    <w:rsid w:val="00725CEB"/>
    <w:rsid w:val="00725E73"/>
    <w:rsid w:val="00725F60"/>
    <w:rsid w:val="00726458"/>
    <w:rsid w:val="00726483"/>
    <w:rsid w:val="00726488"/>
    <w:rsid w:val="0072654E"/>
    <w:rsid w:val="0072657D"/>
    <w:rsid w:val="00726BCE"/>
    <w:rsid w:val="00726E5C"/>
    <w:rsid w:val="00726ED6"/>
    <w:rsid w:val="00726EFA"/>
    <w:rsid w:val="00726EFB"/>
    <w:rsid w:val="00726FDD"/>
    <w:rsid w:val="00727065"/>
    <w:rsid w:val="00727307"/>
    <w:rsid w:val="007274D2"/>
    <w:rsid w:val="007275B7"/>
    <w:rsid w:val="00727712"/>
    <w:rsid w:val="00727B76"/>
    <w:rsid w:val="00727C83"/>
    <w:rsid w:val="00727E24"/>
    <w:rsid w:val="00727E8D"/>
    <w:rsid w:val="00727F62"/>
    <w:rsid w:val="0073046C"/>
    <w:rsid w:val="007305B7"/>
    <w:rsid w:val="007307AE"/>
    <w:rsid w:val="007308EE"/>
    <w:rsid w:val="00730933"/>
    <w:rsid w:val="00730DE1"/>
    <w:rsid w:val="00730EE8"/>
    <w:rsid w:val="00731003"/>
    <w:rsid w:val="00731067"/>
    <w:rsid w:val="007312FE"/>
    <w:rsid w:val="00731307"/>
    <w:rsid w:val="00731369"/>
    <w:rsid w:val="007317DA"/>
    <w:rsid w:val="00731911"/>
    <w:rsid w:val="00731BE5"/>
    <w:rsid w:val="00731C85"/>
    <w:rsid w:val="00731DBF"/>
    <w:rsid w:val="0073208E"/>
    <w:rsid w:val="00732293"/>
    <w:rsid w:val="007323F9"/>
    <w:rsid w:val="00732488"/>
    <w:rsid w:val="0073252D"/>
    <w:rsid w:val="007326B4"/>
    <w:rsid w:val="00732C18"/>
    <w:rsid w:val="00732F18"/>
    <w:rsid w:val="00732F32"/>
    <w:rsid w:val="0073301A"/>
    <w:rsid w:val="00733060"/>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E8"/>
    <w:rsid w:val="00740893"/>
    <w:rsid w:val="0074099E"/>
    <w:rsid w:val="00740A41"/>
    <w:rsid w:val="00740B5A"/>
    <w:rsid w:val="00740B82"/>
    <w:rsid w:val="00740BD3"/>
    <w:rsid w:val="00740E0C"/>
    <w:rsid w:val="00740F25"/>
    <w:rsid w:val="00741235"/>
    <w:rsid w:val="0074127A"/>
    <w:rsid w:val="007414C8"/>
    <w:rsid w:val="007416BF"/>
    <w:rsid w:val="0074187C"/>
    <w:rsid w:val="007418D5"/>
    <w:rsid w:val="007418E7"/>
    <w:rsid w:val="007420F0"/>
    <w:rsid w:val="007426F3"/>
    <w:rsid w:val="007427E4"/>
    <w:rsid w:val="00742A42"/>
    <w:rsid w:val="00742B51"/>
    <w:rsid w:val="00742D6B"/>
    <w:rsid w:val="00742DC2"/>
    <w:rsid w:val="00742E32"/>
    <w:rsid w:val="00742E80"/>
    <w:rsid w:val="00743202"/>
    <w:rsid w:val="0074365E"/>
    <w:rsid w:val="00743717"/>
    <w:rsid w:val="007439D9"/>
    <w:rsid w:val="00743C53"/>
    <w:rsid w:val="00743CB4"/>
    <w:rsid w:val="00743CD6"/>
    <w:rsid w:val="00743E6A"/>
    <w:rsid w:val="00744004"/>
    <w:rsid w:val="00744007"/>
    <w:rsid w:val="0074408C"/>
    <w:rsid w:val="0074434E"/>
    <w:rsid w:val="00744AE6"/>
    <w:rsid w:val="00744FE2"/>
    <w:rsid w:val="00745018"/>
    <w:rsid w:val="0074530E"/>
    <w:rsid w:val="007453E9"/>
    <w:rsid w:val="007454C3"/>
    <w:rsid w:val="007456F5"/>
    <w:rsid w:val="00745732"/>
    <w:rsid w:val="00745B54"/>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543"/>
    <w:rsid w:val="007515AD"/>
    <w:rsid w:val="0075181F"/>
    <w:rsid w:val="00751F92"/>
    <w:rsid w:val="007521CC"/>
    <w:rsid w:val="007522D9"/>
    <w:rsid w:val="00752720"/>
    <w:rsid w:val="007527BC"/>
    <w:rsid w:val="007527E9"/>
    <w:rsid w:val="00752855"/>
    <w:rsid w:val="007529CC"/>
    <w:rsid w:val="00752B6A"/>
    <w:rsid w:val="00752CCC"/>
    <w:rsid w:val="00752D86"/>
    <w:rsid w:val="0075303B"/>
    <w:rsid w:val="00753066"/>
    <w:rsid w:val="007531C7"/>
    <w:rsid w:val="007532E8"/>
    <w:rsid w:val="007535B0"/>
    <w:rsid w:val="007535B8"/>
    <w:rsid w:val="00753A35"/>
    <w:rsid w:val="00753D9D"/>
    <w:rsid w:val="00753E68"/>
    <w:rsid w:val="00753EBA"/>
    <w:rsid w:val="00753EEF"/>
    <w:rsid w:val="00753F16"/>
    <w:rsid w:val="0075413F"/>
    <w:rsid w:val="0075450F"/>
    <w:rsid w:val="0075465C"/>
    <w:rsid w:val="00754ACB"/>
    <w:rsid w:val="00754AD3"/>
    <w:rsid w:val="00754D99"/>
    <w:rsid w:val="00754ED0"/>
    <w:rsid w:val="0075505F"/>
    <w:rsid w:val="00755114"/>
    <w:rsid w:val="0075514B"/>
    <w:rsid w:val="0075514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DA3"/>
    <w:rsid w:val="00762F08"/>
    <w:rsid w:val="00762F4E"/>
    <w:rsid w:val="00762FE4"/>
    <w:rsid w:val="00763291"/>
    <w:rsid w:val="007639BF"/>
    <w:rsid w:val="00763B81"/>
    <w:rsid w:val="00763D39"/>
    <w:rsid w:val="0076435B"/>
    <w:rsid w:val="007644FA"/>
    <w:rsid w:val="00764A26"/>
    <w:rsid w:val="00764C09"/>
    <w:rsid w:val="00764C89"/>
    <w:rsid w:val="00764C8F"/>
    <w:rsid w:val="00764D9F"/>
    <w:rsid w:val="00764F2E"/>
    <w:rsid w:val="0076504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1C8"/>
    <w:rsid w:val="00776291"/>
    <w:rsid w:val="0077644E"/>
    <w:rsid w:val="007765E4"/>
    <w:rsid w:val="007766FA"/>
    <w:rsid w:val="00776937"/>
    <w:rsid w:val="007769F3"/>
    <w:rsid w:val="00776C20"/>
    <w:rsid w:val="00776F68"/>
    <w:rsid w:val="00776FC1"/>
    <w:rsid w:val="00777052"/>
    <w:rsid w:val="00777055"/>
    <w:rsid w:val="0077732D"/>
    <w:rsid w:val="0077772A"/>
    <w:rsid w:val="00777853"/>
    <w:rsid w:val="00777874"/>
    <w:rsid w:val="00777ABF"/>
    <w:rsid w:val="00777CC6"/>
    <w:rsid w:val="00777CE2"/>
    <w:rsid w:val="00777EE1"/>
    <w:rsid w:val="00777F9F"/>
    <w:rsid w:val="007804C6"/>
    <w:rsid w:val="00780612"/>
    <w:rsid w:val="00780654"/>
    <w:rsid w:val="00780660"/>
    <w:rsid w:val="00780708"/>
    <w:rsid w:val="00780D1E"/>
    <w:rsid w:val="00780E86"/>
    <w:rsid w:val="00780E9C"/>
    <w:rsid w:val="00781047"/>
    <w:rsid w:val="0078107F"/>
    <w:rsid w:val="00781264"/>
    <w:rsid w:val="00781351"/>
    <w:rsid w:val="007814E1"/>
    <w:rsid w:val="00781505"/>
    <w:rsid w:val="00781552"/>
    <w:rsid w:val="00781701"/>
    <w:rsid w:val="007817EB"/>
    <w:rsid w:val="00781821"/>
    <w:rsid w:val="00781A24"/>
    <w:rsid w:val="00781C1C"/>
    <w:rsid w:val="00781F33"/>
    <w:rsid w:val="00781F68"/>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98"/>
    <w:rsid w:val="00785BE7"/>
    <w:rsid w:val="00785C55"/>
    <w:rsid w:val="00785CD2"/>
    <w:rsid w:val="00785E07"/>
    <w:rsid w:val="00785E0E"/>
    <w:rsid w:val="00786029"/>
    <w:rsid w:val="007862F4"/>
    <w:rsid w:val="007863A6"/>
    <w:rsid w:val="007864D5"/>
    <w:rsid w:val="0078654B"/>
    <w:rsid w:val="007869CB"/>
    <w:rsid w:val="00786AB5"/>
    <w:rsid w:val="00786C0A"/>
    <w:rsid w:val="00786C20"/>
    <w:rsid w:val="00786C83"/>
    <w:rsid w:val="00786D10"/>
    <w:rsid w:val="00786F60"/>
    <w:rsid w:val="0078707E"/>
    <w:rsid w:val="0078747E"/>
    <w:rsid w:val="007874E9"/>
    <w:rsid w:val="007874EC"/>
    <w:rsid w:val="00787667"/>
    <w:rsid w:val="007876C8"/>
    <w:rsid w:val="00787C2E"/>
    <w:rsid w:val="00787CFC"/>
    <w:rsid w:val="00787D5F"/>
    <w:rsid w:val="00790190"/>
    <w:rsid w:val="0079019B"/>
    <w:rsid w:val="00790782"/>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D31"/>
    <w:rsid w:val="00792F77"/>
    <w:rsid w:val="00793553"/>
    <w:rsid w:val="007935A8"/>
    <w:rsid w:val="00793818"/>
    <w:rsid w:val="007938B1"/>
    <w:rsid w:val="007938F3"/>
    <w:rsid w:val="0079392E"/>
    <w:rsid w:val="00793996"/>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718"/>
    <w:rsid w:val="00795AB5"/>
    <w:rsid w:val="00795E06"/>
    <w:rsid w:val="007960E8"/>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A0110"/>
    <w:rsid w:val="007A016C"/>
    <w:rsid w:val="007A02CA"/>
    <w:rsid w:val="007A0468"/>
    <w:rsid w:val="007A053D"/>
    <w:rsid w:val="007A054F"/>
    <w:rsid w:val="007A0611"/>
    <w:rsid w:val="007A083A"/>
    <w:rsid w:val="007A0C6B"/>
    <w:rsid w:val="007A0F8C"/>
    <w:rsid w:val="007A100D"/>
    <w:rsid w:val="007A108A"/>
    <w:rsid w:val="007A116D"/>
    <w:rsid w:val="007A11B3"/>
    <w:rsid w:val="007A1200"/>
    <w:rsid w:val="007A128B"/>
    <w:rsid w:val="007A13FB"/>
    <w:rsid w:val="007A13FE"/>
    <w:rsid w:val="007A147B"/>
    <w:rsid w:val="007A149D"/>
    <w:rsid w:val="007A15FB"/>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A0"/>
    <w:rsid w:val="007A32CF"/>
    <w:rsid w:val="007A3341"/>
    <w:rsid w:val="007A34E6"/>
    <w:rsid w:val="007A358A"/>
    <w:rsid w:val="007A35C3"/>
    <w:rsid w:val="007A391B"/>
    <w:rsid w:val="007A3EB0"/>
    <w:rsid w:val="007A3ECB"/>
    <w:rsid w:val="007A4426"/>
    <w:rsid w:val="007A4AAC"/>
    <w:rsid w:val="007A4B6E"/>
    <w:rsid w:val="007A4D24"/>
    <w:rsid w:val="007A4DB9"/>
    <w:rsid w:val="007A4F81"/>
    <w:rsid w:val="007A506F"/>
    <w:rsid w:val="007A50D3"/>
    <w:rsid w:val="007A5176"/>
    <w:rsid w:val="007A51C7"/>
    <w:rsid w:val="007A56D2"/>
    <w:rsid w:val="007A578F"/>
    <w:rsid w:val="007A5967"/>
    <w:rsid w:val="007A5B60"/>
    <w:rsid w:val="007A5BE7"/>
    <w:rsid w:val="007A5CB1"/>
    <w:rsid w:val="007A5DE2"/>
    <w:rsid w:val="007A5E7B"/>
    <w:rsid w:val="007A5EA5"/>
    <w:rsid w:val="007A5EB1"/>
    <w:rsid w:val="007A5F26"/>
    <w:rsid w:val="007A61FC"/>
    <w:rsid w:val="007A6384"/>
    <w:rsid w:val="007A650C"/>
    <w:rsid w:val="007A6635"/>
    <w:rsid w:val="007A6809"/>
    <w:rsid w:val="007A6B97"/>
    <w:rsid w:val="007A6C9D"/>
    <w:rsid w:val="007A6D89"/>
    <w:rsid w:val="007A6E64"/>
    <w:rsid w:val="007A6EFE"/>
    <w:rsid w:val="007A7355"/>
    <w:rsid w:val="007A7455"/>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BDD"/>
    <w:rsid w:val="007B1C09"/>
    <w:rsid w:val="007B204C"/>
    <w:rsid w:val="007B22B2"/>
    <w:rsid w:val="007B2319"/>
    <w:rsid w:val="007B2358"/>
    <w:rsid w:val="007B237E"/>
    <w:rsid w:val="007B2418"/>
    <w:rsid w:val="007B2496"/>
    <w:rsid w:val="007B2598"/>
    <w:rsid w:val="007B26BA"/>
    <w:rsid w:val="007B2904"/>
    <w:rsid w:val="007B292C"/>
    <w:rsid w:val="007B3061"/>
    <w:rsid w:val="007B332F"/>
    <w:rsid w:val="007B33C0"/>
    <w:rsid w:val="007B3B28"/>
    <w:rsid w:val="007B3BC9"/>
    <w:rsid w:val="007B3D86"/>
    <w:rsid w:val="007B3F88"/>
    <w:rsid w:val="007B3FC7"/>
    <w:rsid w:val="007B428D"/>
    <w:rsid w:val="007B4329"/>
    <w:rsid w:val="007B4390"/>
    <w:rsid w:val="007B43CF"/>
    <w:rsid w:val="007B43E0"/>
    <w:rsid w:val="007B4750"/>
    <w:rsid w:val="007B47E5"/>
    <w:rsid w:val="007B48A9"/>
    <w:rsid w:val="007B4A54"/>
    <w:rsid w:val="007B4A81"/>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984"/>
    <w:rsid w:val="007B7A85"/>
    <w:rsid w:val="007B7C1A"/>
    <w:rsid w:val="007B7C8D"/>
    <w:rsid w:val="007B7CC6"/>
    <w:rsid w:val="007B7DD6"/>
    <w:rsid w:val="007C04AD"/>
    <w:rsid w:val="007C0561"/>
    <w:rsid w:val="007C05DA"/>
    <w:rsid w:val="007C07FE"/>
    <w:rsid w:val="007C0E06"/>
    <w:rsid w:val="007C0E4E"/>
    <w:rsid w:val="007C0F61"/>
    <w:rsid w:val="007C11BE"/>
    <w:rsid w:val="007C12BB"/>
    <w:rsid w:val="007C1C04"/>
    <w:rsid w:val="007C1D43"/>
    <w:rsid w:val="007C1F65"/>
    <w:rsid w:val="007C2214"/>
    <w:rsid w:val="007C259E"/>
    <w:rsid w:val="007C26C9"/>
    <w:rsid w:val="007C283A"/>
    <w:rsid w:val="007C297D"/>
    <w:rsid w:val="007C2AEF"/>
    <w:rsid w:val="007C2BB4"/>
    <w:rsid w:val="007C3458"/>
    <w:rsid w:val="007C3564"/>
    <w:rsid w:val="007C37FF"/>
    <w:rsid w:val="007C3A7A"/>
    <w:rsid w:val="007C3B83"/>
    <w:rsid w:val="007C3E23"/>
    <w:rsid w:val="007C3F5E"/>
    <w:rsid w:val="007C4017"/>
    <w:rsid w:val="007C44F5"/>
    <w:rsid w:val="007C46E5"/>
    <w:rsid w:val="007C47A7"/>
    <w:rsid w:val="007C49C3"/>
    <w:rsid w:val="007C4C96"/>
    <w:rsid w:val="007C4D65"/>
    <w:rsid w:val="007C5243"/>
    <w:rsid w:val="007C52D5"/>
    <w:rsid w:val="007C551E"/>
    <w:rsid w:val="007C5AF4"/>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83"/>
    <w:rsid w:val="007C7BDA"/>
    <w:rsid w:val="007C7BF5"/>
    <w:rsid w:val="007C7DA0"/>
    <w:rsid w:val="007C7F40"/>
    <w:rsid w:val="007D06C1"/>
    <w:rsid w:val="007D07D7"/>
    <w:rsid w:val="007D0BC1"/>
    <w:rsid w:val="007D0C3D"/>
    <w:rsid w:val="007D0D58"/>
    <w:rsid w:val="007D0D85"/>
    <w:rsid w:val="007D1000"/>
    <w:rsid w:val="007D106D"/>
    <w:rsid w:val="007D121E"/>
    <w:rsid w:val="007D15B8"/>
    <w:rsid w:val="007D17EE"/>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6E4"/>
    <w:rsid w:val="007D4724"/>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260"/>
    <w:rsid w:val="007D628C"/>
    <w:rsid w:val="007D63A8"/>
    <w:rsid w:val="007D64F4"/>
    <w:rsid w:val="007D6555"/>
    <w:rsid w:val="007D6675"/>
    <w:rsid w:val="007D6BAE"/>
    <w:rsid w:val="007D6BEE"/>
    <w:rsid w:val="007D6D4F"/>
    <w:rsid w:val="007D6ECC"/>
    <w:rsid w:val="007D6EE2"/>
    <w:rsid w:val="007D7127"/>
    <w:rsid w:val="007D726C"/>
    <w:rsid w:val="007D73C6"/>
    <w:rsid w:val="007D756B"/>
    <w:rsid w:val="007D7669"/>
    <w:rsid w:val="007D76C2"/>
    <w:rsid w:val="007D7CD4"/>
    <w:rsid w:val="007D7D3F"/>
    <w:rsid w:val="007D7EE8"/>
    <w:rsid w:val="007E0085"/>
    <w:rsid w:val="007E00AF"/>
    <w:rsid w:val="007E0290"/>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AA"/>
    <w:rsid w:val="007E1D1B"/>
    <w:rsid w:val="007E1DE1"/>
    <w:rsid w:val="007E1F11"/>
    <w:rsid w:val="007E21D8"/>
    <w:rsid w:val="007E222B"/>
    <w:rsid w:val="007E298B"/>
    <w:rsid w:val="007E29E5"/>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5EF"/>
    <w:rsid w:val="007E5729"/>
    <w:rsid w:val="007E5A5B"/>
    <w:rsid w:val="007E5AD3"/>
    <w:rsid w:val="007E5BC6"/>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70"/>
    <w:rsid w:val="007E7616"/>
    <w:rsid w:val="007E77E6"/>
    <w:rsid w:val="007E7B25"/>
    <w:rsid w:val="007E7BEB"/>
    <w:rsid w:val="007E7BEE"/>
    <w:rsid w:val="007E7DA0"/>
    <w:rsid w:val="007E7DC2"/>
    <w:rsid w:val="007E7E59"/>
    <w:rsid w:val="007F0337"/>
    <w:rsid w:val="007F0379"/>
    <w:rsid w:val="007F03D1"/>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71C"/>
    <w:rsid w:val="007F2750"/>
    <w:rsid w:val="007F2B80"/>
    <w:rsid w:val="007F2C5C"/>
    <w:rsid w:val="007F3044"/>
    <w:rsid w:val="007F365E"/>
    <w:rsid w:val="007F3822"/>
    <w:rsid w:val="007F3A5F"/>
    <w:rsid w:val="007F3BCD"/>
    <w:rsid w:val="007F40E8"/>
    <w:rsid w:val="007F40EA"/>
    <w:rsid w:val="007F453B"/>
    <w:rsid w:val="007F458D"/>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73D"/>
    <w:rsid w:val="007F7BFA"/>
    <w:rsid w:val="007F7E5C"/>
    <w:rsid w:val="007F7E69"/>
    <w:rsid w:val="007F7EFE"/>
    <w:rsid w:val="007F7F88"/>
    <w:rsid w:val="007F7F9F"/>
    <w:rsid w:val="008001A8"/>
    <w:rsid w:val="008004E9"/>
    <w:rsid w:val="0080061F"/>
    <w:rsid w:val="00800AF7"/>
    <w:rsid w:val="00800B57"/>
    <w:rsid w:val="00800CEB"/>
    <w:rsid w:val="00800CF2"/>
    <w:rsid w:val="00800D91"/>
    <w:rsid w:val="0080109C"/>
    <w:rsid w:val="0080128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930"/>
    <w:rsid w:val="00803ADE"/>
    <w:rsid w:val="00803D6F"/>
    <w:rsid w:val="00803D77"/>
    <w:rsid w:val="008040AA"/>
    <w:rsid w:val="00804228"/>
    <w:rsid w:val="0080424A"/>
    <w:rsid w:val="0080462E"/>
    <w:rsid w:val="0080467A"/>
    <w:rsid w:val="0080473F"/>
    <w:rsid w:val="00804997"/>
    <w:rsid w:val="00804BA1"/>
    <w:rsid w:val="00805275"/>
    <w:rsid w:val="008056D3"/>
    <w:rsid w:val="008057A6"/>
    <w:rsid w:val="00805A13"/>
    <w:rsid w:val="00805A5D"/>
    <w:rsid w:val="00805B38"/>
    <w:rsid w:val="00805C06"/>
    <w:rsid w:val="00805C4B"/>
    <w:rsid w:val="00805C7A"/>
    <w:rsid w:val="00805CB0"/>
    <w:rsid w:val="00806048"/>
    <w:rsid w:val="0080608C"/>
    <w:rsid w:val="00806115"/>
    <w:rsid w:val="00806313"/>
    <w:rsid w:val="00806484"/>
    <w:rsid w:val="00806596"/>
    <w:rsid w:val="0080671D"/>
    <w:rsid w:val="0080696E"/>
    <w:rsid w:val="00806B0F"/>
    <w:rsid w:val="00806BD2"/>
    <w:rsid w:val="00806D6D"/>
    <w:rsid w:val="00806F01"/>
    <w:rsid w:val="008070EF"/>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30E"/>
    <w:rsid w:val="00813420"/>
    <w:rsid w:val="008134C1"/>
    <w:rsid w:val="008135F9"/>
    <w:rsid w:val="00813D64"/>
    <w:rsid w:val="00813EC9"/>
    <w:rsid w:val="00813F6B"/>
    <w:rsid w:val="00814093"/>
    <w:rsid w:val="008144BA"/>
    <w:rsid w:val="00814605"/>
    <w:rsid w:val="0081488D"/>
    <w:rsid w:val="0081492F"/>
    <w:rsid w:val="00814C80"/>
    <w:rsid w:val="00814D15"/>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214D"/>
    <w:rsid w:val="0082223F"/>
    <w:rsid w:val="00822245"/>
    <w:rsid w:val="0082267F"/>
    <w:rsid w:val="0082278D"/>
    <w:rsid w:val="008227BE"/>
    <w:rsid w:val="00822A4F"/>
    <w:rsid w:val="00822C83"/>
    <w:rsid w:val="00822D72"/>
    <w:rsid w:val="00822FD7"/>
    <w:rsid w:val="00823228"/>
    <w:rsid w:val="00823422"/>
    <w:rsid w:val="00823654"/>
    <w:rsid w:val="0082370A"/>
    <w:rsid w:val="00823777"/>
    <w:rsid w:val="00823D3B"/>
    <w:rsid w:val="00824050"/>
    <w:rsid w:val="00824350"/>
    <w:rsid w:val="008245E7"/>
    <w:rsid w:val="008247E2"/>
    <w:rsid w:val="00824A7B"/>
    <w:rsid w:val="00824BA8"/>
    <w:rsid w:val="00824DD4"/>
    <w:rsid w:val="00824EC9"/>
    <w:rsid w:val="0082520A"/>
    <w:rsid w:val="008256A3"/>
    <w:rsid w:val="008256E5"/>
    <w:rsid w:val="00825789"/>
    <w:rsid w:val="00825A1D"/>
    <w:rsid w:val="00825B2A"/>
    <w:rsid w:val="00825CA7"/>
    <w:rsid w:val="00825E31"/>
    <w:rsid w:val="00826017"/>
    <w:rsid w:val="0082612E"/>
    <w:rsid w:val="00826321"/>
    <w:rsid w:val="008263FA"/>
    <w:rsid w:val="00826497"/>
    <w:rsid w:val="008265BE"/>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4E4"/>
    <w:rsid w:val="00830524"/>
    <w:rsid w:val="00830535"/>
    <w:rsid w:val="008305FF"/>
    <w:rsid w:val="0083061F"/>
    <w:rsid w:val="008306C3"/>
    <w:rsid w:val="00830A80"/>
    <w:rsid w:val="0083116F"/>
    <w:rsid w:val="008313AF"/>
    <w:rsid w:val="008313BE"/>
    <w:rsid w:val="008316AE"/>
    <w:rsid w:val="008316E4"/>
    <w:rsid w:val="008317EA"/>
    <w:rsid w:val="00831895"/>
    <w:rsid w:val="00831C07"/>
    <w:rsid w:val="00831EE1"/>
    <w:rsid w:val="00831F87"/>
    <w:rsid w:val="00831FE6"/>
    <w:rsid w:val="00832093"/>
    <w:rsid w:val="0083212A"/>
    <w:rsid w:val="008321A2"/>
    <w:rsid w:val="00832782"/>
    <w:rsid w:val="00832826"/>
    <w:rsid w:val="00832833"/>
    <w:rsid w:val="00832CE2"/>
    <w:rsid w:val="0083311E"/>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ADC"/>
    <w:rsid w:val="00835BB9"/>
    <w:rsid w:val="00835DF4"/>
    <w:rsid w:val="00835FEC"/>
    <w:rsid w:val="0083628D"/>
    <w:rsid w:val="008363EC"/>
    <w:rsid w:val="008365D8"/>
    <w:rsid w:val="00836726"/>
    <w:rsid w:val="0083679F"/>
    <w:rsid w:val="008367E6"/>
    <w:rsid w:val="00836804"/>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FD"/>
    <w:rsid w:val="00840C36"/>
    <w:rsid w:val="00840C60"/>
    <w:rsid w:val="00840DB1"/>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F1"/>
    <w:rsid w:val="00842D4E"/>
    <w:rsid w:val="00842DAC"/>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7042"/>
    <w:rsid w:val="00847180"/>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E0F"/>
    <w:rsid w:val="00852E25"/>
    <w:rsid w:val="00852F23"/>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F50"/>
    <w:rsid w:val="008600CA"/>
    <w:rsid w:val="0086010E"/>
    <w:rsid w:val="00860312"/>
    <w:rsid w:val="0086039E"/>
    <w:rsid w:val="0086045A"/>
    <w:rsid w:val="008604E1"/>
    <w:rsid w:val="00860553"/>
    <w:rsid w:val="00860641"/>
    <w:rsid w:val="0086092C"/>
    <w:rsid w:val="008609E8"/>
    <w:rsid w:val="00860A1E"/>
    <w:rsid w:val="00860AC3"/>
    <w:rsid w:val="00860BA2"/>
    <w:rsid w:val="00860BAD"/>
    <w:rsid w:val="00860D05"/>
    <w:rsid w:val="00860DB2"/>
    <w:rsid w:val="0086104E"/>
    <w:rsid w:val="00861177"/>
    <w:rsid w:val="0086117B"/>
    <w:rsid w:val="00861193"/>
    <w:rsid w:val="0086122E"/>
    <w:rsid w:val="00861BFE"/>
    <w:rsid w:val="00861D78"/>
    <w:rsid w:val="0086202A"/>
    <w:rsid w:val="00862311"/>
    <w:rsid w:val="008628EB"/>
    <w:rsid w:val="00862A41"/>
    <w:rsid w:val="00862AF9"/>
    <w:rsid w:val="00862B06"/>
    <w:rsid w:val="00862FEB"/>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AA"/>
    <w:rsid w:val="00864E97"/>
    <w:rsid w:val="00864EBF"/>
    <w:rsid w:val="00865097"/>
    <w:rsid w:val="00865153"/>
    <w:rsid w:val="0086516C"/>
    <w:rsid w:val="00865286"/>
    <w:rsid w:val="0086532F"/>
    <w:rsid w:val="00865581"/>
    <w:rsid w:val="00865851"/>
    <w:rsid w:val="00865DE9"/>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DB"/>
    <w:rsid w:val="00867A32"/>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520"/>
    <w:rsid w:val="0087158D"/>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5AB"/>
    <w:rsid w:val="00874872"/>
    <w:rsid w:val="008748E3"/>
    <w:rsid w:val="00874D0F"/>
    <w:rsid w:val="00874D1D"/>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CD"/>
    <w:rsid w:val="00876759"/>
    <w:rsid w:val="0087686F"/>
    <w:rsid w:val="00876972"/>
    <w:rsid w:val="00876A2B"/>
    <w:rsid w:val="00876A71"/>
    <w:rsid w:val="00876AB9"/>
    <w:rsid w:val="00876B9C"/>
    <w:rsid w:val="00876CDD"/>
    <w:rsid w:val="00876DE8"/>
    <w:rsid w:val="00876F7E"/>
    <w:rsid w:val="008772BA"/>
    <w:rsid w:val="008774BD"/>
    <w:rsid w:val="00877704"/>
    <w:rsid w:val="0087775A"/>
    <w:rsid w:val="008803C2"/>
    <w:rsid w:val="008803C7"/>
    <w:rsid w:val="00880757"/>
    <w:rsid w:val="00880862"/>
    <w:rsid w:val="00880871"/>
    <w:rsid w:val="00880A52"/>
    <w:rsid w:val="00880B58"/>
    <w:rsid w:val="00880E5E"/>
    <w:rsid w:val="00880E6E"/>
    <w:rsid w:val="00881085"/>
    <w:rsid w:val="008812CC"/>
    <w:rsid w:val="0088155A"/>
    <w:rsid w:val="0088157C"/>
    <w:rsid w:val="0088162E"/>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900B7"/>
    <w:rsid w:val="00890292"/>
    <w:rsid w:val="00890339"/>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DB4"/>
    <w:rsid w:val="00892EAB"/>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95B"/>
    <w:rsid w:val="00894A54"/>
    <w:rsid w:val="00894BC6"/>
    <w:rsid w:val="00894F4B"/>
    <w:rsid w:val="008951DB"/>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831"/>
    <w:rsid w:val="008968D7"/>
    <w:rsid w:val="00896A88"/>
    <w:rsid w:val="00896B3B"/>
    <w:rsid w:val="00896C3E"/>
    <w:rsid w:val="00896E9B"/>
    <w:rsid w:val="00897074"/>
    <w:rsid w:val="0089717B"/>
    <w:rsid w:val="0089750A"/>
    <w:rsid w:val="008975A8"/>
    <w:rsid w:val="008978C4"/>
    <w:rsid w:val="0089793D"/>
    <w:rsid w:val="00897968"/>
    <w:rsid w:val="00897D52"/>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791"/>
    <w:rsid w:val="008A28F3"/>
    <w:rsid w:val="008A2AF8"/>
    <w:rsid w:val="008A2C5B"/>
    <w:rsid w:val="008A2CED"/>
    <w:rsid w:val="008A2D76"/>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52FE"/>
    <w:rsid w:val="008A543F"/>
    <w:rsid w:val="008A56FC"/>
    <w:rsid w:val="008A5D46"/>
    <w:rsid w:val="008A5D63"/>
    <w:rsid w:val="008A5F03"/>
    <w:rsid w:val="008A6272"/>
    <w:rsid w:val="008A6365"/>
    <w:rsid w:val="008A6404"/>
    <w:rsid w:val="008A643E"/>
    <w:rsid w:val="008A6479"/>
    <w:rsid w:val="008A6788"/>
    <w:rsid w:val="008A69D0"/>
    <w:rsid w:val="008A6A33"/>
    <w:rsid w:val="008A6B3D"/>
    <w:rsid w:val="008A6B4F"/>
    <w:rsid w:val="008A6B5C"/>
    <w:rsid w:val="008A6E5B"/>
    <w:rsid w:val="008A705D"/>
    <w:rsid w:val="008A725A"/>
    <w:rsid w:val="008A72C4"/>
    <w:rsid w:val="008A77C0"/>
    <w:rsid w:val="008A77EC"/>
    <w:rsid w:val="008A78DD"/>
    <w:rsid w:val="008B04AC"/>
    <w:rsid w:val="008B04F1"/>
    <w:rsid w:val="008B0596"/>
    <w:rsid w:val="008B07A8"/>
    <w:rsid w:val="008B0827"/>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504"/>
    <w:rsid w:val="008B27CC"/>
    <w:rsid w:val="008B2848"/>
    <w:rsid w:val="008B28E3"/>
    <w:rsid w:val="008B2BE1"/>
    <w:rsid w:val="008B2BE6"/>
    <w:rsid w:val="008B2DAC"/>
    <w:rsid w:val="008B2E13"/>
    <w:rsid w:val="008B2F0F"/>
    <w:rsid w:val="008B302C"/>
    <w:rsid w:val="008B31FF"/>
    <w:rsid w:val="008B34C9"/>
    <w:rsid w:val="008B34ED"/>
    <w:rsid w:val="008B36A5"/>
    <w:rsid w:val="008B3801"/>
    <w:rsid w:val="008B39BB"/>
    <w:rsid w:val="008B3BEB"/>
    <w:rsid w:val="008B3BED"/>
    <w:rsid w:val="008B3C85"/>
    <w:rsid w:val="008B3DB5"/>
    <w:rsid w:val="008B3EBD"/>
    <w:rsid w:val="008B407E"/>
    <w:rsid w:val="008B4318"/>
    <w:rsid w:val="008B452E"/>
    <w:rsid w:val="008B45D6"/>
    <w:rsid w:val="008B46A1"/>
    <w:rsid w:val="008B47E6"/>
    <w:rsid w:val="008B4A0C"/>
    <w:rsid w:val="008B4A16"/>
    <w:rsid w:val="008B4B2B"/>
    <w:rsid w:val="008B4B71"/>
    <w:rsid w:val="008B4B79"/>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F7"/>
    <w:rsid w:val="008B7A29"/>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12D5"/>
    <w:rsid w:val="008C13FB"/>
    <w:rsid w:val="008C149B"/>
    <w:rsid w:val="008C14C6"/>
    <w:rsid w:val="008C1632"/>
    <w:rsid w:val="008C186B"/>
    <w:rsid w:val="008C1ADE"/>
    <w:rsid w:val="008C1DF7"/>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F52"/>
    <w:rsid w:val="008C435B"/>
    <w:rsid w:val="008C4547"/>
    <w:rsid w:val="008C47C6"/>
    <w:rsid w:val="008C4EA0"/>
    <w:rsid w:val="008C4EBF"/>
    <w:rsid w:val="008C5093"/>
    <w:rsid w:val="008C51D1"/>
    <w:rsid w:val="008C5310"/>
    <w:rsid w:val="008C5349"/>
    <w:rsid w:val="008C53A1"/>
    <w:rsid w:val="008C53A6"/>
    <w:rsid w:val="008C56FC"/>
    <w:rsid w:val="008C5861"/>
    <w:rsid w:val="008C5B24"/>
    <w:rsid w:val="008C5B66"/>
    <w:rsid w:val="008C5BBE"/>
    <w:rsid w:val="008C5C78"/>
    <w:rsid w:val="008C5E0E"/>
    <w:rsid w:val="008C5EF2"/>
    <w:rsid w:val="008C607F"/>
    <w:rsid w:val="008C61C6"/>
    <w:rsid w:val="008C6233"/>
    <w:rsid w:val="008C6559"/>
    <w:rsid w:val="008C657E"/>
    <w:rsid w:val="008C65FC"/>
    <w:rsid w:val="008C6AEC"/>
    <w:rsid w:val="008C6EBA"/>
    <w:rsid w:val="008C7346"/>
    <w:rsid w:val="008C736B"/>
    <w:rsid w:val="008C762B"/>
    <w:rsid w:val="008C77DB"/>
    <w:rsid w:val="008C77F6"/>
    <w:rsid w:val="008C7B80"/>
    <w:rsid w:val="008C7CCE"/>
    <w:rsid w:val="008D01A4"/>
    <w:rsid w:val="008D026A"/>
    <w:rsid w:val="008D030F"/>
    <w:rsid w:val="008D03E1"/>
    <w:rsid w:val="008D0844"/>
    <w:rsid w:val="008D08E5"/>
    <w:rsid w:val="008D0AFC"/>
    <w:rsid w:val="008D0CAE"/>
    <w:rsid w:val="008D0DD6"/>
    <w:rsid w:val="008D0EC6"/>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E3"/>
    <w:rsid w:val="008D343D"/>
    <w:rsid w:val="008D3531"/>
    <w:rsid w:val="008D35F7"/>
    <w:rsid w:val="008D3B0A"/>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7A6"/>
    <w:rsid w:val="008D5819"/>
    <w:rsid w:val="008D5974"/>
    <w:rsid w:val="008D5B37"/>
    <w:rsid w:val="008D5B96"/>
    <w:rsid w:val="008D5C03"/>
    <w:rsid w:val="008D5FF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EB5"/>
    <w:rsid w:val="008E036B"/>
    <w:rsid w:val="008E0553"/>
    <w:rsid w:val="008E0620"/>
    <w:rsid w:val="008E0799"/>
    <w:rsid w:val="008E0BD1"/>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B1"/>
    <w:rsid w:val="008E5CBA"/>
    <w:rsid w:val="008E5DB2"/>
    <w:rsid w:val="008E5E8D"/>
    <w:rsid w:val="008E6458"/>
    <w:rsid w:val="008E65E9"/>
    <w:rsid w:val="008E66BF"/>
    <w:rsid w:val="008E698D"/>
    <w:rsid w:val="008E6B00"/>
    <w:rsid w:val="008E6E44"/>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9FE"/>
    <w:rsid w:val="00902A7B"/>
    <w:rsid w:val="00902AC6"/>
    <w:rsid w:val="00902B72"/>
    <w:rsid w:val="00902BCF"/>
    <w:rsid w:val="00902BE5"/>
    <w:rsid w:val="00902C19"/>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66B"/>
    <w:rsid w:val="00904878"/>
    <w:rsid w:val="009048DF"/>
    <w:rsid w:val="0090492D"/>
    <w:rsid w:val="00904B15"/>
    <w:rsid w:val="00904B82"/>
    <w:rsid w:val="00904DEF"/>
    <w:rsid w:val="0090508C"/>
    <w:rsid w:val="00905435"/>
    <w:rsid w:val="0090573B"/>
    <w:rsid w:val="009059B2"/>
    <w:rsid w:val="00905B1B"/>
    <w:rsid w:val="00905CCB"/>
    <w:rsid w:val="00905CE9"/>
    <w:rsid w:val="00905DF8"/>
    <w:rsid w:val="009061DD"/>
    <w:rsid w:val="009063A5"/>
    <w:rsid w:val="00906412"/>
    <w:rsid w:val="009065A2"/>
    <w:rsid w:val="00906614"/>
    <w:rsid w:val="00906676"/>
    <w:rsid w:val="00906692"/>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924"/>
    <w:rsid w:val="00910974"/>
    <w:rsid w:val="0091098D"/>
    <w:rsid w:val="00910B74"/>
    <w:rsid w:val="00910E8C"/>
    <w:rsid w:val="00910EE8"/>
    <w:rsid w:val="00910EEC"/>
    <w:rsid w:val="00910F10"/>
    <w:rsid w:val="00911268"/>
    <w:rsid w:val="009112BE"/>
    <w:rsid w:val="0091145C"/>
    <w:rsid w:val="00911461"/>
    <w:rsid w:val="0091158C"/>
    <w:rsid w:val="009115A3"/>
    <w:rsid w:val="00911676"/>
    <w:rsid w:val="009118B7"/>
    <w:rsid w:val="00911E56"/>
    <w:rsid w:val="0091221F"/>
    <w:rsid w:val="00912409"/>
    <w:rsid w:val="00912646"/>
    <w:rsid w:val="00912650"/>
    <w:rsid w:val="00912830"/>
    <w:rsid w:val="00912AAA"/>
    <w:rsid w:val="00912B0B"/>
    <w:rsid w:val="00912CC9"/>
    <w:rsid w:val="009134B5"/>
    <w:rsid w:val="0091368A"/>
    <w:rsid w:val="00913788"/>
    <w:rsid w:val="00913831"/>
    <w:rsid w:val="009138CA"/>
    <w:rsid w:val="00913929"/>
    <w:rsid w:val="00913B2D"/>
    <w:rsid w:val="00913CA7"/>
    <w:rsid w:val="00913D18"/>
    <w:rsid w:val="00913DC7"/>
    <w:rsid w:val="00913DF0"/>
    <w:rsid w:val="00913E30"/>
    <w:rsid w:val="00913E4F"/>
    <w:rsid w:val="00913E55"/>
    <w:rsid w:val="009140E4"/>
    <w:rsid w:val="0091427D"/>
    <w:rsid w:val="00914480"/>
    <w:rsid w:val="00914550"/>
    <w:rsid w:val="00914645"/>
    <w:rsid w:val="00914844"/>
    <w:rsid w:val="00914A78"/>
    <w:rsid w:val="00914CD1"/>
    <w:rsid w:val="00914EDC"/>
    <w:rsid w:val="00914F14"/>
    <w:rsid w:val="0091535E"/>
    <w:rsid w:val="009157A6"/>
    <w:rsid w:val="00915AAD"/>
    <w:rsid w:val="00915B19"/>
    <w:rsid w:val="00916222"/>
    <w:rsid w:val="00916304"/>
    <w:rsid w:val="009163E4"/>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FF"/>
    <w:rsid w:val="0092095D"/>
    <w:rsid w:val="009209C3"/>
    <w:rsid w:val="00920C95"/>
    <w:rsid w:val="009212D3"/>
    <w:rsid w:val="0092136E"/>
    <w:rsid w:val="00921736"/>
    <w:rsid w:val="00921A03"/>
    <w:rsid w:val="00921F5E"/>
    <w:rsid w:val="00922984"/>
    <w:rsid w:val="00922A20"/>
    <w:rsid w:val="00922AA5"/>
    <w:rsid w:val="00922D6A"/>
    <w:rsid w:val="00922F4A"/>
    <w:rsid w:val="00922F61"/>
    <w:rsid w:val="00922FA2"/>
    <w:rsid w:val="009234BE"/>
    <w:rsid w:val="009238F4"/>
    <w:rsid w:val="00923A8B"/>
    <w:rsid w:val="00923B39"/>
    <w:rsid w:val="00923B5A"/>
    <w:rsid w:val="00923C56"/>
    <w:rsid w:val="00923CB0"/>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D2"/>
    <w:rsid w:val="00925EF4"/>
    <w:rsid w:val="00925F1B"/>
    <w:rsid w:val="009263F1"/>
    <w:rsid w:val="00926A0E"/>
    <w:rsid w:val="00926BC1"/>
    <w:rsid w:val="00926C7B"/>
    <w:rsid w:val="009270A0"/>
    <w:rsid w:val="00927161"/>
    <w:rsid w:val="00927236"/>
    <w:rsid w:val="00927795"/>
    <w:rsid w:val="009278CD"/>
    <w:rsid w:val="0092790B"/>
    <w:rsid w:val="009279FE"/>
    <w:rsid w:val="00927B3A"/>
    <w:rsid w:val="00930170"/>
    <w:rsid w:val="00930359"/>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762"/>
    <w:rsid w:val="00933821"/>
    <w:rsid w:val="009339AA"/>
    <w:rsid w:val="00933E7C"/>
    <w:rsid w:val="00933F90"/>
    <w:rsid w:val="00933FE2"/>
    <w:rsid w:val="00933FE9"/>
    <w:rsid w:val="00934123"/>
    <w:rsid w:val="0093430F"/>
    <w:rsid w:val="0093446F"/>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CE"/>
    <w:rsid w:val="00940179"/>
    <w:rsid w:val="0094030A"/>
    <w:rsid w:val="00940396"/>
    <w:rsid w:val="0094048F"/>
    <w:rsid w:val="00940550"/>
    <w:rsid w:val="0094075A"/>
    <w:rsid w:val="0094080E"/>
    <w:rsid w:val="00940B21"/>
    <w:rsid w:val="00940CE1"/>
    <w:rsid w:val="00940D49"/>
    <w:rsid w:val="00941087"/>
    <w:rsid w:val="009410DB"/>
    <w:rsid w:val="00941136"/>
    <w:rsid w:val="0094119F"/>
    <w:rsid w:val="00941224"/>
    <w:rsid w:val="009415B6"/>
    <w:rsid w:val="009415F1"/>
    <w:rsid w:val="009416C0"/>
    <w:rsid w:val="00941C5C"/>
    <w:rsid w:val="00941FAD"/>
    <w:rsid w:val="009421DC"/>
    <w:rsid w:val="0094222C"/>
    <w:rsid w:val="00942241"/>
    <w:rsid w:val="0094224E"/>
    <w:rsid w:val="009423AD"/>
    <w:rsid w:val="0094250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FA"/>
    <w:rsid w:val="00944009"/>
    <w:rsid w:val="0094409D"/>
    <w:rsid w:val="0094418B"/>
    <w:rsid w:val="00944279"/>
    <w:rsid w:val="0094441C"/>
    <w:rsid w:val="00944456"/>
    <w:rsid w:val="0094471B"/>
    <w:rsid w:val="0094487B"/>
    <w:rsid w:val="0094489F"/>
    <w:rsid w:val="00944D34"/>
    <w:rsid w:val="00944E10"/>
    <w:rsid w:val="00944FB0"/>
    <w:rsid w:val="009453FF"/>
    <w:rsid w:val="00945401"/>
    <w:rsid w:val="00945433"/>
    <w:rsid w:val="00945834"/>
    <w:rsid w:val="009459B5"/>
    <w:rsid w:val="00945ADB"/>
    <w:rsid w:val="00945CD1"/>
    <w:rsid w:val="00945CF2"/>
    <w:rsid w:val="009462F4"/>
    <w:rsid w:val="0094662A"/>
    <w:rsid w:val="0094675F"/>
    <w:rsid w:val="00946822"/>
    <w:rsid w:val="00946B22"/>
    <w:rsid w:val="00946D17"/>
    <w:rsid w:val="00946D6A"/>
    <w:rsid w:val="00946E57"/>
    <w:rsid w:val="00947114"/>
    <w:rsid w:val="0094715C"/>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D9A"/>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9D"/>
    <w:rsid w:val="00952CFE"/>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B06"/>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C37"/>
    <w:rsid w:val="00965C58"/>
    <w:rsid w:val="00965CD5"/>
    <w:rsid w:val="00965CE0"/>
    <w:rsid w:val="00965CFC"/>
    <w:rsid w:val="00966132"/>
    <w:rsid w:val="0096663B"/>
    <w:rsid w:val="009667B7"/>
    <w:rsid w:val="0096694E"/>
    <w:rsid w:val="00966956"/>
    <w:rsid w:val="00966969"/>
    <w:rsid w:val="00966D76"/>
    <w:rsid w:val="00966F11"/>
    <w:rsid w:val="0096721B"/>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123B"/>
    <w:rsid w:val="009712C0"/>
    <w:rsid w:val="0097173A"/>
    <w:rsid w:val="00971851"/>
    <w:rsid w:val="009718D3"/>
    <w:rsid w:val="009719D3"/>
    <w:rsid w:val="009719D6"/>
    <w:rsid w:val="00971D62"/>
    <w:rsid w:val="00971D9C"/>
    <w:rsid w:val="00971EBA"/>
    <w:rsid w:val="0097223D"/>
    <w:rsid w:val="00972281"/>
    <w:rsid w:val="009726C4"/>
    <w:rsid w:val="00972786"/>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A11"/>
    <w:rsid w:val="00975A39"/>
    <w:rsid w:val="00975AE7"/>
    <w:rsid w:val="00975B28"/>
    <w:rsid w:val="00975D38"/>
    <w:rsid w:val="00975D40"/>
    <w:rsid w:val="00975E1D"/>
    <w:rsid w:val="00975E50"/>
    <w:rsid w:val="0097691B"/>
    <w:rsid w:val="00976980"/>
    <w:rsid w:val="00976E33"/>
    <w:rsid w:val="0097707F"/>
    <w:rsid w:val="009771B5"/>
    <w:rsid w:val="00977325"/>
    <w:rsid w:val="00977373"/>
    <w:rsid w:val="00977463"/>
    <w:rsid w:val="00977F8E"/>
    <w:rsid w:val="00977FB2"/>
    <w:rsid w:val="00980217"/>
    <w:rsid w:val="00980329"/>
    <w:rsid w:val="0098077A"/>
    <w:rsid w:val="0098099E"/>
    <w:rsid w:val="00980C12"/>
    <w:rsid w:val="00980CA3"/>
    <w:rsid w:val="00980DC2"/>
    <w:rsid w:val="0098124C"/>
    <w:rsid w:val="009814E4"/>
    <w:rsid w:val="00981CB2"/>
    <w:rsid w:val="00981E64"/>
    <w:rsid w:val="00981FF6"/>
    <w:rsid w:val="0098205B"/>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F1B"/>
    <w:rsid w:val="00987278"/>
    <w:rsid w:val="009876DF"/>
    <w:rsid w:val="0098785F"/>
    <w:rsid w:val="00987A6B"/>
    <w:rsid w:val="00987AA5"/>
    <w:rsid w:val="00987B60"/>
    <w:rsid w:val="00987D34"/>
    <w:rsid w:val="00987DEF"/>
    <w:rsid w:val="009900F2"/>
    <w:rsid w:val="009902AB"/>
    <w:rsid w:val="009904AE"/>
    <w:rsid w:val="00990686"/>
    <w:rsid w:val="0099083D"/>
    <w:rsid w:val="00990C1E"/>
    <w:rsid w:val="00990D34"/>
    <w:rsid w:val="00990DB5"/>
    <w:rsid w:val="00990EB5"/>
    <w:rsid w:val="00990EFB"/>
    <w:rsid w:val="009911BB"/>
    <w:rsid w:val="00991432"/>
    <w:rsid w:val="009914A1"/>
    <w:rsid w:val="00991539"/>
    <w:rsid w:val="009916A1"/>
    <w:rsid w:val="0099189E"/>
    <w:rsid w:val="00991981"/>
    <w:rsid w:val="00991DBC"/>
    <w:rsid w:val="00991EC5"/>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243"/>
    <w:rsid w:val="0099427B"/>
    <w:rsid w:val="009946B5"/>
    <w:rsid w:val="009946E7"/>
    <w:rsid w:val="009948D7"/>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DAA"/>
    <w:rsid w:val="00996E61"/>
    <w:rsid w:val="00996FF4"/>
    <w:rsid w:val="009970C7"/>
    <w:rsid w:val="00997289"/>
    <w:rsid w:val="0099761A"/>
    <w:rsid w:val="009977EB"/>
    <w:rsid w:val="00997848"/>
    <w:rsid w:val="00997909"/>
    <w:rsid w:val="009979CD"/>
    <w:rsid w:val="009979DE"/>
    <w:rsid w:val="00997A58"/>
    <w:rsid w:val="00997B16"/>
    <w:rsid w:val="00997B6D"/>
    <w:rsid w:val="00997E2C"/>
    <w:rsid w:val="00997EDC"/>
    <w:rsid w:val="00997FF6"/>
    <w:rsid w:val="009A01AE"/>
    <w:rsid w:val="009A01B3"/>
    <w:rsid w:val="009A02E6"/>
    <w:rsid w:val="009A05F8"/>
    <w:rsid w:val="009A0977"/>
    <w:rsid w:val="009A09E7"/>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8"/>
    <w:rsid w:val="009A1EA4"/>
    <w:rsid w:val="009A1F92"/>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E0C"/>
    <w:rsid w:val="009A2F76"/>
    <w:rsid w:val="009A3288"/>
    <w:rsid w:val="009A32BA"/>
    <w:rsid w:val="009A34FB"/>
    <w:rsid w:val="009A35D5"/>
    <w:rsid w:val="009A3884"/>
    <w:rsid w:val="009A3963"/>
    <w:rsid w:val="009A3A9A"/>
    <w:rsid w:val="009A3AFB"/>
    <w:rsid w:val="009A3C97"/>
    <w:rsid w:val="009A3D2F"/>
    <w:rsid w:val="009A3DB2"/>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D8B"/>
    <w:rsid w:val="009A6023"/>
    <w:rsid w:val="009A618D"/>
    <w:rsid w:val="009A62F0"/>
    <w:rsid w:val="009A65AA"/>
    <w:rsid w:val="009A65B1"/>
    <w:rsid w:val="009A66F2"/>
    <w:rsid w:val="009A684A"/>
    <w:rsid w:val="009A6852"/>
    <w:rsid w:val="009A6A4B"/>
    <w:rsid w:val="009A6A7B"/>
    <w:rsid w:val="009A6C76"/>
    <w:rsid w:val="009A6CD5"/>
    <w:rsid w:val="009A6E04"/>
    <w:rsid w:val="009A7170"/>
    <w:rsid w:val="009A71D4"/>
    <w:rsid w:val="009A7522"/>
    <w:rsid w:val="009A780B"/>
    <w:rsid w:val="009A781E"/>
    <w:rsid w:val="009A785E"/>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9C"/>
    <w:rsid w:val="009B3F53"/>
    <w:rsid w:val="009B401F"/>
    <w:rsid w:val="009B4273"/>
    <w:rsid w:val="009B432D"/>
    <w:rsid w:val="009B43AF"/>
    <w:rsid w:val="009B43EE"/>
    <w:rsid w:val="009B445F"/>
    <w:rsid w:val="009B447B"/>
    <w:rsid w:val="009B4488"/>
    <w:rsid w:val="009B4539"/>
    <w:rsid w:val="009B469C"/>
    <w:rsid w:val="009B474A"/>
    <w:rsid w:val="009B4881"/>
    <w:rsid w:val="009B48AB"/>
    <w:rsid w:val="009B494E"/>
    <w:rsid w:val="009B499E"/>
    <w:rsid w:val="009B4A51"/>
    <w:rsid w:val="009B4B11"/>
    <w:rsid w:val="009B4C71"/>
    <w:rsid w:val="009B4D47"/>
    <w:rsid w:val="009B4E7A"/>
    <w:rsid w:val="009B559B"/>
    <w:rsid w:val="009B5E2F"/>
    <w:rsid w:val="009B5E8A"/>
    <w:rsid w:val="009B6100"/>
    <w:rsid w:val="009B641D"/>
    <w:rsid w:val="009B64B7"/>
    <w:rsid w:val="009B6501"/>
    <w:rsid w:val="009B66D7"/>
    <w:rsid w:val="009B66ED"/>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B71"/>
    <w:rsid w:val="009C1C04"/>
    <w:rsid w:val="009C1D2B"/>
    <w:rsid w:val="009C1FB9"/>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139"/>
    <w:rsid w:val="009C4156"/>
    <w:rsid w:val="009C47C8"/>
    <w:rsid w:val="009C49A7"/>
    <w:rsid w:val="009C49AD"/>
    <w:rsid w:val="009C4A08"/>
    <w:rsid w:val="009C4A40"/>
    <w:rsid w:val="009C4A4F"/>
    <w:rsid w:val="009C4C98"/>
    <w:rsid w:val="009C4E3F"/>
    <w:rsid w:val="009C4E71"/>
    <w:rsid w:val="009C4ED2"/>
    <w:rsid w:val="009C5227"/>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7338"/>
    <w:rsid w:val="009C737B"/>
    <w:rsid w:val="009C741A"/>
    <w:rsid w:val="009C74A2"/>
    <w:rsid w:val="009C761C"/>
    <w:rsid w:val="009C763E"/>
    <w:rsid w:val="009C76A8"/>
    <w:rsid w:val="009C79D2"/>
    <w:rsid w:val="009C7A47"/>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596"/>
    <w:rsid w:val="009D1669"/>
    <w:rsid w:val="009D17FF"/>
    <w:rsid w:val="009D1989"/>
    <w:rsid w:val="009D1BAE"/>
    <w:rsid w:val="009D1BCA"/>
    <w:rsid w:val="009D20AD"/>
    <w:rsid w:val="009D2227"/>
    <w:rsid w:val="009D23AA"/>
    <w:rsid w:val="009D247B"/>
    <w:rsid w:val="009D2998"/>
    <w:rsid w:val="009D2A83"/>
    <w:rsid w:val="009D2ADA"/>
    <w:rsid w:val="009D2E37"/>
    <w:rsid w:val="009D2F99"/>
    <w:rsid w:val="009D3077"/>
    <w:rsid w:val="009D309D"/>
    <w:rsid w:val="009D319E"/>
    <w:rsid w:val="009D3262"/>
    <w:rsid w:val="009D3780"/>
    <w:rsid w:val="009D3801"/>
    <w:rsid w:val="009D396A"/>
    <w:rsid w:val="009D3BAA"/>
    <w:rsid w:val="009D3C9A"/>
    <w:rsid w:val="009D3CA7"/>
    <w:rsid w:val="009D3D8C"/>
    <w:rsid w:val="009D3DDD"/>
    <w:rsid w:val="009D3F70"/>
    <w:rsid w:val="009D43D7"/>
    <w:rsid w:val="009D44B7"/>
    <w:rsid w:val="009D46EC"/>
    <w:rsid w:val="009D46EF"/>
    <w:rsid w:val="009D47C3"/>
    <w:rsid w:val="009D488D"/>
    <w:rsid w:val="009D48E6"/>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C5A"/>
    <w:rsid w:val="009D702A"/>
    <w:rsid w:val="009D7143"/>
    <w:rsid w:val="009D732A"/>
    <w:rsid w:val="009D75C9"/>
    <w:rsid w:val="009D7761"/>
    <w:rsid w:val="009D7936"/>
    <w:rsid w:val="009D7B38"/>
    <w:rsid w:val="009D7BE5"/>
    <w:rsid w:val="009E0016"/>
    <w:rsid w:val="009E01B3"/>
    <w:rsid w:val="009E05C6"/>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5C0"/>
    <w:rsid w:val="009E3793"/>
    <w:rsid w:val="009E3886"/>
    <w:rsid w:val="009E39E7"/>
    <w:rsid w:val="009E3AEA"/>
    <w:rsid w:val="009E3DF8"/>
    <w:rsid w:val="009E3F59"/>
    <w:rsid w:val="009E3F87"/>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92"/>
    <w:rsid w:val="009E7A48"/>
    <w:rsid w:val="009E7D59"/>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F7"/>
    <w:rsid w:val="009F2DA1"/>
    <w:rsid w:val="009F2DFE"/>
    <w:rsid w:val="009F2EFD"/>
    <w:rsid w:val="009F3029"/>
    <w:rsid w:val="009F34BB"/>
    <w:rsid w:val="009F3686"/>
    <w:rsid w:val="009F37B5"/>
    <w:rsid w:val="009F38A7"/>
    <w:rsid w:val="009F3B71"/>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65A"/>
    <w:rsid w:val="009F594A"/>
    <w:rsid w:val="009F5CB5"/>
    <w:rsid w:val="009F5D5D"/>
    <w:rsid w:val="009F5EC1"/>
    <w:rsid w:val="009F6066"/>
    <w:rsid w:val="009F637C"/>
    <w:rsid w:val="009F6415"/>
    <w:rsid w:val="009F6512"/>
    <w:rsid w:val="009F6557"/>
    <w:rsid w:val="009F66AD"/>
    <w:rsid w:val="009F6AA6"/>
    <w:rsid w:val="009F6B2A"/>
    <w:rsid w:val="009F6DD9"/>
    <w:rsid w:val="009F6F46"/>
    <w:rsid w:val="009F7080"/>
    <w:rsid w:val="009F70A4"/>
    <w:rsid w:val="009F70AF"/>
    <w:rsid w:val="009F7434"/>
    <w:rsid w:val="009F756E"/>
    <w:rsid w:val="009F794A"/>
    <w:rsid w:val="009F7A3D"/>
    <w:rsid w:val="009F7BBC"/>
    <w:rsid w:val="009F7BF7"/>
    <w:rsid w:val="00A00030"/>
    <w:rsid w:val="00A00039"/>
    <w:rsid w:val="00A00509"/>
    <w:rsid w:val="00A0068E"/>
    <w:rsid w:val="00A0074C"/>
    <w:rsid w:val="00A00902"/>
    <w:rsid w:val="00A00BCB"/>
    <w:rsid w:val="00A00BE1"/>
    <w:rsid w:val="00A00D5D"/>
    <w:rsid w:val="00A0103D"/>
    <w:rsid w:val="00A01045"/>
    <w:rsid w:val="00A01491"/>
    <w:rsid w:val="00A01550"/>
    <w:rsid w:val="00A01647"/>
    <w:rsid w:val="00A01769"/>
    <w:rsid w:val="00A01774"/>
    <w:rsid w:val="00A0179B"/>
    <w:rsid w:val="00A01857"/>
    <w:rsid w:val="00A01ADC"/>
    <w:rsid w:val="00A01E18"/>
    <w:rsid w:val="00A020AA"/>
    <w:rsid w:val="00A020FC"/>
    <w:rsid w:val="00A026D7"/>
    <w:rsid w:val="00A027CD"/>
    <w:rsid w:val="00A029FC"/>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62A2"/>
    <w:rsid w:val="00A062C4"/>
    <w:rsid w:val="00A0634B"/>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D"/>
    <w:rsid w:val="00A11731"/>
    <w:rsid w:val="00A1192D"/>
    <w:rsid w:val="00A11B40"/>
    <w:rsid w:val="00A11B59"/>
    <w:rsid w:val="00A11B8D"/>
    <w:rsid w:val="00A11C19"/>
    <w:rsid w:val="00A12358"/>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43"/>
    <w:rsid w:val="00A17EEB"/>
    <w:rsid w:val="00A20694"/>
    <w:rsid w:val="00A208A9"/>
    <w:rsid w:val="00A20E10"/>
    <w:rsid w:val="00A20E2E"/>
    <w:rsid w:val="00A20F8B"/>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92E"/>
    <w:rsid w:val="00A25BAA"/>
    <w:rsid w:val="00A25BFE"/>
    <w:rsid w:val="00A25CFA"/>
    <w:rsid w:val="00A25DF2"/>
    <w:rsid w:val="00A25EED"/>
    <w:rsid w:val="00A260FE"/>
    <w:rsid w:val="00A26187"/>
    <w:rsid w:val="00A261BD"/>
    <w:rsid w:val="00A26472"/>
    <w:rsid w:val="00A266AA"/>
    <w:rsid w:val="00A269A7"/>
    <w:rsid w:val="00A269AD"/>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6C"/>
    <w:rsid w:val="00A327DF"/>
    <w:rsid w:val="00A32F7D"/>
    <w:rsid w:val="00A33075"/>
    <w:rsid w:val="00A330F7"/>
    <w:rsid w:val="00A331B5"/>
    <w:rsid w:val="00A33295"/>
    <w:rsid w:val="00A33341"/>
    <w:rsid w:val="00A33436"/>
    <w:rsid w:val="00A3359B"/>
    <w:rsid w:val="00A335CD"/>
    <w:rsid w:val="00A3363B"/>
    <w:rsid w:val="00A336A8"/>
    <w:rsid w:val="00A339C8"/>
    <w:rsid w:val="00A339F2"/>
    <w:rsid w:val="00A33BA9"/>
    <w:rsid w:val="00A33C7E"/>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609D"/>
    <w:rsid w:val="00A460BD"/>
    <w:rsid w:val="00A460BE"/>
    <w:rsid w:val="00A46208"/>
    <w:rsid w:val="00A4648A"/>
    <w:rsid w:val="00A4672F"/>
    <w:rsid w:val="00A46A9D"/>
    <w:rsid w:val="00A46BC1"/>
    <w:rsid w:val="00A46CBC"/>
    <w:rsid w:val="00A46EDD"/>
    <w:rsid w:val="00A46F35"/>
    <w:rsid w:val="00A471FD"/>
    <w:rsid w:val="00A473AA"/>
    <w:rsid w:val="00A47537"/>
    <w:rsid w:val="00A476FB"/>
    <w:rsid w:val="00A4778D"/>
    <w:rsid w:val="00A47D3F"/>
    <w:rsid w:val="00A47F1E"/>
    <w:rsid w:val="00A5028B"/>
    <w:rsid w:val="00A502AC"/>
    <w:rsid w:val="00A504FF"/>
    <w:rsid w:val="00A5058E"/>
    <w:rsid w:val="00A50751"/>
    <w:rsid w:val="00A50867"/>
    <w:rsid w:val="00A50B44"/>
    <w:rsid w:val="00A50BC9"/>
    <w:rsid w:val="00A51034"/>
    <w:rsid w:val="00A512F9"/>
    <w:rsid w:val="00A515DE"/>
    <w:rsid w:val="00A51609"/>
    <w:rsid w:val="00A5168B"/>
    <w:rsid w:val="00A517DE"/>
    <w:rsid w:val="00A51AD8"/>
    <w:rsid w:val="00A51FBD"/>
    <w:rsid w:val="00A52039"/>
    <w:rsid w:val="00A52126"/>
    <w:rsid w:val="00A52245"/>
    <w:rsid w:val="00A524D2"/>
    <w:rsid w:val="00A528A5"/>
    <w:rsid w:val="00A52F37"/>
    <w:rsid w:val="00A5318B"/>
    <w:rsid w:val="00A53260"/>
    <w:rsid w:val="00A53293"/>
    <w:rsid w:val="00A5343C"/>
    <w:rsid w:val="00A534DA"/>
    <w:rsid w:val="00A5374D"/>
    <w:rsid w:val="00A5378C"/>
    <w:rsid w:val="00A5398E"/>
    <w:rsid w:val="00A53B0A"/>
    <w:rsid w:val="00A53B0D"/>
    <w:rsid w:val="00A53B3F"/>
    <w:rsid w:val="00A53EB4"/>
    <w:rsid w:val="00A541B3"/>
    <w:rsid w:val="00A541FC"/>
    <w:rsid w:val="00A54348"/>
    <w:rsid w:val="00A54574"/>
    <w:rsid w:val="00A546D1"/>
    <w:rsid w:val="00A54A2F"/>
    <w:rsid w:val="00A54F1B"/>
    <w:rsid w:val="00A55857"/>
    <w:rsid w:val="00A55A0C"/>
    <w:rsid w:val="00A55D21"/>
    <w:rsid w:val="00A55D5A"/>
    <w:rsid w:val="00A55DDB"/>
    <w:rsid w:val="00A560BE"/>
    <w:rsid w:val="00A561B5"/>
    <w:rsid w:val="00A56458"/>
    <w:rsid w:val="00A5654F"/>
    <w:rsid w:val="00A5668C"/>
    <w:rsid w:val="00A566C7"/>
    <w:rsid w:val="00A56B85"/>
    <w:rsid w:val="00A56CE4"/>
    <w:rsid w:val="00A56D1B"/>
    <w:rsid w:val="00A56D5B"/>
    <w:rsid w:val="00A56EC5"/>
    <w:rsid w:val="00A56F2C"/>
    <w:rsid w:val="00A56FD9"/>
    <w:rsid w:val="00A572AC"/>
    <w:rsid w:val="00A5735B"/>
    <w:rsid w:val="00A573B7"/>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60BF"/>
    <w:rsid w:val="00A662E0"/>
    <w:rsid w:val="00A663FD"/>
    <w:rsid w:val="00A66865"/>
    <w:rsid w:val="00A66D99"/>
    <w:rsid w:val="00A66E7C"/>
    <w:rsid w:val="00A66EB6"/>
    <w:rsid w:val="00A672A5"/>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FB0"/>
    <w:rsid w:val="00A71064"/>
    <w:rsid w:val="00A710A9"/>
    <w:rsid w:val="00A710AF"/>
    <w:rsid w:val="00A710B7"/>
    <w:rsid w:val="00A710EE"/>
    <w:rsid w:val="00A71310"/>
    <w:rsid w:val="00A7139B"/>
    <w:rsid w:val="00A713F9"/>
    <w:rsid w:val="00A716D7"/>
    <w:rsid w:val="00A7177F"/>
    <w:rsid w:val="00A71961"/>
    <w:rsid w:val="00A71B1C"/>
    <w:rsid w:val="00A71E7E"/>
    <w:rsid w:val="00A71FC3"/>
    <w:rsid w:val="00A724E5"/>
    <w:rsid w:val="00A725D4"/>
    <w:rsid w:val="00A7267E"/>
    <w:rsid w:val="00A72864"/>
    <w:rsid w:val="00A72A61"/>
    <w:rsid w:val="00A72A7A"/>
    <w:rsid w:val="00A72AB8"/>
    <w:rsid w:val="00A72DC4"/>
    <w:rsid w:val="00A73151"/>
    <w:rsid w:val="00A731CA"/>
    <w:rsid w:val="00A732FD"/>
    <w:rsid w:val="00A734EE"/>
    <w:rsid w:val="00A7353D"/>
    <w:rsid w:val="00A736AC"/>
    <w:rsid w:val="00A73735"/>
    <w:rsid w:val="00A7390F"/>
    <w:rsid w:val="00A739A9"/>
    <w:rsid w:val="00A73A12"/>
    <w:rsid w:val="00A73C05"/>
    <w:rsid w:val="00A73ECD"/>
    <w:rsid w:val="00A741B8"/>
    <w:rsid w:val="00A7442C"/>
    <w:rsid w:val="00A74444"/>
    <w:rsid w:val="00A7458D"/>
    <w:rsid w:val="00A7467C"/>
    <w:rsid w:val="00A74747"/>
    <w:rsid w:val="00A74CDB"/>
    <w:rsid w:val="00A75492"/>
    <w:rsid w:val="00A7549A"/>
    <w:rsid w:val="00A75542"/>
    <w:rsid w:val="00A75588"/>
    <w:rsid w:val="00A75618"/>
    <w:rsid w:val="00A75818"/>
    <w:rsid w:val="00A75A1C"/>
    <w:rsid w:val="00A75CB9"/>
    <w:rsid w:val="00A75DF7"/>
    <w:rsid w:val="00A760F2"/>
    <w:rsid w:val="00A761C8"/>
    <w:rsid w:val="00A763C7"/>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CF"/>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409"/>
    <w:rsid w:val="00A84465"/>
    <w:rsid w:val="00A84610"/>
    <w:rsid w:val="00A84680"/>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8"/>
    <w:rsid w:val="00A87742"/>
    <w:rsid w:val="00A878AC"/>
    <w:rsid w:val="00A87938"/>
    <w:rsid w:val="00A87A4C"/>
    <w:rsid w:val="00A87B66"/>
    <w:rsid w:val="00A87D33"/>
    <w:rsid w:val="00A87EB5"/>
    <w:rsid w:val="00A90616"/>
    <w:rsid w:val="00A906FF"/>
    <w:rsid w:val="00A908FF"/>
    <w:rsid w:val="00A90A08"/>
    <w:rsid w:val="00A90B43"/>
    <w:rsid w:val="00A90B7B"/>
    <w:rsid w:val="00A90E51"/>
    <w:rsid w:val="00A910B4"/>
    <w:rsid w:val="00A91184"/>
    <w:rsid w:val="00A9150F"/>
    <w:rsid w:val="00A916E0"/>
    <w:rsid w:val="00A91796"/>
    <w:rsid w:val="00A9181D"/>
    <w:rsid w:val="00A918FB"/>
    <w:rsid w:val="00A919A1"/>
    <w:rsid w:val="00A91AEE"/>
    <w:rsid w:val="00A91B8A"/>
    <w:rsid w:val="00A91E8C"/>
    <w:rsid w:val="00A92295"/>
    <w:rsid w:val="00A925F3"/>
    <w:rsid w:val="00A92602"/>
    <w:rsid w:val="00A92891"/>
    <w:rsid w:val="00A92C3D"/>
    <w:rsid w:val="00A92D83"/>
    <w:rsid w:val="00A92E66"/>
    <w:rsid w:val="00A92EA8"/>
    <w:rsid w:val="00A92F91"/>
    <w:rsid w:val="00A92FCF"/>
    <w:rsid w:val="00A935B1"/>
    <w:rsid w:val="00A93609"/>
    <w:rsid w:val="00A9362A"/>
    <w:rsid w:val="00A9378B"/>
    <w:rsid w:val="00A93822"/>
    <w:rsid w:val="00A93850"/>
    <w:rsid w:val="00A9388A"/>
    <w:rsid w:val="00A93AC9"/>
    <w:rsid w:val="00A93DAA"/>
    <w:rsid w:val="00A93E96"/>
    <w:rsid w:val="00A9408B"/>
    <w:rsid w:val="00A940EC"/>
    <w:rsid w:val="00A9410C"/>
    <w:rsid w:val="00A941BE"/>
    <w:rsid w:val="00A946C7"/>
    <w:rsid w:val="00A9482D"/>
    <w:rsid w:val="00A9484B"/>
    <w:rsid w:val="00A948C6"/>
    <w:rsid w:val="00A94AFF"/>
    <w:rsid w:val="00A94FFD"/>
    <w:rsid w:val="00A95084"/>
    <w:rsid w:val="00A95099"/>
    <w:rsid w:val="00A950E9"/>
    <w:rsid w:val="00A95104"/>
    <w:rsid w:val="00A9531B"/>
    <w:rsid w:val="00A95375"/>
    <w:rsid w:val="00A95649"/>
    <w:rsid w:val="00A95BDA"/>
    <w:rsid w:val="00A95C09"/>
    <w:rsid w:val="00A95CAD"/>
    <w:rsid w:val="00A95E2C"/>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60F"/>
    <w:rsid w:val="00AA06EB"/>
    <w:rsid w:val="00AA07C9"/>
    <w:rsid w:val="00AA07DE"/>
    <w:rsid w:val="00AA0E4E"/>
    <w:rsid w:val="00AA0FB4"/>
    <w:rsid w:val="00AA0FDC"/>
    <w:rsid w:val="00AA111A"/>
    <w:rsid w:val="00AA119B"/>
    <w:rsid w:val="00AA1387"/>
    <w:rsid w:val="00AA1481"/>
    <w:rsid w:val="00AA17BF"/>
    <w:rsid w:val="00AA17E3"/>
    <w:rsid w:val="00AA1861"/>
    <w:rsid w:val="00AA1A9F"/>
    <w:rsid w:val="00AA1AE2"/>
    <w:rsid w:val="00AA1B7F"/>
    <w:rsid w:val="00AA1E75"/>
    <w:rsid w:val="00AA1FD8"/>
    <w:rsid w:val="00AA2101"/>
    <w:rsid w:val="00AA2331"/>
    <w:rsid w:val="00AA2414"/>
    <w:rsid w:val="00AA25B9"/>
    <w:rsid w:val="00AA25E0"/>
    <w:rsid w:val="00AA2622"/>
    <w:rsid w:val="00AA2744"/>
    <w:rsid w:val="00AA278F"/>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B06AF"/>
    <w:rsid w:val="00AB0745"/>
    <w:rsid w:val="00AB0BE8"/>
    <w:rsid w:val="00AB0F11"/>
    <w:rsid w:val="00AB0FB6"/>
    <w:rsid w:val="00AB1249"/>
    <w:rsid w:val="00AB13CE"/>
    <w:rsid w:val="00AB15AA"/>
    <w:rsid w:val="00AB15FA"/>
    <w:rsid w:val="00AB17B0"/>
    <w:rsid w:val="00AB1933"/>
    <w:rsid w:val="00AB1AF2"/>
    <w:rsid w:val="00AB1C77"/>
    <w:rsid w:val="00AB1F15"/>
    <w:rsid w:val="00AB1F4B"/>
    <w:rsid w:val="00AB1F5C"/>
    <w:rsid w:val="00AB1F66"/>
    <w:rsid w:val="00AB1FDD"/>
    <w:rsid w:val="00AB1FE6"/>
    <w:rsid w:val="00AB2348"/>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E6"/>
    <w:rsid w:val="00AB47A2"/>
    <w:rsid w:val="00AB4918"/>
    <w:rsid w:val="00AB49DB"/>
    <w:rsid w:val="00AB4CC2"/>
    <w:rsid w:val="00AB4E5A"/>
    <w:rsid w:val="00AB4E67"/>
    <w:rsid w:val="00AB4EE0"/>
    <w:rsid w:val="00AB5318"/>
    <w:rsid w:val="00AB567A"/>
    <w:rsid w:val="00AB5698"/>
    <w:rsid w:val="00AB59F0"/>
    <w:rsid w:val="00AB5AA1"/>
    <w:rsid w:val="00AB5CB9"/>
    <w:rsid w:val="00AB5D98"/>
    <w:rsid w:val="00AB5FAA"/>
    <w:rsid w:val="00AB6312"/>
    <w:rsid w:val="00AB64D2"/>
    <w:rsid w:val="00AB665F"/>
    <w:rsid w:val="00AB66AD"/>
    <w:rsid w:val="00AB67ED"/>
    <w:rsid w:val="00AB6D62"/>
    <w:rsid w:val="00AB7141"/>
    <w:rsid w:val="00AB71D0"/>
    <w:rsid w:val="00AB72AB"/>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C6"/>
    <w:rsid w:val="00AC11B0"/>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A9"/>
    <w:rsid w:val="00AC3714"/>
    <w:rsid w:val="00AC3C8C"/>
    <w:rsid w:val="00AC3EF6"/>
    <w:rsid w:val="00AC4064"/>
    <w:rsid w:val="00AC40D3"/>
    <w:rsid w:val="00AC41FF"/>
    <w:rsid w:val="00AC421B"/>
    <w:rsid w:val="00AC4290"/>
    <w:rsid w:val="00AC4295"/>
    <w:rsid w:val="00AC462A"/>
    <w:rsid w:val="00AC4798"/>
    <w:rsid w:val="00AC4813"/>
    <w:rsid w:val="00AC4888"/>
    <w:rsid w:val="00AC48D4"/>
    <w:rsid w:val="00AC4993"/>
    <w:rsid w:val="00AC5202"/>
    <w:rsid w:val="00AC529F"/>
    <w:rsid w:val="00AC55F6"/>
    <w:rsid w:val="00AC5632"/>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D1"/>
    <w:rsid w:val="00AD139E"/>
    <w:rsid w:val="00AD1552"/>
    <w:rsid w:val="00AD1712"/>
    <w:rsid w:val="00AD185A"/>
    <w:rsid w:val="00AD1A6A"/>
    <w:rsid w:val="00AD1AA9"/>
    <w:rsid w:val="00AD1F7D"/>
    <w:rsid w:val="00AD1FF2"/>
    <w:rsid w:val="00AD222D"/>
    <w:rsid w:val="00AD2244"/>
    <w:rsid w:val="00AD238A"/>
    <w:rsid w:val="00AD2447"/>
    <w:rsid w:val="00AD249E"/>
    <w:rsid w:val="00AD27F6"/>
    <w:rsid w:val="00AD296D"/>
    <w:rsid w:val="00AD2D93"/>
    <w:rsid w:val="00AD304B"/>
    <w:rsid w:val="00AD308F"/>
    <w:rsid w:val="00AD31A0"/>
    <w:rsid w:val="00AD320C"/>
    <w:rsid w:val="00AD32C4"/>
    <w:rsid w:val="00AD3421"/>
    <w:rsid w:val="00AD3489"/>
    <w:rsid w:val="00AD349B"/>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937"/>
    <w:rsid w:val="00AD496A"/>
    <w:rsid w:val="00AD4A02"/>
    <w:rsid w:val="00AD4E10"/>
    <w:rsid w:val="00AD5336"/>
    <w:rsid w:val="00AD552F"/>
    <w:rsid w:val="00AD5546"/>
    <w:rsid w:val="00AD5573"/>
    <w:rsid w:val="00AD5774"/>
    <w:rsid w:val="00AD57B6"/>
    <w:rsid w:val="00AD594E"/>
    <w:rsid w:val="00AD5A2D"/>
    <w:rsid w:val="00AD5AA6"/>
    <w:rsid w:val="00AD5C76"/>
    <w:rsid w:val="00AD5CBE"/>
    <w:rsid w:val="00AD5E54"/>
    <w:rsid w:val="00AD5F9E"/>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4A4"/>
    <w:rsid w:val="00AE24D8"/>
    <w:rsid w:val="00AE252D"/>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793"/>
    <w:rsid w:val="00AE5C80"/>
    <w:rsid w:val="00AE5F34"/>
    <w:rsid w:val="00AE5FA7"/>
    <w:rsid w:val="00AE6018"/>
    <w:rsid w:val="00AE60AF"/>
    <w:rsid w:val="00AE61B5"/>
    <w:rsid w:val="00AE6524"/>
    <w:rsid w:val="00AE6A03"/>
    <w:rsid w:val="00AE6C62"/>
    <w:rsid w:val="00AE6C7B"/>
    <w:rsid w:val="00AE6D14"/>
    <w:rsid w:val="00AE6F32"/>
    <w:rsid w:val="00AE7802"/>
    <w:rsid w:val="00AE7A5F"/>
    <w:rsid w:val="00AE7B13"/>
    <w:rsid w:val="00AE7B20"/>
    <w:rsid w:val="00AE7B7E"/>
    <w:rsid w:val="00AE7D69"/>
    <w:rsid w:val="00AE7DA6"/>
    <w:rsid w:val="00AE7DBE"/>
    <w:rsid w:val="00AE7E44"/>
    <w:rsid w:val="00AE7E51"/>
    <w:rsid w:val="00AE7ECE"/>
    <w:rsid w:val="00AE7FFC"/>
    <w:rsid w:val="00AF000C"/>
    <w:rsid w:val="00AF00E2"/>
    <w:rsid w:val="00AF0268"/>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EC"/>
    <w:rsid w:val="00AF2198"/>
    <w:rsid w:val="00AF27A5"/>
    <w:rsid w:val="00AF27DE"/>
    <w:rsid w:val="00AF288B"/>
    <w:rsid w:val="00AF2A84"/>
    <w:rsid w:val="00AF2DAE"/>
    <w:rsid w:val="00AF3167"/>
    <w:rsid w:val="00AF3367"/>
    <w:rsid w:val="00AF3715"/>
    <w:rsid w:val="00AF3768"/>
    <w:rsid w:val="00AF37DE"/>
    <w:rsid w:val="00AF3867"/>
    <w:rsid w:val="00AF3A7C"/>
    <w:rsid w:val="00AF3BC5"/>
    <w:rsid w:val="00AF3BCC"/>
    <w:rsid w:val="00AF3EF6"/>
    <w:rsid w:val="00AF436B"/>
    <w:rsid w:val="00AF4438"/>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E36"/>
    <w:rsid w:val="00AF6184"/>
    <w:rsid w:val="00AF6356"/>
    <w:rsid w:val="00AF63A2"/>
    <w:rsid w:val="00AF63BB"/>
    <w:rsid w:val="00AF6463"/>
    <w:rsid w:val="00AF6796"/>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82"/>
    <w:rsid w:val="00B01287"/>
    <w:rsid w:val="00B0155B"/>
    <w:rsid w:val="00B01630"/>
    <w:rsid w:val="00B01A14"/>
    <w:rsid w:val="00B01A25"/>
    <w:rsid w:val="00B01C07"/>
    <w:rsid w:val="00B01C4D"/>
    <w:rsid w:val="00B01CDE"/>
    <w:rsid w:val="00B01D69"/>
    <w:rsid w:val="00B01DC9"/>
    <w:rsid w:val="00B02127"/>
    <w:rsid w:val="00B02139"/>
    <w:rsid w:val="00B0217B"/>
    <w:rsid w:val="00B02614"/>
    <w:rsid w:val="00B02978"/>
    <w:rsid w:val="00B02B0E"/>
    <w:rsid w:val="00B02C53"/>
    <w:rsid w:val="00B02C57"/>
    <w:rsid w:val="00B02CAF"/>
    <w:rsid w:val="00B02DB0"/>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9"/>
    <w:rsid w:val="00B0526B"/>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2C"/>
    <w:rsid w:val="00B1021D"/>
    <w:rsid w:val="00B10341"/>
    <w:rsid w:val="00B107C2"/>
    <w:rsid w:val="00B108E3"/>
    <w:rsid w:val="00B10CA9"/>
    <w:rsid w:val="00B11051"/>
    <w:rsid w:val="00B11561"/>
    <w:rsid w:val="00B11907"/>
    <w:rsid w:val="00B11AAF"/>
    <w:rsid w:val="00B11CCB"/>
    <w:rsid w:val="00B11DD0"/>
    <w:rsid w:val="00B126EF"/>
    <w:rsid w:val="00B127BA"/>
    <w:rsid w:val="00B12885"/>
    <w:rsid w:val="00B12EAD"/>
    <w:rsid w:val="00B12F63"/>
    <w:rsid w:val="00B13257"/>
    <w:rsid w:val="00B1347B"/>
    <w:rsid w:val="00B134CD"/>
    <w:rsid w:val="00B137DE"/>
    <w:rsid w:val="00B137F4"/>
    <w:rsid w:val="00B1381E"/>
    <w:rsid w:val="00B13A5C"/>
    <w:rsid w:val="00B13B49"/>
    <w:rsid w:val="00B13C3F"/>
    <w:rsid w:val="00B13ED2"/>
    <w:rsid w:val="00B13F50"/>
    <w:rsid w:val="00B1405A"/>
    <w:rsid w:val="00B141C7"/>
    <w:rsid w:val="00B1467A"/>
    <w:rsid w:val="00B14760"/>
    <w:rsid w:val="00B14E0C"/>
    <w:rsid w:val="00B152F8"/>
    <w:rsid w:val="00B154C4"/>
    <w:rsid w:val="00B155D3"/>
    <w:rsid w:val="00B157DC"/>
    <w:rsid w:val="00B15933"/>
    <w:rsid w:val="00B159AE"/>
    <w:rsid w:val="00B159DC"/>
    <w:rsid w:val="00B15ACD"/>
    <w:rsid w:val="00B15B35"/>
    <w:rsid w:val="00B15D09"/>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55"/>
    <w:rsid w:val="00B17BA2"/>
    <w:rsid w:val="00B17CBB"/>
    <w:rsid w:val="00B17FD9"/>
    <w:rsid w:val="00B20103"/>
    <w:rsid w:val="00B201BD"/>
    <w:rsid w:val="00B2066F"/>
    <w:rsid w:val="00B2067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5B1"/>
    <w:rsid w:val="00B245BA"/>
    <w:rsid w:val="00B245D9"/>
    <w:rsid w:val="00B24A71"/>
    <w:rsid w:val="00B24ABC"/>
    <w:rsid w:val="00B24D09"/>
    <w:rsid w:val="00B24DFF"/>
    <w:rsid w:val="00B2538D"/>
    <w:rsid w:val="00B25398"/>
    <w:rsid w:val="00B25770"/>
    <w:rsid w:val="00B25924"/>
    <w:rsid w:val="00B25AA2"/>
    <w:rsid w:val="00B26078"/>
    <w:rsid w:val="00B260E6"/>
    <w:rsid w:val="00B26632"/>
    <w:rsid w:val="00B26A5F"/>
    <w:rsid w:val="00B26A69"/>
    <w:rsid w:val="00B26AA2"/>
    <w:rsid w:val="00B26B8E"/>
    <w:rsid w:val="00B26C25"/>
    <w:rsid w:val="00B26CB8"/>
    <w:rsid w:val="00B26CE2"/>
    <w:rsid w:val="00B26DCF"/>
    <w:rsid w:val="00B270D4"/>
    <w:rsid w:val="00B27413"/>
    <w:rsid w:val="00B27426"/>
    <w:rsid w:val="00B274CB"/>
    <w:rsid w:val="00B2786A"/>
    <w:rsid w:val="00B278C9"/>
    <w:rsid w:val="00B27924"/>
    <w:rsid w:val="00B27AC5"/>
    <w:rsid w:val="00B27F25"/>
    <w:rsid w:val="00B27FEC"/>
    <w:rsid w:val="00B304E9"/>
    <w:rsid w:val="00B30844"/>
    <w:rsid w:val="00B30C51"/>
    <w:rsid w:val="00B30D86"/>
    <w:rsid w:val="00B30F6A"/>
    <w:rsid w:val="00B310B3"/>
    <w:rsid w:val="00B3125C"/>
    <w:rsid w:val="00B31289"/>
    <w:rsid w:val="00B31530"/>
    <w:rsid w:val="00B318DC"/>
    <w:rsid w:val="00B31955"/>
    <w:rsid w:val="00B31BA3"/>
    <w:rsid w:val="00B32112"/>
    <w:rsid w:val="00B323DA"/>
    <w:rsid w:val="00B3253D"/>
    <w:rsid w:val="00B325BD"/>
    <w:rsid w:val="00B3291D"/>
    <w:rsid w:val="00B32A68"/>
    <w:rsid w:val="00B32E9C"/>
    <w:rsid w:val="00B331C9"/>
    <w:rsid w:val="00B33360"/>
    <w:rsid w:val="00B33484"/>
    <w:rsid w:val="00B335DE"/>
    <w:rsid w:val="00B3366F"/>
    <w:rsid w:val="00B336A7"/>
    <w:rsid w:val="00B336B0"/>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3FD"/>
    <w:rsid w:val="00B406BF"/>
    <w:rsid w:val="00B406FA"/>
    <w:rsid w:val="00B409C6"/>
    <w:rsid w:val="00B409FB"/>
    <w:rsid w:val="00B40AE0"/>
    <w:rsid w:val="00B41504"/>
    <w:rsid w:val="00B41540"/>
    <w:rsid w:val="00B416E3"/>
    <w:rsid w:val="00B41948"/>
    <w:rsid w:val="00B419FE"/>
    <w:rsid w:val="00B41D0D"/>
    <w:rsid w:val="00B4202D"/>
    <w:rsid w:val="00B42230"/>
    <w:rsid w:val="00B4276C"/>
    <w:rsid w:val="00B427AA"/>
    <w:rsid w:val="00B42874"/>
    <w:rsid w:val="00B42905"/>
    <w:rsid w:val="00B42910"/>
    <w:rsid w:val="00B429A6"/>
    <w:rsid w:val="00B429D5"/>
    <w:rsid w:val="00B430A8"/>
    <w:rsid w:val="00B431F9"/>
    <w:rsid w:val="00B43268"/>
    <w:rsid w:val="00B4331F"/>
    <w:rsid w:val="00B43423"/>
    <w:rsid w:val="00B435D5"/>
    <w:rsid w:val="00B435F2"/>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77"/>
    <w:rsid w:val="00B46DAF"/>
    <w:rsid w:val="00B46E36"/>
    <w:rsid w:val="00B46F36"/>
    <w:rsid w:val="00B46F71"/>
    <w:rsid w:val="00B4719F"/>
    <w:rsid w:val="00B471E1"/>
    <w:rsid w:val="00B472BE"/>
    <w:rsid w:val="00B476A6"/>
    <w:rsid w:val="00B47757"/>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1A1"/>
    <w:rsid w:val="00B53608"/>
    <w:rsid w:val="00B536AF"/>
    <w:rsid w:val="00B53755"/>
    <w:rsid w:val="00B53770"/>
    <w:rsid w:val="00B537C7"/>
    <w:rsid w:val="00B537DB"/>
    <w:rsid w:val="00B53832"/>
    <w:rsid w:val="00B53C68"/>
    <w:rsid w:val="00B53CB1"/>
    <w:rsid w:val="00B53D15"/>
    <w:rsid w:val="00B542E5"/>
    <w:rsid w:val="00B54433"/>
    <w:rsid w:val="00B5448C"/>
    <w:rsid w:val="00B546E1"/>
    <w:rsid w:val="00B548A3"/>
    <w:rsid w:val="00B54BFC"/>
    <w:rsid w:val="00B54D5F"/>
    <w:rsid w:val="00B54F7E"/>
    <w:rsid w:val="00B553C4"/>
    <w:rsid w:val="00B55D36"/>
    <w:rsid w:val="00B55E5A"/>
    <w:rsid w:val="00B55ED7"/>
    <w:rsid w:val="00B56312"/>
    <w:rsid w:val="00B56471"/>
    <w:rsid w:val="00B56641"/>
    <w:rsid w:val="00B56B0A"/>
    <w:rsid w:val="00B56C38"/>
    <w:rsid w:val="00B56FAF"/>
    <w:rsid w:val="00B570A3"/>
    <w:rsid w:val="00B57681"/>
    <w:rsid w:val="00B577B6"/>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8C7"/>
    <w:rsid w:val="00B61946"/>
    <w:rsid w:val="00B61A46"/>
    <w:rsid w:val="00B61AD7"/>
    <w:rsid w:val="00B61AFD"/>
    <w:rsid w:val="00B61C7E"/>
    <w:rsid w:val="00B61C94"/>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B6"/>
    <w:rsid w:val="00B6333A"/>
    <w:rsid w:val="00B6335C"/>
    <w:rsid w:val="00B634BE"/>
    <w:rsid w:val="00B634F2"/>
    <w:rsid w:val="00B63565"/>
    <w:rsid w:val="00B63640"/>
    <w:rsid w:val="00B63642"/>
    <w:rsid w:val="00B637E6"/>
    <w:rsid w:val="00B638B1"/>
    <w:rsid w:val="00B638B9"/>
    <w:rsid w:val="00B63FEF"/>
    <w:rsid w:val="00B64181"/>
    <w:rsid w:val="00B64465"/>
    <w:rsid w:val="00B648A1"/>
    <w:rsid w:val="00B648EC"/>
    <w:rsid w:val="00B64977"/>
    <w:rsid w:val="00B649D2"/>
    <w:rsid w:val="00B64B97"/>
    <w:rsid w:val="00B64D89"/>
    <w:rsid w:val="00B64DBC"/>
    <w:rsid w:val="00B64E8C"/>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6C7"/>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FCD"/>
    <w:rsid w:val="00B7207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4E7"/>
    <w:rsid w:val="00B7468B"/>
    <w:rsid w:val="00B748C2"/>
    <w:rsid w:val="00B748FB"/>
    <w:rsid w:val="00B74BCD"/>
    <w:rsid w:val="00B75007"/>
    <w:rsid w:val="00B75349"/>
    <w:rsid w:val="00B755F1"/>
    <w:rsid w:val="00B75671"/>
    <w:rsid w:val="00B7568C"/>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514"/>
    <w:rsid w:val="00B7758E"/>
    <w:rsid w:val="00B77B20"/>
    <w:rsid w:val="00B77BB5"/>
    <w:rsid w:val="00B77D99"/>
    <w:rsid w:val="00B77EE3"/>
    <w:rsid w:val="00B77F29"/>
    <w:rsid w:val="00B801AF"/>
    <w:rsid w:val="00B802BC"/>
    <w:rsid w:val="00B80A11"/>
    <w:rsid w:val="00B80CFA"/>
    <w:rsid w:val="00B80EC4"/>
    <w:rsid w:val="00B80FC0"/>
    <w:rsid w:val="00B810C3"/>
    <w:rsid w:val="00B810FB"/>
    <w:rsid w:val="00B812AE"/>
    <w:rsid w:val="00B81334"/>
    <w:rsid w:val="00B8143E"/>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DE4"/>
    <w:rsid w:val="00B85F8F"/>
    <w:rsid w:val="00B86012"/>
    <w:rsid w:val="00B86026"/>
    <w:rsid w:val="00B86059"/>
    <w:rsid w:val="00B8613D"/>
    <w:rsid w:val="00B8640F"/>
    <w:rsid w:val="00B86624"/>
    <w:rsid w:val="00B86A8D"/>
    <w:rsid w:val="00B86F7E"/>
    <w:rsid w:val="00B871A7"/>
    <w:rsid w:val="00B872E2"/>
    <w:rsid w:val="00B87603"/>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11A6"/>
    <w:rsid w:val="00B91252"/>
    <w:rsid w:val="00B912D9"/>
    <w:rsid w:val="00B913FC"/>
    <w:rsid w:val="00B91626"/>
    <w:rsid w:val="00B9195B"/>
    <w:rsid w:val="00B91AFB"/>
    <w:rsid w:val="00B91EDA"/>
    <w:rsid w:val="00B921A7"/>
    <w:rsid w:val="00B924ED"/>
    <w:rsid w:val="00B9254B"/>
    <w:rsid w:val="00B9259F"/>
    <w:rsid w:val="00B926EA"/>
    <w:rsid w:val="00B92745"/>
    <w:rsid w:val="00B92A3D"/>
    <w:rsid w:val="00B92B86"/>
    <w:rsid w:val="00B92D1E"/>
    <w:rsid w:val="00B92DC9"/>
    <w:rsid w:val="00B92DE5"/>
    <w:rsid w:val="00B931FB"/>
    <w:rsid w:val="00B93377"/>
    <w:rsid w:val="00B93413"/>
    <w:rsid w:val="00B93484"/>
    <w:rsid w:val="00B93569"/>
    <w:rsid w:val="00B935BD"/>
    <w:rsid w:val="00B936D6"/>
    <w:rsid w:val="00B938B7"/>
    <w:rsid w:val="00B93966"/>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503"/>
    <w:rsid w:val="00B965A1"/>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C4"/>
    <w:rsid w:val="00BA0E99"/>
    <w:rsid w:val="00BA0FED"/>
    <w:rsid w:val="00BA1055"/>
    <w:rsid w:val="00BA10EB"/>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979"/>
    <w:rsid w:val="00BA39D8"/>
    <w:rsid w:val="00BA3BE5"/>
    <w:rsid w:val="00BA413F"/>
    <w:rsid w:val="00BA440F"/>
    <w:rsid w:val="00BA44AA"/>
    <w:rsid w:val="00BA4852"/>
    <w:rsid w:val="00BA4CD8"/>
    <w:rsid w:val="00BA4DBE"/>
    <w:rsid w:val="00BA4F2B"/>
    <w:rsid w:val="00BA5147"/>
    <w:rsid w:val="00BA51DD"/>
    <w:rsid w:val="00BA520F"/>
    <w:rsid w:val="00BA52B5"/>
    <w:rsid w:val="00BA5521"/>
    <w:rsid w:val="00BA5607"/>
    <w:rsid w:val="00BA5750"/>
    <w:rsid w:val="00BA5A02"/>
    <w:rsid w:val="00BA5C56"/>
    <w:rsid w:val="00BA5DFF"/>
    <w:rsid w:val="00BA5ECA"/>
    <w:rsid w:val="00BA5F3B"/>
    <w:rsid w:val="00BA600E"/>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D4"/>
    <w:rsid w:val="00BB7B74"/>
    <w:rsid w:val="00BB7CE6"/>
    <w:rsid w:val="00BB7D90"/>
    <w:rsid w:val="00BC0061"/>
    <w:rsid w:val="00BC00F1"/>
    <w:rsid w:val="00BC01C6"/>
    <w:rsid w:val="00BC02D9"/>
    <w:rsid w:val="00BC046A"/>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EE4"/>
    <w:rsid w:val="00BC2F06"/>
    <w:rsid w:val="00BC3233"/>
    <w:rsid w:val="00BC3301"/>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35B"/>
    <w:rsid w:val="00BC5370"/>
    <w:rsid w:val="00BC5499"/>
    <w:rsid w:val="00BC5540"/>
    <w:rsid w:val="00BC55C7"/>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81A"/>
    <w:rsid w:val="00BD0B62"/>
    <w:rsid w:val="00BD0F9B"/>
    <w:rsid w:val="00BD0FF6"/>
    <w:rsid w:val="00BD1170"/>
    <w:rsid w:val="00BD11B3"/>
    <w:rsid w:val="00BD1631"/>
    <w:rsid w:val="00BD1775"/>
    <w:rsid w:val="00BD1D65"/>
    <w:rsid w:val="00BD1D88"/>
    <w:rsid w:val="00BD1E5C"/>
    <w:rsid w:val="00BD2014"/>
    <w:rsid w:val="00BD2133"/>
    <w:rsid w:val="00BD2215"/>
    <w:rsid w:val="00BD23EE"/>
    <w:rsid w:val="00BD2527"/>
    <w:rsid w:val="00BD2696"/>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5207"/>
    <w:rsid w:val="00BD522B"/>
    <w:rsid w:val="00BD53D0"/>
    <w:rsid w:val="00BD56F3"/>
    <w:rsid w:val="00BD5A24"/>
    <w:rsid w:val="00BD5A72"/>
    <w:rsid w:val="00BD5B86"/>
    <w:rsid w:val="00BD5BCC"/>
    <w:rsid w:val="00BD5EA0"/>
    <w:rsid w:val="00BD5F97"/>
    <w:rsid w:val="00BD60AB"/>
    <w:rsid w:val="00BD60E0"/>
    <w:rsid w:val="00BD60FD"/>
    <w:rsid w:val="00BD6145"/>
    <w:rsid w:val="00BD6769"/>
    <w:rsid w:val="00BD67BB"/>
    <w:rsid w:val="00BD68D0"/>
    <w:rsid w:val="00BD6A52"/>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E0025"/>
    <w:rsid w:val="00BE03A6"/>
    <w:rsid w:val="00BE042C"/>
    <w:rsid w:val="00BE04B0"/>
    <w:rsid w:val="00BE04C6"/>
    <w:rsid w:val="00BE06B0"/>
    <w:rsid w:val="00BE07FF"/>
    <w:rsid w:val="00BE0923"/>
    <w:rsid w:val="00BE0A26"/>
    <w:rsid w:val="00BE0A7F"/>
    <w:rsid w:val="00BE0D59"/>
    <w:rsid w:val="00BE0D6F"/>
    <w:rsid w:val="00BE0F30"/>
    <w:rsid w:val="00BE10B4"/>
    <w:rsid w:val="00BE1145"/>
    <w:rsid w:val="00BE13A4"/>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910"/>
    <w:rsid w:val="00BE4C5C"/>
    <w:rsid w:val="00BE4C90"/>
    <w:rsid w:val="00BE4C9C"/>
    <w:rsid w:val="00BE4D2F"/>
    <w:rsid w:val="00BE4E03"/>
    <w:rsid w:val="00BE50BB"/>
    <w:rsid w:val="00BE5212"/>
    <w:rsid w:val="00BE52C5"/>
    <w:rsid w:val="00BE539D"/>
    <w:rsid w:val="00BE53C3"/>
    <w:rsid w:val="00BE5646"/>
    <w:rsid w:val="00BE57B0"/>
    <w:rsid w:val="00BE5D41"/>
    <w:rsid w:val="00BE5E19"/>
    <w:rsid w:val="00BE61D9"/>
    <w:rsid w:val="00BE6253"/>
    <w:rsid w:val="00BE6315"/>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2DE"/>
    <w:rsid w:val="00BF34AF"/>
    <w:rsid w:val="00BF34B1"/>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F7"/>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A65"/>
    <w:rsid w:val="00BF6B46"/>
    <w:rsid w:val="00BF7049"/>
    <w:rsid w:val="00BF713D"/>
    <w:rsid w:val="00BF73C3"/>
    <w:rsid w:val="00BF750F"/>
    <w:rsid w:val="00BF75D0"/>
    <w:rsid w:val="00BF762E"/>
    <w:rsid w:val="00BF791F"/>
    <w:rsid w:val="00BF797D"/>
    <w:rsid w:val="00BF7D9F"/>
    <w:rsid w:val="00BF7DBD"/>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94D"/>
    <w:rsid w:val="00C03B5C"/>
    <w:rsid w:val="00C03BAA"/>
    <w:rsid w:val="00C03BC1"/>
    <w:rsid w:val="00C03D05"/>
    <w:rsid w:val="00C03E8D"/>
    <w:rsid w:val="00C03FCF"/>
    <w:rsid w:val="00C04067"/>
    <w:rsid w:val="00C040D7"/>
    <w:rsid w:val="00C041CF"/>
    <w:rsid w:val="00C0438C"/>
    <w:rsid w:val="00C04440"/>
    <w:rsid w:val="00C04444"/>
    <w:rsid w:val="00C044C8"/>
    <w:rsid w:val="00C048C3"/>
    <w:rsid w:val="00C04ACD"/>
    <w:rsid w:val="00C04AD3"/>
    <w:rsid w:val="00C04B0B"/>
    <w:rsid w:val="00C04D75"/>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FC3"/>
    <w:rsid w:val="00C07182"/>
    <w:rsid w:val="00C07326"/>
    <w:rsid w:val="00C074AC"/>
    <w:rsid w:val="00C074BC"/>
    <w:rsid w:val="00C075C2"/>
    <w:rsid w:val="00C07702"/>
    <w:rsid w:val="00C0775B"/>
    <w:rsid w:val="00C0783F"/>
    <w:rsid w:val="00C078CA"/>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8A1"/>
    <w:rsid w:val="00C1295F"/>
    <w:rsid w:val="00C12A2E"/>
    <w:rsid w:val="00C12A76"/>
    <w:rsid w:val="00C12EC2"/>
    <w:rsid w:val="00C13128"/>
    <w:rsid w:val="00C1328D"/>
    <w:rsid w:val="00C13291"/>
    <w:rsid w:val="00C13522"/>
    <w:rsid w:val="00C13870"/>
    <w:rsid w:val="00C13CB3"/>
    <w:rsid w:val="00C13DC6"/>
    <w:rsid w:val="00C13DDC"/>
    <w:rsid w:val="00C13DED"/>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A1A"/>
    <w:rsid w:val="00C23F38"/>
    <w:rsid w:val="00C23F72"/>
    <w:rsid w:val="00C24032"/>
    <w:rsid w:val="00C241B8"/>
    <w:rsid w:val="00C2424B"/>
    <w:rsid w:val="00C245EA"/>
    <w:rsid w:val="00C2466D"/>
    <w:rsid w:val="00C24836"/>
    <w:rsid w:val="00C24AC1"/>
    <w:rsid w:val="00C24B2E"/>
    <w:rsid w:val="00C24B8F"/>
    <w:rsid w:val="00C2514F"/>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430"/>
    <w:rsid w:val="00C27639"/>
    <w:rsid w:val="00C2778B"/>
    <w:rsid w:val="00C27819"/>
    <w:rsid w:val="00C27A84"/>
    <w:rsid w:val="00C27AB6"/>
    <w:rsid w:val="00C27B48"/>
    <w:rsid w:val="00C27E01"/>
    <w:rsid w:val="00C27EAB"/>
    <w:rsid w:val="00C27EB7"/>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6343"/>
    <w:rsid w:val="00C363AB"/>
    <w:rsid w:val="00C36535"/>
    <w:rsid w:val="00C368E7"/>
    <w:rsid w:val="00C36AF2"/>
    <w:rsid w:val="00C36B46"/>
    <w:rsid w:val="00C36B4B"/>
    <w:rsid w:val="00C36C1E"/>
    <w:rsid w:val="00C36CAB"/>
    <w:rsid w:val="00C36F75"/>
    <w:rsid w:val="00C37064"/>
    <w:rsid w:val="00C372A7"/>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EE8"/>
    <w:rsid w:val="00C47F4D"/>
    <w:rsid w:val="00C500F4"/>
    <w:rsid w:val="00C501BD"/>
    <w:rsid w:val="00C50327"/>
    <w:rsid w:val="00C5035A"/>
    <w:rsid w:val="00C5040A"/>
    <w:rsid w:val="00C5070C"/>
    <w:rsid w:val="00C50756"/>
    <w:rsid w:val="00C50BA9"/>
    <w:rsid w:val="00C50D82"/>
    <w:rsid w:val="00C50F81"/>
    <w:rsid w:val="00C50F95"/>
    <w:rsid w:val="00C51020"/>
    <w:rsid w:val="00C51081"/>
    <w:rsid w:val="00C51331"/>
    <w:rsid w:val="00C51705"/>
    <w:rsid w:val="00C517E9"/>
    <w:rsid w:val="00C517F3"/>
    <w:rsid w:val="00C51F5A"/>
    <w:rsid w:val="00C5201D"/>
    <w:rsid w:val="00C520A8"/>
    <w:rsid w:val="00C52432"/>
    <w:rsid w:val="00C524C2"/>
    <w:rsid w:val="00C527A6"/>
    <w:rsid w:val="00C5289E"/>
    <w:rsid w:val="00C529C2"/>
    <w:rsid w:val="00C52A62"/>
    <w:rsid w:val="00C52CDE"/>
    <w:rsid w:val="00C52CE3"/>
    <w:rsid w:val="00C5310D"/>
    <w:rsid w:val="00C53112"/>
    <w:rsid w:val="00C53201"/>
    <w:rsid w:val="00C532ED"/>
    <w:rsid w:val="00C53316"/>
    <w:rsid w:val="00C53509"/>
    <w:rsid w:val="00C53640"/>
    <w:rsid w:val="00C53A40"/>
    <w:rsid w:val="00C53B4D"/>
    <w:rsid w:val="00C53D36"/>
    <w:rsid w:val="00C53D78"/>
    <w:rsid w:val="00C53DCA"/>
    <w:rsid w:val="00C53EFD"/>
    <w:rsid w:val="00C5445A"/>
    <w:rsid w:val="00C5448F"/>
    <w:rsid w:val="00C544C8"/>
    <w:rsid w:val="00C54899"/>
    <w:rsid w:val="00C54997"/>
    <w:rsid w:val="00C54A0A"/>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5089"/>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8D"/>
    <w:rsid w:val="00C71195"/>
    <w:rsid w:val="00C7134B"/>
    <w:rsid w:val="00C7155F"/>
    <w:rsid w:val="00C71605"/>
    <w:rsid w:val="00C71A6D"/>
    <w:rsid w:val="00C71C72"/>
    <w:rsid w:val="00C71D87"/>
    <w:rsid w:val="00C7228E"/>
    <w:rsid w:val="00C7240F"/>
    <w:rsid w:val="00C72893"/>
    <w:rsid w:val="00C72B71"/>
    <w:rsid w:val="00C72C64"/>
    <w:rsid w:val="00C72E42"/>
    <w:rsid w:val="00C72F3D"/>
    <w:rsid w:val="00C730CA"/>
    <w:rsid w:val="00C732F8"/>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7A2"/>
    <w:rsid w:val="00C80AF7"/>
    <w:rsid w:val="00C80C33"/>
    <w:rsid w:val="00C80D0C"/>
    <w:rsid w:val="00C80E60"/>
    <w:rsid w:val="00C80EEC"/>
    <w:rsid w:val="00C810B5"/>
    <w:rsid w:val="00C812C0"/>
    <w:rsid w:val="00C814D1"/>
    <w:rsid w:val="00C81C9F"/>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B00"/>
    <w:rsid w:val="00C87B3D"/>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F96"/>
    <w:rsid w:val="00C92271"/>
    <w:rsid w:val="00C924A4"/>
    <w:rsid w:val="00C925B4"/>
    <w:rsid w:val="00C9270F"/>
    <w:rsid w:val="00C927FE"/>
    <w:rsid w:val="00C928C2"/>
    <w:rsid w:val="00C92A36"/>
    <w:rsid w:val="00C92C80"/>
    <w:rsid w:val="00C92FDA"/>
    <w:rsid w:val="00C935B3"/>
    <w:rsid w:val="00C9398B"/>
    <w:rsid w:val="00C93A24"/>
    <w:rsid w:val="00C93B8B"/>
    <w:rsid w:val="00C93D0B"/>
    <w:rsid w:val="00C93E0C"/>
    <w:rsid w:val="00C93F9F"/>
    <w:rsid w:val="00C94385"/>
    <w:rsid w:val="00C9442C"/>
    <w:rsid w:val="00C94567"/>
    <w:rsid w:val="00C94677"/>
    <w:rsid w:val="00C94691"/>
    <w:rsid w:val="00C94741"/>
    <w:rsid w:val="00C94817"/>
    <w:rsid w:val="00C94CF1"/>
    <w:rsid w:val="00C94D63"/>
    <w:rsid w:val="00C94FDC"/>
    <w:rsid w:val="00C951D4"/>
    <w:rsid w:val="00C9540E"/>
    <w:rsid w:val="00C95525"/>
    <w:rsid w:val="00C9552E"/>
    <w:rsid w:val="00C95541"/>
    <w:rsid w:val="00C9596D"/>
    <w:rsid w:val="00C95A0B"/>
    <w:rsid w:val="00C95CAF"/>
    <w:rsid w:val="00C95D18"/>
    <w:rsid w:val="00C95E9F"/>
    <w:rsid w:val="00C960BB"/>
    <w:rsid w:val="00C960BD"/>
    <w:rsid w:val="00C960D6"/>
    <w:rsid w:val="00C966CE"/>
    <w:rsid w:val="00C967A1"/>
    <w:rsid w:val="00C967BD"/>
    <w:rsid w:val="00C969E0"/>
    <w:rsid w:val="00C96A29"/>
    <w:rsid w:val="00C96A70"/>
    <w:rsid w:val="00C96AEE"/>
    <w:rsid w:val="00C96E08"/>
    <w:rsid w:val="00C96F0B"/>
    <w:rsid w:val="00C972C1"/>
    <w:rsid w:val="00C97698"/>
    <w:rsid w:val="00C9778F"/>
    <w:rsid w:val="00C97939"/>
    <w:rsid w:val="00C97978"/>
    <w:rsid w:val="00C97AC1"/>
    <w:rsid w:val="00C97B88"/>
    <w:rsid w:val="00C97E7F"/>
    <w:rsid w:val="00CA00AD"/>
    <w:rsid w:val="00CA0243"/>
    <w:rsid w:val="00CA02BC"/>
    <w:rsid w:val="00CA043E"/>
    <w:rsid w:val="00CA0552"/>
    <w:rsid w:val="00CA06E8"/>
    <w:rsid w:val="00CA0910"/>
    <w:rsid w:val="00CA095F"/>
    <w:rsid w:val="00CA0A2E"/>
    <w:rsid w:val="00CA0A49"/>
    <w:rsid w:val="00CA0B08"/>
    <w:rsid w:val="00CA0DA9"/>
    <w:rsid w:val="00CA0FA8"/>
    <w:rsid w:val="00CA1553"/>
    <w:rsid w:val="00CA16EC"/>
    <w:rsid w:val="00CA171D"/>
    <w:rsid w:val="00CA1BF7"/>
    <w:rsid w:val="00CA1FC6"/>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F99"/>
    <w:rsid w:val="00CA6F9C"/>
    <w:rsid w:val="00CA72E1"/>
    <w:rsid w:val="00CA7397"/>
    <w:rsid w:val="00CA748B"/>
    <w:rsid w:val="00CA781C"/>
    <w:rsid w:val="00CA7912"/>
    <w:rsid w:val="00CA799F"/>
    <w:rsid w:val="00CA7A39"/>
    <w:rsid w:val="00CA7A3A"/>
    <w:rsid w:val="00CA7A64"/>
    <w:rsid w:val="00CA7A75"/>
    <w:rsid w:val="00CA7B86"/>
    <w:rsid w:val="00CA7BCC"/>
    <w:rsid w:val="00CA7C76"/>
    <w:rsid w:val="00CA7E54"/>
    <w:rsid w:val="00CA7F15"/>
    <w:rsid w:val="00CB0129"/>
    <w:rsid w:val="00CB046F"/>
    <w:rsid w:val="00CB0504"/>
    <w:rsid w:val="00CB083E"/>
    <w:rsid w:val="00CB0CBC"/>
    <w:rsid w:val="00CB0D2B"/>
    <w:rsid w:val="00CB0FDE"/>
    <w:rsid w:val="00CB1152"/>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FC3"/>
    <w:rsid w:val="00CB3FF3"/>
    <w:rsid w:val="00CB4067"/>
    <w:rsid w:val="00CB42C2"/>
    <w:rsid w:val="00CB42F5"/>
    <w:rsid w:val="00CB43F9"/>
    <w:rsid w:val="00CB45FA"/>
    <w:rsid w:val="00CB4B13"/>
    <w:rsid w:val="00CB4BE6"/>
    <w:rsid w:val="00CB4C2E"/>
    <w:rsid w:val="00CB4DC3"/>
    <w:rsid w:val="00CB4E16"/>
    <w:rsid w:val="00CB4EF2"/>
    <w:rsid w:val="00CB50C3"/>
    <w:rsid w:val="00CB514B"/>
    <w:rsid w:val="00CB5199"/>
    <w:rsid w:val="00CB51C3"/>
    <w:rsid w:val="00CB5212"/>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37"/>
    <w:rsid w:val="00CD06ED"/>
    <w:rsid w:val="00CD0706"/>
    <w:rsid w:val="00CD08DC"/>
    <w:rsid w:val="00CD090D"/>
    <w:rsid w:val="00CD09DF"/>
    <w:rsid w:val="00CD0B04"/>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E57"/>
    <w:rsid w:val="00CD1F4B"/>
    <w:rsid w:val="00CD2399"/>
    <w:rsid w:val="00CD2698"/>
    <w:rsid w:val="00CD27A2"/>
    <w:rsid w:val="00CD281C"/>
    <w:rsid w:val="00CD2BA1"/>
    <w:rsid w:val="00CD2D31"/>
    <w:rsid w:val="00CD3229"/>
    <w:rsid w:val="00CD325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437"/>
    <w:rsid w:val="00CE0666"/>
    <w:rsid w:val="00CE0968"/>
    <w:rsid w:val="00CE0CAD"/>
    <w:rsid w:val="00CE10DF"/>
    <w:rsid w:val="00CE115E"/>
    <w:rsid w:val="00CE116A"/>
    <w:rsid w:val="00CE1189"/>
    <w:rsid w:val="00CE11EE"/>
    <w:rsid w:val="00CE1237"/>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23"/>
    <w:rsid w:val="00CE3A74"/>
    <w:rsid w:val="00CE3C32"/>
    <w:rsid w:val="00CE3C74"/>
    <w:rsid w:val="00CE3DBC"/>
    <w:rsid w:val="00CE411A"/>
    <w:rsid w:val="00CE42A6"/>
    <w:rsid w:val="00CE438D"/>
    <w:rsid w:val="00CE438E"/>
    <w:rsid w:val="00CE475B"/>
    <w:rsid w:val="00CE4986"/>
    <w:rsid w:val="00CE49C8"/>
    <w:rsid w:val="00CE4ACC"/>
    <w:rsid w:val="00CE4B2E"/>
    <w:rsid w:val="00CE4CFB"/>
    <w:rsid w:val="00CE4D17"/>
    <w:rsid w:val="00CE503A"/>
    <w:rsid w:val="00CE50C1"/>
    <w:rsid w:val="00CE5259"/>
    <w:rsid w:val="00CE5270"/>
    <w:rsid w:val="00CE52DB"/>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A0D"/>
    <w:rsid w:val="00CE7A6E"/>
    <w:rsid w:val="00CE7B5A"/>
    <w:rsid w:val="00CF013B"/>
    <w:rsid w:val="00CF0203"/>
    <w:rsid w:val="00CF028B"/>
    <w:rsid w:val="00CF035D"/>
    <w:rsid w:val="00CF04B8"/>
    <w:rsid w:val="00CF0737"/>
    <w:rsid w:val="00CF091B"/>
    <w:rsid w:val="00CF0B07"/>
    <w:rsid w:val="00CF0C01"/>
    <w:rsid w:val="00CF0C1E"/>
    <w:rsid w:val="00CF0DC5"/>
    <w:rsid w:val="00CF1073"/>
    <w:rsid w:val="00CF10EA"/>
    <w:rsid w:val="00CF119B"/>
    <w:rsid w:val="00CF12B0"/>
    <w:rsid w:val="00CF1357"/>
    <w:rsid w:val="00CF1433"/>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F96"/>
    <w:rsid w:val="00CF71A5"/>
    <w:rsid w:val="00CF7765"/>
    <w:rsid w:val="00CF7B2E"/>
    <w:rsid w:val="00CF7BC7"/>
    <w:rsid w:val="00CF7E80"/>
    <w:rsid w:val="00CF7ECB"/>
    <w:rsid w:val="00D0038D"/>
    <w:rsid w:val="00D0060A"/>
    <w:rsid w:val="00D008BA"/>
    <w:rsid w:val="00D00980"/>
    <w:rsid w:val="00D00C95"/>
    <w:rsid w:val="00D00F19"/>
    <w:rsid w:val="00D0108C"/>
    <w:rsid w:val="00D011C2"/>
    <w:rsid w:val="00D01255"/>
    <w:rsid w:val="00D014AC"/>
    <w:rsid w:val="00D01524"/>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688"/>
    <w:rsid w:val="00D0475B"/>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D32"/>
    <w:rsid w:val="00D07D48"/>
    <w:rsid w:val="00D07FAF"/>
    <w:rsid w:val="00D10046"/>
    <w:rsid w:val="00D10236"/>
    <w:rsid w:val="00D1036E"/>
    <w:rsid w:val="00D10637"/>
    <w:rsid w:val="00D106F3"/>
    <w:rsid w:val="00D10736"/>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35A"/>
    <w:rsid w:val="00D1246A"/>
    <w:rsid w:val="00D125A4"/>
    <w:rsid w:val="00D128B7"/>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D4"/>
    <w:rsid w:val="00D1780C"/>
    <w:rsid w:val="00D17895"/>
    <w:rsid w:val="00D17B65"/>
    <w:rsid w:val="00D17D41"/>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446"/>
    <w:rsid w:val="00D23721"/>
    <w:rsid w:val="00D23751"/>
    <w:rsid w:val="00D2381C"/>
    <w:rsid w:val="00D23A0C"/>
    <w:rsid w:val="00D23B5E"/>
    <w:rsid w:val="00D2406A"/>
    <w:rsid w:val="00D240B6"/>
    <w:rsid w:val="00D24106"/>
    <w:rsid w:val="00D2414D"/>
    <w:rsid w:val="00D244D1"/>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73"/>
    <w:rsid w:val="00D30537"/>
    <w:rsid w:val="00D306AB"/>
    <w:rsid w:val="00D30929"/>
    <w:rsid w:val="00D30AF5"/>
    <w:rsid w:val="00D30BA1"/>
    <w:rsid w:val="00D30BC0"/>
    <w:rsid w:val="00D30C1B"/>
    <w:rsid w:val="00D30DFC"/>
    <w:rsid w:val="00D30E11"/>
    <w:rsid w:val="00D30F86"/>
    <w:rsid w:val="00D30FCF"/>
    <w:rsid w:val="00D3111D"/>
    <w:rsid w:val="00D31176"/>
    <w:rsid w:val="00D31263"/>
    <w:rsid w:val="00D312A8"/>
    <w:rsid w:val="00D3135C"/>
    <w:rsid w:val="00D313CD"/>
    <w:rsid w:val="00D318C8"/>
    <w:rsid w:val="00D31B11"/>
    <w:rsid w:val="00D31CE3"/>
    <w:rsid w:val="00D321DF"/>
    <w:rsid w:val="00D32284"/>
    <w:rsid w:val="00D3251E"/>
    <w:rsid w:val="00D32651"/>
    <w:rsid w:val="00D32679"/>
    <w:rsid w:val="00D327A6"/>
    <w:rsid w:val="00D327E6"/>
    <w:rsid w:val="00D32AD3"/>
    <w:rsid w:val="00D32FEC"/>
    <w:rsid w:val="00D3318D"/>
    <w:rsid w:val="00D33361"/>
    <w:rsid w:val="00D33477"/>
    <w:rsid w:val="00D334D0"/>
    <w:rsid w:val="00D3350C"/>
    <w:rsid w:val="00D336CD"/>
    <w:rsid w:val="00D336E2"/>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E06"/>
    <w:rsid w:val="00D34F68"/>
    <w:rsid w:val="00D34FD8"/>
    <w:rsid w:val="00D3501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896"/>
    <w:rsid w:val="00D36983"/>
    <w:rsid w:val="00D36BB1"/>
    <w:rsid w:val="00D36CCE"/>
    <w:rsid w:val="00D36CD7"/>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3064"/>
    <w:rsid w:val="00D4309D"/>
    <w:rsid w:val="00D4320D"/>
    <w:rsid w:val="00D435F3"/>
    <w:rsid w:val="00D4369D"/>
    <w:rsid w:val="00D436FB"/>
    <w:rsid w:val="00D4380B"/>
    <w:rsid w:val="00D4394E"/>
    <w:rsid w:val="00D43BA1"/>
    <w:rsid w:val="00D43D57"/>
    <w:rsid w:val="00D43FEE"/>
    <w:rsid w:val="00D441CD"/>
    <w:rsid w:val="00D4424B"/>
    <w:rsid w:val="00D4426A"/>
    <w:rsid w:val="00D444D7"/>
    <w:rsid w:val="00D445D4"/>
    <w:rsid w:val="00D44765"/>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C14"/>
    <w:rsid w:val="00D47C7D"/>
    <w:rsid w:val="00D47DAB"/>
    <w:rsid w:val="00D47E48"/>
    <w:rsid w:val="00D47F78"/>
    <w:rsid w:val="00D50131"/>
    <w:rsid w:val="00D50168"/>
    <w:rsid w:val="00D50198"/>
    <w:rsid w:val="00D503E8"/>
    <w:rsid w:val="00D504BE"/>
    <w:rsid w:val="00D5051A"/>
    <w:rsid w:val="00D50721"/>
    <w:rsid w:val="00D507AC"/>
    <w:rsid w:val="00D508D4"/>
    <w:rsid w:val="00D50ADC"/>
    <w:rsid w:val="00D50B9D"/>
    <w:rsid w:val="00D50C40"/>
    <w:rsid w:val="00D50CD9"/>
    <w:rsid w:val="00D50DEA"/>
    <w:rsid w:val="00D510DD"/>
    <w:rsid w:val="00D5124F"/>
    <w:rsid w:val="00D51453"/>
    <w:rsid w:val="00D51483"/>
    <w:rsid w:val="00D514E9"/>
    <w:rsid w:val="00D51842"/>
    <w:rsid w:val="00D5193A"/>
    <w:rsid w:val="00D51AAF"/>
    <w:rsid w:val="00D51BAD"/>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7B0"/>
    <w:rsid w:val="00D608DF"/>
    <w:rsid w:val="00D608F0"/>
    <w:rsid w:val="00D608F7"/>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3A"/>
    <w:rsid w:val="00D62958"/>
    <w:rsid w:val="00D629BF"/>
    <w:rsid w:val="00D62B52"/>
    <w:rsid w:val="00D62D05"/>
    <w:rsid w:val="00D62DD3"/>
    <w:rsid w:val="00D6301D"/>
    <w:rsid w:val="00D6304E"/>
    <w:rsid w:val="00D63140"/>
    <w:rsid w:val="00D632C4"/>
    <w:rsid w:val="00D63400"/>
    <w:rsid w:val="00D63679"/>
    <w:rsid w:val="00D63948"/>
    <w:rsid w:val="00D63ADB"/>
    <w:rsid w:val="00D63AFA"/>
    <w:rsid w:val="00D63B77"/>
    <w:rsid w:val="00D63BD4"/>
    <w:rsid w:val="00D63C03"/>
    <w:rsid w:val="00D63E61"/>
    <w:rsid w:val="00D64244"/>
    <w:rsid w:val="00D6436D"/>
    <w:rsid w:val="00D6444F"/>
    <w:rsid w:val="00D6451B"/>
    <w:rsid w:val="00D646D4"/>
    <w:rsid w:val="00D6477E"/>
    <w:rsid w:val="00D647F5"/>
    <w:rsid w:val="00D64E32"/>
    <w:rsid w:val="00D64F54"/>
    <w:rsid w:val="00D64FFA"/>
    <w:rsid w:val="00D6507C"/>
    <w:rsid w:val="00D6508C"/>
    <w:rsid w:val="00D65520"/>
    <w:rsid w:val="00D65538"/>
    <w:rsid w:val="00D655BD"/>
    <w:rsid w:val="00D65704"/>
    <w:rsid w:val="00D6593A"/>
    <w:rsid w:val="00D65960"/>
    <w:rsid w:val="00D65993"/>
    <w:rsid w:val="00D65C14"/>
    <w:rsid w:val="00D65D37"/>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BE5"/>
    <w:rsid w:val="00D73CEF"/>
    <w:rsid w:val="00D73F98"/>
    <w:rsid w:val="00D7476C"/>
    <w:rsid w:val="00D747AD"/>
    <w:rsid w:val="00D74A66"/>
    <w:rsid w:val="00D74AD7"/>
    <w:rsid w:val="00D74D39"/>
    <w:rsid w:val="00D74EF2"/>
    <w:rsid w:val="00D75056"/>
    <w:rsid w:val="00D7535F"/>
    <w:rsid w:val="00D75460"/>
    <w:rsid w:val="00D754BA"/>
    <w:rsid w:val="00D7565A"/>
    <w:rsid w:val="00D7579B"/>
    <w:rsid w:val="00D75807"/>
    <w:rsid w:val="00D75DD2"/>
    <w:rsid w:val="00D76185"/>
    <w:rsid w:val="00D7620D"/>
    <w:rsid w:val="00D76283"/>
    <w:rsid w:val="00D7653D"/>
    <w:rsid w:val="00D765EF"/>
    <w:rsid w:val="00D7689E"/>
    <w:rsid w:val="00D768CB"/>
    <w:rsid w:val="00D76D2C"/>
    <w:rsid w:val="00D76D74"/>
    <w:rsid w:val="00D76DF1"/>
    <w:rsid w:val="00D76E50"/>
    <w:rsid w:val="00D771C2"/>
    <w:rsid w:val="00D77392"/>
    <w:rsid w:val="00D773E8"/>
    <w:rsid w:val="00D7743D"/>
    <w:rsid w:val="00D774BE"/>
    <w:rsid w:val="00D77641"/>
    <w:rsid w:val="00D77642"/>
    <w:rsid w:val="00D77656"/>
    <w:rsid w:val="00D779E5"/>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ED"/>
    <w:rsid w:val="00D8748A"/>
    <w:rsid w:val="00D874C5"/>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11B8"/>
    <w:rsid w:val="00DA1234"/>
    <w:rsid w:val="00DA12E9"/>
    <w:rsid w:val="00DA146E"/>
    <w:rsid w:val="00DA14A4"/>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C39"/>
    <w:rsid w:val="00DA5DCF"/>
    <w:rsid w:val="00DA5DEA"/>
    <w:rsid w:val="00DA5E6A"/>
    <w:rsid w:val="00DA5F0F"/>
    <w:rsid w:val="00DA60A7"/>
    <w:rsid w:val="00DA634F"/>
    <w:rsid w:val="00DA675E"/>
    <w:rsid w:val="00DA6774"/>
    <w:rsid w:val="00DA6C6E"/>
    <w:rsid w:val="00DA6F61"/>
    <w:rsid w:val="00DA7299"/>
    <w:rsid w:val="00DA7318"/>
    <w:rsid w:val="00DA759F"/>
    <w:rsid w:val="00DA7905"/>
    <w:rsid w:val="00DA79A6"/>
    <w:rsid w:val="00DA7A77"/>
    <w:rsid w:val="00DA7CF7"/>
    <w:rsid w:val="00DA7E2A"/>
    <w:rsid w:val="00DA7EB8"/>
    <w:rsid w:val="00DB0033"/>
    <w:rsid w:val="00DB005B"/>
    <w:rsid w:val="00DB0076"/>
    <w:rsid w:val="00DB01B2"/>
    <w:rsid w:val="00DB0445"/>
    <w:rsid w:val="00DB04EA"/>
    <w:rsid w:val="00DB0673"/>
    <w:rsid w:val="00DB085B"/>
    <w:rsid w:val="00DB0938"/>
    <w:rsid w:val="00DB0999"/>
    <w:rsid w:val="00DB09B0"/>
    <w:rsid w:val="00DB0D46"/>
    <w:rsid w:val="00DB0F43"/>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9BA"/>
    <w:rsid w:val="00DB6F19"/>
    <w:rsid w:val="00DB6F4E"/>
    <w:rsid w:val="00DB6FD9"/>
    <w:rsid w:val="00DB7001"/>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9B9"/>
    <w:rsid w:val="00DC0BE6"/>
    <w:rsid w:val="00DC0D9F"/>
    <w:rsid w:val="00DC0DFF"/>
    <w:rsid w:val="00DC102F"/>
    <w:rsid w:val="00DC10BE"/>
    <w:rsid w:val="00DC1280"/>
    <w:rsid w:val="00DC14C9"/>
    <w:rsid w:val="00DC1568"/>
    <w:rsid w:val="00DC162F"/>
    <w:rsid w:val="00DC1B8A"/>
    <w:rsid w:val="00DC1D79"/>
    <w:rsid w:val="00DC1E9E"/>
    <w:rsid w:val="00DC1F10"/>
    <w:rsid w:val="00DC20CF"/>
    <w:rsid w:val="00DC224B"/>
    <w:rsid w:val="00DC22A2"/>
    <w:rsid w:val="00DC2C64"/>
    <w:rsid w:val="00DC2D29"/>
    <w:rsid w:val="00DC2E18"/>
    <w:rsid w:val="00DC2FD4"/>
    <w:rsid w:val="00DC304B"/>
    <w:rsid w:val="00DC30BB"/>
    <w:rsid w:val="00DC31B2"/>
    <w:rsid w:val="00DC3276"/>
    <w:rsid w:val="00DC341B"/>
    <w:rsid w:val="00DC34AA"/>
    <w:rsid w:val="00DC3920"/>
    <w:rsid w:val="00DC3A9B"/>
    <w:rsid w:val="00DC3C5E"/>
    <w:rsid w:val="00DC4027"/>
    <w:rsid w:val="00DC40C9"/>
    <w:rsid w:val="00DC4274"/>
    <w:rsid w:val="00DC45D2"/>
    <w:rsid w:val="00DC4629"/>
    <w:rsid w:val="00DC4AB5"/>
    <w:rsid w:val="00DC4D7E"/>
    <w:rsid w:val="00DC529B"/>
    <w:rsid w:val="00DC54FC"/>
    <w:rsid w:val="00DC5506"/>
    <w:rsid w:val="00DC5C95"/>
    <w:rsid w:val="00DC5D78"/>
    <w:rsid w:val="00DC5EDF"/>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77B"/>
    <w:rsid w:val="00DD17F2"/>
    <w:rsid w:val="00DD192C"/>
    <w:rsid w:val="00DD193F"/>
    <w:rsid w:val="00DD1A13"/>
    <w:rsid w:val="00DD1BC0"/>
    <w:rsid w:val="00DD1BFC"/>
    <w:rsid w:val="00DD1C09"/>
    <w:rsid w:val="00DD1C0D"/>
    <w:rsid w:val="00DD1C87"/>
    <w:rsid w:val="00DD1EA5"/>
    <w:rsid w:val="00DD1F32"/>
    <w:rsid w:val="00DD1FE1"/>
    <w:rsid w:val="00DD208E"/>
    <w:rsid w:val="00DD227F"/>
    <w:rsid w:val="00DD22D8"/>
    <w:rsid w:val="00DD23C5"/>
    <w:rsid w:val="00DD23C6"/>
    <w:rsid w:val="00DD23C7"/>
    <w:rsid w:val="00DD24E3"/>
    <w:rsid w:val="00DD267F"/>
    <w:rsid w:val="00DD26DF"/>
    <w:rsid w:val="00DD27C8"/>
    <w:rsid w:val="00DD28CF"/>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A11"/>
    <w:rsid w:val="00DD5A1C"/>
    <w:rsid w:val="00DD5B50"/>
    <w:rsid w:val="00DD5D4B"/>
    <w:rsid w:val="00DD5DE5"/>
    <w:rsid w:val="00DD6245"/>
    <w:rsid w:val="00DD62C5"/>
    <w:rsid w:val="00DD6303"/>
    <w:rsid w:val="00DD6304"/>
    <w:rsid w:val="00DD66EF"/>
    <w:rsid w:val="00DD6789"/>
    <w:rsid w:val="00DD67BB"/>
    <w:rsid w:val="00DD6910"/>
    <w:rsid w:val="00DD69D9"/>
    <w:rsid w:val="00DD7038"/>
    <w:rsid w:val="00DD7077"/>
    <w:rsid w:val="00DD7202"/>
    <w:rsid w:val="00DD721A"/>
    <w:rsid w:val="00DD72A8"/>
    <w:rsid w:val="00DD74A4"/>
    <w:rsid w:val="00DD772F"/>
    <w:rsid w:val="00DD774A"/>
    <w:rsid w:val="00DD7AE5"/>
    <w:rsid w:val="00DD7D5D"/>
    <w:rsid w:val="00DD7DD1"/>
    <w:rsid w:val="00DD7E7F"/>
    <w:rsid w:val="00DD7F17"/>
    <w:rsid w:val="00DE0011"/>
    <w:rsid w:val="00DE010F"/>
    <w:rsid w:val="00DE02EB"/>
    <w:rsid w:val="00DE07D2"/>
    <w:rsid w:val="00DE07F0"/>
    <w:rsid w:val="00DE0853"/>
    <w:rsid w:val="00DE0880"/>
    <w:rsid w:val="00DE0947"/>
    <w:rsid w:val="00DE0C4B"/>
    <w:rsid w:val="00DE0CC9"/>
    <w:rsid w:val="00DE0E79"/>
    <w:rsid w:val="00DE10E2"/>
    <w:rsid w:val="00DE1336"/>
    <w:rsid w:val="00DE17A1"/>
    <w:rsid w:val="00DE196B"/>
    <w:rsid w:val="00DE1D17"/>
    <w:rsid w:val="00DE1E1F"/>
    <w:rsid w:val="00DE1F48"/>
    <w:rsid w:val="00DE1F70"/>
    <w:rsid w:val="00DE2200"/>
    <w:rsid w:val="00DE22D0"/>
    <w:rsid w:val="00DE26FF"/>
    <w:rsid w:val="00DE2721"/>
    <w:rsid w:val="00DE2749"/>
    <w:rsid w:val="00DE2756"/>
    <w:rsid w:val="00DE28C9"/>
    <w:rsid w:val="00DE2A31"/>
    <w:rsid w:val="00DE2CD3"/>
    <w:rsid w:val="00DE2E06"/>
    <w:rsid w:val="00DE2E68"/>
    <w:rsid w:val="00DE2E8A"/>
    <w:rsid w:val="00DE3001"/>
    <w:rsid w:val="00DE300D"/>
    <w:rsid w:val="00DE3544"/>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4BA"/>
    <w:rsid w:val="00DE7537"/>
    <w:rsid w:val="00DE7A92"/>
    <w:rsid w:val="00DE7B61"/>
    <w:rsid w:val="00DE7C16"/>
    <w:rsid w:val="00DF005A"/>
    <w:rsid w:val="00DF0340"/>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8F8"/>
    <w:rsid w:val="00DF2BD1"/>
    <w:rsid w:val="00DF2C0A"/>
    <w:rsid w:val="00DF2D96"/>
    <w:rsid w:val="00DF2DAF"/>
    <w:rsid w:val="00DF30A0"/>
    <w:rsid w:val="00DF3285"/>
    <w:rsid w:val="00DF32DA"/>
    <w:rsid w:val="00DF341A"/>
    <w:rsid w:val="00DF3471"/>
    <w:rsid w:val="00DF3534"/>
    <w:rsid w:val="00DF35C0"/>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E1"/>
    <w:rsid w:val="00E00AA2"/>
    <w:rsid w:val="00E00B0F"/>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917"/>
    <w:rsid w:val="00E04ADC"/>
    <w:rsid w:val="00E04AE6"/>
    <w:rsid w:val="00E04C77"/>
    <w:rsid w:val="00E04E75"/>
    <w:rsid w:val="00E0509B"/>
    <w:rsid w:val="00E052A2"/>
    <w:rsid w:val="00E05397"/>
    <w:rsid w:val="00E054BC"/>
    <w:rsid w:val="00E05B8C"/>
    <w:rsid w:val="00E05D0D"/>
    <w:rsid w:val="00E05DE4"/>
    <w:rsid w:val="00E05E53"/>
    <w:rsid w:val="00E05E67"/>
    <w:rsid w:val="00E05FFF"/>
    <w:rsid w:val="00E0613F"/>
    <w:rsid w:val="00E0639A"/>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F6"/>
    <w:rsid w:val="00E1702B"/>
    <w:rsid w:val="00E17059"/>
    <w:rsid w:val="00E1707A"/>
    <w:rsid w:val="00E17616"/>
    <w:rsid w:val="00E17667"/>
    <w:rsid w:val="00E17765"/>
    <w:rsid w:val="00E17776"/>
    <w:rsid w:val="00E178DA"/>
    <w:rsid w:val="00E17B84"/>
    <w:rsid w:val="00E17DFE"/>
    <w:rsid w:val="00E203F2"/>
    <w:rsid w:val="00E2084F"/>
    <w:rsid w:val="00E20B7D"/>
    <w:rsid w:val="00E20C8D"/>
    <w:rsid w:val="00E20DC3"/>
    <w:rsid w:val="00E20FAB"/>
    <w:rsid w:val="00E2118A"/>
    <w:rsid w:val="00E213C3"/>
    <w:rsid w:val="00E2149D"/>
    <w:rsid w:val="00E214E3"/>
    <w:rsid w:val="00E2154A"/>
    <w:rsid w:val="00E2160D"/>
    <w:rsid w:val="00E2191B"/>
    <w:rsid w:val="00E219BF"/>
    <w:rsid w:val="00E21AB0"/>
    <w:rsid w:val="00E21B24"/>
    <w:rsid w:val="00E21EDF"/>
    <w:rsid w:val="00E21F77"/>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77B"/>
    <w:rsid w:val="00E30876"/>
    <w:rsid w:val="00E308C8"/>
    <w:rsid w:val="00E30976"/>
    <w:rsid w:val="00E30C88"/>
    <w:rsid w:val="00E30E78"/>
    <w:rsid w:val="00E30FF7"/>
    <w:rsid w:val="00E31037"/>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CF"/>
    <w:rsid w:val="00E33D0F"/>
    <w:rsid w:val="00E33D3D"/>
    <w:rsid w:val="00E33D4D"/>
    <w:rsid w:val="00E34049"/>
    <w:rsid w:val="00E340BB"/>
    <w:rsid w:val="00E34217"/>
    <w:rsid w:val="00E34266"/>
    <w:rsid w:val="00E34288"/>
    <w:rsid w:val="00E34452"/>
    <w:rsid w:val="00E34520"/>
    <w:rsid w:val="00E346EB"/>
    <w:rsid w:val="00E34CF0"/>
    <w:rsid w:val="00E34D1E"/>
    <w:rsid w:val="00E35340"/>
    <w:rsid w:val="00E35424"/>
    <w:rsid w:val="00E355C3"/>
    <w:rsid w:val="00E36008"/>
    <w:rsid w:val="00E3631C"/>
    <w:rsid w:val="00E363B3"/>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312"/>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74C"/>
    <w:rsid w:val="00E447FF"/>
    <w:rsid w:val="00E44BE8"/>
    <w:rsid w:val="00E44C8B"/>
    <w:rsid w:val="00E44CB0"/>
    <w:rsid w:val="00E44DF5"/>
    <w:rsid w:val="00E4503E"/>
    <w:rsid w:val="00E45252"/>
    <w:rsid w:val="00E452FD"/>
    <w:rsid w:val="00E453FF"/>
    <w:rsid w:val="00E45419"/>
    <w:rsid w:val="00E45AC5"/>
    <w:rsid w:val="00E45B7F"/>
    <w:rsid w:val="00E45C1E"/>
    <w:rsid w:val="00E45C7A"/>
    <w:rsid w:val="00E45E00"/>
    <w:rsid w:val="00E45EE6"/>
    <w:rsid w:val="00E460D1"/>
    <w:rsid w:val="00E460ED"/>
    <w:rsid w:val="00E46278"/>
    <w:rsid w:val="00E462EC"/>
    <w:rsid w:val="00E46401"/>
    <w:rsid w:val="00E46C96"/>
    <w:rsid w:val="00E46F70"/>
    <w:rsid w:val="00E47183"/>
    <w:rsid w:val="00E47238"/>
    <w:rsid w:val="00E478C5"/>
    <w:rsid w:val="00E479D3"/>
    <w:rsid w:val="00E479D8"/>
    <w:rsid w:val="00E47C6D"/>
    <w:rsid w:val="00E47D01"/>
    <w:rsid w:val="00E47D5D"/>
    <w:rsid w:val="00E47E4E"/>
    <w:rsid w:val="00E47E5E"/>
    <w:rsid w:val="00E50092"/>
    <w:rsid w:val="00E501FB"/>
    <w:rsid w:val="00E50258"/>
    <w:rsid w:val="00E502CF"/>
    <w:rsid w:val="00E50407"/>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D6"/>
    <w:rsid w:val="00E537D8"/>
    <w:rsid w:val="00E53846"/>
    <w:rsid w:val="00E53918"/>
    <w:rsid w:val="00E53A9E"/>
    <w:rsid w:val="00E53BDB"/>
    <w:rsid w:val="00E53EA2"/>
    <w:rsid w:val="00E54203"/>
    <w:rsid w:val="00E543DF"/>
    <w:rsid w:val="00E5442D"/>
    <w:rsid w:val="00E544E7"/>
    <w:rsid w:val="00E54673"/>
    <w:rsid w:val="00E54705"/>
    <w:rsid w:val="00E54770"/>
    <w:rsid w:val="00E548E4"/>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A29"/>
    <w:rsid w:val="00E56B60"/>
    <w:rsid w:val="00E57076"/>
    <w:rsid w:val="00E570FC"/>
    <w:rsid w:val="00E5721C"/>
    <w:rsid w:val="00E5738D"/>
    <w:rsid w:val="00E573EF"/>
    <w:rsid w:val="00E576CA"/>
    <w:rsid w:val="00E577AE"/>
    <w:rsid w:val="00E57824"/>
    <w:rsid w:val="00E578E8"/>
    <w:rsid w:val="00E57A25"/>
    <w:rsid w:val="00E57C47"/>
    <w:rsid w:val="00E57CBA"/>
    <w:rsid w:val="00E57CE6"/>
    <w:rsid w:val="00E57FEE"/>
    <w:rsid w:val="00E6020F"/>
    <w:rsid w:val="00E60516"/>
    <w:rsid w:val="00E605F7"/>
    <w:rsid w:val="00E605FE"/>
    <w:rsid w:val="00E6062C"/>
    <w:rsid w:val="00E60A16"/>
    <w:rsid w:val="00E60BB8"/>
    <w:rsid w:val="00E60C74"/>
    <w:rsid w:val="00E60EC7"/>
    <w:rsid w:val="00E60F1F"/>
    <w:rsid w:val="00E61069"/>
    <w:rsid w:val="00E6106E"/>
    <w:rsid w:val="00E61118"/>
    <w:rsid w:val="00E616CB"/>
    <w:rsid w:val="00E617B8"/>
    <w:rsid w:val="00E61D5B"/>
    <w:rsid w:val="00E61EB1"/>
    <w:rsid w:val="00E620DA"/>
    <w:rsid w:val="00E6221E"/>
    <w:rsid w:val="00E6223E"/>
    <w:rsid w:val="00E62439"/>
    <w:rsid w:val="00E62488"/>
    <w:rsid w:val="00E624BE"/>
    <w:rsid w:val="00E624E3"/>
    <w:rsid w:val="00E625BD"/>
    <w:rsid w:val="00E625F1"/>
    <w:rsid w:val="00E627D7"/>
    <w:rsid w:val="00E627F3"/>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91"/>
    <w:rsid w:val="00E644FF"/>
    <w:rsid w:val="00E6452D"/>
    <w:rsid w:val="00E64557"/>
    <w:rsid w:val="00E64772"/>
    <w:rsid w:val="00E6477D"/>
    <w:rsid w:val="00E648B9"/>
    <w:rsid w:val="00E64AA6"/>
    <w:rsid w:val="00E64CCC"/>
    <w:rsid w:val="00E64F88"/>
    <w:rsid w:val="00E652EC"/>
    <w:rsid w:val="00E652F1"/>
    <w:rsid w:val="00E6536C"/>
    <w:rsid w:val="00E65550"/>
    <w:rsid w:val="00E6563B"/>
    <w:rsid w:val="00E65897"/>
    <w:rsid w:val="00E65B80"/>
    <w:rsid w:val="00E65FCE"/>
    <w:rsid w:val="00E65FE0"/>
    <w:rsid w:val="00E6637E"/>
    <w:rsid w:val="00E66459"/>
    <w:rsid w:val="00E664CA"/>
    <w:rsid w:val="00E66679"/>
    <w:rsid w:val="00E66754"/>
    <w:rsid w:val="00E6679B"/>
    <w:rsid w:val="00E66887"/>
    <w:rsid w:val="00E66939"/>
    <w:rsid w:val="00E66A28"/>
    <w:rsid w:val="00E66ADD"/>
    <w:rsid w:val="00E66C49"/>
    <w:rsid w:val="00E672EA"/>
    <w:rsid w:val="00E6741A"/>
    <w:rsid w:val="00E67460"/>
    <w:rsid w:val="00E6772A"/>
    <w:rsid w:val="00E677EC"/>
    <w:rsid w:val="00E678E3"/>
    <w:rsid w:val="00E67A4B"/>
    <w:rsid w:val="00E67D2F"/>
    <w:rsid w:val="00E67F66"/>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B78"/>
    <w:rsid w:val="00E74BE5"/>
    <w:rsid w:val="00E74CC0"/>
    <w:rsid w:val="00E7500C"/>
    <w:rsid w:val="00E752F5"/>
    <w:rsid w:val="00E7535A"/>
    <w:rsid w:val="00E7537A"/>
    <w:rsid w:val="00E757F6"/>
    <w:rsid w:val="00E75917"/>
    <w:rsid w:val="00E75B70"/>
    <w:rsid w:val="00E75DF0"/>
    <w:rsid w:val="00E76015"/>
    <w:rsid w:val="00E76105"/>
    <w:rsid w:val="00E763A7"/>
    <w:rsid w:val="00E7648C"/>
    <w:rsid w:val="00E7663B"/>
    <w:rsid w:val="00E76871"/>
    <w:rsid w:val="00E76992"/>
    <w:rsid w:val="00E769DC"/>
    <w:rsid w:val="00E76A9C"/>
    <w:rsid w:val="00E76AE4"/>
    <w:rsid w:val="00E76E71"/>
    <w:rsid w:val="00E76F32"/>
    <w:rsid w:val="00E77068"/>
    <w:rsid w:val="00E7712E"/>
    <w:rsid w:val="00E771D3"/>
    <w:rsid w:val="00E775AE"/>
    <w:rsid w:val="00E77693"/>
    <w:rsid w:val="00E7775C"/>
    <w:rsid w:val="00E778D5"/>
    <w:rsid w:val="00E77AB4"/>
    <w:rsid w:val="00E77AC9"/>
    <w:rsid w:val="00E77E47"/>
    <w:rsid w:val="00E77E79"/>
    <w:rsid w:val="00E80029"/>
    <w:rsid w:val="00E8012D"/>
    <w:rsid w:val="00E80270"/>
    <w:rsid w:val="00E802B0"/>
    <w:rsid w:val="00E80366"/>
    <w:rsid w:val="00E804CC"/>
    <w:rsid w:val="00E8059B"/>
    <w:rsid w:val="00E805A2"/>
    <w:rsid w:val="00E8070A"/>
    <w:rsid w:val="00E807D2"/>
    <w:rsid w:val="00E8091D"/>
    <w:rsid w:val="00E80CA6"/>
    <w:rsid w:val="00E80EEC"/>
    <w:rsid w:val="00E81053"/>
    <w:rsid w:val="00E81072"/>
    <w:rsid w:val="00E811FE"/>
    <w:rsid w:val="00E81273"/>
    <w:rsid w:val="00E8127D"/>
    <w:rsid w:val="00E81395"/>
    <w:rsid w:val="00E81495"/>
    <w:rsid w:val="00E8178C"/>
    <w:rsid w:val="00E817A0"/>
    <w:rsid w:val="00E81879"/>
    <w:rsid w:val="00E819B4"/>
    <w:rsid w:val="00E81AA3"/>
    <w:rsid w:val="00E81AD2"/>
    <w:rsid w:val="00E81BD9"/>
    <w:rsid w:val="00E81D3A"/>
    <w:rsid w:val="00E820E0"/>
    <w:rsid w:val="00E823CB"/>
    <w:rsid w:val="00E82411"/>
    <w:rsid w:val="00E8251D"/>
    <w:rsid w:val="00E8263A"/>
    <w:rsid w:val="00E826A5"/>
    <w:rsid w:val="00E8271D"/>
    <w:rsid w:val="00E82740"/>
    <w:rsid w:val="00E82B24"/>
    <w:rsid w:val="00E82C5B"/>
    <w:rsid w:val="00E82D6A"/>
    <w:rsid w:val="00E82E7D"/>
    <w:rsid w:val="00E83304"/>
    <w:rsid w:val="00E83473"/>
    <w:rsid w:val="00E83675"/>
    <w:rsid w:val="00E83770"/>
    <w:rsid w:val="00E8384F"/>
    <w:rsid w:val="00E83863"/>
    <w:rsid w:val="00E83904"/>
    <w:rsid w:val="00E83961"/>
    <w:rsid w:val="00E83B7E"/>
    <w:rsid w:val="00E83B81"/>
    <w:rsid w:val="00E83BD5"/>
    <w:rsid w:val="00E83C2E"/>
    <w:rsid w:val="00E83CCF"/>
    <w:rsid w:val="00E83E74"/>
    <w:rsid w:val="00E8409B"/>
    <w:rsid w:val="00E841CE"/>
    <w:rsid w:val="00E842A8"/>
    <w:rsid w:val="00E8431C"/>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B0"/>
    <w:rsid w:val="00E9143C"/>
    <w:rsid w:val="00E915A7"/>
    <w:rsid w:val="00E91758"/>
    <w:rsid w:val="00E9177D"/>
    <w:rsid w:val="00E9186C"/>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668"/>
    <w:rsid w:val="00EA06AA"/>
    <w:rsid w:val="00EA0772"/>
    <w:rsid w:val="00EA07AD"/>
    <w:rsid w:val="00EA08EE"/>
    <w:rsid w:val="00EA08F2"/>
    <w:rsid w:val="00EA0A08"/>
    <w:rsid w:val="00EA0AE3"/>
    <w:rsid w:val="00EA0B72"/>
    <w:rsid w:val="00EA0D0C"/>
    <w:rsid w:val="00EA0DD6"/>
    <w:rsid w:val="00EA0E37"/>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5EF"/>
    <w:rsid w:val="00EA38AF"/>
    <w:rsid w:val="00EA394C"/>
    <w:rsid w:val="00EA41F9"/>
    <w:rsid w:val="00EA4210"/>
    <w:rsid w:val="00EA4349"/>
    <w:rsid w:val="00EA439D"/>
    <w:rsid w:val="00EA43CC"/>
    <w:rsid w:val="00EA43CD"/>
    <w:rsid w:val="00EA46BA"/>
    <w:rsid w:val="00EA46CB"/>
    <w:rsid w:val="00EA46DE"/>
    <w:rsid w:val="00EA4AA3"/>
    <w:rsid w:val="00EA4AAD"/>
    <w:rsid w:val="00EA4D99"/>
    <w:rsid w:val="00EA4DA3"/>
    <w:rsid w:val="00EA4DCB"/>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D9E"/>
    <w:rsid w:val="00EA7DD7"/>
    <w:rsid w:val="00EA7F4A"/>
    <w:rsid w:val="00EB00FA"/>
    <w:rsid w:val="00EB03C5"/>
    <w:rsid w:val="00EB0595"/>
    <w:rsid w:val="00EB07A9"/>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72C"/>
    <w:rsid w:val="00EB574A"/>
    <w:rsid w:val="00EB5C3C"/>
    <w:rsid w:val="00EB5D6B"/>
    <w:rsid w:val="00EB5E0C"/>
    <w:rsid w:val="00EB60B1"/>
    <w:rsid w:val="00EB6275"/>
    <w:rsid w:val="00EB665C"/>
    <w:rsid w:val="00EB6A8F"/>
    <w:rsid w:val="00EB6BFF"/>
    <w:rsid w:val="00EB6CC7"/>
    <w:rsid w:val="00EB6D2D"/>
    <w:rsid w:val="00EB6FC2"/>
    <w:rsid w:val="00EB70DB"/>
    <w:rsid w:val="00EB7189"/>
    <w:rsid w:val="00EB7295"/>
    <w:rsid w:val="00EB7318"/>
    <w:rsid w:val="00EB7725"/>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E7C"/>
    <w:rsid w:val="00EC2F66"/>
    <w:rsid w:val="00EC30DD"/>
    <w:rsid w:val="00EC3218"/>
    <w:rsid w:val="00EC3521"/>
    <w:rsid w:val="00EC36BF"/>
    <w:rsid w:val="00EC3859"/>
    <w:rsid w:val="00EC38BD"/>
    <w:rsid w:val="00EC3A06"/>
    <w:rsid w:val="00EC3B01"/>
    <w:rsid w:val="00EC3BE3"/>
    <w:rsid w:val="00EC3C38"/>
    <w:rsid w:val="00EC3C3A"/>
    <w:rsid w:val="00EC4038"/>
    <w:rsid w:val="00EC4648"/>
    <w:rsid w:val="00EC47D2"/>
    <w:rsid w:val="00EC4A85"/>
    <w:rsid w:val="00EC4B6C"/>
    <w:rsid w:val="00EC4D4D"/>
    <w:rsid w:val="00EC4FFD"/>
    <w:rsid w:val="00EC524F"/>
    <w:rsid w:val="00EC53B8"/>
    <w:rsid w:val="00EC54D0"/>
    <w:rsid w:val="00EC57F4"/>
    <w:rsid w:val="00EC5897"/>
    <w:rsid w:val="00EC5B5E"/>
    <w:rsid w:val="00EC5CBE"/>
    <w:rsid w:val="00EC5EEA"/>
    <w:rsid w:val="00EC6101"/>
    <w:rsid w:val="00EC623A"/>
    <w:rsid w:val="00EC6294"/>
    <w:rsid w:val="00EC643A"/>
    <w:rsid w:val="00EC6453"/>
    <w:rsid w:val="00EC664A"/>
    <w:rsid w:val="00EC6A01"/>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75F"/>
    <w:rsid w:val="00ED0B2D"/>
    <w:rsid w:val="00ED0C69"/>
    <w:rsid w:val="00ED0DD3"/>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703"/>
    <w:rsid w:val="00ED2ABD"/>
    <w:rsid w:val="00ED2B2A"/>
    <w:rsid w:val="00ED2B6E"/>
    <w:rsid w:val="00ED2C81"/>
    <w:rsid w:val="00ED318A"/>
    <w:rsid w:val="00ED31E6"/>
    <w:rsid w:val="00ED32EC"/>
    <w:rsid w:val="00ED33EC"/>
    <w:rsid w:val="00ED350E"/>
    <w:rsid w:val="00ED36DD"/>
    <w:rsid w:val="00ED36FA"/>
    <w:rsid w:val="00ED3C43"/>
    <w:rsid w:val="00ED3CD3"/>
    <w:rsid w:val="00ED3D44"/>
    <w:rsid w:val="00ED3E62"/>
    <w:rsid w:val="00ED3F59"/>
    <w:rsid w:val="00ED3FAE"/>
    <w:rsid w:val="00ED3FE8"/>
    <w:rsid w:val="00ED4282"/>
    <w:rsid w:val="00ED4324"/>
    <w:rsid w:val="00ED441D"/>
    <w:rsid w:val="00ED452D"/>
    <w:rsid w:val="00ED460F"/>
    <w:rsid w:val="00ED474A"/>
    <w:rsid w:val="00ED47C4"/>
    <w:rsid w:val="00ED4858"/>
    <w:rsid w:val="00ED52DC"/>
    <w:rsid w:val="00ED5303"/>
    <w:rsid w:val="00ED53C0"/>
    <w:rsid w:val="00ED5547"/>
    <w:rsid w:val="00ED5613"/>
    <w:rsid w:val="00ED561B"/>
    <w:rsid w:val="00ED5C5B"/>
    <w:rsid w:val="00ED5E6D"/>
    <w:rsid w:val="00ED5E95"/>
    <w:rsid w:val="00ED6019"/>
    <w:rsid w:val="00ED609F"/>
    <w:rsid w:val="00ED61D0"/>
    <w:rsid w:val="00ED626D"/>
    <w:rsid w:val="00ED62E6"/>
    <w:rsid w:val="00ED6325"/>
    <w:rsid w:val="00ED64A1"/>
    <w:rsid w:val="00ED6504"/>
    <w:rsid w:val="00ED6680"/>
    <w:rsid w:val="00ED684B"/>
    <w:rsid w:val="00ED6AB0"/>
    <w:rsid w:val="00ED6C12"/>
    <w:rsid w:val="00ED7202"/>
    <w:rsid w:val="00ED722E"/>
    <w:rsid w:val="00ED788A"/>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BBF"/>
    <w:rsid w:val="00EE3C58"/>
    <w:rsid w:val="00EE3E9A"/>
    <w:rsid w:val="00EE44C3"/>
    <w:rsid w:val="00EE4918"/>
    <w:rsid w:val="00EE494E"/>
    <w:rsid w:val="00EE49C2"/>
    <w:rsid w:val="00EE4AD4"/>
    <w:rsid w:val="00EE5264"/>
    <w:rsid w:val="00EE5304"/>
    <w:rsid w:val="00EE56BC"/>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CF"/>
    <w:rsid w:val="00EF094A"/>
    <w:rsid w:val="00EF0AE2"/>
    <w:rsid w:val="00EF0C30"/>
    <w:rsid w:val="00EF0CE5"/>
    <w:rsid w:val="00EF0E57"/>
    <w:rsid w:val="00EF1291"/>
    <w:rsid w:val="00EF1517"/>
    <w:rsid w:val="00EF155A"/>
    <w:rsid w:val="00EF158C"/>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13D"/>
    <w:rsid w:val="00EF6218"/>
    <w:rsid w:val="00EF624D"/>
    <w:rsid w:val="00EF63D5"/>
    <w:rsid w:val="00EF6637"/>
    <w:rsid w:val="00EF6674"/>
    <w:rsid w:val="00EF670E"/>
    <w:rsid w:val="00EF67AC"/>
    <w:rsid w:val="00EF6DC1"/>
    <w:rsid w:val="00EF6E05"/>
    <w:rsid w:val="00EF6F98"/>
    <w:rsid w:val="00EF75A3"/>
    <w:rsid w:val="00EF769F"/>
    <w:rsid w:val="00EF77F6"/>
    <w:rsid w:val="00EF79AB"/>
    <w:rsid w:val="00EF7A6E"/>
    <w:rsid w:val="00EF7A9F"/>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CB"/>
    <w:rsid w:val="00F04E4B"/>
    <w:rsid w:val="00F04E7E"/>
    <w:rsid w:val="00F04EFF"/>
    <w:rsid w:val="00F04F7F"/>
    <w:rsid w:val="00F05015"/>
    <w:rsid w:val="00F05038"/>
    <w:rsid w:val="00F05109"/>
    <w:rsid w:val="00F05341"/>
    <w:rsid w:val="00F05534"/>
    <w:rsid w:val="00F055B9"/>
    <w:rsid w:val="00F0576D"/>
    <w:rsid w:val="00F05B49"/>
    <w:rsid w:val="00F05CC9"/>
    <w:rsid w:val="00F05D26"/>
    <w:rsid w:val="00F05EAC"/>
    <w:rsid w:val="00F05F7E"/>
    <w:rsid w:val="00F06230"/>
    <w:rsid w:val="00F06590"/>
    <w:rsid w:val="00F0677E"/>
    <w:rsid w:val="00F0679E"/>
    <w:rsid w:val="00F06858"/>
    <w:rsid w:val="00F06E7A"/>
    <w:rsid w:val="00F070E9"/>
    <w:rsid w:val="00F0749F"/>
    <w:rsid w:val="00F074B0"/>
    <w:rsid w:val="00F0751A"/>
    <w:rsid w:val="00F075CC"/>
    <w:rsid w:val="00F076BB"/>
    <w:rsid w:val="00F079A5"/>
    <w:rsid w:val="00F07A9F"/>
    <w:rsid w:val="00F07F61"/>
    <w:rsid w:val="00F10519"/>
    <w:rsid w:val="00F1054D"/>
    <w:rsid w:val="00F1091D"/>
    <w:rsid w:val="00F115C0"/>
    <w:rsid w:val="00F1163F"/>
    <w:rsid w:val="00F116FD"/>
    <w:rsid w:val="00F11D2A"/>
    <w:rsid w:val="00F11DFD"/>
    <w:rsid w:val="00F11E2C"/>
    <w:rsid w:val="00F122CB"/>
    <w:rsid w:val="00F124B5"/>
    <w:rsid w:val="00F12867"/>
    <w:rsid w:val="00F129FB"/>
    <w:rsid w:val="00F12D0C"/>
    <w:rsid w:val="00F131D0"/>
    <w:rsid w:val="00F135B9"/>
    <w:rsid w:val="00F138F3"/>
    <w:rsid w:val="00F13939"/>
    <w:rsid w:val="00F13977"/>
    <w:rsid w:val="00F13A6A"/>
    <w:rsid w:val="00F13F8F"/>
    <w:rsid w:val="00F140A0"/>
    <w:rsid w:val="00F14238"/>
    <w:rsid w:val="00F14387"/>
    <w:rsid w:val="00F14430"/>
    <w:rsid w:val="00F1448E"/>
    <w:rsid w:val="00F14719"/>
    <w:rsid w:val="00F148C3"/>
    <w:rsid w:val="00F14DAE"/>
    <w:rsid w:val="00F14E2C"/>
    <w:rsid w:val="00F14EF9"/>
    <w:rsid w:val="00F150F6"/>
    <w:rsid w:val="00F15164"/>
    <w:rsid w:val="00F152DB"/>
    <w:rsid w:val="00F1540D"/>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95"/>
    <w:rsid w:val="00F270B9"/>
    <w:rsid w:val="00F2714D"/>
    <w:rsid w:val="00F271B1"/>
    <w:rsid w:val="00F273AB"/>
    <w:rsid w:val="00F27493"/>
    <w:rsid w:val="00F27541"/>
    <w:rsid w:val="00F279D6"/>
    <w:rsid w:val="00F27A78"/>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341"/>
    <w:rsid w:val="00F3655A"/>
    <w:rsid w:val="00F36727"/>
    <w:rsid w:val="00F36757"/>
    <w:rsid w:val="00F36B75"/>
    <w:rsid w:val="00F36FF2"/>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FF"/>
    <w:rsid w:val="00F43081"/>
    <w:rsid w:val="00F430D2"/>
    <w:rsid w:val="00F43166"/>
    <w:rsid w:val="00F431B4"/>
    <w:rsid w:val="00F4325A"/>
    <w:rsid w:val="00F43516"/>
    <w:rsid w:val="00F43691"/>
    <w:rsid w:val="00F43861"/>
    <w:rsid w:val="00F439B1"/>
    <w:rsid w:val="00F43B65"/>
    <w:rsid w:val="00F43B68"/>
    <w:rsid w:val="00F43BEA"/>
    <w:rsid w:val="00F43E9B"/>
    <w:rsid w:val="00F440A1"/>
    <w:rsid w:val="00F440B8"/>
    <w:rsid w:val="00F4420D"/>
    <w:rsid w:val="00F4449C"/>
    <w:rsid w:val="00F44632"/>
    <w:rsid w:val="00F44715"/>
    <w:rsid w:val="00F447BD"/>
    <w:rsid w:val="00F447D0"/>
    <w:rsid w:val="00F44B90"/>
    <w:rsid w:val="00F44B9F"/>
    <w:rsid w:val="00F44BD9"/>
    <w:rsid w:val="00F44D6F"/>
    <w:rsid w:val="00F45075"/>
    <w:rsid w:val="00F45118"/>
    <w:rsid w:val="00F451C2"/>
    <w:rsid w:val="00F453F6"/>
    <w:rsid w:val="00F454BE"/>
    <w:rsid w:val="00F45707"/>
    <w:rsid w:val="00F459BF"/>
    <w:rsid w:val="00F45A36"/>
    <w:rsid w:val="00F45A81"/>
    <w:rsid w:val="00F45BDE"/>
    <w:rsid w:val="00F45CE4"/>
    <w:rsid w:val="00F45DD1"/>
    <w:rsid w:val="00F45EA3"/>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E"/>
    <w:rsid w:val="00F50F44"/>
    <w:rsid w:val="00F51119"/>
    <w:rsid w:val="00F51149"/>
    <w:rsid w:val="00F5133E"/>
    <w:rsid w:val="00F51457"/>
    <w:rsid w:val="00F5145C"/>
    <w:rsid w:val="00F518F2"/>
    <w:rsid w:val="00F51C19"/>
    <w:rsid w:val="00F51D83"/>
    <w:rsid w:val="00F51DE8"/>
    <w:rsid w:val="00F51F73"/>
    <w:rsid w:val="00F520A3"/>
    <w:rsid w:val="00F522CD"/>
    <w:rsid w:val="00F523CC"/>
    <w:rsid w:val="00F525D1"/>
    <w:rsid w:val="00F525F9"/>
    <w:rsid w:val="00F527BC"/>
    <w:rsid w:val="00F52895"/>
    <w:rsid w:val="00F52995"/>
    <w:rsid w:val="00F52BC9"/>
    <w:rsid w:val="00F52C4E"/>
    <w:rsid w:val="00F52DD1"/>
    <w:rsid w:val="00F52DF8"/>
    <w:rsid w:val="00F5320E"/>
    <w:rsid w:val="00F533A8"/>
    <w:rsid w:val="00F539CA"/>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701"/>
    <w:rsid w:val="00F55906"/>
    <w:rsid w:val="00F55AA8"/>
    <w:rsid w:val="00F55B80"/>
    <w:rsid w:val="00F55BA8"/>
    <w:rsid w:val="00F560FC"/>
    <w:rsid w:val="00F56363"/>
    <w:rsid w:val="00F563CA"/>
    <w:rsid w:val="00F565C9"/>
    <w:rsid w:val="00F566C2"/>
    <w:rsid w:val="00F5670B"/>
    <w:rsid w:val="00F56A7E"/>
    <w:rsid w:val="00F56CFC"/>
    <w:rsid w:val="00F56D81"/>
    <w:rsid w:val="00F56E2C"/>
    <w:rsid w:val="00F56E4B"/>
    <w:rsid w:val="00F56F4C"/>
    <w:rsid w:val="00F56F53"/>
    <w:rsid w:val="00F571A1"/>
    <w:rsid w:val="00F57615"/>
    <w:rsid w:val="00F57713"/>
    <w:rsid w:val="00F57810"/>
    <w:rsid w:val="00F5797C"/>
    <w:rsid w:val="00F57C3E"/>
    <w:rsid w:val="00F57CF0"/>
    <w:rsid w:val="00F57DF8"/>
    <w:rsid w:val="00F600C4"/>
    <w:rsid w:val="00F600C6"/>
    <w:rsid w:val="00F60177"/>
    <w:rsid w:val="00F602CD"/>
    <w:rsid w:val="00F60405"/>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FA"/>
    <w:rsid w:val="00F66178"/>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385"/>
    <w:rsid w:val="00F704B9"/>
    <w:rsid w:val="00F70533"/>
    <w:rsid w:val="00F70578"/>
    <w:rsid w:val="00F707CF"/>
    <w:rsid w:val="00F7095F"/>
    <w:rsid w:val="00F70AED"/>
    <w:rsid w:val="00F70B65"/>
    <w:rsid w:val="00F70CD8"/>
    <w:rsid w:val="00F70D4A"/>
    <w:rsid w:val="00F70EC3"/>
    <w:rsid w:val="00F70ED5"/>
    <w:rsid w:val="00F70FCA"/>
    <w:rsid w:val="00F71345"/>
    <w:rsid w:val="00F71492"/>
    <w:rsid w:val="00F7157D"/>
    <w:rsid w:val="00F71836"/>
    <w:rsid w:val="00F71A6B"/>
    <w:rsid w:val="00F71B89"/>
    <w:rsid w:val="00F71BF2"/>
    <w:rsid w:val="00F71CCC"/>
    <w:rsid w:val="00F71CD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4633"/>
    <w:rsid w:val="00F74757"/>
    <w:rsid w:val="00F7481E"/>
    <w:rsid w:val="00F74912"/>
    <w:rsid w:val="00F74BAC"/>
    <w:rsid w:val="00F74D02"/>
    <w:rsid w:val="00F74F3B"/>
    <w:rsid w:val="00F75031"/>
    <w:rsid w:val="00F7522B"/>
    <w:rsid w:val="00F75655"/>
    <w:rsid w:val="00F75832"/>
    <w:rsid w:val="00F75B37"/>
    <w:rsid w:val="00F76186"/>
    <w:rsid w:val="00F7641D"/>
    <w:rsid w:val="00F764E4"/>
    <w:rsid w:val="00F76574"/>
    <w:rsid w:val="00F767DE"/>
    <w:rsid w:val="00F768BF"/>
    <w:rsid w:val="00F768EC"/>
    <w:rsid w:val="00F769DE"/>
    <w:rsid w:val="00F76A8D"/>
    <w:rsid w:val="00F76BB0"/>
    <w:rsid w:val="00F76E6E"/>
    <w:rsid w:val="00F76FAF"/>
    <w:rsid w:val="00F77065"/>
    <w:rsid w:val="00F77283"/>
    <w:rsid w:val="00F77897"/>
    <w:rsid w:val="00F77928"/>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E39"/>
    <w:rsid w:val="00F80F5F"/>
    <w:rsid w:val="00F811D5"/>
    <w:rsid w:val="00F812C8"/>
    <w:rsid w:val="00F8161E"/>
    <w:rsid w:val="00F8167C"/>
    <w:rsid w:val="00F81716"/>
    <w:rsid w:val="00F81B36"/>
    <w:rsid w:val="00F81D8D"/>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A6A"/>
    <w:rsid w:val="00F90AD0"/>
    <w:rsid w:val="00F90CB3"/>
    <w:rsid w:val="00F90CF0"/>
    <w:rsid w:val="00F90E82"/>
    <w:rsid w:val="00F90EC6"/>
    <w:rsid w:val="00F9115B"/>
    <w:rsid w:val="00F91188"/>
    <w:rsid w:val="00F91213"/>
    <w:rsid w:val="00F912A4"/>
    <w:rsid w:val="00F915AD"/>
    <w:rsid w:val="00F91884"/>
    <w:rsid w:val="00F91C29"/>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9B"/>
    <w:rsid w:val="00F93115"/>
    <w:rsid w:val="00F934FA"/>
    <w:rsid w:val="00F9375D"/>
    <w:rsid w:val="00F93764"/>
    <w:rsid w:val="00F93774"/>
    <w:rsid w:val="00F93B8F"/>
    <w:rsid w:val="00F93BB8"/>
    <w:rsid w:val="00F93ED3"/>
    <w:rsid w:val="00F93F0B"/>
    <w:rsid w:val="00F94275"/>
    <w:rsid w:val="00F94846"/>
    <w:rsid w:val="00F948F4"/>
    <w:rsid w:val="00F94A15"/>
    <w:rsid w:val="00F94D15"/>
    <w:rsid w:val="00F94D84"/>
    <w:rsid w:val="00F94E05"/>
    <w:rsid w:val="00F94E24"/>
    <w:rsid w:val="00F95050"/>
    <w:rsid w:val="00F952F3"/>
    <w:rsid w:val="00F954CE"/>
    <w:rsid w:val="00F9563F"/>
    <w:rsid w:val="00F9595C"/>
    <w:rsid w:val="00F95C50"/>
    <w:rsid w:val="00F962F8"/>
    <w:rsid w:val="00F96357"/>
    <w:rsid w:val="00F9636E"/>
    <w:rsid w:val="00F963B3"/>
    <w:rsid w:val="00F9683F"/>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7C"/>
    <w:rsid w:val="00FA2385"/>
    <w:rsid w:val="00FA23E4"/>
    <w:rsid w:val="00FA275B"/>
    <w:rsid w:val="00FA2843"/>
    <w:rsid w:val="00FA2932"/>
    <w:rsid w:val="00FA2D62"/>
    <w:rsid w:val="00FA2F43"/>
    <w:rsid w:val="00FA3065"/>
    <w:rsid w:val="00FA32F5"/>
    <w:rsid w:val="00FA3367"/>
    <w:rsid w:val="00FA3469"/>
    <w:rsid w:val="00FA38C8"/>
    <w:rsid w:val="00FA39B6"/>
    <w:rsid w:val="00FA39DF"/>
    <w:rsid w:val="00FA3A0D"/>
    <w:rsid w:val="00FA3FFF"/>
    <w:rsid w:val="00FA4322"/>
    <w:rsid w:val="00FA452C"/>
    <w:rsid w:val="00FA4C27"/>
    <w:rsid w:val="00FA4C6C"/>
    <w:rsid w:val="00FA4C80"/>
    <w:rsid w:val="00FA4E31"/>
    <w:rsid w:val="00FA4F39"/>
    <w:rsid w:val="00FA4FE8"/>
    <w:rsid w:val="00FA508A"/>
    <w:rsid w:val="00FA5330"/>
    <w:rsid w:val="00FA5392"/>
    <w:rsid w:val="00FA53EB"/>
    <w:rsid w:val="00FA54E4"/>
    <w:rsid w:val="00FA5B1E"/>
    <w:rsid w:val="00FA5B69"/>
    <w:rsid w:val="00FA6285"/>
    <w:rsid w:val="00FA638F"/>
    <w:rsid w:val="00FA6808"/>
    <w:rsid w:val="00FA687F"/>
    <w:rsid w:val="00FA69F4"/>
    <w:rsid w:val="00FA6BFE"/>
    <w:rsid w:val="00FA6D2B"/>
    <w:rsid w:val="00FA7018"/>
    <w:rsid w:val="00FA70D3"/>
    <w:rsid w:val="00FA70EE"/>
    <w:rsid w:val="00FA7134"/>
    <w:rsid w:val="00FA7387"/>
    <w:rsid w:val="00FA78FB"/>
    <w:rsid w:val="00FA79CA"/>
    <w:rsid w:val="00FA7BD2"/>
    <w:rsid w:val="00FA7D1B"/>
    <w:rsid w:val="00FA7E40"/>
    <w:rsid w:val="00FA7F21"/>
    <w:rsid w:val="00FB00C6"/>
    <w:rsid w:val="00FB03F5"/>
    <w:rsid w:val="00FB042F"/>
    <w:rsid w:val="00FB071E"/>
    <w:rsid w:val="00FB0BBC"/>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E4"/>
    <w:rsid w:val="00FB4D49"/>
    <w:rsid w:val="00FB4E9C"/>
    <w:rsid w:val="00FB4F50"/>
    <w:rsid w:val="00FB4F66"/>
    <w:rsid w:val="00FB517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94C"/>
    <w:rsid w:val="00FC0AAD"/>
    <w:rsid w:val="00FC0FFF"/>
    <w:rsid w:val="00FC106E"/>
    <w:rsid w:val="00FC1141"/>
    <w:rsid w:val="00FC14E0"/>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49"/>
    <w:rsid w:val="00FC38A2"/>
    <w:rsid w:val="00FC38D3"/>
    <w:rsid w:val="00FC393C"/>
    <w:rsid w:val="00FC3B1D"/>
    <w:rsid w:val="00FC3C8F"/>
    <w:rsid w:val="00FC3ECC"/>
    <w:rsid w:val="00FC405C"/>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19"/>
    <w:rsid w:val="00FD3DB9"/>
    <w:rsid w:val="00FD3DE6"/>
    <w:rsid w:val="00FD3DF4"/>
    <w:rsid w:val="00FD404D"/>
    <w:rsid w:val="00FD40FE"/>
    <w:rsid w:val="00FD4179"/>
    <w:rsid w:val="00FD41EB"/>
    <w:rsid w:val="00FD41F7"/>
    <w:rsid w:val="00FD42A0"/>
    <w:rsid w:val="00FD4386"/>
    <w:rsid w:val="00FD4570"/>
    <w:rsid w:val="00FD4893"/>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680"/>
    <w:rsid w:val="00FE669D"/>
    <w:rsid w:val="00FE689E"/>
    <w:rsid w:val="00FE68AE"/>
    <w:rsid w:val="00FE6BF7"/>
    <w:rsid w:val="00FE6C4C"/>
    <w:rsid w:val="00FE6D91"/>
    <w:rsid w:val="00FE6DBA"/>
    <w:rsid w:val="00FE6DC1"/>
    <w:rsid w:val="00FE6E43"/>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B5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40A"/>
    <w:rsid w:val="00FF4916"/>
    <w:rsid w:val="00FF4943"/>
    <w:rsid w:val="00FF49A8"/>
    <w:rsid w:val="00FF4F2B"/>
    <w:rsid w:val="00FF52BA"/>
    <w:rsid w:val="00FF52D6"/>
    <w:rsid w:val="00FF52DF"/>
    <w:rsid w:val="00FF52F8"/>
    <w:rsid w:val="00FF549C"/>
    <w:rsid w:val="00FF55EC"/>
    <w:rsid w:val="00FF5897"/>
    <w:rsid w:val="00FF5A68"/>
    <w:rsid w:val="00FF5E68"/>
    <w:rsid w:val="00FF5EA9"/>
    <w:rsid w:val="00FF5F43"/>
    <w:rsid w:val="00FF6067"/>
    <w:rsid w:val="00FF60D4"/>
    <w:rsid w:val="00FF6164"/>
    <w:rsid w:val="00FF61E3"/>
    <w:rsid w:val="00FF62EC"/>
    <w:rsid w:val="00FF6519"/>
    <w:rsid w:val="00FF6555"/>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Normal Indent" w:locked="1" w:semiHidden="1" w:unhideWhenUsed="1" w:qFormat="1"/>
    <w:lsdException w:name="footnote text" w:locked="1" w:semiHidden="1" w:unhideWhenUsed="1" w:qFormat="1"/>
    <w:lsdException w:name="annotation text" w:locked="1" w:semiHidden="1" w:unhideWhenUsed="1"/>
    <w:lsdException w:name="header" w:locked="1" w:semiHidden="1" w:unhideWhenUsed="1" w:qFormat="1"/>
    <w:lsdException w:name="footer" w:locked="1" w:semiHidden="1" w:unhideWhenUsed="1"/>
    <w:lsdException w:name="index heading" w:locked="1" w:semiHidden="1" w:unhideWhenUsed="1"/>
    <w:lsdException w:name="caption" w:uiPriority="35"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List Accent 5" w:uiPriority="61"/>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uiPriority="39" w:qFormat="1"/>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outlineLvl w:val="0"/>
    </w:pPr>
    <w:rPr>
      <w:rFonts w:ascii="Times Armenian" w:hAnsi="Times Armenian"/>
      <w:b/>
      <w:i/>
      <w:sz w:val="28"/>
      <w:szCs w:val="20"/>
    </w:rPr>
  </w:style>
  <w:style w:type="paragraph" w:styleId="Heading2">
    <w:name w:val="heading 2"/>
    <w:aliases w:val="Paranum"/>
    <w:basedOn w:val="Normal"/>
    <w:next w:val="Normal"/>
    <w:link w:val="Heading2Char"/>
    <w:qFormat/>
    <w:rsid w:val="00DF6640"/>
    <w:pPr>
      <w:keepNext/>
      <w:spacing w:before="360" w:after="240"/>
      <w:ind w:firstLine="567"/>
      <w:jc w:val="both"/>
      <w:outlineLvl w:val="1"/>
    </w:pPr>
    <w:rPr>
      <w:rFonts w:ascii="GHEA Grapalat" w:hAnsi="GHEA Grapalat"/>
      <w:b/>
      <w:sz w:val="22"/>
      <w:szCs w:val="22"/>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spacing w:before="240" w:after="240"/>
      <w:ind w:firstLine="72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Title,heading 4,Citation List,Centred"/>
    <w:basedOn w:val="CM4"/>
    <w:next w:val="Normal"/>
    <w:link w:val="Heading4Char2"/>
    <w:uiPriority w:val="9"/>
    <w:qFormat/>
    <w:rsid w:val="00532AB3"/>
    <w:pPr>
      <w:widowControl/>
      <w:autoSpaceDE/>
      <w:autoSpaceDN/>
      <w:adjustRightInd/>
      <w:spacing w:after="200" w:line="276" w:lineRule="auto"/>
      <w:ind w:left="720"/>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spacing w:line="360" w:lineRule="auto"/>
      <w:ind w:firstLine="720"/>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spacing w:line="360" w:lineRule="auto"/>
      <w:ind w:left="720"/>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ind w:left="720"/>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aliases w:val="Paranum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cs="Times New Roman"/>
      <w:noProof/>
      <w:sz w:val="24"/>
      <w:u w:val="single"/>
      <w:lang w:val="hy-AM" w:eastAsia="en-US"/>
    </w:rPr>
  </w:style>
  <w:style w:type="character" w:customStyle="1" w:styleId="Heading7Char">
    <w:name w:val="Heading 7 Char"/>
    <w:link w:val="Heading7"/>
    <w:uiPriority w:val="99"/>
    <w:locked/>
    <w:rsid w:val="002D4A3F"/>
    <w:rPr>
      <w:rFonts w:ascii="Times Armenian" w:hAnsi="Times Armenian" w:cs="Times New Roman"/>
      <w:b/>
      <w:noProof/>
      <w:sz w:val="24"/>
      <w:u w:val="single"/>
      <w:lang w:val="hy-AM" w:eastAsia="en-US"/>
    </w:rPr>
  </w:style>
  <w:style w:type="character" w:customStyle="1" w:styleId="Heading8Char">
    <w:name w:val="Heading 8 Char"/>
    <w:link w:val="Heading8"/>
    <w:uiPriority w:val="99"/>
    <w:locked/>
    <w:rsid w:val="002D4A3F"/>
    <w:rPr>
      <w:rFonts w:ascii="Times Armenian" w:hAnsi="Times Armenian" w:cs="Times New Roman"/>
      <w:b/>
      <w:noProof/>
      <w:sz w:val="24"/>
      <w:lang w:val="hy-AM" w:eastAsia="en-US"/>
    </w:rPr>
  </w:style>
  <w:style w:type="character" w:customStyle="1" w:styleId="Heading9Char">
    <w:name w:val="Heading 9 Char"/>
    <w:link w:val="Heading9"/>
    <w:uiPriority w:val="99"/>
    <w:locked/>
    <w:rsid w:val="002D4A3F"/>
    <w:rPr>
      <w:rFonts w:cs="Times New Roman"/>
      <w:sz w:val="22"/>
      <w:lang w:val="en-GB" w:eastAsia="en-US"/>
    </w:rPr>
  </w:style>
  <w:style w:type="character" w:customStyle="1" w:styleId="Heading3Char1">
    <w:name w:val="Heading 3 Char1"/>
    <w:aliases w:val="Centered Char1,(text) Char1,(Sub-Chapter) Char1,Heading 3 Char Char Char Char Char Char Char1"/>
    <w:link w:val="Heading3"/>
    <w:uiPriority w:val="99"/>
    <w:locked/>
    <w:rsid w:val="002D4A3F"/>
    <w:rPr>
      <w:rFonts w:ascii="Times Armenian" w:hAnsi="Times Armenian"/>
      <w:b/>
      <w:i/>
      <w:noProof/>
      <w:sz w:val="26"/>
      <w:u w:val="single"/>
      <w:lang w:val="hy-AM" w:eastAsia="en-US"/>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uiPriority w:val="99"/>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uiPriority w:val="99"/>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
    <w:uiPriority w:val="99"/>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5518DE"/>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5518DE"/>
    <w:pPr>
      <w:tabs>
        <w:tab w:val="right" w:leader="dot" w:pos="10198"/>
      </w:tabs>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1">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1"/>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rsid w:val="002D4A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1"/>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2">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1"/>
    <w:uiPriority w:val="99"/>
    <w:qFormat/>
    <w:rsid w:val="002D4A3F"/>
    <w:pPr>
      <w:ind w:firstLine="360"/>
      <w:jc w:val="both"/>
    </w:pPr>
    <w:rPr>
      <w:rFonts w:ascii="Times Armenian" w:hAnsi="Times Armenian"/>
      <w:lang w:val="af-ZA"/>
    </w:rPr>
  </w:style>
  <w:style w:type="paragraph" w:customStyle="1" w:styleId="a3">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1"/>
    <w:uiPriority w:val="99"/>
    <w:qFormat/>
    <w:rsid w:val="002D4A3F"/>
    <w:pPr>
      <w:jc w:val="center"/>
    </w:pPr>
    <w:rPr>
      <w:rFonts w:ascii="Times Armenian" w:hAnsi="Times Armenian"/>
      <w:i/>
      <w:sz w:val="28"/>
    </w:rPr>
  </w:style>
  <w:style w:type="paragraph" w:customStyle="1" w:styleId="Default">
    <w:name w:val="Default"/>
    <w:link w:val="DefaultChar"/>
    <w:uiPriority w:val="99"/>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uiPriority w:val="99"/>
    <w:rsid w:val="0094390C"/>
    <w:rPr>
      <w:sz w:val="20"/>
      <w:szCs w:val="20"/>
    </w:rPr>
  </w:style>
  <w:style w:type="character" w:customStyle="1" w:styleId="CommentTextChar">
    <w:name w:val="Comment Text Char"/>
    <w:link w:val="CommentText"/>
    <w:uiPriority w:val="99"/>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4">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5">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5"/>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9"/>
    <w:locked/>
    <w:rsid w:val="002D4A3F"/>
    <w:rPr>
      <w:rFonts w:ascii="Times Armenian" w:hAnsi="Times Armenian"/>
      <w:b/>
      <w:i/>
      <w:noProof/>
      <w:sz w:val="28"/>
      <w:lang w:val="hy-AM" w:eastAsia="en-US"/>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1"/>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Table no. List Paragraph Char,Абзац списка3 Char,Bullet Points Char,List Paragraph111 Char,Bullet paras Char,OBC Bullet Char,Normal numbered Char,Titulo 2 Char"/>
    <w:link w:val="Heading4"/>
    <w:uiPriority w:val="34"/>
    <w:locked/>
    <w:rsid w:val="0084243F"/>
    <w:rPr>
      <w:rFonts w:ascii="GHEA Grapalat" w:hAnsi="GHEA Grapalat"/>
      <w:b/>
      <w:i/>
      <w:sz w:val="22"/>
      <w:lang w:val="de-AT"/>
    </w:rPr>
  </w:style>
  <w:style w:type="character" w:customStyle="1" w:styleId="Heading5Char2">
    <w:name w:val="Heading 5 Char2"/>
    <w:aliases w:val="Side Char1"/>
    <w:link w:val="Heading5"/>
    <w:uiPriority w:val="99"/>
    <w:locked/>
    <w:rsid w:val="002D4A3F"/>
    <w:rPr>
      <w:rFonts w:ascii="Times Armenian" w:hAnsi="Times Armenian"/>
      <w:b/>
      <w:sz w:val="24"/>
      <w:lang w:val="en-US" w:eastAsia="en-US"/>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6">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7">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8">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9">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a">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b">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
    <w:name w:val="Գծապատկեր"/>
    <w:basedOn w:val="Normal"/>
    <w:link w:val="Char0"/>
    <w:autoRedefine/>
    <w:qFormat/>
    <w:rsid w:val="008F0F3A"/>
    <w:pPr>
      <w:keepNext/>
      <w:keepLines/>
      <w:numPr>
        <w:numId w:val="13"/>
      </w:numPr>
      <w:tabs>
        <w:tab w:val="left" w:pos="284"/>
        <w:tab w:val="left" w:pos="1276"/>
        <w:tab w:val="left" w:pos="1843"/>
      </w:tabs>
      <w:autoSpaceDE w:val="0"/>
      <w:autoSpaceDN w:val="0"/>
      <w:adjustRightInd w:val="0"/>
      <w:ind w:left="0" w:firstLine="0"/>
    </w:pPr>
    <w:rPr>
      <w:rFonts w:ascii="GHEA Grapalat" w:eastAsia="Calibri" w:hAnsi="GHEA Grapalat" w:cs="Sylfaen"/>
      <w:noProof w:val="0"/>
      <w:sz w:val="22"/>
      <w:szCs w:val="22"/>
      <w:lang w:val="en-US"/>
    </w:rPr>
  </w:style>
  <w:style w:type="character" w:customStyle="1" w:styleId="Char0">
    <w:name w:val="Գծապատկեր Char"/>
    <w:link w:val="a"/>
    <w:locked/>
    <w:rsid w:val="008F0F3A"/>
    <w:rPr>
      <w:rFonts w:ascii="GHEA Grapalat" w:eastAsia="Calibri" w:hAnsi="GHEA Grapalat" w:cs="Sylfaen"/>
      <w:sz w:val="22"/>
      <w:szCs w:val="22"/>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0">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0"/>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TableNormal"/>
    <w:uiPriority w:val="39"/>
    <w:rsid w:val="00FC2F7D"/>
    <w:pPr>
      <w:spacing w:after="200" w:line="276" w:lineRule="auto"/>
    </w:pPr>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912">
    <w:name w:val="Table Grid912"/>
    <w:basedOn w:val="TableNormal"/>
    <w:uiPriority w:val="39"/>
    <w:rsid w:val="00FC2F7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16"/>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Style1"/>
    <w:pPr>
      <w:numPr>
        <w:numId w:val="2"/>
      </w:numPr>
    </w:pPr>
  </w:style>
  <w:style w:type="numbering" w:customStyle="1" w:styleId="Heading2Char">
    <w:name w:val="1"/>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tad.am" TargetMode="External"/><Relationship Id="rId18" Type="http://schemas.openxmlformats.org/officeDocument/2006/relationships/hyperlink" Target="https://www.scimagojr.com/journalrank.php" TargetMode="Externa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yperlink" Target="https://minfin.am/hy/page/hashvetvutyunner_pfk_" TargetMode="Externa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oleObject" Target="embeddings/Microsoft_Excel_97-2003_Worksheet1.xls"/><Relationship Id="rId55" Type="http://schemas.openxmlformats.org/officeDocument/2006/relationships/image" Target="media/image31.png"/><Relationship Id="rId63" Type="http://schemas.openxmlformats.org/officeDocument/2006/relationships/hyperlink" Target="4.&#1359;&#1333;&#1346;&#1333;&#1343;&#1329;&#1350;&#1364;&#1350;&#1333;&#1360;/21.&#1344;&#1377;&#1408;&#1391;&#1377;&#1397;&#1387;&#1398;%20&#1413;&#1408;&#1381;&#1398;&#1405;&#1380;&#1408;&#1400;&#1410;&#1385;&#1397;&#1377;&#1398;%20&#1411;&#1400;&#1411;&#1400;&#1389;&#1400;&#1410;&#1385;&#1397;&#1400;&#1410;&#1398;&#1398;&#1381;&#1408;.doc" TargetMode="External"/><Relationship Id="rId68" Type="http://schemas.openxmlformats.org/officeDocument/2006/relationships/header" Target="header6.xml"/><Relationship Id="rId76" Type="http://schemas.openxmlformats.org/officeDocument/2006/relationships/image" Target="media/image40.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hyperlink" Target="http://www.e-register.am" TargetMode="External"/><Relationship Id="rId29" Type="http://schemas.openxmlformats.org/officeDocument/2006/relationships/image" Target="media/image6.png"/><Relationship Id="rId11" Type="http://schemas.openxmlformats.org/officeDocument/2006/relationships/header" Target="header2.xml"/><Relationship Id="rId24" Type="http://schemas.openxmlformats.org/officeDocument/2006/relationships/image" Target="media/image1.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29.png"/><Relationship Id="rId58" Type="http://schemas.openxmlformats.org/officeDocument/2006/relationships/oleObject" Target="embeddings/Microsoft_Excel_97-2003_Worksheet2.xls"/><Relationship Id="rId66" Type="http://schemas.openxmlformats.org/officeDocument/2006/relationships/image" Target="media/image36.png"/><Relationship Id="rId74" Type="http://schemas.openxmlformats.org/officeDocument/2006/relationships/oleObject" Target="embeddings/Microsoft_Excel_97-2003_Worksheet9.xls"/><Relationship Id="rId79" Type="http://schemas.openxmlformats.org/officeDocument/2006/relationships/oleObject" Target="embeddings/Microsoft_Excel_97-2003_Worksheet11.xls"/><Relationship Id="rId5" Type="http://schemas.openxmlformats.org/officeDocument/2006/relationships/settings" Target="settings.xml"/><Relationship Id="rId61" Type="http://schemas.openxmlformats.org/officeDocument/2006/relationships/image" Target="media/image34.png"/><Relationship Id="rId82" Type="http://schemas.openxmlformats.org/officeDocument/2006/relationships/oleObject" Target="embeddings/Microsoft_Excel_97-2003_Worksheet12.xls"/><Relationship Id="rId19" Type="http://schemas.openxmlformats.org/officeDocument/2006/relationships/hyperlink" Target="www.trade.gov.am"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violenceinsilence.org" TargetMode="External"/><Relationship Id="rId22" Type="http://schemas.openxmlformats.org/officeDocument/2006/relationships/hyperlink" Target="https://minfin.am/en/page/%20reports_pfmr_"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header" Target="header5.xml"/><Relationship Id="rId64" Type="http://schemas.openxmlformats.org/officeDocument/2006/relationships/image" Target="media/image35.png"/><Relationship Id="rId69" Type="http://schemas.openxmlformats.org/officeDocument/2006/relationships/image" Target="media/image37.emf"/><Relationship Id="rId77" Type="http://schemas.openxmlformats.org/officeDocument/2006/relationships/oleObject" Target="embeddings/Microsoft_Excel_97-2003_Worksheet10.xls"/><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oleObject" Target="embeddings/Microsoft_Excel_97-2003_Worksheet8.xls"/><Relationship Id="rId80" Type="http://schemas.openxmlformats.org/officeDocument/2006/relationships/header" Target="header8.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azdarar.am" TargetMode="External"/><Relationship Id="rId25" Type="http://schemas.openxmlformats.org/officeDocument/2006/relationships/image" Target="media/image2.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3.emf"/><Relationship Id="rId67" Type="http://schemas.openxmlformats.org/officeDocument/2006/relationships/oleObject" Target="embeddings/Microsoft_Excel_97-2003_Worksheet6.xls"/><Relationship Id="rId20" Type="http://schemas.openxmlformats.org/officeDocument/2006/relationships/hyperlink" Target="https://arevmtahayeren-shmg.am/" TargetMode="External"/><Relationship Id="rId41" Type="http://schemas.openxmlformats.org/officeDocument/2006/relationships/image" Target="media/image18.png"/><Relationship Id="rId54" Type="http://schemas.openxmlformats.org/officeDocument/2006/relationships/image" Target="media/image30.png"/><Relationship Id="rId62" Type="http://schemas.openxmlformats.org/officeDocument/2006/relationships/oleObject" Target="embeddings/Microsoft_Excel_97-2003_Worksheet4.xls"/><Relationship Id="rId70" Type="http://schemas.openxmlformats.org/officeDocument/2006/relationships/oleObject" Target="embeddings/Microsoft_Excel_97-2003_Worksheet7.xls"/><Relationship Id="rId75" Type="http://schemas.openxmlformats.org/officeDocument/2006/relationships/header" Target="header7.xml"/><Relationship Id="rId83"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youtube.com/watch?v=9GM4PQO-P40" TargetMode="External"/><Relationship Id="rId23" Type="http://schemas.openxmlformats.org/officeDocument/2006/relationships/header" Target="header4.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image" Target="media/image32.emf"/><Relationship Id="rId10" Type="http://schemas.openxmlformats.org/officeDocument/2006/relationships/footer" Target="footer1.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oleObject" Target="embeddings/Microsoft_Excel_97-2003_Worksheet3.xls"/><Relationship Id="rId65" Type="http://schemas.openxmlformats.org/officeDocument/2006/relationships/oleObject" Target="embeddings/Microsoft_Excel_97-2003_Worksheet5.xls"/><Relationship Id="rId73" Type="http://schemas.openxmlformats.org/officeDocument/2006/relationships/image" Target="media/image39.emf"/><Relationship Id="rId78" Type="http://schemas.openxmlformats.org/officeDocument/2006/relationships/image" Target="media/image41.emf"/><Relationship Id="rId81" Type="http://schemas.openxmlformats.org/officeDocument/2006/relationships/image" Target="media/image42.emf"/></Relationships>
</file>

<file path=word/_rels/footnotes.xml.rels><?xml version="1.0" encoding="UTF-8" standalone="yes"?>
<Relationships xmlns="http://schemas.openxmlformats.org/package/2006/relationships"><Relationship Id="rId8"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13"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18" Type="http://schemas.openxmlformats.org/officeDocument/2006/relationships/hyperlink" Target="4.&#1359;&#1333;&#1346;&#1333;&#1343;&#1329;&#1350;&#1364;&#1350;&#1333;&#1360;/5.&#1342;&#1377;&#1389;&#1405;&#1381;&#1408;_&#1407;&#1398;&#1407;&#1381;&#1405;&#1377;&#1379;&#1387;&#1407;&#1377;&#1391;&#1377;&#1398;%20&#1380;&#1377;&#1405;..xls" TargetMode="External"/><Relationship Id="rId26" Type="http://schemas.openxmlformats.org/officeDocument/2006/relationships/hyperlink" Target="5.&#1329;&#1408;&#1380;&#1397;&#1400;&#1410;&#1398;&#1412;&#1377;&#1397;&#1387;&#1398;%20&#1409;&#1400;&#1410;&#1409;&#1377;&#1398;&#1387;&#1399;&#1398;&#1381;&#1408;-&#1392;&#1377;&#1406;&#1381;&#1388;&#1406;&#1377;&#1390;%209/2.&#1329;&#1408;&#1380;&#1397;&#1400;&#1410;&#1398;&#1412;&#1377;&#1397;&#1387;&#1398;%20&#1409;&#1400;&#1410;&#1409;&#1377;&#1398;&#1387;&#1399;&#1398;&#1381;&#1408;_&#1384;&#1405;&#1407;%20&#1402;&#1377;&#1407;&#1377;&#1405;&#1389;&#1377;&#1398;&#1377;&#1407;&#1400;&#1410;&#1398;&#1381;&#1408;&#1387;.xls" TargetMode="External"/><Relationship Id="rId3" Type="http://schemas.openxmlformats.org/officeDocument/2006/relationships/hyperlink" Target="4.&#1359;&#1333;&#1346;&#1333;&#1343;&#1329;&#1350;&#1364;&#1350;&#1333;&#1360;/17.%202021_COVID-19.xls" TargetMode="External"/><Relationship Id="rId21" Type="http://schemas.openxmlformats.org/officeDocument/2006/relationships/hyperlink" Target="3.&#1344;&#1329;&#1358;&#1333;&#1340;&#1358;&#1329;&#1342;&#1350;&#1333;&#1360;/8.&#1344;&#1377;&#1406;&#1381;&#1388;&#1406;&#1377;&#1390;%20N1&#1377;&#1394;&#1397;&#1400;&#1410;&#1405;&#1377;&#1391;N7%20&#1405;&#1400;&#1410;&#1378;&#1406;&#1381;&#1398;&#1409;&#1387;&#1377;&#1398;&#1381;&#1408;%20&#1392;&#1377;&#1396;&#1377;&#1397;&#1398;&#1412;&#1398;&#1381;&#1408;&#1387;&#1398;.xls" TargetMode="External"/><Relationship Id="rId7"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12"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17" Type="http://schemas.openxmlformats.org/officeDocument/2006/relationships/hyperlink" Target="4.&#1359;&#1333;&#1346;&#1333;&#1343;&#1329;&#1350;&#1364;&#1350;&#1333;&#1360;/10.&#1332;&#1408;&#1377;&#1396;&#1377;&#1399;&#1398;&#1400;&#1408;&#1392;&#1377;&#1397;&#1387;&#1398;%20&#1396;&#1400;&#1410;&#1407;&#1412;&#1381;&#1408;.xls" TargetMode="External"/><Relationship Id="rId25" Type="http://schemas.openxmlformats.org/officeDocument/2006/relationships/hyperlink" Target="4.&#1359;&#1333;&#1346;&#1333;&#1343;&#1329;&#1350;&#1364;&#1350;&#1333;&#1360;/2.&#1342;&#1377;&#1389;&#1405;&#1381;&#1408;_&#1384;&#1405;&#1407;%20&#1354;&#1342;&#1348;&#1343;&#1344;.xls" TargetMode="External"/><Relationship Id="rId2" Type="http://schemas.openxmlformats.org/officeDocument/2006/relationships/hyperlink" Target="3.&#1344;&#1329;&#1358;&#1333;&#1340;&#1358;&#1329;&#1342;&#1350;&#1333;&#1360;/13.&#1344;&#1377;&#1406;&#1381;&#1388;&#1406;&#1377;&#1390;%20N8_&#1333;&#1408;&#1381;&#1389;&#1377;&#1398;&#1381;&#1408;&#1387;%20&#1387;&#1408;&#1377;&#1406;&#1400;&#1410;&#1398;&#1412;&#1398;&#1381;&#1408;&#1387;%20&#1402;&#1377;&#1399;&#1407;&#1402;&#1377;&#1398;&#1400;&#1410;&#1385;&#1397;&#1400;&#1410;&#1398;.doc" TargetMode="External"/><Relationship Id="rId16"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20" Type="http://schemas.openxmlformats.org/officeDocument/2006/relationships/hyperlink" Target="3.&#1344;&#1329;&#1358;&#1333;&#1340;&#1358;&#1329;&#1342;&#1350;&#1333;&#1360;/10.%20&#1344;&#1377;&#1406;&#1381;&#1388;&#1406;&#1377;&#1390;%20N2.&#1332;&#1400;&#1407;&#1377;&#1409;&#1387;&#1377;.xlsx" TargetMode="External"/><Relationship Id="rId29" Type="http://schemas.openxmlformats.org/officeDocument/2006/relationships/hyperlink" Target="4.&#1359;&#1333;&#1346;&#1333;&#1343;&#1329;&#1350;&#1364;&#1350;&#1333;&#1360;/14.&#1354;&#1377;&#1392;&#1400;&#1410;&#1405;&#1407;&#1377;&#1397;&#1387;&#1398;%20&#1414;&#1400;&#1398;&#1380;_&#1352;&#1354;&#1342;&#1348;&#1343;&#1344;.xls" TargetMode="External"/><Relationship Id="rId1" Type="http://schemas.openxmlformats.org/officeDocument/2006/relationships/hyperlink" Target="3.&#1344;&#1329;&#1358;&#1333;&#1340;&#1358;&#1329;&#1342;&#1350;&#1333;&#1360;/16.&#1344;&#1377;&#1406;&#1381;&#1388;&#1406;&#1377;&#1390;%20N11_&#1363;&#1348;&#1345;.doc" TargetMode="External"/><Relationship Id="rId6" Type="http://schemas.openxmlformats.org/officeDocument/2006/relationships/hyperlink" Target="4.&#1359;&#1333;&#1346;&#1333;&#1343;&#1329;&#1350;&#1364;&#1350;&#1333;&#1360;/20.%20&#1356;&#1377;&#1382;&#1396;&#1377;&#1391;&#1377;&#1398;_&#1377;&#1408;&#1380;&#1397;&#1400;&#1410;&#1398;&#1412;&#1377;&#1397;&#1387;&#1398;%20&#1409;&#1400;&#1410;&#1409;&#1377;&#1398;&#1387;&#1399;.xls" TargetMode="External"/><Relationship Id="rId11"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24" Type="http://schemas.openxmlformats.org/officeDocument/2006/relationships/hyperlink" Target="3.&#1344;&#1329;&#1358;&#1333;&#1340;&#1358;&#1329;&#1342;&#1350;&#1333;&#1360;/3.&#1344;&#1377;&#1406;&#1381;&#1388;&#1406;&#1377;&#1390;%20N1%20&#1377;&#1394;&#1397;&#1400;&#1410;&#1405;&#1377;&#1391;%20N2_&#1390;&#1377;&#1389;&#1405;&#1381;&#1408;&#1398;%20&#1384;&#1405;&#1407;%20&#1390;&#1408;&#1377;&#1379;&#1408;&#1381;&#1408;&#1387;%20&#1415;%20&#1396;&#1387;&#1403;&#1400;&#1409;&#1377;&#1404;&#1400;&#1410;&#1396;&#1398;&#1381;&#1408;&#1387;.xls" TargetMode="External"/><Relationship Id="rId32" Type="http://schemas.openxmlformats.org/officeDocument/2006/relationships/hyperlink" Target="4.&#1359;&#1333;&#1346;&#1333;&#1343;&#1329;&#1350;&#1364;&#1350;&#1333;&#1360;/8.%20&#1354;&#1381;&#1407;&#1377;&#1391;&#1377;&#1398;%20&#1402;&#1377;&#1408;&#1407;&#1412;&#1387;%20&#1406;&#1381;&#1408;&#1377;&#1378;&#1381;&#1408;&#1397;&#1377;&#1388;.xls" TargetMode="External"/><Relationship Id="rId5" Type="http://schemas.openxmlformats.org/officeDocument/2006/relationships/hyperlink" Target="4.&#1359;&#1333;&#1346;&#1333;&#1343;&#1329;&#1350;&#1364;&#1350;&#1333;&#1360;/19.%202021_&#1404;&#1377;&#1382;&#1396;&#1377;&#1391;&#1377;&#1398;.xls" TargetMode="External"/><Relationship Id="rId15"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23" Type="http://schemas.openxmlformats.org/officeDocument/2006/relationships/hyperlink" Target="3.&#1344;&#1329;&#1358;&#1333;&#1340;&#1358;&#1329;&#1342;&#1350;&#1333;&#1360;/2.&#1344;&#1377;&#1406;&#1381;&#1388;&#1406;&#1377;&#1390;%20N1%20&#1377;&#1394;&#1397;&#1400;&#1410;&#1405;&#1377;&#1391;%20N1_&#1390;&#1377;&#1389;&#1405;&#1381;&#1408;&#1398;%20&#1384;&#1405;&#1407;%20&#1390;&#1408;&#1377;&#1379;&#1408;&#1381;&#1408;&#1387;.xls" TargetMode="External"/><Relationship Id="rId28" Type="http://schemas.openxmlformats.org/officeDocument/2006/relationships/hyperlink" Target="4.&#1359;&#1333;&#1346;&#1333;&#1343;&#1329;&#1350;&#1364;&#1350;&#1333;&#1360;/13.&#1354;&#1377;&#1392;&#1400;&#1410;&#1405;&#1407;&#1377;&#1397;&#1387;&#1398;%20&#1414;&#1400;&#1398;&#1380;_&#1354;&#1352;&#1342;&#1348;&#1343;.xls" TargetMode="External"/><Relationship Id="rId10" Type="http://schemas.openxmlformats.org/officeDocument/2006/relationships/hyperlink" Target="4.&#1359;&#1333;&#1346;&#1333;&#1343;&#1329;&#1350;&#1364;&#1350;&#1333;&#1360;/16.&#1348;&#1377;&#1412;&#1405;&#1377;&#1407;&#1400;&#1410;&#1408;&#1412;.doc" TargetMode="External"/><Relationship Id="rId19" Type="http://schemas.openxmlformats.org/officeDocument/2006/relationships/hyperlink" Target="4.&#1359;&#1333;&#1346;&#1333;&#1343;&#1329;&#1350;&#1364;&#1350;&#1333;&#1360;/5.&#1342;&#1377;&#1389;&#1405;&#1381;&#1408;_&#1407;&#1398;&#1407;&#1381;&#1405;&#1377;&#1379;&#1387;&#1407;&#1377;&#1391;&#1377;&#1398;%20&#1380;&#1377;&#1405;..xls" TargetMode="External"/><Relationship Id="rId31" Type="http://schemas.openxmlformats.org/officeDocument/2006/relationships/hyperlink" Target="4.&#1359;&#1333;&#1346;&#1333;&#1343;&#1329;&#1350;&#1364;&#1350;&#1333;&#1360;/6.&#1332;&#1381;&#1414;&#1387;&#1409;&#1387;&#1407;_&#1377;&#1408;&#1380;&#1397;&#1400;&#1410;&#1398;&#1412;&#1377;&#1397;&#1387;&#1398;%20&#1409;&#1400;&#1410;&#1409;&#1377;&#1398;&#1387;&#1399;.xls" TargetMode="External"/><Relationship Id="rId4" Type="http://schemas.openxmlformats.org/officeDocument/2006/relationships/hyperlink" Target="4.&#1359;&#1333;&#1346;&#1333;&#1343;&#1329;&#1350;&#1364;&#1350;&#1333;&#1360;/18.%20COVID-19_&#1377;&#1408;&#1380;&#1397;&#1400;&#1410;&#1398;&#1412;&#1377;&#1397;&#1387;&#1398;%20&#1409;&#1400;&#1410;&#1409;&#1377;&#1398;&#1387;&#1399;.xls" TargetMode="External"/><Relationship Id="rId9"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14" Type="http://schemas.openxmlformats.org/officeDocument/2006/relationships/hyperlink" Target="file:///D:\REPORTS\2021%20report\Q4\2021%20&#1392;&#1377;&#1399;&#1406;&#1381;&#1407;&#1406;&#1400;&#1410;&#1385;&#1397;&#1400;&#1410;&#1398;\2021%20&#1392;&#1377;&#1399;&#1406;&#1381;&#1407;&#1406;&#1400;&#1410;&#1385;&#1397;&#1400;&#1410;&#1398;-&#1398;&#1400;&#1408;\4.&#1359;&#1333;&#1346;&#1333;&#1343;&#1329;&#1350;&#1364;&#1350;&#1333;&#1360;\21.&#1344;&#1377;&#1408;&#1391;&#1377;&#1397;&#1387;&#1398;%20&#1413;&#1408;&#1381;&#1398;&#1405;&#1380;&#1408;&#1400;&#1410;&#1385;&#1397;&#1377;&#1398;%20&#1411;&#1400;&#1411;&#1400;&#1389;&#1400;&#1410;&#1385;&#1397;&#1400;&#1410;&#1398;&#1398;&#1381;&#1408;.doc" TargetMode="External"/><Relationship Id="rId22" Type="http://schemas.openxmlformats.org/officeDocument/2006/relationships/hyperlink" Target="3.&#1344;&#1329;&#1358;&#1333;&#1340;&#1358;&#1329;&#1342;&#1350;&#1333;&#1360;/4.&#1344;&#1377;&#1406;&#1381;&#1388;&#1406;&#1377;&#1390;%20N1%20&#1377;&#1394;&#1397;&#1400;&#1410;&#1405;&#1377;&#1391;%20N3%20&#1391;&#1377;&#1402;&#1387;&#1407;&#1377;&#1388;%20&#1390;&#1377;&#1389;&#1405;&#1381;&#1408;.xlsx" TargetMode="External"/><Relationship Id="rId27" Type="http://schemas.openxmlformats.org/officeDocument/2006/relationships/hyperlink" Target="6.&#1329;&#1408;&#1380;&#1397;&#1400;&#1410;&#1398;&#1412;&#1377;&#1397;&#1387;&#1398;%20&#1409;&#1400;&#1410;&#1409;&#1377;&#1398;&#1387;&#1399;&#1398;&#1381;&#1408;-&#1392;&#1377;&#1406;&#1381;&#1388;&#1406;&#1377;&#1390;%209.1/2.&#1329;&#1408;&#1380;&#1397;&#1400;&#1410;&#1398;&#1412;&#1377;&#1397;&#1387;&#1398;%20&#1409;&#1400;&#1410;&#1409;&#1377;&#1398;&#1387;&#1399;&#1398;&#1381;&#1408;_&#1384;&#1405;&#1407;%20&#1391;&#1377;&#1407;&#1377;&#1408;&#1400;&#1394;&#1398;&#1381;&#1408;&#1387;.xls" TargetMode="External"/><Relationship Id="rId30" Type="http://schemas.openxmlformats.org/officeDocument/2006/relationships/hyperlink" Target="3.&#1344;&#1329;&#1358;&#1333;&#1340;&#1358;&#1329;&#1342;&#1350;&#1333;&#1360;/11.&#1344;&#1377;&#1406;&#1381;&#1388;&#1406;&#1377;&#1390;%203_&#1380;&#1381;&#1414;&#1387;&#1409;&#1387;&#1407;&#1387;%20&#1414;&#1387;&#1398;.%20&#1377;&#1394;&#1378;&#1397;&#1400;&#1410;&#1408;&#1398;&#1381;&#1408;.x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E869D-2C7C-4F3E-9B0E-FB4FE6F96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14923</TotalTime>
  <Pages>340</Pages>
  <Words>106704</Words>
  <Characters>608213</Characters>
  <Application>Microsoft Office Word</Application>
  <DocSecurity>0</DocSecurity>
  <Lines>5068</Lines>
  <Paragraphs>1426</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713491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https://mul2.gov.am/tasks/602061/oneclick/3198b159edb6b1e57504f03aed671069daeceeceac64b43e5e3467c73a27470d.docx?token=a86327d2dd8a4f1d181c3f4c9a3d73f7</cp:keywords>
  <dc:description/>
  <cp:lastModifiedBy>Emma Ghaytanjyan</cp:lastModifiedBy>
  <cp:revision>768</cp:revision>
  <cp:lastPrinted>2022-04-18T11:01:00Z</cp:lastPrinted>
  <dcterms:created xsi:type="dcterms:W3CDTF">2021-06-14T12:46:00Z</dcterms:created>
  <dcterms:modified xsi:type="dcterms:W3CDTF">2022-04-20T13:16:00Z</dcterms:modified>
</cp:coreProperties>
</file>