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A21C" w14:textId="77777777" w:rsidR="00F30BBC" w:rsidRPr="00ED45AE" w:rsidRDefault="00DB6303" w:rsidP="00DB6303">
      <w:pPr>
        <w:jc w:val="center"/>
        <w:rPr>
          <w:rFonts w:ascii="GHEA Grapalat" w:hAnsi="GHEA Grapalat"/>
          <w:sz w:val="24"/>
          <w:szCs w:val="24"/>
        </w:rPr>
      </w:pPr>
      <w:r w:rsidRPr="00ED45AE">
        <w:rPr>
          <w:rFonts w:ascii="GHEA Grapalat" w:hAnsi="GHEA Grapalat"/>
          <w:sz w:val="24"/>
          <w:szCs w:val="24"/>
        </w:rPr>
        <w:t>ՀՀ ՀԱՐԿԱՅԻՆ ՕՐԵՆՍԳԻՐՔ</w:t>
      </w:r>
    </w:p>
    <w:p w14:paraId="69D7C318" w14:textId="77777777" w:rsidR="00DB6303" w:rsidRPr="00ED45AE" w:rsidRDefault="00DB6303" w:rsidP="00DB6303">
      <w:pPr>
        <w:jc w:val="center"/>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8493"/>
      </w:tblGrid>
      <w:tr w:rsidR="00ED45AE" w:rsidRPr="00ED45AE" w14:paraId="4AA6132B" w14:textId="77777777" w:rsidTr="00ED45AE">
        <w:trPr>
          <w:tblCellSpacing w:w="7" w:type="dxa"/>
        </w:trPr>
        <w:tc>
          <w:tcPr>
            <w:tcW w:w="2025" w:type="dxa"/>
            <w:hideMark/>
          </w:tcPr>
          <w:p w14:paraId="15644F08" w14:textId="77777777" w:rsidR="00ED45AE" w:rsidRPr="00ED45AE" w:rsidRDefault="00ED45AE" w:rsidP="00ED45AE">
            <w:pPr>
              <w:spacing w:line="240" w:lineRule="auto"/>
              <w:jc w:val="center"/>
              <w:rPr>
                <w:rFonts w:ascii="GHEA Grapalat" w:eastAsia="Times New Roman" w:hAnsi="GHEA Grapalat" w:cs="Times New Roman"/>
                <w:sz w:val="24"/>
                <w:szCs w:val="24"/>
              </w:rPr>
            </w:pPr>
            <w:proofErr w:type="spellStart"/>
            <w:r w:rsidRPr="00ED45AE">
              <w:rPr>
                <w:rFonts w:ascii="GHEA Grapalat" w:eastAsia="Times New Roman" w:hAnsi="GHEA Grapalat" w:cs="Times New Roman"/>
                <w:b/>
                <w:bCs/>
                <w:sz w:val="24"/>
                <w:szCs w:val="24"/>
              </w:rPr>
              <w:t>Հոդված</w:t>
            </w:r>
            <w:proofErr w:type="spellEnd"/>
            <w:r w:rsidRPr="00ED45AE">
              <w:rPr>
                <w:rFonts w:ascii="GHEA Grapalat" w:eastAsia="Times New Roman" w:hAnsi="GHEA Grapalat" w:cs="Times New Roman"/>
                <w:b/>
                <w:bCs/>
                <w:sz w:val="24"/>
                <w:szCs w:val="24"/>
              </w:rPr>
              <w:t xml:space="preserve"> 202.</w:t>
            </w:r>
          </w:p>
        </w:tc>
        <w:tc>
          <w:tcPr>
            <w:tcW w:w="0" w:type="auto"/>
            <w:hideMark/>
          </w:tcPr>
          <w:p w14:paraId="44389B2E" w14:textId="77777777" w:rsidR="00ED45AE" w:rsidRPr="00ED45AE" w:rsidRDefault="00ED45AE" w:rsidP="00ED45AE">
            <w:pPr>
              <w:spacing w:line="240" w:lineRule="auto"/>
              <w:rPr>
                <w:rFonts w:ascii="GHEA Grapalat" w:eastAsia="Times New Roman" w:hAnsi="GHEA Grapalat" w:cs="Times New Roman"/>
                <w:sz w:val="24"/>
                <w:szCs w:val="24"/>
              </w:rPr>
            </w:pPr>
            <w:proofErr w:type="spellStart"/>
            <w:r w:rsidRPr="00ED45AE">
              <w:rPr>
                <w:rFonts w:ascii="GHEA Grapalat" w:eastAsia="Times New Roman" w:hAnsi="GHEA Grapalat" w:cs="Times New Roman"/>
                <w:b/>
                <w:bCs/>
                <w:sz w:val="24"/>
                <w:szCs w:val="24"/>
              </w:rPr>
              <w:t>Ռոյալթիի</w:t>
            </w:r>
            <w:proofErr w:type="spellEnd"/>
            <w:r w:rsidRPr="00ED45AE">
              <w:rPr>
                <w:rFonts w:ascii="GHEA Grapalat" w:eastAsia="Times New Roman" w:hAnsi="GHEA Grapalat" w:cs="Times New Roman"/>
                <w:b/>
                <w:bCs/>
                <w:sz w:val="24"/>
                <w:szCs w:val="24"/>
              </w:rPr>
              <w:t xml:space="preserve"> </w:t>
            </w:r>
            <w:proofErr w:type="spellStart"/>
            <w:r w:rsidRPr="00ED45AE">
              <w:rPr>
                <w:rFonts w:ascii="GHEA Grapalat" w:eastAsia="Times New Roman" w:hAnsi="GHEA Grapalat" w:cs="Times New Roman"/>
                <w:b/>
                <w:bCs/>
                <w:sz w:val="24"/>
                <w:szCs w:val="24"/>
              </w:rPr>
              <w:t>բազան</w:t>
            </w:r>
            <w:proofErr w:type="spellEnd"/>
          </w:p>
        </w:tc>
      </w:tr>
    </w:tbl>
    <w:p w14:paraId="603A4232" w14:textId="77777777" w:rsidR="00ED45AE" w:rsidRPr="00ED45AE" w:rsidRDefault="00ED45AE" w:rsidP="00ED45AE">
      <w:pPr>
        <w:spacing w:line="240" w:lineRule="auto"/>
        <w:ind w:firstLine="375"/>
        <w:rPr>
          <w:rFonts w:ascii="GHEA Grapalat" w:eastAsia="Times New Roman" w:hAnsi="GHEA Grapalat" w:cs="Times New Roman"/>
          <w:sz w:val="24"/>
          <w:szCs w:val="24"/>
        </w:rPr>
      </w:pPr>
      <w:r w:rsidRPr="00ED45AE">
        <w:rPr>
          <w:rFonts w:ascii="Calibri" w:eastAsia="Times New Roman" w:hAnsi="Calibri" w:cs="Calibri"/>
          <w:sz w:val="24"/>
          <w:szCs w:val="24"/>
        </w:rPr>
        <w:t> </w:t>
      </w:r>
    </w:p>
    <w:p w14:paraId="360A4F62" w14:textId="77777777" w:rsidR="00BB1FA2" w:rsidRDefault="00ED45AE" w:rsidP="00BB1FA2">
      <w:pPr>
        <w:spacing w:line="360" w:lineRule="auto"/>
        <w:ind w:firstLine="567"/>
        <w:jc w:val="both"/>
        <w:rPr>
          <w:rFonts w:ascii="GHEA Grapalat" w:eastAsia="Times New Roman" w:hAnsi="GHEA Grapalat" w:cs="Times New Roman"/>
          <w:strike/>
          <w:color w:val="FF0000"/>
          <w:sz w:val="24"/>
          <w:szCs w:val="24"/>
        </w:rPr>
      </w:pPr>
      <w:r w:rsidRPr="00ED45AE">
        <w:rPr>
          <w:rFonts w:ascii="GHEA Grapalat" w:eastAsia="Times New Roman" w:hAnsi="GHEA Grapalat" w:cs="Times New Roman"/>
          <w:sz w:val="24"/>
          <w:szCs w:val="24"/>
        </w:rPr>
        <w:t>1</w:t>
      </w:r>
      <w:r w:rsidRPr="00ED45AE">
        <w:rPr>
          <w:rFonts w:ascii="GHEA Grapalat" w:eastAsia="Times New Roman" w:hAnsi="GHEA Grapalat" w:cs="Times New Roman"/>
          <w:strike/>
          <w:color w:val="FF0000"/>
          <w:sz w:val="24"/>
          <w:szCs w:val="24"/>
        </w:rPr>
        <w:t xml:space="preserve">. </w:t>
      </w:r>
      <w:proofErr w:type="spellStart"/>
      <w:r w:rsidRPr="00ED45AE">
        <w:rPr>
          <w:rFonts w:ascii="GHEA Grapalat" w:eastAsia="Times New Roman" w:hAnsi="GHEA Grapalat" w:cs="Times New Roman"/>
          <w:strike/>
          <w:color w:val="FF0000"/>
          <w:sz w:val="24"/>
          <w:szCs w:val="24"/>
        </w:rPr>
        <w:t>Ռոյալթիի</w:t>
      </w:r>
      <w:proofErr w:type="spellEnd"/>
      <w:r w:rsidRPr="00ED45AE">
        <w:rPr>
          <w:rFonts w:ascii="GHEA Grapalat" w:eastAsia="Times New Roman" w:hAnsi="GHEA Grapalat" w:cs="Times New Roman"/>
          <w:strike/>
          <w:color w:val="FF0000"/>
          <w:sz w:val="24"/>
          <w:szCs w:val="24"/>
        </w:rPr>
        <w:t xml:space="preserve"> </w:t>
      </w:r>
      <w:proofErr w:type="spellStart"/>
      <w:r w:rsidRPr="00ED45AE">
        <w:rPr>
          <w:rFonts w:ascii="GHEA Grapalat" w:eastAsia="Times New Roman" w:hAnsi="GHEA Grapalat" w:cs="Times New Roman"/>
          <w:strike/>
          <w:color w:val="FF0000"/>
          <w:sz w:val="24"/>
          <w:szCs w:val="24"/>
        </w:rPr>
        <w:t>բազա</w:t>
      </w:r>
      <w:proofErr w:type="spellEnd"/>
      <w:r w:rsidRPr="00ED45AE">
        <w:rPr>
          <w:rFonts w:ascii="GHEA Grapalat" w:eastAsia="Times New Roman" w:hAnsi="GHEA Grapalat" w:cs="Times New Roman"/>
          <w:strike/>
          <w:color w:val="FF0000"/>
          <w:sz w:val="24"/>
          <w:szCs w:val="24"/>
        </w:rPr>
        <w:t xml:space="preserve"> է </w:t>
      </w:r>
      <w:proofErr w:type="spellStart"/>
      <w:r w:rsidRPr="00ED45AE">
        <w:rPr>
          <w:rFonts w:ascii="GHEA Grapalat" w:eastAsia="Times New Roman" w:hAnsi="GHEA Grapalat" w:cs="Times New Roman"/>
          <w:strike/>
          <w:color w:val="FF0000"/>
          <w:sz w:val="24"/>
          <w:szCs w:val="24"/>
        </w:rPr>
        <w:t>համարվում</w:t>
      </w:r>
      <w:proofErr w:type="spellEnd"/>
      <w:r w:rsidRPr="00ED45AE">
        <w:rPr>
          <w:rFonts w:ascii="GHEA Grapalat" w:eastAsia="Times New Roman" w:hAnsi="GHEA Grapalat" w:cs="Times New Roman"/>
          <w:strike/>
          <w:color w:val="FF0000"/>
          <w:sz w:val="24"/>
          <w:szCs w:val="24"/>
        </w:rPr>
        <w:t xml:space="preserve"> </w:t>
      </w:r>
      <w:proofErr w:type="spellStart"/>
      <w:r w:rsidRPr="00ED45AE">
        <w:rPr>
          <w:rFonts w:ascii="GHEA Grapalat" w:eastAsia="Times New Roman" w:hAnsi="GHEA Grapalat" w:cs="Times New Roman"/>
          <w:strike/>
          <w:color w:val="FF0000"/>
          <w:sz w:val="24"/>
          <w:szCs w:val="24"/>
        </w:rPr>
        <w:t>հաշվետու</w:t>
      </w:r>
      <w:proofErr w:type="spellEnd"/>
      <w:r w:rsidRPr="00ED45AE">
        <w:rPr>
          <w:rFonts w:ascii="GHEA Grapalat" w:eastAsia="Times New Roman" w:hAnsi="GHEA Grapalat" w:cs="Times New Roman"/>
          <w:strike/>
          <w:color w:val="FF0000"/>
          <w:sz w:val="24"/>
          <w:szCs w:val="24"/>
        </w:rPr>
        <w:t xml:space="preserve"> </w:t>
      </w:r>
      <w:proofErr w:type="spellStart"/>
      <w:r w:rsidRPr="00ED45AE">
        <w:rPr>
          <w:rFonts w:ascii="GHEA Grapalat" w:eastAsia="Times New Roman" w:hAnsi="GHEA Grapalat" w:cs="Times New Roman"/>
          <w:strike/>
          <w:color w:val="FF0000"/>
          <w:sz w:val="24"/>
          <w:szCs w:val="24"/>
        </w:rPr>
        <w:t>ժամանակաշրջանում</w:t>
      </w:r>
      <w:proofErr w:type="spellEnd"/>
      <w:r w:rsidRPr="00ED45AE">
        <w:rPr>
          <w:rFonts w:ascii="GHEA Grapalat" w:eastAsia="Times New Roman" w:hAnsi="GHEA Grapalat" w:cs="Times New Roman"/>
          <w:strike/>
          <w:color w:val="FF0000"/>
          <w:sz w:val="24"/>
          <w:szCs w:val="24"/>
        </w:rPr>
        <w:t xml:space="preserve"> </w:t>
      </w:r>
      <w:proofErr w:type="spellStart"/>
      <w:r w:rsidRPr="00ED45AE">
        <w:rPr>
          <w:rFonts w:ascii="GHEA Grapalat" w:eastAsia="Times New Roman" w:hAnsi="GHEA Grapalat" w:cs="Times New Roman"/>
          <w:strike/>
          <w:color w:val="FF0000"/>
          <w:sz w:val="24"/>
          <w:szCs w:val="24"/>
        </w:rPr>
        <w:t>մատակարարված</w:t>
      </w:r>
      <w:proofErr w:type="spellEnd"/>
      <w:r w:rsidRPr="00ED45AE">
        <w:rPr>
          <w:rFonts w:ascii="GHEA Grapalat" w:eastAsia="Times New Roman" w:hAnsi="GHEA Grapalat" w:cs="Times New Roman"/>
          <w:strike/>
          <w:color w:val="FF0000"/>
          <w:sz w:val="24"/>
          <w:szCs w:val="24"/>
        </w:rPr>
        <w:t xml:space="preserve"> </w:t>
      </w:r>
      <w:proofErr w:type="spellStart"/>
      <w:r w:rsidRPr="00ED45AE">
        <w:rPr>
          <w:rFonts w:ascii="GHEA Grapalat" w:eastAsia="Times New Roman" w:hAnsi="GHEA Grapalat" w:cs="Times New Roman"/>
          <w:strike/>
          <w:color w:val="FF0000"/>
          <w:sz w:val="24"/>
          <w:szCs w:val="24"/>
        </w:rPr>
        <w:t>խտանյութի</w:t>
      </w:r>
      <w:proofErr w:type="spellEnd"/>
      <w:r w:rsidRPr="00ED45AE">
        <w:rPr>
          <w:rFonts w:ascii="GHEA Grapalat" w:eastAsia="Times New Roman" w:hAnsi="GHEA Grapalat" w:cs="Times New Roman"/>
          <w:strike/>
          <w:color w:val="FF0000"/>
          <w:sz w:val="24"/>
          <w:szCs w:val="24"/>
        </w:rPr>
        <w:t xml:space="preserve">, </w:t>
      </w:r>
      <w:proofErr w:type="spellStart"/>
      <w:r w:rsidRPr="00ED45AE">
        <w:rPr>
          <w:rFonts w:ascii="GHEA Grapalat" w:eastAsia="Times New Roman" w:hAnsi="GHEA Grapalat" w:cs="Times New Roman"/>
          <w:strike/>
          <w:color w:val="FF0000"/>
          <w:sz w:val="24"/>
          <w:szCs w:val="24"/>
        </w:rPr>
        <w:t>խտանյութի</w:t>
      </w:r>
      <w:proofErr w:type="spellEnd"/>
      <w:r w:rsidRPr="00ED45AE">
        <w:rPr>
          <w:rFonts w:ascii="GHEA Grapalat" w:eastAsia="Times New Roman" w:hAnsi="GHEA Grapalat" w:cs="Times New Roman"/>
          <w:strike/>
          <w:color w:val="FF0000"/>
          <w:sz w:val="24"/>
          <w:szCs w:val="24"/>
        </w:rPr>
        <w:t xml:space="preserve"> </w:t>
      </w:r>
      <w:proofErr w:type="spellStart"/>
      <w:r w:rsidRPr="00ED45AE">
        <w:rPr>
          <w:rFonts w:ascii="GHEA Grapalat" w:eastAsia="Times New Roman" w:hAnsi="GHEA Grapalat" w:cs="Times New Roman"/>
          <w:strike/>
          <w:color w:val="FF0000"/>
          <w:sz w:val="24"/>
          <w:szCs w:val="24"/>
        </w:rPr>
        <w:t>փոխարեն</w:t>
      </w:r>
      <w:proofErr w:type="spellEnd"/>
      <w:r w:rsidRPr="00ED45AE">
        <w:rPr>
          <w:rFonts w:ascii="GHEA Grapalat" w:eastAsia="Times New Roman" w:hAnsi="GHEA Grapalat" w:cs="Times New Roman"/>
          <w:strike/>
          <w:color w:val="FF0000"/>
          <w:sz w:val="24"/>
          <w:szCs w:val="24"/>
        </w:rPr>
        <w:t xml:space="preserve"> </w:t>
      </w:r>
      <w:proofErr w:type="spellStart"/>
      <w:r w:rsidRPr="00ED45AE">
        <w:rPr>
          <w:rFonts w:ascii="GHEA Grapalat" w:eastAsia="Times New Roman" w:hAnsi="GHEA Grapalat" w:cs="Times New Roman"/>
          <w:strike/>
          <w:color w:val="FF0000"/>
          <w:sz w:val="24"/>
          <w:szCs w:val="24"/>
        </w:rPr>
        <w:t>կամ</w:t>
      </w:r>
      <w:proofErr w:type="spellEnd"/>
      <w:r w:rsidRPr="00ED45AE">
        <w:rPr>
          <w:rFonts w:ascii="GHEA Grapalat" w:eastAsia="Times New Roman" w:hAnsi="GHEA Grapalat" w:cs="Times New Roman"/>
          <w:strike/>
          <w:color w:val="FF0000"/>
          <w:sz w:val="24"/>
          <w:szCs w:val="24"/>
        </w:rPr>
        <w:t xml:space="preserve"> </w:t>
      </w:r>
      <w:proofErr w:type="spellStart"/>
      <w:r w:rsidRPr="00ED45AE">
        <w:rPr>
          <w:rFonts w:ascii="GHEA Grapalat" w:eastAsia="Times New Roman" w:hAnsi="GHEA Grapalat" w:cs="Times New Roman"/>
          <w:strike/>
          <w:color w:val="FF0000"/>
          <w:sz w:val="24"/>
          <w:szCs w:val="24"/>
        </w:rPr>
        <w:t>առանց</w:t>
      </w:r>
      <w:proofErr w:type="spellEnd"/>
      <w:r w:rsidRPr="00ED45AE">
        <w:rPr>
          <w:rFonts w:ascii="GHEA Grapalat" w:eastAsia="Times New Roman" w:hAnsi="GHEA Grapalat" w:cs="Times New Roman"/>
          <w:strike/>
          <w:color w:val="FF0000"/>
          <w:sz w:val="24"/>
          <w:szCs w:val="24"/>
        </w:rPr>
        <w:t xml:space="preserve"> </w:t>
      </w:r>
      <w:proofErr w:type="spellStart"/>
      <w:r w:rsidRPr="00ED45AE">
        <w:rPr>
          <w:rFonts w:ascii="GHEA Grapalat" w:eastAsia="Times New Roman" w:hAnsi="GHEA Grapalat" w:cs="Times New Roman"/>
          <w:strike/>
          <w:color w:val="FF0000"/>
          <w:sz w:val="24"/>
          <w:szCs w:val="24"/>
        </w:rPr>
        <w:t>խտանյութի</w:t>
      </w:r>
      <w:proofErr w:type="spellEnd"/>
      <w:r w:rsidRPr="00ED45AE">
        <w:rPr>
          <w:rFonts w:ascii="GHEA Grapalat" w:eastAsia="Times New Roman" w:hAnsi="GHEA Grapalat" w:cs="Times New Roman"/>
          <w:strike/>
          <w:color w:val="FF0000"/>
          <w:sz w:val="24"/>
          <w:szCs w:val="24"/>
        </w:rPr>
        <w:t xml:space="preserve"> </w:t>
      </w:r>
      <w:proofErr w:type="spellStart"/>
      <w:r w:rsidRPr="00ED45AE">
        <w:rPr>
          <w:rFonts w:ascii="GHEA Grapalat" w:eastAsia="Times New Roman" w:hAnsi="GHEA Grapalat" w:cs="Times New Roman"/>
          <w:strike/>
          <w:color w:val="FF0000"/>
          <w:sz w:val="24"/>
          <w:szCs w:val="24"/>
        </w:rPr>
        <w:t>ստացման</w:t>
      </w:r>
      <w:proofErr w:type="spellEnd"/>
      <w:r w:rsidRPr="00ED45AE">
        <w:rPr>
          <w:rFonts w:ascii="GHEA Grapalat" w:eastAsia="Times New Roman" w:hAnsi="GHEA Grapalat" w:cs="Times New Roman"/>
          <w:strike/>
          <w:color w:val="FF0000"/>
          <w:sz w:val="24"/>
          <w:szCs w:val="24"/>
        </w:rPr>
        <w:t xml:space="preserve"> </w:t>
      </w:r>
      <w:proofErr w:type="spellStart"/>
      <w:r w:rsidRPr="00ED45AE">
        <w:rPr>
          <w:rFonts w:ascii="GHEA Grapalat" w:eastAsia="Times New Roman" w:hAnsi="GHEA Grapalat" w:cs="Times New Roman"/>
          <w:strike/>
          <w:color w:val="FF0000"/>
          <w:sz w:val="24"/>
          <w:szCs w:val="24"/>
        </w:rPr>
        <w:t>ձուլվածքի</w:t>
      </w:r>
      <w:proofErr w:type="spellEnd"/>
      <w:r w:rsidRPr="00ED45AE">
        <w:rPr>
          <w:rFonts w:ascii="GHEA Grapalat" w:eastAsia="Times New Roman" w:hAnsi="GHEA Grapalat" w:cs="Times New Roman"/>
          <w:strike/>
          <w:color w:val="FF0000"/>
          <w:sz w:val="24"/>
          <w:szCs w:val="24"/>
        </w:rPr>
        <w:t xml:space="preserve"> </w:t>
      </w:r>
      <w:proofErr w:type="spellStart"/>
      <w:r w:rsidRPr="00ED45AE">
        <w:rPr>
          <w:rFonts w:ascii="GHEA Grapalat" w:eastAsia="Times New Roman" w:hAnsi="GHEA Grapalat" w:cs="Times New Roman"/>
          <w:strike/>
          <w:color w:val="FF0000"/>
          <w:sz w:val="24"/>
          <w:szCs w:val="24"/>
        </w:rPr>
        <w:t>կամ</w:t>
      </w:r>
      <w:proofErr w:type="spellEnd"/>
      <w:r w:rsidRPr="00ED45AE">
        <w:rPr>
          <w:rFonts w:ascii="GHEA Grapalat" w:eastAsia="Times New Roman" w:hAnsi="GHEA Grapalat" w:cs="Times New Roman"/>
          <w:strike/>
          <w:color w:val="FF0000"/>
          <w:sz w:val="24"/>
          <w:szCs w:val="24"/>
        </w:rPr>
        <w:t xml:space="preserve"> </w:t>
      </w:r>
      <w:proofErr w:type="spellStart"/>
      <w:r w:rsidRPr="00ED45AE">
        <w:rPr>
          <w:rFonts w:ascii="GHEA Grapalat" w:eastAsia="Times New Roman" w:hAnsi="GHEA Grapalat" w:cs="Times New Roman"/>
          <w:strike/>
          <w:color w:val="FF0000"/>
          <w:sz w:val="24"/>
          <w:szCs w:val="24"/>
        </w:rPr>
        <w:t>ընդերքօգտագործման</w:t>
      </w:r>
      <w:proofErr w:type="spellEnd"/>
      <w:r w:rsidRPr="00ED45AE">
        <w:rPr>
          <w:rFonts w:ascii="GHEA Grapalat" w:eastAsia="Times New Roman" w:hAnsi="GHEA Grapalat" w:cs="Times New Roman"/>
          <w:strike/>
          <w:color w:val="FF0000"/>
          <w:sz w:val="24"/>
          <w:szCs w:val="24"/>
        </w:rPr>
        <w:t xml:space="preserve"> </w:t>
      </w:r>
      <w:proofErr w:type="spellStart"/>
      <w:r w:rsidRPr="00ED45AE">
        <w:rPr>
          <w:rFonts w:ascii="GHEA Grapalat" w:eastAsia="Times New Roman" w:hAnsi="GHEA Grapalat" w:cs="Times New Roman"/>
          <w:strike/>
          <w:color w:val="FF0000"/>
          <w:sz w:val="24"/>
          <w:szCs w:val="24"/>
        </w:rPr>
        <w:t>թափոնների</w:t>
      </w:r>
      <w:proofErr w:type="spellEnd"/>
      <w:r w:rsidRPr="00ED45AE">
        <w:rPr>
          <w:rFonts w:ascii="GHEA Grapalat" w:eastAsia="Times New Roman" w:hAnsi="GHEA Grapalat" w:cs="Times New Roman"/>
          <w:strike/>
          <w:color w:val="FF0000"/>
          <w:sz w:val="24"/>
          <w:szCs w:val="24"/>
        </w:rPr>
        <w:t xml:space="preserve">, </w:t>
      </w:r>
      <w:proofErr w:type="spellStart"/>
      <w:r w:rsidRPr="00ED45AE">
        <w:rPr>
          <w:rFonts w:ascii="GHEA Grapalat" w:eastAsia="Times New Roman" w:hAnsi="GHEA Grapalat" w:cs="Times New Roman"/>
          <w:strike/>
          <w:color w:val="FF0000"/>
          <w:sz w:val="24"/>
          <w:szCs w:val="24"/>
        </w:rPr>
        <w:t>հանքաքարի</w:t>
      </w:r>
      <w:proofErr w:type="spellEnd"/>
      <w:r w:rsidRPr="00ED45AE">
        <w:rPr>
          <w:rFonts w:ascii="GHEA Grapalat" w:eastAsia="Times New Roman" w:hAnsi="GHEA Grapalat" w:cs="Times New Roman"/>
          <w:strike/>
          <w:color w:val="FF0000"/>
          <w:sz w:val="24"/>
          <w:szCs w:val="24"/>
        </w:rPr>
        <w:t xml:space="preserve">, </w:t>
      </w:r>
      <w:proofErr w:type="spellStart"/>
      <w:r w:rsidRPr="00ED45AE">
        <w:rPr>
          <w:rFonts w:ascii="GHEA Grapalat" w:eastAsia="Times New Roman" w:hAnsi="GHEA Grapalat" w:cs="Times New Roman"/>
          <w:strike/>
          <w:color w:val="FF0000"/>
          <w:sz w:val="24"/>
          <w:szCs w:val="24"/>
        </w:rPr>
        <w:t>խտանյութի</w:t>
      </w:r>
      <w:proofErr w:type="spellEnd"/>
      <w:r w:rsidRPr="00ED45AE">
        <w:rPr>
          <w:rFonts w:ascii="GHEA Grapalat" w:eastAsia="Times New Roman" w:hAnsi="GHEA Grapalat" w:cs="Times New Roman"/>
          <w:strike/>
          <w:color w:val="FF0000"/>
          <w:sz w:val="24"/>
          <w:szCs w:val="24"/>
        </w:rPr>
        <w:t xml:space="preserve">, </w:t>
      </w:r>
      <w:proofErr w:type="spellStart"/>
      <w:r w:rsidRPr="00ED45AE">
        <w:rPr>
          <w:rFonts w:ascii="GHEA Grapalat" w:eastAsia="Times New Roman" w:hAnsi="GHEA Grapalat" w:cs="Times New Roman"/>
          <w:strike/>
          <w:color w:val="FF0000"/>
          <w:sz w:val="24"/>
          <w:szCs w:val="24"/>
        </w:rPr>
        <w:t>ձուլվածքի</w:t>
      </w:r>
      <w:proofErr w:type="spellEnd"/>
      <w:r w:rsidRPr="00ED45AE">
        <w:rPr>
          <w:rFonts w:ascii="GHEA Grapalat" w:eastAsia="Times New Roman" w:hAnsi="GHEA Grapalat" w:cs="Times New Roman"/>
          <w:strike/>
          <w:color w:val="FF0000"/>
          <w:sz w:val="24"/>
          <w:szCs w:val="24"/>
        </w:rPr>
        <w:t xml:space="preserve"> </w:t>
      </w:r>
      <w:proofErr w:type="spellStart"/>
      <w:r w:rsidRPr="00ED45AE">
        <w:rPr>
          <w:rFonts w:ascii="GHEA Grapalat" w:eastAsia="Times New Roman" w:hAnsi="GHEA Grapalat" w:cs="Times New Roman"/>
          <w:strike/>
          <w:color w:val="FF0000"/>
          <w:sz w:val="24"/>
          <w:szCs w:val="24"/>
        </w:rPr>
        <w:t>վերամշակման</w:t>
      </w:r>
      <w:proofErr w:type="spellEnd"/>
      <w:r w:rsidRPr="00ED45AE">
        <w:rPr>
          <w:rFonts w:ascii="GHEA Grapalat" w:eastAsia="Times New Roman" w:hAnsi="GHEA Grapalat" w:cs="Times New Roman"/>
          <w:strike/>
          <w:color w:val="FF0000"/>
          <w:sz w:val="24"/>
          <w:szCs w:val="24"/>
        </w:rPr>
        <w:t xml:space="preserve"> </w:t>
      </w:r>
      <w:proofErr w:type="spellStart"/>
      <w:r w:rsidRPr="00ED45AE">
        <w:rPr>
          <w:rFonts w:ascii="GHEA Grapalat" w:eastAsia="Times New Roman" w:hAnsi="GHEA Grapalat" w:cs="Times New Roman"/>
          <w:strike/>
          <w:color w:val="FF0000"/>
          <w:sz w:val="24"/>
          <w:szCs w:val="24"/>
        </w:rPr>
        <w:t>արդյունքում</w:t>
      </w:r>
      <w:proofErr w:type="spellEnd"/>
      <w:r w:rsidRPr="00ED45AE">
        <w:rPr>
          <w:rFonts w:ascii="GHEA Grapalat" w:eastAsia="Times New Roman" w:hAnsi="GHEA Grapalat" w:cs="Times New Roman"/>
          <w:strike/>
          <w:color w:val="FF0000"/>
          <w:sz w:val="24"/>
          <w:szCs w:val="24"/>
        </w:rPr>
        <w:t xml:space="preserve"> </w:t>
      </w:r>
      <w:proofErr w:type="spellStart"/>
      <w:r w:rsidRPr="00ED45AE">
        <w:rPr>
          <w:rFonts w:ascii="GHEA Grapalat" w:eastAsia="Times New Roman" w:hAnsi="GHEA Grapalat" w:cs="Times New Roman"/>
          <w:strike/>
          <w:color w:val="FF0000"/>
          <w:sz w:val="24"/>
          <w:szCs w:val="24"/>
        </w:rPr>
        <w:t>ստացված</w:t>
      </w:r>
      <w:proofErr w:type="spellEnd"/>
      <w:r w:rsidRPr="00ED45AE">
        <w:rPr>
          <w:rFonts w:ascii="GHEA Grapalat" w:eastAsia="Times New Roman" w:hAnsi="GHEA Grapalat" w:cs="Times New Roman"/>
          <w:strike/>
          <w:color w:val="FF0000"/>
          <w:sz w:val="24"/>
          <w:szCs w:val="24"/>
        </w:rPr>
        <w:t xml:space="preserve"> </w:t>
      </w:r>
      <w:proofErr w:type="spellStart"/>
      <w:r w:rsidRPr="00ED45AE">
        <w:rPr>
          <w:rFonts w:ascii="GHEA Grapalat" w:eastAsia="Times New Roman" w:hAnsi="GHEA Grapalat" w:cs="Times New Roman"/>
          <w:strike/>
          <w:color w:val="FF0000"/>
          <w:sz w:val="24"/>
          <w:szCs w:val="24"/>
        </w:rPr>
        <w:t>ցանկացած</w:t>
      </w:r>
      <w:proofErr w:type="spellEnd"/>
      <w:r w:rsidRPr="00ED45AE">
        <w:rPr>
          <w:rFonts w:ascii="GHEA Grapalat" w:eastAsia="Times New Roman" w:hAnsi="GHEA Grapalat" w:cs="Times New Roman"/>
          <w:strike/>
          <w:color w:val="FF0000"/>
          <w:sz w:val="24"/>
          <w:szCs w:val="24"/>
        </w:rPr>
        <w:t xml:space="preserve"> </w:t>
      </w:r>
      <w:proofErr w:type="spellStart"/>
      <w:r w:rsidRPr="00ED45AE">
        <w:rPr>
          <w:rFonts w:ascii="GHEA Grapalat" w:eastAsia="Times New Roman" w:hAnsi="GHEA Grapalat" w:cs="Times New Roman"/>
          <w:strike/>
          <w:color w:val="FF0000"/>
          <w:sz w:val="24"/>
          <w:szCs w:val="24"/>
        </w:rPr>
        <w:t>վերջնական</w:t>
      </w:r>
      <w:proofErr w:type="spellEnd"/>
      <w:r w:rsidRPr="00ED45AE">
        <w:rPr>
          <w:rFonts w:ascii="GHEA Grapalat" w:eastAsia="Times New Roman" w:hAnsi="GHEA Grapalat" w:cs="Times New Roman"/>
          <w:strike/>
          <w:color w:val="FF0000"/>
          <w:sz w:val="24"/>
          <w:szCs w:val="24"/>
        </w:rPr>
        <w:t xml:space="preserve"> </w:t>
      </w:r>
      <w:proofErr w:type="spellStart"/>
      <w:r w:rsidRPr="00ED45AE">
        <w:rPr>
          <w:rFonts w:ascii="GHEA Grapalat" w:eastAsia="Times New Roman" w:hAnsi="GHEA Grapalat" w:cs="Times New Roman"/>
          <w:strike/>
          <w:color w:val="FF0000"/>
          <w:sz w:val="24"/>
          <w:szCs w:val="24"/>
        </w:rPr>
        <w:t>արտադրանքի</w:t>
      </w:r>
      <w:proofErr w:type="spellEnd"/>
      <w:r w:rsidRPr="00ED45AE">
        <w:rPr>
          <w:rFonts w:ascii="GHEA Grapalat" w:eastAsia="Times New Roman" w:hAnsi="GHEA Grapalat" w:cs="Times New Roman"/>
          <w:strike/>
          <w:color w:val="FF0000"/>
          <w:sz w:val="24"/>
          <w:szCs w:val="24"/>
        </w:rPr>
        <w:t xml:space="preserve"> (</w:t>
      </w:r>
      <w:proofErr w:type="spellStart"/>
      <w:r w:rsidRPr="00ED45AE">
        <w:rPr>
          <w:rFonts w:ascii="GHEA Grapalat" w:eastAsia="Times New Roman" w:hAnsi="GHEA Grapalat" w:cs="Times New Roman"/>
          <w:strike/>
          <w:color w:val="FF0000"/>
          <w:sz w:val="24"/>
          <w:szCs w:val="24"/>
        </w:rPr>
        <w:t>այսուհետ</w:t>
      </w:r>
      <w:proofErr w:type="spellEnd"/>
      <w:r w:rsidRPr="00ED45AE">
        <w:rPr>
          <w:rFonts w:ascii="GHEA Grapalat" w:eastAsia="Times New Roman" w:hAnsi="GHEA Grapalat" w:cs="Times New Roman"/>
          <w:strike/>
          <w:color w:val="FF0000"/>
          <w:sz w:val="24"/>
          <w:szCs w:val="24"/>
        </w:rPr>
        <w:t xml:space="preserve">` </w:t>
      </w:r>
      <w:proofErr w:type="spellStart"/>
      <w:r w:rsidRPr="00ED45AE">
        <w:rPr>
          <w:rFonts w:ascii="GHEA Grapalat" w:eastAsia="Times New Roman" w:hAnsi="GHEA Grapalat" w:cs="Times New Roman"/>
          <w:strike/>
          <w:color w:val="FF0000"/>
          <w:sz w:val="24"/>
          <w:szCs w:val="24"/>
        </w:rPr>
        <w:t>սույն</w:t>
      </w:r>
      <w:proofErr w:type="spellEnd"/>
      <w:r w:rsidRPr="00ED45AE">
        <w:rPr>
          <w:rFonts w:ascii="GHEA Grapalat" w:eastAsia="Times New Roman" w:hAnsi="GHEA Grapalat" w:cs="Times New Roman"/>
          <w:strike/>
          <w:color w:val="FF0000"/>
          <w:sz w:val="24"/>
          <w:szCs w:val="24"/>
        </w:rPr>
        <w:t xml:space="preserve"> </w:t>
      </w:r>
      <w:proofErr w:type="spellStart"/>
      <w:r w:rsidRPr="00ED45AE">
        <w:rPr>
          <w:rFonts w:ascii="GHEA Grapalat" w:eastAsia="Times New Roman" w:hAnsi="GHEA Grapalat" w:cs="Times New Roman"/>
          <w:strike/>
          <w:color w:val="FF0000"/>
          <w:sz w:val="24"/>
          <w:szCs w:val="24"/>
        </w:rPr>
        <w:t>բաժնում</w:t>
      </w:r>
      <w:proofErr w:type="spellEnd"/>
      <w:r w:rsidRPr="00ED45AE">
        <w:rPr>
          <w:rFonts w:ascii="GHEA Grapalat" w:eastAsia="Times New Roman" w:hAnsi="GHEA Grapalat" w:cs="Times New Roman"/>
          <w:strike/>
          <w:color w:val="FF0000"/>
          <w:sz w:val="24"/>
          <w:szCs w:val="24"/>
        </w:rPr>
        <w:t xml:space="preserve"> </w:t>
      </w:r>
      <w:proofErr w:type="spellStart"/>
      <w:r w:rsidRPr="00ED45AE">
        <w:rPr>
          <w:rFonts w:ascii="GHEA Grapalat" w:eastAsia="Times New Roman" w:hAnsi="GHEA Grapalat" w:cs="Times New Roman"/>
          <w:strike/>
          <w:color w:val="FF0000"/>
          <w:sz w:val="24"/>
          <w:szCs w:val="24"/>
        </w:rPr>
        <w:t>խտանյութի</w:t>
      </w:r>
      <w:proofErr w:type="spellEnd"/>
      <w:r w:rsidRPr="00ED45AE">
        <w:rPr>
          <w:rFonts w:ascii="GHEA Grapalat" w:eastAsia="Times New Roman" w:hAnsi="GHEA Grapalat" w:cs="Times New Roman"/>
          <w:strike/>
          <w:color w:val="FF0000"/>
          <w:sz w:val="24"/>
          <w:szCs w:val="24"/>
        </w:rPr>
        <w:t xml:space="preserve"> </w:t>
      </w:r>
      <w:proofErr w:type="spellStart"/>
      <w:r w:rsidRPr="00ED45AE">
        <w:rPr>
          <w:rFonts w:ascii="GHEA Grapalat" w:eastAsia="Times New Roman" w:hAnsi="GHEA Grapalat" w:cs="Times New Roman"/>
          <w:strike/>
          <w:color w:val="FF0000"/>
          <w:sz w:val="24"/>
          <w:szCs w:val="24"/>
        </w:rPr>
        <w:t>հետ</w:t>
      </w:r>
      <w:proofErr w:type="spellEnd"/>
      <w:r w:rsidRPr="00ED45AE">
        <w:rPr>
          <w:rFonts w:ascii="GHEA Grapalat" w:eastAsia="Times New Roman" w:hAnsi="GHEA Grapalat" w:cs="Times New Roman"/>
          <w:strike/>
          <w:color w:val="FF0000"/>
          <w:sz w:val="24"/>
          <w:szCs w:val="24"/>
        </w:rPr>
        <w:t xml:space="preserve"> </w:t>
      </w:r>
      <w:proofErr w:type="spellStart"/>
      <w:r w:rsidRPr="00ED45AE">
        <w:rPr>
          <w:rFonts w:ascii="GHEA Grapalat" w:eastAsia="Times New Roman" w:hAnsi="GHEA Grapalat" w:cs="Times New Roman"/>
          <w:strike/>
          <w:color w:val="FF0000"/>
          <w:sz w:val="24"/>
          <w:szCs w:val="24"/>
        </w:rPr>
        <w:t>միասին</w:t>
      </w:r>
      <w:proofErr w:type="spellEnd"/>
      <w:r w:rsidRPr="00ED45AE">
        <w:rPr>
          <w:rFonts w:ascii="GHEA Grapalat" w:eastAsia="Times New Roman" w:hAnsi="GHEA Grapalat" w:cs="Times New Roman"/>
          <w:strike/>
          <w:color w:val="FF0000"/>
          <w:sz w:val="24"/>
          <w:szCs w:val="24"/>
        </w:rPr>
        <w:t xml:space="preserve">` </w:t>
      </w:r>
      <w:proofErr w:type="spellStart"/>
      <w:r w:rsidRPr="00ED45AE">
        <w:rPr>
          <w:rFonts w:ascii="GHEA Grapalat" w:eastAsia="Times New Roman" w:hAnsi="GHEA Grapalat" w:cs="Times New Roman"/>
          <w:strike/>
          <w:color w:val="FF0000"/>
          <w:sz w:val="24"/>
          <w:szCs w:val="24"/>
        </w:rPr>
        <w:t>արտադրանք</w:t>
      </w:r>
      <w:proofErr w:type="spellEnd"/>
      <w:r w:rsidRPr="00ED45AE">
        <w:rPr>
          <w:rFonts w:ascii="GHEA Grapalat" w:eastAsia="Times New Roman" w:hAnsi="GHEA Grapalat" w:cs="Times New Roman"/>
          <w:strike/>
          <w:color w:val="FF0000"/>
          <w:sz w:val="24"/>
          <w:szCs w:val="24"/>
        </w:rPr>
        <w:t xml:space="preserve">) </w:t>
      </w:r>
      <w:proofErr w:type="spellStart"/>
      <w:r w:rsidRPr="00ED45AE">
        <w:rPr>
          <w:rFonts w:ascii="GHEA Grapalat" w:eastAsia="Times New Roman" w:hAnsi="GHEA Grapalat" w:cs="Times New Roman"/>
          <w:strike/>
          <w:color w:val="FF0000"/>
          <w:sz w:val="24"/>
          <w:szCs w:val="24"/>
        </w:rPr>
        <w:t>իրացման</w:t>
      </w:r>
      <w:proofErr w:type="spellEnd"/>
      <w:r w:rsidRPr="00ED45AE">
        <w:rPr>
          <w:rFonts w:ascii="GHEA Grapalat" w:eastAsia="Times New Roman" w:hAnsi="GHEA Grapalat" w:cs="Times New Roman"/>
          <w:strike/>
          <w:color w:val="FF0000"/>
          <w:sz w:val="24"/>
          <w:szCs w:val="24"/>
        </w:rPr>
        <w:t xml:space="preserve"> </w:t>
      </w:r>
      <w:proofErr w:type="spellStart"/>
      <w:r w:rsidRPr="00ED45AE">
        <w:rPr>
          <w:rFonts w:ascii="GHEA Grapalat" w:eastAsia="Times New Roman" w:hAnsi="GHEA Grapalat" w:cs="Times New Roman"/>
          <w:strike/>
          <w:color w:val="FF0000"/>
          <w:sz w:val="24"/>
          <w:szCs w:val="24"/>
        </w:rPr>
        <w:t>շրջանառությունը</w:t>
      </w:r>
      <w:proofErr w:type="spellEnd"/>
      <w:r w:rsidRPr="00ED45AE">
        <w:rPr>
          <w:rFonts w:ascii="GHEA Grapalat" w:eastAsia="Times New Roman" w:hAnsi="GHEA Grapalat" w:cs="Times New Roman"/>
          <w:strike/>
          <w:color w:val="FF0000"/>
          <w:sz w:val="24"/>
          <w:szCs w:val="24"/>
        </w:rPr>
        <w:t>:</w:t>
      </w:r>
    </w:p>
    <w:p w14:paraId="44942690" w14:textId="77777777" w:rsidR="00BB1FA2" w:rsidRPr="00BB1FA2" w:rsidRDefault="00BB1FA2" w:rsidP="00BB1FA2">
      <w:pPr>
        <w:spacing w:line="360" w:lineRule="auto"/>
        <w:ind w:firstLine="567"/>
        <w:jc w:val="both"/>
        <w:rPr>
          <w:rFonts w:ascii="GHEA Grapalat" w:eastAsia="Times New Roman" w:hAnsi="GHEA Grapalat" w:cs="Times New Roman"/>
          <w:strike/>
          <w:color w:val="FF0000"/>
          <w:sz w:val="24"/>
          <w:szCs w:val="24"/>
        </w:rPr>
      </w:pPr>
      <w:r w:rsidRPr="00BB1FA2">
        <w:rPr>
          <w:rFonts w:ascii="GHEA Grapalat" w:eastAsia="Times New Roman" w:hAnsi="GHEA Grapalat" w:cs="Times New Roman"/>
          <w:color w:val="FF0000"/>
          <w:sz w:val="24"/>
          <w:szCs w:val="24"/>
          <w:lang w:val="hy-AM"/>
        </w:rPr>
        <w:t>1. Ռոյալթիի հաշվարկման նպատակով կիրառվում են հետևյալ հարկման բազաները</w:t>
      </w:r>
      <w:r w:rsidRPr="00BB1FA2">
        <w:rPr>
          <w:rFonts w:ascii="Cambria Math" w:eastAsia="Times New Roman" w:hAnsi="Cambria Math" w:cs="Cambria Math"/>
          <w:color w:val="FF0000"/>
          <w:sz w:val="24"/>
          <w:szCs w:val="24"/>
          <w:lang w:val="hy-AM"/>
        </w:rPr>
        <w:t>․</w:t>
      </w:r>
    </w:p>
    <w:p w14:paraId="0298327D" w14:textId="77777777" w:rsidR="00BB1FA2" w:rsidRPr="00BB1FA2" w:rsidRDefault="00BB1FA2" w:rsidP="00BB1FA2">
      <w:pPr>
        <w:numPr>
          <w:ilvl w:val="0"/>
          <w:numId w:val="4"/>
        </w:numPr>
        <w:tabs>
          <w:tab w:val="left" w:pos="851"/>
        </w:tabs>
        <w:spacing w:line="360" w:lineRule="auto"/>
        <w:ind w:left="0" w:firstLine="567"/>
        <w:jc w:val="both"/>
        <w:rPr>
          <w:rFonts w:ascii="GHEA Grapalat" w:eastAsia="Times New Roman" w:hAnsi="GHEA Grapalat" w:cs="Times New Roman"/>
          <w:color w:val="FF0000"/>
          <w:sz w:val="24"/>
          <w:szCs w:val="24"/>
          <w:lang w:val="hy-AM"/>
        </w:rPr>
      </w:pPr>
      <w:r w:rsidRPr="00BB1FA2">
        <w:rPr>
          <w:rFonts w:ascii="GHEA Grapalat" w:eastAsia="Times New Roman" w:hAnsi="GHEA Grapalat" w:cs="Times New Roman"/>
          <w:color w:val="FF0000"/>
          <w:sz w:val="24"/>
          <w:szCs w:val="24"/>
          <w:lang w:val="hy-AM"/>
        </w:rPr>
        <w:t>Բ</w:t>
      </w:r>
      <w:r w:rsidRPr="00BB1FA2">
        <w:rPr>
          <w:rFonts w:ascii="GHEA Grapalat" w:eastAsia="Times New Roman" w:hAnsi="GHEA Grapalat" w:cs="Times New Roman"/>
          <w:color w:val="FF0000"/>
          <w:sz w:val="24"/>
          <w:szCs w:val="24"/>
          <w:vertAlign w:val="subscript"/>
          <w:lang w:val="hy-AM"/>
        </w:rPr>
        <w:t xml:space="preserve">1 </w:t>
      </w:r>
      <w:r w:rsidRPr="00BB1FA2">
        <w:rPr>
          <w:rFonts w:ascii="GHEA Grapalat" w:eastAsia="Times New Roman" w:hAnsi="GHEA Grapalat" w:cs="Times New Roman"/>
          <w:color w:val="FF0000"/>
          <w:sz w:val="24"/>
          <w:szCs w:val="24"/>
          <w:lang w:val="hy-AM"/>
        </w:rPr>
        <w:t>- հաշվետու ժամանակաշրջանում մատակարարված խտանյութի, խտանյութի փոխա</w:t>
      </w:r>
      <w:r w:rsidRPr="00BB1FA2">
        <w:rPr>
          <w:rFonts w:ascii="GHEA Grapalat" w:eastAsia="Times New Roman" w:hAnsi="GHEA Grapalat" w:cs="Times New Roman"/>
          <w:color w:val="FF0000"/>
          <w:sz w:val="24"/>
          <w:szCs w:val="24"/>
          <w:lang w:val="hy-AM"/>
        </w:rPr>
        <w:softHyphen/>
      </w:r>
      <w:r w:rsidRPr="00BB1FA2">
        <w:rPr>
          <w:rFonts w:ascii="GHEA Grapalat" w:eastAsia="Times New Roman" w:hAnsi="GHEA Grapalat" w:cs="Times New Roman"/>
          <w:color w:val="FF0000"/>
          <w:sz w:val="24"/>
          <w:szCs w:val="24"/>
          <w:lang w:val="hy-AM"/>
        </w:rPr>
        <w:softHyphen/>
        <w:t>րեն կամ առանց խտանյութի ստացման ձուլվածքի կամ ընդերքօգտագործման թափոն</w:t>
      </w:r>
      <w:r w:rsidRPr="00BB1FA2">
        <w:rPr>
          <w:rFonts w:ascii="GHEA Grapalat" w:eastAsia="Times New Roman" w:hAnsi="GHEA Grapalat" w:cs="Times New Roman"/>
          <w:color w:val="FF0000"/>
          <w:sz w:val="24"/>
          <w:szCs w:val="24"/>
          <w:lang w:val="hy-AM"/>
        </w:rPr>
        <w:softHyphen/>
        <w:t>ների, հան</w:t>
      </w:r>
      <w:r w:rsidRPr="00BB1FA2">
        <w:rPr>
          <w:rFonts w:ascii="GHEA Grapalat" w:eastAsia="Times New Roman" w:hAnsi="GHEA Grapalat" w:cs="Times New Roman"/>
          <w:color w:val="FF0000"/>
          <w:sz w:val="24"/>
          <w:szCs w:val="24"/>
          <w:lang w:val="hy-AM"/>
        </w:rPr>
        <w:softHyphen/>
        <w:t>քաքարի, խտանյութի, ձուլվածքի վերամշակման արդյունքում ստացված ցանկացած վերջ</w:t>
      </w:r>
      <w:r w:rsidRPr="00BB1FA2">
        <w:rPr>
          <w:rFonts w:ascii="GHEA Grapalat" w:eastAsia="Times New Roman" w:hAnsi="GHEA Grapalat" w:cs="Times New Roman"/>
          <w:color w:val="FF0000"/>
          <w:sz w:val="24"/>
          <w:szCs w:val="24"/>
          <w:lang w:val="hy-AM"/>
        </w:rPr>
        <w:softHyphen/>
      </w:r>
      <w:r w:rsidRPr="00BB1FA2">
        <w:rPr>
          <w:rFonts w:ascii="GHEA Grapalat" w:eastAsia="Times New Roman" w:hAnsi="GHEA Grapalat" w:cs="Times New Roman"/>
          <w:color w:val="FF0000"/>
          <w:sz w:val="24"/>
          <w:szCs w:val="24"/>
          <w:lang w:val="hy-AM"/>
        </w:rPr>
        <w:softHyphen/>
        <w:t>նա</w:t>
      </w:r>
      <w:r w:rsidRPr="00BB1FA2">
        <w:rPr>
          <w:rFonts w:ascii="GHEA Grapalat" w:eastAsia="Times New Roman" w:hAnsi="GHEA Grapalat" w:cs="Times New Roman"/>
          <w:color w:val="FF0000"/>
          <w:sz w:val="24"/>
          <w:szCs w:val="24"/>
          <w:lang w:val="hy-AM"/>
        </w:rPr>
        <w:softHyphen/>
        <w:t>կան արտադրանքի (այսուհետ` սույն բաժնում խտանյութի հետ միասին` արտադրանք) իրաց</w:t>
      </w:r>
      <w:r w:rsidRPr="00BB1FA2">
        <w:rPr>
          <w:rFonts w:ascii="GHEA Grapalat" w:eastAsia="Times New Roman" w:hAnsi="GHEA Grapalat" w:cs="Times New Roman"/>
          <w:color w:val="FF0000"/>
          <w:sz w:val="24"/>
          <w:szCs w:val="24"/>
          <w:lang w:val="hy-AM"/>
        </w:rPr>
        <w:softHyphen/>
      </w:r>
      <w:r w:rsidRPr="00BB1FA2">
        <w:rPr>
          <w:rFonts w:ascii="GHEA Grapalat" w:eastAsia="Times New Roman" w:hAnsi="GHEA Grapalat" w:cs="Times New Roman"/>
          <w:color w:val="FF0000"/>
          <w:sz w:val="24"/>
          <w:szCs w:val="24"/>
          <w:lang w:val="hy-AM"/>
        </w:rPr>
        <w:softHyphen/>
        <w:t>ման շրջանառություն,</w:t>
      </w:r>
    </w:p>
    <w:p w14:paraId="23D5A686" w14:textId="77777777" w:rsidR="00BB1FA2" w:rsidRPr="00BB1FA2" w:rsidRDefault="00BB1FA2" w:rsidP="00BB1FA2">
      <w:pPr>
        <w:numPr>
          <w:ilvl w:val="0"/>
          <w:numId w:val="4"/>
        </w:numPr>
        <w:tabs>
          <w:tab w:val="left" w:pos="851"/>
        </w:tabs>
        <w:spacing w:line="360" w:lineRule="auto"/>
        <w:ind w:left="0" w:firstLine="567"/>
        <w:jc w:val="both"/>
        <w:rPr>
          <w:rFonts w:ascii="GHEA Grapalat" w:eastAsia="Times New Roman" w:hAnsi="GHEA Grapalat" w:cs="Times New Roman"/>
          <w:color w:val="FF0000"/>
          <w:sz w:val="24"/>
          <w:szCs w:val="24"/>
          <w:lang w:val="hy-AM"/>
        </w:rPr>
      </w:pPr>
      <w:r w:rsidRPr="00BB1FA2">
        <w:rPr>
          <w:rFonts w:ascii="GHEA Grapalat" w:eastAsia="Times New Roman" w:hAnsi="GHEA Grapalat" w:cs="Times New Roman"/>
          <w:color w:val="FF0000"/>
          <w:sz w:val="24"/>
          <w:szCs w:val="24"/>
          <w:lang w:val="hy-AM"/>
        </w:rPr>
        <w:t>Բ</w:t>
      </w:r>
      <w:r w:rsidRPr="00BB1FA2">
        <w:rPr>
          <w:rFonts w:ascii="GHEA Grapalat" w:eastAsia="Times New Roman" w:hAnsi="GHEA Grapalat" w:cs="Times New Roman"/>
          <w:color w:val="FF0000"/>
          <w:sz w:val="24"/>
          <w:szCs w:val="24"/>
          <w:vertAlign w:val="subscript"/>
          <w:lang w:val="hy-AM"/>
        </w:rPr>
        <w:t>2</w:t>
      </w:r>
      <w:r w:rsidRPr="00BB1FA2">
        <w:rPr>
          <w:rFonts w:ascii="GHEA Grapalat" w:eastAsia="Times New Roman" w:hAnsi="GHEA Grapalat" w:cs="Times New Roman"/>
          <w:color w:val="FF0000"/>
          <w:sz w:val="24"/>
          <w:szCs w:val="24"/>
          <w:lang w:val="hy-AM"/>
        </w:rPr>
        <w:t xml:space="preserve"> - շահույթ նախքան հարկումը, որը հաշվարկվում է որպես Բ</w:t>
      </w:r>
      <w:r w:rsidRPr="00BB1FA2">
        <w:rPr>
          <w:rFonts w:ascii="GHEA Grapalat" w:eastAsia="Times New Roman" w:hAnsi="GHEA Grapalat" w:cs="Times New Roman"/>
          <w:color w:val="FF0000"/>
          <w:sz w:val="24"/>
          <w:szCs w:val="24"/>
          <w:vertAlign w:val="subscript"/>
          <w:lang w:val="hy-AM"/>
        </w:rPr>
        <w:t>1</w:t>
      </w:r>
      <w:r w:rsidRPr="00BB1FA2">
        <w:rPr>
          <w:rFonts w:ascii="GHEA Grapalat" w:eastAsia="Times New Roman" w:hAnsi="GHEA Grapalat" w:cs="Times New Roman"/>
          <w:color w:val="FF0000"/>
          <w:sz w:val="24"/>
          <w:szCs w:val="24"/>
          <w:lang w:val="hy-AM"/>
        </w:rPr>
        <w:t>-ի և Օրենսգրքի 6-րդ բաժ</w:t>
      </w:r>
      <w:r w:rsidRPr="00BB1FA2">
        <w:rPr>
          <w:rFonts w:ascii="GHEA Grapalat" w:eastAsia="Times New Roman" w:hAnsi="GHEA Grapalat" w:cs="Times New Roman"/>
          <w:color w:val="FF0000"/>
          <w:sz w:val="24"/>
          <w:szCs w:val="24"/>
          <w:lang w:val="hy-AM"/>
        </w:rPr>
        <w:softHyphen/>
        <w:t>նով սահմանված՝ Բ</w:t>
      </w:r>
      <w:r w:rsidRPr="00BB1FA2">
        <w:rPr>
          <w:rFonts w:ascii="GHEA Grapalat" w:eastAsia="Times New Roman" w:hAnsi="GHEA Grapalat" w:cs="Times New Roman"/>
          <w:color w:val="FF0000"/>
          <w:sz w:val="24"/>
          <w:szCs w:val="24"/>
          <w:vertAlign w:val="subscript"/>
          <w:lang w:val="hy-AM"/>
        </w:rPr>
        <w:t>1</w:t>
      </w:r>
      <w:r w:rsidRPr="00BB1FA2">
        <w:rPr>
          <w:rFonts w:ascii="GHEA Grapalat" w:eastAsia="Times New Roman" w:hAnsi="GHEA Grapalat" w:cs="Times New Roman"/>
          <w:color w:val="FF0000"/>
          <w:sz w:val="24"/>
          <w:szCs w:val="24"/>
          <w:lang w:val="hy-AM"/>
        </w:rPr>
        <w:t>-ի հետ անմիջականորեն կապ</w:t>
      </w:r>
      <w:r w:rsidRPr="00BB1FA2">
        <w:rPr>
          <w:rFonts w:ascii="GHEA Grapalat" w:eastAsia="Times New Roman" w:hAnsi="GHEA Grapalat" w:cs="Times New Roman"/>
          <w:color w:val="FF0000"/>
          <w:sz w:val="24"/>
          <w:szCs w:val="24"/>
          <w:lang w:val="hy-AM"/>
        </w:rPr>
        <w:softHyphen/>
        <w:t>ված նվա</w:t>
      </w:r>
      <w:r w:rsidRPr="00BB1FA2">
        <w:rPr>
          <w:rFonts w:ascii="GHEA Grapalat" w:eastAsia="Times New Roman" w:hAnsi="GHEA Grapalat" w:cs="Times New Roman"/>
          <w:color w:val="FF0000"/>
          <w:sz w:val="24"/>
          <w:szCs w:val="24"/>
          <w:lang w:val="hy-AM"/>
        </w:rPr>
        <w:softHyphen/>
        <w:t>զե</w:t>
      </w:r>
      <w:r w:rsidRPr="00BB1FA2">
        <w:rPr>
          <w:rFonts w:ascii="GHEA Grapalat" w:eastAsia="Times New Roman" w:hAnsi="GHEA Grapalat" w:cs="Times New Roman"/>
          <w:color w:val="FF0000"/>
          <w:sz w:val="24"/>
          <w:szCs w:val="24"/>
          <w:lang w:val="hy-AM"/>
        </w:rPr>
        <w:softHyphen/>
        <w:t>ցումների (բացառությամբ ֆինան</w:t>
      </w:r>
      <w:r w:rsidRPr="00BB1FA2">
        <w:rPr>
          <w:rFonts w:ascii="GHEA Grapalat" w:eastAsia="Times New Roman" w:hAnsi="GHEA Grapalat" w:cs="Times New Roman"/>
          <w:color w:val="FF0000"/>
          <w:sz w:val="24"/>
          <w:szCs w:val="24"/>
          <w:lang w:val="hy-AM"/>
        </w:rPr>
        <w:softHyphen/>
        <w:t>սա</w:t>
      </w:r>
      <w:r w:rsidRPr="00BB1FA2">
        <w:rPr>
          <w:rFonts w:ascii="GHEA Grapalat" w:eastAsia="Times New Roman" w:hAnsi="GHEA Grapalat" w:cs="Times New Roman"/>
          <w:color w:val="FF0000"/>
          <w:sz w:val="24"/>
          <w:szCs w:val="24"/>
          <w:lang w:val="hy-AM"/>
        </w:rPr>
        <w:softHyphen/>
        <w:t>կան ծախսերի, սույն բաժնով սահմանված ռոյալ</w:t>
      </w:r>
      <w:r w:rsidRPr="00BB1FA2">
        <w:rPr>
          <w:rFonts w:ascii="GHEA Grapalat" w:eastAsia="Times New Roman" w:hAnsi="GHEA Grapalat" w:cs="Times New Roman"/>
          <w:color w:val="FF0000"/>
          <w:sz w:val="24"/>
          <w:szCs w:val="24"/>
          <w:lang w:val="hy-AM"/>
        </w:rPr>
        <w:softHyphen/>
        <w:t>թիի և նախորդ տարիների հարկային վնաս</w:t>
      </w:r>
      <w:r w:rsidRPr="00BB1FA2">
        <w:rPr>
          <w:rFonts w:ascii="GHEA Grapalat" w:eastAsia="Times New Roman" w:hAnsi="GHEA Grapalat" w:cs="Times New Roman"/>
          <w:color w:val="FF0000"/>
          <w:sz w:val="24"/>
          <w:szCs w:val="24"/>
          <w:lang w:val="hy-AM"/>
        </w:rPr>
        <w:softHyphen/>
        <w:t>ների) դրական տարբերություն.</w:t>
      </w:r>
    </w:p>
    <w:p w14:paraId="5662369A" w14:textId="77777777" w:rsidR="00BB1FA2" w:rsidRPr="00BB1FA2" w:rsidRDefault="00BB1FA2" w:rsidP="00BB1FA2">
      <w:pPr>
        <w:numPr>
          <w:ilvl w:val="0"/>
          <w:numId w:val="4"/>
        </w:numPr>
        <w:tabs>
          <w:tab w:val="left" w:pos="851"/>
        </w:tabs>
        <w:spacing w:line="360" w:lineRule="auto"/>
        <w:ind w:left="0" w:firstLine="567"/>
        <w:jc w:val="both"/>
        <w:rPr>
          <w:rFonts w:ascii="GHEA Grapalat" w:eastAsia="Times New Roman" w:hAnsi="GHEA Grapalat" w:cs="Times New Roman"/>
          <w:color w:val="FF0000"/>
          <w:sz w:val="24"/>
          <w:szCs w:val="24"/>
          <w:lang w:val="hy-AM"/>
        </w:rPr>
      </w:pPr>
      <w:r w:rsidRPr="00BB1FA2">
        <w:rPr>
          <w:rFonts w:ascii="GHEA Grapalat" w:eastAsia="Times New Roman" w:hAnsi="GHEA Grapalat" w:cs="Times New Roman"/>
          <w:color w:val="FF0000"/>
          <w:sz w:val="24"/>
          <w:szCs w:val="24"/>
          <w:lang w:val="hy-AM"/>
        </w:rPr>
        <w:t>Բ</w:t>
      </w:r>
      <w:r w:rsidRPr="00BB1FA2">
        <w:rPr>
          <w:rFonts w:ascii="GHEA Grapalat" w:eastAsia="Times New Roman" w:hAnsi="GHEA Grapalat" w:cs="Times New Roman"/>
          <w:color w:val="FF0000"/>
          <w:sz w:val="24"/>
          <w:szCs w:val="24"/>
          <w:vertAlign w:val="subscript"/>
          <w:lang w:val="hy-AM"/>
        </w:rPr>
        <w:t xml:space="preserve">3 </w:t>
      </w:r>
      <w:r w:rsidRPr="00BB1FA2">
        <w:rPr>
          <w:rFonts w:ascii="GHEA Grapalat" w:eastAsia="Times New Roman" w:hAnsi="GHEA Grapalat" w:cs="Times New Roman"/>
          <w:color w:val="FF0000"/>
          <w:sz w:val="24"/>
          <w:szCs w:val="24"/>
          <w:lang w:val="hy-AM"/>
        </w:rPr>
        <w:t>- շահույթ նախքան հարկումը, որի մեծությունը որոշվում է հետևյալ բանա</w:t>
      </w:r>
      <w:r w:rsidRPr="00BB1FA2">
        <w:rPr>
          <w:rFonts w:ascii="GHEA Grapalat" w:eastAsia="Times New Roman" w:hAnsi="GHEA Grapalat" w:cs="Times New Roman"/>
          <w:color w:val="FF0000"/>
          <w:sz w:val="24"/>
          <w:szCs w:val="24"/>
          <w:lang w:val="hy-AM"/>
        </w:rPr>
        <w:softHyphen/>
        <w:t>ձևով</w:t>
      </w:r>
      <w:r w:rsidRPr="00BB1FA2">
        <w:rPr>
          <w:rFonts w:ascii="Cambria Math" w:eastAsia="Times New Roman" w:hAnsi="Cambria Math" w:cs="Cambria Math"/>
          <w:color w:val="FF0000"/>
          <w:sz w:val="24"/>
          <w:szCs w:val="24"/>
          <w:lang w:val="hy-AM"/>
        </w:rPr>
        <w:t>․</w:t>
      </w:r>
      <w:r w:rsidRPr="00BB1FA2">
        <w:rPr>
          <w:rFonts w:ascii="GHEA Grapalat" w:eastAsia="Times New Roman" w:hAnsi="GHEA Grapalat" w:cs="Times New Roman"/>
          <w:color w:val="FF0000"/>
          <w:sz w:val="24"/>
          <w:szCs w:val="24"/>
          <w:lang w:val="hy-AM"/>
        </w:rPr>
        <w:t xml:space="preserve"> Ընդ որում, Բ</w:t>
      </w:r>
      <w:r w:rsidRPr="00BB1FA2">
        <w:rPr>
          <w:rFonts w:ascii="GHEA Grapalat" w:eastAsia="Times New Roman" w:hAnsi="GHEA Grapalat" w:cs="Times New Roman"/>
          <w:color w:val="FF0000"/>
          <w:sz w:val="24"/>
          <w:szCs w:val="24"/>
          <w:vertAlign w:val="subscript"/>
          <w:lang w:val="hy-AM"/>
        </w:rPr>
        <w:t>3</w:t>
      </w:r>
      <w:r w:rsidRPr="00BB1FA2">
        <w:rPr>
          <w:rFonts w:ascii="GHEA Grapalat" w:eastAsia="Times New Roman" w:hAnsi="GHEA Grapalat" w:cs="Times New Roman"/>
          <w:color w:val="FF0000"/>
          <w:sz w:val="24"/>
          <w:szCs w:val="24"/>
          <w:lang w:val="hy-AM"/>
        </w:rPr>
        <w:t>-ի հիման վրա ռոյալթիի գումարը հաշվարկվում է միայն այն դեպքում, երբ ռոյալթի վճարողի մոտ Բ</w:t>
      </w:r>
      <w:r w:rsidRPr="00BB1FA2">
        <w:rPr>
          <w:rFonts w:ascii="GHEA Grapalat" w:eastAsia="Times New Roman" w:hAnsi="GHEA Grapalat" w:cs="Times New Roman"/>
          <w:color w:val="FF0000"/>
          <w:sz w:val="24"/>
          <w:szCs w:val="24"/>
          <w:vertAlign w:val="subscript"/>
          <w:lang w:val="hy-AM"/>
        </w:rPr>
        <w:t>3</w:t>
      </w:r>
      <w:r w:rsidRPr="00BB1FA2">
        <w:rPr>
          <w:rFonts w:ascii="GHEA Grapalat" w:eastAsia="Times New Roman" w:hAnsi="GHEA Grapalat" w:cs="Times New Roman"/>
          <w:color w:val="FF0000"/>
          <w:sz w:val="24"/>
          <w:szCs w:val="24"/>
          <w:lang w:val="hy-AM"/>
        </w:rPr>
        <w:t>-ը մեծ է 0-ից</w:t>
      </w:r>
      <w:r w:rsidRPr="00BB1FA2">
        <w:rPr>
          <w:rFonts w:ascii="Cambria Math" w:eastAsia="Times New Roman" w:hAnsi="Cambria Math" w:cs="Cambria Math"/>
          <w:color w:val="FF0000"/>
          <w:sz w:val="24"/>
          <w:szCs w:val="24"/>
          <w:lang w:val="hy-AM"/>
        </w:rPr>
        <w:t>․</w:t>
      </w:r>
    </w:p>
    <w:p w14:paraId="10D58D36" w14:textId="77777777" w:rsidR="00BB1FA2" w:rsidRPr="00BB1FA2" w:rsidRDefault="00322D2C" w:rsidP="00BB1FA2">
      <w:pPr>
        <w:spacing w:line="360" w:lineRule="auto"/>
        <w:ind w:firstLine="567"/>
        <w:jc w:val="both"/>
        <w:rPr>
          <w:rFonts w:ascii="GHEA Grapalat" w:eastAsia="Times New Roman" w:hAnsi="GHEA Grapalat" w:cs="Times New Roman"/>
          <w:i/>
          <w:iCs/>
          <w:color w:val="FF0000"/>
          <w:sz w:val="24"/>
          <w:szCs w:val="24"/>
          <w:lang w:val="hy-AM"/>
        </w:rPr>
      </w:pPr>
      <m:oMathPara>
        <m:oMath>
          <m:sSub>
            <m:sSubPr>
              <m:ctrlPr>
                <w:rPr>
                  <w:rFonts w:ascii="Cambria Math" w:eastAsia="Times New Roman" w:hAnsi="Cambria Math" w:cs="Times New Roman"/>
                  <w:i/>
                  <w:color w:val="FF0000"/>
                  <w:sz w:val="24"/>
                  <w:szCs w:val="24"/>
                  <w:lang w:val="hy-AM"/>
                </w:rPr>
              </m:ctrlPr>
            </m:sSubPr>
            <m:e>
              <m:r>
                <w:rPr>
                  <w:rFonts w:ascii="Cambria Math" w:eastAsia="Times New Roman" w:hAnsi="Cambria Math" w:cs="Times New Roman"/>
                  <w:color w:val="FF0000"/>
                  <w:sz w:val="24"/>
                  <w:szCs w:val="24"/>
                  <w:lang w:val="hy-AM"/>
                </w:rPr>
                <m:t>Բ</m:t>
              </m:r>
            </m:e>
            <m:sub>
              <m:r>
                <w:rPr>
                  <w:rFonts w:ascii="Cambria Math" w:eastAsia="Times New Roman" w:hAnsi="Cambria Math" w:cs="Times New Roman"/>
                  <w:color w:val="FF0000"/>
                  <w:sz w:val="24"/>
                  <w:szCs w:val="24"/>
                  <w:lang w:val="hy-AM"/>
                </w:rPr>
                <m:t>3</m:t>
              </m:r>
            </m:sub>
          </m:sSub>
          <m:r>
            <w:rPr>
              <w:rFonts w:ascii="Cambria Math" w:eastAsia="Times New Roman" w:hAnsi="Cambria Math" w:cs="Times New Roman"/>
              <w:color w:val="FF0000"/>
              <w:sz w:val="24"/>
              <w:szCs w:val="24"/>
              <w:lang w:val="hy-AM"/>
            </w:rPr>
            <m:t>=</m:t>
          </m:r>
          <m:sSub>
            <m:sSubPr>
              <m:ctrlPr>
                <w:rPr>
                  <w:rFonts w:ascii="Cambria Math" w:eastAsia="Times New Roman" w:hAnsi="Cambria Math" w:cs="Times New Roman"/>
                  <w:i/>
                  <w:color w:val="FF0000"/>
                  <w:sz w:val="24"/>
                  <w:szCs w:val="24"/>
                  <w:lang w:val="hy-AM"/>
                </w:rPr>
              </m:ctrlPr>
            </m:sSubPr>
            <m:e>
              <m:r>
                <w:rPr>
                  <w:rFonts w:ascii="Cambria Math" w:eastAsia="Times New Roman" w:hAnsi="Cambria Math" w:cs="Times New Roman"/>
                  <w:color w:val="FF0000"/>
                  <w:sz w:val="24"/>
                  <w:szCs w:val="24"/>
                  <w:lang w:val="hy-AM"/>
                </w:rPr>
                <m:t>Բ</m:t>
              </m:r>
            </m:e>
            <m:sub>
              <m:r>
                <w:rPr>
                  <w:rFonts w:ascii="Cambria Math" w:eastAsia="Times New Roman" w:hAnsi="Cambria Math" w:cs="Times New Roman"/>
                  <w:color w:val="FF0000"/>
                  <w:sz w:val="24"/>
                  <w:szCs w:val="24"/>
                  <w:lang w:val="hy-AM"/>
                </w:rPr>
                <m:t>2</m:t>
              </m:r>
            </m:sub>
          </m:sSub>
          <m:r>
            <w:rPr>
              <w:rFonts w:ascii="Cambria Math" w:eastAsia="Times New Roman" w:hAnsi="Cambria Math" w:cs="Times New Roman"/>
              <w:color w:val="FF0000"/>
              <w:sz w:val="24"/>
              <w:szCs w:val="24"/>
              <w:lang w:val="hy-AM"/>
            </w:rPr>
            <m:t>-ՖԾ-</m:t>
          </m:r>
          <m:d>
            <m:dPr>
              <m:ctrlPr>
                <w:rPr>
                  <w:rFonts w:ascii="Cambria Math" w:eastAsia="Times New Roman" w:hAnsi="Cambria Math" w:cs="Times New Roman"/>
                  <w:i/>
                  <w:color w:val="FF0000"/>
                  <w:sz w:val="24"/>
                  <w:szCs w:val="24"/>
                  <w:lang w:val="hy-AM"/>
                </w:rPr>
              </m:ctrlPr>
            </m:dPr>
            <m:e>
              <m:sSub>
                <m:sSubPr>
                  <m:ctrlPr>
                    <w:rPr>
                      <w:rFonts w:ascii="Cambria Math" w:eastAsia="Times New Roman" w:hAnsi="Cambria Math" w:cs="Times New Roman"/>
                      <w:i/>
                      <w:color w:val="FF0000"/>
                      <w:sz w:val="24"/>
                      <w:szCs w:val="24"/>
                      <w:lang w:val="hy-AM"/>
                    </w:rPr>
                  </m:ctrlPr>
                </m:sSubPr>
                <m:e>
                  <m:r>
                    <w:rPr>
                      <w:rFonts w:ascii="Cambria Math" w:eastAsia="Times New Roman" w:hAnsi="Cambria Math" w:cs="Times New Roman"/>
                      <w:color w:val="FF0000"/>
                      <w:sz w:val="24"/>
                      <w:szCs w:val="24"/>
                      <w:lang w:val="hy-AM"/>
                    </w:rPr>
                    <m:t>Բ</m:t>
                  </m:r>
                </m:e>
                <m:sub>
                  <m:r>
                    <w:rPr>
                      <w:rFonts w:ascii="Cambria Math" w:eastAsia="Times New Roman" w:hAnsi="Cambria Math" w:cs="Times New Roman"/>
                      <w:color w:val="FF0000"/>
                      <w:sz w:val="24"/>
                      <w:szCs w:val="24"/>
                      <w:lang w:val="hy-AM"/>
                    </w:rPr>
                    <m:t>1</m:t>
                  </m:r>
                </m:sub>
              </m:sSub>
              <m:r>
                <w:rPr>
                  <w:rFonts w:ascii="Cambria Math" w:eastAsia="Times New Roman" w:hAnsi="Cambria Math" w:cs="Times New Roman"/>
                  <w:color w:val="FF0000"/>
                  <w:sz w:val="24"/>
                  <w:szCs w:val="24"/>
                  <w:lang w:val="hy-AM"/>
                </w:rPr>
                <m:t>×</m:t>
              </m:r>
              <m:sSub>
                <m:sSubPr>
                  <m:ctrlPr>
                    <w:rPr>
                      <w:rFonts w:ascii="Cambria Math" w:eastAsia="Times New Roman" w:hAnsi="Cambria Math" w:cs="Times New Roman"/>
                      <w:iCs/>
                      <w:color w:val="FF0000"/>
                      <w:sz w:val="24"/>
                      <w:szCs w:val="24"/>
                      <w:lang w:val="hy-AM"/>
                    </w:rPr>
                  </m:ctrlPr>
                </m:sSubPr>
                <m:e>
                  <m:r>
                    <m:rPr>
                      <m:sty m:val="p"/>
                    </m:rPr>
                    <w:rPr>
                      <w:rFonts w:ascii="Cambria Math" w:eastAsia="Times New Roman" w:hAnsi="Cambria Math" w:cs="Times New Roman"/>
                      <w:color w:val="FF0000"/>
                      <w:sz w:val="24"/>
                      <w:szCs w:val="24"/>
                    </w:rPr>
                    <m:t>R</m:t>
                  </m:r>
                </m:e>
                <m:sub>
                  <m:r>
                    <m:rPr>
                      <m:sty m:val="p"/>
                    </m:rPr>
                    <w:rPr>
                      <w:rFonts w:ascii="Cambria Math" w:eastAsia="Times New Roman" w:hAnsi="Cambria Math" w:cs="Times New Roman"/>
                      <w:color w:val="FF0000"/>
                      <w:sz w:val="24"/>
                      <w:szCs w:val="24"/>
                      <w:lang w:val="hy-AM"/>
                    </w:rPr>
                    <m:t xml:space="preserve">1 </m:t>
                  </m:r>
                </m:sub>
              </m:sSub>
            </m:e>
          </m:d>
          <m:r>
            <w:rPr>
              <w:rFonts w:ascii="Cambria Math" w:eastAsia="Times New Roman" w:hAnsi="Cambria Math" w:cs="Times New Roman"/>
              <w:color w:val="FF0000"/>
              <w:sz w:val="24"/>
              <w:szCs w:val="24"/>
              <w:lang w:val="hy-AM"/>
            </w:rPr>
            <m:t>-</m:t>
          </m:r>
          <m:d>
            <m:dPr>
              <m:ctrlPr>
                <w:rPr>
                  <w:rFonts w:ascii="Cambria Math" w:eastAsia="Times New Roman" w:hAnsi="Cambria Math" w:cs="Times New Roman"/>
                  <w:i/>
                  <w:color w:val="FF0000"/>
                  <w:sz w:val="24"/>
                  <w:szCs w:val="24"/>
                  <w:lang w:val="hy-AM"/>
                </w:rPr>
              </m:ctrlPr>
            </m:dPr>
            <m:e>
              <m:sSub>
                <m:sSubPr>
                  <m:ctrlPr>
                    <w:rPr>
                      <w:rFonts w:ascii="Cambria Math" w:eastAsia="Times New Roman" w:hAnsi="Cambria Math" w:cs="Times New Roman"/>
                      <w:i/>
                      <w:color w:val="FF0000"/>
                      <w:sz w:val="24"/>
                      <w:szCs w:val="24"/>
                      <w:lang w:val="hy-AM"/>
                    </w:rPr>
                  </m:ctrlPr>
                </m:sSubPr>
                <m:e>
                  <m:r>
                    <w:rPr>
                      <w:rFonts w:ascii="Cambria Math" w:eastAsia="Times New Roman" w:hAnsi="Cambria Math" w:cs="Times New Roman"/>
                      <w:color w:val="FF0000"/>
                      <w:sz w:val="24"/>
                      <w:szCs w:val="24"/>
                      <w:lang w:val="hy-AM"/>
                    </w:rPr>
                    <m:t>Բ</m:t>
                  </m:r>
                </m:e>
                <m:sub>
                  <m:r>
                    <w:rPr>
                      <w:rFonts w:ascii="Cambria Math" w:eastAsia="Times New Roman" w:hAnsi="Cambria Math" w:cs="Times New Roman"/>
                      <w:color w:val="FF0000"/>
                      <w:sz w:val="24"/>
                      <w:szCs w:val="24"/>
                      <w:lang w:val="hy-AM"/>
                    </w:rPr>
                    <m:t>2</m:t>
                  </m:r>
                </m:sub>
              </m:sSub>
              <m:r>
                <w:rPr>
                  <w:rFonts w:ascii="Cambria Math" w:eastAsia="Times New Roman" w:hAnsi="Cambria Math" w:cs="Times New Roman"/>
                  <w:color w:val="FF0000"/>
                  <w:sz w:val="24"/>
                  <w:szCs w:val="24"/>
                  <w:lang w:val="hy-AM"/>
                </w:rPr>
                <m:t>×</m:t>
              </m:r>
              <m:sSub>
                <m:sSubPr>
                  <m:ctrlPr>
                    <w:rPr>
                      <w:rFonts w:ascii="Cambria Math" w:eastAsia="Times New Roman" w:hAnsi="Cambria Math" w:cs="Times New Roman"/>
                      <w:iCs/>
                      <w:color w:val="FF0000"/>
                      <w:sz w:val="24"/>
                      <w:szCs w:val="24"/>
                      <w:lang w:val="hy-AM"/>
                    </w:rPr>
                  </m:ctrlPr>
                </m:sSubPr>
                <m:e>
                  <m:r>
                    <m:rPr>
                      <m:sty m:val="p"/>
                    </m:rPr>
                    <w:rPr>
                      <w:rFonts w:ascii="Cambria Math" w:eastAsia="Times New Roman" w:hAnsi="Cambria Math" w:cs="Times New Roman"/>
                      <w:color w:val="FF0000"/>
                      <w:sz w:val="24"/>
                      <w:szCs w:val="24"/>
                    </w:rPr>
                    <m:t>R</m:t>
                  </m:r>
                </m:e>
                <m:sub>
                  <m:r>
                    <m:rPr>
                      <m:sty m:val="p"/>
                    </m:rPr>
                    <w:rPr>
                      <w:rFonts w:ascii="Cambria Math" w:eastAsia="Times New Roman" w:hAnsi="Cambria Math" w:cs="Times New Roman"/>
                      <w:color w:val="FF0000"/>
                      <w:sz w:val="24"/>
                      <w:szCs w:val="24"/>
                      <w:lang w:val="hy-AM"/>
                    </w:rPr>
                    <m:t>2</m:t>
                  </m:r>
                </m:sub>
              </m:sSub>
            </m:e>
          </m:d>
          <m:r>
            <w:rPr>
              <w:rFonts w:ascii="Cambria Math" w:eastAsia="Times New Roman" w:hAnsi="Cambria Math" w:cs="Times New Roman"/>
              <w:color w:val="FF0000"/>
              <w:sz w:val="24"/>
              <w:szCs w:val="24"/>
              <w:lang w:val="hy-AM"/>
            </w:rPr>
            <m:t>-</m:t>
          </m:r>
          <m:r>
            <w:rPr>
              <w:rFonts w:ascii="Cambria Math" w:eastAsia="Times New Roman" w:hAnsi="Cambria Math" w:cs="Times New Roman"/>
              <w:color w:val="FF0000"/>
              <w:sz w:val="24"/>
              <w:szCs w:val="24"/>
              <w:lang w:val="ru-RU"/>
            </w:rPr>
            <m:t>(</m:t>
          </m:r>
          <m:sSub>
            <m:sSubPr>
              <m:ctrlPr>
                <w:rPr>
                  <w:rFonts w:ascii="Cambria Math" w:eastAsia="Times New Roman" w:hAnsi="Cambria Math" w:cs="Times New Roman"/>
                  <w:i/>
                  <w:color w:val="FF0000"/>
                  <w:sz w:val="24"/>
                  <w:szCs w:val="24"/>
                  <w:lang w:val="hy-AM"/>
                </w:rPr>
              </m:ctrlPr>
            </m:sSubPr>
            <m:e>
              <m:r>
                <w:rPr>
                  <w:rFonts w:ascii="Cambria Math" w:eastAsia="Times New Roman" w:hAnsi="Cambria Math" w:cs="Times New Roman"/>
                  <w:color w:val="FF0000"/>
                  <w:sz w:val="24"/>
                  <w:szCs w:val="24"/>
                  <w:lang w:val="hy-AM"/>
                </w:rPr>
                <m:t>Բ</m:t>
              </m:r>
            </m:e>
            <m:sub>
              <m:r>
                <w:rPr>
                  <w:rFonts w:ascii="Cambria Math" w:eastAsia="Times New Roman" w:hAnsi="Cambria Math" w:cs="Times New Roman"/>
                  <w:color w:val="FF0000"/>
                  <w:sz w:val="24"/>
                  <w:szCs w:val="24"/>
                  <w:lang w:val="hy-AM"/>
                </w:rPr>
                <m:t>1</m:t>
              </m:r>
            </m:sub>
          </m:sSub>
          <m:r>
            <w:rPr>
              <w:rFonts w:ascii="Cambria Math" w:eastAsia="Times New Roman" w:hAnsi="Cambria Math" w:cs="Times New Roman"/>
              <w:color w:val="FF0000"/>
              <w:sz w:val="24"/>
              <w:szCs w:val="24"/>
              <w:lang w:val="hy-AM"/>
            </w:rPr>
            <m:t>×0.1)</m:t>
          </m:r>
        </m:oMath>
      </m:oMathPara>
    </w:p>
    <w:p w14:paraId="2B3F0FAE" w14:textId="77777777" w:rsidR="00BB1FA2" w:rsidRPr="00BB1FA2" w:rsidRDefault="00BB1FA2" w:rsidP="00BB1FA2">
      <w:pPr>
        <w:spacing w:line="360" w:lineRule="auto"/>
        <w:ind w:firstLine="567"/>
        <w:jc w:val="both"/>
        <w:rPr>
          <w:rFonts w:ascii="GHEA Grapalat" w:eastAsia="Times New Roman" w:hAnsi="GHEA Grapalat" w:cs="Times New Roman"/>
          <w:color w:val="FF0000"/>
          <w:sz w:val="24"/>
          <w:szCs w:val="24"/>
          <w:lang w:val="hy-AM"/>
        </w:rPr>
      </w:pPr>
      <w:r w:rsidRPr="00BB1FA2">
        <w:rPr>
          <w:rFonts w:ascii="GHEA Grapalat" w:eastAsia="Times New Roman" w:hAnsi="GHEA Grapalat" w:cs="Times New Roman"/>
          <w:color w:val="FF0000"/>
          <w:sz w:val="24"/>
          <w:szCs w:val="24"/>
          <w:lang w:val="hy-AM"/>
        </w:rPr>
        <w:t>ՖԾ - Օրենսգրքի 6-րդ բաժնով սահմանված կարգով հաշվարկված ֆինանսական ծախսեր, որոնք Բ</w:t>
      </w:r>
      <w:r w:rsidRPr="00BB1FA2">
        <w:rPr>
          <w:rFonts w:ascii="GHEA Grapalat" w:eastAsia="Times New Roman" w:hAnsi="GHEA Grapalat" w:cs="Times New Roman"/>
          <w:color w:val="FF0000"/>
          <w:sz w:val="24"/>
          <w:szCs w:val="24"/>
          <w:vertAlign w:val="subscript"/>
          <w:lang w:val="hy-AM"/>
        </w:rPr>
        <w:t xml:space="preserve">3 </w:t>
      </w:r>
      <w:r w:rsidRPr="00BB1FA2">
        <w:rPr>
          <w:rFonts w:ascii="GHEA Grapalat" w:eastAsia="Times New Roman" w:hAnsi="GHEA Grapalat" w:cs="Times New Roman"/>
          <w:color w:val="FF0000"/>
          <w:sz w:val="24"/>
          <w:szCs w:val="24"/>
          <w:lang w:val="hy-AM"/>
        </w:rPr>
        <w:t>-ի հաշվարկման նպատակով հաշվի են առնվում՝</w:t>
      </w:r>
    </w:p>
    <w:p w14:paraId="2D49502B" w14:textId="77777777" w:rsidR="00BB1FA2" w:rsidRPr="00BB1FA2" w:rsidRDefault="00BB1FA2" w:rsidP="00BB1FA2">
      <w:pPr>
        <w:numPr>
          <w:ilvl w:val="0"/>
          <w:numId w:val="2"/>
        </w:numPr>
        <w:spacing w:line="360" w:lineRule="auto"/>
        <w:ind w:left="0" w:firstLine="567"/>
        <w:jc w:val="both"/>
        <w:rPr>
          <w:rFonts w:ascii="GHEA Grapalat" w:eastAsia="Times New Roman" w:hAnsi="GHEA Grapalat" w:cs="Times New Roman"/>
          <w:color w:val="FF0000"/>
          <w:sz w:val="24"/>
          <w:szCs w:val="24"/>
          <w:lang w:val="hy-AM"/>
        </w:rPr>
      </w:pPr>
      <w:r w:rsidRPr="00BB1FA2">
        <w:rPr>
          <w:rFonts w:ascii="GHEA Grapalat" w:eastAsia="Times New Roman" w:hAnsi="GHEA Grapalat" w:cs="Times New Roman"/>
          <w:color w:val="FF0000"/>
          <w:sz w:val="24"/>
          <w:szCs w:val="24"/>
          <w:lang w:val="hy-AM"/>
        </w:rPr>
        <w:t>եթե փոխառու ռոյալթի վճարողը համարվում է ցուցակված Կառավարության սահմանած ցանկում ներառված ֆոնդային բորսայում,</w:t>
      </w:r>
    </w:p>
    <w:p w14:paraId="70953FCF" w14:textId="77777777" w:rsidR="00BB1FA2" w:rsidRPr="00BB1FA2" w:rsidRDefault="00BB1FA2" w:rsidP="00BB1FA2">
      <w:pPr>
        <w:numPr>
          <w:ilvl w:val="0"/>
          <w:numId w:val="2"/>
        </w:numPr>
        <w:spacing w:line="360" w:lineRule="auto"/>
        <w:ind w:left="0" w:firstLine="567"/>
        <w:jc w:val="both"/>
        <w:rPr>
          <w:rFonts w:ascii="GHEA Grapalat" w:eastAsia="Times New Roman" w:hAnsi="GHEA Grapalat" w:cs="Times New Roman"/>
          <w:color w:val="FF0000"/>
          <w:sz w:val="24"/>
          <w:szCs w:val="24"/>
          <w:lang w:val="hy-AM"/>
        </w:rPr>
      </w:pPr>
      <w:r w:rsidRPr="00BB1FA2">
        <w:rPr>
          <w:rFonts w:ascii="GHEA Grapalat" w:eastAsia="Times New Roman" w:hAnsi="GHEA Grapalat" w:cs="Times New Roman"/>
          <w:color w:val="FF0000"/>
          <w:sz w:val="24"/>
          <w:szCs w:val="24"/>
          <w:lang w:val="hy-AM"/>
        </w:rPr>
        <w:t>եթե փոխատու ֆինանսական կազ</w:t>
      </w:r>
      <w:r w:rsidRPr="00BB1FA2">
        <w:rPr>
          <w:rFonts w:ascii="GHEA Grapalat" w:eastAsia="Times New Roman" w:hAnsi="GHEA Grapalat" w:cs="Times New Roman"/>
          <w:color w:val="FF0000"/>
          <w:sz w:val="24"/>
          <w:szCs w:val="24"/>
          <w:lang w:val="hy-AM"/>
        </w:rPr>
        <w:softHyphen/>
        <w:t>մակեր</w:t>
      </w:r>
      <w:r w:rsidRPr="00BB1FA2">
        <w:rPr>
          <w:rFonts w:ascii="GHEA Grapalat" w:eastAsia="Times New Roman" w:hAnsi="GHEA Grapalat" w:cs="Times New Roman"/>
          <w:color w:val="FF0000"/>
          <w:sz w:val="24"/>
          <w:szCs w:val="24"/>
          <w:lang w:val="hy-AM"/>
        </w:rPr>
        <w:softHyphen/>
        <w:t>պու</w:t>
      </w:r>
      <w:r w:rsidRPr="00BB1FA2">
        <w:rPr>
          <w:rFonts w:ascii="GHEA Grapalat" w:eastAsia="Times New Roman" w:hAnsi="GHEA Grapalat" w:cs="Times New Roman"/>
          <w:color w:val="FF0000"/>
          <w:sz w:val="24"/>
          <w:szCs w:val="24"/>
          <w:lang w:val="hy-AM"/>
        </w:rPr>
        <w:softHyphen/>
        <w:t>թյունը համարվում է ցուցակված Կառավա</w:t>
      </w:r>
      <w:r w:rsidRPr="00BB1FA2">
        <w:rPr>
          <w:rFonts w:ascii="GHEA Grapalat" w:eastAsia="Times New Roman" w:hAnsi="GHEA Grapalat" w:cs="Times New Roman"/>
          <w:color w:val="FF0000"/>
          <w:sz w:val="24"/>
          <w:szCs w:val="24"/>
          <w:lang w:val="hy-AM"/>
        </w:rPr>
        <w:softHyphen/>
        <w:t>րու</w:t>
      </w:r>
      <w:r w:rsidRPr="00BB1FA2">
        <w:rPr>
          <w:rFonts w:ascii="GHEA Grapalat" w:eastAsia="Times New Roman" w:hAnsi="GHEA Grapalat" w:cs="Times New Roman"/>
          <w:color w:val="FF0000"/>
          <w:sz w:val="24"/>
          <w:szCs w:val="24"/>
          <w:lang w:val="hy-AM"/>
        </w:rPr>
        <w:softHyphen/>
      </w:r>
      <w:r w:rsidRPr="00BB1FA2">
        <w:rPr>
          <w:rFonts w:ascii="GHEA Grapalat" w:eastAsia="Times New Roman" w:hAnsi="GHEA Grapalat" w:cs="Times New Roman"/>
          <w:color w:val="FF0000"/>
          <w:sz w:val="24"/>
          <w:szCs w:val="24"/>
          <w:lang w:val="hy-AM"/>
        </w:rPr>
        <w:softHyphen/>
        <w:t>թյան սահմանած ցանկում ներառված ֆոն</w:t>
      </w:r>
      <w:r w:rsidRPr="00BB1FA2">
        <w:rPr>
          <w:rFonts w:ascii="GHEA Grapalat" w:eastAsia="Times New Roman" w:hAnsi="GHEA Grapalat" w:cs="Times New Roman"/>
          <w:color w:val="FF0000"/>
          <w:sz w:val="24"/>
          <w:szCs w:val="24"/>
          <w:lang w:val="hy-AM"/>
        </w:rPr>
        <w:softHyphen/>
        <w:t xml:space="preserve">դային բորսայում կամ փոխատուն ընդգրկված է </w:t>
      </w:r>
      <w:proofErr w:type="spellStart"/>
      <w:r w:rsidRPr="00BB1FA2">
        <w:rPr>
          <w:rFonts w:ascii="GHEA Grapalat" w:eastAsia="Times New Roman" w:hAnsi="GHEA Grapalat" w:cs="Times New Roman"/>
          <w:color w:val="FF0000"/>
          <w:sz w:val="24"/>
          <w:szCs w:val="24"/>
          <w:lang w:val="x-none"/>
        </w:rPr>
        <w:t>Կառավարության</w:t>
      </w:r>
      <w:proofErr w:type="spellEnd"/>
      <w:r w:rsidRPr="00BB1FA2">
        <w:rPr>
          <w:rFonts w:ascii="GHEA Grapalat" w:eastAsia="Times New Roman" w:hAnsi="GHEA Grapalat" w:cs="Times New Roman"/>
          <w:color w:val="FF0000"/>
          <w:sz w:val="24"/>
          <w:szCs w:val="24"/>
          <w:lang w:val="x-none"/>
        </w:rPr>
        <w:t xml:space="preserve"> </w:t>
      </w:r>
      <w:proofErr w:type="spellStart"/>
      <w:r w:rsidRPr="00BB1FA2">
        <w:rPr>
          <w:rFonts w:ascii="GHEA Grapalat" w:eastAsia="Times New Roman" w:hAnsi="GHEA Grapalat" w:cs="Times New Roman"/>
          <w:color w:val="FF0000"/>
          <w:sz w:val="24"/>
          <w:szCs w:val="24"/>
          <w:lang w:val="x-none"/>
        </w:rPr>
        <w:t>սահմանած</w:t>
      </w:r>
      <w:proofErr w:type="spellEnd"/>
      <w:r w:rsidRPr="00BB1FA2">
        <w:rPr>
          <w:rFonts w:ascii="GHEA Grapalat" w:eastAsia="Times New Roman" w:hAnsi="GHEA Grapalat" w:cs="Times New Roman"/>
          <w:color w:val="FF0000"/>
          <w:sz w:val="24"/>
          <w:szCs w:val="24"/>
          <w:lang w:val="hy-AM"/>
        </w:rPr>
        <w:t>՝</w:t>
      </w:r>
      <w:r w:rsidRPr="00BB1FA2">
        <w:rPr>
          <w:rFonts w:ascii="GHEA Grapalat" w:eastAsia="Times New Roman" w:hAnsi="GHEA Grapalat" w:cs="Times New Roman"/>
          <w:color w:val="FF0000"/>
          <w:sz w:val="24"/>
          <w:szCs w:val="24"/>
          <w:lang w:val="x-none"/>
        </w:rPr>
        <w:t xml:space="preserve"> </w:t>
      </w:r>
      <w:proofErr w:type="spellStart"/>
      <w:r w:rsidRPr="00BB1FA2">
        <w:rPr>
          <w:rFonts w:ascii="GHEA Grapalat" w:eastAsia="Times New Roman" w:hAnsi="GHEA Grapalat" w:cs="Times New Roman"/>
          <w:color w:val="FF0000"/>
          <w:sz w:val="24"/>
          <w:szCs w:val="24"/>
          <w:lang w:val="x-none"/>
        </w:rPr>
        <w:t>միջազգային</w:t>
      </w:r>
      <w:proofErr w:type="spellEnd"/>
      <w:r w:rsidRPr="00BB1FA2">
        <w:rPr>
          <w:rFonts w:ascii="GHEA Grapalat" w:eastAsia="Times New Roman" w:hAnsi="GHEA Grapalat" w:cs="Times New Roman"/>
          <w:color w:val="FF0000"/>
          <w:sz w:val="24"/>
          <w:szCs w:val="24"/>
          <w:lang w:val="x-none"/>
        </w:rPr>
        <w:t xml:space="preserve"> </w:t>
      </w:r>
      <w:proofErr w:type="spellStart"/>
      <w:r w:rsidRPr="00BB1FA2">
        <w:rPr>
          <w:rFonts w:ascii="GHEA Grapalat" w:eastAsia="Times New Roman" w:hAnsi="GHEA Grapalat" w:cs="Times New Roman"/>
          <w:color w:val="FF0000"/>
          <w:sz w:val="24"/>
          <w:szCs w:val="24"/>
          <w:lang w:val="x-none"/>
        </w:rPr>
        <w:t>զարգացման</w:t>
      </w:r>
      <w:proofErr w:type="spellEnd"/>
      <w:r w:rsidRPr="00BB1FA2">
        <w:rPr>
          <w:rFonts w:ascii="GHEA Grapalat" w:eastAsia="Times New Roman" w:hAnsi="GHEA Grapalat" w:cs="Times New Roman"/>
          <w:color w:val="FF0000"/>
          <w:sz w:val="24"/>
          <w:szCs w:val="24"/>
          <w:lang w:val="x-none"/>
        </w:rPr>
        <w:t xml:space="preserve"> </w:t>
      </w:r>
      <w:proofErr w:type="spellStart"/>
      <w:r w:rsidRPr="00BB1FA2">
        <w:rPr>
          <w:rFonts w:ascii="GHEA Grapalat" w:eastAsia="Times New Roman" w:hAnsi="GHEA Grapalat" w:cs="Times New Roman"/>
          <w:color w:val="FF0000"/>
          <w:sz w:val="24"/>
          <w:szCs w:val="24"/>
          <w:lang w:val="x-none"/>
        </w:rPr>
        <w:t>կազմակերպությունների</w:t>
      </w:r>
      <w:proofErr w:type="spellEnd"/>
      <w:r w:rsidRPr="00BB1FA2">
        <w:rPr>
          <w:rFonts w:ascii="GHEA Grapalat" w:eastAsia="Times New Roman" w:hAnsi="GHEA Grapalat" w:cs="Times New Roman"/>
          <w:color w:val="FF0000"/>
          <w:sz w:val="24"/>
          <w:szCs w:val="24"/>
          <w:lang w:val="hy-AM"/>
        </w:rPr>
        <w:t xml:space="preserve"> ցանկում:</w:t>
      </w:r>
    </w:p>
    <w:p w14:paraId="28BDDF43" w14:textId="77777777" w:rsidR="00BB1FA2" w:rsidRPr="00BB1FA2" w:rsidRDefault="00BB1FA2" w:rsidP="00BB1FA2">
      <w:pPr>
        <w:spacing w:line="360" w:lineRule="auto"/>
        <w:ind w:firstLine="567"/>
        <w:jc w:val="both"/>
        <w:rPr>
          <w:rFonts w:ascii="GHEA Grapalat" w:eastAsia="Times New Roman" w:hAnsi="GHEA Grapalat" w:cs="Times New Roman"/>
          <w:color w:val="FF0000"/>
          <w:sz w:val="24"/>
          <w:szCs w:val="24"/>
          <w:lang w:val="hy-AM"/>
        </w:rPr>
      </w:pPr>
      <w:r w:rsidRPr="00BB1FA2">
        <w:rPr>
          <w:rFonts w:ascii="GHEA Grapalat" w:eastAsia="Times New Roman" w:hAnsi="GHEA Grapalat" w:cs="Times New Roman"/>
          <w:color w:val="FF0000"/>
          <w:sz w:val="24"/>
          <w:szCs w:val="24"/>
          <w:lang w:val="hy-AM"/>
        </w:rPr>
        <w:lastRenderedPageBreak/>
        <w:t>Սույն պար</w:t>
      </w:r>
      <w:r w:rsidRPr="00BB1FA2">
        <w:rPr>
          <w:rFonts w:ascii="GHEA Grapalat" w:eastAsia="Times New Roman" w:hAnsi="GHEA Grapalat" w:cs="Times New Roman"/>
          <w:color w:val="FF0000"/>
          <w:sz w:val="24"/>
          <w:szCs w:val="24"/>
          <w:lang w:val="hy-AM"/>
        </w:rPr>
        <w:softHyphen/>
        <w:t>բե</w:t>
      </w:r>
      <w:r w:rsidRPr="00BB1FA2">
        <w:rPr>
          <w:rFonts w:ascii="GHEA Grapalat" w:eastAsia="Times New Roman" w:hAnsi="GHEA Grapalat" w:cs="Times New Roman"/>
          <w:color w:val="FF0000"/>
          <w:sz w:val="24"/>
          <w:szCs w:val="24"/>
          <w:lang w:val="hy-AM"/>
        </w:rPr>
        <w:softHyphen/>
        <w:t>րությամբ նախատեսված դեպ</w:t>
      </w:r>
      <w:r w:rsidRPr="00BB1FA2">
        <w:rPr>
          <w:rFonts w:ascii="GHEA Grapalat" w:eastAsia="Times New Roman" w:hAnsi="GHEA Grapalat" w:cs="Times New Roman"/>
          <w:color w:val="FF0000"/>
          <w:sz w:val="24"/>
          <w:szCs w:val="24"/>
          <w:lang w:val="hy-AM"/>
        </w:rPr>
        <w:softHyphen/>
        <w:t>քերում Բ</w:t>
      </w:r>
      <w:r w:rsidRPr="00BB1FA2">
        <w:rPr>
          <w:rFonts w:ascii="GHEA Grapalat" w:eastAsia="Times New Roman" w:hAnsi="GHEA Grapalat" w:cs="Times New Roman"/>
          <w:color w:val="FF0000"/>
          <w:sz w:val="24"/>
          <w:szCs w:val="24"/>
          <w:vertAlign w:val="subscript"/>
          <w:lang w:val="hy-AM"/>
        </w:rPr>
        <w:t>3</w:t>
      </w:r>
      <w:r w:rsidRPr="00BB1FA2">
        <w:rPr>
          <w:rFonts w:ascii="GHEA Grapalat" w:eastAsia="Times New Roman" w:hAnsi="GHEA Grapalat" w:cs="Times New Roman"/>
          <w:color w:val="FF0000"/>
          <w:sz w:val="24"/>
          <w:szCs w:val="24"/>
          <w:lang w:val="hy-AM"/>
        </w:rPr>
        <w:t>-ի հաշվարկման նպատակով ֆինան</w:t>
      </w:r>
      <w:r w:rsidRPr="00BB1FA2">
        <w:rPr>
          <w:rFonts w:ascii="GHEA Grapalat" w:eastAsia="Times New Roman" w:hAnsi="GHEA Grapalat" w:cs="Times New Roman"/>
          <w:color w:val="FF0000"/>
          <w:sz w:val="24"/>
          <w:szCs w:val="24"/>
          <w:lang w:val="hy-AM"/>
        </w:rPr>
        <w:softHyphen/>
        <w:t>սա</w:t>
      </w:r>
      <w:r w:rsidRPr="00BB1FA2">
        <w:rPr>
          <w:rFonts w:ascii="GHEA Grapalat" w:eastAsia="Times New Roman" w:hAnsi="GHEA Grapalat" w:cs="Times New Roman"/>
          <w:color w:val="FF0000"/>
          <w:sz w:val="24"/>
          <w:szCs w:val="24"/>
          <w:lang w:val="hy-AM"/>
        </w:rPr>
        <w:softHyphen/>
      </w:r>
      <w:r w:rsidRPr="00BB1FA2">
        <w:rPr>
          <w:rFonts w:ascii="GHEA Grapalat" w:eastAsia="Times New Roman" w:hAnsi="GHEA Grapalat" w:cs="Times New Roman"/>
          <w:color w:val="FF0000"/>
          <w:sz w:val="24"/>
          <w:szCs w:val="24"/>
          <w:lang w:val="hy-AM"/>
        </w:rPr>
        <w:softHyphen/>
        <w:t>կան ծախ</w:t>
      </w:r>
      <w:r w:rsidRPr="00BB1FA2">
        <w:rPr>
          <w:rFonts w:ascii="GHEA Grapalat" w:eastAsia="Times New Roman" w:hAnsi="GHEA Grapalat" w:cs="Times New Roman"/>
          <w:color w:val="FF0000"/>
          <w:sz w:val="24"/>
          <w:szCs w:val="24"/>
          <w:lang w:val="hy-AM"/>
        </w:rPr>
        <w:softHyphen/>
        <w:t>սերը հաշվի են առնվում փոխառուի կամ փոխատուի՝ ցուցակված լինելու ժամանա</w:t>
      </w:r>
      <w:r w:rsidRPr="00BB1FA2">
        <w:rPr>
          <w:rFonts w:ascii="GHEA Grapalat" w:eastAsia="Times New Roman" w:hAnsi="GHEA Grapalat" w:cs="Times New Roman"/>
          <w:color w:val="FF0000"/>
          <w:sz w:val="24"/>
          <w:szCs w:val="24"/>
          <w:lang w:val="hy-AM"/>
        </w:rPr>
        <w:softHyphen/>
        <w:t>կա</w:t>
      </w:r>
      <w:r w:rsidRPr="00BB1FA2">
        <w:rPr>
          <w:rFonts w:ascii="GHEA Grapalat" w:eastAsia="Times New Roman" w:hAnsi="GHEA Grapalat" w:cs="Times New Roman"/>
          <w:color w:val="FF0000"/>
          <w:sz w:val="24"/>
          <w:szCs w:val="24"/>
          <w:lang w:val="hy-AM"/>
        </w:rPr>
        <w:softHyphen/>
        <w:t>հատվածի՝ հաշվետու տարվա մեջ ունեցած տեսակարար կշռին համապատասխանող չափով։</w:t>
      </w:r>
    </w:p>
    <w:p w14:paraId="172AD8F2" w14:textId="77777777" w:rsidR="00BB1FA2" w:rsidRPr="00BB1FA2" w:rsidRDefault="00BB1FA2" w:rsidP="00BB1FA2">
      <w:pPr>
        <w:spacing w:line="360" w:lineRule="auto"/>
        <w:ind w:firstLine="567"/>
        <w:jc w:val="both"/>
        <w:rPr>
          <w:rFonts w:ascii="GHEA Grapalat" w:eastAsia="Times New Roman" w:hAnsi="GHEA Grapalat" w:cs="Times New Roman"/>
          <w:color w:val="FF0000"/>
          <w:sz w:val="24"/>
          <w:szCs w:val="24"/>
          <w:lang w:val="hy-AM"/>
        </w:rPr>
      </w:pPr>
      <w:r w:rsidRPr="00BB1FA2">
        <w:rPr>
          <w:rFonts w:ascii="GHEA Grapalat" w:eastAsia="Times New Roman" w:hAnsi="GHEA Grapalat" w:cs="Times New Roman"/>
          <w:color w:val="FF0000"/>
          <w:sz w:val="24"/>
          <w:szCs w:val="24"/>
          <w:lang w:val="hy-AM"/>
        </w:rPr>
        <w:t>R</w:t>
      </w:r>
      <w:r w:rsidRPr="00BB1FA2">
        <w:rPr>
          <w:rFonts w:ascii="GHEA Grapalat" w:eastAsia="Times New Roman" w:hAnsi="GHEA Grapalat" w:cs="Times New Roman"/>
          <w:color w:val="FF0000"/>
          <w:sz w:val="24"/>
          <w:szCs w:val="24"/>
          <w:vertAlign w:val="subscript"/>
          <w:lang w:val="hy-AM"/>
        </w:rPr>
        <w:t xml:space="preserve">1 </w:t>
      </w:r>
      <w:r w:rsidRPr="00BB1FA2">
        <w:rPr>
          <w:rFonts w:ascii="GHEA Grapalat" w:eastAsia="Times New Roman" w:hAnsi="GHEA Grapalat" w:cs="Times New Roman"/>
          <w:color w:val="FF0000"/>
          <w:sz w:val="24"/>
          <w:szCs w:val="24"/>
          <w:lang w:val="hy-AM"/>
        </w:rPr>
        <w:t>և R</w:t>
      </w:r>
      <w:r w:rsidRPr="00BB1FA2">
        <w:rPr>
          <w:rFonts w:ascii="GHEA Grapalat" w:eastAsia="Times New Roman" w:hAnsi="GHEA Grapalat" w:cs="Times New Roman"/>
          <w:color w:val="FF0000"/>
          <w:sz w:val="24"/>
          <w:szCs w:val="24"/>
          <w:vertAlign w:val="subscript"/>
          <w:lang w:val="hy-AM"/>
        </w:rPr>
        <w:t xml:space="preserve">2 </w:t>
      </w:r>
      <w:r w:rsidRPr="00BB1FA2">
        <w:rPr>
          <w:rFonts w:ascii="GHEA Grapalat" w:eastAsia="Times New Roman" w:hAnsi="GHEA Grapalat" w:cs="Times New Roman"/>
          <w:color w:val="FF0000"/>
          <w:sz w:val="24"/>
          <w:szCs w:val="24"/>
          <w:lang w:val="hy-AM"/>
        </w:rPr>
        <w:t>–ը Օրենսգրքի 209-րդ հոդվածով սահմանված ռոյալթիի դրույքաչափեր են:</w:t>
      </w:r>
    </w:p>
    <w:p w14:paraId="61D179F4" w14:textId="77777777" w:rsidR="00BB1FA2" w:rsidRPr="00BB1FA2" w:rsidRDefault="00BB1FA2" w:rsidP="00BB1FA2">
      <w:pPr>
        <w:spacing w:line="360" w:lineRule="auto"/>
        <w:ind w:firstLine="567"/>
        <w:jc w:val="both"/>
        <w:rPr>
          <w:rFonts w:ascii="GHEA Grapalat" w:eastAsia="Times New Roman" w:hAnsi="GHEA Grapalat" w:cs="Times New Roman"/>
          <w:color w:val="FF0000"/>
          <w:sz w:val="24"/>
          <w:szCs w:val="24"/>
          <w:lang w:val="hy-AM"/>
        </w:rPr>
      </w:pPr>
      <w:r w:rsidRPr="00BB1FA2">
        <w:rPr>
          <w:rFonts w:ascii="GHEA Grapalat" w:eastAsia="Times New Roman" w:hAnsi="GHEA Grapalat" w:cs="Times New Roman"/>
          <w:color w:val="FF0000"/>
          <w:sz w:val="24"/>
          <w:szCs w:val="24"/>
          <w:lang w:val="hy-AM"/>
        </w:rPr>
        <w:t>Սույն հոդվածի կիրառության իմաստով՝ Բ</w:t>
      </w:r>
      <w:r w:rsidRPr="00BB1FA2">
        <w:rPr>
          <w:rFonts w:ascii="GHEA Grapalat" w:eastAsia="Times New Roman" w:hAnsi="GHEA Grapalat" w:cs="Times New Roman"/>
          <w:color w:val="FF0000"/>
          <w:sz w:val="24"/>
          <w:szCs w:val="24"/>
          <w:vertAlign w:val="subscript"/>
          <w:lang w:val="hy-AM"/>
        </w:rPr>
        <w:t>2</w:t>
      </w:r>
      <w:r w:rsidRPr="00BB1FA2">
        <w:rPr>
          <w:rFonts w:ascii="GHEA Grapalat" w:eastAsia="Times New Roman" w:hAnsi="GHEA Grapalat" w:cs="Times New Roman"/>
          <w:color w:val="FF0000"/>
          <w:sz w:val="24"/>
          <w:szCs w:val="24"/>
          <w:lang w:val="hy-AM"/>
        </w:rPr>
        <w:t>-ի հաշվարկման ժամանակ՝</w:t>
      </w:r>
    </w:p>
    <w:p w14:paraId="3C406EC4" w14:textId="77777777" w:rsidR="00BB1FA2" w:rsidRPr="00BB1FA2" w:rsidRDefault="00BB1FA2" w:rsidP="00BB1FA2">
      <w:pPr>
        <w:numPr>
          <w:ilvl w:val="0"/>
          <w:numId w:val="1"/>
        </w:numPr>
        <w:tabs>
          <w:tab w:val="left" w:pos="851"/>
        </w:tabs>
        <w:spacing w:line="360" w:lineRule="auto"/>
        <w:ind w:left="0" w:firstLine="567"/>
        <w:jc w:val="both"/>
        <w:rPr>
          <w:rFonts w:ascii="GHEA Grapalat" w:eastAsia="Times New Roman" w:hAnsi="GHEA Grapalat" w:cs="Times New Roman"/>
          <w:color w:val="FF0000"/>
          <w:sz w:val="24"/>
          <w:szCs w:val="24"/>
          <w:lang w:val="hy-AM"/>
        </w:rPr>
      </w:pPr>
      <w:r w:rsidRPr="00BB1FA2">
        <w:rPr>
          <w:rFonts w:ascii="GHEA Grapalat" w:eastAsia="Times New Roman" w:hAnsi="GHEA Grapalat" w:cs="Times New Roman"/>
          <w:color w:val="FF0000"/>
          <w:sz w:val="24"/>
          <w:szCs w:val="24"/>
          <w:lang w:val="hy-AM"/>
        </w:rPr>
        <w:t>իրացման շրջանառությունից ֆինան</w:t>
      </w:r>
      <w:r w:rsidRPr="00BB1FA2">
        <w:rPr>
          <w:rFonts w:ascii="GHEA Grapalat" w:eastAsia="Times New Roman" w:hAnsi="GHEA Grapalat" w:cs="Times New Roman"/>
          <w:color w:val="FF0000"/>
          <w:sz w:val="24"/>
          <w:szCs w:val="24"/>
          <w:lang w:val="hy-AM"/>
        </w:rPr>
        <w:softHyphen/>
        <w:t>սական ծախսերի, սույն բաժնով սահմանված ռոյալ</w:t>
      </w:r>
      <w:r w:rsidRPr="00BB1FA2">
        <w:rPr>
          <w:rFonts w:ascii="GHEA Grapalat" w:eastAsia="Times New Roman" w:hAnsi="GHEA Grapalat" w:cs="Times New Roman"/>
          <w:color w:val="FF0000"/>
          <w:sz w:val="24"/>
          <w:szCs w:val="24"/>
          <w:lang w:val="hy-AM"/>
        </w:rPr>
        <w:softHyphen/>
        <w:t>թիի և նախորդ տարի</w:t>
      </w:r>
      <w:r w:rsidRPr="00BB1FA2">
        <w:rPr>
          <w:rFonts w:ascii="GHEA Grapalat" w:eastAsia="Times New Roman" w:hAnsi="GHEA Grapalat" w:cs="Times New Roman"/>
          <w:color w:val="FF0000"/>
          <w:sz w:val="24"/>
          <w:szCs w:val="24"/>
          <w:lang w:val="hy-AM"/>
        </w:rPr>
        <w:softHyphen/>
        <w:t>ների հարկային վնաս</w:t>
      </w:r>
      <w:r w:rsidRPr="00BB1FA2">
        <w:rPr>
          <w:rFonts w:ascii="GHEA Grapalat" w:eastAsia="Times New Roman" w:hAnsi="GHEA Grapalat" w:cs="Times New Roman"/>
          <w:color w:val="FF0000"/>
          <w:sz w:val="24"/>
          <w:szCs w:val="24"/>
          <w:lang w:val="hy-AM"/>
        </w:rPr>
        <w:softHyphen/>
        <w:t>ների նվազեցումը չի կատարվում՝ անկախ այդ ծախ</w:t>
      </w:r>
      <w:r w:rsidRPr="00BB1FA2">
        <w:rPr>
          <w:rFonts w:ascii="GHEA Grapalat" w:eastAsia="Times New Roman" w:hAnsi="GHEA Grapalat" w:cs="Times New Roman"/>
          <w:color w:val="FF0000"/>
          <w:sz w:val="24"/>
          <w:szCs w:val="24"/>
          <w:lang w:val="hy-AM"/>
        </w:rPr>
        <w:softHyphen/>
        <w:t>սերն ու հար</w:t>
      </w:r>
      <w:r w:rsidRPr="00BB1FA2">
        <w:rPr>
          <w:rFonts w:ascii="GHEA Grapalat" w:eastAsia="Times New Roman" w:hAnsi="GHEA Grapalat" w:cs="Times New Roman"/>
          <w:color w:val="FF0000"/>
          <w:sz w:val="24"/>
          <w:szCs w:val="24"/>
          <w:lang w:val="hy-AM"/>
        </w:rPr>
        <w:softHyphen/>
        <w:t>կա</w:t>
      </w:r>
      <w:r w:rsidRPr="00BB1FA2">
        <w:rPr>
          <w:rFonts w:ascii="GHEA Grapalat" w:eastAsia="Times New Roman" w:hAnsi="GHEA Grapalat" w:cs="Times New Roman"/>
          <w:color w:val="FF0000"/>
          <w:sz w:val="24"/>
          <w:szCs w:val="24"/>
          <w:lang w:val="hy-AM"/>
        </w:rPr>
        <w:softHyphen/>
        <w:t>յին վնասները հանքա</w:t>
      </w:r>
      <w:r w:rsidRPr="00BB1FA2">
        <w:rPr>
          <w:rFonts w:ascii="GHEA Grapalat" w:eastAsia="Times New Roman" w:hAnsi="GHEA Grapalat" w:cs="Times New Roman"/>
          <w:color w:val="FF0000"/>
          <w:sz w:val="24"/>
          <w:szCs w:val="24"/>
          <w:lang w:val="hy-AM"/>
        </w:rPr>
        <w:softHyphen/>
        <w:t>վայրերի շահագործման և (կամ) մետաղի խտանյութի արտա</w:t>
      </w:r>
      <w:r w:rsidRPr="00BB1FA2">
        <w:rPr>
          <w:rFonts w:ascii="GHEA Grapalat" w:eastAsia="Times New Roman" w:hAnsi="GHEA Grapalat" w:cs="Times New Roman"/>
          <w:color w:val="FF0000"/>
          <w:sz w:val="24"/>
          <w:szCs w:val="24"/>
          <w:lang w:val="hy-AM"/>
        </w:rPr>
        <w:softHyphen/>
        <w:t>դ</w:t>
      </w:r>
      <w:r w:rsidRPr="00BB1FA2">
        <w:rPr>
          <w:rFonts w:ascii="GHEA Grapalat" w:eastAsia="Times New Roman" w:hAnsi="GHEA Grapalat" w:cs="Times New Roman"/>
          <w:color w:val="FF0000"/>
          <w:sz w:val="24"/>
          <w:szCs w:val="24"/>
          <w:lang w:val="hy-AM"/>
        </w:rPr>
        <w:softHyphen/>
        <w:t>րու</w:t>
      </w:r>
      <w:r w:rsidRPr="00BB1FA2">
        <w:rPr>
          <w:rFonts w:ascii="GHEA Grapalat" w:eastAsia="Times New Roman" w:hAnsi="GHEA Grapalat" w:cs="Times New Roman"/>
          <w:color w:val="FF0000"/>
          <w:sz w:val="24"/>
          <w:szCs w:val="24"/>
          <w:lang w:val="hy-AM"/>
        </w:rPr>
        <w:softHyphen/>
        <w:t>թյան հետ կապված լինելու հանգամանքից.</w:t>
      </w:r>
    </w:p>
    <w:p w14:paraId="0EE628FA" w14:textId="77777777" w:rsidR="00BB1FA2" w:rsidRPr="00BB1FA2" w:rsidRDefault="00BB1FA2" w:rsidP="00BB1FA2">
      <w:pPr>
        <w:numPr>
          <w:ilvl w:val="0"/>
          <w:numId w:val="1"/>
        </w:numPr>
        <w:tabs>
          <w:tab w:val="left" w:pos="851"/>
        </w:tabs>
        <w:spacing w:line="360" w:lineRule="auto"/>
        <w:ind w:left="0" w:firstLine="567"/>
        <w:jc w:val="both"/>
        <w:rPr>
          <w:rFonts w:ascii="GHEA Grapalat" w:eastAsia="Times New Roman" w:hAnsi="GHEA Grapalat" w:cs="Times New Roman"/>
          <w:color w:val="FF0000"/>
          <w:sz w:val="24"/>
          <w:szCs w:val="24"/>
          <w:lang w:val="hy-AM"/>
        </w:rPr>
      </w:pPr>
      <w:r w:rsidRPr="00BB1FA2">
        <w:rPr>
          <w:rFonts w:ascii="GHEA Grapalat" w:eastAsia="Times New Roman" w:hAnsi="GHEA Grapalat" w:cs="Times New Roman"/>
          <w:color w:val="FF0000"/>
          <w:sz w:val="24"/>
          <w:szCs w:val="24"/>
          <w:lang w:val="hy-AM"/>
        </w:rPr>
        <w:t>բնօգտագործման վճար վճարողի վարչական ծախսերի, իրացման ծախսերի և ոչ արտադ</w:t>
      </w:r>
      <w:r w:rsidRPr="00BB1FA2">
        <w:rPr>
          <w:rFonts w:ascii="GHEA Grapalat" w:eastAsia="Times New Roman" w:hAnsi="GHEA Grapalat" w:cs="Times New Roman"/>
          <w:color w:val="FF0000"/>
          <w:sz w:val="24"/>
          <w:szCs w:val="24"/>
          <w:lang w:val="hy-AM"/>
        </w:rPr>
        <w:softHyphen/>
      </w:r>
      <w:r w:rsidRPr="00BB1FA2">
        <w:rPr>
          <w:rFonts w:ascii="GHEA Grapalat" w:eastAsia="Times New Roman" w:hAnsi="GHEA Grapalat" w:cs="Times New Roman"/>
          <w:color w:val="FF0000"/>
          <w:sz w:val="24"/>
          <w:szCs w:val="24"/>
          <w:lang w:val="hy-AM"/>
        </w:rPr>
        <w:softHyphen/>
      </w:r>
      <w:r w:rsidRPr="00BB1FA2">
        <w:rPr>
          <w:rFonts w:ascii="GHEA Grapalat" w:eastAsia="Times New Roman" w:hAnsi="GHEA Grapalat" w:cs="Times New Roman"/>
          <w:color w:val="FF0000"/>
          <w:sz w:val="24"/>
          <w:szCs w:val="24"/>
          <w:lang w:val="hy-AM"/>
        </w:rPr>
        <w:softHyphen/>
        <w:t>րական բնույթի այլ ծախ</w:t>
      </w:r>
      <w:r w:rsidRPr="00BB1FA2">
        <w:rPr>
          <w:rFonts w:ascii="GHEA Grapalat" w:eastAsia="Times New Roman" w:hAnsi="GHEA Grapalat" w:cs="Times New Roman"/>
          <w:color w:val="FF0000"/>
          <w:sz w:val="24"/>
          <w:szCs w:val="24"/>
          <w:lang w:val="hy-AM"/>
        </w:rPr>
        <w:softHyphen/>
        <w:t>սերի նվազեցումները հաշվի են առնվում համախառն եկամտի մեջ ռոյալթիի իրացման շրջա</w:t>
      </w:r>
      <w:r w:rsidRPr="00BB1FA2">
        <w:rPr>
          <w:rFonts w:ascii="GHEA Grapalat" w:eastAsia="Times New Roman" w:hAnsi="GHEA Grapalat" w:cs="Times New Roman"/>
          <w:color w:val="FF0000"/>
          <w:sz w:val="24"/>
          <w:szCs w:val="24"/>
          <w:lang w:val="hy-AM"/>
        </w:rPr>
        <w:softHyphen/>
        <w:t>նա</w:t>
      </w:r>
      <w:r w:rsidRPr="00BB1FA2">
        <w:rPr>
          <w:rFonts w:ascii="GHEA Grapalat" w:eastAsia="Times New Roman" w:hAnsi="GHEA Grapalat" w:cs="Times New Roman"/>
          <w:color w:val="FF0000"/>
          <w:sz w:val="24"/>
          <w:szCs w:val="24"/>
          <w:lang w:val="hy-AM"/>
        </w:rPr>
        <w:softHyphen/>
        <w:t>ռու</w:t>
      </w:r>
      <w:r w:rsidRPr="00BB1FA2">
        <w:rPr>
          <w:rFonts w:ascii="GHEA Grapalat" w:eastAsia="Times New Roman" w:hAnsi="GHEA Grapalat" w:cs="Times New Roman"/>
          <w:color w:val="FF0000"/>
          <w:sz w:val="24"/>
          <w:szCs w:val="24"/>
          <w:lang w:val="hy-AM"/>
        </w:rPr>
        <w:softHyphen/>
        <w:t>թյանը համապատասխանող տեսակարար կշռով:</w:t>
      </w:r>
    </w:p>
    <w:p w14:paraId="2EBEB525" w14:textId="77777777" w:rsidR="00ED45AE" w:rsidRPr="00ED45AE" w:rsidRDefault="00ED45AE" w:rsidP="00ED45AE">
      <w:pPr>
        <w:spacing w:line="360" w:lineRule="auto"/>
        <w:ind w:firstLine="567"/>
        <w:jc w:val="both"/>
        <w:rPr>
          <w:rFonts w:ascii="GHEA Grapalat" w:eastAsia="Times New Roman" w:hAnsi="GHEA Grapalat" w:cs="Times New Roman"/>
          <w:sz w:val="24"/>
          <w:szCs w:val="24"/>
          <w:lang w:val="hy-AM"/>
        </w:rPr>
      </w:pPr>
      <w:r w:rsidRPr="00ED45AE">
        <w:rPr>
          <w:rFonts w:ascii="GHEA Grapalat" w:eastAsia="Times New Roman" w:hAnsi="GHEA Grapalat" w:cs="Times New Roman"/>
          <w:sz w:val="24"/>
          <w:szCs w:val="24"/>
          <w:lang w:val="hy-AM"/>
        </w:rPr>
        <w:t>2. Ռոյալթիի հաշվարկման համար իրացման շրջանառությունը որոշվում է հաշվեգրման եղանակով:</w:t>
      </w:r>
    </w:p>
    <w:p w14:paraId="65381A5D" w14:textId="77777777" w:rsidR="00ED45AE" w:rsidRPr="00C777A4" w:rsidRDefault="00ED45AE" w:rsidP="00ED45AE">
      <w:pPr>
        <w:spacing w:line="360" w:lineRule="auto"/>
        <w:ind w:firstLine="567"/>
        <w:jc w:val="both"/>
        <w:rPr>
          <w:rFonts w:ascii="GHEA Grapalat" w:eastAsia="Times New Roman" w:hAnsi="GHEA Grapalat" w:cs="Times New Roman"/>
          <w:sz w:val="24"/>
          <w:szCs w:val="24"/>
          <w:lang w:val="hy-AM"/>
        </w:rPr>
      </w:pPr>
      <w:r w:rsidRPr="00C777A4">
        <w:rPr>
          <w:rFonts w:ascii="GHEA Grapalat" w:eastAsia="Times New Roman" w:hAnsi="GHEA Grapalat" w:cs="Times New Roman"/>
          <w:sz w:val="24"/>
          <w:szCs w:val="24"/>
          <w:lang w:val="hy-AM"/>
        </w:rPr>
        <w:t>3. Ռոյալթի վճարողների կողմից խտանյութի իրացման շրջանառությունը հաշվարկվում է հետևյալ կարգով.</w:t>
      </w:r>
    </w:p>
    <w:p w14:paraId="34585E64" w14:textId="77777777" w:rsidR="00ED45AE" w:rsidRPr="00C777A4" w:rsidRDefault="00ED45AE" w:rsidP="00ED45AE">
      <w:pPr>
        <w:spacing w:line="360" w:lineRule="auto"/>
        <w:ind w:firstLine="567"/>
        <w:jc w:val="both"/>
        <w:rPr>
          <w:rFonts w:ascii="GHEA Grapalat" w:eastAsia="Times New Roman" w:hAnsi="GHEA Grapalat" w:cs="Times New Roman"/>
          <w:sz w:val="24"/>
          <w:szCs w:val="24"/>
          <w:lang w:val="hy-AM"/>
        </w:rPr>
      </w:pPr>
      <w:r w:rsidRPr="00C777A4">
        <w:rPr>
          <w:rFonts w:ascii="GHEA Grapalat" w:eastAsia="Times New Roman" w:hAnsi="GHEA Grapalat" w:cs="Times New Roman"/>
          <w:sz w:val="24"/>
          <w:szCs w:val="24"/>
          <w:lang w:val="hy-AM"/>
        </w:rPr>
        <w:t>1) մատակարարված խտանյութի ֆիզիկական ծավալ է համարվում մատակարարի և գնորդի միջև կնքված` մատակարարման պայմանագրին համապատասխան որոշված (պայմանագրին համապատասխան կատարվող վերջնահաշվարկի արդյունքներով) մատակարարված խտանյութում մետաղների վերջնական պարունակությունը` արտահայտված կշռով (գրամներով կամ տոննաներով): Եթե մատակարարման պայմանագրին համապատասխան՝ խտանյութի մատակարարումը և վերջնահաշվարկը կատարվում են ռոյալթիի հաշվարկման տարբեր հաշվետու ժամանակաշրջաններում, ապա խտանյութի մատակարարման հաշվետու ժամանակաշրջանում իրացման շրջանառության հաշվարկման համար որպես ֆիզիկական ծավալ հիմք է ընդունվում մատակարարման պահին պայմանագրով գործող պայմաններով (ըստ մատակարարի կողմից տրվող որակի նախնական հավաստագրերի և հաշվարկային փաստաթղթերի) մետաղների պարունակությունը` արտահայտված կշռով (գրամներով կամ տոննաներով).</w:t>
      </w:r>
    </w:p>
    <w:p w14:paraId="3D29FECA" w14:textId="77777777" w:rsidR="00ED45AE" w:rsidRPr="00C777A4" w:rsidRDefault="00ED45AE" w:rsidP="00ED45AE">
      <w:pPr>
        <w:spacing w:line="360" w:lineRule="auto"/>
        <w:ind w:firstLine="567"/>
        <w:jc w:val="both"/>
        <w:rPr>
          <w:rFonts w:ascii="GHEA Grapalat" w:eastAsia="Times New Roman" w:hAnsi="GHEA Grapalat" w:cs="Times New Roman"/>
          <w:sz w:val="24"/>
          <w:szCs w:val="24"/>
          <w:lang w:val="hy-AM"/>
        </w:rPr>
      </w:pPr>
      <w:r w:rsidRPr="00C777A4">
        <w:rPr>
          <w:rFonts w:ascii="GHEA Grapalat" w:eastAsia="Times New Roman" w:hAnsi="GHEA Grapalat" w:cs="Times New Roman"/>
          <w:sz w:val="24"/>
          <w:szCs w:val="24"/>
          <w:lang w:val="hy-AM"/>
        </w:rPr>
        <w:lastRenderedPageBreak/>
        <w:t>2) որպես մատակարարված խտանյութի ֆիզիկական ծավալի գին՝ հիմք է ընդունվում մատակարարված խտանյութի համար մատակարարի և գնորդի միջև կնքված՝ խտանյութի մատակարարման պայմանագրին համապատասխան ըստ գնորոշման ժամանակահատվածի և գնանշումների (պայմանագրին համապատասխան կատարվող վերջնահաշվարկի արդյունքներով) որոշված պայմանագրի գինը: Եթե խտանյութի մատակարարման պայմանագրին համապատասխան՝ խտանյութի մատակարարումը և վերջնահաշվարկը կատարվում են ռոյալթիի հաշվարկման տարբեր հաշվետու ժամանակաշրջաններում, ապա խտանյութի մատակարարման հաշվետու ժամանակաշրջանում իրացման շրջանառության հաշվարկման համար, որպես ֆիզիկական ծավալի գին, հիմք է ընդունվում մատակարարման պահին պայմանագրով գործող պայմաններով որոշված պայմանագրի գինը` առանց ավելացված արժեքի հարկի.</w:t>
      </w:r>
    </w:p>
    <w:p w14:paraId="0F206AC5" w14:textId="21F946E7" w:rsidR="0041673C" w:rsidRPr="00C777A4" w:rsidRDefault="00622BCA" w:rsidP="00ED45AE">
      <w:pPr>
        <w:spacing w:line="360" w:lineRule="auto"/>
        <w:ind w:firstLine="567"/>
        <w:jc w:val="both"/>
        <w:rPr>
          <w:rFonts w:ascii="GHEA Grapalat" w:eastAsia="Times New Roman" w:hAnsi="GHEA Grapalat" w:cs="Times New Roman"/>
          <w:color w:val="FF0000"/>
          <w:sz w:val="24"/>
          <w:szCs w:val="24"/>
          <w:lang w:val="hy-AM"/>
        </w:rPr>
      </w:pPr>
      <w:r w:rsidRPr="00A04412">
        <w:rPr>
          <w:rFonts w:ascii="GHEA Grapalat" w:hAnsi="GHEA Grapalat"/>
          <w:color w:val="FF0000"/>
          <w:sz w:val="24"/>
          <w:szCs w:val="24"/>
          <w:lang w:val="hy-AM"/>
        </w:rPr>
        <w:t>Խտա</w:t>
      </w:r>
      <w:r w:rsidRPr="00A04412">
        <w:rPr>
          <w:rFonts w:ascii="GHEA Grapalat" w:hAnsi="GHEA Grapalat"/>
          <w:color w:val="FF0000"/>
          <w:sz w:val="24"/>
          <w:szCs w:val="24"/>
          <w:lang w:val="hy-AM"/>
        </w:rPr>
        <w:softHyphen/>
        <w:t>նյութի մատակարարման պայմանագրում գնորոշման համար խտանյութի մատա</w:t>
      </w:r>
      <w:r w:rsidRPr="00A04412">
        <w:rPr>
          <w:rFonts w:ascii="GHEA Grapalat" w:hAnsi="GHEA Grapalat"/>
          <w:color w:val="FF0000"/>
          <w:sz w:val="24"/>
          <w:szCs w:val="24"/>
          <w:lang w:val="hy-AM"/>
        </w:rPr>
        <w:softHyphen/>
        <w:t>կա</w:t>
      </w:r>
      <w:r w:rsidRPr="00A04412">
        <w:rPr>
          <w:rFonts w:ascii="GHEA Grapalat" w:hAnsi="GHEA Grapalat"/>
          <w:color w:val="FF0000"/>
          <w:sz w:val="24"/>
          <w:szCs w:val="24"/>
          <w:lang w:val="hy-AM"/>
        </w:rPr>
        <w:softHyphen/>
        <w:t>րար</w:t>
      </w:r>
      <w:r w:rsidRPr="00A04412">
        <w:rPr>
          <w:rFonts w:ascii="GHEA Grapalat" w:hAnsi="GHEA Grapalat"/>
          <w:color w:val="FF0000"/>
          <w:sz w:val="24"/>
          <w:szCs w:val="24"/>
          <w:lang w:val="hy-AM"/>
        </w:rPr>
        <w:softHyphen/>
        <w:t>ման օրն ընդգրկող ամսվան հաջորդող ամիսը ներառյալ ժամա</w:t>
      </w:r>
      <w:r w:rsidRPr="00A04412">
        <w:rPr>
          <w:rFonts w:ascii="GHEA Grapalat" w:hAnsi="GHEA Grapalat"/>
          <w:color w:val="FF0000"/>
          <w:sz w:val="24"/>
          <w:szCs w:val="24"/>
          <w:lang w:val="hy-AM"/>
        </w:rPr>
        <w:softHyphen/>
      </w:r>
      <w:r w:rsidRPr="00A04412">
        <w:rPr>
          <w:rFonts w:ascii="GHEA Grapalat" w:hAnsi="GHEA Grapalat"/>
          <w:color w:val="FF0000"/>
          <w:sz w:val="24"/>
          <w:szCs w:val="24"/>
          <w:lang w:val="hy-AM"/>
        </w:rPr>
        <w:softHyphen/>
      </w:r>
      <w:r w:rsidRPr="00A04412">
        <w:rPr>
          <w:rFonts w:ascii="GHEA Grapalat" w:hAnsi="GHEA Grapalat"/>
          <w:color w:val="FF0000"/>
          <w:sz w:val="24"/>
          <w:szCs w:val="24"/>
          <w:lang w:val="hy-AM"/>
        </w:rPr>
        <w:softHyphen/>
        <w:t>նակահատվածից ավելի երկար ժամանակահատված նախատեսված լինելու դեպքում մատա</w:t>
      </w:r>
      <w:r w:rsidRPr="00A04412">
        <w:rPr>
          <w:rFonts w:ascii="GHEA Grapalat" w:hAnsi="GHEA Grapalat"/>
          <w:color w:val="FF0000"/>
          <w:sz w:val="24"/>
          <w:szCs w:val="24"/>
          <w:lang w:val="hy-AM"/>
        </w:rPr>
        <w:softHyphen/>
      </w:r>
      <w:r w:rsidRPr="00A04412">
        <w:rPr>
          <w:rFonts w:ascii="GHEA Grapalat" w:hAnsi="GHEA Grapalat"/>
          <w:color w:val="FF0000"/>
          <w:sz w:val="24"/>
          <w:szCs w:val="24"/>
          <w:lang w:val="hy-AM"/>
        </w:rPr>
        <w:softHyphen/>
      </w:r>
      <w:r w:rsidRPr="00A04412">
        <w:rPr>
          <w:rFonts w:ascii="GHEA Grapalat" w:hAnsi="GHEA Grapalat"/>
          <w:color w:val="FF0000"/>
          <w:sz w:val="24"/>
          <w:szCs w:val="24"/>
          <w:lang w:val="hy-AM"/>
        </w:rPr>
        <w:softHyphen/>
        <w:t>կարարված խտանյութի ֆիզի</w:t>
      </w:r>
      <w:r w:rsidRPr="00A04412">
        <w:rPr>
          <w:rFonts w:ascii="GHEA Grapalat" w:hAnsi="GHEA Grapalat"/>
          <w:color w:val="FF0000"/>
          <w:sz w:val="24"/>
          <w:szCs w:val="24"/>
          <w:lang w:val="hy-AM"/>
        </w:rPr>
        <w:softHyphen/>
        <w:t>կական ծավալի գինը հաշվարկելու համար հիմք են ընդուն</w:t>
      </w:r>
      <w:r w:rsidRPr="00A04412">
        <w:rPr>
          <w:rFonts w:ascii="GHEA Grapalat" w:hAnsi="GHEA Grapalat"/>
          <w:color w:val="FF0000"/>
          <w:sz w:val="24"/>
          <w:szCs w:val="24"/>
          <w:lang w:val="hy-AM"/>
        </w:rPr>
        <w:softHyphen/>
        <w:t>վում խտանյութի մատա</w:t>
      </w:r>
      <w:r w:rsidRPr="00A04412">
        <w:rPr>
          <w:rFonts w:ascii="GHEA Grapalat" w:hAnsi="GHEA Grapalat"/>
          <w:color w:val="FF0000"/>
          <w:sz w:val="24"/>
          <w:szCs w:val="24"/>
          <w:lang w:val="hy-AM"/>
        </w:rPr>
        <w:softHyphen/>
        <w:t>կա</w:t>
      </w:r>
      <w:r w:rsidRPr="00A04412">
        <w:rPr>
          <w:rFonts w:ascii="GHEA Grapalat" w:hAnsi="GHEA Grapalat"/>
          <w:color w:val="FF0000"/>
          <w:sz w:val="24"/>
          <w:szCs w:val="24"/>
          <w:lang w:val="hy-AM"/>
        </w:rPr>
        <w:softHyphen/>
        <w:t>րար</w:t>
      </w:r>
      <w:r w:rsidRPr="00A04412">
        <w:rPr>
          <w:rFonts w:ascii="GHEA Grapalat" w:hAnsi="GHEA Grapalat"/>
          <w:color w:val="FF0000"/>
          <w:sz w:val="24"/>
          <w:szCs w:val="24"/>
          <w:lang w:val="hy-AM"/>
        </w:rPr>
        <w:softHyphen/>
        <w:t>ման օրն ընդգրկող ամսվան հաջորդող ամսվա համար ձևավորված՝ մետաղների միջ</w:t>
      </w:r>
      <w:r w:rsidRPr="00A04412">
        <w:rPr>
          <w:rFonts w:ascii="GHEA Grapalat" w:hAnsi="GHEA Grapalat"/>
          <w:color w:val="FF0000"/>
          <w:sz w:val="24"/>
          <w:szCs w:val="24"/>
          <w:lang w:val="hy-AM"/>
        </w:rPr>
        <w:softHyphen/>
        <w:t>ազգա</w:t>
      </w:r>
      <w:r w:rsidRPr="00A04412">
        <w:rPr>
          <w:rFonts w:ascii="GHEA Grapalat" w:hAnsi="GHEA Grapalat"/>
          <w:color w:val="FF0000"/>
          <w:sz w:val="24"/>
          <w:szCs w:val="24"/>
          <w:lang w:val="hy-AM"/>
        </w:rPr>
        <w:softHyphen/>
        <w:t xml:space="preserve">յին միջին </w:t>
      </w:r>
      <w:r w:rsidR="00A04412">
        <w:rPr>
          <w:rFonts w:ascii="GHEA Grapalat" w:hAnsi="GHEA Grapalat"/>
          <w:color w:val="FF0000"/>
          <w:sz w:val="24"/>
          <w:szCs w:val="24"/>
          <w:lang w:val="hy-AM"/>
        </w:rPr>
        <w:t>գները</w:t>
      </w:r>
      <w:r>
        <w:rPr>
          <w:rFonts w:ascii="GHEA Grapalat" w:hAnsi="GHEA Grapalat"/>
          <w:sz w:val="24"/>
          <w:szCs w:val="24"/>
          <w:lang w:val="hy-AM"/>
        </w:rPr>
        <w:t>.</w:t>
      </w:r>
    </w:p>
    <w:p w14:paraId="69ACC3CE" w14:textId="77777777" w:rsidR="00ED45AE" w:rsidRPr="00C777A4" w:rsidRDefault="00ED45AE" w:rsidP="00ED45AE">
      <w:pPr>
        <w:spacing w:line="360" w:lineRule="auto"/>
        <w:ind w:firstLine="567"/>
        <w:jc w:val="both"/>
        <w:rPr>
          <w:rFonts w:ascii="GHEA Grapalat" w:eastAsia="Times New Roman" w:hAnsi="GHEA Grapalat" w:cs="Times New Roman"/>
          <w:sz w:val="24"/>
          <w:szCs w:val="24"/>
          <w:lang w:val="hy-AM"/>
        </w:rPr>
      </w:pPr>
      <w:r w:rsidRPr="00C777A4">
        <w:rPr>
          <w:rFonts w:ascii="GHEA Grapalat" w:eastAsia="Times New Roman" w:hAnsi="GHEA Grapalat" w:cs="Times New Roman"/>
          <w:sz w:val="24"/>
          <w:szCs w:val="24"/>
          <w:lang w:val="hy-AM"/>
        </w:rPr>
        <w:t>3) ռոյալթիի հաշվարկման հաշվետու ժամանակաշրջանում մատակարարված (անկախ մատակարարման պայմաններից) խտանյութի իրացման շրջանառություն է համարվում հաշվետու ժամանակաշրջանում մատակարարված ֆիզիկական ծավալի համար մատակարարի և գնորդի միջև կնքված արտադրանքի մատակարարման պայմանագրով որոշված (պայմանագրին համապատասխան կատարվող վերջնահաշվարկի արդյունքներով) պայմանագրի գինը՝ հիմք ընդունելով հետևյալը.</w:t>
      </w:r>
    </w:p>
    <w:p w14:paraId="23E0B78A" w14:textId="77777777" w:rsidR="00ED45AE" w:rsidRPr="00C777A4" w:rsidRDefault="00ED45AE" w:rsidP="00ED45AE">
      <w:pPr>
        <w:spacing w:line="360" w:lineRule="auto"/>
        <w:ind w:firstLine="567"/>
        <w:jc w:val="both"/>
        <w:rPr>
          <w:rFonts w:ascii="GHEA Grapalat" w:eastAsia="Times New Roman" w:hAnsi="GHEA Grapalat" w:cs="Times New Roman"/>
          <w:sz w:val="24"/>
          <w:szCs w:val="24"/>
          <w:lang w:val="hy-AM"/>
        </w:rPr>
      </w:pPr>
      <w:r w:rsidRPr="00C777A4">
        <w:rPr>
          <w:rFonts w:ascii="GHEA Grapalat" w:eastAsia="Times New Roman" w:hAnsi="GHEA Grapalat" w:cs="Times New Roman"/>
          <w:sz w:val="24"/>
          <w:szCs w:val="24"/>
          <w:lang w:val="hy-AM"/>
        </w:rPr>
        <w:t>ա. ռոյալթիի հաշվարկման իմաստով խտանյութի մատակարարման պայմանագրի վերջնահաշվարկի արդյունքներով որոշված ֆիզիկական ծավալից մատակարարման պահին որոշված ծավալի բացասական շեղման առավելագույն չափ է համարվում մատակարարման պահին որոշված ծավալի երկու տոկոսը,</w:t>
      </w:r>
    </w:p>
    <w:p w14:paraId="7EEDECB7" w14:textId="77777777" w:rsidR="00ED45AE" w:rsidRPr="00C777A4" w:rsidRDefault="00ED45AE" w:rsidP="00ED45AE">
      <w:pPr>
        <w:spacing w:line="360" w:lineRule="auto"/>
        <w:ind w:firstLine="567"/>
        <w:jc w:val="both"/>
        <w:rPr>
          <w:rFonts w:ascii="GHEA Grapalat" w:eastAsia="Times New Roman" w:hAnsi="GHEA Grapalat" w:cs="Times New Roman"/>
          <w:sz w:val="24"/>
          <w:szCs w:val="24"/>
          <w:lang w:val="hy-AM"/>
        </w:rPr>
      </w:pPr>
      <w:r w:rsidRPr="00C777A4">
        <w:rPr>
          <w:rFonts w:ascii="GHEA Grapalat" w:eastAsia="Times New Roman" w:hAnsi="GHEA Grapalat" w:cs="Times New Roman"/>
          <w:sz w:val="24"/>
          <w:szCs w:val="24"/>
          <w:lang w:val="hy-AM"/>
        </w:rPr>
        <w:t>ա1. ռոյալթիի հաշվարկման իմաստով խտանյութի իրացման շրջանառությունը որոշելիս խտանյութի առանձին տեսակների համար վճարվող մետաղներ են համարվում՝</w:t>
      </w:r>
    </w:p>
    <w:p w14:paraId="089F228B" w14:textId="77777777" w:rsidR="00ED45AE" w:rsidRPr="00C777A4" w:rsidRDefault="00ED45AE" w:rsidP="00ED45AE">
      <w:pPr>
        <w:spacing w:line="360" w:lineRule="auto"/>
        <w:ind w:firstLine="567"/>
        <w:jc w:val="both"/>
        <w:rPr>
          <w:rFonts w:ascii="GHEA Grapalat" w:eastAsia="Times New Roman" w:hAnsi="GHEA Grapalat" w:cs="Times New Roman"/>
          <w:sz w:val="24"/>
          <w:szCs w:val="24"/>
          <w:lang w:val="hy-AM"/>
        </w:rPr>
      </w:pPr>
      <w:r w:rsidRPr="00C777A4">
        <w:rPr>
          <w:rFonts w:ascii="GHEA Grapalat" w:eastAsia="Times New Roman" w:hAnsi="GHEA Grapalat" w:cs="Times New Roman"/>
          <w:sz w:val="24"/>
          <w:szCs w:val="24"/>
          <w:lang w:val="hy-AM"/>
        </w:rPr>
        <w:lastRenderedPageBreak/>
        <w:t>- պղնձի խտանյութերի դեպքում՝ պղինձը, ոսկին, արծաթը, ինչպես նաև խտանյութի վաճառքի պայմանագրի համաձայն վճարվող այլ մետաղներ,</w:t>
      </w:r>
    </w:p>
    <w:p w14:paraId="5BFCDDED" w14:textId="77777777" w:rsidR="00ED45AE" w:rsidRPr="00C777A4" w:rsidRDefault="00ED45AE" w:rsidP="00ED45AE">
      <w:pPr>
        <w:spacing w:line="360" w:lineRule="auto"/>
        <w:ind w:firstLine="567"/>
        <w:jc w:val="both"/>
        <w:rPr>
          <w:rFonts w:ascii="GHEA Grapalat" w:eastAsia="Times New Roman" w:hAnsi="GHEA Grapalat" w:cs="Times New Roman"/>
          <w:sz w:val="24"/>
          <w:szCs w:val="24"/>
          <w:lang w:val="hy-AM"/>
        </w:rPr>
      </w:pPr>
      <w:r w:rsidRPr="00C777A4">
        <w:rPr>
          <w:rFonts w:ascii="GHEA Grapalat" w:eastAsia="Times New Roman" w:hAnsi="GHEA Grapalat" w:cs="Times New Roman"/>
          <w:sz w:val="24"/>
          <w:szCs w:val="24"/>
          <w:lang w:val="hy-AM"/>
        </w:rPr>
        <w:t>- մոլիբդենի խտանյութի դեպքում՝ մոլիբդենը, ինչպես նաև խտանյութի վաճառքի պայմանագրի համաձայն վճարվող այլ մետաղներ,</w:t>
      </w:r>
    </w:p>
    <w:p w14:paraId="0EDAA61E" w14:textId="77777777" w:rsidR="00ED45AE" w:rsidRPr="00C777A4" w:rsidRDefault="00ED45AE" w:rsidP="00ED45AE">
      <w:pPr>
        <w:spacing w:line="360" w:lineRule="auto"/>
        <w:ind w:firstLine="567"/>
        <w:jc w:val="both"/>
        <w:rPr>
          <w:rFonts w:ascii="GHEA Grapalat" w:eastAsia="Times New Roman" w:hAnsi="GHEA Grapalat" w:cs="Times New Roman"/>
          <w:sz w:val="24"/>
          <w:szCs w:val="24"/>
          <w:lang w:val="hy-AM"/>
        </w:rPr>
      </w:pPr>
      <w:r w:rsidRPr="00C777A4">
        <w:rPr>
          <w:rFonts w:ascii="GHEA Grapalat" w:eastAsia="Times New Roman" w:hAnsi="GHEA Grapalat" w:cs="Times New Roman"/>
          <w:sz w:val="24"/>
          <w:szCs w:val="24"/>
          <w:lang w:val="hy-AM"/>
        </w:rPr>
        <w:t>- ցինկի խտանյութի դեպքում՝ ցինկը, ոսկին, արծաթը, ինչպես նաև խտանյութի վաճառքի պայմանագրի համաձայն վճարվող այլ մետաղներ,</w:t>
      </w:r>
    </w:p>
    <w:p w14:paraId="75237847" w14:textId="77777777" w:rsidR="00ED45AE" w:rsidRPr="00C777A4" w:rsidRDefault="00ED45AE" w:rsidP="00ED45AE">
      <w:pPr>
        <w:spacing w:line="360" w:lineRule="auto"/>
        <w:ind w:firstLine="567"/>
        <w:jc w:val="both"/>
        <w:rPr>
          <w:rFonts w:ascii="GHEA Grapalat" w:eastAsia="Times New Roman" w:hAnsi="GHEA Grapalat" w:cs="Times New Roman"/>
          <w:sz w:val="24"/>
          <w:szCs w:val="24"/>
          <w:lang w:val="hy-AM"/>
        </w:rPr>
      </w:pPr>
      <w:r w:rsidRPr="00C777A4">
        <w:rPr>
          <w:rFonts w:ascii="GHEA Grapalat" w:eastAsia="Times New Roman" w:hAnsi="GHEA Grapalat" w:cs="Times New Roman"/>
          <w:sz w:val="24"/>
          <w:szCs w:val="24"/>
          <w:lang w:val="hy-AM"/>
        </w:rPr>
        <w:t>- այլ խտանյութերի դեպքում՝ խտանյութի վաճառքի պայմանագրի համաձայն վճարվող մետաղները,</w:t>
      </w:r>
    </w:p>
    <w:p w14:paraId="6CCA4283" w14:textId="77777777" w:rsidR="00ED45AE" w:rsidRPr="00C777A4" w:rsidRDefault="00ED45AE" w:rsidP="00ED45AE">
      <w:pPr>
        <w:spacing w:line="360" w:lineRule="auto"/>
        <w:ind w:firstLine="567"/>
        <w:jc w:val="both"/>
        <w:rPr>
          <w:rFonts w:ascii="GHEA Grapalat" w:eastAsia="Times New Roman" w:hAnsi="GHEA Grapalat" w:cs="Times New Roman"/>
          <w:sz w:val="24"/>
          <w:szCs w:val="24"/>
          <w:lang w:val="hy-AM"/>
        </w:rPr>
      </w:pPr>
      <w:r w:rsidRPr="00C777A4">
        <w:rPr>
          <w:rFonts w:ascii="GHEA Grapalat" w:eastAsia="Times New Roman" w:hAnsi="GHEA Grapalat" w:cs="Times New Roman"/>
          <w:sz w:val="24"/>
          <w:szCs w:val="24"/>
          <w:lang w:val="hy-AM"/>
        </w:rPr>
        <w:t>ա2. ռոյալթիի հաշվարկման իմաստով խտանյութի իրացման շրջանառությունը որոշելիս Կառավարությունը կարող է սահմանել՝</w:t>
      </w:r>
    </w:p>
    <w:p w14:paraId="26668C35" w14:textId="77777777" w:rsidR="00ED45AE" w:rsidRPr="00C777A4" w:rsidRDefault="00ED45AE" w:rsidP="00ED45AE">
      <w:pPr>
        <w:spacing w:line="360" w:lineRule="auto"/>
        <w:ind w:firstLine="567"/>
        <w:jc w:val="both"/>
        <w:rPr>
          <w:rFonts w:ascii="GHEA Grapalat" w:eastAsia="Times New Roman" w:hAnsi="GHEA Grapalat" w:cs="Times New Roman"/>
          <w:sz w:val="24"/>
          <w:szCs w:val="24"/>
          <w:lang w:val="hy-AM"/>
        </w:rPr>
      </w:pPr>
      <w:r w:rsidRPr="00C777A4">
        <w:rPr>
          <w:rFonts w:ascii="GHEA Grapalat" w:eastAsia="Times New Roman" w:hAnsi="GHEA Grapalat" w:cs="Times New Roman"/>
          <w:sz w:val="24"/>
          <w:szCs w:val="24"/>
          <w:lang w:val="hy-AM"/>
        </w:rPr>
        <w:t>- վճարվող մետաղների համար գնորդի կողմից չվճարվող (նվազեցումների ենթակա) մասի առավելագույն սահմանաչափերը։ Կառավարության կողմից սահմանված չլինելու դեպքում դրանք ընդունվում են պայմանագրով սահմանված չափով,</w:t>
      </w:r>
    </w:p>
    <w:p w14:paraId="471DA764" w14:textId="77777777" w:rsidR="00ED45AE" w:rsidRPr="00C777A4" w:rsidRDefault="00ED45AE" w:rsidP="00ED45AE">
      <w:pPr>
        <w:spacing w:line="360" w:lineRule="auto"/>
        <w:ind w:firstLine="567"/>
        <w:jc w:val="both"/>
        <w:rPr>
          <w:rFonts w:ascii="GHEA Grapalat" w:eastAsia="Times New Roman" w:hAnsi="GHEA Grapalat" w:cs="Times New Roman"/>
          <w:sz w:val="24"/>
          <w:szCs w:val="24"/>
          <w:lang w:val="hy-AM"/>
        </w:rPr>
      </w:pPr>
      <w:r w:rsidRPr="00C777A4">
        <w:rPr>
          <w:rFonts w:ascii="GHEA Grapalat" w:eastAsia="Times New Roman" w:hAnsi="GHEA Grapalat" w:cs="Times New Roman"/>
          <w:sz w:val="24"/>
          <w:szCs w:val="24"/>
          <w:lang w:val="hy-AM"/>
        </w:rPr>
        <w:t>- մատակարարման պայմանագրով որոշված՝ վերամշակման, զտման կամ այլ համանման ծախսերի (ներառյալ՝ տրանսպորտային) առավելագույն սահմանաչափերը: Սահմանաչափերը հրապարակվում են՝ հիմնվելով մասնագիտացված միջազգային պարբերականների, այդ թվում՝ Վուդ Մակենզի (Wood Mackenzie), Մետալ Բյուլետին (Metal Bulletin) կամ համանման հեղինակությամբ միջազգային այլ պարբերականների կողմից մետաղական խտանյութերի վերամշակման և զտման ծախսերի վերաբերյալ հրապարակվող տվյալները՝ հղում կատարելով համապատասխան աղբյուրին։ Կառավարության կողմից սահմանված չլինելու դեպքում դրանք ընդունվում են պայմանագրով սահմանված չափով,</w:t>
      </w:r>
    </w:p>
    <w:p w14:paraId="57AB94DF" w14:textId="77777777" w:rsidR="00ED45AE" w:rsidRPr="00C777A4" w:rsidRDefault="00ED45AE" w:rsidP="00ED45AE">
      <w:pPr>
        <w:spacing w:line="360" w:lineRule="auto"/>
        <w:ind w:firstLine="567"/>
        <w:jc w:val="both"/>
        <w:rPr>
          <w:rFonts w:ascii="GHEA Grapalat" w:eastAsia="Times New Roman" w:hAnsi="GHEA Grapalat" w:cs="Times New Roman"/>
          <w:sz w:val="24"/>
          <w:szCs w:val="24"/>
          <w:lang w:val="hy-AM"/>
        </w:rPr>
      </w:pPr>
      <w:r w:rsidRPr="00C777A4">
        <w:rPr>
          <w:rFonts w:ascii="GHEA Grapalat" w:eastAsia="Times New Roman" w:hAnsi="GHEA Grapalat" w:cs="Times New Roman"/>
          <w:sz w:val="24"/>
          <w:szCs w:val="24"/>
          <w:lang w:val="hy-AM"/>
        </w:rPr>
        <w:t>բ. ռոյալթիի հաշվարկման իմաստով խտանյութի մատակարարման պահին կամ դրանից հետո արձանագրված` պայմանագրով նախատեսված ցուցանիշներից ավելի շեղումներով պայմանավորված իրացման շրջանառության նվազեցումները (այդ թվում՝ մատակարարված խտանյութում տեխնոլոգիական բարդություններ առաջացնող քիմիական տարրերի (տուգանային տարրերի) համար պայմանագրով նախատեսված չափից ավելի գների նվազեցումները, խոնավության համար պայմանագրով նախատեսված թույլատրելի ցուցանիշի խախտման դեպքում պայմանագրի գնի նվազեցումները) հաշվի չեն առնվում,</w:t>
      </w:r>
    </w:p>
    <w:p w14:paraId="6C7B1E47" w14:textId="77777777" w:rsidR="00ED45AE" w:rsidRPr="00C777A4" w:rsidRDefault="00ED45AE" w:rsidP="00ED45AE">
      <w:pPr>
        <w:spacing w:line="360" w:lineRule="auto"/>
        <w:ind w:firstLine="567"/>
        <w:jc w:val="both"/>
        <w:rPr>
          <w:rFonts w:ascii="GHEA Grapalat" w:eastAsia="Times New Roman" w:hAnsi="GHEA Grapalat" w:cs="Times New Roman"/>
          <w:sz w:val="24"/>
          <w:szCs w:val="24"/>
          <w:lang w:val="hy-AM"/>
        </w:rPr>
      </w:pPr>
      <w:r w:rsidRPr="00C777A4">
        <w:rPr>
          <w:rFonts w:ascii="GHEA Grapalat" w:eastAsia="Times New Roman" w:hAnsi="GHEA Grapalat" w:cs="Times New Roman"/>
          <w:sz w:val="24"/>
          <w:szCs w:val="24"/>
          <w:lang w:val="hy-AM"/>
        </w:rPr>
        <w:lastRenderedPageBreak/>
        <w:t xml:space="preserve">գ. եթե ռոյալթիի հաշվետու ժամանակաշրջանը ներառող յուրաքանչյուր ամսվա արդյունքներով ռոյալթիի իրացման շրջանառությունը </w:t>
      </w:r>
      <w:r w:rsidRPr="00C777A4">
        <w:rPr>
          <w:rFonts w:ascii="GHEA Grapalat" w:eastAsia="Times New Roman" w:hAnsi="GHEA Grapalat" w:cs="Times New Roman"/>
          <w:strike/>
          <w:color w:val="FF0000"/>
          <w:sz w:val="24"/>
          <w:szCs w:val="24"/>
          <w:lang w:val="hy-AM"/>
        </w:rPr>
        <w:t>20</w:t>
      </w:r>
      <w:r w:rsidRPr="00C777A4">
        <w:rPr>
          <w:rFonts w:ascii="GHEA Grapalat" w:eastAsia="Times New Roman" w:hAnsi="GHEA Grapalat" w:cs="Times New Roman"/>
          <w:sz w:val="24"/>
          <w:szCs w:val="24"/>
          <w:lang w:val="hy-AM"/>
        </w:rPr>
        <w:t xml:space="preserve"> </w:t>
      </w:r>
      <w:r w:rsidR="0039428B" w:rsidRPr="00C777A4">
        <w:rPr>
          <w:rFonts w:ascii="GHEA Grapalat" w:eastAsia="Times New Roman" w:hAnsi="GHEA Grapalat" w:cs="Times New Roman"/>
          <w:color w:val="FF0000"/>
          <w:sz w:val="24"/>
          <w:szCs w:val="24"/>
          <w:lang w:val="hy-AM"/>
        </w:rPr>
        <w:t>15</w:t>
      </w:r>
      <w:r w:rsidR="0039428B" w:rsidRPr="00C777A4">
        <w:rPr>
          <w:rFonts w:ascii="GHEA Grapalat" w:eastAsia="Times New Roman" w:hAnsi="GHEA Grapalat" w:cs="Times New Roman"/>
          <w:sz w:val="24"/>
          <w:szCs w:val="24"/>
          <w:lang w:val="hy-AM"/>
        </w:rPr>
        <w:t xml:space="preserve"> </w:t>
      </w:r>
      <w:r w:rsidRPr="00C777A4">
        <w:rPr>
          <w:rFonts w:ascii="GHEA Grapalat" w:eastAsia="Times New Roman" w:hAnsi="GHEA Grapalat" w:cs="Times New Roman"/>
          <w:sz w:val="24"/>
          <w:szCs w:val="24"/>
          <w:lang w:val="hy-AM"/>
        </w:rPr>
        <w:t xml:space="preserve">տոկոս կամ ավելի չափով ցածր է նույն ամսվա ընթացքում մատակարարված խտանյութում՝ սույն օրենսգրքով կամ մատակարարման պայմանագրով վճարվող հանդիսացող մետաղների վերջնական պարունակության և նույն մետաղների՝ տվյալ ամսվա միջազգային գների հիման վրա հաշվարկված իրացման շրջանառությունից, ապա այդ ամսվա համար իրացման շրջանառություն է համարվում մատակարարված խտանյութում՝ սույն օրենսգրքով կամ մատակարարման պայմանագրով վճարվող հանդիսացող մետաղների վերջնական պարունակության և նույն մետաղների՝ տվյալ ամսվա միջազգային միջին գների </w:t>
      </w:r>
      <w:r w:rsidRPr="00C777A4">
        <w:rPr>
          <w:rFonts w:ascii="GHEA Grapalat" w:eastAsia="Times New Roman" w:hAnsi="GHEA Grapalat" w:cs="Times New Roman"/>
          <w:strike/>
          <w:color w:val="FF0000"/>
          <w:sz w:val="24"/>
          <w:szCs w:val="24"/>
          <w:lang w:val="hy-AM"/>
        </w:rPr>
        <w:t>80</w:t>
      </w:r>
      <w:r w:rsidRPr="00C777A4">
        <w:rPr>
          <w:rFonts w:ascii="GHEA Grapalat" w:eastAsia="Times New Roman" w:hAnsi="GHEA Grapalat" w:cs="Times New Roman"/>
          <w:sz w:val="24"/>
          <w:szCs w:val="24"/>
          <w:lang w:val="hy-AM"/>
        </w:rPr>
        <w:t xml:space="preserve"> </w:t>
      </w:r>
      <w:r w:rsidR="0039428B" w:rsidRPr="00C777A4">
        <w:rPr>
          <w:rFonts w:ascii="GHEA Grapalat" w:eastAsia="Times New Roman" w:hAnsi="GHEA Grapalat" w:cs="Times New Roman"/>
          <w:color w:val="FF0000"/>
          <w:sz w:val="24"/>
          <w:szCs w:val="24"/>
          <w:lang w:val="hy-AM"/>
        </w:rPr>
        <w:t>85</w:t>
      </w:r>
      <w:r w:rsidR="0039428B" w:rsidRPr="00C777A4">
        <w:rPr>
          <w:rFonts w:ascii="GHEA Grapalat" w:eastAsia="Times New Roman" w:hAnsi="GHEA Grapalat" w:cs="Times New Roman"/>
          <w:sz w:val="24"/>
          <w:szCs w:val="24"/>
          <w:lang w:val="hy-AM"/>
        </w:rPr>
        <w:t xml:space="preserve"> </w:t>
      </w:r>
      <w:r w:rsidRPr="00C777A4">
        <w:rPr>
          <w:rFonts w:ascii="GHEA Grapalat" w:eastAsia="Times New Roman" w:hAnsi="GHEA Grapalat" w:cs="Times New Roman"/>
          <w:sz w:val="24"/>
          <w:szCs w:val="24"/>
          <w:lang w:val="hy-AM"/>
        </w:rPr>
        <w:t>տոկոսի արտադրյալը,</w:t>
      </w:r>
    </w:p>
    <w:p w14:paraId="4A457FE1" w14:textId="77777777" w:rsidR="00ED45AE" w:rsidRPr="00C777A4" w:rsidRDefault="00ED45AE" w:rsidP="00ED45AE">
      <w:pPr>
        <w:spacing w:line="360" w:lineRule="auto"/>
        <w:ind w:firstLine="567"/>
        <w:jc w:val="both"/>
        <w:rPr>
          <w:rFonts w:ascii="GHEA Grapalat" w:eastAsia="Times New Roman" w:hAnsi="GHEA Grapalat" w:cs="Times New Roman"/>
          <w:sz w:val="24"/>
          <w:szCs w:val="24"/>
          <w:lang w:val="hy-AM"/>
        </w:rPr>
      </w:pPr>
      <w:r w:rsidRPr="00C777A4">
        <w:rPr>
          <w:rFonts w:ascii="GHEA Grapalat" w:eastAsia="Times New Roman" w:hAnsi="GHEA Grapalat" w:cs="Times New Roman"/>
          <w:sz w:val="24"/>
          <w:szCs w:val="24"/>
          <w:lang w:val="hy-AM"/>
        </w:rPr>
        <w:t>դ. խտանյութի մատակարարման պայմանագրերով նախատեսված` ռոյալթիի բազայի վերջնահաշվարկների արդյունքում ճշտումները կատարվում են, և դրանց արդյունքներն արտացոլվում են վերջնահաշվարկն ընդգրկող հաշվետու ժամանակաշրջանում (արտացոլվում են այդ հաշվետու ժամանակաշրջանի ռոյալթիների հարկային հաշվարկներում):</w:t>
      </w:r>
    </w:p>
    <w:p w14:paraId="6747BEC4" w14:textId="77777777" w:rsidR="00ED45AE" w:rsidRPr="00C777A4" w:rsidRDefault="00ED45AE" w:rsidP="00ED45AE">
      <w:pPr>
        <w:spacing w:line="360" w:lineRule="auto"/>
        <w:ind w:firstLine="567"/>
        <w:jc w:val="both"/>
        <w:rPr>
          <w:rFonts w:ascii="GHEA Grapalat" w:eastAsia="Times New Roman" w:hAnsi="GHEA Grapalat" w:cs="Times New Roman"/>
          <w:sz w:val="24"/>
          <w:szCs w:val="24"/>
          <w:lang w:val="hy-AM"/>
        </w:rPr>
      </w:pPr>
      <w:r w:rsidRPr="00C777A4">
        <w:rPr>
          <w:rFonts w:ascii="GHEA Grapalat" w:eastAsia="Times New Roman" w:hAnsi="GHEA Grapalat" w:cs="Times New Roman"/>
          <w:sz w:val="24"/>
          <w:szCs w:val="24"/>
          <w:lang w:val="hy-AM"/>
        </w:rPr>
        <w:t>4. Ռոյալթի վճարողի կողմից ձուլվածքի իրացման շրջանառությունը հաշվարկվում է հետևյալ կարգով.</w:t>
      </w:r>
    </w:p>
    <w:p w14:paraId="466E51D9" w14:textId="77777777" w:rsidR="00ED45AE" w:rsidRPr="00C777A4" w:rsidRDefault="00ED45AE" w:rsidP="00ED45AE">
      <w:pPr>
        <w:spacing w:line="360" w:lineRule="auto"/>
        <w:ind w:firstLine="567"/>
        <w:jc w:val="both"/>
        <w:rPr>
          <w:rFonts w:ascii="GHEA Grapalat" w:eastAsia="Times New Roman" w:hAnsi="GHEA Grapalat" w:cs="Times New Roman"/>
          <w:sz w:val="24"/>
          <w:szCs w:val="24"/>
          <w:lang w:val="hy-AM"/>
        </w:rPr>
      </w:pPr>
      <w:r w:rsidRPr="00C777A4">
        <w:rPr>
          <w:rFonts w:ascii="GHEA Grapalat" w:eastAsia="Times New Roman" w:hAnsi="GHEA Grapalat" w:cs="Times New Roman"/>
          <w:sz w:val="24"/>
          <w:szCs w:val="24"/>
          <w:lang w:val="hy-AM"/>
        </w:rPr>
        <w:t>1) ձուլվածքի ֆիզիկական ծավալ է համարվում մատակարարի և գնորդի միջև կնքված ձուլվածքի մատակարարման պայմանագրին համապատասխան, հաշվետու ժամանակաշրջանում մատակարարված ձուլվածքի կշիռը` արտահայտված գրամներով կամ տոննաներով.</w:t>
      </w:r>
    </w:p>
    <w:p w14:paraId="1146DA36" w14:textId="77777777" w:rsidR="00ED45AE" w:rsidRPr="00C777A4" w:rsidRDefault="00ED45AE" w:rsidP="00ED45AE">
      <w:pPr>
        <w:spacing w:line="360" w:lineRule="auto"/>
        <w:ind w:firstLine="567"/>
        <w:jc w:val="both"/>
        <w:rPr>
          <w:rFonts w:ascii="GHEA Grapalat" w:eastAsia="Times New Roman" w:hAnsi="GHEA Grapalat" w:cs="Times New Roman"/>
          <w:sz w:val="24"/>
          <w:szCs w:val="24"/>
          <w:lang w:val="hy-AM"/>
        </w:rPr>
      </w:pPr>
      <w:r w:rsidRPr="00C777A4">
        <w:rPr>
          <w:rFonts w:ascii="GHEA Grapalat" w:eastAsia="Times New Roman" w:hAnsi="GHEA Grapalat" w:cs="Times New Roman"/>
          <w:sz w:val="24"/>
          <w:szCs w:val="24"/>
          <w:lang w:val="hy-AM"/>
        </w:rPr>
        <w:t>2) հաշվետու ժամանակաշրջանում մատակարարված ձուլվածքի համար օգտագործված խտանյութի հաշվարկային մեծություն (խտանյութի ֆիզիկական ծավալ) է համարվում ձուլվածքի կշռի միավորի արտադրության համար փաստացի օգտագործված` տեխնոլոգիապես հիմնավորված խտանյութի ֆիզիկական ծավալը` խտանյութում մետաղների վերջնական պարունակությունն արտահայտված կշռով (գրամներով կամ տոննաներով).</w:t>
      </w:r>
    </w:p>
    <w:p w14:paraId="662DFE11" w14:textId="77777777" w:rsidR="00ED45AE" w:rsidRPr="00C777A4" w:rsidRDefault="00ED45AE" w:rsidP="00ED45AE">
      <w:pPr>
        <w:spacing w:line="360" w:lineRule="auto"/>
        <w:ind w:firstLine="567"/>
        <w:jc w:val="both"/>
        <w:rPr>
          <w:rFonts w:ascii="GHEA Grapalat" w:eastAsia="Times New Roman" w:hAnsi="GHEA Grapalat" w:cs="Times New Roman"/>
          <w:sz w:val="24"/>
          <w:szCs w:val="24"/>
          <w:lang w:val="hy-AM"/>
        </w:rPr>
      </w:pPr>
      <w:r w:rsidRPr="00C777A4">
        <w:rPr>
          <w:rFonts w:ascii="GHEA Grapalat" w:eastAsia="Times New Roman" w:hAnsi="GHEA Grapalat" w:cs="Times New Roman"/>
          <w:sz w:val="24"/>
          <w:szCs w:val="24"/>
          <w:lang w:val="hy-AM"/>
        </w:rPr>
        <w:t>3) ձուլվածքի իրացման շրջանառությունը հաշվարկվում է՝ ելնելով մատակարարված ձուլվածքին համապատասխան օգտագործված խտանյութի ֆիզիկական ծավալից, կիրառելով խտանյութում պարունակվող մետաղների միջազգային միջին գները:</w:t>
      </w:r>
    </w:p>
    <w:p w14:paraId="0D78B1B6" w14:textId="77777777" w:rsidR="00ED45AE" w:rsidRPr="00C777A4" w:rsidRDefault="00ED45AE" w:rsidP="00ED45AE">
      <w:pPr>
        <w:spacing w:line="360" w:lineRule="auto"/>
        <w:ind w:firstLine="567"/>
        <w:jc w:val="both"/>
        <w:rPr>
          <w:rFonts w:ascii="GHEA Grapalat" w:eastAsia="Times New Roman" w:hAnsi="GHEA Grapalat" w:cs="Times New Roman"/>
          <w:sz w:val="24"/>
          <w:szCs w:val="24"/>
          <w:lang w:val="hy-AM"/>
        </w:rPr>
      </w:pPr>
      <w:r w:rsidRPr="00C777A4">
        <w:rPr>
          <w:rFonts w:ascii="GHEA Grapalat" w:eastAsia="Times New Roman" w:hAnsi="GHEA Grapalat" w:cs="Times New Roman"/>
          <w:sz w:val="24"/>
          <w:szCs w:val="24"/>
          <w:lang w:val="hy-AM"/>
        </w:rPr>
        <w:lastRenderedPageBreak/>
        <w:t>5. Ռոյալթի վճարողի կողմից խտանյութի, ձուլվածքի վերամշակման արդյունքում ստացված ցանկացած վերջնական արտադրանքի իրացման շրջանառությունը հաշվարկվում է հետևյալ կարգով.</w:t>
      </w:r>
    </w:p>
    <w:p w14:paraId="6A465D4B" w14:textId="77777777" w:rsidR="00ED45AE" w:rsidRPr="00C777A4" w:rsidRDefault="00ED45AE" w:rsidP="00ED45AE">
      <w:pPr>
        <w:spacing w:line="360" w:lineRule="auto"/>
        <w:ind w:firstLine="567"/>
        <w:jc w:val="both"/>
        <w:rPr>
          <w:rFonts w:ascii="GHEA Grapalat" w:eastAsia="Times New Roman" w:hAnsi="GHEA Grapalat" w:cs="Times New Roman"/>
          <w:sz w:val="24"/>
          <w:szCs w:val="24"/>
          <w:lang w:val="hy-AM"/>
        </w:rPr>
      </w:pPr>
      <w:r w:rsidRPr="00C777A4">
        <w:rPr>
          <w:rFonts w:ascii="GHEA Grapalat" w:eastAsia="Times New Roman" w:hAnsi="GHEA Grapalat" w:cs="Times New Roman"/>
          <w:sz w:val="24"/>
          <w:szCs w:val="24"/>
          <w:lang w:val="hy-AM"/>
        </w:rPr>
        <w:t>1) վերջնական արտադրանքի ֆիզիկական ծավալ է համարվում մատակարարի և գնորդի միջև կնքված` արտադրանքի մատակարարման պայմանագրին համապատասխան մատակարարված արտադրանքի արտադրության համար ծախսված բոլոր մետաղների կշիռը` արտահայտված գրամներով կամ տոննաներով.</w:t>
      </w:r>
    </w:p>
    <w:p w14:paraId="2875FFB5" w14:textId="77777777" w:rsidR="00ED45AE" w:rsidRPr="00C777A4" w:rsidRDefault="00ED45AE" w:rsidP="00ED45AE">
      <w:pPr>
        <w:spacing w:line="360" w:lineRule="auto"/>
        <w:ind w:firstLine="567"/>
        <w:jc w:val="both"/>
        <w:rPr>
          <w:rFonts w:ascii="GHEA Grapalat" w:eastAsia="Times New Roman" w:hAnsi="GHEA Grapalat" w:cs="Times New Roman"/>
          <w:sz w:val="24"/>
          <w:szCs w:val="24"/>
          <w:lang w:val="hy-AM"/>
        </w:rPr>
      </w:pPr>
      <w:r w:rsidRPr="00C777A4">
        <w:rPr>
          <w:rFonts w:ascii="GHEA Grapalat" w:eastAsia="Times New Roman" w:hAnsi="GHEA Grapalat" w:cs="Times New Roman"/>
          <w:sz w:val="24"/>
          <w:szCs w:val="24"/>
          <w:lang w:val="hy-AM"/>
        </w:rPr>
        <w:t>2) վերջնական արտադրանքում յուրաքանչյուր մետաղի համար ռոյալթիի հաշվարկման իմաստով հիմք է ընդունվում տվյալ մետաղի խտանյութի ֆիզիկական ծավալի (խտանյութում մետաղների վերջնական պարունակությունն արտահայտված կշռով (գրամներով կամ տոննաներով) տեխնոլոգիապես հիմնավորված այն հաշվարկային մեծությունը, որը ծախսվել է հաշվետու ժամանակաշրջանում մատակարարված արտադրանքում պարունակվող տվյալ ծավալի մետաղի ստացման համար.</w:t>
      </w:r>
    </w:p>
    <w:p w14:paraId="51DF8716" w14:textId="77777777" w:rsidR="00ED45AE" w:rsidRPr="00C777A4" w:rsidRDefault="00ED45AE" w:rsidP="00ED45AE">
      <w:pPr>
        <w:spacing w:line="360" w:lineRule="auto"/>
        <w:ind w:firstLine="567"/>
        <w:jc w:val="both"/>
        <w:rPr>
          <w:rFonts w:ascii="GHEA Grapalat" w:eastAsia="Times New Roman" w:hAnsi="GHEA Grapalat" w:cs="Times New Roman"/>
          <w:sz w:val="24"/>
          <w:szCs w:val="24"/>
          <w:lang w:val="hy-AM"/>
        </w:rPr>
      </w:pPr>
      <w:r w:rsidRPr="00C777A4">
        <w:rPr>
          <w:rFonts w:ascii="GHEA Grapalat" w:eastAsia="Times New Roman" w:hAnsi="GHEA Grapalat" w:cs="Times New Roman"/>
          <w:sz w:val="24"/>
          <w:szCs w:val="24"/>
          <w:lang w:val="hy-AM"/>
        </w:rPr>
        <w:t>3) վերջնական արտադրանքի իրացման շրջանառությունը հաշվարկվում է՝ ելնելով մատակարարված վերջնական արտադրանքին համապատասխան օգտագործված խտանյութի ֆիզիկական ծավալից, կիրառելով խտանյութում պարունակվող մետաղների միջազգային միջին գները:</w:t>
      </w:r>
    </w:p>
    <w:p w14:paraId="074E4A03" w14:textId="77777777" w:rsidR="00ED45AE" w:rsidRPr="00C777A4" w:rsidRDefault="00ED45AE" w:rsidP="00ED45AE">
      <w:pPr>
        <w:spacing w:line="360" w:lineRule="auto"/>
        <w:ind w:firstLine="567"/>
        <w:jc w:val="both"/>
        <w:rPr>
          <w:rFonts w:ascii="GHEA Grapalat" w:eastAsia="Times New Roman" w:hAnsi="GHEA Grapalat" w:cs="Times New Roman"/>
          <w:sz w:val="24"/>
          <w:szCs w:val="24"/>
          <w:lang w:val="hy-AM"/>
        </w:rPr>
      </w:pPr>
      <w:r w:rsidRPr="00C777A4">
        <w:rPr>
          <w:rFonts w:ascii="GHEA Grapalat" w:eastAsia="Times New Roman" w:hAnsi="GHEA Grapalat" w:cs="Times New Roman"/>
          <w:sz w:val="24"/>
          <w:szCs w:val="24"/>
          <w:lang w:val="hy-AM"/>
        </w:rPr>
        <w:t>6. Իրացման շրջանառության որոշման նպատակով, առանց խտանյութի ստացման հանքաքարի վերամշակումից հետո ստացվող ցանկացած արտադրանքի ֆիզիկական ծավալ է համարվում դրանում պարունակվող մետաղի փաստացի քանակությունը` գրամներով կամ տոննաներով: Սույն մասով սահմանված արտադրանքի օտարման դեպքում իրացման շրջանառությունը հաշվարկվում է՝ ելնելով մետաղների վերջնական պարունակությունից (արտահայտված կշռով (գրամներով կամ տոննաներով), կիրառելով մետաղների միջազգային միջին գները:</w:t>
      </w:r>
    </w:p>
    <w:p w14:paraId="617A0198" w14:textId="77777777" w:rsidR="00ED45AE" w:rsidRPr="00C777A4" w:rsidRDefault="00ED45AE" w:rsidP="00ED45AE">
      <w:pPr>
        <w:spacing w:line="360" w:lineRule="auto"/>
        <w:ind w:firstLine="567"/>
        <w:jc w:val="both"/>
        <w:rPr>
          <w:rFonts w:ascii="GHEA Grapalat" w:eastAsia="Times New Roman" w:hAnsi="GHEA Grapalat" w:cs="Times New Roman"/>
          <w:sz w:val="24"/>
          <w:szCs w:val="24"/>
          <w:lang w:val="hy-AM"/>
        </w:rPr>
      </w:pPr>
      <w:r w:rsidRPr="00C777A4">
        <w:rPr>
          <w:rFonts w:ascii="GHEA Grapalat" w:eastAsia="Times New Roman" w:hAnsi="GHEA Grapalat" w:cs="Times New Roman"/>
          <w:sz w:val="24"/>
          <w:szCs w:val="24"/>
          <w:lang w:val="hy-AM"/>
        </w:rPr>
        <w:t xml:space="preserve">7. Սույն օրենքի կիրառության իմաստով՝ մետաղի միջազգային միջին գին է համարվում ֆինանսների բնագավառում Կառավարության լիազոր մարմնի կողմից Լոնդոնի մետաղների բորսայի, իսկ նշված աղբյուրի կողմից որևէ մետաղի վերաբերյալ տվյալներ չհրապարակվելու դեպքում՝ համանման միջազգային այլ հեղինակավոր աղբյուրի տվյալների հիման վրա </w:t>
      </w:r>
      <w:r w:rsidRPr="00C777A4">
        <w:rPr>
          <w:rFonts w:ascii="GHEA Grapalat" w:eastAsia="Times New Roman" w:hAnsi="GHEA Grapalat" w:cs="Times New Roman"/>
          <w:sz w:val="24"/>
          <w:szCs w:val="24"/>
          <w:lang w:val="hy-AM"/>
        </w:rPr>
        <w:lastRenderedPageBreak/>
        <w:t>յուրաքանչյուր ամսվա համար հրապարակված գինը (հրապարակելով նաև աղբյուրի վերաբերյալ տեղեկությունները):</w:t>
      </w:r>
    </w:p>
    <w:p w14:paraId="209C2061" w14:textId="77777777" w:rsidR="00ED45AE" w:rsidRPr="00C777A4" w:rsidRDefault="00ED45AE" w:rsidP="00ED45AE">
      <w:pPr>
        <w:spacing w:line="240" w:lineRule="auto"/>
        <w:ind w:firstLine="375"/>
        <w:rPr>
          <w:rFonts w:ascii="GHEA Grapalat" w:eastAsia="Times New Roman" w:hAnsi="GHEA Grapalat" w:cs="Times New Roman"/>
          <w:sz w:val="24"/>
          <w:szCs w:val="24"/>
          <w:lang w:val="hy-AM"/>
        </w:rPr>
      </w:pPr>
      <w:r w:rsidRPr="00C777A4">
        <w:rPr>
          <w:rFonts w:ascii="GHEA Grapalat" w:eastAsia="Times New Roman" w:hAnsi="GHEA Grapalat" w:cs="Times New Roman"/>
          <w:b/>
          <w:bCs/>
          <w:i/>
          <w:iCs/>
          <w:sz w:val="24"/>
          <w:szCs w:val="24"/>
          <w:lang w:val="hy-AM"/>
        </w:rPr>
        <w:t>(202-րդ հոդվածը լրաց., խմբ. 01.03.17 ՀՕ-79-Ն,</w:t>
      </w:r>
      <w:r w:rsidRPr="00C777A4">
        <w:rPr>
          <w:rFonts w:ascii="Calibri" w:eastAsia="Times New Roman" w:hAnsi="Calibri" w:cs="Calibri"/>
          <w:b/>
          <w:bCs/>
          <w:i/>
          <w:iCs/>
          <w:sz w:val="24"/>
          <w:szCs w:val="24"/>
          <w:lang w:val="hy-AM"/>
        </w:rPr>
        <w:t> </w:t>
      </w:r>
      <w:r w:rsidRPr="00C777A4">
        <w:rPr>
          <w:rFonts w:ascii="GHEA Grapalat" w:eastAsia="Times New Roman" w:hAnsi="GHEA Grapalat" w:cs="Times New Roman"/>
          <w:b/>
          <w:bCs/>
          <w:i/>
          <w:iCs/>
          <w:sz w:val="24"/>
          <w:szCs w:val="24"/>
          <w:lang w:val="hy-AM"/>
        </w:rPr>
        <w:t>փոփ. 23.03.18 ՀՕ-261-Ն)</w:t>
      </w:r>
    </w:p>
    <w:p w14:paraId="2092DBE4" w14:textId="77777777" w:rsidR="00DB6303" w:rsidRPr="00C777A4" w:rsidRDefault="00DB6303" w:rsidP="00DB6303">
      <w:pPr>
        <w:jc w:val="both"/>
        <w:rPr>
          <w:rFonts w:ascii="GHEA Grapalat" w:hAnsi="GHEA Grapalat"/>
          <w:sz w:val="24"/>
          <w:szCs w:val="24"/>
          <w:lang w:val="hy-AM"/>
        </w:rPr>
      </w:pPr>
    </w:p>
    <w:tbl>
      <w:tblPr>
        <w:tblW w:w="5000" w:type="pct"/>
        <w:tblCellSpacing w:w="7" w:type="dxa"/>
        <w:tblCellMar>
          <w:left w:w="0" w:type="dxa"/>
          <w:right w:w="0" w:type="dxa"/>
        </w:tblCellMar>
        <w:tblLook w:val="04A0" w:firstRow="1" w:lastRow="0" w:firstColumn="1" w:lastColumn="0" w:noHBand="0" w:noVBand="1"/>
      </w:tblPr>
      <w:tblGrid>
        <w:gridCol w:w="2046"/>
        <w:gridCol w:w="8493"/>
      </w:tblGrid>
      <w:tr w:rsidR="00D6177F" w:rsidRPr="00D6177F" w14:paraId="100810F2" w14:textId="77777777" w:rsidTr="00D6177F">
        <w:trPr>
          <w:tblCellSpacing w:w="7" w:type="dxa"/>
        </w:trPr>
        <w:tc>
          <w:tcPr>
            <w:tcW w:w="2025" w:type="dxa"/>
            <w:hideMark/>
          </w:tcPr>
          <w:p w14:paraId="3D0A8B93" w14:textId="77777777" w:rsidR="00D6177F" w:rsidRPr="00D6177F" w:rsidRDefault="00D6177F" w:rsidP="00D6177F">
            <w:pPr>
              <w:spacing w:line="240" w:lineRule="auto"/>
              <w:jc w:val="center"/>
              <w:rPr>
                <w:rFonts w:ascii="GHEA Grapalat" w:eastAsia="Times New Roman" w:hAnsi="GHEA Grapalat" w:cs="Times New Roman"/>
                <w:sz w:val="24"/>
                <w:szCs w:val="24"/>
              </w:rPr>
            </w:pPr>
            <w:proofErr w:type="spellStart"/>
            <w:r w:rsidRPr="00D6177F">
              <w:rPr>
                <w:rFonts w:ascii="GHEA Grapalat" w:eastAsia="Times New Roman" w:hAnsi="GHEA Grapalat" w:cs="Times New Roman"/>
                <w:b/>
                <w:bCs/>
                <w:sz w:val="24"/>
                <w:szCs w:val="24"/>
              </w:rPr>
              <w:t>Հոդված</w:t>
            </w:r>
            <w:proofErr w:type="spellEnd"/>
            <w:r w:rsidRPr="00D6177F">
              <w:rPr>
                <w:rFonts w:ascii="GHEA Grapalat" w:eastAsia="Times New Roman" w:hAnsi="GHEA Grapalat" w:cs="Times New Roman"/>
                <w:b/>
                <w:bCs/>
                <w:sz w:val="24"/>
                <w:szCs w:val="24"/>
              </w:rPr>
              <w:t xml:space="preserve"> 209.</w:t>
            </w:r>
          </w:p>
        </w:tc>
        <w:tc>
          <w:tcPr>
            <w:tcW w:w="0" w:type="auto"/>
            <w:hideMark/>
          </w:tcPr>
          <w:p w14:paraId="589966C2" w14:textId="77777777" w:rsidR="00D6177F" w:rsidRPr="00D6177F" w:rsidRDefault="00D6177F" w:rsidP="00D6177F">
            <w:pPr>
              <w:spacing w:line="240" w:lineRule="auto"/>
              <w:rPr>
                <w:rFonts w:ascii="GHEA Grapalat" w:eastAsia="Times New Roman" w:hAnsi="GHEA Grapalat" w:cs="Times New Roman"/>
                <w:sz w:val="24"/>
                <w:szCs w:val="24"/>
              </w:rPr>
            </w:pPr>
            <w:proofErr w:type="spellStart"/>
            <w:r w:rsidRPr="00D6177F">
              <w:rPr>
                <w:rFonts w:ascii="GHEA Grapalat" w:eastAsia="Times New Roman" w:hAnsi="GHEA Grapalat" w:cs="Times New Roman"/>
                <w:b/>
                <w:bCs/>
                <w:sz w:val="24"/>
                <w:szCs w:val="24"/>
              </w:rPr>
              <w:t>Ռոյալթիի</w:t>
            </w:r>
            <w:proofErr w:type="spellEnd"/>
            <w:r w:rsidRPr="00D6177F">
              <w:rPr>
                <w:rFonts w:ascii="GHEA Grapalat" w:eastAsia="Times New Roman" w:hAnsi="GHEA Grapalat" w:cs="Times New Roman"/>
                <w:b/>
                <w:bCs/>
                <w:sz w:val="24"/>
                <w:szCs w:val="24"/>
              </w:rPr>
              <w:t xml:space="preserve"> </w:t>
            </w:r>
            <w:proofErr w:type="spellStart"/>
            <w:r w:rsidRPr="00D6177F">
              <w:rPr>
                <w:rFonts w:ascii="GHEA Grapalat" w:eastAsia="Times New Roman" w:hAnsi="GHEA Grapalat" w:cs="Times New Roman"/>
                <w:b/>
                <w:bCs/>
                <w:sz w:val="24"/>
                <w:szCs w:val="24"/>
              </w:rPr>
              <w:t>դրույքաչափը</w:t>
            </w:r>
            <w:proofErr w:type="spellEnd"/>
          </w:p>
        </w:tc>
      </w:tr>
    </w:tbl>
    <w:p w14:paraId="207EE00B" w14:textId="77777777" w:rsidR="00D6177F" w:rsidRPr="00D6177F" w:rsidRDefault="00D6177F" w:rsidP="00D6177F">
      <w:pPr>
        <w:spacing w:line="240" w:lineRule="auto"/>
        <w:ind w:firstLine="375"/>
        <w:rPr>
          <w:rFonts w:ascii="Times New Roman" w:eastAsia="Times New Roman" w:hAnsi="Times New Roman" w:cs="Times New Roman"/>
          <w:sz w:val="24"/>
          <w:szCs w:val="24"/>
        </w:rPr>
      </w:pPr>
      <w:r w:rsidRPr="00D6177F">
        <w:rPr>
          <w:rFonts w:ascii="Times New Roman" w:eastAsia="Times New Roman" w:hAnsi="Times New Roman" w:cs="Times New Roman"/>
          <w:sz w:val="24"/>
          <w:szCs w:val="24"/>
        </w:rPr>
        <w:t> </w:t>
      </w:r>
    </w:p>
    <w:p w14:paraId="3E65CE74" w14:textId="77777777" w:rsidR="00D6177F" w:rsidRPr="00D6177F" w:rsidRDefault="00D6177F" w:rsidP="00D6177F">
      <w:pPr>
        <w:spacing w:line="360" w:lineRule="auto"/>
        <w:ind w:firstLine="375"/>
        <w:jc w:val="both"/>
        <w:rPr>
          <w:rFonts w:ascii="GHEA Grapalat" w:eastAsia="Times New Roman" w:hAnsi="GHEA Grapalat" w:cs="Times New Roman"/>
          <w:strike/>
          <w:color w:val="FF0000"/>
          <w:sz w:val="24"/>
          <w:szCs w:val="24"/>
        </w:rPr>
      </w:pPr>
      <w:r w:rsidRPr="00D6177F">
        <w:rPr>
          <w:rFonts w:ascii="GHEA Grapalat" w:eastAsia="Times New Roman" w:hAnsi="GHEA Grapalat" w:cs="Times New Roman"/>
          <w:strike/>
          <w:color w:val="FF0000"/>
          <w:sz w:val="24"/>
          <w:szCs w:val="24"/>
        </w:rPr>
        <w:t xml:space="preserve">1. </w:t>
      </w:r>
      <w:proofErr w:type="spellStart"/>
      <w:r w:rsidRPr="00D6177F">
        <w:rPr>
          <w:rFonts w:ascii="GHEA Grapalat" w:eastAsia="Times New Roman" w:hAnsi="GHEA Grapalat" w:cs="Times New Roman"/>
          <w:strike/>
          <w:color w:val="FF0000"/>
          <w:sz w:val="24"/>
          <w:szCs w:val="24"/>
        </w:rPr>
        <w:t>Ռոյալթիի</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համար</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սահմանվում</w:t>
      </w:r>
      <w:proofErr w:type="spellEnd"/>
      <w:r w:rsidRPr="00D6177F">
        <w:rPr>
          <w:rFonts w:ascii="GHEA Grapalat" w:eastAsia="Times New Roman" w:hAnsi="GHEA Grapalat" w:cs="Times New Roman"/>
          <w:strike/>
          <w:color w:val="FF0000"/>
          <w:sz w:val="24"/>
          <w:szCs w:val="24"/>
        </w:rPr>
        <w:t xml:space="preserve"> է </w:t>
      </w:r>
      <w:proofErr w:type="spellStart"/>
      <w:r w:rsidRPr="00D6177F">
        <w:rPr>
          <w:rFonts w:ascii="GHEA Grapalat" w:eastAsia="Times New Roman" w:hAnsi="GHEA Grapalat" w:cs="Times New Roman"/>
          <w:strike/>
          <w:color w:val="FF0000"/>
          <w:sz w:val="24"/>
          <w:szCs w:val="24"/>
        </w:rPr>
        <w:t>ռոյալթիի</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բազայի</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նկատմամբ</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արժեքային</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տոկոսային</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դրույքաչափ</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որի</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մեծությունը</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որոշվում</w:t>
      </w:r>
      <w:proofErr w:type="spellEnd"/>
      <w:r w:rsidRPr="00D6177F">
        <w:rPr>
          <w:rFonts w:ascii="GHEA Grapalat" w:eastAsia="Times New Roman" w:hAnsi="GHEA Grapalat" w:cs="Times New Roman"/>
          <w:strike/>
          <w:color w:val="FF0000"/>
          <w:sz w:val="24"/>
          <w:szCs w:val="24"/>
        </w:rPr>
        <w:t xml:space="preserve"> է </w:t>
      </w:r>
      <w:proofErr w:type="spellStart"/>
      <w:r w:rsidRPr="00D6177F">
        <w:rPr>
          <w:rFonts w:ascii="GHEA Grapalat" w:eastAsia="Times New Roman" w:hAnsi="GHEA Grapalat" w:cs="Times New Roman"/>
          <w:strike/>
          <w:color w:val="FF0000"/>
          <w:sz w:val="24"/>
          <w:szCs w:val="24"/>
        </w:rPr>
        <w:t>հետևյալ</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բանաձևով</w:t>
      </w:r>
      <w:proofErr w:type="spellEnd"/>
      <w:r w:rsidRPr="00D6177F">
        <w:rPr>
          <w:rFonts w:ascii="GHEA Grapalat" w:eastAsia="Times New Roman" w:hAnsi="GHEA Grapalat" w:cs="Times New Roman"/>
          <w:strike/>
          <w:color w:val="FF0000"/>
          <w:sz w:val="24"/>
          <w:szCs w:val="24"/>
        </w:rPr>
        <w:t>.</w:t>
      </w:r>
    </w:p>
    <w:p w14:paraId="62AE046A" w14:textId="77777777" w:rsidR="00D6177F" w:rsidRPr="00D6177F" w:rsidRDefault="00D6177F" w:rsidP="00D6177F">
      <w:pPr>
        <w:spacing w:line="360" w:lineRule="auto"/>
        <w:ind w:firstLine="375"/>
        <w:jc w:val="both"/>
        <w:rPr>
          <w:rFonts w:ascii="GHEA Grapalat" w:eastAsia="Times New Roman" w:hAnsi="GHEA Grapalat" w:cs="Times New Roman"/>
          <w:strike/>
          <w:color w:val="FF0000"/>
          <w:sz w:val="24"/>
          <w:szCs w:val="24"/>
        </w:rPr>
      </w:pPr>
      <w:r w:rsidRPr="00D6177F">
        <w:rPr>
          <w:rFonts w:ascii="GHEA Grapalat" w:eastAsia="Times New Roman" w:hAnsi="GHEA Grapalat" w:cs="Times New Roman"/>
          <w:strike/>
          <w:color w:val="FF0000"/>
          <w:sz w:val="24"/>
          <w:szCs w:val="24"/>
        </w:rPr>
        <w:t xml:space="preserve">R = 4 + [Շ/(Հx8)]x100, </w:t>
      </w:r>
      <w:proofErr w:type="spellStart"/>
      <w:r w:rsidRPr="00D6177F">
        <w:rPr>
          <w:rFonts w:ascii="GHEA Grapalat" w:eastAsia="Times New Roman" w:hAnsi="GHEA Grapalat" w:cs="Times New Roman"/>
          <w:strike/>
          <w:color w:val="FF0000"/>
          <w:sz w:val="24"/>
          <w:szCs w:val="24"/>
        </w:rPr>
        <w:t>որտեղ</w:t>
      </w:r>
      <w:proofErr w:type="spellEnd"/>
      <w:r w:rsidRPr="00D6177F">
        <w:rPr>
          <w:rFonts w:ascii="GHEA Grapalat" w:eastAsia="Times New Roman" w:hAnsi="GHEA Grapalat" w:cs="Times New Roman"/>
          <w:strike/>
          <w:color w:val="FF0000"/>
          <w:sz w:val="24"/>
          <w:szCs w:val="24"/>
        </w:rPr>
        <w:t>`</w:t>
      </w:r>
    </w:p>
    <w:p w14:paraId="48EC5343" w14:textId="77777777" w:rsidR="00D6177F" w:rsidRPr="00D6177F" w:rsidRDefault="00D6177F" w:rsidP="00D6177F">
      <w:pPr>
        <w:spacing w:line="360" w:lineRule="auto"/>
        <w:ind w:firstLine="375"/>
        <w:jc w:val="both"/>
        <w:rPr>
          <w:rFonts w:ascii="GHEA Grapalat" w:eastAsia="Times New Roman" w:hAnsi="GHEA Grapalat" w:cs="Times New Roman"/>
          <w:strike/>
          <w:color w:val="FF0000"/>
          <w:sz w:val="24"/>
          <w:szCs w:val="24"/>
        </w:rPr>
      </w:pPr>
      <w:r w:rsidRPr="00D6177F">
        <w:rPr>
          <w:rFonts w:ascii="GHEA Grapalat" w:eastAsia="Times New Roman" w:hAnsi="GHEA Grapalat" w:cs="Times New Roman"/>
          <w:strike/>
          <w:color w:val="FF0000"/>
          <w:sz w:val="24"/>
          <w:szCs w:val="24"/>
        </w:rPr>
        <w:t xml:space="preserve">R – </w:t>
      </w:r>
      <w:proofErr w:type="spellStart"/>
      <w:r w:rsidRPr="00D6177F">
        <w:rPr>
          <w:rFonts w:ascii="GHEA Grapalat" w:eastAsia="Times New Roman" w:hAnsi="GHEA Grapalat" w:cs="Times New Roman"/>
          <w:strike/>
          <w:color w:val="FF0000"/>
          <w:sz w:val="24"/>
          <w:szCs w:val="24"/>
        </w:rPr>
        <w:t>ռոյալթիի</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դրույքաչափն</w:t>
      </w:r>
      <w:proofErr w:type="spellEnd"/>
      <w:r w:rsidRPr="00D6177F">
        <w:rPr>
          <w:rFonts w:ascii="GHEA Grapalat" w:eastAsia="Times New Roman" w:hAnsi="GHEA Grapalat" w:cs="Times New Roman"/>
          <w:strike/>
          <w:color w:val="FF0000"/>
          <w:sz w:val="24"/>
          <w:szCs w:val="24"/>
        </w:rPr>
        <w:t xml:space="preserve"> է՝ </w:t>
      </w:r>
      <w:proofErr w:type="spellStart"/>
      <w:r w:rsidRPr="00D6177F">
        <w:rPr>
          <w:rFonts w:ascii="GHEA Grapalat" w:eastAsia="Times New Roman" w:hAnsi="GHEA Grapalat" w:cs="Times New Roman"/>
          <w:strike/>
          <w:color w:val="FF0000"/>
          <w:sz w:val="24"/>
          <w:szCs w:val="24"/>
        </w:rPr>
        <w:t>տոկոսով</w:t>
      </w:r>
      <w:proofErr w:type="spellEnd"/>
      <w:r w:rsidRPr="00D6177F">
        <w:rPr>
          <w:rFonts w:ascii="GHEA Grapalat" w:eastAsia="Times New Roman" w:hAnsi="GHEA Grapalat" w:cs="Times New Roman"/>
          <w:strike/>
          <w:color w:val="FF0000"/>
          <w:sz w:val="24"/>
          <w:szCs w:val="24"/>
        </w:rPr>
        <w:t>.</w:t>
      </w:r>
    </w:p>
    <w:p w14:paraId="2D431BBD" w14:textId="77777777" w:rsidR="00D6177F" w:rsidRPr="00D6177F" w:rsidRDefault="00D6177F" w:rsidP="00D6177F">
      <w:pPr>
        <w:spacing w:line="360" w:lineRule="auto"/>
        <w:ind w:firstLine="375"/>
        <w:jc w:val="both"/>
        <w:rPr>
          <w:rFonts w:ascii="GHEA Grapalat" w:eastAsia="Times New Roman" w:hAnsi="GHEA Grapalat" w:cs="Times New Roman"/>
          <w:strike/>
          <w:color w:val="FF0000"/>
          <w:sz w:val="24"/>
          <w:szCs w:val="24"/>
        </w:rPr>
      </w:pPr>
      <w:r w:rsidRPr="00D6177F">
        <w:rPr>
          <w:rFonts w:ascii="GHEA Grapalat" w:eastAsia="Times New Roman" w:hAnsi="GHEA Grapalat" w:cs="Times New Roman"/>
          <w:strike/>
          <w:color w:val="FF0000"/>
          <w:sz w:val="24"/>
          <w:szCs w:val="24"/>
        </w:rPr>
        <w:t xml:space="preserve">Շ – </w:t>
      </w:r>
      <w:proofErr w:type="spellStart"/>
      <w:r w:rsidRPr="00D6177F">
        <w:rPr>
          <w:rFonts w:ascii="GHEA Grapalat" w:eastAsia="Times New Roman" w:hAnsi="GHEA Grapalat" w:cs="Times New Roman"/>
          <w:strike/>
          <w:color w:val="FF0000"/>
          <w:sz w:val="24"/>
          <w:szCs w:val="24"/>
        </w:rPr>
        <w:t>շահույթն</w:t>
      </w:r>
      <w:proofErr w:type="spellEnd"/>
      <w:r w:rsidRPr="00D6177F">
        <w:rPr>
          <w:rFonts w:ascii="GHEA Grapalat" w:eastAsia="Times New Roman" w:hAnsi="GHEA Grapalat" w:cs="Times New Roman"/>
          <w:strike/>
          <w:color w:val="FF0000"/>
          <w:sz w:val="24"/>
          <w:szCs w:val="24"/>
        </w:rPr>
        <w:t xml:space="preserve"> է </w:t>
      </w:r>
      <w:proofErr w:type="spellStart"/>
      <w:r w:rsidRPr="00D6177F">
        <w:rPr>
          <w:rFonts w:ascii="GHEA Grapalat" w:eastAsia="Times New Roman" w:hAnsi="GHEA Grapalat" w:cs="Times New Roman"/>
          <w:strike/>
          <w:color w:val="FF0000"/>
          <w:sz w:val="24"/>
          <w:szCs w:val="24"/>
        </w:rPr>
        <w:t>նախքան</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հարկումը</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դրամով</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որը</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հաշվարկվում</w:t>
      </w:r>
      <w:proofErr w:type="spellEnd"/>
      <w:r w:rsidRPr="00D6177F">
        <w:rPr>
          <w:rFonts w:ascii="GHEA Grapalat" w:eastAsia="Times New Roman" w:hAnsi="GHEA Grapalat" w:cs="Times New Roman"/>
          <w:strike/>
          <w:color w:val="FF0000"/>
          <w:sz w:val="24"/>
          <w:szCs w:val="24"/>
        </w:rPr>
        <w:t xml:space="preserve"> է </w:t>
      </w:r>
      <w:proofErr w:type="spellStart"/>
      <w:r w:rsidRPr="00D6177F">
        <w:rPr>
          <w:rFonts w:ascii="GHEA Grapalat" w:eastAsia="Times New Roman" w:hAnsi="GHEA Grapalat" w:cs="Times New Roman"/>
          <w:strike/>
          <w:color w:val="FF0000"/>
          <w:sz w:val="24"/>
          <w:szCs w:val="24"/>
        </w:rPr>
        <w:t>որպես</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ռոյալթիի</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բազայի</w:t>
      </w:r>
      <w:proofErr w:type="spellEnd"/>
      <w:r w:rsidRPr="00D6177F">
        <w:rPr>
          <w:rFonts w:ascii="GHEA Grapalat" w:eastAsia="Times New Roman" w:hAnsi="GHEA Grapalat" w:cs="Times New Roman"/>
          <w:strike/>
          <w:color w:val="FF0000"/>
          <w:sz w:val="24"/>
          <w:szCs w:val="24"/>
        </w:rPr>
        <w:t xml:space="preserve"> և </w:t>
      </w:r>
      <w:proofErr w:type="spellStart"/>
      <w:r w:rsidRPr="00D6177F">
        <w:rPr>
          <w:rFonts w:ascii="GHEA Grapalat" w:eastAsia="Times New Roman" w:hAnsi="GHEA Grapalat" w:cs="Times New Roman"/>
          <w:strike/>
          <w:color w:val="FF0000"/>
          <w:sz w:val="24"/>
          <w:szCs w:val="24"/>
        </w:rPr>
        <w:t>Օրենսգրքի</w:t>
      </w:r>
      <w:proofErr w:type="spellEnd"/>
      <w:r w:rsidRPr="00D6177F">
        <w:rPr>
          <w:rFonts w:ascii="GHEA Grapalat" w:eastAsia="Times New Roman" w:hAnsi="GHEA Grapalat" w:cs="Times New Roman"/>
          <w:strike/>
          <w:color w:val="FF0000"/>
          <w:sz w:val="24"/>
          <w:szCs w:val="24"/>
        </w:rPr>
        <w:t xml:space="preserve"> 6-րդ </w:t>
      </w:r>
      <w:proofErr w:type="spellStart"/>
      <w:r w:rsidRPr="00D6177F">
        <w:rPr>
          <w:rFonts w:ascii="GHEA Grapalat" w:eastAsia="Times New Roman" w:hAnsi="GHEA Grapalat" w:cs="Times New Roman"/>
          <w:strike/>
          <w:color w:val="FF0000"/>
          <w:sz w:val="24"/>
          <w:szCs w:val="24"/>
        </w:rPr>
        <w:t>բաժնով</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սահմանված</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նվազեցումների</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բացառությամբ</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ֆինանսական</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գործունեության</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գծով</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ծախսերի</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սույն</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բաժնով</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սահմանված</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ռոյալթիի</w:t>
      </w:r>
      <w:proofErr w:type="spellEnd"/>
      <w:r w:rsidRPr="00D6177F">
        <w:rPr>
          <w:rFonts w:ascii="GHEA Grapalat" w:eastAsia="Times New Roman" w:hAnsi="GHEA Grapalat" w:cs="Times New Roman"/>
          <w:strike/>
          <w:color w:val="FF0000"/>
          <w:sz w:val="24"/>
          <w:szCs w:val="24"/>
        </w:rPr>
        <w:t xml:space="preserve"> և </w:t>
      </w:r>
      <w:proofErr w:type="spellStart"/>
      <w:r w:rsidRPr="00D6177F">
        <w:rPr>
          <w:rFonts w:ascii="GHEA Grapalat" w:eastAsia="Times New Roman" w:hAnsi="GHEA Grapalat" w:cs="Times New Roman"/>
          <w:strike/>
          <w:color w:val="FF0000"/>
          <w:sz w:val="24"/>
          <w:szCs w:val="24"/>
        </w:rPr>
        <w:t>նախորդ</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տարիների</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հարկային</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վնասների</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դրական</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տարբերություն</w:t>
      </w:r>
      <w:proofErr w:type="spellEnd"/>
      <w:r w:rsidRPr="00D6177F">
        <w:rPr>
          <w:rFonts w:ascii="GHEA Grapalat" w:eastAsia="Times New Roman" w:hAnsi="GHEA Grapalat" w:cs="Times New Roman"/>
          <w:strike/>
          <w:color w:val="FF0000"/>
          <w:sz w:val="24"/>
          <w:szCs w:val="24"/>
        </w:rPr>
        <w:t>.</w:t>
      </w:r>
    </w:p>
    <w:p w14:paraId="028BF8CE" w14:textId="77777777" w:rsidR="00D6177F" w:rsidRPr="00D6177F" w:rsidRDefault="00D6177F" w:rsidP="00D6177F">
      <w:pPr>
        <w:spacing w:line="360" w:lineRule="auto"/>
        <w:ind w:firstLine="375"/>
        <w:jc w:val="both"/>
        <w:rPr>
          <w:rFonts w:ascii="GHEA Grapalat" w:eastAsia="Times New Roman" w:hAnsi="GHEA Grapalat" w:cs="Times New Roman"/>
          <w:strike/>
          <w:color w:val="FF0000"/>
          <w:sz w:val="24"/>
          <w:szCs w:val="24"/>
        </w:rPr>
      </w:pPr>
      <w:r w:rsidRPr="00D6177F">
        <w:rPr>
          <w:rFonts w:ascii="GHEA Grapalat" w:eastAsia="Times New Roman" w:hAnsi="GHEA Grapalat" w:cs="Times New Roman"/>
          <w:strike/>
          <w:color w:val="FF0000"/>
          <w:sz w:val="24"/>
          <w:szCs w:val="24"/>
        </w:rPr>
        <w:t xml:space="preserve">Հ – </w:t>
      </w:r>
      <w:proofErr w:type="spellStart"/>
      <w:r w:rsidRPr="00D6177F">
        <w:rPr>
          <w:rFonts w:ascii="GHEA Grapalat" w:eastAsia="Times New Roman" w:hAnsi="GHEA Grapalat" w:cs="Times New Roman"/>
          <w:strike/>
          <w:color w:val="FF0000"/>
          <w:sz w:val="24"/>
          <w:szCs w:val="24"/>
        </w:rPr>
        <w:t>ռոյալթիի</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բազան</w:t>
      </w:r>
      <w:proofErr w:type="spellEnd"/>
      <w:r w:rsidRPr="00D6177F">
        <w:rPr>
          <w:rFonts w:ascii="GHEA Grapalat" w:eastAsia="Times New Roman" w:hAnsi="GHEA Grapalat" w:cs="Times New Roman"/>
          <w:strike/>
          <w:color w:val="FF0000"/>
          <w:sz w:val="24"/>
          <w:szCs w:val="24"/>
        </w:rPr>
        <w:t xml:space="preserve"> է` </w:t>
      </w:r>
      <w:proofErr w:type="spellStart"/>
      <w:r w:rsidRPr="00D6177F">
        <w:rPr>
          <w:rFonts w:ascii="GHEA Grapalat" w:eastAsia="Times New Roman" w:hAnsi="GHEA Grapalat" w:cs="Times New Roman"/>
          <w:strike/>
          <w:color w:val="FF0000"/>
          <w:sz w:val="24"/>
          <w:szCs w:val="24"/>
        </w:rPr>
        <w:t>դրամով</w:t>
      </w:r>
      <w:proofErr w:type="spellEnd"/>
      <w:r w:rsidRPr="00D6177F">
        <w:rPr>
          <w:rFonts w:ascii="GHEA Grapalat" w:eastAsia="Times New Roman" w:hAnsi="GHEA Grapalat" w:cs="Times New Roman"/>
          <w:strike/>
          <w:color w:val="FF0000"/>
          <w:sz w:val="24"/>
          <w:szCs w:val="24"/>
        </w:rPr>
        <w:t>:</w:t>
      </w:r>
    </w:p>
    <w:p w14:paraId="4ED4B3D4" w14:textId="77777777" w:rsidR="00D6177F" w:rsidRPr="00D6177F" w:rsidRDefault="00D6177F" w:rsidP="00D6177F">
      <w:pPr>
        <w:spacing w:line="360" w:lineRule="auto"/>
        <w:ind w:firstLine="375"/>
        <w:jc w:val="both"/>
        <w:rPr>
          <w:rFonts w:ascii="GHEA Grapalat" w:eastAsia="Times New Roman" w:hAnsi="GHEA Grapalat" w:cs="Times New Roman"/>
          <w:strike/>
          <w:color w:val="FF0000"/>
          <w:sz w:val="24"/>
          <w:szCs w:val="24"/>
        </w:rPr>
      </w:pPr>
      <w:proofErr w:type="spellStart"/>
      <w:r w:rsidRPr="00D6177F">
        <w:rPr>
          <w:rFonts w:ascii="GHEA Grapalat" w:eastAsia="Times New Roman" w:hAnsi="GHEA Grapalat" w:cs="Times New Roman"/>
          <w:strike/>
          <w:color w:val="FF0000"/>
          <w:sz w:val="24"/>
          <w:szCs w:val="24"/>
        </w:rPr>
        <w:t>Սույն</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հոդվածի</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կիրառության</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իմաստով</w:t>
      </w:r>
      <w:proofErr w:type="spellEnd"/>
      <w:r w:rsidRPr="00D6177F">
        <w:rPr>
          <w:rFonts w:ascii="GHEA Grapalat" w:eastAsia="Times New Roman" w:hAnsi="GHEA Grapalat" w:cs="Times New Roman"/>
          <w:strike/>
          <w:color w:val="FF0000"/>
          <w:sz w:val="24"/>
          <w:szCs w:val="24"/>
        </w:rPr>
        <w:t>՝</w:t>
      </w:r>
    </w:p>
    <w:p w14:paraId="5103A050" w14:textId="77777777" w:rsidR="00D6177F" w:rsidRPr="00D6177F" w:rsidRDefault="00D6177F" w:rsidP="00D6177F">
      <w:pPr>
        <w:spacing w:line="360" w:lineRule="auto"/>
        <w:ind w:firstLine="375"/>
        <w:jc w:val="both"/>
        <w:rPr>
          <w:rFonts w:ascii="GHEA Grapalat" w:eastAsia="Times New Roman" w:hAnsi="GHEA Grapalat" w:cs="Times New Roman"/>
          <w:strike/>
          <w:color w:val="FF0000"/>
          <w:sz w:val="24"/>
          <w:szCs w:val="24"/>
        </w:rPr>
      </w:pPr>
      <w:r w:rsidRPr="00D6177F">
        <w:rPr>
          <w:rFonts w:ascii="GHEA Grapalat" w:eastAsia="Times New Roman" w:hAnsi="GHEA Grapalat" w:cs="Times New Roman"/>
          <w:strike/>
          <w:color w:val="FF0000"/>
          <w:sz w:val="24"/>
          <w:szCs w:val="24"/>
        </w:rPr>
        <w:t xml:space="preserve">1) </w:t>
      </w:r>
      <w:proofErr w:type="spellStart"/>
      <w:r w:rsidRPr="00D6177F">
        <w:rPr>
          <w:rFonts w:ascii="GHEA Grapalat" w:eastAsia="Times New Roman" w:hAnsi="GHEA Grapalat" w:cs="Times New Roman"/>
          <w:strike/>
          <w:color w:val="FF0000"/>
          <w:sz w:val="24"/>
          <w:szCs w:val="24"/>
        </w:rPr>
        <w:t>նախքան</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հարկումը</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շահույթի</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հաշվարկման</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ժամանակ</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իրացման</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շրջանառությունից</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ֆինանսական</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գործունեության</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գծով</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ծախսերի</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սույն</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բաժնով</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սահմանված</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ռոյալթիի</w:t>
      </w:r>
      <w:proofErr w:type="spellEnd"/>
      <w:r w:rsidRPr="00D6177F">
        <w:rPr>
          <w:rFonts w:ascii="GHEA Grapalat" w:eastAsia="Times New Roman" w:hAnsi="GHEA Grapalat" w:cs="Times New Roman"/>
          <w:strike/>
          <w:color w:val="FF0000"/>
          <w:sz w:val="24"/>
          <w:szCs w:val="24"/>
        </w:rPr>
        <w:t xml:space="preserve"> և </w:t>
      </w:r>
      <w:proofErr w:type="spellStart"/>
      <w:r w:rsidRPr="00D6177F">
        <w:rPr>
          <w:rFonts w:ascii="GHEA Grapalat" w:eastAsia="Times New Roman" w:hAnsi="GHEA Grapalat" w:cs="Times New Roman"/>
          <w:strike/>
          <w:color w:val="FF0000"/>
          <w:sz w:val="24"/>
          <w:szCs w:val="24"/>
        </w:rPr>
        <w:t>նախորդ</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տարիների</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հարկային</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վնասների</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նվազեցումը</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չի</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կատարվում</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անկախ</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այդ</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ծախսերն</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ու</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հարկային</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վնասները</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հանքավայրերի</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շահագործման</w:t>
      </w:r>
      <w:proofErr w:type="spellEnd"/>
      <w:r w:rsidRPr="00D6177F">
        <w:rPr>
          <w:rFonts w:ascii="GHEA Grapalat" w:eastAsia="Times New Roman" w:hAnsi="GHEA Grapalat" w:cs="Times New Roman"/>
          <w:strike/>
          <w:color w:val="FF0000"/>
          <w:sz w:val="24"/>
          <w:szCs w:val="24"/>
        </w:rPr>
        <w:t xml:space="preserve"> և (</w:t>
      </w:r>
      <w:proofErr w:type="spellStart"/>
      <w:r w:rsidRPr="00D6177F">
        <w:rPr>
          <w:rFonts w:ascii="GHEA Grapalat" w:eastAsia="Times New Roman" w:hAnsi="GHEA Grapalat" w:cs="Times New Roman"/>
          <w:strike/>
          <w:color w:val="FF0000"/>
          <w:sz w:val="24"/>
          <w:szCs w:val="24"/>
        </w:rPr>
        <w:t>կամ</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մետաղի</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խտանյութի</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արտադրության</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հետ</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կապված</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լինելու</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հանգամանքից</w:t>
      </w:r>
      <w:proofErr w:type="spellEnd"/>
      <w:r w:rsidRPr="00D6177F">
        <w:rPr>
          <w:rFonts w:ascii="GHEA Grapalat" w:eastAsia="Times New Roman" w:hAnsi="GHEA Grapalat" w:cs="Times New Roman"/>
          <w:strike/>
          <w:color w:val="FF0000"/>
          <w:sz w:val="24"/>
          <w:szCs w:val="24"/>
        </w:rPr>
        <w:t xml:space="preserve">. </w:t>
      </w:r>
    </w:p>
    <w:p w14:paraId="1329F4CE" w14:textId="77777777" w:rsidR="00D6177F" w:rsidRPr="00D6177F" w:rsidRDefault="00D6177F" w:rsidP="00D6177F">
      <w:pPr>
        <w:spacing w:line="360" w:lineRule="auto"/>
        <w:ind w:firstLine="375"/>
        <w:jc w:val="both"/>
        <w:rPr>
          <w:rFonts w:ascii="GHEA Grapalat" w:eastAsia="Times New Roman" w:hAnsi="GHEA Grapalat" w:cs="Times New Roman"/>
          <w:sz w:val="24"/>
          <w:szCs w:val="24"/>
        </w:rPr>
      </w:pPr>
      <w:r w:rsidRPr="00D6177F">
        <w:rPr>
          <w:rFonts w:ascii="GHEA Grapalat" w:eastAsia="Times New Roman" w:hAnsi="GHEA Grapalat" w:cs="Times New Roman"/>
          <w:strike/>
          <w:color w:val="FF0000"/>
          <w:sz w:val="24"/>
          <w:szCs w:val="24"/>
        </w:rPr>
        <w:t xml:space="preserve">2) </w:t>
      </w:r>
      <w:proofErr w:type="spellStart"/>
      <w:r w:rsidRPr="00D6177F">
        <w:rPr>
          <w:rFonts w:ascii="GHEA Grapalat" w:eastAsia="Times New Roman" w:hAnsi="GHEA Grapalat" w:cs="Times New Roman"/>
          <w:strike/>
          <w:color w:val="FF0000"/>
          <w:sz w:val="24"/>
          <w:szCs w:val="24"/>
        </w:rPr>
        <w:t>շահույթը</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նախքան</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հարկումը</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բաղադրիչի</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հաշվարկման</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ժամանակ</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բնօգտագործման</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վճար</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վճարողի</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վարչական</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ծախսերի</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իրացման</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ծախսերի</w:t>
      </w:r>
      <w:proofErr w:type="spellEnd"/>
      <w:r w:rsidRPr="00D6177F">
        <w:rPr>
          <w:rFonts w:ascii="GHEA Grapalat" w:eastAsia="Times New Roman" w:hAnsi="GHEA Grapalat" w:cs="Times New Roman"/>
          <w:strike/>
          <w:color w:val="FF0000"/>
          <w:sz w:val="24"/>
          <w:szCs w:val="24"/>
        </w:rPr>
        <w:t xml:space="preserve"> և </w:t>
      </w:r>
      <w:proofErr w:type="spellStart"/>
      <w:r w:rsidRPr="00D6177F">
        <w:rPr>
          <w:rFonts w:ascii="GHEA Grapalat" w:eastAsia="Times New Roman" w:hAnsi="GHEA Grapalat" w:cs="Times New Roman"/>
          <w:strike/>
          <w:color w:val="FF0000"/>
          <w:sz w:val="24"/>
          <w:szCs w:val="24"/>
        </w:rPr>
        <w:t>ոչ</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արտադրական</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բնույթի</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այլ</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ծախսերի</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նվազեցումները</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հաշվի</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են</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առնվում</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համախառն</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եկամտի</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մեջ</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ռոյալթիի</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իրացման</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շրջանառությանը</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համապատասխանող</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տեսակարար</w:t>
      </w:r>
      <w:proofErr w:type="spellEnd"/>
      <w:r w:rsidRPr="00D6177F">
        <w:rPr>
          <w:rFonts w:ascii="GHEA Grapalat" w:eastAsia="Times New Roman" w:hAnsi="GHEA Grapalat" w:cs="Times New Roman"/>
          <w:strike/>
          <w:color w:val="FF0000"/>
          <w:sz w:val="24"/>
          <w:szCs w:val="24"/>
        </w:rPr>
        <w:t xml:space="preserve"> </w:t>
      </w:r>
      <w:proofErr w:type="spellStart"/>
      <w:r w:rsidRPr="00D6177F">
        <w:rPr>
          <w:rFonts w:ascii="GHEA Grapalat" w:eastAsia="Times New Roman" w:hAnsi="GHEA Grapalat" w:cs="Times New Roman"/>
          <w:strike/>
          <w:color w:val="FF0000"/>
          <w:sz w:val="24"/>
          <w:szCs w:val="24"/>
        </w:rPr>
        <w:t>կշռով</w:t>
      </w:r>
      <w:proofErr w:type="spellEnd"/>
      <w:r w:rsidRPr="00D6177F">
        <w:rPr>
          <w:rFonts w:ascii="GHEA Grapalat" w:eastAsia="Times New Roman" w:hAnsi="GHEA Grapalat" w:cs="Times New Roman"/>
          <w:strike/>
          <w:color w:val="FF0000"/>
          <w:sz w:val="24"/>
          <w:szCs w:val="24"/>
        </w:rPr>
        <w:t>:</w:t>
      </w:r>
    </w:p>
    <w:p w14:paraId="4BA15136" w14:textId="77777777" w:rsidR="00D6177F" w:rsidRDefault="00D6177F" w:rsidP="00D6177F">
      <w:pPr>
        <w:spacing w:line="360" w:lineRule="auto"/>
        <w:jc w:val="both"/>
        <w:rPr>
          <w:rFonts w:ascii="GHEA Grapalat" w:hAnsi="GHEA Grapalat"/>
          <w:sz w:val="24"/>
          <w:szCs w:val="24"/>
        </w:rPr>
      </w:pPr>
    </w:p>
    <w:p w14:paraId="06B55E4F" w14:textId="77777777" w:rsidR="001B6FB7" w:rsidRPr="001B6FB7" w:rsidRDefault="001B6FB7" w:rsidP="001B6FB7">
      <w:pPr>
        <w:spacing w:line="360" w:lineRule="auto"/>
        <w:ind w:firstLine="540"/>
        <w:jc w:val="both"/>
        <w:rPr>
          <w:rFonts w:ascii="GHEA Grapalat" w:eastAsia="Calibri" w:hAnsi="GHEA Grapalat" w:cs="Arial"/>
          <w:color w:val="FF0000"/>
          <w:sz w:val="24"/>
          <w:szCs w:val="24"/>
          <w:lang w:val="hy-AM"/>
        </w:rPr>
      </w:pPr>
      <w:r w:rsidRPr="001B6FB7">
        <w:rPr>
          <w:rFonts w:ascii="GHEA Grapalat" w:eastAsia="Calibri" w:hAnsi="GHEA Grapalat" w:cs="Arial"/>
          <w:color w:val="FF0000"/>
          <w:sz w:val="24"/>
          <w:szCs w:val="24"/>
          <w:lang w:val="hy-AM"/>
        </w:rPr>
        <w:t>1. Օրենսգրքի 202-րդ հոդվածի 1-ին մասով սահմանված՝ ռոյալթիի բազաների համար սահմանվում են ռոյալթիի հետևյալ դրույքաչափերը</w:t>
      </w:r>
      <w:r w:rsidRPr="001B6FB7">
        <w:rPr>
          <w:rFonts w:ascii="Cambria Math" w:eastAsia="Calibri" w:hAnsi="Cambria Math" w:cs="Cambria Math"/>
          <w:color w:val="FF0000"/>
          <w:sz w:val="24"/>
          <w:szCs w:val="24"/>
          <w:lang w:val="hy-AM"/>
        </w:rPr>
        <w:t>․</w:t>
      </w:r>
    </w:p>
    <w:p w14:paraId="76EFC06E" w14:textId="77777777" w:rsidR="001B6FB7" w:rsidRPr="001B6FB7" w:rsidRDefault="001B6FB7" w:rsidP="001B6FB7">
      <w:pPr>
        <w:numPr>
          <w:ilvl w:val="0"/>
          <w:numId w:val="5"/>
        </w:numPr>
        <w:tabs>
          <w:tab w:val="left" w:pos="810"/>
        </w:tabs>
        <w:spacing w:line="360" w:lineRule="auto"/>
        <w:ind w:left="0" w:firstLine="540"/>
        <w:jc w:val="both"/>
        <w:rPr>
          <w:rFonts w:ascii="GHEA Grapalat" w:eastAsia="Yu Mincho" w:hAnsi="GHEA Grapalat" w:cs="Sylfaen"/>
          <w:color w:val="FF0000"/>
          <w:sz w:val="24"/>
          <w:szCs w:val="24"/>
          <w:lang w:val="hy-AM" w:eastAsia="x-none"/>
        </w:rPr>
      </w:pPr>
      <w:r w:rsidRPr="001B6FB7">
        <w:rPr>
          <w:rFonts w:ascii="GHEA Grapalat" w:eastAsia="Yu Mincho" w:hAnsi="GHEA Grapalat" w:cs="Sylfaen"/>
          <w:color w:val="FF0000"/>
          <w:sz w:val="24"/>
          <w:szCs w:val="24"/>
          <w:lang w:val="hy-AM" w:eastAsia="x-none"/>
        </w:rPr>
        <w:t>Բ</w:t>
      </w:r>
      <w:r w:rsidRPr="001B6FB7">
        <w:rPr>
          <w:rFonts w:ascii="GHEA Grapalat" w:eastAsia="Yu Mincho" w:hAnsi="GHEA Grapalat" w:cs="Sylfaen"/>
          <w:color w:val="FF0000"/>
          <w:sz w:val="24"/>
          <w:szCs w:val="24"/>
          <w:vertAlign w:val="subscript"/>
          <w:lang w:val="hy-AM" w:eastAsia="x-none"/>
        </w:rPr>
        <w:t>1</w:t>
      </w:r>
      <w:r w:rsidRPr="001B6FB7">
        <w:rPr>
          <w:rFonts w:ascii="GHEA Grapalat" w:eastAsia="Yu Mincho" w:hAnsi="GHEA Grapalat" w:cs="Sylfaen"/>
          <w:color w:val="FF0000"/>
          <w:sz w:val="24"/>
          <w:szCs w:val="24"/>
          <w:lang w:val="hy-AM" w:eastAsia="x-none"/>
        </w:rPr>
        <w:t>-ի համար R</w:t>
      </w:r>
      <w:r w:rsidRPr="001B6FB7">
        <w:rPr>
          <w:rFonts w:ascii="GHEA Grapalat" w:eastAsia="Yu Mincho" w:hAnsi="GHEA Grapalat" w:cs="Sylfaen"/>
          <w:color w:val="FF0000"/>
          <w:sz w:val="24"/>
          <w:szCs w:val="24"/>
          <w:vertAlign w:val="subscript"/>
          <w:lang w:val="hy-AM" w:eastAsia="x-none"/>
        </w:rPr>
        <w:t>1</w:t>
      </w:r>
      <w:r w:rsidRPr="001B6FB7">
        <w:rPr>
          <w:rFonts w:ascii="GHEA Grapalat" w:eastAsia="Yu Mincho" w:hAnsi="GHEA Grapalat" w:cs="Sylfaen"/>
          <w:color w:val="FF0000"/>
          <w:sz w:val="24"/>
          <w:szCs w:val="24"/>
          <w:lang w:val="hy-AM" w:eastAsia="x-none"/>
        </w:rPr>
        <w:t>, որը հավասար է 4 տոկոսի,</w:t>
      </w:r>
    </w:p>
    <w:p w14:paraId="66B643F4" w14:textId="77777777" w:rsidR="001B6FB7" w:rsidRPr="001B6FB7" w:rsidRDefault="001B6FB7" w:rsidP="001B6FB7">
      <w:pPr>
        <w:numPr>
          <w:ilvl w:val="0"/>
          <w:numId w:val="5"/>
        </w:numPr>
        <w:tabs>
          <w:tab w:val="left" w:pos="952"/>
        </w:tabs>
        <w:spacing w:line="360" w:lineRule="auto"/>
        <w:ind w:left="0" w:firstLine="560"/>
        <w:jc w:val="both"/>
        <w:rPr>
          <w:rFonts w:ascii="GHEA Grapalat" w:eastAsia="Yu Mincho" w:hAnsi="GHEA Grapalat" w:cs="Sylfaen"/>
          <w:color w:val="FF0000"/>
          <w:sz w:val="24"/>
          <w:szCs w:val="24"/>
          <w:lang w:val="hy-AM" w:eastAsia="x-none"/>
        </w:rPr>
      </w:pPr>
      <w:r w:rsidRPr="001B6FB7">
        <w:rPr>
          <w:rFonts w:ascii="GHEA Grapalat" w:eastAsia="Yu Mincho" w:hAnsi="GHEA Grapalat" w:cs="Sylfaen"/>
          <w:color w:val="FF0000"/>
          <w:sz w:val="24"/>
          <w:szCs w:val="24"/>
          <w:lang w:val="hy-AM" w:eastAsia="x-none"/>
        </w:rPr>
        <w:t>Բ</w:t>
      </w:r>
      <w:r w:rsidRPr="001B6FB7">
        <w:rPr>
          <w:rFonts w:ascii="GHEA Grapalat" w:eastAsia="Yu Mincho" w:hAnsi="GHEA Grapalat" w:cs="Sylfaen"/>
          <w:color w:val="FF0000"/>
          <w:sz w:val="24"/>
          <w:szCs w:val="24"/>
          <w:vertAlign w:val="subscript"/>
          <w:lang w:val="hy-AM" w:eastAsia="x-none"/>
        </w:rPr>
        <w:t>2</w:t>
      </w:r>
      <w:r w:rsidRPr="001B6FB7">
        <w:rPr>
          <w:rFonts w:ascii="GHEA Grapalat" w:eastAsia="Yu Mincho" w:hAnsi="GHEA Grapalat" w:cs="Sylfaen"/>
          <w:color w:val="FF0000"/>
          <w:sz w:val="24"/>
          <w:szCs w:val="24"/>
          <w:lang w:val="hy-AM" w:eastAsia="x-none"/>
        </w:rPr>
        <w:t>-ի համար R</w:t>
      </w:r>
      <w:r w:rsidRPr="001B6FB7">
        <w:rPr>
          <w:rFonts w:ascii="GHEA Grapalat" w:eastAsia="Yu Mincho" w:hAnsi="GHEA Grapalat" w:cs="Sylfaen"/>
          <w:color w:val="FF0000"/>
          <w:sz w:val="24"/>
          <w:szCs w:val="24"/>
          <w:vertAlign w:val="subscript"/>
          <w:lang w:val="hy-AM" w:eastAsia="x-none"/>
        </w:rPr>
        <w:t>2</w:t>
      </w:r>
      <w:r w:rsidRPr="001B6FB7">
        <w:rPr>
          <w:rFonts w:ascii="GHEA Grapalat" w:eastAsia="Yu Mincho" w:hAnsi="GHEA Grapalat" w:cs="Sylfaen"/>
          <w:color w:val="FF0000"/>
          <w:sz w:val="24"/>
          <w:szCs w:val="24"/>
          <w:lang w:val="hy-AM" w:eastAsia="x-none"/>
        </w:rPr>
        <w:t>, որը հավասար է 12.5 տոկոսի,</w:t>
      </w:r>
    </w:p>
    <w:p w14:paraId="7959DB8D" w14:textId="77777777" w:rsidR="001B6FB7" w:rsidRPr="001B6FB7" w:rsidRDefault="001B6FB7" w:rsidP="001B6FB7">
      <w:pPr>
        <w:numPr>
          <w:ilvl w:val="0"/>
          <w:numId w:val="5"/>
        </w:numPr>
        <w:tabs>
          <w:tab w:val="left" w:pos="952"/>
        </w:tabs>
        <w:spacing w:line="360" w:lineRule="auto"/>
        <w:ind w:left="0" w:firstLine="560"/>
        <w:jc w:val="both"/>
        <w:rPr>
          <w:rFonts w:ascii="GHEA Grapalat" w:eastAsia="Calibri" w:hAnsi="GHEA Grapalat" w:cs="Sylfaen"/>
          <w:color w:val="FF0000"/>
          <w:sz w:val="24"/>
          <w:szCs w:val="24"/>
          <w:lang w:val="hy-AM" w:eastAsia="x-none"/>
        </w:rPr>
      </w:pPr>
      <w:r w:rsidRPr="001B6FB7">
        <w:rPr>
          <w:rFonts w:ascii="GHEA Grapalat" w:eastAsia="Yu Mincho" w:hAnsi="GHEA Grapalat" w:cs="Sylfaen"/>
          <w:color w:val="FF0000"/>
          <w:sz w:val="24"/>
          <w:szCs w:val="24"/>
          <w:lang w:val="hy-AM" w:eastAsia="x-none"/>
        </w:rPr>
        <w:lastRenderedPageBreak/>
        <w:t>Բ</w:t>
      </w:r>
      <w:r w:rsidRPr="001B6FB7">
        <w:rPr>
          <w:rFonts w:ascii="GHEA Grapalat" w:eastAsia="Yu Mincho" w:hAnsi="GHEA Grapalat" w:cs="Sylfaen"/>
          <w:color w:val="FF0000"/>
          <w:sz w:val="24"/>
          <w:szCs w:val="24"/>
          <w:vertAlign w:val="subscript"/>
          <w:lang w:val="hy-AM" w:eastAsia="x-none"/>
        </w:rPr>
        <w:t>3</w:t>
      </w:r>
      <w:r w:rsidRPr="001B6FB7">
        <w:rPr>
          <w:rFonts w:ascii="GHEA Grapalat" w:eastAsia="Yu Mincho" w:hAnsi="GHEA Grapalat" w:cs="Sylfaen"/>
          <w:color w:val="FF0000"/>
          <w:sz w:val="24"/>
          <w:szCs w:val="24"/>
          <w:lang w:val="hy-AM" w:eastAsia="x-none"/>
        </w:rPr>
        <w:t>-ի համար R</w:t>
      </w:r>
      <w:r w:rsidRPr="001B6FB7">
        <w:rPr>
          <w:rFonts w:ascii="GHEA Grapalat" w:eastAsia="Yu Mincho" w:hAnsi="GHEA Grapalat" w:cs="Sylfaen"/>
          <w:color w:val="FF0000"/>
          <w:sz w:val="24"/>
          <w:szCs w:val="24"/>
          <w:vertAlign w:val="subscript"/>
          <w:lang w:val="hy-AM" w:eastAsia="x-none"/>
        </w:rPr>
        <w:t>3</w:t>
      </w:r>
      <w:r w:rsidRPr="001B6FB7">
        <w:rPr>
          <w:rFonts w:ascii="GHEA Grapalat" w:eastAsia="Yu Mincho" w:hAnsi="GHEA Grapalat" w:cs="Sylfaen"/>
          <w:color w:val="FF0000"/>
          <w:sz w:val="24"/>
          <w:szCs w:val="24"/>
          <w:lang w:val="hy-AM" w:eastAsia="x-none"/>
        </w:rPr>
        <w:t>, որը հավասար է</w:t>
      </w:r>
      <w:r w:rsidRPr="001B6FB7">
        <w:rPr>
          <w:rFonts w:ascii="GHEA Grapalat" w:eastAsia="Yu Mincho" w:hAnsi="GHEA Grapalat" w:cs="Sylfaen"/>
          <w:color w:val="FF0000"/>
          <w:sz w:val="24"/>
          <w:szCs w:val="24"/>
          <w:vertAlign w:val="subscript"/>
          <w:lang w:val="hy-AM" w:eastAsia="x-none"/>
        </w:rPr>
        <w:t xml:space="preserve"> </w:t>
      </w:r>
      <w:r w:rsidRPr="001B6FB7">
        <w:rPr>
          <w:rFonts w:ascii="GHEA Grapalat" w:eastAsia="Yu Mincho" w:hAnsi="GHEA Grapalat" w:cs="Sylfaen"/>
          <w:color w:val="FF0000"/>
          <w:sz w:val="24"/>
          <w:szCs w:val="24"/>
          <w:lang w:val="hy-AM" w:eastAsia="x-none"/>
        </w:rPr>
        <w:t>15</w:t>
      </w:r>
      <w:r w:rsidRPr="001B6FB7">
        <w:rPr>
          <w:rFonts w:ascii="GHEA Grapalat" w:eastAsia="Yu Mincho" w:hAnsi="GHEA Grapalat" w:cs="Sylfaen"/>
          <w:color w:val="FF0000"/>
          <w:sz w:val="24"/>
          <w:szCs w:val="24"/>
          <w:vertAlign w:val="subscript"/>
          <w:lang w:val="hy-AM" w:eastAsia="x-none"/>
        </w:rPr>
        <w:t xml:space="preserve"> </w:t>
      </w:r>
      <w:r w:rsidRPr="001B6FB7">
        <w:rPr>
          <w:rFonts w:ascii="GHEA Grapalat" w:eastAsia="Yu Mincho" w:hAnsi="GHEA Grapalat" w:cs="Sylfaen"/>
          <w:color w:val="FF0000"/>
          <w:sz w:val="24"/>
          <w:szCs w:val="24"/>
          <w:lang w:val="hy-AM" w:eastAsia="x-none"/>
        </w:rPr>
        <w:t>տոկոսի:</w:t>
      </w:r>
    </w:p>
    <w:p w14:paraId="0AA2378D" w14:textId="77777777" w:rsidR="007375BA" w:rsidRPr="001B6FB7" w:rsidRDefault="007375BA" w:rsidP="007375BA">
      <w:pPr>
        <w:spacing w:line="360" w:lineRule="auto"/>
        <w:jc w:val="center"/>
        <w:rPr>
          <w:rFonts w:ascii="GHEA Grapalat" w:hAnsi="GHEA Grapalat"/>
          <w:sz w:val="24"/>
          <w:szCs w:val="24"/>
          <w:lang w:val="hy-AM"/>
        </w:rPr>
      </w:pPr>
    </w:p>
    <w:tbl>
      <w:tblPr>
        <w:tblW w:w="5000" w:type="pct"/>
        <w:tblCellSpacing w:w="7" w:type="dxa"/>
        <w:tblCellMar>
          <w:left w:w="0" w:type="dxa"/>
          <w:right w:w="0" w:type="dxa"/>
        </w:tblCellMar>
        <w:tblLook w:val="04A0" w:firstRow="1" w:lastRow="0" w:firstColumn="1" w:lastColumn="0" w:noHBand="0" w:noVBand="1"/>
      </w:tblPr>
      <w:tblGrid>
        <w:gridCol w:w="2046"/>
        <w:gridCol w:w="8493"/>
      </w:tblGrid>
      <w:tr w:rsidR="007D4419" w:rsidRPr="007D4419" w14:paraId="6220EDD4" w14:textId="77777777" w:rsidTr="007D4419">
        <w:trPr>
          <w:tblCellSpacing w:w="7" w:type="dxa"/>
        </w:trPr>
        <w:tc>
          <w:tcPr>
            <w:tcW w:w="2025" w:type="dxa"/>
            <w:hideMark/>
          </w:tcPr>
          <w:p w14:paraId="7F50B36C" w14:textId="77777777" w:rsidR="007D4419" w:rsidRPr="007D4419" w:rsidRDefault="007D4419" w:rsidP="007D4419">
            <w:pPr>
              <w:spacing w:line="240" w:lineRule="auto"/>
              <w:jc w:val="center"/>
              <w:rPr>
                <w:rFonts w:ascii="GHEA Grapalat" w:eastAsia="Times New Roman" w:hAnsi="GHEA Grapalat" w:cs="Times New Roman"/>
                <w:sz w:val="24"/>
                <w:szCs w:val="24"/>
              </w:rPr>
            </w:pPr>
            <w:proofErr w:type="spellStart"/>
            <w:r w:rsidRPr="007D4419">
              <w:rPr>
                <w:rFonts w:ascii="GHEA Grapalat" w:eastAsia="Times New Roman" w:hAnsi="GHEA Grapalat" w:cs="Times New Roman"/>
                <w:b/>
                <w:bCs/>
                <w:sz w:val="24"/>
                <w:szCs w:val="24"/>
              </w:rPr>
              <w:t>Հոդված</w:t>
            </w:r>
            <w:proofErr w:type="spellEnd"/>
            <w:r w:rsidRPr="007D4419">
              <w:rPr>
                <w:rFonts w:ascii="GHEA Grapalat" w:eastAsia="Times New Roman" w:hAnsi="GHEA Grapalat" w:cs="Times New Roman"/>
                <w:b/>
                <w:bCs/>
                <w:sz w:val="24"/>
                <w:szCs w:val="24"/>
              </w:rPr>
              <w:t xml:space="preserve"> 213.</w:t>
            </w:r>
          </w:p>
        </w:tc>
        <w:tc>
          <w:tcPr>
            <w:tcW w:w="0" w:type="auto"/>
            <w:hideMark/>
          </w:tcPr>
          <w:p w14:paraId="56003C94" w14:textId="77777777" w:rsidR="007D4419" w:rsidRPr="007D4419" w:rsidRDefault="007D4419" w:rsidP="007D4419">
            <w:pPr>
              <w:spacing w:line="240" w:lineRule="auto"/>
              <w:rPr>
                <w:rFonts w:ascii="GHEA Grapalat" w:eastAsia="Times New Roman" w:hAnsi="GHEA Grapalat" w:cs="Times New Roman"/>
                <w:sz w:val="24"/>
                <w:szCs w:val="24"/>
              </w:rPr>
            </w:pPr>
            <w:proofErr w:type="spellStart"/>
            <w:r w:rsidRPr="007D4419">
              <w:rPr>
                <w:rFonts w:ascii="GHEA Grapalat" w:eastAsia="Times New Roman" w:hAnsi="GHEA Grapalat" w:cs="Times New Roman"/>
                <w:b/>
                <w:bCs/>
                <w:sz w:val="24"/>
                <w:szCs w:val="24"/>
              </w:rPr>
              <w:t>Պետական</w:t>
            </w:r>
            <w:proofErr w:type="spellEnd"/>
            <w:r w:rsidRPr="007D4419">
              <w:rPr>
                <w:rFonts w:ascii="GHEA Grapalat" w:eastAsia="Times New Roman" w:hAnsi="GHEA Grapalat" w:cs="Times New Roman"/>
                <w:b/>
                <w:bCs/>
                <w:sz w:val="24"/>
                <w:szCs w:val="24"/>
              </w:rPr>
              <w:t xml:space="preserve"> </w:t>
            </w:r>
            <w:proofErr w:type="spellStart"/>
            <w:r w:rsidRPr="007D4419">
              <w:rPr>
                <w:rFonts w:ascii="GHEA Grapalat" w:eastAsia="Times New Roman" w:hAnsi="GHEA Grapalat" w:cs="Times New Roman"/>
                <w:b/>
                <w:bCs/>
                <w:sz w:val="24"/>
                <w:szCs w:val="24"/>
              </w:rPr>
              <w:t>բյուջե</w:t>
            </w:r>
            <w:proofErr w:type="spellEnd"/>
            <w:r w:rsidRPr="007D4419">
              <w:rPr>
                <w:rFonts w:ascii="GHEA Grapalat" w:eastAsia="Times New Roman" w:hAnsi="GHEA Grapalat" w:cs="Times New Roman"/>
                <w:b/>
                <w:bCs/>
                <w:sz w:val="24"/>
                <w:szCs w:val="24"/>
              </w:rPr>
              <w:t xml:space="preserve"> </w:t>
            </w:r>
            <w:proofErr w:type="spellStart"/>
            <w:r w:rsidRPr="007D4419">
              <w:rPr>
                <w:rFonts w:ascii="GHEA Grapalat" w:eastAsia="Times New Roman" w:hAnsi="GHEA Grapalat" w:cs="Times New Roman"/>
                <w:b/>
                <w:bCs/>
                <w:sz w:val="24"/>
                <w:szCs w:val="24"/>
              </w:rPr>
              <w:t>վճարման</w:t>
            </w:r>
            <w:proofErr w:type="spellEnd"/>
            <w:r w:rsidRPr="007D4419">
              <w:rPr>
                <w:rFonts w:ascii="GHEA Grapalat" w:eastAsia="Times New Roman" w:hAnsi="GHEA Grapalat" w:cs="Times New Roman"/>
                <w:b/>
                <w:bCs/>
                <w:sz w:val="24"/>
                <w:szCs w:val="24"/>
              </w:rPr>
              <w:t xml:space="preserve"> </w:t>
            </w:r>
            <w:proofErr w:type="spellStart"/>
            <w:r w:rsidRPr="007D4419">
              <w:rPr>
                <w:rFonts w:ascii="GHEA Grapalat" w:eastAsia="Times New Roman" w:hAnsi="GHEA Grapalat" w:cs="Times New Roman"/>
                <w:b/>
                <w:bCs/>
                <w:sz w:val="24"/>
                <w:szCs w:val="24"/>
              </w:rPr>
              <w:t>ենթակա</w:t>
            </w:r>
            <w:proofErr w:type="spellEnd"/>
            <w:r w:rsidRPr="007D4419">
              <w:rPr>
                <w:rFonts w:ascii="GHEA Grapalat" w:eastAsia="Times New Roman" w:hAnsi="GHEA Grapalat" w:cs="Times New Roman"/>
                <w:b/>
                <w:bCs/>
                <w:sz w:val="24"/>
                <w:szCs w:val="24"/>
              </w:rPr>
              <w:t xml:space="preserve"> </w:t>
            </w:r>
            <w:proofErr w:type="spellStart"/>
            <w:r w:rsidRPr="007D4419">
              <w:rPr>
                <w:rFonts w:ascii="GHEA Grapalat" w:eastAsia="Times New Roman" w:hAnsi="GHEA Grapalat" w:cs="Times New Roman"/>
                <w:b/>
                <w:bCs/>
                <w:sz w:val="24"/>
                <w:szCs w:val="24"/>
              </w:rPr>
              <w:t>բնօգտագործման</w:t>
            </w:r>
            <w:proofErr w:type="spellEnd"/>
            <w:r w:rsidRPr="007D4419">
              <w:rPr>
                <w:rFonts w:ascii="GHEA Grapalat" w:eastAsia="Times New Roman" w:hAnsi="GHEA Grapalat" w:cs="Times New Roman"/>
                <w:b/>
                <w:bCs/>
                <w:sz w:val="24"/>
                <w:szCs w:val="24"/>
              </w:rPr>
              <w:t xml:space="preserve"> </w:t>
            </w:r>
            <w:proofErr w:type="spellStart"/>
            <w:r w:rsidRPr="007D4419">
              <w:rPr>
                <w:rFonts w:ascii="GHEA Grapalat" w:eastAsia="Times New Roman" w:hAnsi="GHEA Grapalat" w:cs="Times New Roman"/>
                <w:b/>
                <w:bCs/>
                <w:sz w:val="24"/>
                <w:szCs w:val="24"/>
              </w:rPr>
              <w:t>վճարի</w:t>
            </w:r>
            <w:proofErr w:type="spellEnd"/>
            <w:r w:rsidRPr="007D4419">
              <w:rPr>
                <w:rFonts w:ascii="GHEA Grapalat" w:eastAsia="Times New Roman" w:hAnsi="GHEA Grapalat" w:cs="Times New Roman"/>
                <w:b/>
                <w:bCs/>
                <w:sz w:val="24"/>
                <w:szCs w:val="24"/>
              </w:rPr>
              <w:t xml:space="preserve"> </w:t>
            </w:r>
            <w:proofErr w:type="spellStart"/>
            <w:r w:rsidRPr="007D4419">
              <w:rPr>
                <w:rFonts w:ascii="GHEA Grapalat" w:eastAsia="Times New Roman" w:hAnsi="GHEA Grapalat" w:cs="Times New Roman"/>
                <w:b/>
                <w:bCs/>
                <w:sz w:val="24"/>
                <w:szCs w:val="24"/>
              </w:rPr>
              <w:t>հաշվարկման</w:t>
            </w:r>
            <w:proofErr w:type="spellEnd"/>
            <w:r w:rsidRPr="007D4419">
              <w:rPr>
                <w:rFonts w:ascii="GHEA Grapalat" w:eastAsia="Times New Roman" w:hAnsi="GHEA Grapalat" w:cs="Times New Roman"/>
                <w:b/>
                <w:bCs/>
                <w:sz w:val="24"/>
                <w:szCs w:val="24"/>
              </w:rPr>
              <w:t xml:space="preserve"> </w:t>
            </w:r>
            <w:proofErr w:type="spellStart"/>
            <w:r w:rsidRPr="007D4419">
              <w:rPr>
                <w:rFonts w:ascii="GHEA Grapalat" w:eastAsia="Times New Roman" w:hAnsi="GHEA Grapalat" w:cs="Times New Roman"/>
                <w:b/>
                <w:bCs/>
                <w:sz w:val="24"/>
                <w:szCs w:val="24"/>
              </w:rPr>
              <w:t>ընդհանուր</w:t>
            </w:r>
            <w:proofErr w:type="spellEnd"/>
            <w:r w:rsidRPr="007D4419">
              <w:rPr>
                <w:rFonts w:ascii="GHEA Grapalat" w:eastAsia="Times New Roman" w:hAnsi="GHEA Grapalat" w:cs="Times New Roman"/>
                <w:b/>
                <w:bCs/>
                <w:sz w:val="24"/>
                <w:szCs w:val="24"/>
              </w:rPr>
              <w:t xml:space="preserve"> կարգը</w:t>
            </w:r>
          </w:p>
        </w:tc>
      </w:tr>
    </w:tbl>
    <w:p w14:paraId="2450C5B8" w14:textId="77777777" w:rsidR="007D4419" w:rsidRPr="007D4419" w:rsidRDefault="007D4419" w:rsidP="007D4419">
      <w:pPr>
        <w:spacing w:line="240" w:lineRule="auto"/>
        <w:ind w:firstLine="375"/>
        <w:rPr>
          <w:rFonts w:ascii="Times New Roman" w:eastAsia="Times New Roman" w:hAnsi="Times New Roman" w:cs="Times New Roman"/>
          <w:sz w:val="24"/>
          <w:szCs w:val="24"/>
        </w:rPr>
      </w:pPr>
      <w:r w:rsidRPr="007D4419">
        <w:rPr>
          <w:rFonts w:ascii="Times New Roman" w:eastAsia="Times New Roman" w:hAnsi="Times New Roman" w:cs="Times New Roman"/>
          <w:sz w:val="24"/>
          <w:szCs w:val="24"/>
        </w:rPr>
        <w:t> </w:t>
      </w:r>
    </w:p>
    <w:p w14:paraId="49BDE64E" w14:textId="77777777" w:rsidR="007D4419" w:rsidRPr="007D4419" w:rsidRDefault="007D4419" w:rsidP="007D4419">
      <w:pPr>
        <w:spacing w:line="360" w:lineRule="auto"/>
        <w:ind w:firstLine="567"/>
        <w:jc w:val="both"/>
        <w:rPr>
          <w:rFonts w:ascii="GHEA Grapalat" w:eastAsia="Times New Roman" w:hAnsi="GHEA Grapalat" w:cs="Times New Roman"/>
          <w:sz w:val="24"/>
          <w:szCs w:val="24"/>
        </w:rPr>
      </w:pPr>
      <w:r w:rsidRPr="007D4419">
        <w:rPr>
          <w:rFonts w:ascii="GHEA Grapalat" w:eastAsia="Times New Roman" w:hAnsi="GHEA Grapalat" w:cs="Times New Roman"/>
          <w:sz w:val="24"/>
          <w:szCs w:val="24"/>
        </w:rPr>
        <w:t xml:space="preserve">1. </w:t>
      </w:r>
      <w:proofErr w:type="spellStart"/>
      <w:r w:rsidRPr="007D4419">
        <w:rPr>
          <w:rFonts w:ascii="GHEA Grapalat" w:eastAsia="Times New Roman" w:hAnsi="GHEA Grapalat" w:cs="Times New Roman"/>
          <w:sz w:val="24"/>
          <w:szCs w:val="24"/>
        </w:rPr>
        <w:t>Պետական</w:t>
      </w:r>
      <w:proofErr w:type="spellEnd"/>
      <w:r w:rsidRPr="007D4419">
        <w:rPr>
          <w:rFonts w:ascii="GHEA Grapalat" w:eastAsia="Times New Roman" w:hAnsi="GHEA Grapalat" w:cs="Times New Roman"/>
          <w:sz w:val="24"/>
          <w:szCs w:val="24"/>
        </w:rPr>
        <w:t xml:space="preserve"> </w:t>
      </w:r>
      <w:proofErr w:type="spellStart"/>
      <w:r w:rsidRPr="007D4419">
        <w:rPr>
          <w:rFonts w:ascii="GHEA Grapalat" w:eastAsia="Times New Roman" w:hAnsi="GHEA Grapalat" w:cs="Times New Roman"/>
          <w:sz w:val="24"/>
          <w:szCs w:val="24"/>
        </w:rPr>
        <w:t>բյուջե</w:t>
      </w:r>
      <w:proofErr w:type="spellEnd"/>
      <w:r w:rsidRPr="007D4419">
        <w:rPr>
          <w:rFonts w:ascii="GHEA Grapalat" w:eastAsia="Times New Roman" w:hAnsi="GHEA Grapalat" w:cs="Times New Roman"/>
          <w:sz w:val="24"/>
          <w:szCs w:val="24"/>
        </w:rPr>
        <w:t xml:space="preserve"> </w:t>
      </w:r>
      <w:proofErr w:type="spellStart"/>
      <w:r w:rsidRPr="007D4419">
        <w:rPr>
          <w:rFonts w:ascii="GHEA Grapalat" w:eastAsia="Times New Roman" w:hAnsi="GHEA Grapalat" w:cs="Times New Roman"/>
          <w:sz w:val="24"/>
          <w:szCs w:val="24"/>
        </w:rPr>
        <w:t>վճարման</w:t>
      </w:r>
      <w:proofErr w:type="spellEnd"/>
      <w:r w:rsidRPr="007D4419">
        <w:rPr>
          <w:rFonts w:ascii="GHEA Grapalat" w:eastAsia="Times New Roman" w:hAnsi="GHEA Grapalat" w:cs="Times New Roman"/>
          <w:sz w:val="24"/>
          <w:szCs w:val="24"/>
        </w:rPr>
        <w:t xml:space="preserve"> </w:t>
      </w:r>
      <w:proofErr w:type="spellStart"/>
      <w:r w:rsidRPr="007D4419">
        <w:rPr>
          <w:rFonts w:ascii="GHEA Grapalat" w:eastAsia="Times New Roman" w:hAnsi="GHEA Grapalat" w:cs="Times New Roman"/>
          <w:sz w:val="24"/>
          <w:szCs w:val="24"/>
        </w:rPr>
        <w:t>ենթակա</w:t>
      </w:r>
      <w:proofErr w:type="spellEnd"/>
      <w:r w:rsidRPr="007D4419">
        <w:rPr>
          <w:rFonts w:ascii="GHEA Grapalat" w:eastAsia="Times New Roman" w:hAnsi="GHEA Grapalat" w:cs="Times New Roman"/>
          <w:sz w:val="24"/>
          <w:szCs w:val="24"/>
        </w:rPr>
        <w:t xml:space="preserve"> </w:t>
      </w:r>
      <w:proofErr w:type="spellStart"/>
      <w:r w:rsidRPr="007D4419">
        <w:rPr>
          <w:rFonts w:ascii="GHEA Grapalat" w:eastAsia="Times New Roman" w:hAnsi="GHEA Grapalat" w:cs="Times New Roman"/>
          <w:sz w:val="24"/>
          <w:szCs w:val="24"/>
        </w:rPr>
        <w:t>բնօգտագործման</w:t>
      </w:r>
      <w:proofErr w:type="spellEnd"/>
      <w:r w:rsidRPr="007D4419">
        <w:rPr>
          <w:rFonts w:ascii="GHEA Grapalat" w:eastAsia="Times New Roman" w:hAnsi="GHEA Grapalat" w:cs="Times New Roman"/>
          <w:sz w:val="24"/>
          <w:szCs w:val="24"/>
        </w:rPr>
        <w:t xml:space="preserve"> </w:t>
      </w:r>
      <w:proofErr w:type="spellStart"/>
      <w:r w:rsidRPr="007D4419">
        <w:rPr>
          <w:rFonts w:ascii="GHEA Grapalat" w:eastAsia="Times New Roman" w:hAnsi="GHEA Grapalat" w:cs="Times New Roman"/>
          <w:sz w:val="24"/>
          <w:szCs w:val="24"/>
        </w:rPr>
        <w:t>վճարը</w:t>
      </w:r>
      <w:proofErr w:type="spellEnd"/>
      <w:r w:rsidRPr="007D4419">
        <w:rPr>
          <w:rFonts w:ascii="GHEA Grapalat" w:eastAsia="Times New Roman" w:hAnsi="GHEA Grapalat" w:cs="Times New Roman"/>
          <w:sz w:val="24"/>
          <w:szCs w:val="24"/>
        </w:rPr>
        <w:t xml:space="preserve"> (</w:t>
      </w:r>
      <w:proofErr w:type="spellStart"/>
      <w:r w:rsidRPr="007D4419">
        <w:rPr>
          <w:rFonts w:ascii="GHEA Grapalat" w:eastAsia="Times New Roman" w:hAnsi="GHEA Grapalat" w:cs="Times New Roman"/>
          <w:sz w:val="24"/>
          <w:szCs w:val="24"/>
        </w:rPr>
        <w:t>բացառությամբ</w:t>
      </w:r>
      <w:proofErr w:type="spellEnd"/>
      <w:r w:rsidRPr="007D4419">
        <w:rPr>
          <w:rFonts w:ascii="GHEA Grapalat" w:eastAsia="Times New Roman" w:hAnsi="GHEA Grapalat" w:cs="Times New Roman"/>
          <w:sz w:val="24"/>
          <w:szCs w:val="24"/>
        </w:rPr>
        <w:t xml:space="preserve"> </w:t>
      </w:r>
      <w:proofErr w:type="spellStart"/>
      <w:r w:rsidRPr="007D4419">
        <w:rPr>
          <w:rFonts w:ascii="GHEA Grapalat" w:eastAsia="Times New Roman" w:hAnsi="GHEA Grapalat" w:cs="Times New Roman"/>
          <w:sz w:val="24"/>
          <w:szCs w:val="24"/>
        </w:rPr>
        <w:t>սույն</w:t>
      </w:r>
      <w:proofErr w:type="spellEnd"/>
      <w:r w:rsidRPr="007D4419">
        <w:rPr>
          <w:rFonts w:ascii="GHEA Grapalat" w:eastAsia="Times New Roman" w:hAnsi="GHEA Grapalat" w:cs="Times New Roman"/>
          <w:sz w:val="24"/>
          <w:szCs w:val="24"/>
        </w:rPr>
        <w:t xml:space="preserve"> </w:t>
      </w:r>
      <w:proofErr w:type="spellStart"/>
      <w:r w:rsidRPr="007D4419">
        <w:rPr>
          <w:rFonts w:ascii="GHEA Grapalat" w:eastAsia="Times New Roman" w:hAnsi="GHEA Grapalat" w:cs="Times New Roman"/>
          <w:sz w:val="24"/>
          <w:szCs w:val="24"/>
        </w:rPr>
        <w:t>հոդվածի</w:t>
      </w:r>
      <w:proofErr w:type="spellEnd"/>
      <w:r w:rsidRPr="007D4419">
        <w:rPr>
          <w:rFonts w:ascii="GHEA Grapalat" w:eastAsia="Times New Roman" w:hAnsi="GHEA Grapalat" w:cs="Times New Roman"/>
          <w:sz w:val="24"/>
          <w:szCs w:val="24"/>
        </w:rPr>
        <w:t xml:space="preserve"> 2-րդ </w:t>
      </w:r>
      <w:proofErr w:type="spellStart"/>
      <w:r w:rsidRPr="007D4419">
        <w:rPr>
          <w:rFonts w:ascii="GHEA Grapalat" w:eastAsia="Times New Roman" w:hAnsi="GHEA Grapalat" w:cs="Times New Roman"/>
          <w:sz w:val="24"/>
          <w:szCs w:val="24"/>
        </w:rPr>
        <w:t>մասով</w:t>
      </w:r>
      <w:proofErr w:type="spellEnd"/>
      <w:r w:rsidRPr="007D4419">
        <w:rPr>
          <w:rFonts w:ascii="GHEA Grapalat" w:eastAsia="Times New Roman" w:hAnsi="GHEA Grapalat" w:cs="Times New Roman"/>
          <w:sz w:val="24"/>
          <w:szCs w:val="24"/>
        </w:rPr>
        <w:t xml:space="preserve"> </w:t>
      </w:r>
      <w:proofErr w:type="spellStart"/>
      <w:r w:rsidRPr="007D4419">
        <w:rPr>
          <w:rFonts w:ascii="GHEA Grapalat" w:eastAsia="Times New Roman" w:hAnsi="GHEA Grapalat" w:cs="Times New Roman"/>
          <w:sz w:val="24"/>
          <w:szCs w:val="24"/>
        </w:rPr>
        <w:t>սահմանված</w:t>
      </w:r>
      <w:proofErr w:type="spellEnd"/>
      <w:r w:rsidRPr="007D4419">
        <w:rPr>
          <w:rFonts w:ascii="GHEA Grapalat" w:eastAsia="Times New Roman" w:hAnsi="GHEA Grapalat" w:cs="Times New Roman"/>
          <w:sz w:val="24"/>
          <w:szCs w:val="24"/>
        </w:rPr>
        <w:t xml:space="preserve"> </w:t>
      </w:r>
      <w:proofErr w:type="spellStart"/>
      <w:r w:rsidRPr="007D4419">
        <w:rPr>
          <w:rFonts w:ascii="GHEA Grapalat" w:eastAsia="Times New Roman" w:hAnsi="GHEA Grapalat" w:cs="Times New Roman"/>
          <w:sz w:val="24"/>
          <w:szCs w:val="24"/>
        </w:rPr>
        <w:t>դեպքի</w:t>
      </w:r>
      <w:proofErr w:type="spellEnd"/>
      <w:r w:rsidRPr="007D4419">
        <w:rPr>
          <w:rFonts w:ascii="GHEA Grapalat" w:eastAsia="Times New Roman" w:hAnsi="GHEA Grapalat" w:cs="Times New Roman"/>
          <w:sz w:val="24"/>
          <w:szCs w:val="24"/>
        </w:rPr>
        <w:t xml:space="preserve">) </w:t>
      </w:r>
      <w:proofErr w:type="spellStart"/>
      <w:r w:rsidRPr="007D4419">
        <w:rPr>
          <w:rFonts w:ascii="GHEA Grapalat" w:eastAsia="Times New Roman" w:hAnsi="GHEA Grapalat" w:cs="Times New Roman"/>
          <w:sz w:val="24"/>
          <w:szCs w:val="24"/>
        </w:rPr>
        <w:t>հաշվարկվում</w:t>
      </w:r>
      <w:proofErr w:type="spellEnd"/>
      <w:r w:rsidRPr="007D4419">
        <w:rPr>
          <w:rFonts w:ascii="GHEA Grapalat" w:eastAsia="Times New Roman" w:hAnsi="GHEA Grapalat" w:cs="Times New Roman"/>
          <w:sz w:val="24"/>
          <w:szCs w:val="24"/>
        </w:rPr>
        <w:t xml:space="preserve"> է </w:t>
      </w:r>
      <w:proofErr w:type="spellStart"/>
      <w:r w:rsidRPr="007D4419">
        <w:rPr>
          <w:rFonts w:ascii="GHEA Grapalat" w:eastAsia="Times New Roman" w:hAnsi="GHEA Grapalat" w:cs="Times New Roman"/>
          <w:sz w:val="24"/>
          <w:szCs w:val="24"/>
        </w:rPr>
        <w:t>Օրենսգրքի</w:t>
      </w:r>
      <w:proofErr w:type="spellEnd"/>
      <w:r w:rsidRPr="007D4419">
        <w:rPr>
          <w:rFonts w:ascii="GHEA Grapalat" w:eastAsia="Times New Roman" w:hAnsi="GHEA Grapalat" w:cs="Times New Roman"/>
          <w:sz w:val="24"/>
          <w:szCs w:val="24"/>
        </w:rPr>
        <w:t xml:space="preserve"> 200-րդ </w:t>
      </w:r>
      <w:proofErr w:type="spellStart"/>
      <w:r w:rsidRPr="007D4419">
        <w:rPr>
          <w:rFonts w:ascii="GHEA Grapalat" w:eastAsia="Times New Roman" w:hAnsi="GHEA Grapalat" w:cs="Times New Roman"/>
          <w:sz w:val="24"/>
          <w:szCs w:val="24"/>
        </w:rPr>
        <w:t>հոդվածով</w:t>
      </w:r>
      <w:proofErr w:type="spellEnd"/>
      <w:r w:rsidRPr="007D4419">
        <w:rPr>
          <w:rFonts w:ascii="GHEA Grapalat" w:eastAsia="Times New Roman" w:hAnsi="GHEA Grapalat" w:cs="Times New Roman"/>
          <w:sz w:val="24"/>
          <w:szCs w:val="24"/>
        </w:rPr>
        <w:t xml:space="preserve"> </w:t>
      </w:r>
      <w:proofErr w:type="spellStart"/>
      <w:r w:rsidRPr="007D4419">
        <w:rPr>
          <w:rFonts w:ascii="GHEA Grapalat" w:eastAsia="Times New Roman" w:hAnsi="GHEA Grapalat" w:cs="Times New Roman"/>
          <w:sz w:val="24"/>
          <w:szCs w:val="24"/>
        </w:rPr>
        <w:t>սահմանված</w:t>
      </w:r>
      <w:proofErr w:type="spellEnd"/>
      <w:r w:rsidRPr="007D4419">
        <w:rPr>
          <w:rFonts w:ascii="GHEA Grapalat" w:eastAsia="Times New Roman" w:hAnsi="GHEA Grapalat" w:cs="Times New Roman"/>
          <w:sz w:val="24"/>
          <w:szCs w:val="24"/>
        </w:rPr>
        <w:t xml:space="preserve">՝ </w:t>
      </w:r>
      <w:proofErr w:type="spellStart"/>
      <w:r w:rsidRPr="007D4419">
        <w:rPr>
          <w:rFonts w:ascii="GHEA Grapalat" w:eastAsia="Times New Roman" w:hAnsi="GHEA Grapalat" w:cs="Times New Roman"/>
          <w:sz w:val="24"/>
          <w:szCs w:val="24"/>
        </w:rPr>
        <w:t>բնօգտագործման</w:t>
      </w:r>
      <w:proofErr w:type="spellEnd"/>
      <w:r w:rsidRPr="007D4419">
        <w:rPr>
          <w:rFonts w:ascii="GHEA Grapalat" w:eastAsia="Times New Roman" w:hAnsi="GHEA Grapalat" w:cs="Times New Roman"/>
          <w:sz w:val="24"/>
          <w:szCs w:val="24"/>
        </w:rPr>
        <w:t xml:space="preserve"> </w:t>
      </w:r>
      <w:proofErr w:type="spellStart"/>
      <w:r w:rsidRPr="007D4419">
        <w:rPr>
          <w:rFonts w:ascii="GHEA Grapalat" w:eastAsia="Times New Roman" w:hAnsi="GHEA Grapalat" w:cs="Times New Roman"/>
          <w:sz w:val="24"/>
          <w:szCs w:val="24"/>
        </w:rPr>
        <w:t>վճարի</w:t>
      </w:r>
      <w:proofErr w:type="spellEnd"/>
      <w:r w:rsidRPr="007D4419">
        <w:rPr>
          <w:rFonts w:ascii="GHEA Grapalat" w:eastAsia="Times New Roman" w:hAnsi="GHEA Grapalat" w:cs="Times New Roman"/>
          <w:sz w:val="24"/>
          <w:szCs w:val="24"/>
        </w:rPr>
        <w:t xml:space="preserve"> </w:t>
      </w:r>
      <w:proofErr w:type="spellStart"/>
      <w:r w:rsidRPr="007D4419">
        <w:rPr>
          <w:rFonts w:ascii="GHEA Grapalat" w:eastAsia="Times New Roman" w:hAnsi="GHEA Grapalat" w:cs="Times New Roman"/>
          <w:sz w:val="24"/>
          <w:szCs w:val="24"/>
        </w:rPr>
        <w:t>յուրաքանչյուր</w:t>
      </w:r>
      <w:proofErr w:type="spellEnd"/>
      <w:r w:rsidRPr="007D4419">
        <w:rPr>
          <w:rFonts w:ascii="GHEA Grapalat" w:eastAsia="Times New Roman" w:hAnsi="GHEA Grapalat" w:cs="Times New Roman"/>
          <w:sz w:val="24"/>
          <w:szCs w:val="24"/>
        </w:rPr>
        <w:t xml:space="preserve"> </w:t>
      </w:r>
      <w:proofErr w:type="spellStart"/>
      <w:r w:rsidRPr="007D4419">
        <w:rPr>
          <w:rFonts w:ascii="GHEA Grapalat" w:eastAsia="Times New Roman" w:hAnsi="GHEA Grapalat" w:cs="Times New Roman"/>
          <w:sz w:val="24"/>
          <w:szCs w:val="24"/>
        </w:rPr>
        <w:t>օբյեկտի</w:t>
      </w:r>
      <w:proofErr w:type="spellEnd"/>
      <w:r w:rsidRPr="007D4419">
        <w:rPr>
          <w:rFonts w:ascii="GHEA Grapalat" w:eastAsia="Times New Roman" w:hAnsi="GHEA Grapalat" w:cs="Times New Roman"/>
          <w:sz w:val="24"/>
          <w:szCs w:val="24"/>
        </w:rPr>
        <w:t xml:space="preserve"> </w:t>
      </w:r>
      <w:proofErr w:type="spellStart"/>
      <w:r w:rsidRPr="007D4419">
        <w:rPr>
          <w:rFonts w:ascii="GHEA Grapalat" w:eastAsia="Times New Roman" w:hAnsi="GHEA Grapalat" w:cs="Times New Roman"/>
          <w:sz w:val="24"/>
          <w:szCs w:val="24"/>
        </w:rPr>
        <w:t>համար</w:t>
      </w:r>
      <w:proofErr w:type="spellEnd"/>
      <w:r w:rsidRPr="007D4419">
        <w:rPr>
          <w:rFonts w:ascii="GHEA Grapalat" w:eastAsia="Times New Roman" w:hAnsi="GHEA Grapalat" w:cs="Times New Roman"/>
          <w:sz w:val="24"/>
          <w:szCs w:val="24"/>
        </w:rPr>
        <w:t xml:space="preserve">՝ </w:t>
      </w:r>
      <w:proofErr w:type="spellStart"/>
      <w:r w:rsidRPr="007D4419">
        <w:rPr>
          <w:rFonts w:ascii="GHEA Grapalat" w:eastAsia="Times New Roman" w:hAnsi="GHEA Grapalat" w:cs="Times New Roman"/>
          <w:sz w:val="24"/>
          <w:szCs w:val="24"/>
        </w:rPr>
        <w:t>բնօգտագործման</w:t>
      </w:r>
      <w:proofErr w:type="spellEnd"/>
      <w:r w:rsidRPr="007D4419">
        <w:rPr>
          <w:rFonts w:ascii="GHEA Grapalat" w:eastAsia="Times New Roman" w:hAnsi="GHEA Grapalat" w:cs="Times New Roman"/>
          <w:sz w:val="24"/>
          <w:szCs w:val="24"/>
        </w:rPr>
        <w:t xml:space="preserve"> </w:t>
      </w:r>
      <w:proofErr w:type="spellStart"/>
      <w:r w:rsidRPr="007D4419">
        <w:rPr>
          <w:rFonts w:ascii="GHEA Grapalat" w:eastAsia="Times New Roman" w:hAnsi="GHEA Grapalat" w:cs="Times New Roman"/>
          <w:sz w:val="24"/>
          <w:szCs w:val="24"/>
        </w:rPr>
        <w:t>վճարի</w:t>
      </w:r>
      <w:proofErr w:type="spellEnd"/>
      <w:r w:rsidRPr="007D4419">
        <w:rPr>
          <w:rFonts w:ascii="GHEA Grapalat" w:eastAsia="Times New Roman" w:hAnsi="GHEA Grapalat" w:cs="Times New Roman"/>
          <w:sz w:val="24"/>
          <w:szCs w:val="24"/>
        </w:rPr>
        <w:t xml:space="preserve"> </w:t>
      </w:r>
      <w:proofErr w:type="spellStart"/>
      <w:r w:rsidRPr="007D4419">
        <w:rPr>
          <w:rFonts w:ascii="GHEA Grapalat" w:eastAsia="Times New Roman" w:hAnsi="GHEA Grapalat" w:cs="Times New Roman"/>
          <w:sz w:val="24"/>
          <w:szCs w:val="24"/>
        </w:rPr>
        <w:t>բազայի</w:t>
      </w:r>
      <w:proofErr w:type="spellEnd"/>
      <w:r w:rsidRPr="007D4419">
        <w:rPr>
          <w:rFonts w:ascii="GHEA Grapalat" w:eastAsia="Times New Roman" w:hAnsi="GHEA Grapalat" w:cs="Times New Roman"/>
          <w:sz w:val="24"/>
          <w:szCs w:val="24"/>
        </w:rPr>
        <w:t xml:space="preserve"> և </w:t>
      </w:r>
      <w:proofErr w:type="spellStart"/>
      <w:r w:rsidRPr="007D4419">
        <w:rPr>
          <w:rFonts w:ascii="GHEA Grapalat" w:eastAsia="Times New Roman" w:hAnsi="GHEA Grapalat" w:cs="Times New Roman"/>
          <w:sz w:val="24"/>
          <w:szCs w:val="24"/>
        </w:rPr>
        <w:t>դրույքաչափերի</w:t>
      </w:r>
      <w:proofErr w:type="spellEnd"/>
      <w:r w:rsidRPr="007D4419">
        <w:rPr>
          <w:rFonts w:ascii="GHEA Grapalat" w:eastAsia="Times New Roman" w:hAnsi="GHEA Grapalat" w:cs="Times New Roman"/>
          <w:sz w:val="24"/>
          <w:szCs w:val="24"/>
        </w:rPr>
        <w:t xml:space="preserve"> </w:t>
      </w:r>
      <w:proofErr w:type="spellStart"/>
      <w:r w:rsidRPr="007D4419">
        <w:rPr>
          <w:rFonts w:ascii="GHEA Grapalat" w:eastAsia="Times New Roman" w:hAnsi="GHEA Grapalat" w:cs="Times New Roman"/>
          <w:sz w:val="24"/>
          <w:szCs w:val="24"/>
        </w:rPr>
        <w:t>հիման</w:t>
      </w:r>
      <w:proofErr w:type="spellEnd"/>
      <w:r w:rsidRPr="007D4419">
        <w:rPr>
          <w:rFonts w:ascii="GHEA Grapalat" w:eastAsia="Times New Roman" w:hAnsi="GHEA Grapalat" w:cs="Times New Roman"/>
          <w:sz w:val="24"/>
          <w:szCs w:val="24"/>
        </w:rPr>
        <w:t xml:space="preserve"> </w:t>
      </w:r>
      <w:proofErr w:type="spellStart"/>
      <w:r w:rsidRPr="007D4419">
        <w:rPr>
          <w:rFonts w:ascii="GHEA Grapalat" w:eastAsia="Times New Roman" w:hAnsi="GHEA Grapalat" w:cs="Times New Roman"/>
          <w:sz w:val="24"/>
          <w:szCs w:val="24"/>
        </w:rPr>
        <w:t>վրա</w:t>
      </w:r>
      <w:proofErr w:type="spellEnd"/>
      <w:r w:rsidRPr="007D4419">
        <w:rPr>
          <w:rFonts w:ascii="GHEA Grapalat" w:eastAsia="Times New Roman" w:hAnsi="GHEA Grapalat" w:cs="Times New Roman"/>
          <w:sz w:val="24"/>
          <w:szCs w:val="24"/>
        </w:rPr>
        <w:t xml:space="preserve">՝ </w:t>
      </w:r>
      <w:proofErr w:type="spellStart"/>
      <w:r w:rsidRPr="007D4419">
        <w:rPr>
          <w:rFonts w:ascii="GHEA Grapalat" w:eastAsia="Times New Roman" w:hAnsi="GHEA Grapalat" w:cs="Times New Roman"/>
          <w:sz w:val="24"/>
          <w:szCs w:val="24"/>
        </w:rPr>
        <w:t>հաշվի</w:t>
      </w:r>
      <w:proofErr w:type="spellEnd"/>
      <w:r w:rsidRPr="007D4419">
        <w:rPr>
          <w:rFonts w:ascii="GHEA Grapalat" w:eastAsia="Times New Roman" w:hAnsi="GHEA Grapalat" w:cs="Times New Roman"/>
          <w:sz w:val="24"/>
          <w:szCs w:val="24"/>
        </w:rPr>
        <w:t xml:space="preserve"> </w:t>
      </w:r>
      <w:proofErr w:type="spellStart"/>
      <w:r w:rsidRPr="007D4419">
        <w:rPr>
          <w:rFonts w:ascii="GHEA Grapalat" w:eastAsia="Times New Roman" w:hAnsi="GHEA Grapalat" w:cs="Times New Roman"/>
          <w:sz w:val="24"/>
          <w:szCs w:val="24"/>
        </w:rPr>
        <w:t>առնելով</w:t>
      </w:r>
      <w:proofErr w:type="spellEnd"/>
      <w:r w:rsidRPr="007D4419">
        <w:rPr>
          <w:rFonts w:ascii="GHEA Grapalat" w:eastAsia="Times New Roman" w:hAnsi="GHEA Grapalat" w:cs="Times New Roman"/>
          <w:sz w:val="24"/>
          <w:szCs w:val="24"/>
        </w:rPr>
        <w:t xml:space="preserve"> </w:t>
      </w:r>
      <w:proofErr w:type="spellStart"/>
      <w:r w:rsidRPr="007D4419">
        <w:rPr>
          <w:rFonts w:ascii="GHEA Grapalat" w:eastAsia="Times New Roman" w:hAnsi="GHEA Grapalat" w:cs="Times New Roman"/>
          <w:sz w:val="24"/>
          <w:szCs w:val="24"/>
        </w:rPr>
        <w:t>վճարի</w:t>
      </w:r>
      <w:proofErr w:type="spellEnd"/>
      <w:r w:rsidRPr="007D4419">
        <w:rPr>
          <w:rFonts w:ascii="GHEA Grapalat" w:eastAsia="Times New Roman" w:hAnsi="GHEA Grapalat" w:cs="Times New Roman"/>
          <w:sz w:val="24"/>
          <w:szCs w:val="24"/>
        </w:rPr>
        <w:t xml:space="preserve"> </w:t>
      </w:r>
      <w:proofErr w:type="spellStart"/>
      <w:r w:rsidRPr="007D4419">
        <w:rPr>
          <w:rFonts w:ascii="GHEA Grapalat" w:eastAsia="Times New Roman" w:hAnsi="GHEA Grapalat" w:cs="Times New Roman"/>
          <w:sz w:val="24"/>
          <w:szCs w:val="24"/>
        </w:rPr>
        <w:t>բազայի</w:t>
      </w:r>
      <w:proofErr w:type="spellEnd"/>
      <w:r w:rsidRPr="007D4419">
        <w:rPr>
          <w:rFonts w:ascii="GHEA Grapalat" w:eastAsia="Times New Roman" w:hAnsi="GHEA Grapalat" w:cs="Times New Roman"/>
          <w:sz w:val="24"/>
          <w:szCs w:val="24"/>
        </w:rPr>
        <w:t xml:space="preserve"> </w:t>
      </w:r>
      <w:proofErr w:type="spellStart"/>
      <w:r w:rsidRPr="007D4419">
        <w:rPr>
          <w:rFonts w:ascii="GHEA Grapalat" w:eastAsia="Times New Roman" w:hAnsi="GHEA Grapalat" w:cs="Times New Roman"/>
          <w:sz w:val="24"/>
          <w:szCs w:val="24"/>
        </w:rPr>
        <w:t>չափաքանակները</w:t>
      </w:r>
      <w:proofErr w:type="spellEnd"/>
      <w:r w:rsidRPr="007D4419">
        <w:rPr>
          <w:rFonts w:ascii="GHEA Grapalat" w:eastAsia="Times New Roman" w:hAnsi="GHEA Grapalat" w:cs="Times New Roman"/>
          <w:sz w:val="24"/>
          <w:szCs w:val="24"/>
        </w:rPr>
        <w:t>:</w:t>
      </w:r>
    </w:p>
    <w:p w14:paraId="15391C99" w14:textId="2515FBC9" w:rsidR="007D4419" w:rsidRPr="007D4419" w:rsidRDefault="007D4419" w:rsidP="007D4419">
      <w:pPr>
        <w:spacing w:line="360" w:lineRule="auto"/>
        <w:ind w:firstLine="567"/>
        <w:jc w:val="both"/>
        <w:rPr>
          <w:rFonts w:ascii="GHEA Grapalat" w:eastAsia="Times New Roman" w:hAnsi="GHEA Grapalat" w:cs="Times New Roman"/>
          <w:sz w:val="24"/>
          <w:szCs w:val="24"/>
        </w:rPr>
      </w:pPr>
      <w:r w:rsidRPr="007D4419">
        <w:rPr>
          <w:rFonts w:ascii="GHEA Grapalat" w:eastAsia="Times New Roman" w:hAnsi="GHEA Grapalat" w:cs="Times New Roman"/>
          <w:sz w:val="24"/>
          <w:szCs w:val="24"/>
        </w:rPr>
        <w:t xml:space="preserve">2. </w:t>
      </w:r>
      <w:proofErr w:type="spellStart"/>
      <w:r w:rsidRPr="007D4419">
        <w:rPr>
          <w:rFonts w:ascii="GHEA Grapalat" w:eastAsia="Times New Roman" w:hAnsi="GHEA Grapalat" w:cs="Times New Roman"/>
          <w:sz w:val="24"/>
          <w:szCs w:val="24"/>
        </w:rPr>
        <w:t>Պետական</w:t>
      </w:r>
      <w:proofErr w:type="spellEnd"/>
      <w:r w:rsidRPr="007D4419">
        <w:rPr>
          <w:rFonts w:ascii="GHEA Grapalat" w:eastAsia="Times New Roman" w:hAnsi="GHEA Grapalat" w:cs="Times New Roman"/>
          <w:sz w:val="24"/>
          <w:szCs w:val="24"/>
        </w:rPr>
        <w:t xml:space="preserve"> </w:t>
      </w:r>
      <w:proofErr w:type="spellStart"/>
      <w:r w:rsidRPr="007D4419">
        <w:rPr>
          <w:rFonts w:ascii="GHEA Grapalat" w:eastAsia="Times New Roman" w:hAnsi="GHEA Grapalat" w:cs="Times New Roman"/>
          <w:sz w:val="24"/>
          <w:szCs w:val="24"/>
        </w:rPr>
        <w:t>բյուջե</w:t>
      </w:r>
      <w:proofErr w:type="spellEnd"/>
      <w:r w:rsidRPr="007D4419">
        <w:rPr>
          <w:rFonts w:ascii="GHEA Grapalat" w:eastAsia="Times New Roman" w:hAnsi="GHEA Grapalat" w:cs="Times New Roman"/>
          <w:sz w:val="24"/>
          <w:szCs w:val="24"/>
        </w:rPr>
        <w:t xml:space="preserve"> </w:t>
      </w:r>
      <w:proofErr w:type="spellStart"/>
      <w:r w:rsidRPr="007D4419">
        <w:rPr>
          <w:rFonts w:ascii="GHEA Grapalat" w:eastAsia="Times New Roman" w:hAnsi="GHEA Grapalat" w:cs="Times New Roman"/>
          <w:sz w:val="24"/>
          <w:szCs w:val="24"/>
        </w:rPr>
        <w:t>վճարման</w:t>
      </w:r>
      <w:proofErr w:type="spellEnd"/>
      <w:r w:rsidRPr="007D4419">
        <w:rPr>
          <w:rFonts w:ascii="GHEA Grapalat" w:eastAsia="Times New Roman" w:hAnsi="GHEA Grapalat" w:cs="Times New Roman"/>
          <w:sz w:val="24"/>
          <w:szCs w:val="24"/>
        </w:rPr>
        <w:t xml:space="preserve"> </w:t>
      </w:r>
      <w:proofErr w:type="spellStart"/>
      <w:r w:rsidRPr="007D4419">
        <w:rPr>
          <w:rFonts w:ascii="GHEA Grapalat" w:eastAsia="Times New Roman" w:hAnsi="GHEA Grapalat" w:cs="Times New Roman"/>
          <w:sz w:val="24"/>
          <w:szCs w:val="24"/>
        </w:rPr>
        <w:t>ենթակա</w:t>
      </w:r>
      <w:proofErr w:type="spellEnd"/>
      <w:r w:rsidRPr="007D4419">
        <w:rPr>
          <w:rFonts w:ascii="GHEA Grapalat" w:eastAsia="Times New Roman" w:hAnsi="GHEA Grapalat" w:cs="Times New Roman"/>
          <w:sz w:val="24"/>
          <w:szCs w:val="24"/>
        </w:rPr>
        <w:t xml:space="preserve"> </w:t>
      </w:r>
      <w:proofErr w:type="spellStart"/>
      <w:r w:rsidRPr="007D4419">
        <w:rPr>
          <w:rFonts w:ascii="GHEA Grapalat" w:eastAsia="Times New Roman" w:hAnsi="GHEA Grapalat" w:cs="Times New Roman"/>
          <w:sz w:val="24"/>
          <w:szCs w:val="24"/>
        </w:rPr>
        <w:t>ռոյալթին</w:t>
      </w:r>
      <w:proofErr w:type="spellEnd"/>
      <w:r w:rsidRPr="007D4419">
        <w:rPr>
          <w:rFonts w:ascii="GHEA Grapalat" w:eastAsia="Times New Roman" w:hAnsi="GHEA Grapalat" w:cs="Times New Roman"/>
          <w:sz w:val="24"/>
          <w:szCs w:val="24"/>
        </w:rPr>
        <w:t xml:space="preserve"> </w:t>
      </w:r>
      <w:proofErr w:type="spellStart"/>
      <w:r w:rsidRPr="007D4419">
        <w:rPr>
          <w:rFonts w:ascii="GHEA Grapalat" w:eastAsia="Times New Roman" w:hAnsi="GHEA Grapalat" w:cs="Times New Roman"/>
          <w:sz w:val="24"/>
          <w:szCs w:val="24"/>
        </w:rPr>
        <w:t>հաշվարկվում</w:t>
      </w:r>
      <w:proofErr w:type="spellEnd"/>
      <w:r w:rsidRPr="007D4419">
        <w:rPr>
          <w:rFonts w:ascii="GHEA Grapalat" w:eastAsia="Times New Roman" w:hAnsi="GHEA Grapalat" w:cs="Times New Roman"/>
          <w:sz w:val="24"/>
          <w:szCs w:val="24"/>
        </w:rPr>
        <w:t xml:space="preserve"> է </w:t>
      </w:r>
      <w:proofErr w:type="spellStart"/>
      <w:r w:rsidRPr="007D4419">
        <w:rPr>
          <w:rFonts w:ascii="GHEA Grapalat" w:eastAsia="Times New Roman" w:hAnsi="GHEA Grapalat" w:cs="Times New Roman"/>
          <w:sz w:val="24"/>
          <w:szCs w:val="24"/>
        </w:rPr>
        <w:t>յուրաքանչյուր</w:t>
      </w:r>
      <w:proofErr w:type="spellEnd"/>
      <w:r w:rsidRPr="007D4419">
        <w:rPr>
          <w:rFonts w:ascii="GHEA Grapalat" w:eastAsia="Times New Roman" w:hAnsi="GHEA Grapalat" w:cs="Times New Roman"/>
          <w:sz w:val="24"/>
          <w:szCs w:val="24"/>
        </w:rPr>
        <w:t xml:space="preserve"> </w:t>
      </w:r>
      <w:proofErr w:type="spellStart"/>
      <w:r w:rsidRPr="007D4419">
        <w:rPr>
          <w:rFonts w:ascii="GHEA Grapalat" w:eastAsia="Times New Roman" w:hAnsi="GHEA Grapalat" w:cs="Times New Roman"/>
          <w:sz w:val="24"/>
          <w:szCs w:val="24"/>
        </w:rPr>
        <w:t>հաշվետու</w:t>
      </w:r>
      <w:proofErr w:type="spellEnd"/>
      <w:r w:rsidRPr="007D4419">
        <w:rPr>
          <w:rFonts w:ascii="GHEA Grapalat" w:eastAsia="Times New Roman" w:hAnsi="GHEA Grapalat" w:cs="Times New Roman"/>
          <w:sz w:val="24"/>
          <w:szCs w:val="24"/>
        </w:rPr>
        <w:t xml:space="preserve"> </w:t>
      </w:r>
      <w:proofErr w:type="spellStart"/>
      <w:r w:rsidRPr="007D4419">
        <w:rPr>
          <w:rFonts w:ascii="GHEA Grapalat" w:eastAsia="Times New Roman" w:hAnsi="GHEA Grapalat" w:cs="Times New Roman"/>
          <w:sz w:val="24"/>
          <w:szCs w:val="24"/>
        </w:rPr>
        <w:t>ժամանակաշրջանի</w:t>
      </w:r>
      <w:proofErr w:type="spellEnd"/>
      <w:r w:rsidRPr="007D4419">
        <w:rPr>
          <w:rFonts w:ascii="GHEA Grapalat" w:eastAsia="Times New Roman" w:hAnsi="GHEA Grapalat" w:cs="Times New Roman"/>
          <w:sz w:val="24"/>
          <w:szCs w:val="24"/>
        </w:rPr>
        <w:t xml:space="preserve"> </w:t>
      </w:r>
      <w:proofErr w:type="spellStart"/>
      <w:r w:rsidRPr="007D4419">
        <w:rPr>
          <w:rFonts w:ascii="GHEA Grapalat" w:eastAsia="Times New Roman" w:hAnsi="GHEA Grapalat" w:cs="Times New Roman"/>
          <w:sz w:val="24"/>
          <w:szCs w:val="24"/>
        </w:rPr>
        <w:t>համար</w:t>
      </w:r>
      <w:proofErr w:type="spellEnd"/>
      <w:r w:rsidRPr="007D4419">
        <w:rPr>
          <w:rFonts w:ascii="GHEA Grapalat" w:eastAsia="Times New Roman" w:hAnsi="GHEA Grapalat" w:cs="Times New Roman"/>
          <w:sz w:val="24"/>
          <w:szCs w:val="24"/>
        </w:rPr>
        <w:t xml:space="preserve">` </w:t>
      </w:r>
      <w:proofErr w:type="spellStart"/>
      <w:r w:rsidRPr="00C66245">
        <w:rPr>
          <w:rFonts w:ascii="GHEA Grapalat" w:eastAsia="Times New Roman" w:hAnsi="GHEA Grapalat" w:cs="Times New Roman"/>
          <w:strike/>
          <w:color w:val="FF0000"/>
          <w:sz w:val="24"/>
          <w:szCs w:val="24"/>
        </w:rPr>
        <w:t>ռոյալթիի</w:t>
      </w:r>
      <w:proofErr w:type="spellEnd"/>
      <w:r w:rsidRPr="00C66245">
        <w:rPr>
          <w:rFonts w:ascii="GHEA Grapalat" w:eastAsia="Times New Roman" w:hAnsi="GHEA Grapalat" w:cs="Times New Roman"/>
          <w:strike/>
          <w:color w:val="FF0000"/>
          <w:sz w:val="24"/>
          <w:szCs w:val="24"/>
        </w:rPr>
        <w:t xml:space="preserve"> </w:t>
      </w:r>
      <w:proofErr w:type="spellStart"/>
      <w:r w:rsidRPr="00C66245">
        <w:rPr>
          <w:rFonts w:ascii="GHEA Grapalat" w:eastAsia="Times New Roman" w:hAnsi="GHEA Grapalat" w:cs="Times New Roman"/>
          <w:strike/>
          <w:color w:val="FF0000"/>
          <w:sz w:val="24"/>
          <w:szCs w:val="24"/>
        </w:rPr>
        <w:t>բազայի</w:t>
      </w:r>
      <w:proofErr w:type="spellEnd"/>
      <w:r w:rsidRPr="00C66245">
        <w:rPr>
          <w:rFonts w:ascii="GHEA Grapalat" w:eastAsia="Times New Roman" w:hAnsi="GHEA Grapalat" w:cs="Times New Roman"/>
          <w:strike/>
          <w:color w:val="FF0000"/>
          <w:sz w:val="24"/>
          <w:szCs w:val="24"/>
        </w:rPr>
        <w:t xml:space="preserve"> և </w:t>
      </w:r>
      <w:proofErr w:type="spellStart"/>
      <w:r w:rsidRPr="00C66245">
        <w:rPr>
          <w:rFonts w:ascii="GHEA Grapalat" w:eastAsia="Times New Roman" w:hAnsi="GHEA Grapalat" w:cs="Times New Roman"/>
          <w:strike/>
          <w:color w:val="FF0000"/>
          <w:sz w:val="24"/>
          <w:szCs w:val="24"/>
        </w:rPr>
        <w:t>Օրենսգրքի</w:t>
      </w:r>
      <w:proofErr w:type="spellEnd"/>
      <w:r w:rsidRPr="00C66245">
        <w:rPr>
          <w:rFonts w:ascii="GHEA Grapalat" w:eastAsia="Times New Roman" w:hAnsi="GHEA Grapalat" w:cs="Times New Roman"/>
          <w:strike/>
          <w:color w:val="FF0000"/>
          <w:sz w:val="24"/>
          <w:szCs w:val="24"/>
        </w:rPr>
        <w:t xml:space="preserve"> 209-րդ </w:t>
      </w:r>
      <w:proofErr w:type="spellStart"/>
      <w:r w:rsidRPr="00C66245">
        <w:rPr>
          <w:rFonts w:ascii="GHEA Grapalat" w:eastAsia="Times New Roman" w:hAnsi="GHEA Grapalat" w:cs="Times New Roman"/>
          <w:strike/>
          <w:color w:val="FF0000"/>
          <w:sz w:val="24"/>
          <w:szCs w:val="24"/>
        </w:rPr>
        <w:t>հոդվածով</w:t>
      </w:r>
      <w:proofErr w:type="spellEnd"/>
      <w:r w:rsidRPr="00C66245">
        <w:rPr>
          <w:rFonts w:ascii="GHEA Grapalat" w:eastAsia="Times New Roman" w:hAnsi="GHEA Grapalat" w:cs="Times New Roman"/>
          <w:strike/>
          <w:color w:val="FF0000"/>
          <w:sz w:val="24"/>
          <w:szCs w:val="24"/>
        </w:rPr>
        <w:t xml:space="preserve"> </w:t>
      </w:r>
      <w:proofErr w:type="spellStart"/>
      <w:r w:rsidRPr="00C66245">
        <w:rPr>
          <w:rFonts w:ascii="GHEA Grapalat" w:eastAsia="Times New Roman" w:hAnsi="GHEA Grapalat" w:cs="Times New Roman"/>
          <w:strike/>
          <w:color w:val="FF0000"/>
          <w:sz w:val="24"/>
          <w:szCs w:val="24"/>
        </w:rPr>
        <w:t>սահմանված</w:t>
      </w:r>
      <w:proofErr w:type="spellEnd"/>
      <w:r w:rsidRPr="00C66245">
        <w:rPr>
          <w:rFonts w:ascii="GHEA Grapalat" w:eastAsia="Times New Roman" w:hAnsi="GHEA Grapalat" w:cs="Times New Roman"/>
          <w:strike/>
          <w:color w:val="FF0000"/>
          <w:sz w:val="24"/>
          <w:szCs w:val="24"/>
        </w:rPr>
        <w:t xml:space="preserve"> </w:t>
      </w:r>
      <w:proofErr w:type="spellStart"/>
      <w:r w:rsidRPr="00C66245">
        <w:rPr>
          <w:rFonts w:ascii="GHEA Grapalat" w:eastAsia="Times New Roman" w:hAnsi="GHEA Grapalat" w:cs="Times New Roman"/>
          <w:strike/>
          <w:color w:val="FF0000"/>
          <w:sz w:val="24"/>
          <w:szCs w:val="24"/>
        </w:rPr>
        <w:t>կարգով</w:t>
      </w:r>
      <w:proofErr w:type="spellEnd"/>
      <w:r w:rsidRPr="00C66245">
        <w:rPr>
          <w:rFonts w:ascii="GHEA Grapalat" w:eastAsia="Times New Roman" w:hAnsi="GHEA Grapalat" w:cs="Times New Roman"/>
          <w:strike/>
          <w:color w:val="FF0000"/>
          <w:sz w:val="24"/>
          <w:szCs w:val="24"/>
        </w:rPr>
        <w:t xml:space="preserve"> </w:t>
      </w:r>
      <w:proofErr w:type="spellStart"/>
      <w:r w:rsidRPr="00C66245">
        <w:rPr>
          <w:rFonts w:ascii="GHEA Grapalat" w:eastAsia="Times New Roman" w:hAnsi="GHEA Grapalat" w:cs="Times New Roman"/>
          <w:strike/>
          <w:color w:val="FF0000"/>
          <w:sz w:val="24"/>
          <w:szCs w:val="24"/>
        </w:rPr>
        <w:t>որոշվող</w:t>
      </w:r>
      <w:proofErr w:type="spellEnd"/>
      <w:r w:rsidRPr="00C66245">
        <w:rPr>
          <w:rFonts w:ascii="GHEA Grapalat" w:eastAsia="Times New Roman" w:hAnsi="GHEA Grapalat" w:cs="Times New Roman"/>
          <w:strike/>
          <w:color w:val="FF0000"/>
          <w:sz w:val="24"/>
          <w:szCs w:val="24"/>
        </w:rPr>
        <w:t xml:space="preserve"> </w:t>
      </w:r>
      <w:proofErr w:type="spellStart"/>
      <w:r w:rsidRPr="00C66245">
        <w:rPr>
          <w:rFonts w:ascii="GHEA Grapalat" w:eastAsia="Times New Roman" w:hAnsi="GHEA Grapalat" w:cs="Times New Roman"/>
          <w:strike/>
          <w:color w:val="FF0000"/>
          <w:sz w:val="24"/>
          <w:szCs w:val="24"/>
        </w:rPr>
        <w:t>դրույքաչափի</w:t>
      </w:r>
      <w:proofErr w:type="spellEnd"/>
      <w:r w:rsidRPr="00C66245">
        <w:rPr>
          <w:rFonts w:ascii="GHEA Grapalat" w:eastAsia="Times New Roman" w:hAnsi="GHEA Grapalat" w:cs="Times New Roman"/>
          <w:strike/>
          <w:color w:val="FF0000"/>
          <w:sz w:val="24"/>
          <w:szCs w:val="24"/>
        </w:rPr>
        <w:t xml:space="preserve"> </w:t>
      </w:r>
      <w:proofErr w:type="spellStart"/>
      <w:r w:rsidRPr="00C66245">
        <w:rPr>
          <w:rFonts w:ascii="GHEA Grapalat" w:eastAsia="Times New Roman" w:hAnsi="GHEA Grapalat" w:cs="Times New Roman"/>
          <w:strike/>
          <w:color w:val="FF0000"/>
          <w:sz w:val="24"/>
          <w:szCs w:val="24"/>
        </w:rPr>
        <w:t>հիման</w:t>
      </w:r>
      <w:proofErr w:type="spellEnd"/>
      <w:r w:rsidRPr="00C66245">
        <w:rPr>
          <w:rFonts w:ascii="GHEA Grapalat" w:eastAsia="Times New Roman" w:hAnsi="GHEA Grapalat" w:cs="Times New Roman"/>
          <w:strike/>
          <w:color w:val="FF0000"/>
          <w:sz w:val="24"/>
          <w:szCs w:val="24"/>
        </w:rPr>
        <w:t xml:space="preserve"> </w:t>
      </w:r>
      <w:proofErr w:type="spellStart"/>
      <w:r w:rsidRPr="00C66245">
        <w:rPr>
          <w:rFonts w:ascii="GHEA Grapalat" w:eastAsia="Times New Roman" w:hAnsi="GHEA Grapalat" w:cs="Times New Roman"/>
          <w:strike/>
          <w:color w:val="FF0000"/>
          <w:sz w:val="24"/>
          <w:szCs w:val="24"/>
        </w:rPr>
        <w:t>վրա</w:t>
      </w:r>
      <w:proofErr w:type="spellEnd"/>
      <w:r w:rsidR="00C66245">
        <w:rPr>
          <w:rFonts w:ascii="GHEA Grapalat" w:eastAsia="Times New Roman" w:hAnsi="GHEA Grapalat" w:cs="Times New Roman"/>
          <w:sz w:val="24"/>
          <w:szCs w:val="24"/>
        </w:rPr>
        <w:t xml:space="preserve"> </w:t>
      </w:r>
      <w:r w:rsidR="00C66245" w:rsidRPr="00C66245">
        <w:rPr>
          <w:rFonts w:ascii="GHEA Grapalat" w:eastAsia="Calibri" w:hAnsi="GHEA Grapalat" w:cs="Sylfaen"/>
          <w:color w:val="FF0000"/>
          <w:sz w:val="24"/>
          <w:szCs w:val="24"/>
          <w:lang w:val="hy-AM" w:eastAsia="x-none"/>
        </w:rPr>
        <w:t>Օրենսգրքի 202-րդ հոդվածի 1-ին մասով սահ</w:t>
      </w:r>
      <w:r w:rsidR="00C66245">
        <w:rPr>
          <w:rFonts w:ascii="GHEA Grapalat" w:eastAsia="Calibri" w:hAnsi="GHEA Grapalat" w:cs="Sylfaen"/>
          <w:color w:val="FF0000"/>
          <w:sz w:val="24"/>
          <w:szCs w:val="24"/>
          <w:lang w:val="hy-AM" w:eastAsia="x-none"/>
        </w:rPr>
        <w:softHyphen/>
      </w:r>
      <w:r w:rsidR="00C66245" w:rsidRPr="00C66245">
        <w:rPr>
          <w:rFonts w:ascii="GHEA Grapalat" w:eastAsia="Calibri" w:hAnsi="GHEA Grapalat" w:cs="Sylfaen"/>
          <w:color w:val="FF0000"/>
          <w:sz w:val="24"/>
          <w:szCs w:val="24"/>
          <w:lang w:val="hy-AM" w:eastAsia="x-none"/>
        </w:rPr>
        <w:t xml:space="preserve">մանված՝ ռոյալթիի բազաների և Օրենսգրքի </w:t>
      </w:r>
      <w:r w:rsidR="00C66245" w:rsidRPr="00C66245">
        <w:rPr>
          <w:rFonts w:ascii="GHEA Grapalat" w:hAnsi="GHEA Grapalat"/>
          <w:color w:val="FF0000"/>
          <w:sz w:val="24"/>
          <w:szCs w:val="24"/>
          <w:lang w:val="hy-AM"/>
        </w:rPr>
        <w:t>209</w:t>
      </w:r>
      <w:r w:rsidR="00C66245" w:rsidRPr="00C66245">
        <w:rPr>
          <w:rFonts w:ascii="GHEA Grapalat" w:eastAsia="Calibri" w:hAnsi="GHEA Grapalat" w:cs="Sylfaen"/>
          <w:color w:val="FF0000"/>
          <w:sz w:val="24"/>
          <w:szCs w:val="24"/>
          <w:lang w:val="hy-AM" w:eastAsia="x-none"/>
        </w:rPr>
        <w:t xml:space="preserve">-րդ </w:t>
      </w:r>
      <w:r w:rsidR="00C66245" w:rsidRPr="00C66245">
        <w:rPr>
          <w:rFonts w:ascii="GHEA Grapalat" w:hAnsi="GHEA Grapalat"/>
          <w:color w:val="FF0000"/>
          <w:sz w:val="24"/>
          <w:szCs w:val="24"/>
          <w:lang w:val="hy-AM"/>
        </w:rPr>
        <w:t>հոդվածով</w:t>
      </w:r>
      <w:r w:rsidR="00C66245" w:rsidRPr="00C66245">
        <w:rPr>
          <w:rFonts w:ascii="GHEA Grapalat" w:eastAsia="Calibri" w:hAnsi="GHEA Grapalat" w:cs="Sylfaen"/>
          <w:color w:val="FF0000"/>
          <w:sz w:val="24"/>
          <w:szCs w:val="24"/>
          <w:lang w:val="hy-AM" w:eastAsia="x-none"/>
        </w:rPr>
        <w:t xml:space="preserve"> սահմանված համա</w:t>
      </w:r>
      <w:r w:rsidR="00C66245" w:rsidRPr="00C66245">
        <w:rPr>
          <w:rFonts w:ascii="GHEA Grapalat" w:eastAsia="Calibri" w:hAnsi="GHEA Grapalat" w:cs="Sylfaen"/>
          <w:color w:val="FF0000"/>
          <w:sz w:val="24"/>
          <w:szCs w:val="24"/>
          <w:lang w:val="hy-AM" w:eastAsia="x-none"/>
        </w:rPr>
        <w:softHyphen/>
        <w:t>պա</w:t>
      </w:r>
      <w:r w:rsidR="00C66245" w:rsidRPr="00C66245">
        <w:rPr>
          <w:rFonts w:ascii="GHEA Grapalat" w:eastAsia="Calibri" w:hAnsi="GHEA Grapalat" w:cs="Sylfaen"/>
          <w:color w:val="FF0000"/>
          <w:sz w:val="24"/>
          <w:szCs w:val="24"/>
          <w:lang w:val="hy-AM" w:eastAsia="x-none"/>
        </w:rPr>
        <w:softHyphen/>
        <w:t>տաս</w:t>
      </w:r>
      <w:r w:rsidR="00C66245" w:rsidRPr="00C66245">
        <w:rPr>
          <w:rFonts w:ascii="GHEA Grapalat" w:eastAsia="Calibri" w:hAnsi="GHEA Grapalat" w:cs="Sylfaen"/>
          <w:color w:val="FF0000"/>
          <w:sz w:val="24"/>
          <w:szCs w:val="24"/>
          <w:lang w:val="hy-AM" w:eastAsia="x-none"/>
        </w:rPr>
        <w:softHyphen/>
        <w:t>խան դրույքաչափերի արտադրյալով հաշվարկված գումարների հանրագումարով</w:t>
      </w:r>
      <w:r w:rsidRPr="007D4419">
        <w:rPr>
          <w:rFonts w:ascii="GHEA Grapalat" w:eastAsia="Times New Roman" w:hAnsi="GHEA Grapalat" w:cs="Times New Roman"/>
          <w:sz w:val="24"/>
          <w:szCs w:val="24"/>
        </w:rPr>
        <w:t>:</w:t>
      </w:r>
    </w:p>
    <w:p w14:paraId="0C39E14F" w14:textId="77777777" w:rsidR="007375BA" w:rsidRPr="007D4419" w:rsidRDefault="007375BA" w:rsidP="007D4419">
      <w:pPr>
        <w:spacing w:line="360" w:lineRule="auto"/>
        <w:jc w:val="both"/>
        <w:rPr>
          <w:rFonts w:ascii="GHEA Grapalat" w:hAnsi="GHEA Grapalat"/>
          <w:sz w:val="24"/>
          <w:szCs w:val="24"/>
        </w:rPr>
      </w:pPr>
    </w:p>
    <w:p w14:paraId="2385594F" w14:textId="77777777" w:rsidR="007375BA" w:rsidRPr="001B6FB7" w:rsidRDefault="007375BA" w:rsidP="007375BA">
      <w:pPr>
        <w:spacing w:line="360" w:lineRule="auto"/>
        <w:jc w:val="center"/>
        <w:rPr>
          <w:rFonts w:ascii="GHEA Grapalat" w:hAnsi="GHEA Grapalat"/>
          <w:sz w:val="24"/>
          <w:szCs w:val="24"/>
          <w:lang w:val="hy-AM"/>
        </w:rPr>
      </w:pPr>
    </w:p>
    <w:p w14:paraId="4DBFFBB9" w14:textId="77777777" w:rsidR="007375BA" w:rsidRPr="001B6FB7" w:rsidRDefault="007375BA" w:rsidP="007375BA">
      <w:pPr>
        <w:spacing w:line="360" w:lineRule="auto"/>
        <w:jc w:val="center"/>
        <w:rPr>
          <w:rFonts w:ascii="GHEA Grapalat" w:hAnsi="GHEA Grapalat"/>
          <w:sz w:val="24"/>
          <w:szCs w:val="24"/>
          <w:lang w:val="hy-AM"/>
        </w:rPr>
      </w:pPr>
    </w:p>
    <w:p w14:paraId="5928C1BF" w14:textId="77777777" w:rsidR="007375BA" w:rsidRPr="001B6FB7" w:rsidRDefault="007375BA" w:rsidP="007375BA">
      <w:pPr>
        <w:spacing w:line="360" w:lineRule="auto"/>
        <w:jc w:val="center"/>
        <w:rPr>
          <w:rFonts w:ascii="GHEA Grapalat" w:hAnsi="GHEA Grapalat"/>
          <w:sz w:val="24"/>
          <w:szCs w:val="24"/>
          <w:lang w:val="hy-AM"/>
        </w:rPr>
      </w:pPr>
    </w:p>
    <w:p w14:paraId="0B9D988D" w14:textId="77777777" w:rsidR="007375BA" w:rsidRPr="001B6FB7" w:rsidRDefault="007375BA" w:rsidP="007375BA">
      <w:pPr>
        <w:spacing w:line="360" w:lineRule="auto"/>
        <w:jc w:val="center"/>
        <w:rPr>
          <w:rFonts w:ascii="GHEA Grapalat" w:hAnsi="GHEA Grapalat"/>
          <w:sz w:val="24"/>
          <w:szCs w:val="24"/>
          <w:lang w:val="hy-AM"/>
        </w:rPr>
      </w:pPr>
    </w:p>
    <w:p w14:paraId="37F21CBC" w14:textId="77777777" w:rsidR="007375BA" w:rsidRPr="001B6FB7" w:rsidRDefault="007375BA" w:rsidP="007375BA">
      <w:pPr>
        <w:spacing w:line="360" w:lineRule="auto"/>
        <w:jc w:val="center"/>
        <w:rPr>
          <w:rFonts w:ascii="GHEA Grapalat" w:hAnsi="GHEA Grapalat"/>
          <w:sz w:val="24"/>
          <w:szCs w:val="24"/>
          <w:lang w:val="hy-AM"/>
        </w:rPr>
      </w:pPr>
    </w:p>
    <w:p w14:paraId="5E452506" w14:textId="77777777" w:rsidR="007375BA" w:rsidRDefault="007375BA" w:rsidP="007375BA">
      <w:pPr>
        <w:spacing w:line="360" w:lineRule="auto"/>
        <w:jc w:val="center"/>
        <w:rPr>
          <w:rFonts w:ascii="GHEA Grapalat" w:hAnsi="GHEA Grapalat"/>
          <w:sz w:val="24"/>
          <w:szCs w:val="24"/>
          <w:lang w:val="hy-AM"/>
        </w:rPr>
      </w:pPr>
    </w:p>
    <w:p w14:paraId="1DAA3105" w14:textId="77777777" w:rsidR="004C0FFD" w:rsidRDefault="004C0FFD" w:rsidP="007375BA">
      <w:pPr>
        <w:spacing w:line="360" w:lineRule="auto"/>
        <w:jc w:val="center"/>
        <w:rPr>
          <w:rFonts w:ascii="GHEA Grapalat" w:hAnsi="GHEA Grapalat"/>
          <w:sz w:val="24"/>
          <w:szCs w:val="24"/>
          <w:lang w:val="hy-AM"/>
        </w:rPr>
      </w:pPr>
    </w:p>
    <w:p w14:paraId="25275E7D" w14:textId="77777777" w:rsidR="004C0FFD" w:rsidRDefault="004C0FFD" w:rsidP="007375BA">
      <w:pPr>
        <w:spacing w:line="360" w:lineRule="auto"/>
        <w:jc w:val="center"/>
        <w:rPr>
          <w:rFonts w:ascii="GHEA Grapalat" w:hAnsi="GHEA Grapalat"/>
          <w:sz w:val="24"/>
          <w:szCs w:val="24"/>
          <w:lang w:val="hy-AM"/>
        </w:rPr>
      </w:pPr>
    </w:p>
    <w:p w14:paraId="7260BACC" w14:textId="77777777" w:rsidR="004C0FFD" w:rsidRDefault="004C0FFD" w:rsidP="007375BA">
      <w:pPr>
        <w:spacing w:line="360" w:lineRule="auto"/>
        <w:jc w:val="center"/>
        <w:rPr>
          <w:rFonts w:ascii="GHEA Grapalat" w:hAnsi="GHEA Grapalat"/>
          <w:sz w:val="24"/>
          <w:szCs w:val="24"/>
          <w:lang w:val="hy-AM"/>
        </w:rPr>
      </w:pPr>
    </w:p>
    <w:p w14:paraId="03EB18B4" w14:textId="77777777" w:rsidR="004C0FFD" w:rsidRDefault="004C0FFD" w:rsidP="007375BA">
      <w:pPr>
        <w:spacing w:line="360" w:lineRule="auto"/>
        <w:jc w:val="center"/>
        <w:rPr>
          <w:rFonts w:ascii="GHEA Grapalat" w:hAnsi="GHEA Grapalat"/>
          <w:sz w:val="24"/>
          <w:szCs w:val="24"/>
          <w:lang w:val="hy-AM"/>
        </w:rPr>
      </w:pPr>
    </w:p>
    <w:p w14:paraId="1103425D" w14:textId="77777777" w:rsidR="007375BA" w:rsidRPr="007D4419" w:rsidRDefault="007375BA" w:rsidP="007375BA">
      <w:pPr>
        <w:spacing w:line="360" w:lineRule="auto"/>
        <w:jc w:val="center"/>
        <w:rPr>
          <w:rFonts w:ascii="GHEA Grapalat" w:hAnsi="GHEA Grapalat"/>
          <w:sz w:val="24"/>
          <w:szCs w:val="24"/>
          <w:lang w:val="hy-AM"/>
        </w:rPr>
      </w:pPr>
      <w:r w:rsidRPr="007D4419">
        <w:rPr>
          <w:rFonts w:ascii="GHEA Grapalat" w:hAnsi="GHEA Grapalat"/>
          <w:sz w:val="24"/>
          <w:szCs w:val="24"/>
          <w:lang w:val="hy-AM"/>
        </w:rPr>
        <w:t>ՀՀ ՕՐԵՆՔԸ ՊԵՏԱԿԱՆ ՏՈՒՐՔԻ ՄԱՍԻՆ</w:t>
      </w:r>
    </w:p>
    <w:p w14:paraId="4515959E" w14:textId="77777777" w:rsidR="007375BA" w:rsidRPr="007D4419" w:rsidRDefault="007375BA" w:rsidP="007375BA">
      <w:pPr>
        <w:spacing w:line="360" w:lineRule="auto"/>
        <w:jc w:val="center"/>
        <w:rPr>
          <w:rFonts w:ascii="GHEA Grapalat" w:hAnsi="GHEA Grapalat"/>
          <w:sz w:val="24"/>
          <w:szCs w:val="24"/>
          <w:lang w:val="hy-AM"/>
        </w:rPr>
      </w:pPr>
    </w:p>
    <w:tbl>
      <w:tblPr>
        <w:tblW w:w="5000" w:type="pct"/>
        <w:tblCellSpacing w:w="7" w:type="dxa"/>
        <w:tblCellMar>
          <w:left w:w="0" w:type="dxa"/>
          <w:right w:w="0" w:type="dxa"/>
        </w:tblCellMar>
        <w:tblLook w:val="04A0" w:firstRow="1" w:lastRow="0" w:firstColumn="1" w:lastColumn="0" w:noHBand="0" w:noVBand="1"/>
      </w:tblPr>
      <w:tblGrid>
        <w:gridCol w:w="2046"/>
        <w:gridCol w:w="8493"/>
      </w:tblGrid>
      <w:tr w:rsidR="007375BA" w:rsidRPr="007375BA" w14:paraId="0446B13B" w14:textId="77777777" w:rsidTr="007375BA">
        <w:trPr>
          <w:tblCellSpacing w:w="7" w:type="dxa"/>
        </w:trPr>
        <w:tc>
          <w:tcPr>
            <w:tcW w:w="2025" w:type="dxa"/>
            <w:hideMark/>
          </w:tcPr>
          <w:p w14:paraId="6819B233" w14:textId="77777777" w:rsidR="007375BA" w:rsidRPr="007375BA" w:rsidRDefault="007375BA" w:rsidP="007375BA">
            <w:pPr>
              <w:spacing w:line="240" w:lineRule="auto"/>
              <w:jc w:val="center"/>
              <w:rPr>
                <w:rFonts w:ascii="GHEA Grapalat" w:eastAsia="Times New Roman" w:hAnsi="GHEA Grapalat" w:cs="Times New Roman"/>
                <w:sz w:val="24"/>
                <w:szCs w:val="24"/>
              </w:rPr>
            </w:pPr>
            <w:proofErr w:type="spellStart"/>
            <w:r w:rsidRPr="007375BA">
              <w:rPr>
                <w:rFonts w:ascii="GHEA Grapalat" w:eastAsia="Times New Roman" w:hAnsi="GHEA Grapalat" w:cs="Times New Roman"/>
                <w:b/>
                <w:bCs/>
                <w:sz w:val="24"/>
                <w:szCs w:val="24"/>
              </w:rPr>
              <w:t>Հոդված</w:t>
            </w:r>
            <w:proofErr w:type="spellEnd"/>
            <w:r w:rsidRPr="007375BA">
              <w:rPr>
                <w:rFonts w:ascii="GHEA Grapalat" w:eastAsia="Times New Roman" w:hAnsi="GHEA Grapalat" w:cs="Times New Roman"/>
                <w:b/>
                <w:bCs/>
                <w:sz w:val="24"/>
                <w:szCs w:val="24"/>
              </w:rPr>
              <w:t xml:space="preserve"> 19.6.</w:t>
            </w:r>
            <w:r w:rsidRPr="007375BA">
              <w:rPr>
                <w:rFonts w:ascii="GHEA Grapalat" w:eastAsia="Times New Roman" w:hAnsi="GHEA Grapalat" w:cs="Times New Roman"/>
                <w:sz w:val="24"/>
                <w:szCs w:val="24"/>
              </w:rPr>
              <w:t xml:space="preserve"> </w:t>
            </w:r>
          </w:p>
        </w:tc>
        <w:tc>
          <w:tcPr>
            <w:tcW w:w="0" w:type="auto"/>
            <w:hideMark/>
          </w:tcPr>
          <w:p w14:paraId="3CD64CA2" w14:textId="77777777" w:rsidR="007375BA" w:rsidRPr="007375BA" w:rsidRDefault="007375BA" w:rsidP="007375BA">
            <w:pPr>
              <w:spacing w:line="240" w:lineRule="auto"/>
              <w:rPr>
                <w:rFonts w:ascii="GHEA Grapalat" w:eastAsia="Times New Roman" w:hAnsi="GHEA Grapalat" w:cs="Times New Roman"/>
                <w:sz w:val="24"/>
                <w:szCs w:val="24"/>
              </w:rPr>
            </w:pPr>
            <w:r w:rsidRPr="007375BA">
              <w:rPr>
                <w:rFonts w:ascii="GHEA Grapalat" w:eastAsia="Times New Roman" w:hAnsi="GHEA Grapalat" w:cs="Times New Roman"/>
                <w:b/>
                <w:bCs/>
                <w:sz w:val="24"/>
                <w:szCs w:val="24"/>
              </w:rPr>
              <w:t>«</w:t>
            </w:r>
            <w:proofErr w:type="spellStart"/>
            <w:r w:rsidRPr="007375BA">
              <w:rPr>
                <w:rFonts w:ascii="GHEA Grapalat" w:eastAsia="Times New Roman" w:hAnsi="GHEA Grapalat" w:cs="Times New Roman"/>
                <w:b/>
                <w:bCs/>
                <w:sz w:val="24"/>
                <w:szCs w:val="24"/>
              </w:rPr>
              <w:t>Առևտրի</w:t>
            </w:r>
            <w:proofErr w:type="spellEnd"/>
            <w:r w:rsidRPr="007375BA">
              <w:rPr>
                <w:rFonts w:ascii="GHEA Grapalat" w:eastAsia="Times New Roman" w:hAnsi="GHEA Grapalat" w:cs="Times New Roman"/>
                <w:b/>
                <w:bCs/>
                <w:sz w:val="24"/>
                <w:szCs w:val="24"/>
              </w:rPr>
              <w:t xml:space="preserve"> և </w:t>
            </w:r>
            <w:proofErr w:type="spellStart"/>
            <w:r w:rsidRPr="007375BA">
              <w:rPr>
                <w:rFonts w:ascii="GHEA Grapalat" w:eastAsia="Times New Roman" w:hAnsi="GHEA Grapalat" w:cs="Times New Roman"/>
                <w:b/>
                <w:bCs/>
                <w:sz w:val="24"/>
                <w:szCs w:val="24"/>
              </w:rPr>
              <w:t>ծառայությունների</w:t>
            </w:r>
            <w:proofErr w:type="spellEnd"/>
            <w:r w:rsidRPr="007375BA">
              <w:rPr>
                <w:rFonts w:ascii="GHEA Grapalat" w:eastAsia="Times New Roman" w:hAnsi="GHEA Grapalat" w:cs="Times New Roman"/>
                <w:b/>
                <w:bCs/>
                <w:sz w:val="24"/>
                <w:szCs w:val="24"/>
              </w:rPr>
              <w:t xml:space="preserve"> </w:t>
            </w:r>
            <w:proofErr w:type="spellStart"/>
            <w:r w:rsidRPr="007375BA">
              <w:rPr>
                <w:rFonts w:ascii="GHEA Grapalat" w:eastAsia="Times New Roman" w:hAnsi="GHEA Grapalat" w:cs="Times New Roman"/>
                <w:b/>
                <w:bCs/>
                <w:sz w:val="24"/>
                <w:szCs w:val="24"/>
              </w:rPr>
              <w:t>մասին</w:t>
            </w:r>
            <w:proofErr w:type="spellEnd"/>
            <w:r w:rsidRPr="007375BA">
              <w:rPr>
                <w:rFonts w:ascii="GHEA Grapalat" w:eastAsia="Times New Roman" w:hAnsi="GHEA Grapalat" w:cs="Times New Roman"/>
                <w:b/>
                <w:bCs/>
                <w:sz w:val="24"/>
                <w:szCs w:val="24"/>
              </w:rPr>
              <w:t xml:space="preserve">» </w:t>
            </w:r>
            <w:proofErr w:type="spellStart"/>
            <w:r w:rsidRPr="007375BA">
              <w:rPr>
                <w:rFonts w:ascii="GHEA Grapalat" w:eastAsia="Times New Roman" w:hAnsi="GHEA Grapalat" w:cs="Times New Roman"/>
                <w:b/>
                <w:bCs/>
                <w:sz w:val="24"/>
                <w:szCs w:val="24"/>
              </w:rPr>
              <w:t>Հայաստանի</w:t>
            </w:r>
            <w:proofErr w:type="spellEnd"/>
            <w:r w:rsidRPr="007375BA">
              <w:rPr>
                <w:rFonts w:ascii="GHEA Grapalat" w:eastAsia="Times New Roman" w:hAnsi="GHEA Grapalat" w:cs="Times New Roman"/>
                <w:b/>
                <w:bCs/>
                <w:sz w:val="24"/>
                <w:szCs w:val="24"/>
              </w:rPr>
              <w:t xml:space="preserve"> </w:t>
            </w:r>
            <w:proofErr w:type="spellStart"/>
            <w:r w:rsidRPr="007375BA">
              <w:rPr>
                <w:rFonts w:ascii="GHEA Grapalat" w:eastAsia="Times New Roman" w:hAnsi="GHEA Grapalat" w:cs="Times New Roman"/>
                <w:b/>
                <w:bCs/>
                <w:sz w:val="24"/>
                <w:szCs w:val="24"/>
              </w:rPr>
              <w:t>Հանրապետության</w:t>
            </w:r>
            <w:proofErr w:type="spellEnd"/>
            <w:r w:rsidRPr="007375BA">
              <w:rPr>
                <w:rFonts w:ascii="GHEA Grapalat" w:eastAsia="Times New Roman" w:hAnsi="GHEA Grapalat" w:cs="Times New Roman"/>
                <w:b/>
                <w:bCs/>
                <w:sz w:val="24"/>
                <w:szCs w:val="24"/>
              </w:rPr>
              <w:t xml:space="preserve"> </w:t>
            </w:r>
            <w:proofErr w:type="spellStart"/>
            <w:r w:rsidRPr="007375BA">
              <w:rPr>
                <w:rFonts w:ascii="GHEA Grapalat" w:eastAsia="Times New Roman" w:hAnsi="GHEA Grapalat" w:cs="Times New Roman"/>
                <w:b/>
                <w:bCs/>
                <w:sz w:val="24"/>
                <w:szCs w:val="24"/>
              </w:rPr>
              <w:t>օրենքով</w:t>
            </w:r>
            <w:proofErr w:type="spellEnd"/>
            <w:r w:rsidRPr="007375BA">
              <w:rPr>
                <w:rFonts w:ascii="GHEA Grapalat" w:eastAsia="Times New Roman" w:hAnsi="GHEA Grapalat" w:cs="Times New Roman"/>
                <w:b/>
                <w:bCs/>
                <w:sz w:val="24"/>
                <w:szCs w:val="24"/>
              </w:rPr>
              <w:t xml:space="preserve"> </w:t>
            </w:r>
            <w:proofErr w:type="spellStart"/>
            <w:r w:rsidRPr="007375BA">
              <w:rPr>
                <w:rFonts w:ascii="GHEA Grapalat" w:eastAsia="Times New Roman" w:hAnsi="GHEA Grapalat" w:cs="Times New Roman"/>
                <w:b/>
                <w:bCs/>
                <w:sz w:val="24"/>
                <w:szCs w:val="24"/>
              </w:rPr>
              <w:t>նախատեսված</w:t>
            </w:r>
            <w:proofErr w:type="spellEnd"/>
            <w:r w:rsidRPr="007375BA">
              <w:rPr>
                <w:rFonts w:ascii="GHEA Grapalat" w:eastAsia="Times New Roman" w:hAnsi="GHEA Grapalat" w:cs="Times New Roman"/>
                <w:b/>
                <w:bCs/>
                <w:sz w:val="24"/>
                <w:szCs w:val="24"/>
              </w:rPr>
              <w:t xml:space="preserve"> </w:t>
            </w:r>
            <w:proofErr w:type="spellStart"/>
            <w:r w:rsidRPr="007375BA">
              <w:rPr>
                <w:rFonts w:ascii="GHEA Grapalat" w:eastAsia="Times New Roman" w:hAnsi="GHEA Grapalat" w:cs="Times New Roman"/>
                <w:b/>
                <w:bCs/>
                <w:sz w:val="24"/>
                <w:szCs w:val="24"/>
              </w:rPr>
              <w:t>ապրանքներ</w:t>
            </w:r>
            <w:proofErr w:type="spellEnd"/>
            <w:r w:rsidRPr="007375BA">
              <w:rPr>
                <w:rFonts w:ascii="GHEA Grapalat" w:eastAsia="Times New Roman" w:hAnsi="GHEA Grapalat" w:cs="Times New Roman"/>
                <w:b/>
                <w:bCs/>
                <w:sz w:val="24"/>
                <w:szCs w:val="24"/>
              </w:rPr>
              <w:t xml:space="preserve"> </w:t>
            </w:r>
            <w:proofErr w:type="spellStart"/>
            <w:r w:rsidRPr="007375BA">
              <w:rPr>
                <w:rFonts w:ascii="GHEA Grapalat" w:eastAsia="Times New Roman" w:hAnsi="GHEA Grapalat" w:cs="Times New Roman"/>
                <w:b/>
                <w:bCs/>
                <w:sz w:val="24"/>
                <w:szCs w:val="24"/>
              </w:rPr>
              <w:t>արտահանելու</w:t>
            </w:r>
            <w:proofErr w:type="spellEnd"/>
            <w:r w:rsidRPr="007375BA">
              <w:rPr>
                <w:rFonts w:ascii="GHEA Grapalat" w:eastAsia="Times New Roman" w:hAnsi="GHEA Grapalat" w:cs="Times New Roman"/>
                <w:b/>
                <w:bCs/>
                <w:sz w:val="24"/>
                <w:szCs w:val="24"/>
              </w:rPr>
              <w:t xml:space="preserve"> և (</w:t>
            </w:r>
            <w:proofErr w:type="spellStart"/>
            <w:r w:rsidRPr="007375BA">
              <w:rPr>
                <w:rFonts w:ascii="GHEA Grapalat" w:eastAsia="Times New Roman" w:hAnsi="GHEA Grapalat" w:cs="Times New Roman"/>
                <w:b/>
                <w:bCs/>
                <w:sz w:val="24"/>
                <w:szCs w:val="24"/>
              </w:rPr>
              <w:t>կամ</w:t>
            </w:r>
            <w:proofErr w:type="spellEnd"/>
            <w:r w:rsidRPr="007375BA">
              <w:rPr>
                <w:rFonts w:ascii="GHEA Grapalat" w:eastAsia="Times New Roman" w:hAnsi="GHEA Grapalat" w:cs="Times New Roman"/>
                <w:b/>
                <w:bCs/>
                <w:sz w:val="24"/>
                <w:szCs w:val="24"/>
              </w:rPr>
              <w:t xml:space="preserve">) </w:t>
            </w:r>
            <w:proofErr w:type="spellStart"/>
            <w:r w:rsidRPr="007375BA">
              <w:rPr>
                <w:rFonts w:ascii="GHEA Grapalat" w:eastAsia="Times New Roman" w:hAnsi="GHEA Grapalat" w:cs="Times New Roman"/>
                <w:b/>
                <w:bCs/>
                <w:sz w:val="24"/>
                <w:szCs w:val="24"/>
              </w:rPr>
              <w:t>ներմուծելու</w:t>
            </w:r>
            <w:proofErr w:type="spellEnd"/>
            <w:r w:rsidRPr="007375BA">
              <w:rPr>
                <w:rFonts w:ascii="GHEA Grapalat" w:eastAsia="Times New Roman" w:hAnsi="GHEA Grapalat" w:cs="Times New Roman"/>
                <w:b/>
                <w:bCs/>
                <w:sz w:val="24"/>
                <w:szCs w:val="24"/>
              </w:rPr>
              <w:t xml:space="preserve"> </w:t>
            </w:r>
            <w:proofErr w:type="spellStart"/>
            <w:r w:rsidRPr="007375BA">
              <w:rPr>
                <w:rFonts w:ascii="GHEA Grapalat" w:eastAsia="Times New Roman" w:hAnsi="GHEA Grapalat" w:cs="Times New Roman"/>
                <w:b/>
                <w:bCs/>
                <w:sz w:val="24"/>
                <w:szCs w:val="24"/>
              </w:rPr>
              <w:t>լիցենզիաներ</w:t>
            </w:r>
            <w:proofErr w:type="spellEnd"/>
            <w:r w:rsidRPr="007375BA">
              <w:rPr>
                <w:rFonts w:ascii="GHEA Grapalat" w:eastAsia="Times New Roman" w:hAnsi="GHEA Grapalat" w:cs="Times New Roman"/>
                <w:b/>
                <w:bCs/>
                <w:sz w:val="24"/>
                <w:szCs w:val="24"/>
              </w:rPr>
              <w:t xml:space="preserve"> </w:t>
            </w:r>
            <w:proofErr w:type="spellStart"/>
            <w:r w:rsidRPr="007375BA">
              <w:rPr>
                <w:rFonts w:ascii="GHEA Grapalat" w:eastAsia="Times New Roman" w:hAnsi="GHEA Grapalat" w:cs="Times New Roman"/>
                <w:b/>
                <w:bCs/>
                <w:sz w:val="24"/>
                <w:szCs w:val="24"/>
              </w:rPr>
              <w:t>կամ</w:t>
            </w:r>
            <w:proofErr w:type="spellEnd"/>
            <w:r w:rsidRPr="007375BA">
              <w:rPr>
                <w:rFonts w:ascii="GHEA Grapalat" w:eastAsia="Times New Roman" w:hAnsi="GHEA Grapalat" w:cs="Times New Roman"/>
                <w:b/>
                <w:bCs/>
                <w:sz w:val="24"/>
                <w:szCs w:val="24"/>
              </w:rPr>
              <w:t xml:space="preserve"> </w:t>
            </w:r>
            <w:proofErr w:type="spellStart"/>
            <w:r w:rsidRPr="007375BA">
              <w:rPr>
                <w:rFonts w:ascii="GHEA Grapalat" w:eastAsia="Times New Roman" w:hAnsi="GHEA Grapalat" w:cs="Times New Roman"/>
                <w:b/>
                <w:bCs/>
                <w:sz w:val="24"/>
                <w:szCs w:val="24"/>
              </w:rPr>
              <w:t>թույլտվություններ</w:t>
            </w:r>
            <w:proofErr w:type="spellEnd"/>
            <w:r w:rsidRPr="007375BA">
              <w:rPr>
                <w:rFonts w:ascii="GHEA Grapalat" w:eastAsia="Times New Roman" w:hAnsi="GHEA Grapalat" w:cs="Times New Roman"/>
                <w:b/>
                <w:bCs/>
                <w:sz w:val="24"/>
                <w:szCs w:val="24"/>
              </w:rPr>
              <w:t xml:space="preserve"> </w:t>
            </w:r>
            <w:proofErr w:type="spellStart"/>
            <w:r w:rsidRPr="007375BA">
              <w:rPr>
                <w:rFonts w:ascii="GHEA Grapalat" w:eastAsia="Times New Roman" w:hAnsi="GHEA Grapalat" w:cs="Times New Roman"/>
                <w:b/>
                <w:bCs/>
                <w:sz w:val="24"/>
                <w:szCs w:val="24"/>
              </w:rPr>
              <w:t>կամ</w:t>
            </w:r>
            <w:proofErr w:type="spellEnd"/>
            <w:r w:rsidRPr="007375BA">
              <w:rPr>
                <w:rFonts w:ascii="GHEA Grapalat" w:eastAsia="Times New Roman" w:hAnsi="GHEA Grapalat" w:cs="Times New Roman"/>
                <w:b/>
                <w:bCs/>
                <w:sz w:val="24"/>
                <w:szCs w:val="24"/>
              </w:rPr>
              <w:t xml:space="preserve"> </w:t>
            </w:r>
            <w:proofErr w:type="spellStart"/>
            <w:r w:rsidRPr="007375BA">
              <w:rPr>
                <w:rFonts w:ascii="GHEA Grapalat" w:eastAsia="Times New Roman" w:hAnsi="GHEA Grapalat" w:cs="Times New Roman"/>
                <w:b/>
                <w:bCs/>
                <w:sz w:val="24"/>
                <w:szCs w:val="24"/>
              </w:rPr>
              <w:t>հավաստագրեր</w:t>
            </w:r>
            <w:proofErr w:type="spellEnd"/>
            <w:r w:rsidRPr="007375BA">
              <w:rPr>
                <w:rFonts w:ascii="GHEA Grapalat" w:eastAsia="Times New Roman" w:hAnsi="GHEA Grapalat" w:cs="Times New Roman"/>
                <w:b/>
                <w:bCs/>
                <w:sz w:val="24"/>
                <w:szCs w:val="24"/>
              </w:rPr>
              <w:t xml:space="preserve"> (</w:t>
            </w:r>
            <w:proofErr w:type="spellStart"/>
            <w:r w:rsidRPr="007375BA">
              <w:rPr>
                <w:rFonts w:ascii="GHEA Grapalat" w:eastAsia="Times New Roman" w:hAnsi="GHEA Grapalat" w:cs="Times New Roman"/>
                <w:b/>
                <w:bCs/>
                <w:sz w:val="24"/>
                <w:szCs w:val="24"/>
              </w:rPr>
              <w:t>կամ</w:t>
            </w:r>
            <w:proofErr w:type="spellEnd"/>
            <w:r w:rsidRPr="007375BA">
              <w:rPr>
                <w:rFonts w:ascii="GHEA Grapalat" w:eastAsia="Times New Roman" w:hAnsi="GHEA Grapalat" w:cs="Times New Roman"/>
                <w:b/>
                <w:bCs/>
                <w:sz w:val="24"/>
                <w:szCs w:val="24"/>
              </w:rPr>
              <w:t xml:space="preserve"> </w:t>
            </w:r>
            <w:proofErr w:type="spellStart"/>
            <w:r w:rsidRPr="007375BA">
              <w:rPr>
                <w:rFonts w:ascii="GHEA Grapalat" w:eastAsia="Times New Roman" w:hAnsi="GHEA Grapalat" w:cs="Times New Roman"/>
                <w:b/>
                <w:bCs/>
                <w:sz w:val="24"/>
                <w:szCs w:val="24"/>
              </w:rPr>
              <w:t>դրանց</w:t>
            </w:r>
            <w:proofErr w:type="spellEnd"/>
            <w:r w:rsidRPr="007375BA">
              <w:rPr>
                <w:rFonts w:ascii="GHEA Grapalat" w:eastAsia="Times New Roman" w:hAnsi="GHEA Grapalat" w:cs="Times New Roman"/>
                <w:b/>
                <w:bCs/>
                <w:sz w:val="24"/>
                <w:szCs w:val="24"/>
              </w:rPr>
              <w:t xml:space="preserve"> </w:t>
            </w:r>
            <w:proofErr w:type="spellStart"/>
            <w:r w:rsidRPr="007375BA">
              <w:rPr>
                <w:rFonts w:ascii="GHEA Grapalat" w:eastAsia="Times New Roman" w:hAnsi="GHEA Grapalat" w:cs="Times New Roman"/>
                <w:b/>
                <w:bCs/>
                <w:sz w:val="24"/>
                <w:szCs w:val="24"/>
              </w:rPr>
              <w:lastRenderedPageBreak/>
              <w:t>կրկնօրինակներ</w:t>
            </w:r>
            <w:proofErr w:type="spellEnd"/>
            <w:r w:rsidRPr="007375BA">
              <w:rPr>
                <w:rFonts w:ascii="GHEA Grapalat" w:eastAsia="Times New Roman" w:hAnsi="GHEA Grapalat" w:cs="Times New Roman"/>
                <w:b/>
                <w:bCs/>
                <w:sz w:val="24"/>
                <w:szCs w:val="24"/>
              </w:rPr>
              <w:t xml:space="preserve">) </w:t>
            </w:r>
            <w:proofErr w:type="spellStart"/>
            <w:r w:rsidRPr="007375BA">
              <w:rPr>
                <w:rFonts w:ascii="GHEA Grapalat" w:eastAsia="Times New Roman" w:hAnsi="GHEA Grapalat" w:cs="Times New Roman"/>
                <w:b/>
                <w:bCs/>
                <w:sz w:val="24"/>
                <w:szCs w:val="24"/>
              </w:rPr>
              <w:t>տրամադրելու</w:t>
            </w:r>
            <w:proofErr w:type="spellEnd"/>
            <w:r w:rsidRPr="007375BA">
              <w:rPr>
                <w:rFonts w:ascii="GHEA Grapalat" w:eastAsia="Times New Roman" w:hAnsi="GHEA Grapalat" w:cs="Times New Roman"/>
                <w:b/>
                <w:bCs/>
                <w:sz w:val="24"/>
                <w:szCs w:val="24"/>
              </w:rPr>
              <w:t xml:space="preserve"> </w:t>
            </w:r>
            <w:proofErr w:type="spellStart"/>
            <w:r w:rsidRPr="007375BA">
              <w:rPr>
                <w:rFonts w:ascii="GHEA Grapalat" w:eastAsia="Times New Roman" w:hAnsi="GHEA Grapalat" w:cs="Times New Roman"/>
                <w:b/>
                <w:bCs/>
                <w:sz w:val="24"/>
                <w:szCs w:val="24"/>
              </w:rPr>
              <w:t>համար</w:t>
            </w:r>
            <w:proofErr w:type="spellEnd"/>
            <w:r w:rsidRPr="007375BA">
              <w:rPr>
                <w:rFonts w:ascii="GHEA Grapalat" w:eastAsia="Times New Roman" w:hAnsi="GHEA Grapalat" w:cs="Times New Roman"/>
                <w:b/>
                <w:bCs/>
                <w:sz w:val="24"/>
                <w:szCs w:val="24"/>
              </w:rPr>
              <w:t xml:space="preserve"> </w:t>
            </w:r>
            <w:proofErr w:type="spellStart"/>
            <w:r w:rsidRPr="007375BA">
              <w:rPr>
                <w:rFonts w:ascii="GHEA Grapalat" w:eastAsia="Times New Roman" w:hAnsi="GHEA Grapalat" w:cs="Times New Roman"/>
                <w:b/>
                <w:bCs/>
                <w:sz w:val="24"/>
                <w:szCs w:val="24"/>
              </w:rPr>
              <w:t>պետական</w:t>
            </w:r>
            <w:proofErr w:type="spellEnd"/>
            <w:r w:rsidRPr="007375BA">
              <w:rPr>
                <w:rFonts w:ascii="GHEA Grapalat" w:eastAsia="Times New Roman" w:hAnsi="GHEA Grapalat" w:cs="Times New Roman"/>
                <w:b/>
                <w:bCs/>
                <w:sz w:val="24"/>
                <w:szCs w:val="24"/>
              </w:rPr>
              <w:t xml:space="preserve"> </w:t>
            </w:r>
            <w:proofErr w:type="spellStart"/>
            <w:r w:rsidRPr="007375BA">
              <w:rPr>
                <w:rFonts w:ascii="GHEA Grapalat" w:eastAsia="Times New Roman" w:hAnsi="GHEA Grapalat" w:cs="Times New Roman"/>
                <w:b/>
                <w:bCs/>
                <w:sz w:val="24"/>
                <w:szCs w:val="24"/>
              </w:rPr>
              <w:t>տուրքի</w:t>
            </w:r>
            <w:proofErr w:type="spellEnd"/>
            <w:r w:rsidRPr="007375BA">
              <w:rPr>
                <w:rFonts w:ascii="GHEA Grapalat" w:eastAsia="Times New Roman" w:hAnsi="GHEA Grapalat" w:cs="Times New Roman"/>
                <w:b/>
                <w:bCs/>
                <w:sz w:val="24"/>
                <w:szCs w:val="24"/>
              </w:rPr>
              <w:t xml:space="preserve"> </w:t>
            </w:r>
            <w:proofErr w:type="spellStart"/>
            <w:r w:rsidRPr="007375BA">
              <w:rPr>
                <w:rFonts w:ascii="GHEA Grapalat" w:eastAsia="Times New Roman" w:hAnsi="GHEA Grapalat" w:cs="Times New Roman"/>
                <w:b/>
                <w:bCs/>
                <w:sz w:val="24"/>
                <w:szCs w:val="24"/>
              </w:rPr>
              <w:t>դրույքաչափերը</w:t>
            </w:r>
            <w:proofErr w:type="spellEnd"/>
          </w:p>
        </w:tc>
      </w:tr>
    </w:tbl>
    <w:p w14:paraId="2709D7C3" w14:textId="77777777" w:rsidR="007375BA" w:rsidRPr="007375BA" w:rsidRDefault="007375BA" w:rsidP="007375BA">
      <w:pPr>
        <w:spacing w:line="240" w:lineRule="auto"/>
        <w:ind w:firstLine="375"/>
        <w:rPr>
          <w:rFonts w:ascii="Times New Roman" w:eastAsia="Times New Roman" w:hAnsi="Times New Roman" w:cs="Times New Roman"/>
          <w:sz w:val="24"/>
          <w:szCs w:val="24"/>
        </w:rPr>
      </w:pPr>
      <w:r w:rsidRPr="007375BA">
        <w:rPr>
          <w:rFonts w:ascii="Times New Roman" w:eastAsia="Times New Roman" w:hAnsi="Times New Roman" w:cs="Times New Roman"/>
          <w:sz w:val="24"/>
          <w:szCs w:val="24"/>
        </w:rPr>
        <w:lastRenderedPageBreak/>
        <w:t> </w:t>
      </w:r>
    </w:p>
    <w:tbl>
      <w:tblPr>
        <w:tblW w:w="10467"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05"/>
        <w:gridCol w:w="2162"/>
      </w:tblGrid>
      <w:tr w:rsidR="007375BA" w:rsidRPr="007375BA" w14:paraId="14996DE7" w14:textId="77777777" w:rsidTr="007375BA">
        <w:trPr>
          <w:tblCellSpacing w:w="0" w:type="dxa"/>
          <w:jc w:val="center"/>
        </w:trPr>
        <w:tc>
          <w:tcPr>
            <w:tcW w:w="8305" w:type="dxa"/>
            <w:tcBorders>
              <w:top w:val="outset" w:sz="6" w:space="0" w:color="auto"/>
              <w:left w:val="outset" w:sz="6" w:space="0" w:color="auto"/>
              <w:bottom w:val="outset" w:sz="6" w:space="0" w:color="auto"/>
              <w:right w:val="outset" w:sz="6" w:space="0" w:color="auto"/>
            </w:tcBorders>
            <w:hideMark/>
          </w:tcPr>
          <w:p w14:paraId="3FA71793" w14:textId="77777777" w:rsidR="007375BA" w:rsidRPr="007375BA" w:rsidRDefault="007375BA" w:rsidP="007375BA">
            <w:pPr>
              <w:shd w:val="clear" w:color="auto" w:fill="FFFFFF"/>
              <w:spacing w:before="100" w:beforeAutospacing="1" w:after="100" w:afterAutospacing="1" w:line="240" w:lineRule="auto"/>
              <w:rPr>
                <w:rFonts w:ascii="GHEA Grapalat" w:eastAsia="Times New Roman" w:hAnsi="GHEA Grapalat" w:cs="Times New Roman"/>
                <w:sz w:val="24"/>
                <w:szCs w:val="24"/>
              </w:rPr>
            </w:pPr>
            <w:r w:rsidRPr="007375BA">
              <w:rPr>
                <w:rFonts w:ascii="GHEA Grapalat" w:eastAsia="Times New Roman" w:hAnsi="GHEA Grapalat" w:cs="Times New Roman"/>
                <w:sz w:val="24"/>
                <w:szCs w:val="24"/>
              </w:rPr>
              <w:t xml:space="preserve">1. </w:t>
            </w:r>
            <w:proofErr w:type="spellStart"/>
            <w:r w:rsidRPr="007375BA">
              <w:rPr>
                <w:rFonts w:ascii="GHEA Grapalat" w:eastAsia="Times New Roman" w:hAnsi="GHEA Grapalat" w:cs="Times New Roman"/>
                <w:sz w:val="24"/>
                <w:szCs w:val="24"/>
              </w:rPr>
              <w:t>Եվրասիական</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տնտեսական</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միության</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շրջանակներում</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արտաքին</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առևտրի</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ոլորտում</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սահմանափակումների</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ենթակա</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ապրանքներ</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երրորդ</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երկրներից</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ներմուծելու</w:t>
            </w:r>
            <w:proofErr w:type="spellEnd"/>
            <w:r w:rsidRPr="007375BA">
              <w:rPr>
                <w:rFonts w:ascii="GHEA Grapalat" w:eastAsia="Times New Roman" w:hAnsi="GHEA Grapalat" w:cs="Times New Roman"/>
                <w:sz w:val="24"/>
                <w:szCs w:val="24"/>
              </w:rPr>
              <w:t xml:space="preserve"> և (</w:t>
            </w:r>
            <w:proofErr w:type="spellStart"/>
            <w:r w:rsidRPr="007375BA">
              <w:rPr>
                <w:rFonts w:ascii="GHEA Grapalat" w:eastAsia="Times New Roman" w:hAnsi="GHEA Grapalat" w:cs="Times New Roman"/>
                <w:sz w:val="24"/>
                <w:szCs w:val="24"/>
              </w:rPr>
              <w:t>կամ</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երրորդ</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երկրներ</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արտահանելու</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լիցենզիաներ</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կամ</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թույլտվություններ</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կամ</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հավաստագրեր</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կամ</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դրանց</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կրկնօրինակներ</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տրամադրելու</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համար</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0840440A" w14:textId="77777777" w:rsidR="007375BA" w:rsidRPr="007375BA" w:rsidRDefault="007375BA" w:rsidP="007375BA">
            <w:pPr>
              <w:spacing w:line="240" w:lineRule="auto"/>
              <w:rPr>
                <w:rFonts w:ascii="GHEA Grapalat" w:eastAsia="Times New Roman" w:hAnsi="GHEA Grapalat" w:cs="Times New Roman"/>
                <w:sz w:val="24"/>
                <w:szCs w:val="24"/>
              </w:rPr>
            </w:pPr>
            <w:proofErr w:type="spellStart"/>
            <w:r w:rsidRPr="007375BA">
              <w:rPr>
                <w:rFonts w:ascii="GHEA Grapalat" w:eastAsia="Times New Roman" w:hAnsi="GHEA Grapalat" w:cs="Times New Roman"/>
                <w:sz w:val="24"/>
                <w:szCs w:val="24"/>
              </w:rPr>
              <w:t>բազային</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տուրքի</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չափով</w:t>
            </w:r>
            <w:proofErr w:type="spellEnd"/>
            <w:r w:rsidRPr="007375BA">
              <w:rPr>
                <w:rFonts w:ascii="GHEA Grapalat" w:eastAsia="Times New Roman" w:hAnsi="GHEA Grapalat" w:cs="Times New Roman"/>
                <w:sz w:val="24"/>
                <w:szCs w:val="24"/>
              </w:rPr>
              <w:t xml:space="preserve">, </w:t>
            </w:r>
          </w:p>
          <w:p w14:paraId="247EDABF" w14:textId="77777777" w:rsidR="007375BA" w:rsidRPr="007375BA" w:rsidRDefault="007375BA" w:rsidP="007375BA">
            <w:pPr>
              <w:spacing w:line="240" w:lineRule="auto"/>
              <w:rPr>
                <w:rFonts w:ascii="GHEA Grapalat" w:eastAsia="Times New Roman" w:hAnsi="GHEA Grapalat" w:cs="Times New Roman"/>
                <w:sz w:val="24"/>
                <w:szCs w:val="24"/>
              </w:rPr>
            </w:pPr>
            <w:proofErr w:type="spellStart"/>
            <w:r w:rsidRPr="007375BA">
              <w:rPr>
                <w:rFonts w:ascii="GHEA Grapalat" w:eastAsia="Times New Roman" w:hAnsi="GHEA Grapalat" w:cs="Times New Roman"/>
                <w:sz w:val="24"/>
                <w:szCs w:val="24"/>
              </w:rPr>
              <w:t>եթե</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սույն</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օրենքով</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այլ</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դրույքաչափ</w:t>
            </w:r>
            <w:proofErr w:type="spellEnd"/>
            <w:r w:rsidRPr="007375BA">
              <w:rPr>
                <w:rFonts w:ascii="GHEA Grapalat" w:eastAsia="Times New Roman" w:hAnsi="GHEA Grapalat" w:cs="Times New Roman"/>
                <w:sz w:val="24"/>
                <w:szCs w:val="24"/>
              </w:rPr>
              <w:t xml:space="preserve"> </w:t>
            </w:r>
          </w:p>
          <w:p w14:paraId="319AA42F" w14:textId="77777777" w:rsidR="007375BA" w:rsidRPr="007375BA" w:rsidRDefault="007375BA" w:rsidP="007375BA">
            <w:pPr>
              <w:spacing w:line="240" w:lineRule="auto"/>
              <w:rPr>
                <w:rFonts w:ascii="GHEA Grapalat" w:eastAsia="Times New Roman" w:hAnsi="GHEA Grapalat" w:cs="Times New Roman"/>
                <w:sz w:val="24"/>
                <w:szCs w:val="24"/>
              </w:rPr>
            </w:pPr>
            <w:proofErr w:type="spellStart"/>
            <w:r w:rsidRPr="007375BA">
              <w:rPr>
                <w:rFonts w:ascii="GHEA Grapalat" w:eastAsia="Times New Roman" w:hAnsi="GHEA Grapalat" w:cs="Times New Roman"/>
                <w:sz w:val="24"/>
                <w:szCs w:val="24"/>
              </w:rPr>
              <w:t>նախատեսված</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չէ</w:t>
            </w:r>
            <w:proofErr w:type="spellEnd"/>
          </w:p>
        </w:tc>
      </w:tr>
      <w:tr w:rsidR="007375BA" w:rsidRPr="007375BA" w14:paraId="652A807E" w14:textId="77777777" w:rsidTr="007375BA">
        <w:trPr>
          <w:tblCellSpacing w:w="0" w:type="dxa"/>
          <w:jc w:val="center"/>
        </w:trPr>
        <w:tc>
          <w:tcPr>
            <w:tcW w:w="8305" w:type="dxa"/>
            <w:tcBorders>
              <w:top w:val="outset" w:sz="6" w:space="0" w:color="auto"/>
              <w:left w:val="outset" w:sz="6" w:space="0" w:color="auto"/>
              <w:bottom w:val="outset" w:sz="6" w:space="0" w:color="auto"/>
              <w:right w:val="outset" w:sz="6" w:space="0" w:color="auto"/>
            </w:tcBorders>
            <w:hideMark/>
          </w:tcPr>
          <w:p w14:paraId="5D19EDB0" w14:textId="77777777" w:rsidR="007375BA" w:rsidRPr="007375BA" w:rsidRDefault="007375BA" w:rsidP="007375BA">
            <w:pPr>
              <w:shd w:val="clear" w:color="auto" w:fill="FFFFFF"/>
              <w:spacing w:before="100" w:beforeAutospacing="1" w:after="100" w:afterAutospacing="1" w:line="240" w:lineRule="auto"/>
              <w:rPr>
                <w:rFonts w:ascii="GHEA Grapalat" w:eastAsia="Times New Roman" w:hAnsi="GHEA Grapalat" w:cs="Times New Roman"/>
                <w:sz w:val="24"/>
                <w:szCs w:val="24"/>
              </w:rPr>
            </w:pPr>
            <w:r w:rsidRPr="007375BA">
              <w:rPr>
                <w:rFonts w:ascii="GHEA Grapalat" w:eastAsia="Times New Roman" w:hAnsi="GHEA Grapalat" w:cs="Times New Roman"/>
                <w:sz w:val="24"/>
                <w:szCs w:val="24"/>
              </w:rPr>
              <w:t>2. «</w:t>
            </w:r>
            <w:proofErr w:type="spellStart"/>
            <w:r w:rsidRPr="007375BA">
              <w:rPr>
                <w:rFonts w:ascii="GHEA Grapalat" w:eastAsia="Times New Roman" w:hAnsi="GHEA Grapalat" w:cs="Times New Roman"/>
                <w:sz w:val="24"/>
                <w:szCs w:val="24"/>
              </w:rPr>
              <w:t>Արտաքին</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տնտեսական</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գործունեության</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ապրանքային</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անվանացանկ</w:t>
            </w:r>
            <w:proofErr w:type="spellEnd"/>
            <w:r w:rsidRPr="007375BA">
              <w:rPr>
                <w:rFonts w:ascii="GHEA Grapalat" w:eastAsia="Times New Roman" w:hAnsi="GHEA Grapalat" w:cs="Times New Roman"/>
                <w:sz w:val="24"/>
                <w:szCs w:val="24"/>
              </w:rPr>
              <w:t xml:space="preserve">» (ԱՏԳ ԱԱ) </w:t>
            </w:r>
            <w:proofErr w:type="spellStart"/>
            <w:r w:rsidRPr="007375BA">
              <w:rPr>
                <w:rFonts w:ascii="GHEA Grapalat" w:eastAsia="Times New Roman" w:hAnsi="GHEA Grapalat" w:cs="Times New Roman"/>
                <w:sz w:val="24"/>
                <w:szCs w:val="24"/>
              </w:rPr>
              <w:t>դասակարգչի</w:t>
            </w:r>
            <w:proofErr w:type="spellEnd"/>
            <w:r w:rsidRPr="007375BA">
              <w:rPr>
                <w:rFonts w:ascii="GHEA Grapalat" w:eastAsia="Times New Roman" w:hAnsi="GHEA Grapalat" w:cs="Times New Roman"/>
                <w:sz w:val="24"/>
                <w:szCs w:val="24"/>
              </w:rPr>
              <w:t xml:space="preserve"> 2523 </w:t>
            </w:r>
            <w:proofErr w:type="spellStart"/>
            <w:r w:rsidRPr="007375BA">
              <w:rPr>
                <w:rFonts w:ascii="GHEA Grapalat" w:eastAsia="Times New Roman" w:hAnsi="GHEA Grapalat" w:cs="Times New Roman"/>
                <w:sz w:val="24"/>
                <w:szCs w:val="24"/>
              </w:rPr>
              <w:t>ծածկագրին</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դասվող</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ցեմենտի</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բացառությամբ</w:t>
            </w:r>
            <w:proofErr w:type="spellEnd"/>
            <w:r w:rsidRPr="007375BA">
              <w:rPr>
                <w:rFonts w:ascii="GHEA Grapalat" w:eastAsia="Times New Roman" w:hAnsi="GHEA Grapalat" w:cs="Times New Roman"/>
                <w:sz w:val="24"/>
                <w:szCs w:val="24"/>
              </w:rPr>
              <w:t xml:space="preserve"> 2523210000, 2523100000 </w:t>
            </w:r>
            <w:proofErr w:type="spellStart"/>
            <w:r w:rsidRPr="007375BA">
              <w:rPr>
                <w:rFonts w:ascii="GHEA Grapalat" w:eastAsia="Times New Roman" w:hAnsi="GHEA Grapalat" w:cs="Times New Roman"/>
                <w:sz w:val="24"/>
                <w:szCs w:val="24"/>
              </w:rPr>
              <w:t>ապրանքային</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դիրքերին</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դասվող</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ծածկագրերի</w:t>
            </w:r>
            <w:proofErr w:type="spellEnd"/>
            <w:r w:rsidRPr="007375BA">
              <w:rPr>
                <w:rFonts w:ascii="GHEA Grapalat" w:eastAsia="Times New Roman" w:hAnsi="GHEA Grapalat" w:cs="Times New Roman"/>
                <w:sz w:val="24"/>
                <w:szCs w:val="24"/>
              </w:rPr>
              <w:t>) «</w:t>
            </w:r>
            <w:proofErr w:type="spellStart"/>
            <w:r w:rsidRPr="007375BA">
              <w:rPr>
                <w:rFonts w:ascii="GHEA Grapalat" w:eastAsia="Times New Roman" w:hAnsi="GHEA Grapalat" w:cs="Times New Roman"/>
                <w:sz w:val="24"/>
                <w:szCs w:val="24"/>
              </w:rPr>
              <w:t>Բացթողնում</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ներքին</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սպառման</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համար</w:t>
            </w:r>
            <w:proofErr w:type="spellEnd"/>
            <w:r w:rsidRPr="007375BA">
              <w:rPr>
                <w:rFonts w:ascii="GHEA Grapalat" w:eastAsia="Times New Roman" w:hAnsi="GHEA Grapalat" w:cs="Times New Roman"/>
                <w:sz w:val="24"/>
                <w:szCs w:val="24"/>
              </w:rPr>
              <w:t>», «</w:t>
            </w:r>
            <w:proofErr w:type="spellStart"/>
            <w:r w:rsidRPr="007375BA">
              <w:rPr>
                <w:rFonts w:ascii="GHEA Grapalat" w:eastAsia="Times New Roman" w:hAnsi="GHEA Grapalat" w:cs="Times New Roman"/>
                <w:sz w:val="24"/>
                <w:szCs w:val="24"/>
              </w:rPr>
              <w:t>Վերամշակում</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մաքսային</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տարածքում</w:t>
            </w:r>
            <w:proofErr w:type="spellEnd"/>
            <w:r w:rsidRPr="007375BA">
              <w:rPr>
                <w:rFonts w:ascii="GHEA Grapalat" w:eastAsia="Times New Roman" w:hAnsi="GHEA Grapalat" w:cs="Times New Roman"/>
                <w:sz w:val="24"/>
                <w:szCs w:val="24"/>
              </w:rPr>
              <w:t>» և «</w:t>
            </w:r>
            <w:proofErr w:type="spellStart"/>
            <w:r w:rsidRPr="007375BA">
              <w:rPr>
                <w:rFonts w:ascii="GHEA Grapalat" w:eastAsia="Times New Roman" w:hAnsi="GHEA Grapalat" w:cs="Times New Roman"/>
                <w:sz w:val="24"/>
                <w:szCs w:val="24"/>
              </w:rPr>
              <w:t>Վերամշակում</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ներքին</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սպառման</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համար</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մաքսային</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ընթացակարգերով</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յուրաքանչյուր</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մինչև</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հարյուր</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տոննայի</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ներմուծման</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լիցենզիա</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տրամադրելու</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համար</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6C070AC" w14:textId="77777777" w:rsidR="007375BA" w:rsidRPr="007375BA" w:rsidRDefault="007375BA" w:rsidP="007375BA">
            <w:pPr>
              <w:spacing w:line="240" w:lineRule="auto"/>
              <w:rPr>
                <w:rFonts w:ascii="GHEA Grapalat" w:eastAsia="Times New Roman" w:hAnsi="GHEA Grapalat" w:cs="Times New Roman"/>
                <w:sz w:val="24"/>
                <w:szCs w:val="24"/>
              </w:rPr>
            </w:pPr>
            <w:proofErr w:type="spellStart"/>
            <w:r w:rsidRPr="007375BA">
              <w:rPr>
                <w:rFonts w:ascii="GHEA Grapalat" w:eastAsia="Times New Roman" w:hAnsi="GHEA Grapalat" w:cs="Times New Roman"/>
                <w:sz w:val="24"/>
                <w:szCs w:val="24"/>
              </w:rPr>
              <w:t>բազային</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տուրքի</w:t>
            </w:r>
            <w:proofErr w:type="spellEnd"/>
          </w:p>
          <w:p w14:paraId="5FAF5A5D" w14:textId="77777777" w:rsidR="007375BA" w:rsidRPr="007375BA" w:rsidRDefault="007375BA" w:rsidP="007375BA">
            <w:pPr>
              <w:spacing w:line="240" w:lineRule="auto"/>
              <w:rPr>
                <w:rFonts w:ascii="GHEA Grapalat" w:eastAsia="Times New Roman" w:hAnsi="GHEA Grapalat" w:cs="Times New Roman"/>
                <w:sz w:val="24"/>
                <w:szCs w:val="24"/>
              </w:rPr>
            </w:pPr>
            <w:r w:rsidRPr="007375BA">
              <w:rPr>
                <w:rFonts w:ascii="GHEA Grapalat" w:eastAsia="Times New Roman" w:hAnsi="GHEA Grapalat" w:cs="Times New Roman"/>
                <w:sz w:val="24"/>
                <w:szCs w:val="24"/>
              </w:rPr>
              <w:t xml:space="preserve">1400-ապատիկի </w:t>
            </w:r>
            <w:proofErr w:type="spellStart"/>
            <w:r w:rsidRPr="007375BA">
              <w:rPr>
                <w:rFonts w:ascii="GHEA Grapalat" w:eastAsia="Times New Roman" w:hAnsi="GHEA Grapalat" w:cs="Times New Roman"/>
                <w:sz w:val="24"/>
                <w:szCs w:val="24"/>
              </w:rPr>
              <w:t>չափով</w:t>
            </w:r>
            <w:proofErr w:type="spellEnd"/>
          </w:p>
        </w:tc>
      </w:tr>
      <w:tr w:rsidR="007375BA" w:rsidRPr="007375BA" w14:paraId="3BD702E8" w14:textId="77777777" w:rsidTr="007375BA">
        <w:trPr>
          <w:tblCellSpacing w:w="0" w:type="dxa"/>
          <w:jc w:val="center"/>
        </w:trPr>
        <w:tc>
          <w:tcPr>
            <w:tcW w:w="8305" w:type="dxa"/>
            <w:tcBorders>
              <w:top w:val="outset" w:sz="6" w:space="0" w:color="auto"/>
              <w:left w:val="outset" w:sz="6" w:space="0" w:color="auto"/>
              <w:bottom w:val="outset" w:sz="6" w:space="0" w:color="auto"/>
              <w:right w:val="outset" w:sz="6" w:space="0" w:color="auto"/>
            </w:tcBorders>
            <w:hideMark/>
          </w:tcPr>
          <w:p w14:paraId="2A905264" w14:textId="77777777" w:rsidR="007375BA" w:rsidRPr="007375BA" w:rsidRDefault="007375BA" w:rsidP="007375BA">
            <w:pPr>
              <w:spacing w:before="100" w:beforeAutospacing="1" w:after="100" w:afterAutospacing="1" w:line="240" w:lineRule="auto"/>
              <w:rPr>
                <w:rFonts w:ascii="GHEA Grapalat" w:eastAsia="Times New Roman" w:hAnsi="GHEA Grapalat" w:cs="Times New Roman"/>
                <w:sz w:val="24"/>
                <w:szCs w:val="24"/>
              </w:rPr>
            </w:pPr>
            <w:r w:rsidRPr="007375BA">
              <w:rPr>
                <w:rFonts w:ascii="GHEA Grapalat" w:eastAsia="Times New Roman" w:hAnsi="GHEA Grapalat" w:cs="Times New Roman"/>
                <w:sz w:val="24"/>
                <w:szCs w:val="24"/>
              </w:rPr>
              <w:t xml:space="preserve">3. ԱՏԳ ԱԱ 252310000 </w:t>
            </w:r>
            <w:proofErr w:type="spellStart"/>
            <w:r w:rsidRPr="007375BA">
              <w:rPr>
                <w:rFonts w:ascii="GHEA Grapalat" w:eastAsia="Times New Roman" w:hAnsi="GHEA Grapalat" w:cs="Times New Roman"/>
                <w:sz w:val="24"/>
                <w:szCs w:val="24"/>
              </w:rPr>
              <w:t>ծածկագրին</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դասվող</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ցեմենտի</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Բացթողնում</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ներքին</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սպառման</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համար</w:t>
            </w:r>
            <w:proofErr w:type="spellEnd"/>
            <w:r w:rsidRPr="007375BA">
              <w:rPr>
                <w:rFonts w:ascii="GHEA Grapalat" w:eastAsia="Times New Roman" w:hAnsi="GHEA Grapalat" w:cs="Times New Roman"/>
                <w:sz w:val="24"/>
                <w:szCs w:val="24"/>
              </w:rPr>
              <w:t>», «</w:t>
            </w:r>
            <w:proofErr w:type="spellStart"/>
            <w:r w:rsidRPr="007375BA">
              <w:rPr>
                <w:rFonts w:ascii="GHEA Grapalat" w:eastAsia="Times New Roman" w:hAnsi="GHEA Grapalat" w:cs="Times New Roman"/>
                <w:sz w:val="24"/>
                <w:szCs w:val="24"/>
              </w:rPr>
              <w:t>Վերամշակում</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մաքսային</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տարածքում</w:t>
            </w:r>
            <w:proofErr w:type="spellEnd"/>
            <w:r w:rsidRPr="007375BA">
              <w:rPr>
                <w:rFonts w:ascii="GHEA Grapalat" w:eastAsia="Times New Roman" w:hAnsi="GHEA Grapalat" w:cs="Times New Roman"/>
                <w:sz w:val="24"/>
                <w:szCs w:val="24"/>
              </w:rPr>
              <w:t>» և «</w:t>
            </w:r>
            <w:proofErr w:type="spellStart"/>
            <w:r w:rsidRPr="007375BA">
              <w:rPr>
                <w:rFonts w:ascii="GHEA Grapalat" w:eastAsia="Times New Roman" w:hAnsi="GHEA Grapalat" w:cs="Times New Roman"/>
                <w:sz w:val="24"/>
                <w:szCs w:val="24"/>
              </w:rPr>
              <w:t>Վերամշակում</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ներքին</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սպառման</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համար</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մաքսային</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ընթացակարգերով</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յուրաքանչյուր</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մինչև</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հարյուր</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տոննայի</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ներմուծման</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լիցենզիա</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տրամադրելու</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համար</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DB5A063" w14:textId="77777777" w:rsidR="007375BA" w:rsidRPr="007375BA" w:rsidRDefault="007375BA" w:rsidP="007375BA">
            <w:pPr>
              <w:spacing w:before="100" w:beforeAutospacing="1" w:after="100" w:afterAutospacing="1" w:line="240" w:lineRule="auto"/>
              <w:rPr>
                <w:rFonts w:ascii="GHEA Grapalat" w:eastAsia="Times New Roman" w:hAnsi="GHEA Grapalat" w:cs="Times New Roman"/>
                <w:sz w:val="24"/>
                <w:szCs w:val="24"/>
              </w:rPr>
            </w:pPr>
            <w:proofErr w:type="spellStart"/>
            <w:r w:rsidRPr="007375BA">
              <w:rPr>
                <w:rFonts w:ascii="GHEA Grapalat" w:eastAsia="Times New Roman" w:hAnsi="GHEA Grapalat" w:cs="Times New Roman"/>
                <w:sz w:val="24"/>
                <w:szCs w:val="24"/>
              </w:rPr>
              <w:t>բազային</w:t>
            </w:r>
            <w:proofErr w:type="spellEnd"/>
            <w:r w:rsidRPr="007375BA">
              <w:rPr>
                <w:rFonts w:ascii="GHEA Grapalat" w:eastAsia="Times New Roman" w:hAnsi="GHEA Grapalat" w:cs="Times New Roman"/>
                <w:sz w:val="24"/>
                <w:szCs w:val="24"/>
              </w:rPr>
              <w:t xml:space="preserve"> </w:t>
            </w:r>
            <w:proofErr w:type="spellStart"/>
            <w:r w:rsidRPr="007375BA">
              <w:rPr>
                <w:rFonts w:ascii="GHEA Grapalat" w:eastAsia="Times New Roman" w:hAnsi="GHEA Grapalat" w:cs="Times New Roman"/>
                <w:sz w:val="24"/>
                <w:szCs w:val="24"/>
              </w:rPr>
              <w:t>տուրքի</w:t>
            </w:r>
            <w:proofErr w:type="spellEnd"/>
            <w:r w:rsidRPr="007375BA">
              <w:rPr>
                <w:rFonts w:ascii="GHEA Grapalat" w:eastAsia="Times New Roman" w:hAnsi="GHEA Grapalat" w:cs="Times New Roman"/>
                <w:sz w:val="24"/>
                <w:szCs w:val="24"/>
              </w:rPr>
              <w:t xml:space="preserve"> 200-ապատիկի </w:t>
            </w:r>
            <w:proofErr w:type="spellStart"/>
            <w:r w:rsidRPr="007375BA">
              <w:rPr>
                <w:rFonts w:ascii="GHEA Grapalat" w:eastAsia="Times New Roman" w:hAnsi="GHEA Grapalat" w:cs="Times New Roman"/>
                <w:sz w:val="24"/>
                <w:szCs w:val="24"/>
              </w:rPr>
              <w:t>չափով</w:t>
            </w:r>
            <w:proofErr w:type="spellEnd"/>
          </w:p>
        </w:tc>
      </w:tr>
      <w:tr w:rsidR="007375BA" w:rsidRPr="007375BA" w14:paraId="44D9E9BC" w14:textId="77777777" w:rsidTr="007375BA">
        <w:trPr>
          <w:tblCellSpacing w:w="0" w:type="dxa"/>
          <w:jc w:val="center"/>
        </w:trPr>
        <w:tc>
          <w:tcPr>
            <w:tcW w:w="8305" w:type="dxa"/>
            <w:tcBorders>
              <w:top w:val="outset" w:sz="6" w:space="0" w:color="auto"/>
              <w:left w:val="outset" w:sz="6" w:space="0" w:color="auto"/>
              <w:bottom w:val="outset" w:sz="6" w:space="0" w:color="auto"/>
              <w:right w:val="outset" w:sz="6" w:space="0" w:color="auto"/>
            </w:tcBorders>
            <w:hideMark/>
          </w:tcPr>
          <w:p w14:paraId="42974B62" w14:textId="77777777" w:rsidR="007375BA" w:rsidRPr="007375BA" w:rsidRDefault="007375BA" w:rsidP="007375BA">
            <w:pPr>
              <w:shd w:val="clear" w:color="auto" w:fill="FFFFFF"/>
              <w:spacing w:before="100" w:beforeAutospacing="1" w:after="100" w:afterAutospacing="1" w:line="240" w:lineRule="auto"/>
              <w:rPr>
                <w:rFonts w:ascii="GHEA Grapalat" w:eastAsia="Times New Roman" w:hAnsi="GHEA Grapalat" w:cs="Times New Roman"/>
                <w:strike/>
                <w:color w:val="FF0000"/>
                <w:sz w:val="24"/>
                <w:szCs w:val="24"/>
              </w:rPr>
            </w:pPr>
            <w:r w:rsidRPr="007375BA">
              <w:rPr>
                <w:rFonts w:ascii="GHEA Grapalat" w:eastAsia="Times New Roman" w:hAnsi="GHEA Grapalat" w:cs="Times New Roman"/>
                <w:strike/>
                <w:color w:val="FF0000"/>
                <w:sz w:val="24"/>
                <w:szCs w:val="24"/>
              </w:rPr>
              <w:t>4. «</w:t>
            </w:r>
            <w:proofErr w:type="spellStart"/>
            <w:r w:rsidRPr="007375BA">
              <w:rPr>
                <w:rFonts w:ascii="GHEA Grapalat" w:eastAsia="Times New Roman" w:hAnsi="GHEA Grapalat" w:cs="Times New Roman"/>
                <w:strike/>
                <w:color w:val="FF0000"/>
                <w:sz w:val="24"/>
                <w:szCs w:val="24"/>
              </w:rPr>
              <w:t>Արտաքին</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տնտեսական</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գործունեության</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ապրանքային</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անվանացանկ</w:t>
            </w:r>
            <w:proofErr w:type="spellEnd"/>
            <w:r w:rsidRPr="007375BA">
              <w:rPr>
                <w:rFonts w:ascii="GHEA Grapalat" w:eastAsia="Times New Roman" w:hAnsi="GHEA Grapalat" w:cs="Times New Roman"/>
                <w:strike/>
                <w:color w:val="FF0000"/>
                <w:sz w:val="24"/>
                <w:szCs w:val="24"/>
              </w:rPr>
              <w:t xml:space="preserve">» (ԱՏԳ ԱԱ) </w:t>
            </w:r>
            <w:proofErr w:type="spellStart"/>
            <w:r w:rsidRPr="007375BA">
              <w:rPr>
                <w:rFonts w:ascii="GHEA Grapalat" w:eastAsia="Times New Roman" w:hAnsi="GHEA Grapalat" w:cs="Times New Roman"/>
                <w:strike/>
                <w:color w:val="FF0000"/>
                <w:sz w:val="24"/>
                <w:szCs w:val="24"/>
              </w:rPr>
              <w:t>դասակարգչի</w:t>
            </w:r>
            <w:proofErr w:type="spellEnd"/>
            <w:r w:rsidRPr="007375BA">
              <w:rPr>
                <w:rFonts w:ascii="GHEA Grapalat" w:eastAsia="Times New Roman" w:hAnsi="GHEA Grapalat" w:cs="Times New Roman"/>
                <w:strike/>
                <w:color w:val="FF0000"/>
                <w:sz w:val="24"/>
                <w:szCs w:val="24"/>
              </w:rPr>
              <w:t xml:space="preserve"> 2603000000 </w:t>
            </w:r>
            <w:proofErr w:type="spellStart"/>
            <w:r w:rsidRPr="007375BA">
              <w:rPr>
                <w:rFonts w:ascii="GHEA Grapalat" w:eastAsia="Times New Roman" w:hAnsi="GHEA Grapalat" w:cs="Times New Roman"/>
                <w:strike/>
                <w:color w:val="FF0000"/>
                <w:sz w:val="24"/>
                <w:szCs w:val="24"/>
              </w:rPr>
              <w:t>ծածկագրին</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դասվող</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պղնձի</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խտահանք</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արտահանելու</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յուրաքանչյուր</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մեկ</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տոննայի</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լիցենզիաներ</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կամ</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թույլտվություններ</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կամ</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հավաստագրեր</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տրամադրելու</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համար</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բացառությամբ</w:t>
            </w:r>
            <w:proofErr w:type="spellEnd"/>
            <w:r w:rsidRPr="007375BA">
              <w:rPr>
                <w:rFonts w:ascii="GHEA Grapalat" w:eastAsia="Times New Roman" w:hAnsi="GHEA Grapalat" w:cs="Times New Roman"/>
                <w:strike/>
                <w:color w:val="FF0000"/>
                <w:sz w:val="24"/>
                <w:szCs w:val="24"/>
              </w:rPr>
              <w:t xml:space="preserve"> ԵԱՏՄ </w:t>
            </w:r>
            <w:proofErr w:type="spellStart"/>
            <w:r w:rsidRPr="007375BA">
              <w:rPr>
                <w:rFonts w:ascii="GHEA Grapalat" w:eastAsia="Times New Roman" w:hAnsi="GHEA Grapalat" w:cs="Times New Roman"/>
                <w:strike/>
                <w:color w:val="FF0000"/>
                <w:sz w:val="24"/>
                <w:szCs w:val="24"/>
              </w:rPr>
              <w:t>երկրների</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մինչև</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հարյուր</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կիլոգրամ</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արտահանելու</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դեպքում</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գործում</w:t>
            </w:r>
            <w:proofErr w:type="spellEnd"/>
            <w:r w:rsidRPr="007375BA">
              <w:rPr>
                <w:rFonts w:ascii="GHEA Grapalat" w:eastAsia="Times New Roman" w:hAnsi="GHEA Grapalat" w:cs="Times New Roman"/>
                <w:strike/>
                <w:color w:val="FF0000"/>
                <w:sz w:val="24"/>
                <w:szCs w:val="24"/>
              </w:rPr>
              <w:t xml:space="preserve"> է </w:t>
            </w:r>
            <w:proofErr w:type="spellStart"/>
            <w:r w:rsidRPr="007375BA">
              <w:rPr>
                <w:rFonts w:ascii="GHEA Grapalat" w:eastAsia="Times New Roman" w:hAnsi="GHEA Grapalat" w:cs="Times New Roman"/>
                <w:strike/>
                <w:color w:val="FF0000"/>
                <w:sz w:val="24"/>
                <w:szCs w:val="24"/>
              </w:rPr>
              <w:t>սույն</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հոդվածի</w:t>
            </w:r>
            <w:proofErr w:type="spellEnd"/>
            <w:r w:rsidRPr="007375BA">
              <w:rPr>
                <w:rFonts w:ascii="GHEA Grapalat" w:eastAsia="Times New Roman" w:hAnsi="GHEA Grapalat" w:cs="Times New Roman"/>
                <w:strike/>
                <w:color w:val="FF0000"/>
                <w:sz w:val="24"/>
                <w:szCs w:val="24"/>
              </w:rPr>
              <w:t xml:space="preserve"> 1-ին </w:t>
            </w:r>
            <w:proofErr w:type="spellStart"/>
            <w:r w:rsidRPr="007375BA">
              <w:rPr>
                <w:rFonts w:ascii="GHEA Grapalat" w:eastAsia="Times New Roman" w:hAnsi="GHEA Grapalat" w:cs="Times New Roman"/>
                <w:strike/>
                <w:color w:val="FF0000"/>
                <w:sz w:val="24"/>
                <w:szCs w:val="24"/>
              </w:rPr>
              <w:t>մասով</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սահմանված</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դրույքաչափը</w:t>
            </w:r>
            <w:proofErr w:type="spellEnd"/>
            <w:r w:rsidRPr="007375BA">
              <w:rPr>
                <w:rFonts w:ascii="GHEA Grapalat" w:eastAsia="Times New Roman" w:hAnsi="GHEA Grapalat" w:cs="Times New Roman"/>
                <w:strike/>
                <w:color w:val="FF0000"/>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4133C4EB" w14:textId="77777777" w:rsidR="007375BA" w:rsidRPr="007375BA" w:rsidRDefault="007375BA" w:rsidP="007375BA">
            <w:pPr>
              <w:spacing w:line="240" w:lineRule="auto"/>
              <w:rPr>
                <w:rFonts w:ascii="GHEA Grapalat" w:eastAsia="Times New Roman" w:hAnsi="GHEA Grapalat" w:cs="Times New Roman"/>
                <w:strike/>
                <w:color w:val="FF0000"/>
                <w:sz w:val="24"/>
                <w:szCs w:val="24"/>
              </w:rPr>
            </w:pPr>
            <w:proofErr w:type="spellStart"/>
            <w:r w:rsidRPr="007375BA">
              <w:rPr>
                <w:rFonts w:ascii="GHEA Grapalat" w:eastAsia="Times New Roman" w:hAnsi="GHEA Grapalat" w:cs="Times New Roman"/>
                <w:strike/>
                <w:color w:val="FF0000"/>
                <w:sz w:val="24"/>
                <w:szCs w:val="24"/>
              </w:rPr>
              <w:t>բազային</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տուրքի</w:t>
            </w:r>
            <w:proofErr w:type="spellEnd"/>
          </w:p>
          <w:p w14:paraId="7A164ECC" w14:textId="77777777" w:rsidR="007375BA" w:rsidRPr="007375BA" w:rsidRDefault="007375BA" w:rsidP="007375BA">
            <w:pPr>
              <w:spacing w:line="240" w:lineRule="auto"/>
              <w:rPr>
                <w:rFonts w:ascii="GHEA Grapalat" w:eastAsia="Times New Roman" w:hAnsi="GHEA Grapalat" w:cs="Times New Roman"/>
                <w:strike/>
                <w:color w:val="FF0000"/>
                <w:sz w:val="24"/>
                <w:szCs w:val="24"/>
              </w:rPr>
            </w:pPr>
            <w:r w:rsidRPr="007375BA">
              <w:rPr>
                <w:rFonts w:ascii="GHEA Grapalat" w:eastAsia="Times New Roman" w:hAnsi="GHEA Grapalat" w:cs="Times New Roman"/>
                <w:strike/>
                <w:color w:val="FF0000"/>
                <w:sz w:val="24"/>
                <w:szCs w:val="24"/>
              </w:rPr>
              <w:t xml:space="preserve">160-պատիկի </w:t>
            </w:r>
            <w:proofErr w:type="spellStart"/>
            <w:r w:rsidRPr="007375BA">
              <w:rPr>
                <w:rFonts w:ascii="GHEA Grapalat" w:eastAsia="Times New Roman" w:hAnsi="GHEA Grapalat" w:cs="Times New Roman"/>
                <w:strike/>
                <w:color w:val="FF0000"/>
                <w:sz w:val="24"/>
                <w:szCs w:val="24"/>
              </w:rPr>
              <w:t>չափով</w:t>
            </w:r>
            <w:proofErr w:type="spellEnd"/>
          </w:p>
        </w:tc>
      </w:tr>
      <w:tr w:rsidR="007375BA" w:rsidRPr="007375BA" w14:paraId="3941842B" w14:textId="77777777" w:rsidTr="007375BA">
        <w:trPr>
          <w:tblCellSpacing w:w="0" w:type="dxa"/>
          <w:jc w:val="center"/>
        </w:trPr>
        <w:tc>
          <w:tcPr>
            <w:tcW w:w="8305" w:type="dxa"/>
            <w:tcBorders>
              <w:top w:val="outset" w:sz="6" w:space="0" w:color="auto"/>
              <w:left w:val="outset" w:sz="6" w:space="0" w:color="auto"/>
              <w:bottom w:val="outset" w:sz="6" w:space="0" w:color="auto"/>
              <w:right w:val="outset" w:sz="6" w:space="0" w:color="auto"/>
            </w:tcBorders>
            <w:hideMark/>
          </w:tcPr>
          <w:p w14:paraId="76E8B46D" w14:textId="77777777" w:rsidR="007375BA" w:rsidRPr="007375BA" w:rsidRDefault="007375BA" w:rsidP="007375BA">
            <w:pPr>
              <w:shd w:val="clear" w:color="auto" w:fill="FFFFFF"/>
              <w:spacing w:before="100" w:beforeAutospacing="1" w:after="100" w:afterAutospacing="1" w:line="240" w:lineRule="auto"/>
              <w:rPr>
                <w:rFonts w:ascii="GHEA Grapalat" w:eastAsia="Times New Roman" w:hAnsi="GHEA Grapalat" w:cs="Times New Roman"/>
                <w:strike/>
                <w:color w:val="FF0000"/>
                <w:sz w:val="24"/>
                <w:szCs w:val="24"/>
              </w:rPr>
            </w:pPr>
            <w:r w:rsidRPr="007375BA">
              <w:rPr>
                <w:rFonts w:ascii="GHEA Grapalat" w:eastAsia="Times New Roman" w:hAnsi="GHEA Grapalat" w:cs="Times New Roman"/>
                <w:strike/>
                <w:color w:val="FF0000"/>
                <w:sz w:val="24"/>
                <w:szCs w:val="24"/>
              </w:rPr>
              <w:t>5. «</w:t>
            </w:r>
            <w:proofErr w:type="spellStart"/>
            <w:r w:rsidRPr="007375BA">
              <w:rPr>
                <w:rFonts w:ascii="GHEA Grapalat" w:eastAsia="Times New Roman" w:hAnsi="GHEA Grapalat" w:cs="Times New Roman"/>
                <w:strike/>
                <w:color w:val="FF0000"/>
                <w:sz w:val="24"/>
                <w:szCs w:val="24"/>
              </w:rPr>
              <w:t>Արտաքին</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տնտեսական</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գործունեության</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ապրանքային</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անվանացանկ</w:t>
            </w:r>
            <w:proofErr w:type="spellEnd"/>
            <w:r w:rsidRPr="007375BA">
              <w:rPr>
                <w:rFonts w:ascii="GHEA Grapalat" w:eastAsia="Times New Roman" w:hAnsi="GHEA Grapalat" w:cs="Times New Roman"/>
                <w:strike/>
                <w:color w:val="FF0000"/>
                <w:sz w:val="24"/>
                <w:szCs w:val="24"/>
              </w:rPr>
              <w:t xml:space="preserve">» (ԱՏԳ ԱԱ) </w:t>
            </w:r>
            <w:proofErr w:type="spellStart"/>
            <w:r w:rsidRPr="007375BA">
              <w:rPr>
                <w:rFonts w:ascii="GHEA Grapalat" w:eastAsia="Times New Roman" w:hAnsi="GHEA Grapalat" w:cs="Times New Roman"/>
                <w:strike/>
                <w:color w:val="FF0000"/>
                <w:sz w:val="24"/>
                <w:szCs w:val="24"/>
              </w:rPr>
              <w:t>դասակարգչի</w:t>
            </w:r>
            <w:proofErr w:type="spellEnd"/>
            <w:r w:rsidRPr="007375BA">
              <w:rPr>
                <w:rFonts w:ascii="GHEA Grapalat" w:eastAsia="Times New Roman" w:hAnsi="GHEA Grapalat" w:cs="Times New Roman"/>
                <w:strike/>
                <w:color w:val="FF0000"/>
                <w:sz w:val="24"/>
                <w:szCs w:val="24"/>
              </w:rPr>
              <w:t xml:space="preserve"> 2613 </w:t>
            </w:r>
            <w:proofErr w:type="spellStart"/>
            <w:r w:rsidRPr="007375BA">
              <w:rPr>
                <w:rFonts w:ascii="GHEA Grapalat" w:eastAsia="Times New Roman" w:hAnsi="GHEA Grapalat" w:cs="Times New Roman"/>
                <w:strike/>
                <w:color w:val="FF0000"/>
                <w:sz w:val="24"/>
                <w:szCs w:val="24"/>
              </w:rPr>
              <w:t>ծածկագրին</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դասվող</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մոլիբդենի</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խտահանքեր</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արտահանելու</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յուրաքանչյուր</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մեկ</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տոննայի</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լիցենզիաներ</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կամ</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թույլտվություններ</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կամ</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հավաստագրեր</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տրամադրելու</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համար</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բացառությամբ</w:t>
            </w:r>
            <w:proofErr w:type="spellEnd"/>
            <w:r w:rsidRPr="007375BA">
              <w:rPr>
                <w:rFonts w:ascii="GHEA Grapalat" w:eastAsia="Times New Roman" w:hAnsi="GHEA Grapalat" w:cs="Times New Roman"/>
                <w:strike/>
                <w:color w:val="FF0000"/>
                <w:sz w:val="24"/>
                <w:szCs w:val="24"/>
              </w:rPr>
              <w:t xml:space="preserve"> ԵԱՏՄ </w:t>
            </w:r>
            <w:proofErr w:type="spellStart"/>
            <w:r w:rsidRPr="007375BA">
              <w:rPr>
                <w:rFonts w:ascii="GHEA Grapalat" w:eastAsia="Times New Roman" w:hAnsi="GHEA Grapalat" w:cs="Times New Roman"/>
                <w:strike/>
                <w:color w:val="FF0000"/>
                <w:sz w:val="24"/>
                <w:szCs w:val="24"/>
              </w:rPr>
              <w:t>երկրների</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մինչև</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հարյուր</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կիլոգրամ</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արտահանելու</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դեպքում</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գործում</w:t>
            </w:r>
            <w:proofErr w:type="spellEnd"/>
            <w:r w:rsidRPr="007375BA">
              <w:rPr>
                <w:rFonts w:ascii="GHEA Grapalat" w:eastAsia="Times New Roman" w:hAnsi="GHEA Grapalat" w:cs="Times New Roman"/>
                <w:strike/>
                <w:color w:val="FF0000"/>
                <w:sz w:val="24"/>
                <w:szCs w:val="24"/>
              </w:rPr>
              <w:t xml:space="preserve"> է </w:t>
            </w:r>
            <w:proofErr w:type="spellStart"/>
            <w:r w:rsidRPr="007375BA">
              <w:rPr>
                <w:rFonts w:ascii="GHEA Grapalat" w:eastAsia="Times New Roman" w:hAnsi="GHEA Grapalat" w:cs="Times New Roman"/>
                <w:strike/>
                <w:color w:val="FF0000"/>
                <w:sz w:val="24"/>
                <w:szCs w:val="24"/>
              </w:rPr>
              <w:t>սույն</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հոդվածի</w:t>
            </w:r>
            <w:proofErr w:type="spellEnd"/>
            <w:r w:rsidRPr="007375BA">
              <w:rPr>
                <w:rFonts w:ascii="GHEA Grapalat" w:eastAsia="Times New Roman" w:hAnsi="GHEA Grapalat" w:cs="Times New Roman"/>
                <w:strike/>
                <w:color w:val="FF0000"/>
                <w:sz w:val="24"/>
                <w:szCs w:val="24"/>
              </w:rPr>
              <w:t xml:space="preserve"> 1-ին </w:t>
            </w:r>
            <w:proofErr w:type="spellStart"/>
            <w:r w:rsidRPr="007375BA">
              <w:rPr>
                <w:rFonts w:ascii="GHEA Grapalat" w:eastAsia="Times New Roman" w:hAnsi="GHEA Grapalat" w:cs="Times New Roman"/>
                <w:strike/>
                <w:color w:val="FF0000"/>
                <w:sz w:val="24"/>
                <w:szCs w:val="24"/>
              </w:rPr>
              <w:t>մասով</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սահմանված</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դրույքաչափը</w:t>
            </w:r>
            <w:proofErr w:type="spellEnd"/>
            <w:r w:rsidRPr="007375BA">
              <w:rPr>
                <w:rFonts w:ascii="GHEA Grapalat" w:eastAsia="Times New Roman" w:hAnsi="GHEA Grapalat" w:cs="Times New Roman"/>
                <w:strike/>
                <w:color w:val="FF0000"/>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585E9F59" w14:textId="77777777" w:rsidR="007375BA" w:rsidRPr="007375BA" w:rsidRDefault="007375BA" w:rsidP="007375BA">
            <w:pPr>
              <w:spacing w:line="240" w:lineRule="auto"/>
              <w:rPr>
                <w:rFonts w:ascii="GHEA Grapalat" w:eastAsia="Times New Roman" w:hAnsi="GHEA Grapalat" w:cs="Times New Roman"/>
                <w:strike/>
                <w:color w:val="FF0000"/>
                <w:sz w:val="24"/>
                <w:szCs w:val="24"/>
              </w:rPr>
            </w:pPr>
            <w:proofErr w:type="spellStart"/>
            <w:r w:rsidRPr="007375BA">
              <w:rPr>
                <w:rFonts w:ascii="GHEA Grapalat" w:eastAsia="Times New Roman" w:hAnsi="GHEA Grapalat" w:cs="Times New Roman"/>
                <w:strike/>
                <w:color w:val="FF0000"/>
                <w:sz w:val="24"/>
                <w:szCs w:val="24"/>
              </w:rPr>
              <w:t>բազային</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տուրքի</w:t>
            </w:r>
            <w:proofErr w:type="spellEnd"/>
          </w:p>
          <w:p w14:paraId="41140CF2" w14:textId="77777777" w:rsidR="007375BA" w:rsidRPr="007375BA" w:rsidRDefault="007375BA" w:rsidP="007375BA">
            <w:pPr>
              <w:spacing w:line="240" w:lineRule="auto"/>
              <w:rPr>
                <w:rFonts w:ascii="GHEA Grapalat" w:eastAsia="Times New Roman" w:hAnsi="GHEA Grapalat" w:cs="Times New Roman"/>
                <w:strike/>
                <w:color w:val="FF0000"/>
                <w:sz w:val="24"/>
                <w:szCs w:val="24"/>
              </w:rPr>
            </w:pPr>
            <w:r w:rsidRPr="007375BA">
              <w:rPr>
                <w:rFonts w:ascii="GHEA Grapalat" w:eastAsia="Times New Roman" w:hAnsi="GHEA Grapalat" w:cs="Times New Roman"/>
                <w:strike/>
                <w:color w:val="FF0000"/>
                <w:sz w:val="24"/>
                <w:szCs w:val="24"/>
              </w:rPr>
              <w:t xml:space="preserve">800-պատիկի </w:t>
            </w:r>
            <w:proofErr w:type="spellStart"/>
            <w:r w:rsidRPr="007375BA">
              <w:rPr>
                <w:rFonts w:ascii="GHEA Grapalat" w:eastAsia="Times New Roman" w:hAnsi="GHEA Grapalat" w:cs="Times New Roman"/>
                <w:strike/>
                <w:color w:val="FF0000"/>
                <w:sz w:val="24"/>
                <w:szCs w:val="24"/>
              </w:rPr>
              <w:t>չափով</w:t>
            </w:r>
            <w:proofErr w:type="spellEnd"/>
          </w:p>
        </w:tc>
      </w:tr>
      <w:tr w:rsidR="007375BA" w:rsidRPr="007375BA" w14:paraId="00BA4C8F" w14:textId="77777777" w:rsidTr="007375BA">
        <w:trPr>
          <w:tblCellSpacing w:w="0" w:type="dxa"/>
          <w:jc w:val="center"/>
        </w:trPr>
        <w:tc>
          <w:tcPr>
            <w:tcW w:w="8305" w:type="dxa"/>
            <w:tcBorders>
              <w:top w:val="outset" w:sz="6" w:space="0" w:color="auto"/>
              <w:left w:val="outset" w:sz="6" w:space="0" w:color="auto"/>
              <w:bottom w:val="outset" w:sz="6" w:space="0" w:color="auto"/>
              <w:right w:val="outset" w:sz="6" w:space="0" w:color="auto"/>
            </w:tcBorders>
            <w:hideMark/>
          </w:tcPr>
          <w:p w14:paraId="217840D0" w14:textId="77777777" w:rsidR="007375BA" w:rsidRPr="007375BA" w:rsidRDefault="007375BA" w:rsidP="007375BA">
            <w:pPr>
              <w:shd w:val="clear" w:color="auto" w:fill="FFFFFF"/>
              <w:spacing w:before="100" w:beforeAutospacing="1" w:after="100" w:afterAutospacing="1" w:line="240" w:lineRule="auto"/>
              <w:rPr>
                <w:rFonts w:ascii="GHEA Grapalat" w:eastAsia="Times New Roman" w:hAnsi="GHEA Grapalat" w:cs="Times New Roman"/>
                <w:strike/>
                <w:color w:val="FF0000"/>
                <w:sz w:val="24"/>
                <w:szCs w:val="24"/>
              </w:rPr>
            </w:pPr>
            <w:r w:rsidRPr="007375BA">
              <w:rPr>
                <w:rFonts w:ascii="GHEA Grapalat" w:eastAsia="Times New Roman" w:hAnsi="GHEA Grapalat" w:cs="Times New Roman"/>
                <w:strike/>
                <w:color w:val="FF0000"/>
                <w:sz w:val="24"/>
                <w:szCs w:val="24"/>
              </w:rPr>
              <w:t>6. «</w:t>
            </w:r>
            <w:proofErr w:type="spellStart"/>
            <w:r w:rsidRPr="007375BA">
              <w:rPr>
                <w:rFonts w:ascii="GHEA Grapalat" w:eastAsia="Times New Roman" w:hAnsi="GHEA Grapalat" w:cs="Times New Roman"/>
                <w:strike/>
                <w:color w:val="FF0000"/>
                <w:sz w:val="24"/>
                <w:szCs w:val="24"/>
              </w:rPr>
              <w:t>Արտաքին</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տնտեսական</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գործունեության</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ապրանքային</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անվանացանկ</w:t>
            </w:r>
            <w:proofErr w:type="spellEnd"/>
            <w:r w:rsidRPr="007375BA">
              <w:rPr>
                <w:rFonts w:ascii="GHEA Grapalat" w:eastAsia="Times New Roman" w:hAnsi="GHEA Grapalat" w:cs="Times New Roman"/>
                <w:strike/>
                <w:color w:val="FF0000"/>
                <w:sz w:val="24"/>
                <w:szCs w:val="24"/>
              </w:rPr>
              <w:t xml:space="preserve">» (ԱՏԳ ԱԱ) </w:t>
            </w:r>
            <w:proofErr w:type="spellStart"/>
            <w:r w:rsidRPr="007375BA">
              <w:rPr>
                <w:rFonts w:ascii="GHEA Grapalat" w:eastAsia="Times New Roman" w:hAnsi="GHEA Grapalat" w:cs="Times New Roman"/>
                <w:strike/>
                <w:color w:val="FF0000"/>
                <w:sz w:val="24"/>
                <w:szCs w:val="24"/>
              </w:rPr>
              <w:t>դասակարգչի</w:t>
            </w:r>
            <w:proofErr w:type="spellEnd"/>
            <w:r w:rsidRPr="007375BA">
              <w:rPr>
                <w:rFonts w:ascii="GHEA Grapalat" w:eastAsia="Times New Roman" w:hAnsi="GHEA Grapalat" w:cs="Times New Roman"/>
                <w:strike/>
                <w:color w:val="FF0000"/>
                <w:sz w:val="24"/>
                <w:szCs w:val="24"/>
              </w:rPr>
              <w:t xml:space="preserve"> 7202700000, 8102 </w:t>
            </w:r>
            <w:proofErr w:type="spellStart"/>
            <w:r w:rsidRPr="007375BA">
              <w:rPr>
                <w:rFonts w:ascii="GHEA Grapalat" w:eastAsia="Times New Roman" w:hAnsi="GHEA Grapalat" w:cs="Times New Roman"/>
                <w:strike/>
                <w:color w:val="FF0000"/>
                <w:sz w:val="24"/>
                <w:szCs w:val="24"/>
              </w:rPr>
              <w:t>ծածկագրին</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դասվող</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մոլիբդենի</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բացառությամբ</w:t>
            </w:r>
            <w:proofErr w:type="spellEnd"/>
            <w:r w:rsidRPr="007375BA">
              <w:rPr>
                <w:rFonts w:ascii="GHEA Grapalat" w:eastAsia="Times New Roman" w:hAnsi="GHEA Grapalat" w:cs="Times New Roman"/>
                <w:strike/>
                <w:color w:val="FF0000"/>
                <w:sz w:val="24"/>
                <w:szCs w:val="24"/>
              </w:rPr>
              <w:t xml:space="preserve"> 810297000) </w:t>
            </w:r>
            <w:proofErr w:type="spellStart"/>
            <w:r w:rsidRPr="007375BA">
              <w:rPr>
                <w:rFonts w:ascii="GHEA Grapalat" w:eastAsia="Times New Roman" w:hAnsi="GHEA Grapalat" w:cs="Times New Roman"/>
                <w:strike/>
                <w:color w:val="FF0000"/>
                <w:sz w:val="24"/>
                <w:szCs w:val="24"/>
              </w:rPr>
              <w:t>արտահանելու</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յուրաքանչյուր</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մեկ</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տոննայի</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լիցենզիաներ</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կամ</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թույլտվություններ</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կամ</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հավաստագրեր</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տրամադրելու</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համար</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բացառությամբ</w:t>
            </w:r>
            <w:proofErr w:type="spellEnd"/>
            <w:r w:rsidRPr="007375BA">
              <w:rPr>
                <w:rFonts w:ascii="GHEA Grapalat" w:eastAsia="Times New Roman" w:hAnsi="GHEA Grapalat" w:cs="Times New Roman"/>
                <w:strike/>
                <w:color w:val="FF0000"/>
                <w:sz w:val="24"/>
                <w:szCs w:val="24"/>
              </w:rPr>
              <w:t xml:space="preserve"> ԵԱՏՄ </w:t>
            </w:r>
            <w:proofErr w:type="spellStart"/>
            <w:r w:rsidRPr="007375BA">
              <w:rPr>
                <w:rFonts w:ascii="GHEA Grapalat" w:eastAsia="Times New Roman" w:hAnsi="GHEA Grapalat" w:cs="Times New Roman"/>
                <w:strike/>
                <w:color w:val="FF0000"/>
                <w:sz w:val="24"/>
                <w:szCs w:val="24"/>
              </w:rPr>
              <w:t>երկրների</w:t>
            </w:r>
            <w:proofErr w:type="spellEnd"/>
            <w:r w:rsidRPr="007375BA">
              <w:rPr>
                <w:rFonts w:ascii="Calibri" w:eastAsia="Times New Roman" w:hAnsi="Calibri" w:cs="Calibri"/>
                <w:strike/>
                <w:color w:val="FF0000"/>
                <w:sz w:val="24"/>
                <w:szCs w:val="24"/>
              </w:rPr>
              <w:t> </w:t>
            </w:r>
            <w:r w:rsidRPr="007375BA">
              <w:rPr>
                <w:rFonts w:ascii="GHEA Grapalat" w:eastAsia="Times New Roman" w:hAnsi="GHEA Grapalat" w:cs="Times New Roman"/>
                <w:strike/>
                <w:color w:val="FF0000"/>
                <w:sz w:val="24"/>
                <w:szCs w:val="24"/>
              </w:rPr>
              <w:t>(</w:t>
            </w:r>
            <w:proofErr w:type="spellStart"/>
            <w:r w:rsidRPr="007375BA">
              <w:rPr>
                <w:rFonts w:ascii="GHEA Grapalat" w:eastAsia="Times New Roman" w:hAnsi="GHEA Grapalat" w:cs="GHEA Grapalat"/>
                <w:strike/>
                <w:color w:val="FF0000"/>
                <w:sz w:val="24"/>
                <w:szCs w:val="24"/>
              </w:rPr>
              <w:t>մինչև</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GHEA Grapalat"/>
                <w:strike/>
                <w:color w:val="FF0000"/>
                <w:sz w:val="24"/>
                <w:szCs w:val="24"/>
              </w:rPr>
              <w:t>հարյուր</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GHEA Grapalat"/>
                <w:strike/>
                <w:color w:val="FF0000"/>
                <w:sz w:val="24"/>
                <w:szCs w:val="24"/>
              </w:rPr>
              <w:t>կիլոգրամ</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GHEA Grapalat"/>
                <w:strike/>
                <w:color w:val="FF0000"/>
                <w:sz w:val="24"/>
                <w:szCs w:val="24"/>
              </w:rPr>
              <w:t>արտահանելու</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GHEA Grapalat"/>
                <w:strike/>
                <w:color w:val="FF0000"/>
                <w:sz w:val="24"/>
                <w:szCs w:val="24"/>
              </w:rPr>
              <w:t>դեպքում</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GHEA Grapalat"/>
                <w:strike/>
                <w:color w:val="FF0000"/>
                <w:sz w:val="24"/>
                <w:szCs w:val="24"/>
              </w:rPr>
              <w:t>գործում</w:t>
            </w:r>
            <w:proofErr w:type="spellEnd"/>
            <w:r w:rsidRPr="007375BA">
              <w:rPr>
                <w:rFonts w:ascii="GHEA Grapalat" w:eastAsia="Times New Roman" w:hAnsi="GHEA Grapalat" w:cs="Times New Roman"/>
                <w:strike/>
                <w:color w:val="FF0000"/>
                <w:sz w:val="24"/>
                <w:szCs w:val="24"/>
              </w:rPr>
              <w:t xml:space="preserve"> </w:t>
            </w:r>
            <w:r w:rsidRPr="007375BA">
              <w:rPr>
                <w:rFonts w:ascii="GHEA Grapalat" w:eastAsia="Times New Roman" w:hAnsi="GHEA Grapalat" w:cs="GHEA Grapalat"/>
                <w:strike/>
                <w:color w:val="FF0000"/>
                <w:sz w:val="24"/>
                <w:szCs w:val="24"/>
              </w:rPr>
              <w:t>է</w:t>
            </w:r>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GHEA Grapalat"/>
                <w:strike/>
                <w:color w:val="FF0000"/>
                <w:sz w:val="24"/>
                <w:szCs w:val="24"/>
              </w:rPr>
              <w:t>սույն</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GHEA Grapalat"/>
                <w:strike/>
                <w:color w:val="FF0000"/>
                <w:sz w:val="24"/>
                <w:szCs w:val="24"/>
              </w:rPr>
              <w:t>հոդվածի</w:t>
            </w:r>
            <w:proofErr w:type="spellEnd"/>
            <w:r w:rsidRPr="007375BA">
              <w:rPr>
                <w:rFonts w:ascii="GHEA Grapalat" w:eastAsia="Times New Roman" w:hAnsi="GHEA Grapalat" w:cs="Times New Roman"/>
                <w:strike/>
                <w:color w:val="FF0000"/>
                <w:sz w:val="24"/>
                <w:szCs w:val="24"/>
              </w:rPr>
              <w:t xml:space="preserve"> 1-</w:t>
            </w:r>
            <w:r w:rsidRPr="007375BA">
              <w:rPr>
                <w:rFonts w:ascii="GHEA Grapalat" w:eastAsia="Times New Roman" w:hAnsi="GHEA Grapalat" w:cs="GHEA Grapalat"/>
                <w:strike/>
                <w:color w:val="FF0000"/>
                <w:sz w:val="24"/>
                <w:szCs w:val="24"/>
              </w:rPr>
              <w:t>ին</w:t>
            </w:r>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GHEA Grapalat"/>
                <w:strike/>
                <w:color w:val="FF0000"/>
                <w:sz w:val="24"/>
                <w:szCs w:val="24"/>
              </w:rPr>
              <w:t>մասով</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GHEA Grapalat"/>
                <w:strike/>
                <w:color w:val="FF0000"/>
                <w:sz w:val="24"/>
                <w:szCs w:val="24"/>
              </w:rPr>
              <w:t>սահմանված</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GHEA Grapalat"/>
                <w:strike/>
                <w:color w:val="FF0000"/>
                <w:sz w:val="24"/>
                <w:szCs w:val="24"/>
              </w:rPr>
              <w:t>դրույքաչափը</w:t>
            </w:r>
            <w:proofErr w:type="spellEnd"/>
            <w:r w:rsidRPr="007375BA">
              <w:rPr>
                <w:rFonts w:ascii="GHEA Grapalat" w:eastAsia="Times New Roman" w:hAnsi="GHEA Grapalat" w:cs="Times New Roman"/>
                <w:strike/>
                <w:color w:val="FF0000"/>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1D5B2137" w14:textId="77777777" w:rsidR="007375BA" w:rsidRPr="007375BA" w:rsidRDefault="007375BA" w:rsidP="007375BA">
            <w:pPr>
              <w:spacing w:line="240" w:lineRule="auto"/>
              <w:rPr>
                <w:rFonts w:ascii="GHEA Grapalat" w:eastAsia="Times New Roman" w:hAnsi="GHEA Grapalat" w:cs="Times New Roman"/>
                <w:strike/>
                <w:color w:val="FF0000"/>
                <w:sz w:val="24"/>
                <w:szCs w:val="24"/>
              </w:rPr>
            </w:pPr>
            <w:proofErr w:type="spellStart"/>
            <w:r w:rsidRPr="007375BA">
              <w:rPr>
                <w:rFonts w:ascii="GHEA Grapalat" w:eastAsia="Times New Roman" w:hAnsi="GHEA Grapalat" w:cs="Times New Roman"/>
                <w:strike/>
                <w:color w:val="FF0000"/>
                <w:sz w:val="24"/>
                <w:szCs w:val="24"/>
              </w:rPr>
              <w:t>բազային</w:t>
            </w:r>
            <w:proofErr w:type="spellEnd"/>
            <w:r w:rsidRPr="007375BA">
              <w:rPr>
                <w:rFonts w:ascii="GHEA Grapalat" w:eastAsia="Times New Roman" w:hAnsi="GHEA Grapalat" w:cs="Times New Roman"/>
                <w:strike/>
                <w:color w:val="FF0000"/>
                <w:sz w:val="24"/>
                <w:szCs w:val="24"/>
              </w:rPr>
              <w:t xml:space="preserve"> </w:t>
            </w:r>
            <w:proofErr w:type="spellStart"/>
            <w:r w:rsidRPr="007375BA">
              <w:rPr>
                <w:rFonts w:ascii="GHEA Grapalat" w:eastAsia="Times New Roman" w:hAnsi="GHEA Grapalat" w:cs="Times New Roman"/>
                <w:strike/>
                <w:color w:val="FF0000"/>
                <w:sz w:val="24"/>
                <w:szCs w:val="24"/>
              </w:rPr>
              <w:t>տուրքի</w:t>
            </w:r>
            <w:proofErr w:type="spellEnd"/>
          </w:p>
          <w:p w14:paraId="4C15F08E" w14:textId="77777777" w:rsidR="007375BA" w:rsidRPr="007375BA" w:rsidRDefault="007375BA" w:rsidP="007375BA">
            <w:pPr>
              <w:spacing w:line="240" w:lineRule="auto"/>
              <w:rPr>
                <w:rFonts w:ascii="GHEA Grapalat" w:eastAsia="Times New Roman" w:hAnsi="GHEA Grapalat" w:cs="Times New Roman"/>
                <w:strike/>
                <w:color w:val="FF0000"/>
                <w:sz w:val="24"/>
                <w:szCs w:val="24"/>
              </w:rPr>
            </w:pPr>
            <w:r w:rsidRPr="007375BA">
              <w:rPr>
                <w:rFonts w:ascii="GHEA Grapalat" w:eastAsia="Times New Roman" w:hAnsi="GHEA Grapalat" w:cs="Times New Roman"/>
                <w:strike/>
                <w:color w:val="FF0000"/>
                <w:sz w:val="24"/>
                <w:szCs w:val="24"/>
              </w:rPr>
              <w:t xml:space="preserve">1000-ապատիկի </w:t>
            </w:r>
            <w:proofErr w:type="spellStart"/>
            <w:r w:rsidRPr="007375BA">
              <w:rPr>
                <w:rFonts w:ascii="GHEA Grapalat" w:eastAsia="Times New Roman" w:hAnsi="GHEA Grapalat" w:cs="Times New Roman"/>
                <w:strike/>
                <w:color w:val="FF0000"/>
                <w:sz w:val="24"/>
                <w:szCs w:val="24"/>
              </w:rPr>
              <w:t>չափով</w:t>
            </w:r>
            <w:proofErr w:type="spellEnd"/>
            <w:r w:rsidRPr="007375BA">
              <w:rPr>
                <w:rFonts w:ascii="GHEA Grapalat" w:eastAsia="Times New Roman" w:hAnsi="GHEA Grapalat" w:cs="Times New Roman"/>
                <w:strike/>
                <w:color w:val="FF0000"/>
                <w:sz w:val="24"/>
                <w:szCs w:val="24"/>
              </w:rPr>
              <w:t>:</w:t>
            </w:r>
          </w:p>
        </w:tc>
      </w:tr>
    </w:tbl>
    <w:p w14:paraId="0617BCAE" w14:textId="77777777" w:rsidR="007375BA" w:rsidRPr="007375BA" w:rsidRDefault="007375BA" w:rsidP="007375BA">
      <w:pPr>
        <w:spacing w:line="240" w:lineRule="auto"/>
        <w:ind w:firstLine="375"/>
        <w:rPr>
          <w:rFonts w:ascii="Times New Roman" w:eastAsia="Times New Roman" w:hAnsi="Times New Roman" w:cs="Times New Roman"/>
          <w:sz w:val="24"/>
          <w:szCs w:val="24"/>
        </w:rPr>
      </w:pPr>
      <w:r w:rsidRPr="007375BA">
        <w:rPr>
          <w:rFonts w:ascii="Times New Roman" w:eastAsia="Times New Roman" w:hAnsi="Times New Roman" w:cs="Times New Roman"/>
          <w:b/>
          <w:bCs/>
          <w:i/>
          <w:iCs/>
          <w:sz w:val="24"/>
          <w:szCs w:val="24"/>
        </w:rPr>
        <w:t xml:space="preserve">(19.6-րդ </w:t>
      </w:r>
      <w:proofErr w:type="spellStart"/>
      <w:r w:rsidRPr="007375BA">
        <w:rPr>
          <w:rFonts w:ascii="Times New Roman" w:eastAsia="Times New Roman" w:hAnsi="Times New Roman" w:cs="Times New Roman"/>
          <w:b/>
          <w:bCs/>
          <w:i/>
          <w:iCs/>
          <w:sz w:val="24"/>
          <w:szCs w:val="24"/>
        </w:rPr>
        <w:t>հոդվածը</w:t>
      </w:r>
      <w:proofErr w:type="spellEnd"/>
      <w:r w:rsidRPr="007375BA">
        <w:rPr>
          <w:rFonts w:ascii="Times New Roman" w:eastAsia="Times New Roman" w:hAnsi="Times New Roman" w:cs="Times New Roman"/>
          <w:b/>
          <w:bCs/>
          <w:i/>
          <w:iCs/>
          <w:sz w:val="24"/>
          <w:szCs w:val="24"/>
        </w:rPr>
        <w:t xml:space="preserve"> </w:t>
      </w:r>
      <w:proofErr w:type="spellStart"/>
      <w:r w:rsidRPr="007375BA">
        <w:rPr>
          <w:rFonts w:ascii="Times New Roman" w:eastAsia="Times New Roman" w:hAnsi="Times New Roman" w:cs="Times New Roman"/>
          <w:b/>
          <w:bCs/>
          <w:i/>
          <w:iCs/>
          <w:sz w:val="24"/>
          <w:szCs w:val="24"/>
        </w:rPr>
        <w:t>լրաց</w:t>
      </w:r>
      <w:proofErr w:type="spellEnd"/>
      <w:r w:rsidRPr="007375BA">
        <w:rPr>
          <w:rFonts w:ascii="Times New Roman" w:eastAsia="Times New Roman" w:hAnsi="Times New Roman" w:cs="Times New Roman"/>
          <w:b/>
          <w:bCs/>
          <w:i/>
          <w:iCs/>
          <w:sz w:val="24"/>
          <w:szCs w:val="24"/>
        </w:rPr>
        <w:t xml:space="preserve">. 12.05.16 ՀՕ-79-Ն, 26.05.21 ՀՕ-243-Ն, </w:t>
      </w:r>
      <w:proofErr w:type="spellStart"/>
      <w:r w:rsidRPr="007375BA">
        <w:rPr>
          <w:rFonts w:ascii="Times New Roman" w:eastAsia="Times New Roman" w:hAnsi="Times New Roman" w:cs="Times New Roman"/>
          <w:b/>
          <w:bCs/>
          <w:i/>
          <w:iCs/>
          <w:sz w:val="24"/>
          <w:szCs w:val="24"/>
        </w:rPr>
        <w:t>խմբ</w:t>
      </w:r>
      <w:proofErr w:type="spellEnd"/>
      <w:r w:rsidRPr="007375BA">
        <w:rPr>
          <w:rFonts w:ascii="Times New Roman" w:eastAsia="Times New Roman" w:hAnsi="Times New Roman" w:cs="Times New Roman"/>
          <w:b/>
          <w:bCs/>
          <w:i/>
          <w:iCs/>
          <w:sz w:val="24"/>
          <w:szCs w:val="24"/>
        </w:rPr>
        <w:t>. 15</w:t>
      </w:r>
      <w:r w:rsidRPr="007375BA">
        <w:rPr>
          <w:rFonts w:ascii="Arial Unicode" w:eastAsia="Calibri" w:hAnsi="Arial Unicode" w:cs="Times New Roman"/>
          <w:b/>
          <w:bCs/>
          <w:i/>
          <w:iCs/>
          <w:sz w:val="21"/>
          <w:szCs w:val="21"/>
        </w:rPr>
        <w:t>.07.21 ՀՕ-310-Ն</w:t>
      </w:r>
      <w:r w:rsidRPr="007375BA">
        <w:rPr>
          <w:rFonts w:ascii="Times New Roman" w:eastAsia="Times New Roman" w:hAnsi="Times New Roman" w:cs="Times New Roman"/>
          <w:b/>
          <w:bCs/>
          <w:i/>
          <w:iCs/>
          <w:sz w:val="24"/>
          <w:szCs w:val="24"/>
        </w:rPr>
        <w:t>)</w:t>
      </w:r>
    </w:p>
    <w:p w14:paraId="57AE1190" w14:textId="77777777" w:rsidR="007375BA" w:rsidRPr="007375BA" w:rsidRDefault="007375BA" w:rsidP="007375BA">
      <w:pPr>
        <w:spacing w:line="240" w:lineRule="auto"/>
        <w:ind w:firstLine="375"/>
        <w:rPr>
          <w:rFonts w:ascii="Times New Roman" w:eastAsia="Times New Roman" w:hAnsi="Times New Roman" w:cs="Times New Roman"/>
          <w:sz w:val="24"/>
          <w:szCs w:val="24"/>
        </w:rPr>
      </w:pPr>
      <w:r w:rsidRPr="007375BA">
        <w:rPr>
          <w:rFonts w:ascii="Times New Roman" w:eastAsia="Times New Roman" w:hAnsi="Times New Roman" w:cs="Times New Roman"/>
          <w:b/>
          <w:bCs/>
          <w:i/>
          <w:iCs/>
          <w:sz w:val="24"/>
          <w:szCs w:val="24"/>
        </w:rPr>
        <w:t>(</w:t>
      </w:r>
      <w:r w:rsidRPr="007375BA">
        <w:rPr>
          <w:rFonts w:ascii="Arial Unicode" w:eastAsia="Calibri" w:hAnsi="Arial Unicode" w:cs="Times New Roman"/>
          <w:b/>
          <w:bCs/>
          <w:i/>
          <w:iCs/>
          <w:sz w:val="21"/>
          <w:szCs w:val="21"/>
        </w:rPr>
        <w:t xml:space="preserve">26.05.21 </w:t>
      </w:r>
      <w:hyperlink r:id="rId5" w:history="1">
        <w:r w:rsidRPr="007375BA">
          <w:rPr>
            <w:rFonts w:ascii="Arial Unicode" w:eastAsia="Calibri" w:hAnsi="Arial Unicode" w:cs="Times New Roman"/>
            <w:b/>
            <w:bCs/>
            <w:i/>
            <w:iCs/>
            <w:sz w:val="21"/>
            <w:szCs w:val="21"/>
          </w:rPr>
          <w:t>ՀՕ-243-Ն</w:t>
        </w:r>
      </w:hyperlink>
      <w:r w:rsidRPr="007375BA">
        <w:rPr>
          <w:rFonts w:ascii="Times New Roman" w:eastAsia="Times New Roman" w:hAnsi="Times New Roman" w:cs="Times New Roman"/>
          <w:b/>
          <w:bCs/>
          <w:i/>
          <w:iCs/>
          <w:sz w:val="24"/>
          <w:szCs w:val="24"/>
        </w:rPr>
        <w:t xml:space="preserve"> </w:t>
      </w:r>
      <w:proofErr w:type="spellStart"/>
      <w:r w:rsidRPr="007375BA">
        <w:rPr>
          <w:rFonts w:ascii="Times New Roman" w:eastAsia="Times New Roman" w:hAnsi="Times New Roman" w:cs="Times New Roman"/>
          <w:b/>
          <w:bCs/>
          <w:i/>
          <w:iCs/>
          <w:sz w:val="24"/>
          <w:szCs w:val="24"/>
        </w:rPr>
        <w:t>օրենքն</w:t>
      </w:r>
      <w:proofErr w:type="spellEnd"/>
      <w:r w:rsidRPr="007375BA">
        <w:rPr>
          <w:rFonts w:ascii="Times New Roman" w:eastAsia="Times New Roman" w:hAnsi="Times New Roman" w:cs="Times New Roman"/>
          <w:b/>
          <w:bCs/>
          <w:i/>
          <w:iCs/>
          <w:sz w:val="24"/>
          <w:szCs w:val="24"/>
        </w:rPr>
        <w:t xml:space="preserve"> </w:t>
      </w:r>
      <w:proofErr w:type="spellStart"/>
      <w:r w:rsidRPr="007375BA">
        <w:rPr>
          <w:rFonts w:ascii="Times New Roman" w:eastAsia="Times New Roman" w:hAnsi="Times New Roman" w:cs="Times New Roman"/>
          <w:b/>
          <w:bCs/>
          <w:i/>
          <w:iCs/>
          <w:sz w:val="24"/>
          <w:szCs w:val="24"/>
        </w:rPr>
        <w:t>ունի</w:t>
      </w:r>
      <w:proofErr w:type="spellEnd"/>
      <w:r w:rsidRPr="007375BA">
        <w:rPr>
          <w:rFonts w:ascii="Times New Roman" w:eastAsia="Times New Roman" w:hAnsi="Times New Roman" w:cs="Times New Roman"/>
          <w:b/>
          <w:bCs/>
          <w:i/>
          <w:iCs/>
          <w:sz w:val="24"/>
          <w:szCs w:val="24"/>
        </w:rPr>
        <w:t xml:space="preserve"> </w:t>
      </w:r>
      <w:proofErr w:type="spellStart"/>
      <w:r w:rsidRPr="007375BA">
        <w:rPr>
          <w:rFonts w:ascii="Times New Roman" w:eastAsia="Times New Roman" w:hAnsi="Times New Roman" w:cs="Times New Roman"/>
          <w:b/>
          <w:bCs/>
          <w:i/>
          <w:iCs/>
          <w:sz w:val="24"/>
          <w:szCs w:val="24"/>
        </w:rPr>
        <w:t>անցումային</w:t>
      </w:r>
      <w:proofErr w:type="spellEnd"/>
      <w:r w:rsidRPr="007375BA">
        <w:rPr>
          <w:rFonts w:ascii="Times New Roman" w:eastAsia="Times New Roman" w:hAnsi="Times New Roman" w:cs="Times New Roman"/>
          <w:b/>
          <w:bCs/>
          <w:i/>
          <w:iCs/>
          <w:sz w:val="24"/>
          <w:szCs w:val="24"/>
        </w:rPr>
        <w:t xml:space="preserve"> </w:t>
      </w:r>
      <w:proofErr w:type="spellStart"/>
      <w:r w:rsidRPr="007375BA">
        <w:rPr>
          <w:rFonts w:ascii="Times New Roman" w:eastAsia="Times New Roman" w:hAnsi="Times New Roman" w:cs="Times New Roman"/>
          <w:b/>
          <w:bCs/>
          <w:i/>
          <w:iCs/>
          <w:sz w:val="24"/>
          <w:szCs w:val="24"/>
        </w:rPr>
        <w:t>դրույթ</w:t>
      </w:r>
      <w:proofErr w:type="spellEnd"/>
      <w:r w:rsidRPr="007375BA">
        <w:rPr>
          <w:rFonts w:ascii="Times New Roman" w:eastAsia="Times New Roman" w:hAnsi="Times New Roman" w:cs="Times New Roman"/>
          <w:b/>
          <w:bCs/>
          <w:i/>
          <w:iCs/>
          <w:sz w:val="24"/>
          <w:szCs w:val="24"/>
        </w:rPr>
        <w:t>)</w:t>
      </w:r>
    </w:p>
    <w:p w14:paraId="4BE4A90C" w14:textId="77777777" w:rsidR="007375BA" w:rsidRPr="007375BA" w:rsidRDefault="007375BA" w:rsidP="007375BA">
      <w:pPr>
        <w:spacing w:line="240" w:lineRule="auto"/>
        <w:ind w:firstLine="375"/>
        <w:rPr>
          <w:rFonts w:ascii="Times New Roman" w:eastAsia="Times New Roman" w:hAnsi="Times New Roman" w:cs="Times New Roman"/>
          <w:sz w:val="24"/>
          <w:szCs w:val="24"/>
        </w:rPr>
      </w:pPr>
      <w:r w:rsidRPr="007375BA">
        <w:rPr>
          <w:rFonts w:ascii="Times New Roman" w:eastAsia="Times New Roman" w:hAnsi="Times New Roman" w:cs="Times New Roman"/>
          <w:b/>
          <w:bCs/>
          <w:i/>
          <w:iCs/>
          <w:sz w:val="24"/>
          <w:szCs w:val="24"/>
        </w:rPr>
        <w:t>(15</w:t>
      </w:r>
      <w:r w:rsidRPr="007375BA">
        <w:rPr>
          <w:rFonts w:ascii="Arial Unicode" w:eastAsia="Calibri" w:hAnsi="Arial Unicode" w:cs="Times New Roman"/>
          <w:b/>
          <w:bCs/>
          <w:i/>
          <w:iCs/>
          <w:sz w:val="21"/>
          <w:szCs w:val="21"/>
        </w:rPr>
        <w:t xml:space="preserve">.07.21 </w:t>
      </w:r>
      <w:hyperlink r:id="rId6" w:history="1">
        <w:r w:rsidRPr="007375BA">
          <w:rPr>
            <w:rFonts w:ascii="Arial Unicode" w:eastAsia="Calibri" w:hAnsi="Arial Unicode" w:cs="Times New Roman"/>
            <w:b/>
            <w:bCs/>
            <w:i/>
            <w:iCs/>
            <w:color w:val="0000FF"/>
            <w:sz w:val="21"/>
            <w:szCs w:val="21"/>
            <w:u w:val="single"/>
          </w:rPr>
          <w:t>ՀՕ-310-Ն</w:t>
        </w:r>
      </w:hyperlink>
      <w:r w:rsidRPr="007375BA">
        <w:rPr>
          <w:rFonts w:ascii="Times New Roman" w:eastAsia="Times New Roman" w:hAnsi="Times New Roman" w:cs="Times New Roman"/>
          <w:b/>
          <w:bCs/>
          <w:i/>
          <w:iCs/>
          <w:sz w:val="24"/>
          <w:szCs w:val="24"/>
        </w:rPr>
        <w:t xml:space="preserve"> </w:t>
      </w:r>
      <w:proofErr w:type="spellStart"/>
      <w:r w:rsidRPr="007375BA">
        <w:rPr>
          <w:rFonts w:ascii="Times New Roman" w:eastAsia="Times New Roman" w:hAnsi="Times New Roman" w:cs="Times New Roman"/>
          <w:b/>
          <w:bCs/>
          <w:i/>
          <w:iCs/>
          <w:sz w:val="24"/>
          <w:szCs w:val="24"/>
        </w:rPr>
        <w:t>օրենքն</w:t>
      </w:r>
      <w:proofErr w:type="spellEnd"/>
      <w:r w:rsidRPr="007375BA">
        <w:rPr>
          <w:rFonts w:ascii="Times New Roman" w:eastAsia="Times New Roman" w:hAnsi="Times New Roman" w:cs="Times New Roman"/>
          <w:b/>
          <w:bCs/>
          <w:i/>
          <w:iCs/>
          <w:sz w:val="24"/>
          <w:szCs w:val="24"/>
        </w:rPr>
        <w:t xml:space="preserve"> </w:t>
      </w:r>
      <w:proofErr w:type="spellStart"/>
      <w:r w:rsidRPr="007375BA">
        <w:rPr>
          <w:rFonts w:ascii="Times New Roman" w:eastAsia="Times New Roman" w:hAnsi="Times New Roman" w:cs="Times New Roman"/>
          <w:b/>
          <w:bCs/>
          <w:i/>
          <w:iCs/>
          <w:sz w:val="24"/>
          <w:szCs w:val="24"/>
        </w:rPr>
        <w:t>ունի</w:t>
      </w:r>
      <w:proofErr w:type="spellEnd"/>
      <w:r w:rsidRPr="007375BA">
        <w:rPr>
          <w:rFonts w:ascii="Times New Roman" w:eastAsia="Times New Roman" w:hAnsi="Times New Roman" w:cs="Times New Roman"/>
          <w:b/>
          <w:bCs/>
          <w:i/>
          <w:iCs/>
          <w:sz w:val="24"/>
          <w:szCs w:val="24"/>
        </w:rPr>
        <w:t xml:space="preserve"> </w:t>
      </w:r>
      <w:proofErr w:type="spellStart"/>
      <w:r w:rsidRPr="007375BA">
        <w:rPr>
          <w:rFonts w:ascii="Times New Roman" w:eastAsia="Times New Roman" w:hAnsi="Times New Roman" w:cs="Times New Roman"/>
          <w:b/>
          <w:bCs/>
          <w:i/>
          <w:iCs/>
          <w:sz w:val="24"/>
          <w:szCs w:val="24"/>
        </w:rPr>
        <w:t>անցումային</w:t>
      </w:r>
      <w:proofErr w:type="spellEnd"/>
      <w:r w:rsidRPr="007375BA">
        <w:rPr>
          <w:rFonts w:ascii="Times New Roman" w:eastAsia="Times New Roman" w:hAnsi="Times New Roman" w:cs="Times New Roman"/>
          <w:b/>
          <w:bCs/>
          <w:i/>
          <w:iCs/>
          <w:sz w:val="24"/>
          <w:szCs w:val="24"/>
        </w:rPr>
        <w:t xml:space="preserve"> </w:t>
      </w:r>
      <w:proofErr w:type="spellStart"/>
      <w:r w:rsidRPr="007375BA">
        <w:rPr>
          <w:rFonts w:ascii="Times New Roman" w:eastAsia="Times New Roman" w:hAnsi="Times New Roman" w:cs="Times New Roman"/>
          <w:b/>
          <w:bCs/>
          <w:i/>
          <w:iCs/>
          <w:sz w:val="24"/>
          <w:szCs w:val="24"/>
        </w:rPr>
        <w:t>դրույթ</w:t>
      </w:r>
      <w:proofErr w:type="spellEnd"/>
      <w:r w:rsidRPr="007375BA">
        <w:rPr>
          <w:rFonts w:ascii="Times New Roman" w:eastAsia="Times New Roman" w:hAnsi="Times New Roman" w:cs="Times New Roman"/>
          <w:b/>
          <w:bCs/>
          <w:i/>
          <w:iCs/>
          <w:sz w:val="24"/>
          <w:szCs w:val="24"/>
        </w:rPr>
        <w:t>)</w:t>
      </w:r>
    </w:p>
    <w:p w14:paraId="1E3602E2" w14:textId="77777777" w:rsidR="007375BA" w:rsidRDefault="007375BA" w:rsidP="007375BA">
      <w:pPr>
        <w:spacing w:line="360" w:lineRule="auto"/>
        <w:jc w:val="both"/>
        <w:rPr>
          <w:rFonts w:ascii="GHEA Grapalat" w:hAnsi="GHEA Grapalat"/>
          <w:sz w:val="24"/>
          <w:szCs w:val="24"/>
        </w:rPr>
      </w:pPr>
    </w:p>
    <w:p w14:paraId="1919638F" w14:textId="77777777" w:rsidR="00C777A4" w:rsidRDefault="00C777A4" w:rsidP="007375BA">
      <w:pPr>
        <w:spacing w:line="360" w:lineRule="auto"/>
        <w:jc w:val="both"/>
        <w:rPr>
          <w:rFonts w:ascii="GHEA Grapalat" w:hAnsi="GHEA Grapalat"/>
          <w:sz w:val="24"/>
          <w:szCs w:val="24"/>
        </w:rPr>
      </w:pPr>
    </w:p>
    <w:p w14:paraId="7E0D150D" w14:textId="77777777" w:rsidR="00C777A4" w:rsidRPr="00C777A4" w:rsidRDefault="00C777A4" w:rsidP="00C777A4">
      <w:pPr>
        <w:tabs>
          <w:tab w:val="left" w:pos="1800"/>
        </w:tabs>
        <w:spacing w:before="240" w:line="360" w:lineRule="auto"/>
        <w:jc w:val="both"/>
        <w:rPr>
          <w:rFonts w:ascii="GHEA Grapalat" w:hAnsi="GHEA Grapalat"/>
          <w:color w:val="FF0000"/>
          <w:sz w:val="24"/>
          <w:szCs w:val="24"/>
          <w:lang w:val="hy-AM"/>
        </w:rPr>
      </w:pPr>
      <w:r w:rsidRPr="00C777A4">
        <w:rPr>
          <w:rFonts w:ascii="GHEA Grapalat" w:hAnsi="GHEA Grapalat"/>
          <w:color w:val="FF0000"/>
          <w:sz w:val="24"/>
          <w:szCs w:val="24"/>
          <w:lang w:val="hy-AM"/>
        </w:rPr>
        <w:t>Սույն օրենքն ուժի մեջ է մտնում 2023 թվականի հունվարի 1-ից:</w:t>
      </w:r>
    </w:p>
    <w:p w14:paraId="56ED8517" w14:textId="77777777" w:rsidR="00C777A4" w:rsidRPr="00C777A4" w:rsidRDefault="00C777A4" w:rsidP="007375BA">
      <w:pPr>
        <w:spacing w:line="360" w:lineRule="auto"/>
        <w:jc w:val="both"/>
        <w:rPr>
          <w:rFonts w:ascii="GHEA Grapalat" w:hAnsi="GHEA Grapalat"/>
          <w:sz w:val="24"/>
          <w:szCs w:val="24"/>
          <w:lang w:val="hy-AM"/>
        </w:rPr>
      </w:pPr>
    </w:p>
    <w:sectPr w:rsidR="00C777A4" w:rsidRPr="00C777A4" w:rsidSect="00DB6303">
      <w:pgSz w:w="12240" w:h="15840"/>
      <w:pgMar w:top="1134"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Unicode">
    <w:altName w:val="Arial"/>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54A8"/>
    <w:multiLevelType w:val="hybridMultilevel"/>
    <w:tmpl w:val="8AD0BC3C"/>
    <w:lvl w:ilvl="0" w:tplc="C8C6ED18">
      <w:start w:val="1"/>
      <w:numFmt w:val="decimal"/>
      <w:lvlText w:val="%1)"/>
      <w:lvlJc w:val="left"/>
      <w:pPr>
        <w:ind w:left="1260" w:hanging="360"/>
      </w:pPr>
      <w:rPr>
        <w:lang w:val="en-US"/>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1" w15:restartNumberingAfterBreak="0">
    <w:nsid w:val="2A717642"/>
    <w:multiLevelType w:val="multilevel"/>
    <w:tmpl w:val="20C2F7A2"/>
    <w:lvl w:ilvl="0">
      <w:start w:val="1"/>
      <w:numFmt w:val="decimal"/>
      <w:lvlText w:val="Հոդված %1."/>
      <w:lvlJc w:val="left"/>
      <w:pPr>
        <w:tabs>
          <w:tab w:val="num" w:pos="3121"/>
        </w:tabs>
        <w:ind w:left="1136" w:firstLine="709"/>
      </w:pPr>
      <w:rPr>
        <w:rFonts w:ascii="GHEA Grapalat" w:hAnsi="GHEA Grapalat" w:hint="default"/>
        <w:b/>
        <w:bCs w:val="0"/>
        <w:i w:val="0"/>
        <w:iCs w:val="0"/>
        <w:caps w:val="0"/>
        <w:smallCaps w:val="0"/>
        <w:strike w:val="0"/>
        <w:dstrike w:val="0"/>
        <w:noProof w:val="0"/>
        <w:vanish w:val="0"/>
        <w:color w:val="000000"/>
        <w:spacing w:val="0"/>
        <w:kern w:val="0"/>
        <w:position w:val="0"/>
        <w:u w:val="none"/>
        <w:effect w:val="none"/>
        <w:vertAlign w:val="baseline"/>
        <w:em w:val="none"/>
        <w:lang w:val="hy-AM"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2)"/>
      <w:lvlJc w:val="left"/>
      <w:pPr>
        <w:tabs>
          <w:tab w:val="num" w:pos="-3826"/>
        </w:tabs>
        <w:ind w:left="-4818" w:firstLine="709"/>
      </w:pPr>
      <w:rPr>
        <w:rFonts w:ascii="GHEA Grapalat" w:hAnsi="GHEA Grapalat" w:hint="default"/>
        <w:b w:val="0"/>
      </w:rPr>
    </w:lvl>
    <w:lvl w:ilvl="2">
      <w:start w:val="1"/>
      <w:numFmt w:val="russianLower"/>
      <w:lvlText w:val="%3)"/>
      <w:lvlJc w:val="left"/>
      <w:pPr>
        <w:tabs>
          <w:tab w:val="num" w:pos="-4109"/>
        </w:tabs>
        <w:ind w:left="-4818" w:firstLine="709"/>
      </w:pPr>
      <w:rPr>
        <w:rFonts w:ascii="GHEA Grapalat" w:hAnsi="GHEA Grapalat" w:hint="default"/>
        <w:b w:val="0"/>
        <w:i w:val="0"/>
        <w:sz w:val="24"/>
        <w14:cntxtAlts w14:val="0"/>
      </w:rPr>
    </w:lvl>
    <w:lvl w:ilvl="3">
      <w:start w:val="1"/>
      <w:numFmt w:val="lowerRoman"/>
      <w:lvlText w:val="(%4)"/>
      <w:lvlJc w:val="right"/>
      <w:pPr>
        <w:tabs>
          <w:tab w:val="num" w:pos="-4109"/>
        </w:tabs>
        <w:ind w:left="-4818" w:firstLine="709"/>
      </w:pPr>
      <w:rPr>
        <w:rFonts w:hint="default"/>
      </w:rPr>
    </w:lvl>
    <w:lvl w:ilvl="4">
      <w:start w:val="1"/>
      <w:numFmt w:val="decimal"/>
      <w:lvlText w:val="%5)"/>
      <w:lvlJc w:val="left"/>
      <w:pPr>
        <w:tabs>
          <w:tab w:val="num" w:pos="-4109"/>
        </w:tabs>
        <w:ind w:left="-4818" w:firstLine="709"/>
      </w:pPr>
      <w:rPr>
        <w:rFonts w:hint="default"/>
      </w:rPr>
    </w:lvl>
    <w:lvl w:ilvl="5">
      <w:start w:val="1"/>
      <w:numFmt w:val="lowerLetter"/>
      <w:lvlText w:val="%6)"/>
      <w:lvlJc w:val="left"/>
      <w:pPr>
        <w:tabs>
          <w:tab w:val="num" w:pos="-4109"/>
        </w:tabs>
        <w:ind w:left="-4818" w:firstLine="709"/>
      </w:pPr>
      <w:rPr>
        <w:rFonts w:hint="default"/>
      </w:rPr>
    </w:lvl>
    <w:lvl w:ilvl="6">
      <w:start w:val="1"/>
      <w:numFmt w:val="lowerRoman"/>
      <w:lvlText w:val="%7)"/>
      <w:lvlJc w:val="right"/>
      <w:pPr>
        <w:tabs>
          <w:tab w:val="num" w:pos="-4109"/>
        </w:tabs>
        <w:ind w:left="-4818" w:firstLine="709"/>
      </w:pPr>
      <w:rPr>
        <w:rFonts w:hint="default"/>
      </w:rPr>
    </w:lvl>
    <w:lvl w:ilvl="7">
      <w:start w:val="1"/>
      <w:numFmt w:val="lowerLetter"/>
      <w:lvlText w:val="%8."/>
      <w:lvlJc w:val="left"/>
      <w:pPr>
        <w:tabs>
          <w:tab w:val="num" w:pos="-4109"/>
        </w:tabs>
        <w:ind w:left="-4818" w:firstLine="709"/>
      </w:pPr>
      <w:rPr>
        <w:rFonts w:hint="default"/>
      </w:rPr>
    </w:lvl>
    <w:lvl w:ilvl="8">
      <w:start w:val="1"/>
      <w:numFmt w:val="lowerRoman"/>
      <w:lvlText w:val="%9."/>
      <w:lvlJc w:val="right"/>
      <w:pPr>
        <w:tabs>
          <w:tab w:val="num" w:pos="-4109"/>
        </w:tabs>
        <w:ind w:left="-4818" w:firstLine="709"/>
      </w:pPr>
      <w:rPr>
        <w:rFonts w:hint="default"/>
      </w:rPr>
    </w:lvl>
  </w:abstractNum>
  <w:abstractNum w:abstractNumId="2" w15:restartNumberingAfterBreak="0">
    <w:nsid w:val="4CF527FE"/>
    <w:multiLevelType w:val="hybridMultilevel"/>
    <w:tmpl w:val="E9B8EAA4"/>
    <w:lvl w:ilvl="0" w:tplc="6812F274">
      <w:numFmt w:val="bullet"/>
      <w:lvlText w:val="-"/>
      <w:lvlJc w:val="left"/>
      <w:pPr>
        <w:ind w:left="1211" w:hanging="360"/>
      </w:pPr>
      <w:rPr>
        <w:rFonts w:ascii="GHEA Grapalat" w:eastAsiaTheme="minorHAnsi" w:hAnsi="GHEA Grapalat" w:cstheme="minorBid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15:restartNumberingAfterBreak="0">
    <w:nsid w:val="61110752"/>
    <w:multiLevelType w:val="hybridMultilevel"/>
    <w:tmpl w:val="15A4A8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510E28"/>
    <w:multiLevelType w:val="hybridMultilevel"/>
    <w:tmpl w:val="A0903AE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77D03725"/>
    <w:multiLevelType w:val="hybridMultilevel"/>
    <w:tmpl w:val="30B62FF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00801374">
    <w:abstractNumId w:val="3"/>
  </w:num>
  <w:num w:numId="2" w16cid:durableId="513492960">
    <w:abstractNumId w:val="2"/>
  </w:num>
  <w:num w:numId="3" w16cid:durableId="640770599">
    <w:abstractNumId w:val="5"/>
  </w:num>
  <w:num w:numId="4" w16cid:durableId="667752750">
    <w:abstractNumId w:val="0"/>
  </w:num>
  <w:num w:numId="5" w16cid:durableId="121966323">
    <w:abstractNumId w:val="4"/>
  </w:num>
  <w:num w:numId="6" w16cid:durableId="1793551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A75"/>
    <w:rsid w:val="00052DC8"/>
    <w:rsid w:val="001630F3"/>
    <w:rsid w:val="001B6FB7"/>
    <w:rsid w:val="00322D2C"/>
    <w:rsid w:val="0039428B"/>
    <w:rsid w:val="0041673C"/>
    <w:rsid w:val="004C0FFD"/>
    <w:rsid w:val="00622BCA"/>
    <w:rsid w:val="007375BA"/>
    <w:rsid w:val="007D4419"/>
    <w:rsid w:val="007F7AE6"/>
    <w:rsid w:val="00884A75"/>
    <w:rsid w:val="00A04412"/>
    <w:rsid w:val="00BB1FA2"/>
    <w:rsid w:val="00C66245"/>
    <w:rsid w:val="00C777A4"/>
    <w:rsid w:val="00D6177F"/>
    <w:rsid w:val="00DB6303"/>
    <w:rsid w:val="00E51967"/>
    <w:rsid w:val="00ED45AE"/>
    <w:rsid w:val="00F30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470E"/>
  <w15:chartTrackingRefBased/>
  <w15:docId w15:val="{7BA53A71-2F0C-47D7-BCF8-6BAB5FAA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177F"/>
    <w:rPr>
      <w:b/>
      <w:bCs/>
    </w:rPr>
  </w:style>
  <w:style w:type="paragraph" w:styleId="NormalWeb">
    <w:name w:val="Normal (Web)"/>
    <w:basedOn w:val="Normal"/>
    <w:uiPriority w:val="99"/>
    <w:semiHidden/>
    <w:unhideWhenUsed/>
    <w:rsid w:val="00D6177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Akapit z listą BS,List Paragraph 1,List_Paragraph,Multilevel para_II,List Paragraph1"/>
    <w:basedOn w:val="Normal"/>
    <w:link w:val="ListParagraphChar"/>
    <w:uiPriority w:val="34"/>
    <w:qFormat/>
    <w:rsid w:val="00BB1FA2"/>
    <w:pPr>
      <w:ind w:left="720"/>
      <w:contextualSpacing/>
    </w:pPr>
  </w:style>
  <w:style w:type="character" w:customStyle="1" w:styleId="ListParagraphChar">
    <w:name w:val="List Paragraph Char"/>
    <w:aliases w:val="Akapit z listą BS Char,List Paragraph 1 Char,List_Paragraph Char,Multilevel para_II Char,List Paragraph1 Char"/>
    <w:link w:val="ListParagraph"/>
    <w:uiPriority w:val="34"/>
    <w:locked/>
    <w:rsid w:val="00C77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4394">
      <w:bodyDiv w:val="1"/>
      <w:marLeft w:val="0"/>
      <w:marRight w:val="0"/>
      <w:marTop w:val="0"/>
      <w:marBottom w:val="0"/>
      <w:divBdr>
        <w:top w:val="none" w:sz="0" w:space="0" w:color="auto"/>
        <w:left w:val="none" w:sz="0" w:space="0" w:color="auto"/>
        <w:bottom w:val="none" w:sz="0" w:space="0" w:color="auto"/>
        <w:right w:val="none" w:sz="0" w:space="0" w:color="auto"/>
      </w:divBdr>
    </w:div>
    <w:div w:id="257258614">
      <w:bodyDiv w:val="1"/>
      <w:marLeft w:val="0"/>
      <w:marRight w:val="0"/>
      <w:marTop w:val="0"/>
      <w:marBottom w:val="0"/>
      <w:divBdr>
        <w:top w:val="none" w:sz="0" w:space="0" w:color="auto"/>
        <w:left w:val="none" w:sz="0" w:space="0" w:color="auto"/>
        <w:bottom w:val="none" w:sz="0" w:space="0" w:color="auto"/>
        <w:right w:val="none" w:sz="0" w:space="0" w:color="auto"/>
      </w:divBdr>
    </w:div>
    <w:div w:id="326791043">
      <w:bodyDiv w:val="1"/>
      <w:marLeft w:val="0"/>
      <w:marRight w:val="0"/>
      <w:marTop w:val="0"/>
      <w:marBottom w:val="0"/>
      <w:divBdr>
        <w:top w:val="none" w:sz="0" w:space="0" w:color="auto"/>
        <w:left w:val="none" w:sz="0" w:space="0" w:color="auto"/>
        <w:bottom w:val="none" w:sz="0" w:space="0" w:color="auto"/>
        <w:right w:val="none" w:sz="0" w:space="0" w:color="auto"/>
      </w:divBdr>
    </w:div>
    <w:div w:id="121970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lis.am/Res/?docid=154959" TargetMode="External"/><Relationship Id="rId5" Type="http://schemas.openxmlformats.org/officeDocument/2006/relationships/hyperlink" Target="https://www.arlis.am/Res/?docid=1534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1854</Words>
  <Characters>14177</Characters>
  <Application>Microsoft Office Word</Application>
  <DocSecurity>0</DocSecurity>
  <Lines>300</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Lusine Avalyan</dc:creator>
  <cp:keywords>https://mul2-minfin.gov.am/tasks/466888/oneclick/5.Lracvox_hodvacner.docx?token=498713885dd4bace484426d6c5155cdf</cp:keywords>
  <dc:description/>
  <cp:lastModifiedBy>Arman Poghosyan</cp:lastModifiedBy>
  <cp:revision>4</cp:revision>
  <dcterms:created xsi:type="dcterms:W3CDTF">2022-05-03T11:04:00Z</dcterms:created>
  <dcterms:modified xsi:type="dcterms:W3CDTF">2022-05-03T11:45:00Z</dcterms:modified>
</cp:coreProperties>
</file>