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98" w:rsidRPr="00D61398" w:rsidRDefault="00D61398" w:rsidP="00522AC4">
      <w:pPr>
        <w:spacing w:after="0" w:line="360" w:lineRule="auto"/>
        <w:contextualSpacing/>
        <w:jc w:val="center"/>
        <w:rPr>
          <w:rFonts w:ascii="GHEA Grapalat" w:eastAsia="Times New Roman" w:hAnsi="GHEA Grapalat" w:cs="Times New Roman"/>
          <w:b/>
          <w:i w:val="0"/>
          <w:color w:val="000000"/>
          <w:sz w:val="24"/>
          <w:szCs w:val="24"/>
          <w:shd w:val="clear" w:color="auto" w:fill="FFFFFF"/>
          <w:lang w:val="hy-AM"/>
        </w:rPr>
      </w:pPr>
      <w:bookmarkStart w:id="0" w:name="_GoBack"/>
      <w:r w:rsidRPr="00D61398">
        <w:rPr>
          <w:rFonts w:ascii="GHEA Grapalat" w:eastAsia="Times New Roman" w:hAnsi="GHEA Grapalat" w:cs="Times New Roman"/>
          <w:b/>
          <w:i w:val="0"/>
          <w:color w:val="000000"/>
          <w:sz w:val="24"/>
          <w:szCs w:val="24"/>
          <w:shd w:val="clear" w:color="auto" w:fill="FFFFFF"/>
          <w:lang w:val="hy-AM"/>
        </w:rPr>
        <w:t>ՀԻՄՆԱՎՈՐՈՒՄ</w:t>
      </w:r>
    </w:p>
    <w:bookmarkEnd w:id="0"/>
    <w:p w:rsidR="00D61398" w:rsidRPr="00D61398" w:rsidRDefault="00D61398" w:rsidP="00D61398">
      <w:pPr>
        <w:spacing w:after="0"/>
        <w:ind w:firstLine="375"/>
        <w:contextualSpacing/>
        <w:jc w:val="center"/>
        <w:rPr>
          <w:rFonts w:ascii="GHEA Grapalat" w:eastAsia="Times New Roman" w:hAnsi="GHEA Grapalat" w:cs="Sylfaen"/>
          <w:b/>
          <w:bCs w:val="0"/>
          <w:i w:val="0"/>
          <w:sz w:val="24"/>
          <w:szCs w:val="24"/>
          <w:lang w:val="hy-AM"/>
        </w:rPr>
      </w:pPr>
      <w:r w:rsidRPr="00D61398">
        <w:rPr>
          <w:rFonts w:ascii="GHEA Grapalat" w:eastAsia="Times New Roman" w:hAnsi="GHEA Grapalat" w:cs="Times New Roman"/>
          <w:b/>
          <w:i w:val="0"/>
          <w:color w:val="000000"/>
          <w:sz w:val="24"/>
          <w:szCs w:val="24"/>
          <w:shd w:val="clear" w:color="auto" w:fill="FFFFFF"/>
          <w:lang w:val="hy-AM"/>
        </w:rPr>
        <w:t>«</w:t>
      </w:r>
      <w:r w:rsidR="00D14FBD">
        <w:rPr>
          <w:rFonts w:ascii="GHEA Grapalat" w:eastAsia="Times New Roman" w:hAnsi="GHEA Grapalat" w:cs="Times New Roman"/>
          <w:b/>
          <w:i w:val="0"/>
          <w:color w:val="000000"/>
          <w:sz w:val="24"/>
          <w:szCs w:val="24"/>
          <w:shd w:val="clear" w:color="auto" w:fill="FFFFFF"/>
          <w:lang w:val="hy-AM"/>
        </w:rPr>
        <w:t>Գույք</w:t>
      </w:r>
      <w:r w:rsidR="00DC1149" w:rsidRPr="00DC1149">
        <w:rPr>
          <w:rFonts w:ascii="GHEA Grapalat" w:eastAsia="Times New Roman" w:hAnsi="GHEA Grapalat" w:cs="Times New Roman"/>
          <w:b/>
          <w:i w:val="0"/>
          <w:color w:val="000000"/>
          <w:sz w:val="24"/>
          <w:szCs w:val="24"/>
          <w:shd w:val="clear" w:color="auto" w:fill="FFFFFF"/>
          <w:lang w:val="hy-AM"/>
        </w:rPr>
        <w:t xml:space="preserve"> հետ վերցնելու </w:t>
      </w:r>
      <w:r w:rsidR="00DC1149">
        <w:rPr>
          <w:rFonts w:ascii="GHEA Grapalat" w:eastAsia="Times New Roman" w:hAnsi="GHEA Grapalat" w:cs="Times New Roman"/>
          <w:b/>
          <w:i w:val="0"/>
          <w:color w:val="000000"/>
          <w:sz w:val="24"/>
          <w:szCs w:val="24"/>
          <w:shd w:val="clear" w:color="auto" w:fill="FFFFFF"/>
          <w:lang w:val="hy-AM"/>
        </w:rPr>
        <w:t>և</w:t>
      </w:r>
      <w:r w:rsidR="00DC1149" w:rsidRPr="00DC1149">
        <w:rPr>
          <w:rFonts w:ascii="GHEA Grapalat" w:eastAsia="Times New Roman" w:hAnsi="GHEA Grapalat" w:cs="Times New Roman"/>
          <w:b/>
          <w:i w:val="0"/>
          <w:color w:val="000000"/>
          <w:sz w:val="24"/>
          <w:szCs w:val="24"/>
          <w:shd w:val="clear" w:color="auto" w:fill="FFFFFF"/>
          <w:lang w:val="hy-AM"/>
        </w:rPr>
        <w:t xml:space="preserve"> ամրացնելու</w:t>
      </w:r>
      <w:r w:rsidR="00E12E07">
        <w:rPr>
          <w:rFonts w:ascii="GHEA Grapalat" w:eastAsia="Times New Roman" w:hAnsi="GHEA Grapalat" w:cs="Times New Roman"/>
          <w:b/>
          <w:i w:val="0"/>
          <w:color w:val="000000"/>
          <w:sz w:val="24"/>
          <w:szCs w:val="24"/>
          <w:shd w:val="clear" w:color="auto" w:fill="FFFFFF"/>
          <w:lang w:val="hy-AM"/>
        </w:rPr>
        <w:t xml:space="preserve">, </w:t>
      </w:r>
      <w:r w:rsidR="00DC1149" w:rsidRPr="00DC1149">
        <w:rPr>
          <w:rFonts w:ascii="GHEA Grapalat" w:eastAsia="Times New Roman" w:hAnsi="GHEA Grapalat" w:cs="Times New Roman"/>
          <w:b/>
          <w:i w:val="0"/>
          <w:color w:val="000000"/>
          <w:sz w:val="24"/>
          <w:szCs w:val="24"/>
          <w:shd w:val="clear" w:color="auto" w:fill="FFFFFF"/>
          <w:lang w:val="hy-AM"/>
        </w:rPr>
        <w:t xml:space="preserve"> </w:t>
      </w:r>
      <w:r w:rsidR="00E12E07" w:rsidRPr="00E12E07">
        <w:rPr>
          <w:rFonts w:ascii="GHEA Grapalat" w:eastAsia="Times New Roman" w:hAnsi="GHEA Grapalat" w:cs="Times New Roman"/>
          <w:b/>
          <w:i w:val="0"/>
          <w:color w:val="000000"/>
          <w:sz w:val="24"/>
          <w:szCs w:val="24"/>
          <w:shd w:val="clear" w:color="auto" w:fill="FFFFFF"/>
          <w:lang w:val="hy-AM"/>
        </w:rPr>
        <w:t xml:space="preserve">Հայաստանի Հանրապետության կառավարության 2022 թվականի ապրիլի 15-ի N 496-Ա որոշման մեջ փոփոխություն կատարելու </w:t>
      </w:r>
      <w:r w:rsidR="00DC1149" w:rsidRPr="00DC1149">
        <w:rPr>
          <w:rFonts w:ascii="GHEA Grapalat" w:eastAsia="Times New Roman" w:hAnsi="GHEA Grapalat" w:cs="Times New Roman"/>
          <w:b/>
          <w:i w:val="0"/>
          <w:color w:val="000000"/>
          <w:sz w:val="24"/>
          <w:szCs w:val="24"/>
          <w:shd w:val="clear" w:color="auto" w:fill="FFFFFF"/>
          <w:lang w:val="hy-AM"/>
        </w:rPr>
        <w:t>մասին</w:t>
      </w:r>
      <w:r w:rsidRPr="00D61398">
        <w:rPr>
          <w:rFonts w:ascii="GHEA Grapalat" w:eastAsia="Times New Roman" w:hAnsi="GHEA Grapalat" w:cs="Times New Roman"/>
          <w:b/>
          <w:i w:val="0"/>
          <w:color w:val="000000"/>
          <w:sz w:val="24"/>
          <w:szCs w:val="24"/>
          <w:shd w:val="clear" w:color="auto" w:fill="FFFFFF"/>
          <w:lang w:val="hy-AM"/>
        </w:rPr>
        <w:t xml:space="preserve">» </w:t>
      </w:r>
      <w:r w:rsidRPr="00D61398">
        <w:rPr>
          <w:rFonts w:ascii="GHEA Grapalat" w:eastAsia="Times New Roman" w:hAnsi="GHEA Grapalat" w:cs="Times New Roman"/>
          <w:b/>
          <w:i w:val="0"/>
          <w:color w:val="000000"/>
          <w:sz w:val="24"/>
          <w:szCs w:val="24"/>
          <w:lang w:val="hy-AM"/>
        </w:rPr>
        <w:t>Հայաստանի Հանրապետության կառավարության որոշման ընդունման անհրաժեշտության մասին</w:t>
      </w:r>
    </w:p>
    <w:p w:rsidR="00D61398" w:rsidRDefault="00D61398" w:rsidP="00D61398">
      <w:pPr>
        <w:spacing w:after="0"/>
        <w:ind w:firstLine="375"/>
        <w:contextualSpacing/>
        <w:jc w:val="center"/>
        <w:rPr>
          <w:rFonts w:ascii="GHEA Grapalat" w:eastAsia="Times New Roman" w:hAnsi="GHEA Grapalat" w:cs="Sylfaen"/>
          <w:b/>
          <w:bCs w:val="0"/>
          <w:i w:val="0"/>
          <w:sz w:val="24"/>
          <w:szCs w:val="24"/>
          <w:lang w:val="hy-AM"/>
        </w:rPr>
      </w:pPr>
    </w:p>
    <w:p w:rsidR="00DA63A7" w:rsidRPr="00D61398" w:rsidRDefault="00DA63A7" w:rsidP="00D61398">
      <w:pPr>
        <w:spacing w:after="0"/>
        <w:ind w:firstLine="375"/>
        <w:contextualSpacing/>
        <w:jc w:val="center"/>
        <w:rPr>
          <w:rFonts w:ascii="GHEA Grapalat" w:eastAsia="Times New Roman" w:hAnsi="GHEA Grapalat" w:cs="Sylfaen"/>
          <w:b/>
          <w:bCs w:val="0"/>
          <w:i w:val="0"/>
          <w:sz w:val="24"/>
          <w:szCs w:val="24"/>
          <w:lang w:val="hy-AM"/>
        </w:rPr>
      </w:pPr>
    </w:p>
    <w:p w:rsidR="00DE0BE4" w:rsidRDefault="00B96899" w:rsidP="00DA63A7">
      <w:pPr>
        <w:spacing w:after="0" w:line="360" w:lineRule="auto"/>
        <w:ind w:firstLine="284"/>
        <w:jc w:val="both"/>
        <w:rPr>
          <w:rFonts w:ascii="GHEA Grapalat" w:hAnsi="GHEA Grapalat" w:cs="Arial Unicode"/>
          <w:i w:val="0"/>
          <w:noProof/>
          <w:sz w:val="24"/>
          <w:szCs w:val="22"/>
          <w:lang w:val="hy-AM"/>
        </w:rPr>
      </w:pPr>
      <w:r w:rsidRPr="00B96899">
        <w:rPr>
          <w:rFonts w:ascii="GHEA Grapalat" w:hAnsi="GHEA Grapalat" w:cs="Arial Unicode"/>
          <w:i w:val="0"/>
          <w:noProof/>
          <w:sz w:val="24"/>
          <w:szCs w:val="22"/>
          <w:lang w:val="fr-FR"/>
        </w:rPr>
        <w:t>ՀՀ կառավարության որոշման ընդուն</w:t>
      </w:r>
      <w:r w:rsidRPr="00B96899">
        <w:rPr>
          <w:rFonts w:ascii="GHEA Grapalat" w:hAnsi="GHEA Grapalat" w:cs="Arial Unicode"/>
          <w:i w:val="0"/>
          <w:noProof/>
          <w:sz w:val="24"/>
          <w:szCs w:val="22"/>
          <w:lang w:val="hy-AM"/>
        </w:rPr>
        <w:t>ման անհրաժեշտությունը բխում է Հայաստանի Հանրապետության պետական եկամուտների կոմիտեի զարգացման և վարչարարության բարելավման ռազմավարությունից, որը նախատեսված է միջոցառումների 3․2․2 կետով</w:t>
      </w:r>
      <w:r w:rsidR="00DA63A7">
        <w:rPr>
          <w:rFonts w:ascii="GHEA Grapalat" w:hAnsi="GHEA Grapalat" w:cs="Arial Unicode"/>
          <w:i w:val="0"/>
          <w:noProof/>
          <w:sz w:val="24"/>
          <w:szCs w:val="22"/>
          <w:lang w:val="hy-AM"/>
        </w:rPr>
        <w:t xml:space="preserve">՝ </w:t>
      </w:r>
      <w:r w:rsidR="00DE0BE4" w:rsidRPr="00DE0BE4">
        <w:rPr>
          <w:rFonts w:ascii="GHEA Grapalat" w:hAnsi="GHEA Grapalat" w:cs="Arial Unicode"/>
          <w:i w:val="0"/>
          <w:noProof/>
          <w:sz w:val="24"/>
          <w:szCs w:val="22"/>
          <w:lang w:val="hy-AM"/>
        </w:rPr>
        <w:t xml:space="preserve">էլեկտրոնային կառավարման համակարգերի և թվային լուծումների վրա հիմնված ԱՏԳ մասնակիցների սպասարկման կենտրոնների </w:t>
      </w:r>
      <w:r w:rsidR="0090257B">
        <w:rPr>
          <w:rFonts w:ascii="GHEA Grapalat" w:hAnsi="GHEA Grapalat" w:cs="Arial Unicode"/>
          <w:i w:val="0"/>
          <w:noProof/>
          <w:sz w:val="24"/>
          <w:szCs w:val="22"/>
          <w:lang w:val="hy-AM"/>
        </w:rPr>
        <w:t>ստեղծում</w:t>
      </w:r>
      <w:r w:rsidR="00DE0BE4" w:rsidRPr="00DE0BE4">
        <w:rPr>
          <w:rFonts w:ascii="GHEA Grapalat" w:hAnsi="GHEA Grapalat" w:cs="Arial Unicode"/>
          <w:i w:val="0"/>
          <w:noProof/>
          <w:sz w:val="24"/>
          <w:szCs w:val="22"/>
          <w:lang w:val="hy-AM"/>
        </w:rPr>
        <w:t>՝ «Մեկ կանգառ, մեկ պատուհան» սկզբունքի ամբողջական կիրառմամբ։</w:t>
      </w:r>
    </w:p>
    <w:p w:rsidR="00D61398" w:rsidRDefault="0090257B" w:rsidP="0090257B">
      <w:pPr>
        <w:spacing w:after="0" w:line="360" w:lineRule="auto"/>
        <w:ind w:firstLine="284"/>
        <w:jc w:val="both"/>
        <w:rPr>
          <w:rFonts w:ascii="GHEA Grapalat" w:hAnsi="GHEA Grapalat" w:cs="Sylfaen"/>
          <w:i w:val="0"/>
          <w:noProof/>
          <w:color w:val="000000"/>
          <w:sz w:val="24"/>
          <w:szCs w:val="24"/>
          <w:lang w:val="hy-AM"/>
        </w:rPr>
      </w:pPr>
      <w:r>
        <w:rPr>
          <w:rFonts w:ascii="GHEA Grapalat" w:hAnsi="GHEA Grapalat" w:cs="Arial Unicode"/>
          <w:i w:val="0"/>
          <w:noProof/>
          <w:sz w:val="24"/>
          <w:szCs w:val="22"/>
          <w:lang w:val="hy-AM"/>
        </w:rPr>
        <w:t>Գործընթաց</w:t>
      </w:r>
      <w:r w:rsidR="001704AD">
        <w:rPr>
          <w:rFonts w:ascii="GHEA Grapalat" w:hAnsi="GHEA Grapalat" w:cs="Arial Unicode"/>
          <w:i w:val="0"/>
          <w:noProof/>
          <w:sz w:val="24"/>
          <w:szCs w:val="22"/>
          <w:lang w:val="hy-AM"/>
        </w:rPr>
        <w:t>ն</w:t>
      </w:r>
      <w:r>
        <w:rPr>
          <w:rFonts w:ascii="GHEA Grapalat" w:hAnsi="GHEA Grapalat" w:cs="Arial Unicode"/>
          <w:i w:val="0"/>
          <w:noProof/>
          <w:sz w:val="24"/>
          <w:szCs w:val="22"/>
          <w:lang w:val="hy-AM"/>
        </w:rPr>
        <w:t xml:space="preserve"> սկսելու </w:t>
      </w:r>
      <w:r w:rsidR="00D61398" w:rsidRPr="00D61398">
        <w:rPr>
          <w:rFonts w:ascii="GHEA Grapalat" w:hAnsi="GHEA Grapalat"/>
          <w:i w:val="0"/>
          <w:sz w:val="24"/>
          <w:szCs w:val="24"/>
          <w:lang w:val="hy-AM"/>
        </w:rPr>
        <w:t xml:space="preserve">նպատակով՝ Հայաստանի Հանրապետության պետական եկամուտների կոմիտեն (այսուհետ՝ Կոմիտե) դիմել է </w:t>
      </w:r>
      <w:r w:rsidR="00D61398" w:rsidRPr="00F13894">
        <w:rPr>
          <w:rFonts w:ascii="GHEA Grapalat" w:hAnsi="GHEA Grapalat"/>
          <w:i w:val="0"/>
          <w:sz w:val="24"/>
          <w:szCs w:val="24"/>
          <w:lang w:val="hy-AM"/>
        </w:rPr>
        <w:t xml:space="preserve">ՀՀ վարչապետի աշխատակազմ՝ </w:t>
      </w:r>
      <w:r w:rsidR="00195E3F" w:rsidRPr="00195E3F">
        <w:rPr>
          <w:rFonts w:ascii="GHEA Grapalat" w:hAnsi="GHEA Grapalat"/>
          <w:i w:val="0"/>
          <w:sz w:val="24"/>
          <w:szCs w:val="24"/>
          <w:lang w:val="hy-AM"/>
        </w:rPr>
        <w:t xml:space="preserve">Հայաստանի Հանրապետության Կոտայքի մարզի Պռոշյան համայնքի </w:t>
      </w:r>
      <w:proofErr w:type="spellStart"/>
      <w:r w:rsidR="00195E3F" w:rsidRPr="00195E3F">
        <w:rPr>
          <w:rFonts w:ascii="GHEA Grapalat" w:hAnsi="GHEA Grapalat"/>
          <w:i w:val="0"/>
          <w:sz w:val="24"/>
          <w:szCs w:val="24"/>
          <w:lang w:val="hy-AM"/>
        </w:rPr>
        <w:t>Գևորգ</w:t>
      </w:r>
      <w:proofErr w:type="spellEnd"/>
      <w:r w:rsidR="00195E3F" w:rsidRPr="00195E3F">
        <w:rPr>
          <w:rFonts w:ascii="GHEA Grapalat" w:hAnsi="GHEA Grapalat"/>
          <w:i w:val="0"/>
          <w:sz w:val="24"/>
          <w:szCs w:val="24"/>
          <w:lang w:val="hy-AM"/>
        </w:rPr>
        <w:t xml:space="preserve"> Չաուշի խճուղի թիվ 5 հասցեում գտնվող </w:t>
      </w:r>
      <w:r w:rsidR="004C7926" w:rsidRPr="004C7926">
        <w:rPr>
          <w:rFonts w:ascii="GHEA Grapalat" w:hAnsi="GHEA Grapalat" w:cs="Sylfaen"/>
          <w:i w:val="0"/>
          <w:sz w:val="24"/>
          <w:szCs w:val="24"/>
          <w:lang w:val="hy-AM"/>
        </w:rPr>
        <w:t>19․1</w:t>
      </w:r>
      <w:r w:rsidR="004C7926" w:rsidRPr="004C7926">
        <w:rPr>
          <w:rFonts w:ascii="GHEA Grapalat" w:hAnsi="GHEA Grapalat" w:cs="Sylfaen"/>
          <w:i w:val="0"/>
          <w:sz w:val="24"/>
          <w:szCs w:val="24"/>
          <w:lang w:val="pt-BR"/>
        </w:rPr>
        <w:t xml:space="preserve"> </w:t>
      </w:r>
      <w:r w:rsidR="004C7926" w:rsidRPr="004C7926">
        <w:rPr>
          <w:rFonts w:ascii="GHEA Grapalat" w:hAnsi="GHEA Grapalat" w:cs="Sylfaen"/>
          <w:i w:val="0"/>
          <w:sz w:val="24"/>
          <w:szCs w:val="24"/>
          <w:lang w:val="hy-AM"/>
        </w:rPr>
        <w:t>հա</w:t>
      </w:r>
      <w:r w:rsidR="004C7926" w:rsidRPr="004C7926">
        <w:rPr>
          <w:rFonts w:ascii="GHEA Grapalat" w:hAnsi="GHEA Grapalat" w:cs="Sylfaen"/>
          <w:i w:val="0"/>
          <w:noProof/>
          <w:sz w:val="24"/>
          <w:szCs w:val="24"/>
          <w:lang w:val="pt-BR"/>
        </w:rPr>
        <w:t xml:space="preserve"> </w:t>
      </w:r>
      <w:r w:rsidR="004C7926" w:rsidRPr="004C7926">
        <w:rPr>
          <w:rFonts w:ascii="GHEA Grapalat" w:hAnsi="GHEA Grapalat" w:cs="Sylfaen"/>
          <w:i w:val="0"/>
          <w:sz w:val="24"/>
          <w:szCs w:val="24"/>
          <w:lang w:val="hy-AM"/>
        </w:rPr>
        <w:t>ընդհանուր</w:t>
      </w:r>
      <w:r w:rsidR="004C7926" w:rsidRPr="004C7926">
        <w:rPr>
          <w:rFonts w:ascii="GHEA Grapalat" w:hAnsi="GHEA Grapalat" w:cs="Sylfaen"/>
          <w:i w:val="0"/>
          <w:sz w:val="24"/>
          <w:szCs w:val="24"/>
          <w:lang w:val="pt-BR"/>
        </w:rPr>
        <w:t xml:space="preserve"> </w:t>
      </w:r>
      <w:r w:rsidR="004C7926" w:rsidRPr="004C7926">
        <w:rPr>
          <w:rFonts w:ascii="GHEA Grapalat" w:hAnsi="GHEA Grapalat" w:cs="Sylfaen"/>
          <w:i w:val="0"/>
          <w:sz w:val="24"/>
          <w:szCs w:val="24"/>
          <w:lang w:val="hy-AM"/>
        </w:rPr>
        <w:t xml:space="preserve">մակերեսով հողամասը և </w:t>
      </w:r>
      <w:r w:rsidR="00A26EF8" w:rsidRPr="00A26EF8">
        <w:rPr>
          <w:rFonts w:ascii="GHEA Grapalat" w:hAnsi="GHEA Grapalat" w:cs="Sylfaen"/>
          <w:i w:val="0"/>
          <w:sz w:val="24"/>
          <w:szCs w:val="24"/>
          <w:lang w:val="hy-AM"/>
        </w:rPr>
        <w:t>23,616.9</w:t>
      </w:r>
      <w:r w:rsidR="004C7926" w:rsidRPr="004C7926">
        <w:rPr>
          <w:rFonts w:ascii="GHEA Grapalat" w:hAnsi="GHEA Grapalat" w:cs="Sylfaen"/>
          <w:i w:val="0"/>
          <w:sz w:val="24"/>
          <w:szCs w:val="24"/>
          <w:lang w:val="hy-AM"/>
        </w:rPr>
        <w:t xml:space="preserve"> քմ մակերեսով շենքերը և շինությունները</w:t>
      </w:r>
      <w:r w:rsidR="000C27F5">
        <w:rPr>
          <w:rFonts w:ascii="GHEA Grapalat" w:hAnsi="GHEA Grapalat"/>
          <w:i w:val="0"/>
          <w:sz w:val="24"/>
          <w:szCs w:val="24"/>
          <w:lang w:val="hy-AM"/>
        </w:rPr>
        <w:t xml:space="preserve">՝ </w:t>
      </w:r>
      <w:r w:rsidR="000C27F5" w:rsidRPr="000C27F5">
        <w:rPr>
          <w:rFonts w:ascii="GHEA Grapalat" w:hAnsi="GHEA Grapalat"/>
          <w:i w:val="0"/>
          <w:sz w:val="24"/>
          <w:szCs w:val="24"/>
          <w:lang w:val="hy-AM"/>
        </w:rPr>
        <w:t xml:space="preserve">07-053-0156-0013 կադաստրային </w:t>
      </w:r>
      <w:proofErr w:type="spellStart"/>
      <w:r w:rsidR="000C27F5" w:rsidRPr="000C27F5">
        <w:rPr>
          <w:rFonts w:ascii="GHEA Grapalat" w:hAnsi="GHEA Grapalat"/>
          <w:i w:val="0"/>
          <w:sz w:val="24"/>
          <w:szCs w:val="24"/>
          <w:lang w:val="hy-AM"/>
        </w:rPr>
        <w:t>ծա</w:t>
      </w:r>
      <w:r w:rsidR="004C7926">
        <w:rPr>
          <w:rFonts w:ascii="GHEA Grapalat" w:hAnsi="GHEA Grapalat"/>
          <w:i w:val="0"/>
          <w:sz w:val="24"/>
          <w:szCs w:val="24"/>
          <w:lang w:val="hy-AM"/>
        </w:rPr>
        <w:t>ծ</w:t>
      </w:r>
      <w:r w:rsidR="000C27F5" w:rsidRPr="000C27F5">
        <w:rPr>
          <w:rFonts w:ascii="GHEA Grapalat" w:hAnsi="GHEA Grapalat"/>
          <w:i w:val="0"/>
          <w:sz w:val="24"/>
          <w:szCs w:val="24"/>
          <w:lang w:val="hy-AM"/>
        </w:rPr>
        <w:t>կագրով</w:t>
      </w:r>
      <w:proofErr w:type="spellEnd"/>
      <w:r w:rsidR="000C27F5">
        <w:rPr>
          <w:rFonts w:ascii="GHEA Grapalat" w:hAnsi="GHEA Grapalat"/>
          <w:i w:val="0"/>
          <w:sz w:val="24"/>
          <w:szCs w:val="24"/>
          <w:lang w:val="hy-AM"/>
        </w:rPr>
        <w:t>,</w:t>
      </w:r>
      <w:r w:rsidR="000C27F5" w:rsidRPr="000C27F5">
        <w:rPr>
          <w:rFonts w:ascii="GHEA Grapalat" w:hAnsi="GHEA Grapalat"/>
          <w:i w:val="0"/>
          <w:sz w:val="24"/>
          <w:szCs w:val="24"/>
          <w:lang w:val="hy-AM"/>
        </w:rPr>
        <w:t xml:space="preserve"> </w:t>
      </w:r>
      <w:r w:rsidR="00D61398" w:rsidRPr="00D61398">
        <w:rPr>
          <w:rFonts w:ascii="GHEA Grapalat" w:hAnsi="GHEA Grapalat" w:cs="Sylfaen"/>
          <w:i w:val="0"/>
          <w:noProof/>
          <w:color w:val="000000"/>
          <w:sz w:val="24"/>
          <w:szCs w:val="24"/>
          <w:lang w:val="hy-AM"/>
        </w:rPr>
        <w:t xml:space="preserve">Կոմիտեին տրամադրելու խնդրանքով՝ </w:t>
      </w:r>
      <w:r w:rsidR="000C27F5">
        <w:rPr>
          <w:rFonts w:ascii="GHEA Grapalat" w:hAnsi="GHEA Grapalat"/>
          <w:i w:val="0"/>
          <w:sz w:val="24"/>
          <w:szCs w:val="24"/>
          <w:lang w:val="hy-AM"/>
        </w:rPr>
        <w:t>ԱՏԳ կենտրոն կառուցելու</w:t>
      </w:r>
      <w:r w:rsidR="00D61398" w:rsidRPr="00D61398">
        <w:rPr>
          <w:rFonts w:ascii="GHEA Grapalat" w:hAnsi="GHEA Grapalat"/>
          <w:i w:val="0"/>
          <w:sz w:val="24"/>
          <w:szCs w:val="24"/>
          <w:lang w:val="hy-AM"/>
        </w:rPr>
        <w:t xml:space="preserve"> համար</w:t>
      </w:r>
      <w:r w:rsidR="00D61398" w:rsidRPr="00D61398">
        <w:rPr>
          <w:rFonts w:ascii="GHEA Grapalat" w:hAnsi="GHEA Grapalat" w:cs="Sylfaen"/>
          <w:i w:val="0"/>
          <w:noProof/>
          <w:color w:val="000000"/>
          <w:sz w:val="24"/>
          <w:szCs w:val="24"/>
          <w:lang w:val="hy-AM"/>
        </w:rPr>
        <w:t xml:space="preserve">։ </w:t>
      </w:r>
    </w:p>
    <w:p w:rsidR="003B3A5C" w:rsidRPr="003B3A5C" w:rsidRDefault="003B3A5C" w:rsidP="003B3A5C">
      <w:pPr>
        <w:spacing w:after="0" w:line="360" w:lineRule="auto"/>
        <w:ind w:firstLine="284"/>
        <w:jc w:val="both"/>
        <w:rPr>
          <w:rFonts w:ascii="GHEA Grapalat" w:hAnsi="GHEA Grapalat" w:cs="Sylfaen"/>
          <w:i w:val="0"/>
          <w:noProof/>
          <w:color w:val="000000"/>
          <w:sz w:val="24"/>
          <w:szCs w:val="24"/>
          <w:lang w:val="hy-AM"/>
        </w:rPr>
      </w:pPr>
      <w:r w:rsidRPr="003B3A5C">
        <w:rPr>
          <w:rFonts w:ascii="GHEA Grapalat" w:hAnsi="GHEA Grapalat" w:cs="Sylfaen"/>
          <w:i w:val="0"/>
          <w:noProof/>
          <w:color w:val="000000"/>
          <w:sz w:val="24"/>
          <w:szCs w:val="24"/>
          <w:lang w:val="hy-AM"/>
        </w:rPr>
        <w:t xml:space="preserve">Հաշվի առնելով ԱՏԳ կենտրոն տրանսպորտային միջոցների ինտենսիվ հոսքը /միջին հաշվով՝ օրական մոտ 400 բեռնատար/ նպատակահարմար է այն տեղակայել Երևան քաղաքի մերձակայքում՝ ապահովելով տրանսպորտային միջոցների տեղաշարժը քաղաքը շրջանցող ավտոճանապարհներով։ </w:t>
      </w:r>
      <w:r>
        <w:rPr>
          <w:rFonts w:ascii="GHEA Grapalat" w:hAnsi="GHEA Grapalat" w:cs="Sylfaen"/>
          <w:i w:val="0"/>
          <w:noProof/>
          <w:color w:val="000000"/>
          <w:sz w:val="24"/>
          <w:szCs w:val="24"/>
          <w:lang w:val="hy-AM"/>
        </w:rPr>
        <w:t>Ելնելով</w:t>
      </w:r>
      <w:r w:rsidRPr="003B3A5C">
        <w:rPr>
          <w:rFonts w:ascii="GHEA Grapalat" w:hAnsi="GHEA Grapalat" w:cs="Sylfaen"/>
          <w:i w:val="0"/>
          <w:noProof/>
          <w:color w:val="000000"/>
          <w:sz w:val="24"/>
          <w:szCs w:val="24"/>
          <w:lang w:val="hy-AM"/>
        </w:rPr>
        <w:t xml:space="preserve"> ԱՏԳ կենտրոնի գործառույթներ</w:t>
      </w:r>
      <w:r>
        <w:rPr>
          <w:rFonts w:ascii="GHEA Grapalat" w:hAnsi="GHEA Grapalat" w:cs="Sylfaen"/>
          <w:i w:val="0"/>
          <w:noProof/>
          <w:color w:val="000000"/>
          <w:sz w:val="24"/>
          <w:szCs w:val="24"/>
          <w:lang w:val="hy-AM"/>
        </w:rPr>
        <w:t>ի առանձնահատկություններից</w:t>
      </w:r>
      <w:r w:rsidRPr="003B3A5C">
        <w:rPr>
          <w:rFonts w:ascii="GHEA Grapalat" w:hAnsi="GHEA Grapalat" w:cs="Sylfaen"/>
          <w:i w:val="0"/>
          <w:noProof/>
          <w:color w:val="000000"/>
          <w:sz w:val="24"/>
          <w:szCs w:val="24"/>
          <w:lang w:val="hy-AM"/>
        </w:rPr>
        <w:t xml:space="preserve">՝ պահանջվող հողամասի չափը կազմում է 20 հա։  Նմանատիպ հնարավորություն ունեցող հողամասի ընտրության համար կատարվել են մանրակրկիտ ուսումնասիրություններ, քննարկվել են մի շարք տարբերակներ, որոնք հիմնականում ապահովել են վերոհիշյալ պայմանները, սակայն հանդիսացել են ֆիզիկական կամ իրավաբանական անձանց սեփականությունը, որոնց շուկայական արժեքը 1 քմ-ի համար տատանվում է 15-40 $-ի սահմաններում։ Անհրաժեշտ չափի </w:t>
      </w:r>
      <w:r w:rsidRPr="003B3A5C">
        <w:rPr>
          <w:rFonts w:ascii="GHEA Grapalat" w:hAnsi="GHEA Grapalat" w:cs="Sylfaen"/>
          <w:i w:val="0"/>
          <w:noProof/>
          <w:color w:val="000000"/>
          <w:sz w:val="24"/>
          <w:szCs w:val="24"/>
          <w:lang w:val="hy-AM"/>
        </w:rPr>
        <w:lastRenderedPageBreak/>
        <w:t>հողամասի ձեռքբերման համար պետական միջոցներից կպահանջվի ծախսել մոտ 1,440,000,000- 3,840,000,000 դրամ գումար։</w:t>
      </w:r>
    </w:p>
    <w:p w:rsidR="003B3A5C" w:rsidRPr="003B3A5C" w:rsidRDefault="003B3A5C" w:rsidP="003B3A5C">
      <w:pPr>
        <w:spacing w:after="0" w:line="360" w:lineRule="auto"/>
        <w:ind w:firstLine="284"/>
        <w:jc w:val="both"/>
        <w:rPr>
          <w:rFonts w:ascii="GHEA Grapalat" w:hAnsi="GHEA Grapalat" w:cs="Sylfaen"/>
          <w:i w:val="0"/>
          <w:noProof/>
          <w:color w:val="000000"/>
          <w:sz w:val="24"/>
          <w:szCs w:val="24"/>
          <w:lang w:val="hy-AM"/>
        </w:rPr>
      </w:pPr>
      <w:r w:rsidRPr="003B3A5C">
        <w:rPr>
          <w:rFonts w:ascii="GHEA Grapalat" w:hAnsi="GHEA Grapalat" w:cs="Sylfaen"/>
          <w:i w:val="0"/>
          <w:noProof/>
          <w:color w:val="000000"/>
          <w:sz w:val="24"/>
          <w:szCs w:val="24"/>
          <w:lang w:val="hy-AM"/>
        </w:rPr>
        <w:t>Հաշվի առնելով վերոհիշյալը</w:t>
      </w:r>
      <w:r w:rsidR="00FB357B" w:rsidRPr="00FB357B">
        <w:rPr>
          <w:rFonts w:ascii="GHEA Grapalat" w:hAnsi="GHEA Grapalat" w:cs="Sylfaen"/>
          <w:i w:val="0"/>
          <w:noProof/>
          <w:color w:val="000000"/>
          <w:sz w:val="24"/>
          <w:szCs w:val="24"/>
          <w:lang w:val="hy-AM"/>
        </w:rPr>
        <w:t>`</w:t>
      </w:r>
      <w:r w:rsidRPr="003B3A5C">
        <w:rPr>
          <w:rFonts w:ascii="GHEA Grapalat" w:hAnsi="GHEA Grapalat" w:cs="Sylfaen"/>
          <w:i w:val="0"/>
          <w:noProof/>
          <w:color w:val="000000"/>
          <w:sz w:val="24"/>
          <w:szCs w:val="24"/>
          <w:lang w:val="hy-AM"/>
        </w:rPr>
        <w:t xml:space="preserve"> ՀՀ ՊԵԿ մասնագիտական խումբը ԱՏԳ կենտրոնի կառուցման համար ընտրել է ՀՀ պաշտպանության նախարարության հաշվեկշռում գտնվող  ՀՀ Կոտայքի մարզի, Պռոշյան համայնքի Գ</w:t>
      </w:r>
      <w:r w:rsidRPr="003B3A5C">
        <w:rPr>
          <w:rFonts w:ascii="Cambria Math" w:hAnsi="Cambria Math" w:cs="Cambria Math"/>
          <w:i w:val="0"/>
          <w:noProof/>
          <w:color w:val="000000"/>
          <w:sz w:val="24"/>
          <w:szCs w:val="24"/>
          <w:lang w:val="hy-AM"/>
        </w:rPr>
        <w:t>․</w:t>
      </w:r>
      <w:r w:rsidRPr="003B3A5C">
        <w:rPr>
          <w:rFonts w:ascii="GHEA Grapalat" w:hAnsi="GHEA Grapalat" w:cs="Sylfaen"/>
          <w:i w:val="0"/>
          <w:noProof/>
          <w:color w:val="000000"/>
          <w:sz w:val="24"/>
          <w:szCs w:val="24"/>
          <w:lang w:val="hy-AM"/>
        </w:rPr>
        <w:t xml:space="preserve"> Չաուշի խճուղի թիվ 5 հասցեում գտնվող տարածքը, որը գտնվում է </w:t>
      </w:r>
      <w:r>
        <w:rPr>
          <w:rFonts w:ascii="GHEA Grapalat" w:hAnsi="GHEA Grapalat" w:cs="Sylfaen"/>
          <w:i w:val="0"/>
          <w:noProof/>
          <w:color w:val="000000"/>
          <w:sz w:val="24"/>
          <w:szCs w:val="24"/>
          <w:lang w:val="hy-AM"/>
        </w:rPr>
        <w:t>Հ</w:t>
      </w:r>
      <w:r w:rsidRPr="003B3A5C">
        <w:rPr>
          <w:rFonts w:ascii="GHEA Grapalat" w:hAnsi="GHEA Grapalat" w:cs="Sylfaen"/>
          <w:i w:val="0"/>
          <w:noProof/>
          <w:color w:val="000000"/>
          <w:sz w:val="24"/>
          <w:szCs w:val="24"/>
          <w:lang w:val="hy-AM"/>
        </w:rPr>
        <w:t>յուսիս-հարավ</w:t>
      </w:r>
      <w:r>
        <w:rPr>
          <w:rFonts w:ascii="GHEA Grapalat" w:hAnsi="GHEA Grapalat" w:cs="Sylfaen"/>
          <w:i w:val="0"/>
          <w:noProof/>
          <w:color w:val="000000"/>
          <w:sz w:val="24"/>
          <w:szCs w:val="24"/>
          <w:lang w:val="hy-AM"/>
        </w:rPr>
        <w:t xml:space="preserve"> </w:t>
      </w:r>
      <w:r w:rsidR="0036416C">
        <w:rPr>
          <w:rFonts w:ascii="GHEA Grapalat" w:hAnsi="GHEA Grapalat" w:cs="Sylfaen"/>
          <w:i w:val="0"/>
          <w:noProof/>
          <w:color w:val="000000"/>
          <w:sz w:val="24"/>
          <w:szCs w:val="24"/>
          <w:lang w:val="hy-AM"/>
        </w:rPr>
        <w:t>ճանապար</w:t>
      </w:r>
      <w:r w:rsidR="00FB357B">
        <w:rPr>
          <w:rFonts w:ascii="GHEA Grapalat" w:hAnsi="GHEA Grapalat" w:cs="Sylfaen"/>
          <w:i w:val="0"/>
          <w:noProof/>
          <w:color w:val="000000"/>
          <w:sz w:val="24"/>
          <w:szCs w:val="24"/>
          <w:lang w:val="hy-AM"/>
        </w:rPr>
        <w:t>հ</w:t>
      </w:r>
      <w:r>
        <w:rPr>
          <w:rFonts w:ascii="GHEA Grapalat" w:hAnsi="GHEA Grapalat" w:cs="Sylfaen"/>
          <w:i w:val="0"/>
          <w:noProof/>
          <w:color w:val="000000"/>
          <w:sz w:val="24"/>
          <w:szCs w:val="24"/>
          <w:lang w:val="hy-AM"/>
        </w:rPr>
        <w:t xml:space="preserve">ային միջանցքի </w:t>
      </w:r>
      <w:r w:rsidRPr="003B3A5C">
        <w:rPr>
          <w:rFonts w:ascii="GHEA Grapalat" w:hAnsi="GHEA Grapalat" w:cs="Sylfaen"/>
          <w:i w:val="0"/>
          <w:noProof/>
          <w:color w:val="000000"/>
          <w:sz w:val="24"/>
          <w:szCs w:val="24"/>
          <w:lang w:val="hy-AM"/>
        </w:rPr>
        <w:t xml:space="preserve">եզրին։ Տարածքի դիրքը թույլ է տալիս տրանսպորտային միջոցների մուտքը բոլոր ուղղություններով ապահովել՝ շրջանցելով  Երևան քաղաքը՝ Բավրայի մաքսակետից Մ1 միջպետական ճանապարհով, Բագրատաշենի և Գոգովան-Պրիվոլնոյեի մաքսակետերից Մ6, Մ4, Մ7 միջպետական, Հ6 հանրապետական և Մեղրիի մաքսակետից Մ2 միջպետական նշանակության ճանապարհներով։ </w:t>
      </w:r>
    </w:p>
    <w:p w:rsidR="002259D6" w:rsidRPr="00AC3B4D" w:rsidRDefault="00EB2BD1" w:rsidP="00D61398">
      <w:pPr>
        <w:spacing w:after="0" w:line="360" w:lineRule="auto"/>
        <w:ind w:left="-90" w:firstLine="270"/>
        <w:contextualSpacing/>
        <w:jc w:val="both"/>
        <w:rPr>
          <w:rFonts w:ascii="GHEA Grapalat" w:eastAsia="Times New Roman" w:hAnsi="GHEA Grapalat" w:cs="Times New Roman"/>
          <w:bCs w:val="0"/>
          <w:i w:val="0"/>
          <w:sz w:val="24"/>
          <w:szCs w:val="24"/>
          <w:lang w:val="hy-AM" w:eastAsia="ru-RU"/>
        </w:rPr>
      </w:pPr>
      <w:r w:rsidRPr="00AC3B4D">
        <w:rPr>
          <w:rFonts w:ascii="GHEA Grapalat" w:eastAsia="Times New Roman" w:hAnsi="GHEA Grapalat" w:cs="Times New Roman"/>
          <w:bCs w:val="0"/>
          <w:i w:val="0"/>
          <w:sz w:val="24"/>
          <w:szCs w:val="24"/>
          <w:lang w:val="hy-AM" w:eastAsia="ru-RU"/>
        </w:rPr>
        <w:t>Այդ նպատակով</w:t>
      </w:r>
      <w:r w:rsidR="00D61398" w:rsidRPr="00AC3B4D">
        <w:rPr>
          <w:rFonts w:ascii="GHEA Grapalat" w:eastAsia="Times New Roman" w:hAnsi="GHEA Grapalat" w:cs="Times New Roman"/>
          <w:bCs w:val="0"/>
          <w:i w:val="0"/>
          <w:sz w:val="24"/>
          <w:szCs w:val="24"/>
          <w:lang w:val="hy-AM" w:eastAsia="ru-RU"/>
        </w:rPr>
        <w:t xml:space="preserve"> ՀՀ պետական եկամուտների կոմիտեի կողմից մշակվել է </w:t>
      </w:r>
      <w:r w:rsidR="00E12E07" w:rsidRPr="00AC3B4D">
        <w:rPr>
          <w:rFonts w:ascii="GHEA Grapalat" w:eastAsia="Times New Roman" w:hAnsi="GHEA Grapalat" w:cs="Times New Roman"/>
          <w:bCs w:val="0"/>
          <w:i w:val="0"/>
          <w:sz w:val="24"/>
          <w:szCs w:val="24"/>
          <w:lang w:val="pt-BR" w:eastAsia="ru-RU"/>
        </w:rPr>
        <w:t>«Գույք հետ վերցնելու և ամրացնելու,  Հայաստանի Հանրապետության կառավարության 2022 թվականի ապրիլի 15-ի N 496-Ա որոշման մեջ փոփոխություն կատարելու մասին»</w:t>
      </w:r>
      <w:r w:rsidR="00D61398" w:rsidRPr="00AC3B4D">
        <w:rPr>
          <w:rFonts w:ascii="GHEA Grapalat" w:eastAsia="Times New Roman" w:hAnsi="GHEA Grapalat" w:cs="Times New Roman"/>
          <w:bCs w:val="0"/>
          <w:i w:val="0"/>
          <w:sz w:val="24"/>
          <w:szCs w:val="24"/>
          <w:lang w:val="pt-BR" w:eastAsia="ru-RU"/>
        </w:rPr>
        <w:t xml:space="preserve"> </w:t>
      </w:r>
      <w:r w:rsidR="00D61398" w:rsidRPr="00AC3B4D">
        <w:rPr>
          <w:rFonts w:ascii="GHEA Grapalat" w:eastAsia="Times New Roman" w:hAnsi="GHEA Grapalat" w:cs="Times New Roman"/>
          <w:bCs w:val="0"/>
          <w:i w:val="0"/>
          <w:sz w:val="24"/>
          <w:szCs w:val="24"/>
          <w:lang w:val="hy-AM" w:eastAsia="ru-RU"/>
        </w:rPr>
        <w:t>ՀՀ կառավարության որոշման նախագիծը</w:t>
      </w:r>
      <w:r w:rsidR="002259D6" w:rsidRPr="00AC3B4D">
        <w:rPr>
          <w:rFonts w:ascii="GHEA Grapalat" w:eastAsia="Times New Roman" w:hAnsi="GHEA Grapalat" w:cs="Times New Roman"/>
          <w:bCs w:val="0"/>
          <w:i w:val="0"/>
          <w:sz w:val="24"/>
          <w:szCs w:val="24"/>
          <w:lang w:val="hy-AM" w:eastAsia="ru-RU"/>
        </w:rPr>
        <w:t>։</w:t>
      </w:r>
    </w:p>
    <w:p w:rsidR="002259D6" w:rsidRPr="00AC3B4D" w:rsidRDefault="002259D6" w:rsidP="002259D6">
      <w:pPr>
        <w:spacing w:after="0" w:line="360" w:lineRule="auto"/>
        <w:ind w:firstLine="284"/>
        <w:jc w:val="both"/>
        <w:rPr>
          <w:rFonts w:ascii="GHEA Grapalat" w:eastAsia="Times New Roman" w:hAnsi="GHEA Grapalat" w:cs="Times New Roman"/>
          <w:bCs w:val="0"/>
          <w:i w:val="0"/>
          <w:sz w:val="24"/>
          <w:szCs w:val="24"/>
          <w:lang w:val="hy-AM" w:eastAsia="ru-RU"/>
        </w:rPr>
      </w:pPr>
      <w:r w:rsidRPr="00AC3B4D">
        <w:rPr>
          <w:rFonts w:ascii="GHEA Grapalat" w:hAnsi="GHEA Grapalat" w:cs="Sylfaen"/>
          <w:i w:val="0"/>
          <w:noProof/>
          <w:color w:val="000000"/>
          <w:sz w:val="24"/>
          <w:szCs w:val="24"/>
          <w:lang w:val="hy-AM"/>
        </w:rPr>
        <w:t>ՀՀ</w:t>
      </w:r>
      <w:r w:rsidRPr="00AC3B4D">
        <w:rPr>
          <w:rFonts w:ascii="GHEA Grapalat" w:eastAsia="Times New Roman" w:hAnsi="GHEA Grapalat" w:cs="Times New Roman"/>
          <w:bCs w:val="0"/>
          <w:i w:val="0"/>
          <w:sz w:val="24"/>
          <w:szCs w:val="24"/>
          <w:lang w:val="pt-BR" w:eastAsia="ru-RU"/>
        </w:rPr>
        <w:t xml:space="preserve"> կառավարության 2022 թվականի ապրիլի </w:t>
      </w:r>
      <w:r w:rsidRPr="00AC3B4D">
        <w:rPr>
          <w:rFonts w:ascii="GHEA Grapalat" w:eastAsia="Times New Roman" w:hAnsi="GHEA Grapalat" w:cs="Times New Roman"/>
          <w:bCs w:val="0"/>
          <w:i w:val="0"/>
          <w:sz w:val="24"/>
          <w:szCs w:val="24"/>
          <w:lang w:val="hy-AM" w:eastAsia="ru-RU"/>
        </w:rPr>
        <w:t xml:space="preserve"> </w:t>
      </w:r>
      <w:r w:rsidRPr="00AC3B4D">
        <w:rPr>
          <w:rFonts w:ascii="GHEA Grapalat" w:eastAsia="Times New Roman" w:hAnsi="GHEA Grapalat" w:cs="Times New Roman"/>
          <w:bCs w:val="0"/>
          <w:i w:val="0"/>
          <w:sz w:val="24"/>
          <w:szCs w:val="24"/>
          <w:lang w:val="pt-BR" w:eastAsia="ru-RU"/>
        </w:rPr>
        <w:t xml:space="preserve">15-ի </w:t>
      </w:r>
      <w:r w:rsidRPr="00AC3B4D">
        <w:rPr>
          <w:rFonts w:ascii="GHEA Grapalat" w:eastAsia="Times New Roman" w:hAnsi="GHEA Grapalat" w:cs="Times New Roman"/>
          <w:bCs w:val="0"/>
          <w:i w:val="0"/>
          <w:sz w:val="24"/>
          <w:szCs w:val="24"/>
          <w:lang w:val="hy-AM" w:eastAsia="ru-RU"/>
        </w:rPr>
        <w:t>«Ա</w:t>
      </w:r>
      <w:r w:rsidRPr="00AC3B4D">
        <w:rPr>
          <w:rFonts w:ascii="GHEA Grapalat" w:eastAsia="Times New Roman" w:hAnsi="GHEA Grapalat" w:cs="Times New Roman"/>
          <w:bCs w:val="0"/>
          <w:i w:val="0"/>
          <w:sz w:val="24"/>
          <w:szCs w:val="24"/>
          <w:lang w:val="pt-BR" w:eastAsia="ru-RU"/>
        </w:rPr>
        <w:t xml:space="preserve">նշարժ գույք հետ վերցնելու </w:t>
      </w:r>
      <w:r w:rsidRPr="00AC3B4D">
        <w:rPr>
          <w:rFonts w:ascii="GHEA Grapalat" w:eastAsia="Times New Roman" w:hAnsi="GHEA Grapalat" w:cs="Times New Roman"/>
          <w:bCs w:val="0"/>
          <w:i w:val="0"/>
          <w:sz w:val="24"/>
          <w:szCs w:val="24"/>
          <w:lang w:val="hy-AM" w:eastAsia="ru-RU"/>
        </w:rPr>
        <w:t>և</w:t>
      </w:r>
      <w:r w:rsidRPr="00AC3B4D">
        <w:rPr>
          <w:rFonts w:ascii="GHEA Grapalat" w:eastAsia="Times New Roman" w:hAnsi="GHEA Grapalat" w:cs="Times New Roman"/>
          <w:bCs w:val="0"/>
          <w:i w:val="0"/>
          <w:sz w:val="24"/>
          <w:szCs w:val="24"/>
          <w:lang w:val="pt-BR" w:eastAsia="ru-RU"/>
        </w:rPr>
        <w:t xml:space="preserve"> ամրացնելու մասին</w:t>
      </w:r>
      <w:r w:rsidRPr="00AC3B4D">
        <w:rPr>
          <w:rFonts w:ascii="GHEA Grapalat" w:eastAsia="Times New Roman" w:hAnsi="GHEA Grapalat" w:cs="Times New Roman"/>
          <w:bCs w:val="0"/>
          <w:i w:val="0"/>
          <w:sz w:val="24"/>
          <w:szCs w:val="24"/>
          <w:lang w:val="hy-AM" w:eastAsia="ru-RU"/>
        </w:rPr>
        <w:t>»</w:t>
      </w:r>
      <w:r w:rsidRPr="00AC3B4D">
        <w:rPr>
          <w:rFonts w:ascii="GHEA Grapalat" w:eastAsia="Times New Roman" w:hAnsi="GHEA Grapalat" w:cs="Times New Roman"/>
          <w:bCs w:val="0"/>
          <w:i w:val="0"/>
          <w:sz w:val="24"/>
          <w:szCs w:val="24"/>
          <w:lang w:val="pt-BR" w:eastAsia="ru-RU"/>
        </w:rPr>
        <w:t xml:space="preserve"> N 496-Ա որոշման մեջ</w:t>
      </w:r>
      <w:r w:rsidRPr="00AC3B4D">
        <w:rPr>
          <w:rFonts w:ascii="GHEA Grapalat" w:eastAsia="Times New Roman" w:hAnsi="GHEA Grapalat" w:cs="Times New Roman"/>
          <w:bCs w:val="0"/>
          <w:i w:val="0"/>
          <w:sz w:val="24"/>
          <w:szCs w:val="24"/>
          <w:lang w:val="hy-AM" w:eastAsia="ru-RU"/>
        </w:rPr>
        <w:t xml:space="preserve"> փոփոխություն կատարվում է, քանի որ մեր կողմից մշակված ՀՀ կառավարության որոշման նախագծի շրջանառության ընթացքում </w:t>
      </w:r>
      <w:r w:rsidRPr="00AC3B4D">
        <w:rPr>
          <w:rFonts w:ascii="GHEA Grapalat" w:eastAsia="Times New Roman" w:hAnsi="GHEA Grapalat" w:cs="Times New Roman"/>
          <w:bCs w:val="0"/>
          <w:i w:val="0"/>
          <w:sz w:val="24"/>
          <w:szCs w:val="24"/>
          <w:lang w:val="pt-BR" w:eastAsia="ru-RU"/>
        </w:rPr>
        <w:t>N 496-Ա</w:t>
      </w:r>
      <w:r w:rsidRPr="00AC3B4D">
        <w:rPr>
          <w:rFonts w:ascii="GHEA Grapalat" w:eastAsia="Times New Roman" w:hAnsi="GHEA Grapalat" w:cs="Times New Roman"/>
          <w:bCs w:val="0"/>
          <w:i w:val="0"/>
          <w:sz w:val="24"/>
          <w:szCs w:val="24"/>
          <w:lang w:val="hy-AM" w:eastAsia="ru-RU"/>
        </w:rPr>
        <w:t xml:space="preserve"> որոշման հավելվածով հաստատված ցանկի 49-րդ կետով նշված գույքը հանձնվել էր ՀՀ տարածքային կառավարման և ենթակառուցվածքների նախարարության պետական գույքի կառավարման կոմիտեին։ Գործընթացն ավելի արագ և արդյունավետ կազմակերպելու համար գույքի հանձնում-ընդունումը կկատարվի անմիջապես ՀՀ պաշտպանության նախարարության հետ։</w:t>
      </w:r>
    </w:p>
    <w:p w:rsidR="00480E58" w:rsidRDefault="00480E58" w:rsidP="00D61398">
      <w:pPr>
        <w:spacing w:after="0" w:line="360" w:lineRule="auto"/>
        <w:ind w:left="-90" w:firstLine="270"/>
        <w:contextualSpacing/>
        <w:jc w:val="both"/>
        <w:rPr>
          <w:rFonts w:ascii="GHEA Grapalat" w:hAnsi="GHEA Grapalat" w:cs="Sylfaen"/>
          <w:i w:val="0"/>
          <w:noProof/>
          <w:color w:val="000000"/>
          <w:sz w:val="24"/>
          <w:szCs w:val="24"/>
          <w:lang w:val="hy-AM"/>
        </w:rPr>
      </w:pPr>
      <w:r w:rsidRPr="00AC3B4D">
        <w:rPr>
          <w:rFonts w:ascii="GHEA Grapalat" w:eastAsia="Times New Roman" w:hAnsi="GHEA Grapalat" w:cs="Times New Roman"/>
          <w:bCs w:val="0"/>
          <w:i w:val="0"/>
          <w:sz w:val="24"/>
          <w:szCs w:val="24"/>
          <w:lang w:val="hy-AM" w:eastAsia="ru-RU"/>
        </w:rPr>
        <w:t xml:space="preserve">Նախատեսվում է նաև </w:t>
      </w:r>
      <w:r w:rsidRPr="00AC3B4D">
        <w:rPr>
          <w:rFonts w:ascii="GHEA Grapalat" w:hAnsi="GHEA Grapalat" w:cs="Sylfaen"/>
          <w:i w:val="0"/>
          <w:noProof/>
          <w:color w:val="000000"/>
          <w:sz w:val="24"/>
          <w:szCs w:val="24"/>
          <w:lang w:val="hy-AM"/>
        </w:rPr>
        <w:t>ԱՏԳ կենտրոն</w:t>
      </w:r>
      <w:r w:rsidR="008378DB" w:rsidRPr="00AC3B4D">
        <w:rPr>
          <w:rFonts w:ascii="GHEA Grapalat" w:hAnsi="GHEA Grapalat" w:cs="Sylfaen"/>
          <w:i w:val="0"/>
          <w:noProof/>
          <w:color w:val="000000"/>
          <w:sz w:val="24"/>
          <w:szCs w:val="24"/>
          <w:lang w:val="hy-AM"/>
        </w:rPr>
        <w:t xml:space="preserve">ի տարածքում կառուցել վարչական շենքեր՝ Կոմիտեի կառուցվածքային ստորաբաժանումների համար։ </w:t>
      </w:r>
      <w:r w:rsidR="00D45D9D" w:rsidRPr="001D17BE">
        <w:rPr>
          <w:rFonts w:ascii="GHEA Grapalat" w:hAnsi="GHEA Grapalat" w:cs="Sylfaen"/>
          <w:i w:val="0"/>
          <w:noProof/>
          <w:color w:val="000000"/>
          <w:sz w:val="24"/>
          <w:szCs w:val="24"/>
          <w:lang w:val="hy-AM"/>
        </w:rPr>
        <w:t xml:space="preserve">Կառուցման աշխատանքները նախատեսվում է սկսել 2023 թվականին և հետագա հինգ տարիների ընթացքում՝ մինչև 2028 թվականը, </w:t>
      </w:r>
      <w:r w:rsidR="008378DB" w:rsidRPr="001D17BE">
        <w:rPr>
          <w:rFonts w:ascii="GHEA Grapalat" w:hAnsi="GHEA Grapalat" w:cs="Sylfaen"/>
          <w:i w:val="0"/>
          <w:noProof/>
          <w:color w:val="000000"/>
          <w:sz w:val="24"/>
          <w:szCs w:val="24"/>
          <w:lang w:val="hy-AM"/>
        </w:rPr>
        <w:t xml:space="preserve">ԱՏԳ կենտրոնը </w:t>
      </w:r>
      <w:r w:rsidRPr="001D17BE">
        <w:rPr>
          <w:rFonts w:ascii="GHEA Grapalat" w:hAnsi="GHEA Grapalat" w:cs="Sylfaen"/>
          <w:i w:val="0"/>
          <w:noProof/>
          <w:color w:val="000000"/>
          <w:sz w:val="24"/>
          <w:szCs w:val="24"/>
          <w:lang w:val="hy-AM"/>
        </w:rPr>
        <w:t xml:space="preserve">շահագործման հանձնելուց հետո Կոմիտեի Երևան </w:t>
      </w:r>
      <w:r w:rsidRPr="001D17BE">
        <w:rPr>
          <w:rFonts w:ascii="GHEA Grapalat" w:hAnsi="GHEA Grapalat" w:cs="Sylfaen"/>
          <w:i w:val="0"/>
          <w:noProof/>
          <w:color w:val="000000"/>
          <w:sz w:val="24"/>
          <w:szCs w:val="24"/>
          <w:lang w:val="hy-AM"/>
        </w:rPr>
        <w:lastRenderedPageBreak/>
        <w:t>քաղաքի Մ․ Խորենացի փողոցի թիվ 3ա, 3,7</w:t>
      </w:r>
      <w:r w:rsidR="008378DB" w:rsidRPr="001D17BE">
        <w:rPr>
          <w:rFonts w:ascii="GHEA Grapalat" w:hAnsi="GHEA Grapalat" w:cs="Sylfaen"/>
          <w:i w:val="0"/>
          <w:noProof/>
          <w:color w:val="000000"/>
          <w:sz w:val="24"/>
          <w:szCs w:val="24"/>
          <w:lang w:val="hy-AM"/>
        </w:rPr>
        <w:t>,</w:t>
      </w:r>
      <w:r w:rsidRPr="001D17BE">
        <w:rPr>
          <w:rFonts w:ascii="GHEA Grapalat" w:hAnsi="GHEA Grapalat" w:cs="Sylfaen"/>
          <w:i w:val="0"/>
          <w:noProof/>
          <w:color w:val="000000"/>
          <w:sz w:val="24"/>
          <w:szCs w:val="24"/>
          <w:lang w:val="hy-AM"/>
        </w:rPr>
        <w:t xml:space="preserve"> 7ա </w:t>
      </w:r>
      <w:r w:rsidR="00D45D9D" w:rsidRPr="001D17BE">
        <w:rPr>
          <w:rFonts w:ascii="GHEA Grapalat" w:hAnsi="GHEA Grapalat" w:cs="Sylfaen"/>
          <w:i w:val="0"/>
          <w:noProof/>
          <w:color w:val="000000"/>
          <w:sz w:val="24"/>
          <w:szCs w:val="24"/>
          <w:lang w:val="hy-AM"/>
        </w:rPr>
        <w:t xml:space="preserve">հասցեներում գտնվող վարչական շենքերը </w:t>
      </w:r>
      <w:r w:rsidR="008378DB" w:rsidRPr="001D17BE">
        <w:rPr>
          <w:rFonts w:ascii="GHEA Grapalat" w:hAnsi="GHEA Grapalat" w:cs="Sylfaen"/>
          <w:i w:val="0"/>
          <w:noProof/>
          <w:color w:val="000000"/>
          <w:sz w:val="24"/>
          <w:szCs w:val="24"/>
          <w:lang w:val="hy-AM"/>
        </w:rPr>
        <w:t>և Ծով</w:t>
      </w:r>
      <w:r w:rsidR="00372D71">
        <w:rPr>
          <w:rFonts w:ascii="GHEA Grapalat" w:hAnsi="GHEA Grapalat" w:cs="Sylfaen"/>
          <w:i w:val="0"/>
          <w:noProof/>
          <w:color w:val="000000"/>
          <w:sz w:val="24"/>
          <w:szCs w:val="24"/>
          <w:lang w:val="hy-AM"/>
        </w:rPr>
        <w:t>ակալ</w:t>
      </w:r>
      <w:r w:rsidR="008378DB" w:rsidRPr="001D17BE">
        <w:rPr>
          <w:rFonts w:ascii="GHEA Grapalat" w:hAnsi="GHEA Grapalat" w:cs="Sylfaen"/>
          <w:i w:val="0"/>
          <w:noProof/>
          <w:color w:val="000000"/>
          <w:sz w:val="24"/>
          <w:szCs w:val="24"/>
          <w:lang w:val="hy-AM"/>
        </w:rPr>
        <w:t xml:space="preserve"> Իսակովի պող․ թիվ 10 հասցեում գտնվող վարչական շենքը</w:t>
      </w:r>
      <w:r w:rsidR="00D45D9D" w:rsidRPr="001D17BE">
        <w:rPr>
          <w:rFonts w:ascii="GHEA Grapalat" w:hAnsi="GHEA Grapalat" w:cs="Sylfaen"/>
          <w:i w:val="0"/>
          <w:noProof/>
          <w:color w:val="000000"/>
          <w:sz w:val="24"/>
          <w:szCs w:val="24"/>
          <w:lang w:val="hy-AM"/>
        </w:rPr>
        <w:t xml:space="preserve"> և ամրացված հողամասը</w:t>
      </w:r>
      <w:r w:rsidR="008378DB" w:rsidRPr="001D17BE">
        <w:rPr>
          <w:rFonts w:ascii="GHEA Grapalat" w:hAnsi="GHEA Grapalat" w:cs="Sylfaen"/>
          <w:i w:val="0"/>
          <w:noProof/>
          <w:color w:val="000000"/>
          <w:sz w:val="24"/>
          <w:szCs w:val="24"/>
          <w:lang w:val="hy-AM"/>
        </w:rPr>
        <w:t xml:space="preserve"> հանձն</w:t>
      </w:r>
      <w:r w:rsidR="00D45D9D" w:rsidRPr="001D17BE">
        <w:rPr>
          <w:rFonts w:ascii="GHEA Grapalat" w:hAnsi="GHEA Grapalat" w:cs="Sylfaen"/>
          <w:i w:val="0"/>
          <w:noProof/>
          <w:color w:val="000000"/>
          <w:sz w:val="24"/>
          <w:szCs w:val="24"/>
          <w:lang w:val="hy-AM"/>
        </w:rPr>
        <w:t>ել</w:t>
      </w:r>
      <w:r w:rsidR="008378DB" w:rsidRPr="001D17BE">
        <w:rPr>
          <w:rFonts w:ascii="GHEA Grapalat" w:hAnsi="GHEA Grapalat" w:cs="Sylfaen"/>
          <w:i w:val="0"/>
          <w:noProof/>
          <w:color w:val="000000"/>
          <w:sz w:val="24"/>
          <w:szCs w:val="24"/>
          <w:lang w:val="hy-AM"/>
        </w:rPr>
        <w:t xml:space="preserve"> ՀՀ տարածքային կառավարման և ենթակառուցվածքների նախարարության</w:t>
      </w:r>
      <w:r w:rsidR="008378DB" w:rsidRPr="00AC3B4D">
        <w:rPr>
          <w:rFonts w:ascii="GHEA Grapalat" w:hAnsi="GHEA Grapalat" w:cs="Sylfaen"/>
          <w:i w:val="0"/>
          <w:noProof/>
          <w:color w:val="000000"/>
          <w:sz w:val="24"/>
          <w:szCs w:val="24"/>
          <w:lang w:val="hy-AM"/>
        </w:rPr>
        <w:t xml:space="preserve"> պետական գույքի կառավարման կոմիտեին</w:t>
      </w:r>
      <w:r w:rsidR="00496B14">
        <w:rPr>
          <w:rFonts w:ascii="GHEA Grapalat" w:hAnsi="GHEA Grapalat" w:cs="Sylfaen"/>
          <w:i w:val="0"/>
          <w:noProof/>
          <w:color w:val="000000"/>
          <w:sz w:val="24"/>
          <w:szCs w:val="24"/>
          <w:lang w:val="hy-AM"/>
        </w:rPr>
        <w:t xml:space="preserve">, ինպես նաև </w:t>
      </w:r>
      <w:r w:rsidR="00372D71">
        <w:rPr>
          <w:rFonts w:ascii="GHEA Grapalat" w:hAnsi="GHEA Grapalat" w:cs="Sylfaen"/>
          <w:i w:val="0"/>
          <w:noProof/>
          <w:color w:val="000000"/>
          <w:sz w:val="24"/>
          <w:szCs w:val="24"/>
          <w:lang w:val="hy-AM"/>
        </w:rPr>
        <w:t>կ</w:t>
      </w:r>
      <w:r w:rsidR="00496B14">
        <w:rPr>
          <w:rFonts w:ascii="GHEA Grapalat" w:hAnsi="GHEA Grapalat" w:cs="Sylfaen"/>
          <w:i w:val="0"/>
          <w:noProof/>
          <w:color w:val="000000"/>
          <w:sz w:val="24"/>
          <w:szCs w:val="24"/>
          <w:lang w:val="hy-AM"/>
        </w:rPr>
        <w:t>դադարեցվ</w:t>
      </w:r>
      <w:r w:rsidR="00372D71">
        <w:rPr>
          <w:rFonts w:ascii="GHEA Grapalat" w:hAnsi="GHEA Grapalat" w:cs="Sylfaen"/>
          <w:i w:val="0"/>
          <w:noProof/>
          <w:color w:val="000000"/>
          <w:sz w:val="24"/>
          <w:szCs w:val="24"/>
          <w:lang w:val="hy-AM"/>
        </w:rPr>
        <w:t>ի</w:t>
      </w:r>
      <w:r w:rsidR="00496B14">
        <w:rPr>
          <w:rFonts w:ascii="GHEA Grapalat" w:hAnsi="GHEA Grapalat" w:cs="Sylfaen"/>
          <w:i w:val="0"/>
          <w:noProof/>
          <w:color w:val="000000"/>
          <w:sz w:val="24"/>
          <w:szCs w:val="24"/>
          <w:lang w:val="hy-AM"/>
        </w:rPr>
        <w:t xml:space="preserve"> </w:t>
      </w:r>
      <w:r w:rsidR="00496B14" w:rsidRPr="00496B14">
        <w:rPr>
          <w:rFonts w:ascii="GHEA Grapalat" w:hAnsi="GHEA Grapalat" w:cs="Sylfaen"/>
          <w:i w:val="0"/>
          <w:noProof/>
          <w:color w:val="000000"/>
          <w:sz w:val="24"/>
          <w:szCs w:val="24"/>
          <w:lang w:val="hy-AM"/>
        </w:rPr>
        <w:t>Ծով</w:t>
      </w:r>
      <w:r w:rsidR="00372D71">
        <w:rPr>
          <w:rFonts w:ascii="GHEA Grapalat" w:hAnsi="GHEA Grapalat" w:cs="Sylfaen"/>
          <w:i w:val="0"/>
          <w:noProof/>
          <w:color w:val="000000"/>
          <w:sz w:val="24"/>
          <w:szCs w:val="24"/>
          <w:lang w:val="hy-AM"/>
        </w:rPr>
        <w:t>ակալ</w:t>
      </w:r>
      <w:r w:rsidR="00496B14" w:rsidRPr="00496B14">
        <w:rPr>
          <w:rFonts w:ascii="GHEA Grapalat" w:hAnsi="GHEA Grapalat" w:cs="Sylfaen"/>
          <w:i w:val="0"/>
          <w:noProof/>
          <w:color w:val="000000"/>
          <w:sz w:val="24"/>
          <w:szCs w:val="24"/>
          <w:lang w:val="hy-AM"/>
        </w:rPr>
        <w:t xml:space="preserve"> Իսակովի պող</w:t>
      </w:r>
      <w:r w:rsidR="00496B14" w:rsidRPr="00496B14">
        <w:rPr>
          <w:rFonts w:ascii="Cambria Math" w:hAnsi="Cambria Math" w:cs="Cambria Math"/>
          <w:i w:val="0"/>
          <w:noProof/>
          <w:color w:val="000000"/>
          <w:sz w:val="24"/>
          <w:szCs w:val="24"/>
          <w:lang w:val="hy-AM"/>
        </w:rPr>
        <w:t>․</w:t>
      </w:r>
      <w:r w:rsidR="00496B14" w:rsidRPr="00496B14">
        <w:rPr>
          <w:rFonts w:ascii="GHEA Grapalat" w:hAnsi="GHEA Grapalat" w:cs="Sylfaen"/>
          <w:i w:val="0"/>
          <w:noProof/>
          <w:color w:val="000000"/>
          <w:sz w:val="24"/>
          <w:szCs w:val="24"/>
          <w:lang w:val="hy-AM"/>
        </w:rPr>
        <w:t xml:space="preserve"> թիվ 10</w:t>
      </w:r>
      <w:r w:rsidR="00496B14">
        <w:rPr>
          <w:rFonts w:ascii="GHEA Grapalat" w:hAnsi="GHEA Grapalat" w:cs="Sylfaen"/>
          <w:i w:val="0"/>
          <w:noProof/>
          <w:color w:val="000000"/>
          <w:sz w:val="24"/>
          <w:szCs w:val="24"/>
          <w:lang w:val="hy-AM"/>
        </w:rPr>
        <w:t>/16</w:t>
      </w:r>
      <w:r w:rsidR="00496B14" w:rsidRPr="00496B14">
        <w:rPr>
          <w:rFonts w:ascii="GHEA Grapalat" w:hAnsi="GHEA Grapalat" w:cs="Sylfaen"/>
          <w:i w:val="0"/>
          <w:noProof/>
          <w:color w:val="000000"/>
          <w:sz w:val="24"/>
          <w:szCs w:val="24"/>
          <w:lang w:val="hy-AM"/>
        </w:rPr>
        <w:t xml:space="preserve"> հասցեում գտնվող վարչական շենք</w:t>
      </w:r>
      <w:r w:rsidR="00496B14">
        <w:rPr>
          <w:rFonts w:ascii="GHEA Grapalat" w:hAnsi="GHEA Grapalat" w:cs="Sylfaen"/>
          <w:i w:val="0"/>
          <w:noProof/>
          <w:color w:val="000000"/>
          <w:sz w:val="24"/>
          <w:szCs w:val="24"/>
          <w:lang w:val="hy-AM"/>
        </w:rPr>
        <w:t>ի վարձակալության պայմանագիրը</w:t>
      </w:r>
      <w:r w:rsidR="008378DB" w:rsidRPr="00AC3B4D">
        <w:rPr>
          <w:rFonts w:ascii="GHEA Grapalat" w:hAnsi="GHEA Grapalat" w:cs="Sylfaen"/>
          <w:i w:val="0"/>
          <w:noProof/>
          <w:color w:val="000000"/>
          <w:sz w:val="24"/>
          <w:szCs w:val="24"/>
          <w:lang w:val="hy-AM"/>
        </w:rPr>
        <w:t>։</w:t>
      </w:r>
      <w:r w:rsidRPr="00AC3B4D">
        <w:rPr>
          <w:rFonts w:ascii="GHEA Grapalat" w:hAnsi="GHEA Grapalat" w:cs="Sylfaen"/>
          <w:i w:val="0"/>
          <w:noProof/>
          <w:color w:val="000000"/>
          <w:sz w:val="24"/>
          <w:szCs w:val="24"/>
          <w:lang w:val="hy-AM"/>
        </w:rPr>
        <w:t xml:space="preserve"> </w:t>
      </w:r>
    </w:p>
    <w:p w:rsidR="000E74BE" w:rsidRDefault="000E74BE" w:rsidP="00D61398">
      <w:pPr>
        <w:spacing w:after="0" w:line="360" w:lineRule="auto"/>
        <w:ind w:firstLine="540"/>
        <w:jc w:val="both"/>
        <w:rPr>
          <w:rFonts w:ascii="GHEA Grapalat" w:hAnsi="GHEA Grapalat"/>
          <w:i w:val="0"/>
          <w:color w:val="ED7D31" w:themeColor="accent2"/>
          <w:sz w:val="24"/>
          <w:szCs w:val="24"/>
          <w:shd w:val="clear" w:color="auto" w:fill="FFFFFF"/>
          <w:lang w:val="hy-AM"/>
        </w:rPr>
      </w:pPr>
      <w:r w:rsidRPr="00E12E07">
        <w:rPr>
          <w:rFonts w:ascii="GHEA Grapalat" w:hAnsi="GHEA Grapalat"/>
          <w:i w:val="0"/>
          <w:color w:val="000000"/>
          <w:sz w:val="24"/>
          <w:szCs w:val="24"/>
          <w:shd w:val="clear" w:color="auto" w:fill="FFFFFF"/>
          <w:lang w:val="hy-AM"/>
        </w:rPr>
        <w:t>«Գույք հետ վերցնելու և ամրացնելու, Հայաստանի Հանրապետության կառավարության 2022 թվականի ապրիլի 15-ի N 496-Ա որոշման մեջ փոփոխություն կատարելու մասին»</w:t>
      </w:r>
      <w:r w:rsidRPr="00D61398">
        <w:rPr>
          <w:rFonts w:ascii="GHEA Grapalat" w:hAnsi="GHEA Grapalat"/>
          <w:i w:val="0"/>
          <w:color w:val="000000"/>
          <w:sz w:val="24"/>
          <w:szCs w:val="24"/>
          <w:shd w:val="clear" w:color="auto" w:fill="FFFFFF"/>
          <w:lang w:val="hy-AM"/>
        </w:rPr>
        <w:t xml:space="preserve"> Հայաստանի Հանրապետության</w:t>
      </w:r>
      <w:r w:rsidRPr="00D61398">
        <w:rPr>
          <w:rFonts w:ascii="GHEA Grapalat" w:hAnsi="GHEA Grapalat"/>
          <w:i w:val="0"/>
          <w:color w:val="000000"/>
          <w:sz w:val="24"/>
          <w:szCs w:val="24"/>
          <w:shd w:val="clear" w:color="auto" w:fill="FFFFFF"/>
          <w:lang w:val="pt-BR"/>
        </w:rPr>
        <w:t xml:space="preserve"> </w:t>
      </w:r>
      <w:r w:rsidRPr="00D61398">
        <w:rPr>
          <w:rFonts w:ascii="GHEA Grapalat" w:hAnsi="GHEA Grapalat"/>
          <w:i w:val="0"/>
          <w:color w:val="000000"/>
          <w:sz w:val="24"/>
          <w:szCs w:val="24"/>
          <w:shd w:val="clear" w:color="auto" w:fill="FFFFFF"/>
          <w:lang w:val="hy-AM"/>
        </w:rPr>
        <w:t>կառավարության</w:t>
      </w:r>
      <w:r w:rsidRPr="00D61398">
        <w:rPr>
          <w:rFonts w:ascii="GHEA Grapalat" w:hAnsi="GHEA Grapalat"/>
          <w:i w:val="0"/>
          <w:color w:val="000000"/>
          <w:sz w:val="24"/>
          <w:szCs w:val="24"/>
          <w:shd w:val="clear" w:color="auto" w:fill="FFFFFF"/>
          <w:lang w:val="pt-BR"/>
        </w:rPr>
        <w:t xml:space="preserve"> </w:t>
      </w:r>
      <w:r w:rsidRPr="00D61398">
        <w:rPr>
          <w:rFonts w:ascii="GHEA Grapalat" w:hAnsi="GHEA Grapalat"/>
          <w:i w:val="0"/>
          <w:color w:val="000000"/>
          <w:sz w:val="24"/>
          <w:szCs w:val="24"/>
          <w:shd w:val="clear" w:color="auto" w:fill="FFFFFF"/>
          <w:lang w:val="hy-AM"/>
        </w:rPr>
        <w:t>որոշման</w:t>
      </w:r>
      <w:r w:rsidRPr="00D61398">
        <w:rPr>
          <w:rFonts w:ascii="GHEA Grapalat" w:hAnsi="GHEA Grapalat"/>
          <w:i w:val="0"/>
          <w:color w:val="000000"/>
          <w:sz w:val="24"/>
          <w:szCs w:val="24"/>
          <w:shd w:val="clear" w:color="auto" w:fill="FFFFFF"/>
          <w:lang w:val="pt-BR"/>
        </w:rPr>
        <w:t xml:space="preserve"> </w:t>
      </w:r>
      <w:r w:rsidRPr="00D61398">
        <w:rPr>
          <w:rFonts w:ascii="GHEA Grapalat" w:hAnsi="GHEA Grapalat"/>
          <w:i w:val="0"/>
          <w:color w:val="000000"/>
          <w:sz w:val="24"/>
          <w:szCs w:val="24"/>
          <w:lang w:val="hy-AM"/>
        </w:rPr>
        <w:t>նախագիծը</w:t>
      </w:r>
      <w:r w:rsidRPr="00D61398">
        <w:rPr>
          <w:rFonts w:ascii="GHEA Grapalat" w:hAnsi="GHEA Grapalat"/>
          <w:i w:val="0"/>
          <w:color w:val="000000"/>
          <w:sz w:val="24"/>
          <w:szCs w:val="24"/>
          <w:lang w:val="pt-BR"/>
        </w:rPr>
        <w:t xml:space="preserve"> </w:t>
      </w:r>
      <w:r w:rsidRPr="00D61398">
        <w:rPr>
          <w:rFonts w:ascii="GHEA Grapalat" w:hAnsi="GHEA Grapalat"/>
          <w:i w:val="0"/>
          <w:color w:val="000000"/>
          <w:sz w:val="24"/>
          <w:szCs w:val="24"/>
          <w:lang w:val="hy-AM"/>
        </w:rPr>
        <w:t>մշակվել</w:t>
      </w:r>
      <w:r w:rsidRPr="00D61398">
        <w:rPr>
          <w:rFonts w:ascii="GHEA Grapalat" w:hAnsi="GHEA Grapalat"/>
          <w:i w:val="0"/>
          <w:color w:val="000000"/>
          <w:sz w:val="24"/>
          <w:szCs w:val="24"/>
          <w:lang w:val="pt-BR"/>
        </w:rPr>
        <w:t xml:space="preserve"> </w:t>
      </w:r>
      <w:r w:rsidRPr="00D61398">
        <w:rPr>
          <w:rFonts w:ascii="GHEA Grapalat" w:hAnsi="GHEA Grapalat"/>
          <w:i w:val="0"/>
          <w:color w:val="000000"/>
          <w:sz w:val="24"/>
          <w:szCs w:val="24"/>
          <w:lang w:val="hy-AM"/>
        </w:rPr>
        <w:t>է</w:t>
      </w:r>
      <w:r w:rsidRPr="00D61398">
        <w:rPr>
          <w:rFonts w:ascii="GHEA Grapalat" w:hAnsi="GHEA Grapalat"/>
          <w:i w:val="0"/>
          <w:color w:val="000000"/>
          <w:sz w:val="24"/>
          <w:szCs w:val="24"/>
          <w:shd w:val="clear" w:color="auto" w:fill="FFFFFF"/>
          <w:lang w:val="af-ZA"/>
        </w:rPr>
        <w:t xml:space="preserve"> </w:t>
      </w:r>
      <w:r w:rsidR="007C10B9">
        <w:rPr>
          <w:rFonts w:ascii="GHEA Grapalat" w:hAnsi="GHEA Grapalat"/>
          <w:i w:val="0"/>
          <w:color w:val="000000"/>
          <w:sz w:val="24"/>
          <w:szCs w:val="24"/>
          <w:shd w:val="clear" w:color="auto" w:fill="FFFFFF"/>
          <w:lang w:val="hy-AM"/>
        </w:rPr>
        <w:t>Կ</w:t>
      </w:r>
      <w:r w:rsidRPr="00D61398">
        <w:rPr>
          <w:rFonts w:ascii="GHEA Grapalat" w:hAnsi="GHEA Grapalat"/>
          <w:i w:val="0"/>
          <w:color w:val="000000"/>
          <w:sz w:val="24"/>
          <w:szCs w:val="24"/>
          <w:shd w:val="clear" w:color="auto" w:fill="FFFFFF"/>
          <w:lang w:val="af-ZA"/>
        </w:rPr>
        <w:t xml:space="preserve">ոմիտեի </w:t>
      </w:r>
      <w:r w:rsidRPr="00D61398">
        <w:rPr>
          <w:rFonts w:ascii="GHEA Grapalat" w:hAnsi="GHEA Grapalat"/>
          <w:i w:val="0"/>
          <w:color w:val="000000"/>
          <w:sz w:val="24"/>
          <w:szCs w:val="24"/>
          <w:lang w:val="hy-AM"/>
        </w:rPr>
        <w:t>կողմից</w:t>
      </w:r>
      <w:r w:rsidRPr="00D61398">
        <w:rPr>
          <w:rFonts w:ascii="GHEA Grapalat" w:hAnsi="GHEA Grapalat"/>
          <w:i w:val="0"/>
          <w:color w:val="000000"/>
          <w:sz w:val="24"/>
          <w:szCs w:val="24"/>
          <w:lang w:val="af-ZA"/>
        </w:rPr>
        <w:t>:</w:t>
      </w:r>
      <w:r w:rsidR="00D61398" w:rsidRPr="00184DA6">
        <w:rPr>
          <w:rFonts w:ascii="GHEA Grapalat" w:hAnsi="GHEA Grapalat"/>
          <w:i w:val="0"/>
          <w:color w:val="ED7D31" w:themeColor="accent2"/>
          <w:sz w:val="24"/>
          <w:szCs w:val="24"/>
          <w:shd w:val="clear" w:color="auto" w:fill="FFFFFF"/>
          <w:lang w:val="hy-AM"/>
        </w:rPr>
        <w:t xml:space="preserve"> </w:t>
      </w:r>
    </w:p>
    <w:p w:rsidR="000E74BE" w:rsidRDefault="000E74BE" w:rsidP="00D61398">
      <w:pPr>
        <w:spacing w:after="0" w:line="360" w:lineRule="auto"/>
        <w:ind w:firstLine="540"/>
        <w:jc w:val="both"/>
        <w:rPr>
          <w:rFonts w:ascii="GHEA Grapalat" w:hAnsi="GHEA Grapalat"/>
          <w:i w:val="0"/>
          <w:color w:val="ED7D31" w:themeColor="accent2"/>
          <w:sz w:val="24"/>
          <w:szCs w:val="24"/>
          <w:shd w:val="clear" w:color="auto" w:fill="FFFFFF"/>
          <w:lang w:val="hy-AM"/>
        </w:rPr>
      </w:pPr>
    </w:p>
    <w:p w:rsidR="00D61398" w:rsidRPr="00BE3939" w:rsidRDefault="00E12E07" w:rsidP="00D61398">
      <w:pPr>
        <w:spacing w:after="0" w:line="360" w:lineRule="auto"/>
        <w:ind w:firstLine="540"/>
        <w:jc w:val="both"/>
        <w:rPr>
          <w:rFonts w:ascii="GHEA Grapalat" w:hAnsi="GHEA Grapalat"/>
          <w:i w:val="0"/>
          <w:noProof/>
          <w:sz w:val="24"/>
          <w:szCs w:val="24"/>
          <w:lang w:val="pt-BR"/>
        </w:rPr>
      </w:pPr>
      <w:r w:rsidRPr="00E12E07">
        <w:rPr>
          <w:rFonts w:ascii="GHEA Grapalat" w:hAnsi="GHEA Grapalat"/>
          <w:i w:val="0"/>
          <w:sz w:val="24"/>
          <w:szCs w:val="24"/>
          <w:shd w:val="clear" w:color="auto" w:fill="FFFFFF"/>
          <w:lang w:val="hy-AM"/>
        </w:rPr>
        <w:t>«Գույք հետ վերցնելու և ամրացնելու, Հայաստանի Հանրապետության կառավարության 2022 թվականի ապրիլի 15-ի N 496-Ա որոշման մեջ փոփոխություն կատարելու մասին»</w:t>
      </w:r>
      <w:r w:rsidR="00D61398" w:rsidRPr="00BE3939">
        <w:rPr>
          <w:rFonts w:ascii="GHEA Grapalat" w:hAnsi="GHEA Grapalat"/>
          <w:i w:val="0"/>
          <w:sz w:val="24"/>
          <w:szCs w:val="24"/>
          <w:shd w:val="clear" w:color="auto" w:fill="FFFFFF"/>
          <w:lang w:val="hy-AM"/>
        </w:rPr>
        <w:t xml:space="preserve"> </w:t>
      </w:r>
      <w:r w:rsidR="00D61398" w:rsidRPr="00BE3939">
        <w:rPr>
          <w:rFonts w:ascii="GHEA Grapalat" w:hAnsi="GHEA Grapalat"/>
          <w:i w:val="0"/>
          <w:sz w:val="24"/>
          <w:szCs w:val="24"/>
          <w:lang w:val="hy-AM"/>
        </w:rPr>
        <w:t>Հայաստանի</w:t>
      </w:r>
      <w:r w:rsidR="00D61398" w:rsidRPr="00BE3939">
        <w:rPr>
          <w:rFonts w:ascii="GHEA Grapalat" w:hAnsi="GHEA Grapalat"/>
          <w:i w:val="0"/>
          <w:sz w:val="24"/>
          <w:szCs w:val="24"/>
          <w:lang w:val="pt-BR"/>
        </w:rPr>
        <w:t xml:space="preserve"> </w:t>
      </w:r>
      <w:r w:rsidR="00D61398" w:rsidRPr="00BE3939">
        <w:rPr>
          <w:rFonts w:ascii="GHEA Grapalat" w:hAnsi="GHEA Grapalat"/>
          <w:i w:val="0"/>
          <w:sz w:val="24"/>
          <w:szCs w:val="24"/>
          <w:lang w:val="hy-AM"/>
        </w:rPr>
        <w:t>Հանրապետության</w:t>
      </w:r>
      <w:r w:rsidR="00D61398" w:rsidRPr="00BE3939">
        <w:rPr>
          <w:rFonts w:ascii="GHEA Grapalat" w:hAnsi="GHEA Grapalat"/>
          <w:i w:val="0"/>
          <w:sz w:val="24"/>
          <w:szCs w:val="24"/>
          <w:lang w:val="pt-BR"/>
        </w:rPr>
        <w:t xml:space="preserve"> </w:t>
      </w:r>
      <w:r w:rsidR="00D61398" w:rsidRPr="00BE3939">
        <w:rPr>
          <w:rFonts w:ascii="GHEA Grapalat" w:hAnsi="GHEA Grapalat"/>
          <w:i w:val="0"/>
          <w:sz w:val="24"/>
          <w:szCs w:val="24"/>
          <w:lang w:val="hy-AM"/>
        </w:rPr>
        <w:t>կառավարության</w:t>
      </w:r>
      <w:r w:rsidR="00D61398" w:rsidRPr="00BE3939">
        <w:rPr>
          <w:rFonts w:ascii="GHEA Grapalat" w:hAnsi="GHEA Grapalat"/>
          <w:i w:val="0"/>
          <w:sz w:val="24"/>
          <w:szCs w:val="24"/>
          <w:lang w:val="pt-BR"/>
        </w:rPr>
        <w:t xml:space="preserve"> </w:t>
      </w:r>
      <w:r w:rsidR="00D61398" w:rsidRPr="00BE3939">
        <w:rPr>
          <w:rFonts w:ascii="GHEA Grapalat" w:hAnsi="GHEA Grapalat"/>
          <w:i w:val="0"/>
          <w:sz w:val="24"/>
          <w:szCs w:val="24"/>
          <w:lang w:val="hy-AM"/>
        </w:rPr>
        <w:t>որոշման</w:t>
      </w:r>
      <w:r w:rsidR="00D61398" w:rsidRPr="00BE3939">
        <w:rPr>
          <w:rFonts w:ascii="GHEA Grapalat" w:hAnsi="GHEA Grapalat"/>
          <w:i w:val="0"/>
          <w:sz w:val="24"/>
          <w:szCs w:val="24"/>
          <w:lang w:val="pt-BR"/>
        </w:rPr>
        <w:t xml:space="preserve"> </w:t>
      </w:r>
      <w:r w:rsidR="00D61398" w:rsidRPr="00BE3939">
        <w:rPr>
          <w:rFonts w:ascii="GHEA Grapalat" w:hAnsi="GHEA Grapalat"/>
          <w:i w:val="0"/>
          <w:sz w:val="24"/>
          <w:szCs w:val="24"/>
          <w:lang w:val="hy-AM"/>
        </w:rPr>
        <w:t>նախագծի</w:t>
      </w:r>
      <w:r w:rsidR="00D61398" w:rsidRPr="00BE3939">
        <w:rPr>
          <w:rFonts w:ascii="GHEA Grapalat" w:hAnsi="GHEA Grapalat"/>
          <w:i w:val="0"/>
          <w:sz w:val="24"/>
          <w:szCs w:val="24"/>
          <w:lang w:val="pt-BR"/>
        </w:rPr>
        <w:t xml:space="preserve"> </w:t>
      </w:r>
      <w:r w:rsidR="00D61398" w:rsidRPr="00BE3939">
        <w:rPr>
          <w:rFonts w:ascii="GHEA Grapalat" w:hAnsi="GHEA Grapalat"/>
          <w:i w:val="0"/>
          <w:noProof/>
          <w:sz w:val="24"/>
          <w:szCs w:val="24"/>
          <w:lang w:val="hy-AM"/>
        </w:rPr>
        <w:t>ընդունման</w:t>
      </w:r>
      <w:r w:rsidR="00D61398" w:rsidRPr="00BE3939">
        <w:rPr>
          <w:rFonts w:ascii="GHEA Grapalat" w:hAnsi="GHEA Grapalat"/>
          <w:i w:val="0"/>
          <w:noProof/>
          <w:sz w:val="24"/>
          <w:szCs w:val="24"/>
          <w:lang w:val="pt-BR"/>
        </w:rPr>
        <w:t xml:space="preserve"> </w:t>
      </w:r>
      <w:r w:rsidR="00D61398" w:rsidRPr="00BE3939">
        <w:rPr>
          <w:rFonts w:ascii="GHEA Grapalat" w:hAnsi="GHEA Grapalat"/>
          <w:i w:val="0"/>
          <w:noProof/>
          <w:sz w:val="24"/>
          <w:szCs w:val="24"/>
          <w:lang w:val="hy-AM"/>
        </w:rPr>
        <w:t>կապակցությամբ</w:t>
      </w:r>
      <w:r w:rsidR="00D61398" w:rsidRPr="00BE3939">
        <w:rPr>
          <w:rFonts w:ascii="GHEA Grapalat" w:hAnsi="GHEA Grapalat"/>
          <w:i w:val="0"/>
          <w:noProof/>
          <w:sz w:val="24"/>
          <w:szCs w:val="24"/>
          <w:lang w:val="pt-BR"/>
        </w:rPr>
        <w:t xml:space="preserve"> </w:t>
      </w:r>
      <w:r w:rsidR="00D61398" w:rsidRPr="00BE3939">
        <w:rPr>
          <w:rFonts w:ascii="GHEA Grapalat" w:hAnsi="GHEA Grapalat"/>
          <w:i w:val="0"/>
          <w:noProof/>
          <w:sz w:val="24"/>
          <w:szCs w:val="24"/>
          <w:lang w:val="hy-AM"/>
        </w:rPr>
        <w:t>այլ</w:t>
      </w:r>
      <w:r w:rsidR="00D61398" w:rsidRPr="00BE3939">
        <w:rPr>
          <w:rFonts w:ascii="GHEA Grapalat" w:hAnsi="GHEA Grapalat"/>
          <w:i w:val="0"/>
          <w:noProof/>
          <w:sz w:val="24"/>
          <w:szCs w:val="24"/>
          <w:lang w:val="pt-BR"/>
        </w:rPr>
        <w:t xml:space="preserve"> </w:t>
      </w:r>
      <w:r w:rsidR="00D61398" w:rsidRPr="00BE3939">
        <w:rPr>
          <w:rFonts w:ascii="GHEA Grapalat" w:hAnsi="GHEA Grapalat"/>
          <w:i w:val="0"/>
          <w:noProof/>
          <w:sz w:val="24"/>
          <w:szCs w:val="24"/>
          <w:lang w:val="hy-AM"/>
        </w:rPr>
        <w:t>իրավական</w:t>
      </w:r>
      <w:r w:rsidR="00D61398" w:rsidRPr="00BE3939">
        <w:rPr>
          <w:rFonts w:ascii="GHEA Grapalat" w:hAnsi="GHEA Grapalat"/>
          <w:i w:val="0"/>
          <w:noProof/>
          <w:sz w:val="24"/>
          <w:szCs w:val="24"/>
          <w:lang w:val="pt-BR"/>
        </w:rPr>
        <w:t xml:space="preserve"> </w:t>
      </w:r>
      <w:r w:rsidR="00D61398" w:rsidRPr="00BE3939">
        <w:rPr>
          <w:rFonts w:ascii="GHEA Grapalat" w:hAnsi="GHEA Grapalat"/>
          <w:i w:val="0"/>
          <w:noProof/>
          <w:sz w:val="24"/>
          <w:szCs w:val="24"/>
          <w:lang w:val="hy-AM"/>
        </w:rPr>
        <w:t>ակտերում</w:t>
      </w:r>
      <w:r w:rsidR="00D61398" w:rsidRPr="00BE3939">
        <w:rPr>
          <w:rFonts w:ascii="GHEA Grapalat" w:hAnsi="GHEA Grapalat"/>
          <w:i w:val="0"/>
          <w:noProof/>
          <w:sz w:val="24"/>
          <w:szCs w:val="24"/>
          <w:lang w:val="pt-BR"/>
        </w:rPr>
        <w:t xml:space="preserve"> </w:t>
      </w:r>
      <w:r w:rsidR="00D61398" w:rsidRPr="00BE3939">
        <w:rPr>
          <w:rFonts w:ascii="GHEA Grapalat" w:hAnsi="GHEA Grapalat"/>
          <w:i w:val="0"/>
          <w:noProof/>
          <w:sz w:val="24"/>
          <w:szCs w:val="24"/>
          <w:lang w:val="hy-AM"/>
        </w:rPr>
        <w:t>փոփոխություններ</w:t>
      </w:r>
      <w:r w:rsidR="00D61398" w:rsidRPr="00BE3939">
        <w:rPr>
          <w:rFonts w:ascii="GHEA Grapalat" w:hAnsi="GHEA Grapalat"/>
          <w:i w:val="0"/>
          <w:noProof/>
          <w:sz w:val="24"/>
          <w:szCs w:val="24"/>
          <w:lang w:val="pt-BR"/>
        </w:rPr>
        <w:t xml:space="preserve"> </w:t>
      </w:r>
      <w:r w:rsidR="00D61398" w:rsidRPr="00BE3939">
        <w:rPr>
          <w:rFonts w:ascii="GHEA Grapalat" w:hAnsi="GHEA Grapalat"/>
          <w:i w:val="0"/>
          <w:noProof/>
          <w:sz w:val="24"/>
          <w:szCs w:val="24"/>
          <w:lang w:val="hy-AM"/>
        </w:rPr>
        <w:t>և</w:t>
      </w:r>
      <w:r w:rsidR="00D61398" w:rsidRPr="00BE3939">
        <w:rPr>
          <w:rFonts w:ascii="GHEA Grapalat" w:hAnsi="GHEA Grapalat"/>
          <w:i w:val="0"/>
          <w:noProof/>
          <w:sz w:val="24"/>
          <w:szCs w:val="24"/>
          <w:lang w:val="pt-BR"/>
        </w:rPr>
        <w:t xml:space="preserve"> </w:t>
      </w:r>
      <w:r w:rsidR="00D61398" w:rsidRPr="00BE3939">
        <w:rPr>
          <w:rFonts w:ascii="GHEA Grapalat" w:hAnsi="GHEA Grapalat"/>
          <w:i w:val="0"/>
          <w:noProof/>
          <w:sz w:val="24"/>
          <w:szCs w:val="24"/>
          <w:lang w:val="hy-AM"/>
        </w:rPr>
        <w:t>լրացումներ</w:t>
      </w:r>
      <w:r w:rsidR="00D61398" w:rsidRPr="00BE3939">
        <w:rPr>
          <w:rFonts w:ascii="GHEA Grapalat" w:hAnsi="GHEA Grapalat"/>
          <w:i w:val="0"/>
          <w:noProof/>
          <w:sz w:val="24"/>
          <w:szCs w:val="24"/>
          <w:lang w:val="pt-BR"/>
        </w:rPr>
        <w:t xml:space="preserve"> </w:t>
      </w:r>
      <w:r w:rsidR="00D61398" w:rsidRPr="00BE3939">
        <w:rPr>
          <w:rFonts w:ascii="GHEA Grapalat" w:hAnsi="GHEA Grapalat"/>
          <w:i w:val="0"/>
          <w:noProof/>
          <w:sz w:val="24"/>
          <w:szCs w:val="24"/>
          <w:lang w:val="hy-AM"/>
        </w:rPr>
        <w:t>կատարելու</w:t>
      </w:r>
      <w:r w:rsidR="00D61398" w:rsidRPr="00BE3939">
        <w:rPr>
          <w:rFonts w:ascii="GHEA Grapalat" w:hAnsi="GHEA Grapalat"/>
          <w:i w:val="0"/>
          <w:noProof/>
          <w:sz w:val="24"/>
          <w:szCs w:val="24"/>
          <w:lang w:val="pt-BR"/>
        </w:rPr>
        <w:t xml:space="preserve"> </w:t>
      </w:r>
      <w:r w:rsidR="00D61398" w:rsidRPr="00BE3939">
        <w:rPr>
          <w:rFonts w:ascii="GHEA Grapalat" w:hAnsi="GHEA Grapalat"/>
          <w:i w:val="0"/>
          <w:noProof/>
          <w:sz w:val="24"/>
          <w:szCs w:val="24"/>
          <w:lang w:val="hy-AM"/>
        </w:rPr>
        <w:t>անհրաժեշտություն</w:t>
      </w:r>
      <w:r w:rsidR="00D61398" w:rsidRPr="00BE3939">
        <w:rPr>
          <w:rFonts w:ascii="GHEA Grapalat" w:hAnsi="GHEA Grapalat"/>
          <w:i w:val="0"/>
          <w:noProof/>
          <w:sz w:val="24"/>
          <w:szCs w:val="24"/>
          <w:lang w:val="pt-BR"/>
        </w:rPr>
        <w:t xml:space="preserve"> </w:t>
      </w:r>
      <w:r w:rsidR="00D61398" w:rsidRPr="00BE3939">
        <w:rPr>
          <w:rFonts w:ascii="GHEA Grapalat" w:hAnsi="GHEA Grapalat"/>
          <w:i w:val="0"/>
          <w:noProof/>
          <w:sz w:val="24"/>
          <w:szCs w:val="24"/>
          <w:lang w:val="hy-AM"/>
        </w:rPr>
        <w:t>չկա</w:t>
      </w:r>
      <w:r w:rsidR="00D61398" w:rsidRPr="00BE3939">
        <w:rPr>
          <w:rFonts w:ascii="GHEA Grapalat" w:hAnsi="GHEA Grapalat"/>
          <w:i w:val="0"/>
          <w:noProof/>
          <w:sz w:val="24"/>
          <w:szCs w:val="24"/>
          <w:lang w:val="pt-BR"/>
        </w:rPr>
        <w:t>:</w:t>
      </w:r>
    </w:p>
    <w:p w:rsidR="00D61398" w:rsidRPr="00BE3939" w:rsidRDefault="00E12E07" w:rsidP="00D61398">
      <w:pPr>
        <w:spacing w:line="360" w:lineRule="auto"/>
        <w:ind w:firstLine="540"/>
        <w:jc w:val="both"/>
        <w:rPr>
          <w:rFonts w:ascii="GHEA Grapalat" w:hAnsi="GHEA Grapalat"/>
          <w:i w:val="0"/>
          <w:noProof/>
          <w:sz w:val="24"/>
          <w:szCs w:val="24"/>
          <w:lang w:val="pt-BR"/>
        </w:rPr>
      </w:pPr>
      <w:r w:rsidRPr="00E12E07">
        <w:rPr>
          <w:rFonts w:ascii="GHEA Grapalat" w:hAnsi="GHEA Grapalat"/>
          <w:i w:val="0"/>
          <w:sz w:val="24"/>
          <w:szCs w:val="24"/>
          <w:shd w:val="clear" w:color="auto" w:fill="FFFFFF"/>
          <w:lang w:val="hy-AM"/>
        </w:rPr>
        <w:t>«Գույք հետ վերցնելու և ամրացնելու, Հայաստանի Հանրապետության կառավարության 2022 թվականի ապրիլի 15-ի N 496-Ա որոշման մեջ փոփոխություն կատարելու մասին»</w:t>
      </w:r>
      <w:r w:rsidR="00D61398" w:rsidRPr="00BE3939">
        <w:rPr>
          <w:rFonts w:ascii="GHEA Grapalat" w:hAnsi="GHEA Grapalat"/>
          <w:i w:val="0"/>
          <w:sz w:val="24"/>
          <w:szCs w:val="24"/>
          <w:shd w:val="clear" w:color="auto" w:fill="FFFFFF"/>
          <w:lang w:val="af-ZA"/>
        </w:rPr>
        <w:t xml:space="preserve"> </w:t>
      </w:r>
      <w:r w:rsidR="00D61398" w:rsidRPr="00BE3939">
        <w:rPr>
          <w:rFonts w:ascii="GHEA Grapalat" w:hAnsi="GHEA Grapalat"/>
          <w:i w:val="0"/>
          <w:sz w:val="24"/>
          <w:szCs w:val="24"/>
        </w:rPr>
        <w:t>Հայաստանի</w:t>
      </w:r>
      <w:r w:rsidR="00D61398" w:rsidRPr="00BE3939">
        <w:rPr>
          <w:rFonts w:ascii="GHEA Grapalat" w:hAnsi="GHEA Grapalat"/>
          <w:i w:val="0"/>
          <w:sz w:val="24"/>
          <w:szCs w:val="24"/>
          <w:lang w:val="af-ZA"/>
        </w:rPr>
        <w:t xml:space="preserve"> </w:t>
      </w:r>
      <w:r w:rsidR="00D61398" w:rsidRPr="00BE3939">
        <w:rPr>
          <w:rFonts w:ascii="GHEA Grapalat" w:hAnsi="GHEA Grapalat"/>
          <w:i w:val="0"/>
          <w:sz w:val="24"/>
          <w:szCs w:val="24"/>
        </w:rPr>
        <w:t>Հանրապետության</w:t>
      </w:r>
      <w:r w:rsidR="00D61398" w:rsidRPr="00BE3939">
        <w:rPr>
          <w:rFonts w:ascii="GHEA Grapalat" w:hAnsi="GHEA Grapalat"/>
          <w:i w:val="0"/>
          <w:sz w:val="24"/>
          <w:szCs w:val="24"/>
          <w:lang w:val="af-ZA"/>
        </w:rPr>
        <w:t xml:space="preserve"> </w:t>
      </w:r>
      <w:r w:rsidR="00D61398" w:rsidRPr="00BE3939">
        <w:rPr>
          <w:rFonts w:ascii="GHEA Grapalat" w:hAnsi="GHEA Grapalat"/>
          <w:i w:val="0"/>
          <w:sz w:val="24"/>
          <w:szCs w:val="24"/>
        </w:rPr>
        <w:t>կառավարության</w:t>
      </w:r>
      <w:r w:rsidR="00D61398" w:rsidRPr="00BE3939">
        <w:rPr>
          <w:rFonts w:ascii="GHEA Grapalat" w:hAnsi="GHEA Grapalat"/>
          <w:i w:val="0"/>
          <w:sz w:val="24"/>
          <w:szCs w:val="24"/>
          <w:lang w:val="af-ZA"/>
        </w:rPr>
        <w:t xml:space="preserve"> </w:t>
      </w:r>
      <w:r w:rsidR="00D61398" w:rsidRPr="00BE3939">
        <w:rPr>
          <w:rFonts w:ascii="GHEA Grapalat" w:hAnsi="GHEA Grapalat"/>
          <w:i w:val="0"/>
          <w:sz w:val="24"/>
          <w:szCs w:val="24"/>
        </w:rPr>
        <w:t>որոշման</w:t>
      </w:r>
      <w:r w:rsidR="00D61398" w:rsidRPr="00BE3939">
        <w:rPr>
          <w:rFonts w:ascii="GHEA Grapalat" w:hAnsi="GHEA Grapalat"/>
          <w:i w:val="0"/>
          <w:sz w:val="24"/>
          <w:szCs w:val="24"/>
          <w:lang w:val="af-ZA"/>
        </w:rPr>
        <w:t xml:space="preserve"> </w:t>
      </w:r>
      <w:r w:rsidR="00D61398" w:rsidRPr="00BE3939">
        <w:rPr>
          <w:rFonts w:ascii="GHEA Grapalat" w:hAnsi="GHEA Grapalat"/>
          <w:i w:val="0"/>
          <w:sz w:val="24"/>
          <w:szCs w:val="24"/>
        </w:rPr>
        <w:t>նախագծի</w:t>
      </w:r>
      <w:r w:rsidR="00D61398" w:rsidRPr="00BE3939">
        <w:rPr>
          <w:rFonts w:ascii="GHEA Grapalat" w:hAnsi="GHEA Grapalat"/>
          <w:i w:val="0"/>
          <w:sz w:val="24"/>
          <w:szCs w:val="24"/>
          <w:lang w:val="af-ZA"/>
        </w:rPr>
        <w:t xml:space="preserve"> </w:t>
      </w:r>
      <w:r w:rsidR="00D61398" w:rsidRPr="00BE3939">
        <w:rPr>
          <w:rFonts w:ascii="GHEA Grapalat" w:hAnsi="GHEA Grapalat"/>
          <w:i w:val="0"/>
          <w:noProof/>
          <w:sz w:val="24"/>
          <w:szCs w:val="24"/>
        </w:rPr>
        <w:t>ընդունման</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կապակցությամբ</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պետական</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կամ</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տեղական</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ինքնակառավարման</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մարմինների</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բյուջեներում</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ծախսերի</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և</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եկամուտների</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ավելացում</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կամ</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նվազեցում</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չի</w:t>
      </w:r>
      <w:r w:rsidR="00D61398" w:rsidRPr="00BE3939">
        <w:rPr>
          <w:rFonts w:ascii="GHEA Grapalat" w:hAnsi="GHEA Grapalat"/>
          <w:i w:val="0"/>
          <w:noProof/>
          <w:sz w:val="24"/>
          <w:szCs w:val="24"/>
          <w:lang w:val="af-ZA"/>
        </w:rPr>
        <w:t xml:space="preserve"> </w:t>
      </w:r>
      <w:r w:rsidR="00D61398" w:rsidRPr="00BE3939">
        <w:rPr>
          <w:rFonts w:ascii="GHEA Grapalat" w:hAnsi="GHEA Grapalat"/>
          <w:i w:val="0"/>
          <w:noProof/>
          <w:sz w:val="24"/>
          <w:szCs w:val="24"/>
        </w:rPr>
        <w:t>նախատեսվում</w:t>
      </w:r>
      <w:r w:rsidR="00D61398" w:rsidRPr="00BE3939">
        <w:rPr>
          <w:rFonts w:ascii="GHEA Grapalat" w:hAnsi="GHEA Grapalat"/>
          <w:i w:val="0"/>
          <w:noProof/>
          <w:sz w:val="24"/>
          <w:szCs w:val="24"/>
          <w:lang w:val="pt-BR"/>
        </w:rPr>
        <w:t>:</w:t>
      </w:r>
    </w:p>
    <w:p w:rsidR="00D61398" w:rsidRPr="00AF7E8C" w:rsidRDefault="00D61398" w:rsidP="00816DDA">
      <w:pPr>
        <w:spacing w:line="360" w:lineRule="auto"/>
        <w:ind w:firstLine="540"/>
        <w:jc w:val="both"/>
        <w:rPr>
          <w:rFonts w:ascii="Calibri" w:eastAsia="Times New Roman" w:hAnsi="Calibri" w:cs="Times New Roman"/>
          <w:b/>
          <w:bCs w:val="0"/>
          <w:i w:val="0"/>
          <w:sz w:val="22"/>
          <w:szCs w:val="22"/>
          <w:lang w:val="hy-AM" w:eastAsia="ru-RU"/>
        </w:rPr>
      </w:pPr>
      <w:r w:rsidRPr="00D61398">
        <w:rPr>
          <w:rFonts w:ascii="GHEA Grapalat" w:hAnsi="GHEA Grapalat"/>
          <w:i w:val="0"/>
          <w:color w:val="000000"/>
          <w:sz w:val="24"/>
          <w:szCs w:val="24"/>
          <w:shd w:val="clear" w:color="auto" w:fill="FFFFFF"/>
          <w:lang w:val="hy-AM"/>
        </w:rPr>
        <w:t xml:space="preserve"> </w:t>
      </w:r>
      <w:r w:rsidRPr="00D61398">
        <w:rPr>
          <w:rFonts w:ascii="GHEA Grapalat" w:hAnsi="GHEA Grapalat"/>
          <w:i w:val="0"/>
          <w:sz w:val="24"/>
          <w:szCs w:val="24"/>
          <w:lang w:val="pt-BR" w:eastAsia="ru-RU"/>
        </w:rPr>
        <w:t>«</w:t>
      </w:r>
      <w:r w:rsidRPr="00AC3B4D">
        <w:rPr>
          <w:rFonts w:ascii="GHEA Grapalat" w:hAnsi="GHEA Grapalat"/>
          <w:i w:val="0"/>
          <w:sz w:val="24"/>
          <w:szCs w:val="24"/>
          <w:lang w:val="hy-AM" w:eastAsia="ru-RU"/>
        </w:rPr>
        <w:t>Կապը</w:t>
      </w:r>
      <w:r w:rsidRPr="00D61398">
        <w:rPr>
          <w:rFonts w:ascii="GHEA Grapalat" w:hAnsi="GHEA Grapalat"/>
          <w:i w:val="0"/>
          <w:sz w:val="24"/>
          <w:szCs w:val="24"/>
          <w:lang w:val="pt-BR" w:eastAsia="ru-RU"/>
        </w:rPr>
        <w:t xml:space="preserve"> </w:t>
      </w:r>
      <w:r w:rsidRPr="00AC3B4D">
        <w:rPr>
          <w:rFonts w:ascii="GHEA Grapalat" w:hAnsi="GHEA Grapalat"/>
          <w:i w:val="0"/>
          <w:sz w:val="24"/>
          <w:szCs w:val="24"/>
          <w:lang w:val="hy-AM" w:eastAsia="ru-RU"/>
        </w:rPr>
        <w:t>ռազմավարական</w:t>
      </w:r>
      <w:r w:rsidRPr="00D61398">
        <w:rPr>
          <w:rFonts w:ascii="GHEA Grapalat" w:hAnsi="GHEA Grapalat"/>
          <w:i w:val="0"/>
          <w:sz w:val="24"/>
          <w:szCs w:val="24"/>
          <w:lang w:val="pt-BR" w:eastAsia="ru-RU"/>
        </w:rPr>
        <w:t xml:space="preserve"> </w:t>
      </w:r>
      <w:r w:rsidRPr="00AC3B4D">
        <w:rPr>
          <w:rFonts w:ascii="GHEA Grapalat" w:hAnsi="GHEA Grapalat"/>
          <w:i w:val="0"/>
          <w:sz w:val="24"/>
          <w:szCs w:val="24"/>
          <w:lang w:val="hy-AM" w:eastAsia="ru-RU"/>
        </w:rPr>
        <w:t>փաստաթղթերի</w:t>
      </w:r>
      <w:r w:rsidRPr="00D61398">
        <w:rPr>
          <w:rFonts w:ascii="GHEA Grapalat" w:hAnsi="GHEA Grapalat"/>
          <w:i w:val="0"/>
          <w:sz w:val="24"/>
          <w:szCs w:val="24"/>
          <w:lang w:val="pt-BR" w:eastAsia="ru-RU"/>
        </w:rPr>
        <w:t xml:space="preserve"> </w:t>
      </w:r>
      <w:r w:rsidRPr="00AC3B4D">
        <w:rPr>
          <w:rFonts w:ascii="GHEA Grapalat" w:hAnsi="GHEA Grapalat"/>
          <w:i w:val="0"/>
          <w:sz w:val="24"/>
          <w:szCs w:val="24"/>
          <w:lang w:val="hy-AM" w:eastAsia="ru-RU"/>
        </w:rPr>
        <w:t>հետ</w:t>
      </w:r>
      <w:r w:rsidRPr="00D61398">
        <w:rPr>
          <w:rFonts w:ascii="GHEA Grapalat" w:hAnsi="GHEA Grapalat"/>
          <w:i w:val="0"/>
          <w:sz w:val="24"/>
          <w:szCs w:val="24"/>
          <w:lang w:val="pt-BR" w:eastAsia="ru-RU"/>
        </w:rPr>
        <w:t xml:space="preserve">. </w:t>
      </w:r>
      <w:r w:rsidRPr="00AC3B4D">
        <w:rPr>
          <w:rFonts w:ascii="GHEA Grapalat" w:hAnsi="GHEA Grapalat"/>
          <w:i w:val="0"/>
          <w:sz w:val="24"/>
          <w:szCs w:val="24"/>
          <w:lang w:val="hy-AM" w:eastAsia="ru-RU"/>
        </w:rPr>
        <w:t>Հայաստանի</w:t>
      </w:r>
      <w:r w:rsidRPr="00D61398">
        <w:rPr>
          <w:rFonts w:ascii="GHEA Grapalat" w:hAnsi="GHEA Grapalat"/>
          <w:i w:val="0"/>
          <w:sz w:val="24"/>
          <w:szCs w:val="24"/>
          <w:lang w:val="pt-BR" w:eastAsia="ru-RU"/>
        </w:rPr>
        <w:t xml:space="preserve"> </w:t>
      </w:r>
      <w:r w:rsidRPr="00AC3B4D">
        <w:rPr>
          <w:rFonts w:ascii="GHEA Grapalat" w:hAnsi="GHEA Grapalat"/>
          <w:i w:val="0"/>
          <w:sz w:val="24"/>
          <w:szCs w:val="24"/>
          <w:lang w:val="hy-AM" w:eastAsia="ru-RU"/>
        </w:rPr>
        <w:t>վերափոխման</w:t>
      </w:r>
      <w:r w:rsidRPr="00D61398">
        <w:rPr>
          <w:rFonts w:ascii="GHEA Grapalat" w:hAnsi="GHEA Grapalat"/>
          <w:i w:val="0"/>
          <w:sz w:val="24"/>
          <w:szCs w:val="24"/>
          <w:lang w:val="pt-BR" w:eastAsia="ru-RU"/>
        </w:rPr>
        <w:t xml:space="preserve"> </w:t>
      </w:r>
      <w:r w:rsidRPr="00AC3B4D">
        <w:rPr>
          <w:rFonts w:ascii="GHEA Grapalat" w:hAnsi="GHEA Grapalat"/>
          <w:i w:val="0"/>
          <w:sz w:val="24"/>
          <w:szCs w:val="24"/>
          <w:lang w:val="hy-AM" w:eastAsia="ru-RU"/>
        </w:rPr>
        <w:t>ռազմավարություն</w:t>
      </w:r>
      <w:r w:rsidRPr="00D61398">
        <w:rPr>
          <w:rFonts w:ascii="GHEA Grapalat" w:hAnsi="GHEA Grapalat"/>
          <w:i w:val="0"/>
          <w:sz w:val="24"/>
          <w:szCs w:val="24"/>
          <w:lang w:val="pt-BR" w:eastAsia="ru-RU"/>
        </w:rPr>
        <w:t xml:space="preserve"> 2050, </w:t>
      </w:r>
      <w:r w:rsidRPr="00AC3B4D">
        <w:rPr>
          <w:rFonts w:ascii="GHEA Grapalat" w:hAnsi="GHEA Grapalat"/>
          <w:i w:val="0"/>
          <w:sz w:val="24"/>
          <w:szCs w:val="24"/>
          <w:lang w:val="hy-AM" w:eastAsia="ru-RU"/>
        </w:rPr>
        <w:t>Կառավարության</w:t>
      </w:r>
      <w:r w:rsidRPr="00D61398">
        <w:rPr>
          <w:rFonts w:ascii="GHEA Grapalat" w:hAnsi="GHEA Grapalat"/>
          <w:i w:val="0"/>
          <w:sz w:val="24"/>
          <w:szCs w:val="24"/>
          <w:lang w:val="pt-BR" w:eastAsia="ru-RU"/>
        </w:rPr>
        <w:t xml:space="preserve"> 2021-2026</w:t>
      </w:r>
      <w:r w:rsidRPr="00AC3B4D">
        <w:rPr>
          <w:rFonts w:ascii="GHEA Grapalat" w:hAnsi="GHEA Grapalat"/>
          <w:i w:val="0"/>
          <w:sz w:val="24"/>
          <w:szCs w:val="24"/>
          <w:lang w:val="hy-AM" w:eastAsia="ru-RU"/>
        </w:rPr>
        <w:t>թթ</w:t>
      </w:r>
      <w:r w:rsidRPr="00D61398">
        <w:rPr>
          <w:rFonts w:ascii="GHEA Grapalat" w:hAnsi="GHEA Grapalat"/>
          <w:i w:val="0"/>
          <w:sz w:val="24"/>
          <w:szCs w:val="24"/>
          <w:lang w:val="pt-BR" w:eastAsia="ru-RU"/>
        </w:rPr>
        <w:t xml:space="preserve">. </w:t>
      </w:r>
      <w:r w:rsidRPr="00AC3B4D">
        <w:rPr>
          <w:rFonts w:ascii="GHEA Grapalat" w:hAnsi="GHEA Grapalat"/>
          <w:i w:val="0"/>
          <w:sz w:val="24"/>
          <w:szCs w:val="24"/>
          <w:lang w:val="hy-AM" w:eastAsia="ru-RU"/>
        </w:rPr>
        <w:t>ծրագիր</w:t>
      </w:r>
      <w:r w:rsidRPr="00D61398">
        <w:rPr>
          <w:rFonts w:ascii="GHEA Grapalat" w:hAnsi="GHEA Grapalat"/>
          <w:i w:val="0"/>
          <w:sz w:val="24"/>
          <w:szCs w:val="24"/>
          <w:lang w:val="pt-BR" w:eastAsia="ru-RU"/>
        </w:rPr>
        <w:t xml:space="preserve">, </w:t>
      </w:r>
      <w:r w:rsidRPr="00AC3B4D">
        <w:rPr>
          <w:rFonts w:ascii="GHEA Grapalat" w:hAnsi="GHEA Grapalat"/>
          <w:i w:val="0"/>
          <w:sz w:val="24"/>
          <w:szCs w:val="24"/>
          <w:lang w:val="hy-AM" w:eastAsia="ru-RU"/>
        </w:rPr>
        <w:t>ոլորտային</w:t>
      </w:r>
      <w:r w:rsidRPr="00D61398">
        <w:rPr>
          <w:rFonts w:ascii="GHEA Grapalat" w:hAnsi="GHEA Grapalat"/>
          <w:i w:val="0"/>
          <w:sz w:val="24"/>
          <w:szCs w:val="24"/>
          <w:lang w:val="pt-BR" w:eastAsia="ru-RU"/>
        </w:rPr>
        <w:t xml:space="preserve"> </w:t>
      </w:r>
      <w:r w:rsidRPr="00AC3B4D">
        <w:rPr>
          <w:rFonts w:ascii="GHEA Grapalat" w:hAnsi="GHEA Grapalat"/>
          <w:i w:val="0"/>
          <w:sz w:val="24"/>
          <w:szCs w:val="24"/>
          <w:lang w:val="hy-AM" w:eastAsia="ru-RU"/>
        </w:rPr>
        <w:t>և</w:t>
      </w:r>
      <w:r w:rsidRPr="00D61398">
        <w:rPr>
          <w:rFonts w:ascii="GHEA Grapalat" w:hAnsi="GHEA Grapalat"/>
          <w:i w:val="0"/>
          <w:sz w:val="24"/>
          <w:szCs w:val="24"/>
          <w:lang w:val="pt-BR" w:eastAsia="ru-RU"/>
        </w:rPr>
        <w:t>/</w:t>
      </w:r>
      <w:r w:rsidRPr="00AC3B4D">
        <w:rPr>
          <w:rFonts w:ascii="GHEA Grapalat" w:hAnsi="GHEA Grapalat"/>
          <w:i w:val="0"/>
          <w:sz w:val="24"/>
          <w:szCs w:val="24"/>
          <w:lang w:val="hy-AM" w:eastAsia="ru-RU"/>
        </w:rPr>
        <w:t>կամ</w:t>
      </w:r>
      <w:r w:rsidRPr="00D61398">
        <w:rPr>
          <w:rFonts w:ascii="GHEA Grapalat" w:hAnsi="GHEA Grapalat"/>
          <w:i w:val="0"/>
          <w:sz w:val="24"/>
          <w:szCs w:val="24"/>
          <w:lang w:val="pt-BR" w:eastAsia="ru-RU"/>
        </w:rPr>
        <w:t xml:space="preserve"> </w:t>
      </w:r>
      <w:r w:rsidRPr="00AC3B4D">
        <w:rPr>
          <w:rFonts w:ascii="GHEA Grapalat" w:hAnsi="GHEA Grapalat"/>
          <w:i w:val="0"/>
          <w:sz w:val="24"/>
          <w:szCs w:val="24"/>
          <w:lang w:val="hy-AM" w:eastAsia="ru-RU"/>
        </w:rPr>
        <w:t>այլ</w:t>
      </w:r>
      <w:r w:rsidRPr="00D61398">
        <w:rPr>
          <w:rFonts w:ascii="GHEA Grapalat" w:hAnsi="GHEA Grapalat"/>
          <w:i w:val="0"/>
          <w:sz w:val="24"/>
          <w:szCs w:val="24"/>
          <w:lang w:val="pt-BR" w:eastAsia="ru-RU"/>
        </w:rPr>
        <w:t xml:space="preserve"> </w:t>
      </w:r>
      <w:proofErr w:type="spellStart"/>
      <w:r w:rsidRPr="00AC3B4D">
        <w:rPr>
          <w:rFonts w:ascii="GHEA Grapalat" w:hAnsi="GHEA Grapalat"/>
          <w:i w:val="0"/>
          <w:sz w:val="24"/>
          <w:szCs w:val="24"/>
          <w:lang w:val="hy-AM" w:eastAsia="ru-RU"/>
        </w:rPr>
        <w:t>ռազմավարություններ</w:t>
      </w:r>
      <w:proofErr w:type="spellEnd"/>
      <w:r w:rsidRPr="00D61398">
        <w:rPr>
          <w:rFonts w:ascii="GHEA Grapalat" w:hAnsi="GHEA Grapalat"/>
          <w:i w:val="0"/>
          <w:sz w:val="24"/>
          <w:szCs w:val="24"/>
          <w:lang w:val="pt-BR" w:eastAsia="ru-RU"/>
        </w:rPr>
        <w:t xml:space="preserve">». </w:t>
      </w:r>
      <w:r w:rsidRPr="00AF7E8C">
        <w:rPr>
          <w:rFonts w:ascii="GHEA Grapalat" w:hAnsi="GHEA Grapalat"/>
          <w:b/>
          <w:i w:val="0"/>
          <w:sz w:val="24"/>
          <w:szCs w:val="24"/>
          <w:lang w:eastAsia="ru-RU"/>
        </w:rPr>
        <w:t>Որոշման</w:t>
      </w:r>
      <w:r w:rsidRPr="00AF7E8C">
        <w:rPr>
          <w:rFonts w:ascii="GHEA Grapalat" w:hAnsi="GHEA Grapalat"/>
          <w:b/>
          <w:i w:val="0"/>
          <w:sz w:val="24"/>
          <w:szCs w:val="24"/>
          <w:lang w:val="pt-BR" w:eastAsia="ru-RU"/>
        </w:rPr>
        <w:t xml:space="preserve"> </w:t>
      </w:r>
      <w:r w:rsidRPr="00AF7E8C">
        <w:rPr>
          <w:rFonts w:ascii="GHEA Grapalat" w:hAnsi="GHEA Grapalat"/>
          <w:b/>
          <w:i w:val="0"/>
          <w:sz w:val="24"/>
          <w:szCs w:val="24"/>
          <w:lang w:eastAsia="ru-RU"/>
        </w:rPr>
        <w:t>նախագիծը</w:t>
      </w:r>
      <w:r w:rsidRPr="00AF7E8C">
        <w:rPr>
          <w:rFonts w:ascii="GHEA Grapalat" w:hAnsi="GHEA Grapalat"/>
          <w:b/>
          <w:i w:val="0"/>
          <w:sz w:val="24"/>
          <w:szCs w:val="24"/>
          <w:lang w:val="pt-BR" w:eastAsia="ru-RU"/>
        </w:rPr>
        <w:t xml:space="preserve"> </w:t>
      </w:r>
      <w:r w:rsidRPr="00AF7E8C">
        <w:rPr>
          <w:rFonts w:ascii="GHEA Grapalat" w:hAnsi="GHEA Grapalat"/>
          <w:b/>
          <w:i w:val="0"/>
          <w:sz w:val="24"/>
          <w:szCs w:val="24"/>
          <w:lang w:eastAsia="ru-RU"/>
        </w:rPr>
        <w:t>բխում</w:t>
      </w:r>
      <w:r w:rsidRPr="00AF7E8C">
        <w:rPr>
          <w:rFonts w:ascii="GHEA Grapalat" w:hAnsi="GHEA Grapalat"/>
          <w:b/>
          <w:i w:val="0"/>
          <w:sz w:val="24"/>
          <w:szCs w:val="24"/>
          <w:lang w:val="pt-BR" w:eastAsia="ru-RU"/>
        </w:rPr>
        <w:t xml:space="preserve"> </w:t>
      </w:r>
      <w:r w:rsidR="009D1F9B" w:rsidRPr="00AF7E8C">
        <w:rPr>
          <w:rFonts w:ascii="GHEA Grapalat" w:hAnsi="GHEA Grapalat"/>
          <w:b/>
          <w:i w:val="0"/>
          <w:sz w:val="24"/>
          <w:szCs w:val="24"/>
          <w:lang w:val="hy-AM" w:eastAsia="ru-RU"/>
        </w:rPr>
        <w:t xml:space="preserve">է ՀՀ կառավարության 2021 թվականի օգոստոսի 18-ի «Հայաստանի Հանրապետության կառավարության ծրագրի </w:t>
      </w:r>
      <w:r w:rsidR="009D1F9B" w:rsidRPr="00AF7E8C">
        <w:rPr>
          <w:rFonts w:ascii="GHEA Grapalat" w:hAnsi="GHEA Grapalat"/>
          <w:b/>
          <w:i w:val="0"/>
          <w:sz w:val="24"/>
          <w:szCs w:val="24"/>
          <w:lang w:val="hy-AM" w:eastAsia="ru-RU"/>
        </w:rPr>
        <w:lastRenderedPageBreak/>
        <w:t xml:space="preserve">մասին» N 1363-Ա  որոշմամբ հաստատված հավելվածի 6-րդ բաժնի 6․9 </w:t>
      </w:r>
      <w:proofErr w:type="spellStart"/>
      <w:r w:rsidR="009D1F9B" w:rsidRPr="00AF7E8C">
        <w:rPr>
          <w:rFonts w:ascii="GHEA Grapalat" w:hAnsi="GHEA Grapalat"/>
          <w:b/>
          <w:i w:val="0"/>
          <w:sz w:val="24"/>
          <w:szCs w:val="24"/>
          <w:lang w:val="hy-AM" w:eastAsia="ru-RU"/>
        </w:rPr>
        <w:t>կետում</w:t>
      </w:r>
      <w:proofErr w:type="spellEnd"/>
      <w:r w:rsidR="009D1F9B" w:rsidRPr="00AF7E8C">
        <w:rPr>
          <w:rFonts w:ascii="GHEA Grapalat" w:hAnsi="GHEA Grapalat"/>
          <w:b/>
          <w:i w:val="0"/>
          <w:sz w:val="24"/>
          <w:szCs w:val="24"/>
          <w:lang w:val="hy-AM" w:eastAsia="ru-RU"/>
        </w:rPr>
        <w:t xml:space="preserve"> արտացոլված  դրույթներից</w:t>
      </w:r>
      <w:r w:rsidRPr="00AF7E8C">
        <w:rPr>
          <w:rFonts w:ascii="GHEA Grapalat" w:hAnsi="GHEA Grapalat"/>
          <w:b/>
          <w:i w:val="0"/>
          <w:sz w:val="24"/>
          <w:szCs w:val="24"/>
          <w:lang w:eastAsia="ru-RU"/>
        </w:rPr>
        <w:t>։</w:t>
      </w:r>
    </w:p>
    <w:p w:rsidR="00455587" w:rsidRPr="00A07579" w:rsidRDefault="00455587">
      <w:pPr>
        <w:rPr>
          <w:lang w:val="pt-BR"/>
        </w:rPr>
      </w:pPr>
    </w:p>
    <w:sectPr w:rsidR="00455587" w:rsidRPr="00A07579" w:rsidSect="00321527">
      <w:pgSz w:w="12240" w:h="15840"/>
      <w:pgMar w:top="1170" w:right="1041" w:bottom="108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TarumianHeghnar">
    <w:altName w:val="MV Boli"/>
    <w:panose1 w:val="0202050305040509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82F9B"/>
    <w:multiLevelType w:val="hybridMultilevel"/>
    <w:tmpl w:val="2E0CEF32"/>
    <w:lvl w:ilvl="0" w:tplc="0400E262">
      <w:start w:val="1"/>
      <w:numFmt w:val="decimal"/>
      <w:lvlText w:val="%1."/>
      <w:lvlJc w:val="left"/>
      <w:pPr>
        <w:ind w:left="1095" w:hanging="375"/>
      </w:pPr>
      <w:rPr>
        <w:b w:val="0"/>
        <w:sz w:val="24"/>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 w15:restartNumberingAfterBreak="0">
    <w:nsid w:val="631267ED"/>
    <w:multiLevelType w:val="hybridMultilevel"/>
    <w:tmpl w:val="78108B5C"/>
    <w:lvl w:ilvl="0" w:tplc="0409000D">
      <w:start w:val="1"/>
      <w:numFmt w:val="bullet"/>
      <w:lvlText w:val=""/>
      <w:lvlJc w:val="left"/>
      <w:pPr>
        <w:ind w:left="1146" w:hanging="360"/>
      </w:pPr>
      <w:rPr>
        <w:rFonts w:ascii="Wingdings" w:hAnsi="Wingdings" w:hint="default"/>
      </w:rPr>
    </w:lvl>
    <w:lvl w:ilvl="1" w:tplc="042B0003" w:tentative="1">
      <w:start w:val="1"/>
      <w:numFmt w:val="bullet"/>
      <w:lvlText w:val="o"/>
      <w:lvlJc w:val="left"/>
      <w:pPr>
        <w:ind w:left="1866" w:hanging="360"/>
      </w:pPr>
      <w:rPr>
        <w:rFonts w:ascii="Courier New" w:hAnsi="Courier New" w:cs="Courier New" w:hint="default"/>
      </w:rPr>
    </w:lvl>
    <w:lvl w:ilvl="2" w:tplc="042B0005" w:tentative="1">
      <w:start w:val="1"/>
      <w:numFmt w:val="bullet"/>
      <w:lvlText w:val=""/>
      <w:lvlJc w:val="left"/>
      <w:pPr>
        <w:ind w:left="2586" w:hanging="360"/>
      </w:pPr>
      <w:rPr>
        <w:rFonts w:ascii="Wingdings" w:hAnsi="Wingdings" w:hint="default"/>
      </w:rPr>
    </w:lvl>
    <w:lvl w:ilvl="3" w:tplc="042B0001" w:tentative="1">
      <w:start w:val="1"/>
      <w:numFmt w:val="bullet"/>
      <w:lvlText w:val=""/>
      <w:lvlJc w:val="left"/>
      <w:pPr>
        <w:ind w:left="3306" w:hanging="360"/>
      </w:pPr>
      <w:rPr>
        <w:rFonts w:ascii="Symbol" w:hAnsi="Symbol" w:hint="default"/>
      </w:rPr>
    </w:lvl>
    <w:lvl w:ilvl="4" w:tplc="042B0003" w:tentative="1">
      <w:start w:val="1"/>
      <w:numFmt w:val="bullet"/>
      <w:lvlText w:val="o"/>
      <w:lvlJc w:val="left"/>
      <w:pPr>
        <w:ind w:left="4026" w:hanging="360"/>
      </w:pPr>
      <w:rPr>
        <w:rFonts w:ascii="Courier New" w:hAnsi="Courier New" w:cs="Courier New" w:hint="default"/>
      </w:rPr>
    </w:lvl>
    <w:lvl w:ilvl="5" w:tplc="042B0005" w:tentative="1">
      <w:start w:val="1"/>
      <w:numFmt w:val="bullet"/>
      <w:lvlText w:val=""/>
      <w:lvlJc w:val="left"/>
      <w:pPr>
        <w:ind w:left="4746" w:hanging="360"/>
      </w:pPr>
      <w:rPr>
        <w:rFonts w:ascii="Wingdings" w:hAnsi="Wingdings" w:hint="default"/>
      </w:rPr>
    </w:lvl>
    <w:lvl w:ilvl="6" w:tplc="042B0001" w:tentative="1">
      <w:start w:val="1"/>
      <w:numFmt w:val="bullet"/>
      <w:lvlText w:val=""/>
      <w:lvlJc w:val="left"/>
      <w:pPr>
        <w:ind w:left="5466" w:hanging="360"/>
      </w:pPr>
      <w:rPr>
        <w:rFonts w:ascii="Symbol" w:hAnsi="Symbol" w:hint="default"/>
      </w:rPr>
    </w:lvl>
    <w:lvl w:ilvl="7" w:tplc="042B0003" w:tentative="1">
      <w:start w:val="1"/>
      <w:numFmt w:val="bullet"/>
      <w:lvlText w:val="o"/>
      <w:lvlJc w:val="left"/>
      <w:pPr>
        <w:ind w:left="6186" w:hanging="360"/>
      </w:pPr>
      <w:rPr>
        <w:rFonts w:ascii="Courier New" w:hAnsi="Courier New" w:cs="Courier New" w:hint="default"/>
      </w:rPr>
    </w:lvl>
    <w:lvl w:ilvl="8" w:tplc="042B0005" w:tentative="1">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03"/>
    <w:rsid w:val="0001510E"/>
    <w:rsid w:val="00042391"/>
    <w:rsid w:val="00045E6E"/>
    <w:rsid w:val="00052A33"/>
    <w:rsid w:val="00096282"/>
    <w:rsid w:val="000B0078"/>
    <w:rsid w:val="000C27F5"/>
    <w:rsid w:val="000E1A5C"/>
    <w:rsid w:val="000E74BE"/>
    <w:rsid w:val="0010439D"/>
    <w:rsid w:val="0012217D"/>
    <w:rsid w:val="001345CC"/>
    <w:rsid w:val="001704AD"/>
    <w:rsid w:val="00184DA6"/>
    <w:rsid w:val="001927D1"/>
    <w:rsid w:val="00195E3F"/>
    <w:rsid w:val="001B34F1"/>
    <w:rsid w:val="001D17BE"/>
    <w:rsid w:val="001D6B90"/>
    <w:rsid w:val="001E1C22"/>
    <w:rsid w:val="001E7703"/>
    <w:rsid w:val="001F503E"/>
    <w:rsid w:val="002259D6"/>
    <w:rsid w:val="00227281"/>
    <w:rsid w:val="002F02AD"/>
    <w:rsid w:val="003100AC"/>
    <w:rsid w:val="003148A8"/>
    <w:rsid w:val="00317003"/>
    <w:rsid w:val="00321527"/>
    <w:rsid w:val="00352BD5"/>
    <w:rsid w:val="0036416C"/>
    <w:rsid w:val="00372D71"/>
    <w:rsid w:val="003B3A5C"/>
    <w:rsid w:val="00433475"/>
    <w:rsid w:val="00453C27"/>
    <w:rsid w:val="00455587"/>
    <w:rsid w:val="00480E58"/>
    <w:rsid w:val="0049465D"/>
    <w:rsid w:val="00496B14"/>
    <w:rsid w:val="004C7926"/>
    <w:rsid w:val="00520BCF"/>
    <w:rsid w:val="00522AC4"/>
    <w:rsid w:val="00573D59"/>
    <w:rsid w:val="005825D9"/>
    <w:rsid w:val="00591636"/>
    <w:rsid w:val="00617FFA"/>
    <w:rsid w:val="006326A0"/>
    <w:rsid w:val="00644458"/>
    <w:rsid w:val="006462F4"/>
    <w:rsid w:val="006E378B"/>
    <w:rsid w:val="006F78B7"/>
    <w:rsid w:val="00702EE2"/>
    <w:rsid w:val="0073601D"/>
    <w:rsid w:val="007720D0"/>
    <w:rsid w:val="00781223"/>
    <w:rsid w:val="007B2BD6"/>
    <w:rsid w:val="007C10B9"/>
    <w:rsid w:val="007E2E3A"/>
    <w:rsid w:val="007E67CA"/>
    <w:rsid w:val="00816DDA"/>
    <w:rsid w:val="008378DB"/>
    <w:rsid w:val="00861700"/>
    <w:rsid w:val="00883853"/>
    <w:rsid w:val="008863EE"/>
    <w:rsid w:val="008F239B"/>
    <w:rsid w:val="008F76FB"/>
    <w:rsid w:val="0090257B"/>
    <w:rsid w:val="0091410A"/>
    <w:rsid w:val="009A09CD"/>
    <w:rsid w:val="009B42DD"/>
    <w:rsid w:val="009D1F9B"/>
    <w:rsid w:val="009D551D"/>
    <w:rsid w:val="009E786E"/>
    <w:rsid w:val="009F6D97"/>
    <w:rsid w:val="00A07579"/>
    <w:rsid w:val="00A113D3"/>
    <w:rsid w:val="00A26EF8"/>
    <w:rsid w:val="00A401F1"/>
    <w:rsid w:val="00A722B0"/>
    <w:rsid w:val="00A75E35"/>
    <w:rsid w:val="00A971EE"/>
    <w:rsid w:val="00AC3B4D"/>
    <w:rsid w:val="00AE1350"/>
    <w:rsid w:val="00AF7E8C"/>
    <w:rsid w:val="00B07603"/>
    <w:rsid w:val="00B362D4"/>
    <w:rsid w:val="00B643FE"/>
    <w:rsid w:val="00B76E56"/>
    <w:rsid w:val="00B96899"/>
    <w:rsid w:val="00B973D7"/>
    <w:rsid w:val="00BC0D36"/>
    <w:rsid w:val="00BD14D6"/>
    <w:rsid w:val="00BD5FE9"/>
    <w:rsid w:val="00BD6C3D"/>
    <w:rsid w:val="00BE3939"/>
    <w:rsid w:val="00C3744B"/>
    <w:rsid w:val="00C52C5A"/>
    <w:rsid w:val="00CA2749"/>
    <w:rsid w:val="00CE39E4"/>
    <w:rsid w:val="00CF5214"/>
    <w:rsid w:val="00D00C16"/>
    <w:rsid w:val="00D05502"/>
    <w:rsid w:val="00D14FBD"/>
    <w:rsid w:val="00D45D9D"/>
    <w:rsid w:val="00D56E2B"/>
    <w:rsid w:val="00D57B25"/>
    <w:rsid w:val="00D61398"/>
    <w:rsid w:val="00DA63A7"/>
    <w:rsid w:val="00DC1149"/>
    <w:rsid w:val="00DC16A6"/>
    <w:rsid w:val="00DD20E4"/>
    <w:rsid w:val="00DE0A40"/>
    <w:rsid w:val="00DE0BE4"/>
    <w:rsid w:val="00E0274B"/>
    <w:rsid w:val="00E12E07"/>
    <w:rsid w:val="00E15194"/>
    <w:rsid w:val="00E41E58"/>
    <w:rsid w:val="00E73498"/>
    <w:rsid w:val="00E86AD0"/>
    <w:rsid w:val="00EB2BD1"/>
    <w:rsid w:val="00F00219"/>
    <w:rsid w:val="00F0280E"/>
    <w:rsid w:val="00F10C71"/>
    <w:rsid w:val="00F13894"/>
    <w:rsid w:val="00F4081C"/>
    <w:rsid w:val="00F525CE"/>
    <w:rsid w:val="00F56CD1"/>
    <w:rsid w:val="00F717F2"/>
    <w:rsid w:val="00F8716E"/>
    <w:rsid w:val="00F95A17"/>
    <w:rsid w:val="00FB357B"/>
    <w:rsid w:val="00FB5A31"/>
    <w:rsid w:val="00FB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532E"/>
  <w15:chartTrackingRefBased/>
  <w15:docId w15:val="{25FF4462-D816-4AF1-A4B8-4974CFB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579"/>
    <w:pPr>
      <w:spacing w:after="200" w:line="276" w:lineRule="auto"/>
    </w:pPr>
    <w:rPr>
      <w:rFonts w:ascii="ArTarumianHeghnar" w:eastAsia="Calibri" w:hAnsi="ArTarumianHeghnar" w:cs="Cambria"/>
      <w:bCs/>
      <w:i/>
      <w:sz w:val="36"/>
      <w:szCs w:val="3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34"/>
    <w:unhideWhenUsed/>
    <w:qFormat/>
    <w:rsid w:val="00A07579"/>
    <w:pPr>
      <w:ind w:left="720"/>
      <w:contextualSpacing/>
    </w:pPr>
    <w:rPr>
      <w:rFonts w:ascii="Calibri" w:eastAsia="Times New Roman" w:hAnsi="Calibri" w:cs="Times New Roman"/>
      <w:bCs w:val="0"/>
      <w:i w:val="0"/>
      <w:sz w:val="22"/>
      <w:szCs w:val="22"/>
      <w:lang w:eastAsia="ru-RU"/>
    </w:rPr>
  </w:style>
  <w:style w:type="character" w:customStyle="1" w:styleId="mechtexChar">
    <w:name w:val="mechtex Char"/>
    <w:link w:val="mechtex"/>
    <w:locked/>
    <w:rsid w:val="00A07579"/>
    <w:rPr>
      <w:rFonts w:ascii="Arial Armenian" w:eastAsia="Times New Roman" w:hAnsi="Arial Armenian" w:cs="Times New Roman"/>
    </w:rPr>
  </w:style>
  <w:style w:type="paragraph" w:customStyle="1" w:styleId="mechtex">
    <w:name w:val="mechtex"/>
    <w:basedOn w:val="Normal"/>
    <w:link w:val="mechtexChar"/>
    <w:qFormat/>
    <w:rsid w:val="00A07579"/>
    <w:pPr>
      <w:spacing w:after="0" w:line="240" w:lineRule="auto"/>
      <w:jc w:val="center"/>
    </w:pPr>
    <w:rPr>
      <w:rFonts w:ascii="Arial Armenian" w:eastAsia="Times New Roman" w:hAnsi="Arial Armenian" w:cs="Times New Roman"/>
      <w:bCs w:val="0"/>
      <w:i w:val="0"/>
      <w:sz w:val="22"/>
      <w:szCs w:val="22"/>
      <w:lang w:val="en-US"/>
    </w:rPr>
  </w:style>
  <w:style w:type="paragraph" w:styleId="ListParagraph">
    <w:name w:val="List Paragraph"/>
    <w:basedOn w:val="Normal"/>
    <w:uiPriority w:val="34"/>
    <w:qFormat/>
    <w:rsid w:val="00F10C71"/>
    <w:pPr>
      <w:ind w:left="720"/>
      <w:contextualSpacing/>
    </w:pPr>
  </w:style>
  <w:style w:type="paragraph" w:styleId="BalloonText">
    <w:name w:val="Balloon Text"/>
    <w:basedOn w:val="Normal"/>
    <w:link w:val="BalloonTextChar"/>
    <w:uiPriority w:val="99"/>
    <w:semiHidden/>
    <w:unhideWhenUsed/>
    <w:rsid w:val="00E12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E07"/>
    <w:rPr>
      <w:rFonts w:ascii="Segoe UI" w:eastAsia="Calibri" w:hAnsi="Segoe UI" w:cs="Segoe UI"/>
      <w:bCs/>
      <w:i/>
      <w:sz w:val="18"/>
      <w:szCs w:val="18"/>
      <w:lang w:val="ru-RU"/>
    </w:rPr>
  </w:style>
  <w:style w:type="table" w:styleId="TableGrid">
    <w:name w:val="Table Grid"/>
    <w:basedOn w:val="TableNormal"/>
    <w:uiPriority w:val="39"/>
    <w:rsid w:val="002F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https://mul2-taxservice.gov.am/tasks/1649601/oneclick/2_Voroshman-naxagic-Himn.-Yerevani-ATG-05.05.22.docx?token=7335f3ed5848d1d9a5156ff46b2f91b6</cp:keywords>
  <dc:description/>
  <cp:lastModifiedBy>Liana Chanakhchyan</cp:lastModifiedBy>
  <cp:revision>112</cp:revision>
  <cp:lastPrinted>2022-05-04T06:06:00Z</cp:lastPrinted>
  <dcterms:created xsi:type="dcterms:W3CDTF">2022-03-22T12:38:00Z</dcterms:created>
  <dcterms:modified xsi:type="dcterms:W3CDTF">2022-05-05T06:02:00Z</dcterms:modified>
</cp:coreProperties>
</file>