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BA1FCF" w14:textId="62E6FDE7" w:rsidR="00FE7993" w:rsidRPr="00640D93" w:rsidRDefault="00FE7993" w:rsidP="00320DD3">
      <w:pPr>
        <w:pStyle w:val="NormalWeb"/>
        <w:shd w:val="clear" w:color="auto" w:fill="FFFFFF"/>
        <w:spacing w:before="0" w:beforeAutospacing="0" w:after="0" w:afterAutospacing="0" w:line="360" w:lineRule="auto"/>
        <w:jc w:val="right"/>
        <w:rPr>
          <w:rStyle w:val="Strong"/>
          <w:rFonts w:ascii="GHEA Grapalat" w:hAnsi="GHEA Grapalat"/>
          <w:color w:val="000000"/>
        </w:rPr>
      </w:pPr>
      <w:r w:rsidRPr="00640D93">
        <w:rPr>
          <w:rStyle w:val="Strong"/>
          <w:rFonts w:ascii="GHEA Grapalat" w:hAnsi="GHEA Grapalat"/>
          <w:color w:val="000000"/>
        </w:rPr>
        <w:t>ՆԱԽԱԳԻԾ</w:t>
      </w:r>
    </w:p>
    <w:p w14:paraId="7E072A07" w14:textId="78A5947E" w:rsidR="00FE7993" w:rsidRPr="00640D93" w:rsidRDefault="00FE7993" w:rsidP="00320DD3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b/>
          <w:bCs/>
          <w:color w:val="000000"/>
        </w:rPr>
      </w:pPr>
      <w:r w:rsidRPr="00640D93">
        <w:rPr>
          <w:rStyle w:val="Strong"/>
          <w:rFonts w:ascii="GHEA Grapalat" w:hAnsi="GHEA Grapalat"/>
          <w:color w:val="000000"/>
        </w:rPr>
        <w:t>ՀԱՅԱՍՏԱՆԻ ՀԱՆՐԱՊԵՏՈՒԹՅԱՆ ԿԱՌԱՎԱՐՈՒԹՅՈՒՆ</w:t>
      </w:r>
    </w:p>
    <w:p w14:paraId="73E439D6" w14:textId="77777777" w:rsidR="00FE7993" w:rsidRPr="00640D93" w:rsidRDefault="00FE7993" w:rsidP="00320DD3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b/>
          <w:bCs/>
          <w:color w:val="000000"/>
        </w:rPr>
      </w:pPr>
      <w:r w:rsidRPr="00640D93">
        <w:rPr>
          <w:rFonts w:ascii="Calibri" w:hAnsi="Calibri" w:cs="Calibri"/>
          <w:b/>
          <w:bCs/>
          <w:color w:val="000000"/>
        </w:rPr>
        <w:t> </w:t>
      </w:r>
    </w:p>
    <w:p w14:paraId="158BCB25" w14:textId="77777777" w:rsidR="00FE7993" w:rsidRPr="00640D93" w:rsidRDefault="00FE7993" w:rsidP="00320DD3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b/>
          <w:bCs/>
          <w:color w:val="000000"/>
        </w:rPr>
      </w:pPr>
      <w:r w:rsidRPr="00640D93">
        <w:rPr>
          <w:rStyle w:val="Strong"/>
          <w:rFonts w:ascii="GHEA Grapalat" w:hAnsi="GHEA Grapalat"/>
          <w:color w:val="000000"/>
        </w:rPr>
        <w:t>Ո Ր Ո Շ ՈՒ Մ</w:t>
      </w:r>
    </w:p>
    <w:p w14:paraId="2EFCFC6C" w14:textId="77777777" w:rsidR="00FE7993" w:rsidRPr="00640D93" w:rsidRDefault="00FE7993" w:rsidP="00320DD3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b/>
          <w:bCs/>
          <w:color w:val="000000"/>
        </w:rPr>
      </w:pPr>
      <w:r w:rsidRPr="00640D93">
        <w:rPr>
          <w:rFonts w:ascii="Calibri" w:hAnsi="Calibri" w:cs="Calibri"/>
          <w:b/>
          <w:bCs/>
          <w:color w:val="000000"/>
        </w:rPr>
        <w:t> </w:t>
      </w:r>
    </w:p>
    <w:p w14:paraId="621FFBCC" w14:textId="1D1651F9" w:rsidR="0002168A" w:rsidRPr="00640D93" w:rsidRDefault="0002168A" w:rsidP="00320DD3">
      <w:pPr>
        <w:pStyle w:val="mechtex"/>
        <w:spacing w:line="360" w:lineRule="auto"/>
        <w:rPr>
          <w:rFonts w:ascii="GHEA Grapalat" w:hAnsi="GHEA Grapalat" w:cs="Sylfaen"/>
          <w:b/>
          <w:bCs/>
          <w:sz w:val="24"/>
          <w:szCs w:val="24"/>
          <w:lang w:val="hy-AM"/>
        </w:rPr>
      </w:pPr>
      <w:r w:rsidRPr="00640D93">
        <w:rPr>
          <w:rFonts w:ascii="GHEA Grapalat" w:hAnsi="GHEA Grapalat" w:cs="Sylfaen"/>
          <w:b/>
          <w:bCs/>
          <w:spacing w:val="-4"/>
          <w:sz w:val="24"/>
          <w:szCs w:val="24"/>
          <w:lang w:val="hy-AM"/>
        </w:rPr>
        <w:t>___</w:t>
      </w:r>
      <w:r w:rsidRPr="00640D93">
        <w:rPr>
          <w:rFonts w:ascii="GHEA Grapalat" w:hAnsi="GHEA Grapalat"/>
          <w:b/>
          <w:bCs/>
          <w:sz w:val="24"/>
          <w:szCs w:val="24"/>
          <w:lang w:val="pt-BR"/>
        </w:rPr>
        <w:t>20</w:t>
      </w:r>
      <w:r w:rsidRPr="00640D93">
        <w:rPr>
          <w:rFonts w:ascii="GHEA Grapalat" w:hAnsi="GHEA Grapalat"/>
          <w:b/>
          <w:bCs/>
          <w:sz w:val="24"/>
          <w:szCs w:val="24"/>
          <w:lang w:val="hy-AM"/>
        </w:rPr>
        <w:t>2</w:t>
      </w:r>
      <w:r w:rsidR="00812873">
        <w:rPr>
          <w:rFonts w:ascii="GHEA Grapalat" w:hAnsi="GHEA Grapalat"/>
          <w:b/>
          <w:bCs/>
          <w:sz w:val="24"/>
          <w:szCs w:val="24"/>
          <w:lang w:val="hy-AM"/>
        </w:rPr>
        <w:t>2</w:t>
      </w:r>
      <w:r w:rsidRPr="00640D93">
        <w:rPr>
          <w:rFonts w:ascii="GHEA Grapalat" w:hAnsi="GHEA Grapalat"/>
          <w:b/>
          <w:bCs/>
          <w:sz w:val="24"/>
          <w:szCs w:val="24"/>
          <w:lang w:val="pt-BR"/>
        </w:rPr>
        <w:t xml:space="preserve"> </w:t>
      </w:r>
      <w:r w:rsidRPr="00640D93">
        <w:rPr>
          <w:rFonts w:ascii="GHEA Grapalat" w:hAnsi="GHEA Grapalat" w:cs="Sylfaen"/>
          <w:b/>
          <w:bCs/>
          <w:sz w:val="24"/>
          <w:szCs w:val="24"/>
        </w:rPr>
        <w:t>թվականի</w:t>
      </w:r>
      <w:r w:rsidRPr="00640D93">
        <w:rPr>
          <w:rFonts w:ascii="GHEA Grapalat" w:hAnsi="GHEA Grapalat"/>
          <w:b/>
          <w:bCs/>
          <w:sz w:val="24"/>
          <w:szCs w:val="24"/>
          <w:lang w:val="pt-BR"/>
        </w:rPr>
        <w:t xml:space="preserve">  N  - </w:t>
      </w:r>
      <w:r w:rsidRPr="00640D93">
        <w:rPr>
          <w:rFonts w:ascii="GHEA Grapalat" w:hAnsi="GHEA Grapalat"/>
          <w:b/>
          <w:bCs/>
          <w:sz w:val="24"/>
          <w:szCs w:val="24"/>
          <w:lang w:val="hy-AM"/>
        </w:rPr>
        <w:t>Ն</w:t>
      </w:r>
    </w:p>
    <w:p w14:paraId="6DC32392" w14:textId="77777777" w:rsidR="00FE7993" w:rsidRPr="00640D93" w:rsidRDefault="00FE7993" w:rsidP="00320DD3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b/>
          <w:bCs/>
          <w:color w:val="000000"/>
        </w:rPr>
      </w:pPr>
      <w:r w:rsidRPr="00640D93">
        <w:rPr>
          <w:rFonts w:ascii="Calibri" w:hAnsi="Calibri" w:cs="Calibri"/>
          <w:b/>
          <w:bCs/>
          <w:color w:val="000000"/>
        </w:rPr>
        <w:t> </w:t>
      </w:r>
    </w:p>
    <w:p w14:paraId="72388522" w14:textId="77777777" w:rsidR="00FE7993" w:rsidRPr="00640D93" w:rsidRDefault="00FE7993" w:rsidP="00320DD3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b/>
          <w:bCs/>
          <w:color w:val="000000"/>
        </w:rPr>
      </w:pPr>
      <w:r w:rsidRPr="00640D93">
        <w:rPr>
          <w:rStyle w:val="Strong"/>
          <w:rFonts w:ascii="GHEA Grapalat" w:hAnsi="GHEA Grapalat"/>
          <w:color w:val="000000"/>
        </w:rPr>
        <w:t>ՀԱՅԱՍՏԱՆԻ ՀԱՆՐԱՊԵՏՈՒԹՅԱՆ ԿԱՌԱՎԱՐՈՒԹՅԱՆ ՄԻ ՇԱՐՔ ՈՐՈՇՈՒՄՆԵՐՆ ՈՒԺԸ ԿՈՐՑՐԱԾ ՃԱՆԱՉԵԼՈՒ ՄԱՍԻՆ</w:t>
      </w:r>
    </w:p>
    <w:p w14:paraId="3BA0F52B" w14:textId="122A81CE" w:rsidR="00377D29" w:rsidRPr="00640D93" w:rsidRDefault="00FE7993" w:rsidP="00320DD3">
      <w:pPr>
        <w:pStyle w:val="mechtex"/>
        <w:spacing w:line="360" w:lineRule="auto"/>
        <w:rPr>
          <w:rFonts w:ascii="GHEA Grapalat" w:eastAsia="Batang" w:hAnsi="GHEA Grapalat" w:cs="Arial Armenian"/>
          <w:bCs/>
          <w:sz w:val="24"/>
          <w:szCs w:val="24"/>
          <w:lang w:val="hy-AM"/>
        </w:rPr>
      </w:pPr>
      <w:r w:rsidRPr="00640D93">
        <w:rPr>
          <w:rFonts w:ascii="Calibri" w:hAnsi="Calibri" w:cs="Calibri"/>
          <w:color w:val="000000"/>
          <w:sz w:val="24"/>
          <w:szCs w:val="24"/>
        </w:rPr>
        <w:t> </w:t>
      </w:r>
      <w:r w:rsidR="00377D29" w:rsidRPr="00640D93">
        <w:rPr>
          <w:rFonts w:ascii="GHEA Grapalat" w:eastAsia="Batang" w:hAnsi="GHEA Grapalat" w:cs="Arial Armenian"/>
          <w:bCs/>
          <w:sz w:val="24"/>
          <w:szCs w:val="24"/>
          <w:lang w:val="hy-AM"/>
        </w:rPr>
        <w:t>--------------------------------------------------------------------------------------------------------------</w:t>
      </w:r>
    </w:p>
    <w:p w14:paraId="40C86182" w14:textId="77777777" w:rsidR="00FE7993" w:rsidRPr="00640D93" w:rsidRDefault="00FE7993" w:rsidP="00320DD3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</w:rPr>
      </w:pPr>
      <w:r w:rsidRPr="00640D93">
        <w:rPr>
          <w:rFonts w:ascii="GHEA Grapalat" w:hAnsi="GHEA Grapalat"/>
          <w:color w:val="000000"/>
        </w:rPr>
        <w:t>Ղեկավարվելով «Նորմատիվ իրավական ակտերի մասին» Հայաստանի Հանրապետության օրենքի 37-րդ հոդվածի 1-ին մասով՝ Հայաստանի Հանրապետության կառավարությունը</w:t>
      </w:r>
      <w:r w:rsidRPr="00640D93">
        <w:rPr>
          <w:rFonts w:ascii="Calibri" w:hAnsi="Calibri" w:cs="Calibri"/>
          <w:color w:val="000000"/>
        </w:rPr>
        <w:t> </w:t>
      </w:r>
      <w:r w:rsidRPr="00640D93">
        <w:rPr>
          <w:rStyle w:val="Emphasis"/>
          <w:rFonts w:ascii="GHEA Grapalat" w:hAnsi="GHEA Grapalat"/>
          <w:b/>
          <w:bCs/>
          <w:color w:val="000000"/>
        </w:rPr>
        <w:t>որոշում է.</w:t>
      </w:r>
    </w:p>
    <w:p w14:paraId="6251A10D" w14:textId="77777777" w:rsidR="00FE7993" w:rsidRPr="00640D93" w:rsidRDefault="00FE7993" w:rsidP="00320DD3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</w:rPr>
      </w:pPr>
      <w:r w:rsidRPr="00640D93">
        <w:rPr>
          <w:rFonts w:ascii="GHEA Grapalat" w:hAnsi="GHEA Grapalat"/>
          <w:color w:val="000000"/>
        </w:rPr>
        <w:t>1. Ուժը կորցրած ճանաչել՝</w:t>
      </w:r>
    </w:p>
    <w:p w14:paraId="709C4DFB" w14:textId="0F0F897E" w:rsidR="00FE7993" w:rsidRPr="00640D93" w:rsidRDefault="00FE7993" w:rsidP="00320DD3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</w:rPr>
      </w:pPr>
      <w:r w:rsidRPr="00640D93">
        <w:rPr>
          <w:rFonts w:ascii="GHEA Grapalat" w:hAnsi="GHEA Grapalat"/>
          <w:color w:val="000000"/>
        </w:rPr>
        <w:t>1) Հայաստանի Հանրապետության կառավարության 20</w:t>
      </w:r>
      <w:r w:rsidR="00583966" w:rsidRPr="00640D93">
        <w:rPr>
          <w:rFonts w:ascii="GHEA Grapalat" w:hAnsi="GHEA Grapalat"/>
          <w:color w:val="000000"/>
        </w:rPr>
        <w:t>12</w:t>
      </w:r>
      <w:r w:rsidRPr="00640D93">
        <w:rPr>
          <w:rFonts w:ascii="GHEA Grapalat" w:hAnsi="GHEA Grapalat"/>
          <w:color w:val="000000"/>
        </w:rPr>
        <w:t xml:space="preserve"> թվականի </w:t>
      </w:r>
      <w:r w:rsidR="00583966" w:rsidRPr="00640D93">
        <w:rPr>
          <w:rFonts w:ascii="GHEA Grapalat" w:hAnsi="GHEA Grapalat"/>
          <w:color w:val="000000"/>
        </w:rPr>
        <w:t>նոյեմբերի</w:t>
      </w:r>
      <w:r w:rsidRPr="00640D93">
        <w:rPr>
          <w:rFonts w:ascii="GHEA Grapalat" w:hAnsi="GHEA Grapalat"/>
          <w:color w:val="000000"/>
        </w:rPr>
        <w:t xml:space="preserve"> </w:t>
      </w:r>
      <w:r w:rsidR="00583966" w:rsidRPr="00640D93">
        <w:rPr>
          <w:rFonts w:ascii="GHEA Grapalat" w:hAnsi="GHEA Grapalat"/>
          <w:color w:val="000000"/>
        </w:rPr>
        <w:t>8</w:t>
      </w:r>
      <w:r w:rsidRPr="00640D93">
        <w:rPr>
          <w:rFonts w:ascii="GHEA Grapalat" w:hAnsi="GHEA Grapalat"/>
          <w:color w:val="000000"/>
        </w:rPr>
        <w:t>-ի «</w:t>
      </w:r>
      <w:r w:rsidR="00BA13E6" w:rsidRPr="00640D93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</w:rPr>
        <w:t xml:space="preserve">Հայաստանի </w:t>
      </w:r>
      <w:r w:rsidR="006D16C1" w:rsidRPr="00640D93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</w:rPr>
        <w:t>Հ</w:t>
      </w:r>
      <w:r w:rsidR="00BA13E6" w:rsidRPr="00640D93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</w:rPr>
        <w:t>անրապետության էկոնոմիկայի նախարարության աշխատակազմի մտավոր սեփականության գործակալության բողոքարկման խորհրդի կանոնադրությունը և բողոքների քննարկման կարգը հաստատելու մասին</w:t>
      </w:r>
      <w:r w:rsidRPr="00640D93">
        <w:rPr>
          <w:rFonts w:ascii="GHEA Grapalat" w:hAnsi="GHEA Grapalat"/>
          <w:color w:val="000000"/>
        </w:rPr>
        <w:t xml:space="preserve">» N </w:t>
      </w:r>
      <w:r w:rsidR="00BA13E6" w:rsidRPr="00640D93">
        <w:rPr>
          <w:rFonts w:ascii="GHEA Grapalat" w:hAnsi="GHEA Grapalat"/>
          <w:color w:val="000000"/>
        </w:rPr>
        <w:t>1501</w:t>
      </w:r>
      <w:r w:rsidRPr="00640D93">
        <w:rPr>
          <w:rFonts w:ascii="GHEA Grapalat" w:hAnsi="GHEA Grapalat"/>
          <w:color w:val="000000"/>
        </w:rPr>
        <w:t>-Ն որոշումը.</w:t>
      </w:r>
    </w:p>
    <w:p w14:paraId="3768835B" w14:textId="610EDFFD" w:rsidR="00FE7993" w:rsidRPr="00640D93" w:rsidRDefault="00FE7993" w:rsidP="00320DD3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</w:rPr>
      </w:pPr>
      <w:r w:rsidRPr="00640D93">
        <w:rPr>
          <w:rFonts w:ascii="GHEA Grapalat" w:hAnsi="GHEA Grapalat"/>
          <w:color w:val="000000"/>
        </w:rPr>
        <w:t>2) Հայաստանի Հանրապետության կառավարության 20</w:t>
      </w:r>
      <w:r w:rsidR="00153899" w:rsidRPr="00640D93">
        <w:rPr>
          <w:rFonts w:ascii="GHEA Grapalat" w:hAnsi="GHEA Grapalat"/>
          <w:color w:val="000000"/>
        </w:rPr>
        <w:t>10</w:t>
      </w:r>
      <w:r w:rsidRPr="00640D93">
        <w:rPr>
          <w:rFonts w:ascii="GHEA Grapalat" w:hAnsi="GHEA Grapalat"/>
          <w:color w:val="000000"/>
        </w:rPr>
        <w:t xml:space="preserve"> թվականի </w:t>
      </w:r>
      <w:r w:rsidR="00153899" w:rsidRPr="00640D93">
        <w:rPr>
          <w:rFonts w:ascii="GHEA Grapalat" w:hAnsi="GHEA Grapalat"/>
          <w:color w:val="000000"/>
        </w:rPr>
        <w:t>ապրիլ</w:t>
      </w:r>
      <w:r w:rsidRPr="00640D93">
        <w:rPr>
          <w:rFonts w:ascii="GHEA Grapalat" w:hAnsi="GHEA Grapalat"/>
          <w:color w:val="000000"/>
        </w:rPr>
        <w:t xml:space="preserve">ի </w:t>
      </w:r>
      <w:r w:rsidR="009641F4" w:rsidRPr="00640D93">
        <w:rPr>
          <w:rFonts w:ascii="GHEA Grapalat" w:hAnsi="GHEA Grapalat"/>
          <w:color w:val="000000"/>
        </w:rPr>
        <w:t>29</w:t>
      </w:r>
      <w:r w:rsidRPr="00640D93">
        <w:rPr>
          <w:rFonts w:ascii="GHEA Grapalat" w:hAnsi="GHEA Grapalat"/>
          <w:color w:val="000000"/>
        </w:rPr>
        <w:t>-ի «</w:t>
      </w:r>
      <w:r w:rsidR="009641F4" w:rsidRPr="00640D93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</w:rPr>
        <w:t xml:space="preserve">Պետական և ծառայողական գաղտնիք կազմող տեղեկություններ պարունակող գյուտերի, օգտակար մոդելների, արդյունաբերական նմուշների գաղտնիության աստիճանի որոշման, դրանց օգտագործման </w:t>
      </w:r>
      <w:r w:rsidR="000F470D" w:rsidRPr="00640D93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</w:rPr>
        <w:t>և</w:t>
      </w:r>
      <w:r w:rsidR="009641F4" w:rsidRPr="00640D93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</w:rPr>
        <w:t xml:space="preserve"> դրանց մասին տեղեկությունների հրապարակման կարգը հաստատելու </w:t>
      </w:r>
      <w:r w:rsidR="000F470D" w:rsidRPr="00640D93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</w:rPr>
        <w:t>և</w:t>
      </w:r>
      <w:r w:rsidR="009641F4" w:rsidRPr="00640D93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</w:rPr>
        <w:t xml:space="preserve"> </w:t>
      </w:r>
      <w:r w:rsidR="000F470D" w:rsidRPr="00640D93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</w:rPr>
        <w:t>Հ</w:t>
      </w:r>
      <w:r w:rsidR="009641F4" w:rsidRPr="00640D93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</w:rPr>
        <w:t xml:space="preserve">այաստանի </w:t>
      </w:r>
      <w:r w:rsidR="000F470D" w:rsidRPr="00640D93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</w:rPr>
        <w:t>Հ</w:t>
      </w:r>
      <w:r w:rsidR="009641F4" w:rsidRPr="00640D93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</w:rPr>
        <w:t xml:space="preserve">անրապետության կառավարության 1994 թվականի դեկտեմբերի 26-ի  </w:t>
      </w:r>
      <w:r w:rsidR="000F470D" w:rsidRPr="00640D93">
        <w:rPr>
          <w:rFonts w:ascii="GHEA Grapalat" w:hAnsi="GHEA Grapalat"/>
          <w:color w:val="000000"/>
        </w:rPr>
        <w:t>N</w:t>
      </w:r>
      <w:r w:rsidR="000F470D" w:rsidRPr="00640D93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</w:rPr>
        <w:t xml:space="preserve"> </w:t>
      </w:r>
      <w:r w:rsidR="009641F4" w:rsidRPr="00640D93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</w:rPr>
        <w:t>594 որոշումն ուժը կորցրած ճանաչելու մասին</w:t>
      </w:r>
      <w:r w:rsidRPr="00640D93">
        <w:rPr>
          <w:rFonts w:ascii="GHEA Grapalat" w:hAnsi="GHEA Grapalat"/>
          <w:color w:val="000000"/>
        </w:rPr>
        <w:t xml:space="preserve">» </w:t>
      </w:r>
      <w:bookmarkStart w:id="0" w:name="_Hlk77242995"/>
      <w:r w:rsidRPr="00640D93">
        <w:rPr>
          <w:rFonts w:ascii="GHEA Grapalat" w:hAnsi="GHEA Grapalat"/>
          <w:color w:val="000000"/>
        </w:rPr>
        <w:t>N</w:t>
      </w:r>
      <w:bookmarkEnd w:id="0"/>
      <w:r w:rsidRPr="00640D93">
        <w:rPr>
          <w:rFonts w:ascii="GHEA Grapalat" w:hAnsi="GHEA Grapalat"/>
          <w:color w:val="000000"/>
        </w:rPr>
        <w:t xml:space="preserve"> </w:t>
      </w:r>
      <w:r w:rsidR="000F470D" w:rsidRPr="00640D93">
        <w:rPr>
          <w:rFonts w:ascii="GHEA Grapalat" w:hAnsi="GHEA Grapalat"/>
          <w:color w:val="000000"/>
        </w:rPr>
        <w:t>466</w:t>
      </w:r>
      <w:r w:rsidRPr="00640D93">
        <w:rPr>
          <w:rFonts w:ascii="GHEA Grapalat" w:hAnsi="GHEA Grapalat"/>
          <w:color w:val="000000"/>
        </w:rPr>
        <w:t>-Ն որոշումը.</w:t>
      </w:r>
    </w:p>
    <w:p w14:paraId="3F840690" w14:textId="4DAA6628" w:rsidR="00FE7993" w:rsidRPr="00640D93" w:rsidRDefault="00FE7993" w:rsidP="00320DD3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</w:rPr>
      </w:pPr>
      <w:r w:rsidRPr="00640D93">
        <w:rPr>
          <w:rFonts w:ascii="GHEA Grapalat" w:hAnsi="GHEA Grapalat"/>
          <w:color w:val="000000"/>
        </w:rPr>
        <w:t xml:space="preserve">3) Հայաստանի Հանրապետության կառավարության 2009 թվականի փետրվարի </w:t>
      </w:r>
      <w:r w:rsidR="00817CD7" w:rsidRPr="00640D93">
        <w:rPr>
          <w:rFonts w:ascii="GHEA Grapalat" w:hAnsi="GHEA Grapalat"/>
          <w:color w:val="000000"/>
        </w:rPr>
        <w:t>5</w:t>
      </w:r>
      <w:r w:rsidRPr="00640D93">
        <w:rPr>
          <w:rFonts w:ascii="GHEA Grapalat" w:hAnsi="GHEA Grapalat"/>
          <w:color w:val="000000"/>
        </w:rPr>
        <w:t>-ի «</w:t>
      </w:r>
      <w:r w:rsidR="00817CD7" w:rsidRPr="00640D93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</w:rPr>
        <w:t>Հավատարմատարների մասին կանոնադրությունը հաստատելու մասին</w:t>
      </w:r>
      <w:r w:rsidRPr="00640D93">
        <w:rPr>
          <w:rFonts w:ascii="GHEA Grapalat" w:hAnsi="GHEA Grapalat"/>
          <w:color w:val="000000"/>
        </w:rPr>
        <w:t>» N 1</w:t>
      </w:r>
      <w:r w:rsidR="00817CD7" w:rsidRPr="00640D93">
        <w:rPr>
          <w:rFonts w:ascii="GHEA Grapalat" w:hAnsi="GHEA Grapalat"/>
          <w:color w:val="000000"/>
        </w:rPr>
        <w:t>15</w:t>
      </w:r>
      <w:r w:rsidRPr="00640D93">
        <w:rPr>
          <w:rFonts w:ascii="GHEA Grapalat" w:hAnsi="GHEA Grapalat"/>
          <w:color w:val="000000"/>
        </w:rPr>
        <w:t>-Ն որոշումը:</w:t>
      </w:r>
    </w:p>
    <w:p w14:paraId="1C04DF79" w14:textId="511103F6" w:rsidR="001C3DC5" w:rsidRPr="00434AC4" w:rsidRDefault="00FE7993" w:rsidP="00434AC4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</w:rPr>
      </w:pPr>
      <w:r w:rsidRPr="00640D93">
        <w:rPr>
          <w:rFonts w:ascii="GHEA Grapalat" w:hAnsi="GHEA Grapalat"/>
          <w:color w:val="000000"/>
        </w:rPr>
        <w:t xml:space="preserve">2. </w:t>
      </w:r>
      <w:r w:rsidR="005101BA" w:rsidRPr="005E7629">
        <w:rPr>
          <w:rFonts w:ascii="GHEA Grapalat" w:hAnsi="GHEA Grapalat"/>
          <w:shd w:val="clear" w:color="auto" w:fill="FFFFFF"/>
        </w:rPr>
        <w:t xml:space="preserve">Սույն որոշումն ուժի մեջ է մտնում </w:t>
      </w:r>
      <w:r w:rsidR="00651E9E" w:rsidRPr="00651E9E">
        <w:rPr>
          <w:rFonts w:ascii="GHEA Grapalat" w:hAnsi="GHEA Grapalat"/>
          <w:shd w:val="clear" w:color="auto" w:fill="FFFFFF"/>
        </w:rPr>
        <w:t>պաշտոնական հրապարակման օրվան հաջորդող տասներորդ օրը</w:t>
      </w:r>
      <w:r w:rsidR="00651E9E">
        <w:rPr>
          <w:rFonts w:ascii="GHEA Grapalat" w:hAnsi="GHEA Grapalat"/>
          <w:shd w:val="clear" w:color="auto" w:fill="FFFFFF"/>
        </w:rPr>
        <w:t>:</w:t>
      </w:r>
      <w:bookmarkStart w:id="1" w:name="_GoBack"/>
      <w:bookmarkEnd w:id="1"/>
    </w:p>
    <w:sectPr w:rsidR="001C3DC5" w:rsidRPr="00434AC4" w:rsidSect="0049604A">
      <w:pgSz w:w="11906" w:h="16838" w:code="9"/>
      <w:pgMar w:top="851" w:right="850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CEC503B"/>
    <w:multiLevelType w:val="hybridMultilevel"/>
    <w:tmpl w:val="F45C2AD6"/>
    <w:lvl w:ilvl="0" w:tplc="AFD0532A">
      <w:start w:val="1"/>
      <w:numFmt w:val="decimal"/>
      <w:lvlText w:val="%1."/>
      <w:lvlJc w:val="left"/>
      <w:pPr>
        <w:ind w:left="1428" w:hanging="360"/>
      </w:pPr>
      <w:rPr>
        <w:rFonts w:hint="default"/>
        <w:b/>
      </w:rPr>
    </w:lvl>
    <w:lvl w:ilvl="1" w:tplc="042B0019" w:tentative="1">
      <w:start w:val="1"/>
      <w:numFmt w:val="lowerLetter"/>
      <w:lvlText w:val="%2."/>
      <w:lvlJc w:val="left"/>
      <w:pPr>
        <w:ind w:left="2148" w:hanging="360"/>
      </w:pPr>
    </w:lvl>
    <w:lvl w:ilvl="2" w:tplc="042B001B" w:tentative="1">
      <w:start w:val="1"/>
      <w:numFmt w:val="lowerRoman"/>
      <w:lvlText w:val="%3."/>
      <w:lvlJc w:val="right"/>
      <w:pPr>
        <w:ind w:left="2868" w:hanging="180"/>
      </w:pPr>
    </w:lvl>
    <w:lvl w:ilvl="3" w:tplc="042B000F" w:tentative="1">
      <w:start w:val="1"/>
      <w:numFmt w:val="decimal"/>
      <w:lvlText w:val="%4."/>
      <w:lvlJc w:val="left"/>
      <w:pPr>
        <w:ind w:left="3588" w:hanging="360"/>
      </w:pPr>
    </w:lvl>
    <w:lvl w:ilvl="4" w:tplc="042B0019" w:tentative="1">
      <w:start w:val="1"/>
      <w:numFmt w:val="lowerLetter"/>
      <w:lvlText w:val="%5."/>
      <w:lvlJc w:val="left"/>
      <w:pPr>
        <w:ind w:left="4308" w:hanging="360"/>
      </w:pPr>
    </w:lvl>
    <w:lvl w:ilvl="5" w:tplc="042B001B" w:tentative="1">
      <w:start w:val="1"/>
      <w:numFmt w:val="lowerRoman"/>
      <w:lvlText w:val="%6."/>
      <w:lvlJc w:val="right"/>
      <w:pPr>
        <w:ind w:left="5028" w:hanging="180"/>
      </w:pPr>
    </w:lvl>
    <w:lvl w:ilvl="6" w:tplc="042B000F" w:tentative="1">
      <w:start w:val="1"/>
      <w:numFmt w:val="decimal"/>
      <w:lvlText w:val="%7."/>
      <w:lvlJc w:val="left"/>
      <w:pPr>
        <w:ind w:left="5748" w:hanging="360"/>
      </w:pPr>
    </w:lvl>
    <w:lvl w:ilvl="7" w:tplc="042B0019" w:tentative="1">
      <w:start w:val="1"/>
      <w:numFmt w:val="lowerLetter"/>
      <w:lvlText w:val="%8."/>
      <w:lvlJc w:val="left"/>
      <w:pPr>
        <w:ind w:left="6468" w:hanging="360"/>
      </w:pPr>
    </w:lvl>
    <w:lvl w:ilvl="8" w:tplc="042B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" w15:restartNumberingAfterBreak="0">
    <w:nsid w:val="4D847B7E"/>
    <w:multiLevelType w:val="hybridMultilevel"/>
    <w:tmpl w:val="5D7E415C"/>
    <w:lvl w:ilvl="0" w:tplc="F9864938">
      <w:start w:val="1"/>
      <w:numFmt w:val="decimal"/>
      <w:lvlText w:val="%1."/>
      <w:lvlJc w:val="left"/>
      <w:pPr>
        <w:ind w:left="720" w:hanging="360"/>
      </w:pPr>
      <w:rPr>
        <w:rFonts w:eastAsiaTheme="minorHAnsi" w:cstheme="minorBidi" w:hint="default"/>
        <w:sz w:val="24"/>
      </w:r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D320425"/>
    <w:multiLevelType w:val="hybridMultilevel"/>
    <w:tmpl w:val="2176FF14"/>
    <w:lvl w:ilvl="0" w:tplc="CC264C44">
      <w:start w:val="1"/>
      <w:numFmt w:val="decimal"/>
      <w:lvlText w:val="%1."/>
      <w:lvlJc w:val="left"/>
      <w:pPr>
        <w:ind w:left="1068" w:hanging="360"/>
      </w:pPr>
      <w:rPr>
        <w:rFonts w:eastAsia="Arial Unicode MS"/>
        <w:sz w:val="22"/>
      </w:rPr>
    </w:lvl>
    <w:lvl w:ilvl="1" w:tplc="042B0019">
      <w:start w:val="1"/>
      <w:numFmt w:val="lowerLetter"/>
      <w:lvlText w:val="%2."/>
      <w:lvlJc w:val="left"/>
      <w:pPr>
        <w:ind w:left="1788" w:hanging="360"/>
      </w:pPr>
    </w:lvl>
    <w:lvl w:ilvl="2" w:tplc="042B001B">
      <w:start w:val="1"/>
      <w:numFmt w:val="lowerRoman"/>
      <w:lvlText w:val="%3."/>
      <w:lvlJc w:val="right"/>
      <w:pPr>
        <w:ind w:left="2508" w:hanging="180"/>
      </w:pPr>
    </w:lvl>
    <w:lvl w:ilvl="3" w:tplc="042B000F">
      <w:start w:val="1"/>
      <w:numFmt w:val="decimal"/>
      <w:lvlText w:val="%4."/>
      <w:lvlJc w:val="left"/>
      <w:pPr>
        <w:ind w:left="3228" w:hanging="360"/>
      </w:pPr>
    </w:lvl>
    <w:lvl w:ilvl="4" w:tplc="042B0019">
      <w:start w:val="1"/>
      <w:numFmt w:val="lowerLetter"/>
      <w:lvlText w:val="%5."/>
      <w:lvlJc w:val="left"/>
      <w:pPr>
        <w:ind w:left="3948" w:hanging="360"/>
      </w:pPr>
    </w:lvl>
    <w:lvl w:ilvl="5" w:tplc="042B001B">
      <w:start w:val="1"/>
      <w:numFmt w:val="lowerRoman"/>
      <w:lvlText w:val="%6."/>
      <w:lvlJc w:val="right"/>
      <w:pPr>
        <w:ind w:left="4668" w:hanging="180"/>
      </w:pPr>
    </w:lvl>
    <w:lvl w:ilvl="6" w:tplc="042B000F">
      <w:start w:val="1"/>
      <w:numFmt w:val="decimal"/>
      <w:lvlText w:val="%7."/>
      <w:lvlJc w:val="left"/>
      <w:pPr>
        <w:ind w:left="5388" w:hanging="360"/>
      </w:pPr>
    </w:lvl>
    <w:lvl w:ilvl="7" w:tplc="042B0019">
      <w:start w:val="1"/>
      <w:numFmt w:val="lowerLetter"/>
      <w:lvlText w:val="%8."/>
      <w:lvlJc w:val="left"/>
      <w:pPr>
        <w:ind w:left="6108" w:hanging="360"/>
      </w:pPr>
    </w:lvl>
    <w:lvl w:ilvl="8" w:tplc="042B001B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7E8F0130"/>
    <w:multiLevelType w:val="hybridMultilevel"/>
    <w:tmpl w:val="0B865E00"/>
    <w:lvl w:ilvl="0" w:tplc="8028186E">
      <w:start w:val="1"/>
      <w:numFmt w:val="decimal"/>
      <w:lvlText w:val="%1."/>
      <w:lvlJc w:val="left"/>
      <w:pPr>
        <w:ind w:left="786" w:hanging="360"/>
      </w:pPr>
      <w:rPr>
        <w:rFonts w:eastAsiaTheme="minorHAnsi" w:cstheme="minorBidi" w:hint="default"/>
        <w:b/>
        <w:bCs/>
        <w:sz w:val="24"/>
      </w:r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141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3531"/>
    <w:rsid w:val="0002168A"/>
    <w:rsid w:val="0006508F"/>
    <w:rsid w:val="000F470D"/>
    <w:rsid w:val="00153899"/>
    <w:rsid w:val="00166C95"/>
    <w:rsid w:val="001B7F76"/>
    <w:rsid w:val="001C19F6"/>
    <w:rsid w:val="001C3DC5"/>
    <w:rsid w:val="00221768"/>
    <w:rsid w:val="002227EE"/>
    <w:rsid w:val="00243197"/>
    <w:rsid w:val="00265C3A"/>
    <w:rsid w:val="00266B31"/>
    <w:rsid w:val="00283641"/>
    <w:rsid w:val="002D6E31"/>
    <w:rsid w:val="003048DB"/>
    <w:rsid w:val="0031347B"/>
    <w:rsid w:val="00320DD3"/>
    <w:rsid w:val="00341652"/>
    <w:rsid w:val="003728CD"/>
    <w:rsid w:val="00377D29"/>
    <w:rsid w:val="003973E5"/>
    <w:rsid w:val="003A3EDA"/>
    <w:rsid w:val="003A6B33"/>
    <w:rsid w:val="003E2873"/>
    <w:rsid w:val="00434AC4"/>
    <w:rsid w:val="00442832"/>
    <w:rsid w:val="0049383B"/>
    <w:rsid w:val="0049604A"/>
    <w:rsid w:val="004B4F6E"/>
    <w:rsid w:val="004C68BD"/>
    <w:rsid w:val="00500587"/>
    <w:rsid w:val="005005FC"/>
    <w:rsid w:val="005101BA"/>
    <w:rsid w:val="005213B7"/>
    <w:rsid w:val="00536385"/>
    <w:rsid w:val="00583966"/>
    <w:rsid w:val="005876B3"/>
    <w:rsid w:val="005B6D80"/>
    <w:rsid w:val="005E1CBA"/>
    <w:rsid w:val="005E7629"/>
    <w:rsid w:val="00633247"/>
    <w:rsid w:val="00640D93"/>
    <w:rsid w:val="00651E9E"/>
    <w:rsid w:val="00662862"/>
    <w:rsid w:val="00684E36"/>
    <w:rsid w:val="00694DC5"/>
    <w:rsid w:val="006A3E9F"/>
    <w:rsid w:val="006B0968"/>
    <w:rsid w:val="006C1C7A"/>
    <w:rsid w:val="006D16C1"/>
    <w:rsid w:val="00737195"/>
    <w:rsid w:val="0075236B"/>
    <w:rsid w:val="00812873"/>
    <w:rsid w:val="00817CD7"/>
    <w:rsid w:val="00866CA9"/>
    <w:rsid w:val="00875A54"/>
    <w:rsid w:val="008A0158"/>
    <w:rsid w:val="008A5DA6"/>
    <w:rsid w:val="00913EAD"/>
    <w:rsid w:val="00933531"/>
    <w:rsid w:val="00961585"/>
    <w:rsid w:val="009641F4"/>
    <w:rsid w:val="00987BDB"/>
    <w:rsid w:val="009E48F2"/>
    <w:rsid w:val="009F7583"/>
    <w:rsid w:val="00A57190"/>
    <w:rsid w:val="00AD2A4B"/>
    <w:rsid w:val="00AF2969"/>
    <w:rsid w:val="00AF55CF"/>
    <w:rsid w:val="00B112CA"/>
    <w:rsid w:val="00B1736C"/>
    <w:rsid w:val="00B50E46"/>
    <w:rsid w:val="00B60253"/>
    <w:rsid w:val="00BA13E6"/>
    <w:rsid w:val="00C30EE5"/>
    <w:rsid w:val="00C41B70"/>
    <w:rsid w:val="00C7178C"/>
    <w:rsid w:val="00CA471A"/>
    <w:rsid w:val="00CB07FB"/>
    <w:rsid w:val="00CC2958"/>
    <w:rsid w:val="00D30D15"/>
    <w:rsid w:val="00D3474C"/>
    <w:rsid w:val="00D61051"/>
    <w:rsid w:val="00D82B31"/>
    <w:rsid w:val="00D94022"/>
    <w:rsid w:val="00DB53B7"/>
    <w:rsid w:val="00DE5626"/>
    <w:rsid w:val="00DF2EA6"/>
    <w:rsid w:val="00E278F2"/>
    <w:rsid w:val="00EB16B7"/>
    <w:rsid w:val="00F11BBD"/>
    <w:rsid w:val="00FC06EC"/>
    <w:rsid w:val="00FE79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y-A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3D3475"/>
  <w15:docId w15:val="{910A17F9-E4EB-4AD9-8D7E-D586342D9E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GHEA Grapalat" w:eastAsiaTheme="minorHAnsi" w:hAnsi="GHEA Grapalat" w:cstheme="minorBidi"/>
        <w:sz w:val="22"/>
        <w:szCs w:val="22"/>
        <w:lang w:val="hy-AM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7178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FE79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y-AM"/>
    </w:rPr>
  </w:style>
  <w:style w:type="character" w:styleId="Strong">
    <w:name w:val="Strong"/>
    <w:basedOn w:val="DefaultParagraphFont"/>
    <w:uiPriority w:val="22"/>
    <w:qFormat/>
    <w:rsid w:val="00FE7993"/>
    <w:rPr>
      <w:b/>
      <w:bCs/>
    </w:rPr>
  </w:style>
  <w:style w:type="character" w:styleId="Emphasis">
    <w:name w:val="Emphasis"/>
    <w:basedOn w:val="DefaultParagraphFont"/>
    <w:uiPriority w:val="20"/>
    <w:qFormat/>
    <w:rsid w:val="00FE7993"/>
    <w:rPr>
      <w:i/>
      <w:iCs/>
    </w:rPr>
  </w:style>
  <w:style w:type="paragraph" w:customStyle="1" w:styleId="mechtex">
    <w:name w:val="mechtex"/>
    <w:basedOn w:val="Normal"/>
    <w:link w:val="mechtexChar"/>
    <w:rsid w:val="0002168A"/>
    <w:pPr>
      <w:suppressAutoHyphens/>
      <w:spacing w:after="0" w:line="100" w:lineRule="atLeast"/>
      <w:jc w:val="center"/>
    </w:pPr>
    <w:rPr>
      <w:rFonts w:ascii="Arial Armenian" w:eastAsia="Times New Roman" w:hAnsi="Arial Armenian" w:cs="Times New Roman"/>
      <w:szCs w:val="20"/>
      <w:lang w:val="x-none" w:eastAsia="ar-SA"/>
    </w:rPr>
  </w:style>
  <w:style w:type="character" w:customStyle="1" w:styleId="mechtexChar">
    <w:name w:val="mechtex Char"/>
    <w:link w:val="mechtex"/>
    <w:rsid w:val="0002168A"/>
    <w:rPr>
      <w:rFonts w:ascii="Arial Armenian" w:eastAsia="Times New Roman" w:hAnsi="Arial Armenian" w:cs="Times New Roman"/>
      <w:szCs w:val="20"/>
      <w:lang w:val="x-none" w:eastAsia="ar-SA"/>
    </w:rPr>
  </w:style>
  <w:style w:type="character" w:customStyle="1" w:styleId="ListParagraphChar">
    <w:name w:val="List Paragraph Char"/>
    <w:aliases w:val="Akapit z listą BS Char"/>
    <w:link w:val="ListParagraph"/>
    <w:uiPriority w:val="99"/>
    <w:locked/>
    <w:rsid w:val="001C3DC5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ListParagraph">
    <w:name w:val="List Paragraph"/>
    <w:aliases w:val="Akapit z listą BS"/>
    <w:basedOn w:val="Normal"/>
    <w:link w:val="ListParagraphChar"/>
    <w:uiPriority w:val="99"/>
    <w:qFormat/>
    <w:rsid w:val="001C3DC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8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32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578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6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64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1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3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3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1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00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99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704573-E7E4-43D1-9DE3-05F9A8FFDD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210</Words>
  <Characters>1197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Liana Gevorgyan</dc:creator>
  <cp:keywords>https:/mul2.gov.am/tasks/611613/oneclick/K-voroshum3.docx?token=ec774f295aaf7b51fc51849fd853e295</cp:keywords>
  <cp:lastModifiedBy>Anna Hayrapetyan</cp:lastModifiedBy>
  <cp:revision>3</cp:revision>
  <dcterms:created xsi:type="dcterms:W3CDTF">2022-05-13T11:24:00Z</dcterms:created>
  <dcterms:modified xsi:type="dcterms:W3CDTF">2022-05-16T06:37:00Z</dcterms:modified>
</cp:coreProperties>
</file>