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768" w:rsidRPr="00D71D93" w:rsidRDefault="00913768">
      <w:pPr>
        <w:spacing w:after="160" w:line="259" w:lineRule="auto"/>
        <w:rPr>
          <w:rFonts w:ascii="GHEA Grapalat" w:hAnsi="GHEA Grapalat"/>
          <w:bCs/>
          <w:lang w:val="hy-AM"/>
        </w:rPr>
      </w:pPr>
    </w:p>
    <w:p w:rsidR="008B4B0C" w:rsidRPr="00D71D93" w:rsidRDefault="008B4B0C" w:rsidP="008B4B0C">
      <w:pPr>
        <w:tabs>
          <w:tab w:val="center" w:pos="4680"/>
          <w:tab w:val="right" w:pos="9360"/>
        </w:tabs>
        <w:spacing w:line="360" w:lineRule="auto"/>
        <w:jc w:val="center"/>
        <w:rPr>
          <w:rFonts w:ascii="GHEA Grapalat" w:hAnsi="GHEA Grapalat"/>
          <w:bCs/>
          <w:lang w:val="hy-AM"/>
        </w:rPr>
      </w:pPr>
      <w:r w:rsidRPr="00D71D93">
        <w:rPr>
          <w:rFonts w:ascii="GHEA Grapalat" w:hAnsi="GHEA Grapalat"/>
          <w:bCs/>
          <w:lang w:val="hy-AM"/>
        </w:rPr>
        <w:t>ԱՄՓՈՓԱԹԵՐԹ</w:t>
      </w:r>
    </w:p>
    <w:p w:rsidR="008B4B0C" w:rsidRPr="00D71D93" w:rsidRDefault="008409EB" w:rsidP="00913768">
      <w:pPr>
        <w:tabs>
          <w:tab w:val="center" w:pos="4680"/>
          <w:tab w:val="right" w:pos="9360"/>
        </w:tabs>
        <w:spacing w:line="360" w:lineRule="auto"/>
        <w:jc w:val="center"/>
        <w:rPr>
          <w:rFonts w:ascii="GHEA Grapalat" w:hAnsi="GHEA Grapalat"/>
          <w:bCs/>
          <w:lang w:val="hy-AM"/>
        </w:rPr>
      </w:pPr>
      <w:r>
        <w:rPr>
          <w:rFonts w:ascii="GHEA Grapalat" w:hAnsi="GHEA Grapalat" w:cs="Sylfaen"/>
          <w:lang w:val="hy-AM"/>
        </w:rPr>
        <w:t>«</w:t>
      </w:r>
      <w:r>
        <w:rPr>
          <w:rFonts w:ascii="GHEA Grapalat" w:hAnsi="GHEA Grapalat" w:cs="Sylfaen"/>
          <w:lang w:val="af-ZA"/>
        </w:rPr>
        <w:t>«</w:t>
      </w:r>
      <w:r>
        <w:rPr>
          <w:rFonts w:ascii="GHEA Grapalat" w:hAnsi="GHEA Grapalat" w:cs="Sylfaen"/>
          <w:lang w:val="hy-AM"/>
        </w:rPr>
        <w:t>Հայաստանի</w:t>
      </w:r>
      <w:r>
        <w:rPr>
          <w:rFonts w:ascii="GHEA Grapalat" w:hAnsi="GHEA Grapalat" w:cs="Sylfaen"/>
          <w:lang w:val="af-ZA"/>
        </w:rPr>
        <w:t xml:space="preserve"> </w:t>
      </w:r>
      <w:r>
        <w:rPr>
          <w:rFonts w:ascii="GHEA Grapalat" w:hAnsi="GHEA Grapalat" w:cs="Sylfaen"/>
          <w:lang w:val="hy-AM"/>
        </w:rPr>
        <w:t>Հանրապետության</w:t>
      </w:r>
      <w:r>
        <w:rPr>
          <w:rFonts w:ascii="GHEA Grapalat" w:hAnsi="GHEA Grapalat" w:cs="Sylfaen"/>
          <w:lang w:val="af-ZA"/>
        </w:rPr>
        <w:t xml:space="preserve"> 20</w:t>
      </w:r>
      <w:r>
        <w:rPr>
          <w:rFonts w:ascii="GHEA Grapalat" w:hAnsi="GHEA Grapalat" w:cs="Sylfaen"/>
          <w:lang w:val="hy-AM"/>
        </w:rPr>
        <w:t>22</w:t>
      </w:r>
      <w:r>
        <w:rPr>
          <w:rFonts w:ascii="GHEA Grapalat" w:hAnsi="GHEA Grapalat" w:cs="Sylfaen"/>
          <w:lang w:val="af-ZA"/>
        </w:rPr>
        <w:t xml:space="preserve"> </w:t>
      </w:r>
      <w:r>
        <w:rPr>
          <w:rFonts w:ascii="GHEA Grapalat" w:hAnsi="GHEA Grapalat" w:cs="Sylfaen"/>
          <w:lang w:val="hy-AM"/>
        </w:rPr>
        <w:t>թվականի</w:t>
      </w:r>
      <w:r>
        <w:rPr>
          <w:rFonts w:ascii="GHEA Grapalat" w:hAnsi="GHEA Grapalat" w:cs="Sylfaen"/>
          <w:lang w:val="af-ZA"/>
        </w:rPr>
        <w:t xml:space="preserve"> </w:t>
      </w:r>
      <w:r>
        <w:rPr>
          <w:rFonts w:ascii="GHEA Grapalat" w:hAnsi="GHEA Grapalat" w:cs="Sylfaen"/>
          <w:lang w:val="hy-AM"/>
        </w:rPr>
        <w:t>պետական</w:t>
      </w:r>
      <w:r>
        <w:rPr>
          <w:rFonts w:ascii="GHEA Grapalat" w:hAnsi="GHEA Grapalat" w:cs="Sylfaen"/>
          <w:lang w:val="af-ZA"/>
        </w:rPr>
        <w:t xml:space="preserve"> </w:t>
      </w:r>
      <w:r>
        <w:rPr>
          <w:rFonts w:ascii="GHEA Grapalat" w:hAnsi="GHEA Grapalat" w:cs="Sylfaen"/>
          <w:lang w:val="hy-AM"/>
        </w:rPr>
        <w:t>բյուջեի</w:t>
      </w:r>
      <w:r>
        <w:rPr>
          <w:rFonts w:ascii="GHEA Grapalat" w:hAnsi="GHEA Grapalat" w:cs="Sylfaen"/>
          <w:lang w:val="af-ZA"/>
        </w:rPr>
        <w:t xml:space="preserve"> </w:t>
      </w:r>
      <w:r>
        <w:rPr>
          <w:rFonts w:ascii="GHEA Grapalat" w:hAnsi="GHEA Grapalat" w:cs="Sylfaen"/>
          <w:lang w:val="hy-AM"/>
        </w:rPr>
        <w:t>մասին</w:t>
      </w:r>
      <w:r>
        <w:rPr>
          <w:rFonts w:ascii="GHEA Grapalat" w:hAnsi="GHEA Grapalat" w:cs="Sylfaen"/>
          <w:lang w:val="af-ZA"/>
        </w:rPr>
        <w:t>»</w:t>
      </w:r>
      <w:r>
        <w:rPr>
          <w:rFonts w:ascii="GHEA Grapalat" w:hAnsi="GHEA Grapalat" w:cs="Sylfaen"/>
          <w:lang w:val="hy-AM"/>
        </w:rPr>
        <w:t xml:space="preserve"> օրենքում վերաբաշխում,</w:t>
      </w:r>
      <w:r>
        <w:rPr>
          <w:rFonts w:ascii="GHEA Grapalat" w:hAnsi="GHEA Grapalat" w:cs="Sylfaen"/>
          <w:lang w:val="af-ZA"/>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r>
        <w:rPr>
          <w:rFonts w:ascii="GHEA Grapalat" w:hAnsi="GHEA Grapalat"/>
          <w:lang w:val="hy-AM"/>
        </w:rPr>
        <w:t>2021</w:t>
      </w:r>
      <w:r>
        <w:rPr>
          <w:rFonts w:ascii="GHEA Grapalat" w:hAnsi="GHEA Grapalat"/>
          <w:lang w:val="fr-FR"/>
        </w:rPr>
        <w:t xml:space="preserve"> </w:t>
      </w:r>
      <w:proofErr w:type="spellStart"/>
      <w:r>
        <w:rPr>
          <w:rFonts w:ascii="GHEA Grapalat" w:hAnsi="GHEA Grapalat"/>
          <w:lang w:val="fr-FR"/>
        </w:rPr>
        <w:t>թվականի</w:t>
      </w:r>
      <w:proofErr w:type="spellEnd"/>
      <w:r>
        <w:rPr>
          <w:rFonts w:ascii="GHEA Grapalat" w:hAnsi="GHEA Grapalat"/>
          <w:lang w:val="fr-FR"/>
        </w:rPr>
        <w:t xml:space="preserve"> </w:t>
      </w:r>
      <w:proofErr w:type="spellStart"/>
      <w:r>
        <w:rPr>
          <w:rFonts w:ascii="GHEA Grapalat" w:hAnsi="GHEA Grapalat"/>
          <w:lang w:val="fr-FR"/>
        </w:rPr>
        <w:t>դեկտեմբերի</w:t>
      </w:r>
      <w:proofErr w:type="spellEnd"/>
      <w:r>
        <w:rPr>
          <w:rFonts w:ascii="GHEA Grapalat" w:hAnsi="GHEA Grapalat"/>
          <w:lang w:val="fr-FR"/>
        </w:rPr>
        <w:t xml:space="preserve"> </w:t>
      </w:r>
      <w:r>
        <w:rPr>
          <w:rFonts w:ascii="GHEA Grapalat" w:hAnsi="GHEA Grapalat"/>
          <w:lang w:val="hy-AM"/>
        </w:rPr>
        <w:t>23</w:t>
      </w:r>
      <w:r>
        <w:rPr>
          <w:rFonts w:ascii="GHEA Grapalat" w:hAnsi="GHEA Grapalat"/>
          <w:lang w:val="fr-FR"/>
        </w:rPr>
        <w:t xml:space="preserve">-ի N </w:t>
      </w:r>
      <w:r>
        <w:rPr>
          <w:rFonts w:ascii="GHEA Grapalat" w:hAnsi="GHEA Grapalat"/>
          <w:lang w:val="hy-AM"/>
        </w:rPr>
        <w:t>2121</w:t>
      </w:r>
      <w:r>
        <w:rPr>
          <w:rFonts w:ascii="GHEA Grapalat" w:hAnsi="GHEA Grapalat"/>
          <w:lang w:val="fr-FR"/>
        </w:rPr>
        <w:t xml:space="preserve">-Ն </w:t>
      </w:r>
      <w:proofErr w:type="spellStart"/>
      <w:r>
        <w:rPr>
          <w:rFonts w:ascii="GHEA Grapalat" w:hAnsi="GHEA Grapalat"/>
          <w:lang w:val="fr-FR"/>
        </w:rPr>
        <w:t>որոշման</w:t>
      </w:r>
      <w:proofErr w:type="spellEnd"/>
      <w:r>
        <w:rPr>
          <w:rFonts w:ascii="GHEA Grapalat" w:hAnsi="GHEA Grapalat"/>
          <w:lang w:val="fr-FR"/>
        </w:rPr>
        <w:t xml:space="preserve"> </w:t>
      </w:r>
      <w:proofErr w:type="spellStart"/>
      <w:r>
        <w:rPr>
          <w:rFonts w:ascii="GHEA Grapalat" w:hAnsi="GHEA Grapalat"/>
          <w:lang w:val="fr-FR"/>
        </w:rPr>
        <w:t>մեջ</w:t>
      </w:r>
      <w:proofErr w:type="spellEnd"/>
      <w:r>
        <w:rPr>
          <w:rFonts w:ascii="GHEA Grapalat" w:hAnsi="GHEA Grapalat"/>
          <w:lang w:val="fr-FR"/>
        </w:rPr>
        <w:t xml:space="preserve"> </w:t>
      </w:r>
      <w:proofErr w:type="spellStart"/>
      <w:r>
        <w:rPr>
          <w:rFonts w:ascii="GHEA Grapalat" w:hAnsi="GHEA Grapalat"/>
          <w:lang w:val="fr-FR"/>
        </w:rPr>
        <w:t>փոփոխություն</w:t>
      </w:r>
      <w:proofErr w:type="spellEnd"/>
      <w:r>
        <w:rPr>
          <w:rFonts w:ascii="GHEA Grapalat" w:hAnsi="GHEA Grapalat"/>
          <w:lang w:val="hy-AM"/>
        </w:rPr>
        <w:t xml:space="preserve">ներ և լրացումներ </w:t>
      </w:r>
      <w:r>
        <w:rPr>
          <w:rFonts w:ascii="GHEA Grapalat" w:hAnsi="GHEA Grapalat"/>
          <w:lang w:val="fr-FR"/>
        </w:rPr>
        <w:t xml:space="preserve"> </w:t>
      </w:r>
      <w:proofErr w:type="spellStart"/>
      <w:r>
        <w:rPr>
          <w:rFonts w:ascii="GHEA Grapalat" w:hAnsi="GHEA Grapalat"/>
          <w:lang w:val="fr-FR"/>
        </w:rPr>
        <w:t>կատարելու</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proofErr w:type="spellStart"/>
      <w:r>
        <w:rPr>
          <w:rFonts w:ascii="GHEA Grapalat" w:hAnsi="GHEA Grapalat"/>
          <w:lang w:val="fr-FR"/>
        </w:rPr>
        <w:t>որոշման</w:t>
      </w:r>
      <w:proofErr w:type="spellEnd"/>
      <w:r>
        <w:rPr>
          <w:rFonts w:ascii="GHEA Grapalat" w:hAnsi="GHEA Grapalat" w:cs="Sylfaen"/>
          <w:color w:val="000000"/>
          <w:lang w:val="es-ES"/>
        </w:rPr>
        <w:t xml:space="preserve">  </w:t>
      </w:r>
      <w:proofErr w:type="spellStart"/>
      <w:r>
        <w:rPr>
          <w:rFonts w:ascii="GHEA Grapalat" w:hAnsi="GHEA Grapalat" w:cs="Sylfaen"/>
          <w:color w:val="000000"/>
          <w:lang w:val="es-ES"/>
        </w:rPr>
        <w:t>նախագծի</w:t>
      </w:r>
      <w:proofErr w:type="spellEnd"/>
      <w:r w:rsidR="008B4B0C" w:rsidRPr="00D71D93">
        <w:rPr>
          <w:rFonts w:ascii="GHEA Grapalat" w:hAnsi="GHEA Grapalat"/>
          <w:bCs/>
          <w:lang w:val="hy-AM"/>
        </w:rPr>
        <w:t xml:space="preserve"> վերաբերյալ շահագրգիռ մարմինների առարկությունների և առաջարկությունների</w:t>
      </w:r>
    </w:p>
    <w:tbl>
      <w:tblPr>
        <w:tblW w:w="1050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47"/>
        <w:gridCol w:w="3154"/>
      </w:tblGrid>
      <w:tr w:rsidR="008B4B0C" w:rsidRPr="00ED0A9D" w:rsidTr="008409EB">
        <w:trPr>
          <w:trHeight w:val="537"/>
          <w:tblCellSpacing w:w="0" w:type="dxa"/>
          <w:jc w:val="center"/>
        </w:trPr>
        <w:tc>
          <w:tcPr>
            <w:tcW w:w="7347"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D71D93"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71D93">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315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D71D93" w:rsidRDefault="00ED0A9D" w:rsidP="00D71D93">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r>
              <w:rPr>
                <w:rFonts w:ascii="GHEA Grapalat" w:eastAsia="Calibri" w:hAnsi="GHEA Grapalat"/>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w:t>
            </w:r>
            <w:r w:rsidR="008409EB" w:rsidRPr="00ED0A9D">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.2022</w:t>
            </w:r>
            <w:r w:rsidR="008B4B0C" w:rsidRPr="00D71D93">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p>
        </w:tc>
      </w:tr>
      <w:tr w:rsidR="008B4B0C" w:rsidRPr="00ED0A9D" w:rsidTr="008409EB">
        <w:trPr>
          <w:trHeight w:val="417"/>
          <w:tblCellSpacing w:w="0" w:type="dxa"/>
          <w:jc w:val="center"/>
        </w:trPr>
        <w:tc>
          <w:tcPr>
            <w:tcW w:w="7347"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D71D93" w:rsidRDefault="008B4B0C" w:rsidP="00E02E3A">
            <w:pPr>
              <w:spacing w:line="360" w:lineRule="auto"/>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3154"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8409EB" w:rsidRDefault="00ED0A9D" w:rsidP="00913768">
            <w:pPr>
              <w:widowControl w:val="0"/>
              <w:spacing w:line="276" w:lineRule="auto"/>
              <w:ind w:right="210"/>
              <w:contextualSpacing/>
              <w:rPr>
                <w:rFonts w:ascii="GHEA Grapalat"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D0A9D">
              <w:rPr>
                <w:rFonts w:ascii="GHEA Grapalat" w:eastAsia="Calibri" w:hAnsi="GHEA Grapalat"/>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01/8-3/8719-2022</w:t>
            </w:r>
          </w:p>
        </w:tc>
      </w:tr>
      <w:tr w:rsidR="008B4B0C" w:rsidRPr="003C4AEA" w:rsidTr="00D71D93">
        <w:trPr>
          <w:trHeight w:val="741"/>
          <w:tblCellSpacing w:w="0" w:type="dxa"/>
          <w:jc w:val="center"/>
        </w:trPr>
        <w:tc>
          <w:tcPr>
            <w:tcW w:w="734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ED0A9D" w:rsidRDefault="00ED0A9D" w:rsidP="00ED0A9D">
            <w:pPr>
              <w:tabs>
                <w:tab w:val="left" w:pos="567"/>
              </w:tabs>
              <w:spacing w:line="264" w:lineRule="auto"/>
              <w:ind w:firstLine="567"/>
              <w:jc w:val="both"/>
              <w:rPr>
                <w:rFonts w:ascii="GHEA Grapalat" w:hAnsi="GHEA Grapalat" w:cstheme="minorBidi"/>
                <w:lang w:val="hy-AM"/>
              </w:rPr>
            </w:pPr>
            <w:r>
              <w:rPr>
                <w:rFonts w:ascii="GHEA Grapalat" w:hAnsi="GHEA Grapalat"/>
                <w:noProof/>
                <w:lang w:val="hy-AM"/>
              </w:rPr>
              <w:t xml:space="preserve">Ուսումնասիրելով Ձեր 03.05.2022թ. N ՄՆ//12092-2022 գրությամբ ներկայացված «Հայաստանի Հանրապետության 2022 թվականի պետական բյուջեի մասին» օրենքում վերաբաշխում և Հայաստանի Հանրապետության կառավարության 2021 թվականի դեկտեմբերի 23-ի N 2121-Ն որոշման մեջ փոփոխություններ ու լրացում կատարելու մասին» ՀՀ կառավարության որոշման նախագիծը (այսուհետ` Նախագիծ), որով նախատեսվում է </w:t>
            </w:r>
            <w:r>
              <w:rPr>
                <w:rFonts w:ascii="GHEA Grapalat" w:hAnsi="GHEA Grapalat"/>
                <w:color w:val="000000"/>
                <w:lang w:val="hy-AM"/>
              </w:rPr>
              <w:t>վերաբաշխման միջոցով ՀՀ աշխա</w:t>
            </w:r>
            <w:r>
              <w:rPr>
                <w:rFonts w:ascii="GHEA Grapalat" w:hAnsi="GHEA Grapalat"/>
                <w:color w:val="000000"/>
                <w:lang w:val="hy-AM"/>
              </w:rPr>
              <w:softHyphen/>
              <w:t>տանքի և սոցիա</w:t>
            </w:r>
            <w:r>
              <w:rPr>
                <w:rFonts w:ascii="GHEA Grapalat" w:hAnsi="GHEA Grapalat"/>
                <w:color w:val="000000"/>
                <w:lang w:val="hy-AM"/>
              </w:rPr>
              <w:softHyphen/>
              <w:t>լա</w:t>
            </w:r>
            <w:r>
              <w:rPr>
                <w:rFonts w:ascii="GHEA Grapalat" w:hAnsi="GHEA Grapalat"/>
                <w:color w:val="000000"/>
                <w:lang w:val="hy-AM"/>
              </w:rPr>
              <w:softHyphen/>
              <w:t xml:space="preserve">կան հարցերի նախարարությանը (Այսուհետ՝ Նախարարություն) հատկացնել 7,293.3 հազ. դրամ` </w:t>
            </w:r>
            <w:r>
              <w:rPr>
                <w:rFonts w:ascii="GHEA Grapalat" w:hAnsi="GHEA Grapalat"/>
                <w:lang w:val="hy-AM"/>
              </w:rPr>
              <w:t>Նախարարության կողմից 24.11.2021թ. կնքված N ԱՍՀՆ-ՄԱԱՊՁԲ-21/23 պայմանագրի շրջանակներում իտալական «U&amp;O» ընկերությունից ձեռք բեր</w:t>
            </w:r>
            <w:r>
              <w:rPr>
                <w:rFonts w:ascii="GHEA Grapalat" w:hAnsi="GHEA Grapalat"/>
                <w:lang w:val="hy-AM"/>
              </w:rPr>
              <w:softHyphen/>
              <w:t>ված էկզոսկե</w:t>
            </w:r>
            <w:r>
              <w:rPr>
                <w:rFonts w:ascii="GHEA Grapalat" w:hAnsi="GHEA Grapalat"/>
                <w:lang w:val="hy-AM"/>
              </w:rPr>
              <w:softHyphen/>
              <w:t>լե</w:t>
            </w:r>
            <w:r>
              <w:rPr>
                <w:rFonts w:ascii="GHEA Grapalat" w:hAnsi="GHEA Grapalat"/>
                <w:lang w:val="hy-AM"/>
              </w:rPr>
              <w:softHyphen/>
              <w:t>տոն աջակցող միջոցի ներմուծմամբ պայմանավորված՝ ԱԱՀ-ի՝ 5,927.2 հազ. դրամ (56450*20%=11290 եվրո) և մաքսատուրքի՝ 1,366.1 հազ. դրամ (2822.5 եվրո) պարտա</w:t>
            </w:r>
            <w:r>
              <w:rPr>
                <w:rFonts w:ascii="GHEA Grapalat" w:hAnsi="GHEA Grapalat"/>
                <w:lang w:val="hy-AM"/>
              </w:rPr>
              <w:softHyphen/>
              <w:t>վորու</w:t>
            </w:r>
            <w:r>
              <w:rPr>
                <w:rFonts w:ascii="GHEA Grapalat" w:hAnsi="GHEA Grapalat"/>
                <w:lang w:val="hy-AM"/>
              </w:rPr>
              <w:softHyphen/>
              <w:t>թյունները վճա</w:t>
            </w:r>
            <w:r>
              <w:rPr>
                <w:rFonts w:ascii="GHEA Grapalat" w:hAnsi="GHEA Grapalat"/>
                <w:lang w:val="hy-AM"/>
              </w:rPr>
              <w:softHyphen/>
              <w:t>րելու համար, հայտնում ենք հետևյալը.</w:t>
            </w:r>
          </w:p>
          <w:p w:rsidR="00ED0A9D" w:rsidRDefault="00ED0A9D" w:rsidP="00ED0A9D">
            <w:pPr>
              <w:pStyle w:val="mcntmsonormal"/>
              <w:spacing w:before="0" w:beforeAutospacing="0" w:after="0" w:afterAutospacing="0" w:line="264" w:lineRule="auto"/>
              <w:ind w:firstLine="567"/>
              <w:jc w:val="both"/>
              <w:rPr>
                <w:rFonts w:ascii="GHEA Grapalat" w:hAnsi="GHEA Grapalat"/>
                <w:lang w:val="hy-AM"/>
              </w:rPr>
            </w:pPr>
            <w:r>
              <w:rPr>
                <w:rFonts w:ascii="GHEA Grapalat" w:hAnsi="GHEA Grapalat"/>
                <w:lang w:val="hy-AM"/>
              </w:rPr>
              <w:t xml:space="preserve">- ՀՀ կառավարության 29.07.2021 թվականի N 1247-Ն որոշմամբ հատկացվել է  </w:t>
            </w:r>
            <w:r>
              <w:rPr>
                <w:rFonts w:ascii="GHEA Grapalat" w:hAnsi="GHEA Grapalat"/>
                <w:bCs/>
                <w:lang w:val="hy-AM"/>
              </w:rPr>
              <w:t>44,260.0 հազար  դրամ (72042 եվրո)՝ էկզոսկելետոն սարքավորման ձեռբերման նպատակով, որը ներառում է էկզոսկելետոնի արժեքը՝ 54950 եվրո, էկզոսկելետոնի փոխադրման արժեքը՝ 1500 եվրո, 4-օրյա վերապատրաստումների համար 2 հոգու ճանապարհածախսը և հյուրանոցի կացության գումարը՝ 1854 եվրո, մաքսազերծման արժեքը՝ 2748 եվրո և ԱԱՀ՝ 10990 եվրո,</w:t>
            </w:r>
            <w:r>
              <w:rPr>
                <w:rFonts w:ascii="GHEA Grapalat" w:hAnsi="GHEA Grapalat"/>
                <w:lang w:val="hy-AM"/>
              </w:rPr>
              <w:t xml:space="preserve"> որում ԱԱՀ-ի բաղադրիչը հաշվարկվել է հետևյալ կերպ՝ 54950*20%=10990 եվրո,</w:t>
            </w:r>
          </w:p>
          <w:p w:rsidR="00ED0A9D" w:rsidRDefault="00ED0A9D" w:rsidP="00ED0A9D">
            <w:pPr>
              <w:pStyle w:val="mcntmsonormal"/>
              <w:spacing w:before="0" w:beforeAutospacing="0" w:after="0" w:afterAutospacing="0" w:line="264" w:lineRule="auto"/>
              <w:ind w:firstLine="708"/>
              <w:jc w:val="both"/>
              <w:rPr>
                <w:rFonts w:ascii="GHEA Grapalat" w:hAnsi="GHEA Grapalat"/>
                <w:lang w:val="hy-AM"/>
              </w:rPr>
            </w:pPr>
            <w:r>
              <w:rPr>
                <w:rFonts w:ascii="GHEA Grapalat" w:hAnsi="GHEA Grapalat"/>
                <w:lang w:val="es-ES"/>
              </w:rPr>
              <w:t>- «</w:t>
            </w:r>
            <w:proofErr w:type="spellStart"/>
            <w:r>
              <w:rPr>
                <w:rFonts w:ascii="GHEA Grapalat" w:hAnsi="GHEA Grapalat"/>
                <w:lang w:val="es-ES"/>
              </w:rPr>
              <w:t>Գնումների</w:t>
            </w:r>
            <w:proofErr w:type="spellEnd"/>
            <w:r>
              <w:rPr>
                <w:rFonts w:ascii="GHEA Grapalat" w:hAnsi="GHEA Grapalat"/>
                <w:lang w:val="es-ES"/>
              </w:rPr>
              <w:t xml:space="preserve"> </w:t>
            </w:r>
            <w:proofErr w:type="spellStart"/>
            <w:r>
              <w:rPr>
                <w:rFonts w:ascii="GHEA Grapalat" w:hAnsi="GHEA Grapalat"/>
                <w:lang w:val="es-ES"/>
              </w:rPr>
              <w:t>մասին</w:t>
            </w:r>
            <w:proofErr w:type="spellEnd"/>
            <w:r>
              <w:rPr>
                <w:rFonts w:ascii="GHEA Grapalat" w:hAnsi="GHEA Grapalat"/>
                <w:lang w:val="es-ES"/>
              </w:rPr>
              <w:t xml:space="preserve">» ՀՀ </w:t>
            </w:r>
            <w:proofErr w:type="spellStart"/>
            <w:r>
              <w:rPr>
                <w:rFonts w:ascii="GHEA Grapalat" w:hAnsi="GHEA Grapalat"/>
                <w:lang w:val="es-ES"/>
              </w:rPr>
              <w:t>օրենքի</w:t>
            </w:r>
            <w:proofErr w:type="spellEnd"/>
            <w:r>
              <w:rPr>
                <w:rFonts w:ascii="GHEA Grapalat" w:hAnsi="GHEA Grapalat" w:cs="GHEA Grapalat"/>
                <w:lang w:val="af-ZA"/>
              </w:rPr>
              <w:t xml:space="preserve"> 39-րդ հոդվածի 1-ին մասի համաձայն՝ պայմանագրի գնի հաշվարկը պետք է ներառի տվյալ գնման պայմանագրի կատարումն ապահովելու նպատակով կատարվելիք բոլոր վճարները (ծախսերը), այդ թվում՝ հարկերի, տուրքերի, փոխադրման, ապահովագրման ծախսերը, պարգևավճարները և ակնկալվող շահույթը: Հիշյալ պայմանը ամրագրված է </w:t>
            </w:r>
            <w:r>
              <w:rPr>
                <w:rFonts w:ascii="GHEA Grapalat" w:hAnsi="GHEA Grapalat"/>
                <w:lang w:val="hy-AM"/>
              </w:rPr>
              <w:t xml:space="preserve">վերոնշյալ պայմանագրում, մասնավորապես պայմանագրի 3.1 կետի համաձայն՝ </w:t>
            </w:r>
            <w:r>
              <w:rPr>
                <w:rFonts w:ascii="GHEA Grapalat" w:hAnsi="GHEA Grapalat"/>
                <w:lang w:val="hy-AM"/>
              </w:rPr>
              <w:lastRenderedPageBreak/>
              <w:t>պայմանագրի գինը կազմում է 58304,0 եվրո՝ ներառյալ ԱԱՀ: Պայմանագրի գինը ներառում է պայմանագրի կատարումն ապահովելու նպատակով կատարվելիք բոլոր վճարները (ծախսերը), այդ թվում` հարկերը, տուրքերը, փոխադրման, ապահովագրման ծախսերը, պարգևավճարները և ակնկալվող շահույթը:</w:t>
            </w:r>
            <w:r>
              <w:rPr>
                <w:rFonts w:ascii="GHEA Grapalat" w:hAnsi="GHEA Grapalat"/>
                <w:bCs/>
                <w:lang w:val="hy-AM"/>
              </w:rPr>
              <w:t xml:space="preserve"> </w:t>
            </w:r>
          </w:p>
          <w:p w:rsidR="00ED0A9D" w:rsidRDefault="00ED0A9D" w:rsidP="00ED0A9D">
            <w:pPr>
              <w:spacing w:line="264" w:lineRule="auto"/>
              <w:ind w:firstLine="708"/>
              <w:jc w:val="both"/>
              <w:rPr>
                <w:rFonts w:ascii="GHEA Grapalat" w:hAnsi="GHEA Grapalat"/>
                <w:bCs/>
                <w:lang w:val="hy-AM"/>
              </w:rPr>
            </w:pPr>
            <w:r>
              <w:rPr>
                <w:rFonts w:ascii="GHEA Grapalat" w:hAnsi="GHEA Grapalat"/>
                <w:lang w:val="hy-AM"/>
              </w:rPr>
              <w:t xml:space="preserve">Այնինչ, Նախագծի փաթեթով ներկայացված փաստաթղթերի համաձայն՝ կնքված  պայմանագրի գնի հաշվարկում պետք է ներառված լինի </w:t>
            </w:r>
            <w:r>
              <w:rPr>
                <w:rFonts w:ascii="GHEA Grapalat" w:hAnsi="GHEA Grapalat"/>
                <w:bCs/>
                <w:lang w:val="hy-AM"/>
              </w:rPr>
              <w:t>մաքսազերծման արժեքը և ԱԱՀ-ն:</w:t>
            </w:r>
          </w:p>
          <w:p w:rsidR="00ED0A9D" w:rsidRDefault="00ED0A9D" w:rsidP="00ED0A9D">
            <w:pPr>
              <w:tabs>
                <w:tab w:val="left" w:pos="0"/>
              </w:tabs>
              <w:spacing w:line="264" w:lineRule="auto"/>
              <w:ind w:firstLine="567"/>
              <w:jc w:val="both"/>
              <w:rPr>
                <w:rFonts w:ascii="GHEA Grapalat" w:hAnsi="GHEA Grapalat"/>
                <w:bCs/>
                <w:iCs/>
                <w:lang w:val="hy-AM"/>
              </w:rPr>
            </w:pPr>
            <w:r>
              <w:rPr>
                <w:rFonts w:ascii="GHEA Grapalat" w:hAnsi="GHEA Grapalat"/>
                <w:bCs/>
                <w:iCs/>
                <w:lang w:val="hy-AM"/>
              </w:rPr>
              <w:t>Միաժամանակ, հարկ ենք համարում ընդգծել, որ ՀՀ հարկային օրենսգրքի (Այսուհետ՝ Օրենսգիրք) 61-րդ հոդ</w:t>
            </w:r>
            <w:r>
              <w:rPr>
                <w:rFonts w:ascii="GHEA Grapalat" w:hAnsi="GHEA Grapalat"/>
                <w:bCs/>
                <w:iCs/>
                <w:lang w:val="hy-AM"/>
              </w:rPr>
              <w:softHyphen/>
              <w:t>վածի 2-րդ մասի համաձայն՝ «Բաց թողնում՝ ներքին սպառման համար» մաքսային ընթա</w:t>
            </w:r>
            <w:r>
              <w:rPr>
                <w:rFonts w:ascii="GHEA Grapalat" w:hAnsi="GHEA Grapalat"/>
                <w:bCs/>
                <w:iCs/>
                <w:lang w:val="hy-AM"/>
              </w:rPr>
              <w:softHyphen/>
              <w:t>ցա</w:t>
            </w:r>
            <w:r>
              <w:rPr>
                <w:rFonts w:ascii="GHEA Grapalat" w:hAnsi="GHEA Grapalat"/>
                <w:bCs/>
                <w:iCs/>
                <w:lang w:val="hy-AM"/>
              </w:rPr>
              <w:softHyphen/>
              <w:t>կար</w:t>
            </w:r>
            <w:r>
              <w:rPr>
                <w:rFonts w:ascii="GHEA Grapalat" w:hAnsi="GHEA Grapalat"/>
                <w:bCs/>
                <w:iCs/>
                <w:lang w:val="hy-AM"/>
              </w:rPr>
              <w:softHyphen/>
              <w:t>գով Հայաստանի Հանրապետություն ապրանքի ներմուծման դեպքում, եթե Օրենսգրքի 62-րդ հոդվածով այլ բան սահմանված չէ, ապա ԱԱՀ-ով հարկման բազա է համար</w:t>
            </w:r>
            <w:r>
              <w:rPr>
                <w:rFonts w:ascii="GHEA Grapalat" w:hAnsi="GHEA Grapalat"/>
                <w:bCs/>
                <w:iCs/>
                <w:lang w:val="hy-AM"/>
              </w:rPr>
              <w:softHyphen/>
              <w:t>վում ԵՏՄ միասնական մաքսային օրենսդրությամբ սահմանված կարգով որոշվող մաքսային արժեքի, մաքսա</w:t>
            </w:r>
            <w:r>
              <w:rPr>
                <w:rFonts w:ascii="GHEA Grapalat" w:hAnsi="GHEA Grapalat"/>
                <w:bCs/>
                <w:iCs/>
                <w:lang w:val="hy-AM"/>
              </w:rPr>
              <w:softHyphen/>
              <w:t>տուրքի, իսկ Օրենսգրքի 5-րդ բաժնի համաձայն՝ ակցիզային հար</w:t>
            </w:r>
            <w:r>
              <w:rPr>
                <w:rFonts w:ascii="GHEA Grapalat" w:hAnsi="GHEA Grapalat"/>
                <w:bCs/>
                <w:iCs/>
                <w:lang w:val="hy-AM"/>
              </w:rPr>
              <w:softHyphen/>
              <w:t>կով հարկման ենթա</w:t>
            </w:r>
            <w:r>
              <w:rPr>
                <w:rFonts w:ascii="GHEA Grapalat" w:hAnsi="GHEA Grapalat"/>
                <w:bCs/>
                <w:iCs/>
                <w:lang w:val="hy-AM"/>
              </w:rPr>
              <w:softHyphen/>
              <w:t>կա ապրանքի ներմուծման դեպքում՝ նաև Օրենսգրքով սահմանված կար</w:t>
            </w:r>
            <w:r>
              <w:rPr>
                <w:rFonts w:ascii="GHEA Grapalat" w:hAnsi="GHEA Grapalat"/>
                <w:bCs/>
                <w:iCs/>
                <w:lang w:val="hy-AM"/>
              </w:rPr>
              <w:softHyphen/>
              <w:t>գով հաշվարկված ակցի</w:t>
            </w:r>
            <w:r>
              <w:rPr>
                <w:rFonts w:ascii="GHEA Grapalat" w:hAnsi="GHEA Grapalat"/>
                <w:bCs/>
                <w:iCs/>
                <w:lang w:val="hy-AM"/>
              </w:rPr>
              <w:softHyphen/>
              <w:t>զային հարկի հանրագումարը:</w:t>
            </w:r>
          </w:p>
          <w:p w:rsidR="00ED0A9D" w:rsidRDefault="00ED0A9D" w:rsidP="00ED0A9D">
            <w:pPr>
              <w:tabs>
                <w:tab w:val="left" w:pos="0"/>
              </w:tabs>
              <w:spacing w:line="264" w:lineRule="auto"/>
              <w:ind w:firstLine="567"/>
              <w:jc w:val="both"/>
              <w:rPr>
                <w:rFonts w:ascii="GHEA Grapalat" w:hAnsi="GHEA Grapalat"/>
                <w:bCs/>
                <w:iCs/>
                <w:lang w:val="hy-AM"/>
              </w:rPr>
            </w:pPr>
            <w:r>
              <w:rPr>
                <w:rFonts w:ascii="GHEA Grapalat" w:hAnsi="GHEA Grapalat"/>
                <w:bCs/>
                <w:iCs/>
                <w:lang w:val="hy-AM"/>
              </w:rPr>
              <w:t>Վերոգրյալի կապակցությամբ, հայտնում ենք, որ Նախագծով ներկայացված տեղեկատվությունից պարզ չէ, թե արդ</w:t>
            </w:r>
            <w:r>
              <w:rPr>
                <w:rFonts w:ascii="GHEA Grapalat" w:hAnsi="GHEA Grapalat"/>
                <w:bCs/>
                <w:iCs/>
                <w:lang w:val="hy-AM"/>
              </w:rPr>
              <w:softHyphen/>
              <w:t>յո՞ք պահանջվող ԱԱՀ-ի գումարը հաշվարկելիս ԱԱՀ-ով հարկ</w:t>
            </w:r>
            <w:r>
              <w:rPr>
                <w:rFonts w:ascii="GHEA Grapalat" w:hAnsi="GHEA Grapalat"/>
                <w:bCs/>
                <w:iCs/>
                <w:lang w:val="hy-AM"/>
              </w:rPr>
              <w:softHyphen/>
            </w:r>
            <w:r>
              <w:rPr>
                <w:rFonts w:ascii="GHEA Grapalat" w:hAnsi="GHEA Grapalat"/>
                <w:bCs/>
                <w:iCs/>
                <w:lang w:val="hy-AM"/>
              </w:rPr>
              <w:softHyphen/>
              <w:t>ման բազայի մեջ ներառվել է մաքսատուրքի գումարը, թե ոչ:</w:t>
            </w:r>
          </w:p>
          <w:p w:rsidR="008B4B0C" w:rsidRPr="00D71D93" w:rsidRDefault="008B4B0C" w:rsidP="00B52996">
            <w:pPr>
              <w:pStyle w:val="NormalWeb"/>
              <w:spacing w:after="0" w:line="360" w:lineRule="auto"/>
              <w:ind w:right="255"/>
              <w:jc w:val="both"/>
              <w:rPr>
                <w:rFonts w:ascii="GHEA Grapalat" w:hAnsi="GHEA Grapalat" w:cs="Sylfaen"/>
                <w:lang w:val="hy-AM"/>
              </w:rPr>
            </w:pPr>
          </w:p>
        </w:tc>
        <w:tc>
          <w:tcPr>
            <w:tcW w:w="3154" w:type="dxa"/>
            <w:tcBorders>
              <w:top w:val="outset" w:sz="6" w:space="0" w:color="auto"/>
              <w:left w:val="outset" w:sz="6" w:space="0" w:color="auto"/>
              <w:bottom w:val="outset" w:sz="6" w:space="0" w:color="auto"/>
              <w:right w:val="outset" w:sz="6" w:space="0" w:color="auto"/>
            </w:tcBorders>
            <w:shd w:val="clear" w:color="auto" w:fill="auto"/>
            <w:hideMark/>
          </w:tcPr>
          <w:p w:rsidR="00D71D93" w:rsidRPr="0005292E" w:rsidRDefault="00D71D93"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366D2C">
            <w:pPr>
              <w:spacing w:line="360" w:lineRule="auto"/>
              <w:ind w:right="165"/>
              <w:rPr>
                <w:rFonts w:ascii="GHEA Grapalat" w:hAnsi="GHEA Grapalat"/>
                <w:lang w:val="hy-AM"/>
              </w:rPr>
            </w:pPr>
          </w:p>
          <w:p w:rsidR="00BB4E19" w:rsidRPr="00F3252D" w:rsidRDefault="0005292E" w:rsidP="00366D2C">
            <w:pPr>
              <w:ind w:right="165"/>
              <w:rPr>
                <w:rFonts w:ascii="GHEA Grapalat" w:hAnsi="GHEA Grapalat"/>
                <w:lang w:val="hy-AM"/>
              </w:rPr>
            </w:pPr>
            <w:r>
              <w:rPr>
                <w:rFonts w:ascii="GHEA Grapalat" w:hAnsi="GHEA Grapalat"/>
                <w:lang w:val="hy-AM"/>
              </w:rPr>
              <w:t xml:space="preserve"> </w:t>
            </w:r>
            <w:r w:rsidRPr="0005292E">
              <w:rPr>
                <w:rFonts w:ascii="GHEA Grapalat" w:hAnsi="GHEA Grapalat"/>
                <w:lang w:val="hy-AM"/>
              </w:rPr>
              <w:t>Չի ընդունվել</w:t>
            </w:r>
            <w:r w:rsidR="00F3252D" w:rsidRPr="00F3252D">
              <w:rPr>
                <w:rFonts w:ascii="GHEA Grapalat" w:hAnsi="GHEA Grapalat"/>
                <w:lang w:val="hy-AM"/>
              </w:rPr>
              <w:t>,</w:t>
            </w:r>
            <w:r w:rsidR="00F3252D">
              <w:rPr>
                <w:rFonts w:ascii="GHEA Grapalat" w:hAnsi="GHEA Grapalat"/>
                <w:lang w:val="hy-AM"/>
              </w:rPr>
              <w:t>քանի որ պայմանագրի գինը  ներառում է վաճառողի կողմից վճարվող բոլոր հարկերը, տուրքերը և այլ վճարները։ Այն չի կարող ներառել գնորդի կողմից վճարվող ավելացված արժեքի հարկի և մաքսատուրքի վճարները, քանի որ պայման</w:t>
            </w:r>
            <w:r w:rsidR="00366D2C">
              <w:rPr>
                <w:rFonts w:ascii="GHEA Grapalat" w:hAnsi="GHEA Grapalat"/>
                <w:lang w:val="hy-AM"/>
              </w:rPr>
              <w:t>ա</w:t>
            </w:r>
            <w:r w:rsidR="00F3252D">
              <w:rPr>
                <w:rFonts w:ascii="GHEA Grapalat" w:hAnsi="GHEA Grapalat"/>
                <w:lang w:val="hy-AM"/>
              </w:rPr>
              <w:t xml:space="preserve">գրում ֆիքսվում է այն </w:t>
            </w:r>
            <w:r w:rsidR="00BC0D96">
              <w:rPr>
                <w:rFonts w:ascii="GHEA Grapalat" w:hAnsi="GHEA Grapalat"/>
                <w:lang w:val="hy-AM"/>
              </w:rPr>
              <w:t>գումարը</w:t>
            </w:r>
            <w:r w:rsidR="00F3252D">
              <w:rPr>
                <w:rFonts w:ascii="GHEA Grapalat" w:hAnsi="GHEA Grapalat"/>
                <w:lang w:val="hy-AM"/>
              </w:rPr>
              <w:t xml:space="preserve">, որը փոխանցվում է վաճառողին </w:t>
            </w:r>
            <w:r w:rsidR="00366D2C">
              <w:rPr>
                <w:rFonts w:ascii="GHEA Grapalat" w:hAnsi="GHEA Grapalat"/>
                <w:lang w:val="hy-AM"/>
              </w:rPr>
              <w:t>ձեռք բերվող ապրանքի դիմաց։</w:t>
            </w:r>
            <w:r w:rsidR="003E1EE9">
              <w:rPr>
                <w:rFonts w:ascii="GHEA Grapalat" w:hAnsi="GHEA Grapalat"/>
                <w:lang w:val="hy-AM"/>
              </w:rPr>
              <w:t xml:space="preserve"> Պայմանագիրը կնքվել է ոչ ռեզիդենտ կազմակերպության հետ, որը </w:t>
            </w:r>
            <w:r w:rsidR="00B52418">
              <w:rPr>
                <w:rFonts w:ascii="GHEA Grapalat" w:hAnsi="GHEA Grapalat"/>
                <w:lang w:val="hy-AM"/>
              </w:rPr>
              <w:t>առարկել</w:t>
            </w:r>
            <w:r w:rsidR="00A03D56">
              <w:rPr>
                <w:rFonts w:ascii="GHEA Grapalat" w:hAnsi="GHEA Grapalat"/>
                <w:lang w:val="hy-AM"/>
              </w:rPr>
              <w:t xml:space="preserve"> է պայմանագրում</w:t>
            </w:r>
            <w:r w:rsidR="00A4328F">
              <w:rPr>
                <w:rFonts w:ascii="GHEA Grapalat" w:hAnsi="GHEA Grapalat"/>
                <w:lang w:val="hy-AM"/>
              </w:rPr>
              <w:t xml:space="preserve"> </w:t>
            </w:r>
            <w:r w:rsidR="00A4328F">
              <w:rPr>
                <w:rFonts w:ascii="GHEA Grapalat" w:hAnsi="GHEA Grapalat"/>
                <w:lang w:val="hy-AM"/>
              </w:rPr>
              <w:lastRenderedPageBreak/>
              <w:t>ավելացված արժեքի հարկի և մաքսատուրքի գումարները ներառելուն։ Ա</w:t>
            </w:r>
            <w:r w:rsidR="003C4AEA">
              <w:rPr>
                <w:rFonts w:ascii="GHEA Grapalat" w:hAnsi="GHEA Grapalat"/>
                <w:lang w:val="hy-AM"/>
              </w:rPr>
              <w:t xml:space="preserve">ռկա է </w:t>
            </w:r>
            <w:r w:rsidR="003C4AEA">
              <w:rPr>
                <w:rFonts w:ascii="GHEA Grapalat" w:hAnsi="GHEA Grapalat"/>
                <w:lang w:val="hy-AM"/>
              </w:rPr>
              <w:t>էլ․</w:t>
            </w:r>
            <w:bookmarkStart w:id="0" w:name="_GoBack"/>
            <w:bookmarkEnd w:id="0"/>
            <w:r w:rsidR="003C4AEA">
              <w:rPr>
                <w:rFonts w:ascii="GHEA Grapalat" w:hAnsi="GHEA Grapalat"/>
                <w:lang w:val="hy-AM"/>
              </w:rPr>
              <w:t xml:space="preserve"> փոստի միջոցով </w:t>
            </w:r>
            <w:r w:rsidR="00A4328F">
              <w:rPr>
                <w:rFonts w:ascii="GHEA Grapalat" w:hAnsi="GHEA Grapalat"/>
                <w:lang w:val="hy-AM"/>
              </w:rPr>
              <w:t xml:space="preserve">կազմակերպության հետ իրականացված գրագրությունը։ </w:t>
            </w:r>
            <w:r w:rsidR="00A03D56">
              <w:rPr>
                <w:rFonts w:ascii="GHEA Grapalat" w:hAnsi="GHEA Grapalat"/>
                <w:lang w:val="hy-AM"/>
              </w:rPr>
              <w:t xml:space="preserve"> </w:t>
            </w: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05292E" w:rsidRPr="0005292E" w:rsidRDefault="0005292E" w:rsidP="00BB4E19">
            <w:pPr>
              <w:ind w:right="165"/>
              <w:jc w:val="center"/>
              <w:rPr>
                <w:rFonts w:ascii="GHEA Grapalat" w:hAnsi="GHEA Grapalat"/>
                <w:lang w:val="hy-AM"/>
              </w:rPr>
            </w:pPr>
          </w:p>
          <w:p w:rsidR="0005292E" w:rsidRPr="0005292E" w:rsidRDefault="0005292E" w:rsidP="00BB4E19">
            <w:pPr>
              <w:ind w:right="165"/>
              <w:jc w:val="center"/>
              <w:rPr>
                <w:rFonts w:ascii="GHEA Grapalat" w:hAnsi="GHEA Grapalat"/>
                <w:lang w:val="hy-AM"/>
              </w:rPr>
            </w:pPr>
          </w:p>
          <w:p w:rsidR="00BB4E19" w:rsidRPr="0005292E" w:rsidRDefault="00BB4E19" w:rsidP="00BB4E19">
            <w:pPr>
              <w:ind w:right="165"/>
              <w:jc w:val="center"/>
              <w:rPr>
                <w:rFonts w:ascii="GHEA Grapalat" w:hAnsi="GHEA Grapalat"/>
                <w:lang w:val="hy-AM"/>
              </w:rPr>
            </w:pPr>
            <w:r w:rsidRPr="0005292E">
              <w:rPr>
                <w:rFonts w:ascii="GHEA Grapalat" w:hAnsi="GHEA Grapalat"/>
                <w:lang w:val="hy-AM"/>
              </w:rPr>
              <w:t>Ընդունվել է, կատարվել է            վերահաշվարկ</w:t>
            </w: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p w:rsidR="00BB4E19" w:rsidRPr="0005292E" w:rsidRDefault="00BB4E19" w:rsidP="008409EB">
            <w:pPr>
              <w:spacing w:line="360" w:lineRule="auto"/>
              <w:ind w:left="210" w:right="165" w:hanging="210"/>
              <w:rPr>
                <w:rFonts w:ascii="GHEA Grapalat" w:hAnsi="GHEA Grapalat"/>
                <w:lang w:val="hy-AM"/>
              </w:rPr>
            </w:pPr>
          </w:p>
        </w:tc>
      </w:tr>
      <w:tr w:rsidR="00F301F5" w:rsidRPr="00ED0A9D" w:rsidTr="00F301F5">
        <w:trPr>
          <w:trHeight w:val="543"/>
          <w:tblCellSpacing w:w="0" w:type="dxa"/>
          <w:jc w:val="center"/>
        </w:trPr>
        <w:tc>
          <w:tcPr>
            <w:tcW w:w="7347" w:type="dxa"/>
            <w:vMerge w:val="restart"/>
            <w:tcBorders>
              <w:top w:val="outset" w:sz="6" w:space="0" w:color="auto"/>
              <w:left w:val="outset" w:sz="6" w:space="0" w:color="auto"/>
              <w:right w:val="outset" w:sz="6" w:space="0" w:color="auto"/>
            </w:tcBorders>
            <w:shd w:val="clear" w:color="auto" w:fill="auto"/>
            <w:vAlign w:val="center"/>
            <w:hideMark/>
          </w:tcPr>
          <w:p w:rsidR="00F301F5" w:rsidRPr="00F301F5" w:rsidRDefault="00F301F5" w:rsidP="00F301F5">
            <w:pPr>
              <w:tabs>
                <w:tab w:val="left" w:pos="567"/>
              </w:tabs>
              <w:spacing w:line="264" w:lineRule="auto"/>
              <w:jc w:val="both"/>
              <w:rPr>
                <w:rFonts w:ascii="GHEA Grapalat" w:hAnsi="GHEA Grapalat"/>
                <w:b/>
                <w:noProof/>
                <w:lang w:val="hy-AM"/>
              </w:rPr>
            </w:pPr>
            <w:r w:rsidRPr="0005292E">
              <w:rPr>
                <w:rFonts w:ascii="GHEA Grapalat" w:hAnsi="GHEA Grapalat"/>
                <w:b/>
                <w:noProof/>
                <w:lang w:val="hy-AM"/>
              </w:rPr>
              <w:lastRenderedPageBreak/>
              <w:t xml:space="preserve">   </w:t>
            </w:r>
            <w:r w:rsidRPr="00F301F5">
              <w:rPr>
                <w:rFonts w:ascii="GHEA Grapalat" w:hAnsi="GHEA Grapalat"/>
                <w:b/>
                <w:noProof/>
                <w:lang w:val="hy-AM"/>
              </w:rPr>
              <w:t>ՀՀ պետական եկամուտների կոմիտե</w:t>
            </w:r>
          </w:p>
        </w:tc>
        <w:tc>
          <w:tcPr>
            <w:tcW w:w="3154" w:type="dxa"/>
            <w:tcBorders>
              <w:top w:val="outset" w:sz="6" w:space="0" w:color="auto"/>
              <w:left w:val="outset" w:sz="6" w:space="0" w:color="auto"/>
              <w:bottom w:val="outset" w:sz="6" w:space="0" w:color="auto"/>
              <w:right w:val="outset" w:sz="6" w:space="0" w:color="auto"/>
            </w:tcBorders>
            <w:shd w:val="clear" w:color="auto" w:fill="auto"/>
            <w:hideMark/>
          </w:tcPr>
          <w:p w:rsidR="00F301F5" w:rsidRPr="00F301F5" w:rsidRDefault="00F301F5" w:rsidP="007D097B">
            <w:pPr>
              <w:spacing w:line="360" w:lineRule="auto"/>
              <w:ind w:left="210" w:right="165" w:hanging="210"/>
              <w:rPr>
                <w:rFonts w:ascii="GHEA Grapalat" w:eastAsia="Calibri" w:hAnsi="GHEA Grapalat"/>
                <w:b/>
                <w:lang w:val="hy-AM"/>
              </w:rPr>
            </w:pPr>
            <w:r w:rsidRPr="00F301F5">
              <w:rPr>
                <w:rFonts w:ascii="GHEA Grapalat" w:eastAsia="Calibri" w:hAnsi="GHEA Grapalat"/>
                <w:b/>
                <w:lang w:val="hy-AM"/>
              </w:rPr>
              <w:t>10.05.2022թ.</w:t>
            </w:r>
          </w:p>
        </w:tc>
      </w:tr>
      <w:tr w:rsidR="00F301F5" w:rsidRPr="00ED0A9D" w:rsidTr="00F301F5">
        <w:trPr>
          <w:trHeight w:val="507"/>
          <w:tblCellSpacing w:w="0" w:type="dxa"/>
          <w:jc w:val="center"/>
        </w:trPr>
        <w:tc>
          <w:tcPr>
            <w:tcW w:w="7347" w:type="dxa"/>
            <w:vMerge/>
            <w:tcBorders>
              <w:left w:val="outset" w:sz="6" w:space="0" w:color="auto"/>
              <w:bottom w:val="outset" w:sz="6" w:space="0" w:color="auto"/>
              <w:right w:val="outset" w:sz="6" w:space="0" w:color="auto"/>
            </w:tcBorders>
            <w:shd w:val="clear" w:color="auto" w:fill="auto"/>
            <w:vAlign w:val="center"/>
            <w:hideMark/>
          </w:tcPr>
          <w:p w:rsidR="00F301F5" w:rsidRPr="00F301F5" w:rsidRDefault="00F301F5" w:rsidP="00F301F5">
            <w:pPr>
              <w:tabs>
                <w:tab w:val="left" w:pos="567"/>
              </w:tabs>
              <w:spacing w:line="264" w:lineRule="auto"/>
              <w:jc w:val="both"/>
              <w:rPr>
                <w:rFonts w:ascii="GHEA Grapalat" w:eastAsia="Calibri" w:hAnsi="GHEA Grapalat"/>
                <w:b/>
                <w:lang w:val="hy-AM"/>
              </w:rPr>
            </w:pPr>
          </w:p>
        </w:tc>
        <w:tc>
          <w:tcPr>
            <w:tcW w:w="3154" w:type="dxa"/>
            <w:tcBorders>
              <w:top w:val="outset" w:sz="6" w:space="0" w:color="auto"/>
              <w:left w:val="outset" w:sz="6" w:space="0" w:color="auto"/>
              <w:bottom w:val="outset" w:sz="6" w:space="0" w:color="auto"/>
              <w:right w:val="outset" w:sz="6" w:space="0" w:color="auto"/>
            </w:tcBorders>
            <w:shd w:val="clear" w:color="auto" w:fill="auto"/>
            <w:hideMark/>
          </w:tcPr>
          <w:p w:rsidR="00F301F5" w:rsidRPr="00F301F5" w:rsidRDefault="00F301F5" w:rsidP="007D097B">
            <w:pPr>
              <w:spacing w:line="360" w:lineRule="auto"/>
              <w:ind w:left="210" w:right="165" w:hanging="210"/>
              <w:rPr>
                <w:rFonts w:ascii="GHEA Grapalat" w:eastAsia="Calibri" w:hAnsi="GHEA Grapalat"/>
                <w:b/>
                <w:lang w:val="hy-AM"/>
              </w:rPr>
            </w:pPr>
            <w:r w:rsidRPr="00F301F5">
              <w:rPr>
                <w:rFonts w:ascii="GHEA Grapalat" w:eastAsia="Calibri" w:hAnsi="GHEA Grapalat"/>
                <w:b/>
                <w:lang w:val="hy-AM"/>
              </w:rPr>
              <w:t>01/3.1/31998-2022</w:t>
            </w:r>
          </w:p>
        </w:tc>
      </w:tr>
      <w:tr w:rsidR="007D097B" w:rsidRPr="00ED0A9D" w:rsidTr="007D097B">
        <w:trPr>
          <w:trHeight w:val="741"/>
          <w:tblCellSpacing w:w="0" w:type="dxa"/>
          <w:jc w:val="center"/>
        </w:trPr>
        <w:tc>
          <w:tcPr>
            <w:tcW w:w="7347"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7D097B" w:rsidRPr="00BF5FAC" w:rsidRDefault="00BF5FAC" w:rsidP="00BF5FAC">
            <w:pPr>
              <w:tabs>
                <w:tab w:val="left" w:pos="851"/>
              </w:tabs>
              <w:spacing w:line="360" w:lineRule="auto"/>
              <w:ind w:firstLine="567"/>
              <w:jc w:val="both"/>
              <w:rPr>
                <w:rFonts w:ascii="GHEA Grapalat" w:eastAsia="Calibri" w:hAnsi="GHEA Grapalat"/>
                <w:lang w:val="hy-AM"/>
              </w:rPr>
            </w:pPr>
            <w:r>
              <w:rPr>
                <w:rFonts w:ascii="GHEA Grapalat" w:eastAsia="Calibri" w:hAnsi="GHEA Grapalat"/>
                <w:lang w:val="hy-AM"/>
              </w:rPr>
              <w:t>Պետական եկամուտների կոմիտեն քննարկել է «</w:t>
            </w:r>
            <w:r w:rsidRPr="001E066E">
              <w:rPr>
                <w:rFonts w:ascii="GHEA Grapalat" w:hAnsi="GHEA Grapalat" w:cs="Sylfaen"/>
                <w:lang w:val="hy-AM"/>
              </w:rPr>
              <w:t>Հայաստանի</w:t>
            </w:r>
            <w:r>
              <w:rPr>
                <w:rFonts w:ascii="GHEA Grapalat" w:hAnsi="GHEA Grapalat" w:cs="Sylfaen"/>
                <w:lang w:val="af-ZA"/>
              </w:rPr>
              <w:t xml:space="preserve"> </w:t>
            </w:r>
            <w:r w:rsidRPr="001E066E">
              <w:rPr>
                <w:rFonts w:ascii="GHEA Grapalat" w:hAnsi="GHEA Grapalat" w:cs="Sylfaen"/>
                <w:lang w:val="hy-AM"/>
              </w:rPr>
              <w:t>Հանրապետության</w:t>
            </w:r>
            <w:r>
              <w:rPr>
                <w:rFonts w:ascii="GHEA Grapalat" w:hAnsi="GHEA Grapalat" w:cs="Sylfaen"/>
                <w:lang w:val="af-ZA"/>
              </w:rPr>
              <w:t xml:space="preserve"> 20</w:t>
            </w:r>
            <w:r>
              <w:rPr>
                <w:rFonts w:ascii="GHEA Grapalat" w:hAnsi="GHEA Grapalat" w:cs="Sylfaen"/>
                <w:lang w:val="hy-AM"/>
              </w:rPr>
              <w:t>22</w:t>
            </w:r>
            <w:r>
              <w:rPr>
                <w:rFonts w:ascii="GHEA Grapalat" w:hAnsi="GHEA Grapalat" w:cs="Sylfaen"/>
                <w:lang w:val="af-ZA"/>
              </w:rPr>
              <w:t xml:space="preserve"> </w:t>
            </w:r>
            <w:r w:rsidRPr="001E066E">
              <w:rPr>
                <w:rFonts w:ascii="GHEA Grapalat" w:hAnsi="GHEA Grapalat" w:cs="Sylfaen"/>
                <w:lang w:val="hy-AM"/>
              </w:rPr>
              <w:t>թվականի</w:t>
            </w:r>
            <w:r>
              <w:rPr>
                <w:rFonts w:ascii="GHEA Grapalat" w:hAnsi="GHEA Grapalat" w:cs="Sylfaen"/>
                <w:lang w:val="af-ZA"/>
              </w:rPr>
              <w:t xml:space="preserve"> </w:t>
            </w:r>
            <w:r w:rsidRPr="001E066E">
              <w:rPr>
                <w:rFonts w:ascii="GHEA Grapalat" w:hAnsi="GHEA Grapalat" w:cs="Sylfaen"/>
                <w:lang w:val="hy-AM"/>
              </w:rPr>
              <w:t>պետական</w:t>
            </w:r>
            <w:r>
              <w:rPr>
                <w:rFonts w:ascii="GHEA Grapalat" w:hAnsi="GHEA Grapalat" w:cs="Sylfaen"/>
                <w:lang w:val="af-ZA"/>
              </w:rPr>
              <w:t xml:space="preserve"> </w:t>
            </w:r>
            <w:r w:rsidRPr="001E066E">
              <w:rPr>
                <w:rFonts w:ascii="GHEA Grapalat" w:hAnsi="GHEA Grapalat" w:cs="Sylfaen"/>
                <w:lang w:val="hy-AM"/>
              </w:rPr>
              <w:t>բյուջեի</w:t>
            </w:r>
            <w:r>
              <w:rPr>
                <w:rFonts w:ascii="GHEA Grapalat" w:hAnsi="GHEA Grapalat" w:cs="Sylfaen"/>
                <w:lang w:val="af-ZA"/>
              </w:rPr>
              <w:t xml:space="preserve"> </w:t>
            </w:r>
            <w:r w:rsidRPr="001E066E">
              <w:rPr>
                <w:rFonts w:ascii="GHEA Grapalat" w:hAnsi="GHEA Grapalat" w:cs="Sylfaen"/>
                <w:lang w:val="hy-AM"/>
              </w:rPr>
              <w:t>մասին</w:t>
            </w:r>
            <w:r>
              <w:rPr>
                <w:rFonts w:ascii="GHEA Grapalat" w:hAnsi="GHEA Grapalat" w:cs="Sylfaen"/>
                <w:lang w:val="af-ZA"/>
              </w:rPr>
              <w:t>»</w:t>
            </w:r>
            <w:r>
              <w:rPr>
                <w:rFonts w:ascii="GHEA Grapalat" w:hAnsi="GHEA Grapalat" w:cs="Sylfaen"/>
                <w:lang w:val="hy-AM"/>
              </w:rPr>
              <w:t xml:space="preserve"> օրենքում վերաբաշխում,</w:t>
            </w:r>
            <w:r>
              <w:rPr>
                <w:rFonts w:ascii="GHEA Grapalat" w:hAnsi="GHEA Grapalat" w:cs="Sylfaen"/>
                <w:lang w:val="af-ZA"/>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r>
              <w:rPr>
                <w:rFonts w:ascii="GHEA Grapalat" w:hAnsi="GHEA Grapalat"/>
                <w:lang w:val="hy-AM"/>
              </w:rPr>
              <w:t>2021</w:t>
            </w:r>
            <w:r>
              <w:rPr>
                <w:rFonts w:ascii="GHEA Grapalat" w:hAnsi="GHEA Grapalat"/>
                <w:lang w:val="fr-FR"/>
              </w:rPr>
              <w:t xml:space="preserve"> </w:t>
            </w:r>
            <w:proofErr w:type="spellStart"/>
            <w:r>
              <w:rPr>
                <w:rFonts w:ascii="GHEA Grapalat" w:hAnsi="GHEA Grapalat"/>
                <w:lang w:val="fr-FR"/>
              </w:rPr>
              <w:t>թվականի</w:t>
            </w:r>
            <w:proofErr w:type="spellEnd"/>
            <w:r>
              <w:rPr>
                <w:rFonts w:ascii="GHEA Grapalat" w:hAnsi="GHEA Grapalat"/>
                <w:lang w:val="fr-FR"/>
              </w:rPr>
              <w:t xml:space="preserve"> </w:t>
            </w:r>
            <w:proofErr w:type="spellStart"/>
            <w:r>
              <w:rPr>
                <w:rFonts w:ascii="GHEA Grapalat" w:hAnsi="GHEA Grapalat"/>
                <w:lang w:val="fr-FR"/>
              </w:rPr>
              <w:t>դեկտեմբերի</w:t>
            </w:r>
            <w:proofErr w:type="spellEnd"/>
            <w:r>
              <w:rPr>
                <w:rFonts w:ascii="GHEA Grapalat" w:hAnsi="GHEA Grapalat"/>
                <w:lang w:val="fr-FR"/>
              </w:rPr>
              <w:t xml:space="preserve"> </w:t>
            </w:r>
            <w:r>
              <w:rPr>
                <w:rFonts w:ascii="GHEA Grapalat" w:hAnsi="GHEA Grapalat"/>
                <w:lang w:val="hy-AM"/>
              </w:rPr>
              <w:t>23</w:t>
            </w:r>
            <w:r>
              <w:rPr>
                <w:rFonts w:ascii="GHEA Grapalat" w:hAnsi="GHEA Grapalat"/>
                <w:lang w:val="fr-FR"/>
              </w:rPr>
              <w:t>-ի N</w:t>
            </w:r>
            <w:r>
              <w:rPr>
                <w:rFonts w:ascii="GHEA Grapalat" w:hAnsi="GHEA Grapalat"/>
                <w:lang w:val="hy-AM"/>
              </w:rPr>
              <w:t>2121</w:t>
            </w:r>
            <w:r>
              <w:rPr>
                <w:rFonts w:ascii="GHEA Grapalat" w:hAnsi="GHEA Grapalat"/>
                <w:lang w:val="fr-FR"/>
              </w:rPr>
              <w:t xml:space="preserve">-Ն </w:t>
            </w:r>
            <w:proofErr w:type="spellStart"/>
            <w:r>
              <w:rPr>
                <w:rFonts w:ascii="GHEA Grapalat" w:hAnsi="GHEA Grapalat"/>
                <w:lang w:val="fr-FR"/>
              </w:rPr>
              <w:t>որոշման</w:t>
            </w:r>
            <w:proofErr w:type="spellEnd"/>
            <w:r>
              <w:rPr>
                <w:rFonts w:ascii="GHEA Grapalat" w:hAnsi="GHEA Grapalat"/>
                <w:lang w:val="fr-FR"/>
              </w:rPr>
              <w:t xml:space="preserve"> </w:t>
            </w:r>
            <w:proofErr w:type="spellStart"/>
            <w:r>
              <w:rPr>
                <w:rFonts w:ascii="GHEA Grapalat" w:hAnsi="GHEA Grapalat"/>
                <w:lang w:val="fr-FR"/>
              </w:rPr>
              <w:t>մեջ</w:t>
            </w:r>
            <w:proofErr w:type="spellEnd"/>
            <w:r>
              <w:rPr>
                <w:rFonts w:ascii="GHEA Grapalat" w:hAnsi="GHEA Grapalat"/>
                <w:lang w:val="fr-FR"/>
              </w:rPr>
              <w:t xml:space="preserve"> </w:t>
            </w:r>
            <w:proofErr w:type="spellStart"/>
            <w:r>
              <w:rPr>
                <w:rFonts w:ascii="GHEA Grapalat" w:hAnsi="GHEA Grapalat"/>
                <w:lang w:val="fr-FR"/>
              </w:rPr>
              <w:t>փոփոխություն</w:t>
            </w:r>
            <w:proofErr w:type="spellEnd"/>
            <w:r>
              <w:rPr>
                <w:rFonts w:ascii="GHEA Grapalat" w:hAnsi="GHEA Grapalat"/>
                <w:lang w:val="hy-AM"/>
              </w:rPr>
              <w:t xml:space="preserve">ներ և լրացումներ </w:t>
            </w:r>
            <w:r>
              <w:rPr>
                <w:rFonts w:ascii="GHEA Grapalat" w:hAnsi="GHEA Grapalat"/>
                <w:lang w:val="fr-FR"/>
              </w:rPr>
              <w:t xml:space="preserve"> </w:t>
            </w:r>
            <w:proofErr w:type="spellStart"/>
            <w:r>
              <w:rPr>
                <w:rFonts w:ascii="GHEA Grapalat" w:hAnsi="GHEA Grapalat"/>
                <w:lang w:val="fr-FR"/>
              </w:rPr>
              <w:t>կատարելու</w:t>
            </w:r>
            <w:proofErr w:type="spellEnd"/>
            <w:r>
              <w:rPr>
                <w:rFonts w:ascii="GHEA Grapalat" w:hAnsi="GHEA Grapalat"/>
                <w:lang w:val="fr-FR"/>
              </w:rPr>
              <w:t xml:space="preserve"> </w:t>
            </w:r>
            <w:proofErr w:type="spellStart"/>
            <w:r>
              <w:rPr>
                <w:rFonts w:ascii="GHEA Grapalat" w:hAnsi="GHEA Grapalat"/>
                <w:lang w:val="fr-FR"/>
              </w:rPr>
              <w:t>մասին</w:t>
            </w:r>
            <w:proofErr w:type="spellEnd"/>
            <w:r>
              <w:rPr>
                <w:rFonts w:ascii="GHEA Grapalat" w:hAnsi="GHEA Grapalat"/>
                <w:lang w:val="fr-FR"/>
              </w:rPr>
              <w:t xml:space="preserve">» </w:t>
            </w:r>
            <w:proofErr w:type="spellStart"/>
            <w:r>
              <w:rPr>
                <w:rFonts w:ascii="GHEA Grapalat" w:hAnsi="GHEA Grapalat"/>
                <w:lang w:val="fr-FR"/>
              </w:rPr>
              <w:t>Հայաստանի</w:t>
            </w:r>
            <w:proofErr w:type="spellEnd"/>
            <w:r>
              <w:rPr>
                <w:rFonts w:ascii="GHEA Grapalat" w:hAnsi="GHEA Grapalat"/>
                <w:lang w:val="fr-FR"/>
              </w:rPr>
              <w:t xml:space="preserve"> </w:t>
            </w:r>
            <w:proofErr w:type="spellStart"/>
            <w:r>
              <w:rPr>
                <w:rFonts w:ascii="GHEA Grapalat" w:hAnsi="GHEA Grapalat"/>
                <w:lang w:val="fr-FR"/>
              </w:rPr>
              <w:t>Հանրապետության</w:t>
            </w:r>
            <w:proofErr w:type="spellEnd"/>
            <w:r>
              <w:rPr>
                <w:rFonts w:ascii="GHEA Grapalat" w:hAnsi="GHEA Grapalat"/>
                <w:lang w:val="fr-FR"/>
              </w:rPr>
              <w:t xml:space="preserve"> </w:t>
            </w:r>
            <w:proofErr w:type="spellStart"/>
            <w:r>
              <w:rPr>
                <w:rFonts w:ascii="GHEA Grapalat" w:hAnsi="GHEA Grapalat"/>
                <w:lang w:val="fr-FR"/>
              </w:rPr>
              <w:t>կառավարության</w:t>
            </w:r>
            <w:proofErr w:type="spellEnd"/>
            <w:r>
              <w:rPr>
                <w:rFonts w:ascii="GHEA Grapalat" w:hAnsi="GHEA Grapalat"/>
                <w:lang w:val="fr-FR"/>
              </w:rPr>
              <w:t xml:space="preserve"> </w:t>
            </w:r>
            <w:proofErr w:type="spellStart"/>
            <w:r>
              <w:rPr>
                <w:rFonts w:ascii="GHEA Grapalat" w:hAnsi="GHEA Grapalat"/>
                <w:lang w:val="fr-FR"/>
              </w:rPr>
              <w:t>որոշման</w:t>
            </w:r>
            <w:proofErr w:type="spellEnd"/>
            <w:r w:rsidRPr="009B1B90">
              <w:rPr>
                <w:rFonts w:ascii="GHEA Grapalat" w:hAnsi="GHEA Grapalat" w:cs="Sylfaen"/>
                <w:color w:val="000000"/>
                <w:lang w:val="es-ES"/>
              </w:rPr>
              <w:t xml:space="preserve">  </w:t>
            </w:r>
            <w:proofErr w:type="spellStart"/>
            <w:r w:rsidRPr="009B1B90">
              <w:rPr>
                <w:rFonts w:ascii="GHEA Grapalat" w:hAnsi="GHEA Grapalat" w:cs="Sylfaen"/>
                <w:color w:val="000000"/>
                <w:lang w:val="es-ES"/>
              </w:rPr>
              <w:t>նախագիծը</w:t>
            </w:r>
            <w:proofErr w:type="spellEnd"/>
            <w:r>
              <w:rPr>
                <w:rFonts w:ascii="GHEA Grapalat" w:hAnsi="GHEA Grapalat" w:cs="Sylfaen"/>
                <w:color w:val="000000"/>
                <w:lang w:val="hy-AM"/>
              </w:rPr>
              <w:t xml:space="preserve"> և հայտնում ենք, որ որոշման նախագծի վերաբերյալ առաջարկություններ չկան:</w:t>
            </w:r>
            <w:r>
              <w:rPr>
                <w:rFonts w:ascii="GHEA Grapalat" w:eastAsia="Calibri" w:hAnsi="GHEA Grapalat"/>
                <w:lang w:val="hy-AM"/>
              </w:rPr>
              <w:t xml:space="preserve"> </w:t>
            </w:r>
          </w:p>
        </w:tc>
        <w:tc>
          <w:tcPr>
            <w:tcW w:w="3154" w:type="dxa"/>
            <w:tcBorders>
              <w:top w:val="outset" w:sz="6" w:space="0" w:color="auto"/>
              <w:left w:val="outset" w:sz="6" w:space="0" w:color="auto"/>
              <w:bottom w:val="outset" w:sz="6" w:space="0" w:color="auto"/>
              <w:right w:val="outset" w:sz="6" w:space="0" w:color="auto"/>
            </w:tcBorders>
            <w:shd w:val="clear" w:color="auto" w:fill="auto"/>
            <w:hideMark/>
          </w:tcPr>
          <w:p w:rsidR="007D097B" w:rsidRDefault="007D097B" w:rsidP="000221C2">
            <w:pPr>
              <w:spacing w:line="360" w:lineRule="auto"/>
              <w:ind w:left="210" w:right="165" w:hanging="210"/>
              <w:rPr>
                <w:rFonts w:ascii="GHEA Grapalat" w:eastAsia="Calibri" w:hAnsi="GHEA Grapalat"/>
                <w:lang w:val="hy-AM"/>
              </w:rPr>
            </w:pPr>
          </w:p>
          <w:p w:rsidR="007D097B" w:rsidRDefault="007D097B" w:rsidP="000221C2">
            <w:pPr>
              <w:spacing w:line="360" w:lineRule="auto"/>
              <w:ind w:left="210" w:right="165" w:hanging="210"/>
              <w:rPr>
                <w:rFonts w:ascii="GHEA Grapalat" w:eastAsia="Calibri" w:hAnsi="GHEA Grapalat"/>
                <w:lang w:val="hy-AM"/>
              </w:rPr>
            </w:pPr>
          </w:p>
          <w:p w:rsidR="007D097B" w:rsidRDefault="007D097B" w:rsidP="000221C2">
            <w:pPr>
              <w:spacing w:line="360" w:lineRule="auto"/>
              <w:ind w:left="210" w:right="165" w:hanging="210"/>
              <w:rPr>
                <w:rFonts w:ascii="GHEA Grapalat" w:eastAsia="Calibri" w:hAnsi="GHEA Grapalat"/>
                <w:lang w:val="hy-AM"/>
              </w:rPr>
            </w:pPr>
          </w:p>
          <w:p w:rsidR="007D097B" w:rsidRDefault="007D097B" w:rsidP="000221C2">
            <w:pPr>
              <w:spacing w:line="360" w:lineRule="auto"/>
              <w:ind w:left="210" w:right="165" w:hanging="210"/>
              <w:rPr>
                <w:rFonts w:ascii="GHEA Grapalat" w:eastAsia="Calibri" w:hAnsi="GHEA Grapalat"/>
                <w:lang w:val="hy-AM"/>
              </w:rPr>
            </w:pPr>
          </w:p>
          <w:p w:rsidR="007D097B" w:rsidRDefault="007D097B" w:rsidP="000221C2">
            <w:pPr>
              <w:spacing w:line="360" w:lineRule="auto"/>
              <w:ind w:left="210" w:right="165" w:hanging="210"/>
              <w:rPr>
                <w:rFonts w:ascii="GHEA Grapalat" w:eastAsia="Calibri" w:hAnsi="GHEA Grapalat"/>
                <w:lang w:val="hy-AM"/>
              </w:rPr>
            </w:pPr>
          </w:p>
          <w:p w:rsidR="007D097B" w:rsidRDefault="007D097B" w:rsidP="000221C2">
            <w:pPr>
              <w:spacing w:line="360" w:lineRule="auto"/>
              <w:ind w:left="210" w:right="165" w:hanging="210"/>
              <w:rPr>
                <w:rFonts w:ascii="GHEA Grapalat" w:eastAsia="Calibri" w:hAnsi="GHEA Grapalat"/>
                <w:lang w:val="hy-AM"/>
              </w:rPr>
            </w:pPr>
          </w:p>
          <w:p w:rsidR="007D097B" w:rsidRDefault="007D097B" w:rsidP="000221C2">
            <w:pPr>
              <w:spacing w:line="360" w:lineRule="auto"/>
              <w:ind w:left="210" w:right="165" w:hanging="210"/>
              <w:rPr>
                <w:rFonts w:ascii="GHEA Grapalat" w:eastAsia="Calibri" w:hAnsi="GHEA Grapalat"/>
                <w:lang w:val="hy-AM"/>
              </w:rPr>
            </w:pPr>
          </w:p>
          <w:p w:rsidR="007D097B" w:rsidRPr="00D71D93" w:rsidRDefault="007D097B" w:rsidP="00BF5FAC">
            <w:pPr>
              <w:spacing w:line="360" w:lineRule="auto"/>
              <w:ind w:right="165"/>
              <w:rPr>
                <w:rFonts w:ascii="GHEA Grapalat" w:eastAsia="Calibri" w:hAnsi="GHEA Grapalat"/>
                <w:lang w:val="hy-AM"/>
              </w:rPr>
            </w:pPr>
          </w:p>
        </w:tc>
      </w:tr>
    </w:tbl>
    <w:p w:rsidR="00BD18E3" w:rsidRPr="00D71D93" w:rsidRDefault="00BD18E3">
      <w:pPr>
        <w:rPr>
          <w:rFonts w:ascii="GHEA Grapalat" w:hAnsi="GHEA Grapalat"/>
          <w:lang w:val="hy-AM"/>
        </w:rPr>
      </w:pPr>
    </w:p>
    <w:sectPr w:rsidR="00BD18E3" w:rsidRPr="00D71D93" w:rsidSect="00913768">
      <w:pgSz w:w="11907" w:h="16840" w:code="9"/>
      <w:pgMar w:top="450" w:right="562" w:bottom="10"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B0C"/>
    <w:rsid w:val="0005292E"/>
    <w:rsid w:val="001F0DE1"/>
    <w:rsid w:val="002C74DF"/>
    <w:rsid w:val="00366D2C"/>
    <w:rsid w:val="003C4AEA"/>
    <w:rsid w:val="003E1EE9"/>
    <w:rsid w:val="003E4772"/>
    <w:rsid w:val="00496B29"/>
    <w:rsid w:val="00626A3D"/>
    <w:rsid w:val="00690AAD"/>
    <w:rsid w:val="00720430"/>
    <w:rsid w:val="00753195"/>
    <w:rsid w:val="007C53B2"/>
    <w:rsid w:val="007D097B"/>
    <w:rsid w:val="008409EB"/>
    <w:rsid w:val="008B4B0C"/>
    <w:rsid w:val="00913768"/>
    <w:rsid w:val="00942C5E"/>
    <w:rsid w:val="00951295"/>
    <w:rsid w:val="00A03D56"/>
    <w:rsid w:val="00A4328F"/>
    <w:rsid w:val="00AB521A"/>
    <w:rsid w:val="00B52418"/>
    <w:rsid w:val="00B52996"/>
    <w:rsid w:val="00BB4E19"/>
    <w:rsid w:val="00BC0D96"/>
    <w:rsid w:val="00BD18E3"/>
    <w:rsid w:val="00BF5FAC"/>
    <w:rsid w:val="00C53B0C"/>
    <w:rsid w:val="00D05571"/>
    <w:rsid w:val="00D13A9C"/>
    <w:rsid w:val="00D71D93"/>
    <w:rsid w:val="00D80CEB"/>
    <w:rsid w:val="00E97EA8"/>
    <w:rsid w:val="00ED0A9D"/>
    <w:rsid w:val="00F301F5"/>
    <w:rsid w:val="00F3252D"/>
    <w:rsid w:val="00F8600F"/>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character" w:customStyle="1" w:styleId="a">
    <w:name w:val="Текст выноски Знак"/>
    <w:basedOn w:val="DefaultParagraphFont"/>
    <w:uiPriority w:val="99"/>
    <w:semiHidden/>
    <w:qFormat/>
    <w:rsid w:val="00B52996"/>
    <w:rPr>
      <w:rFonts w:ascii="Segoe UI" w:hAnsi="Segoe UI" w:cs="Segoe UI"/>
      <w:sz w:val="18"/>
      <w:szCs w:val="18"/>
    </w:rPr>
  </w:style>
  <w:style w:type="paragraph" w:customStyle="1" w:styleId="mcntmsonormal">
    <w:name w:val="mcntmsonormal"/>
    <w:basedOn w:val="Normal"/>
    <w:rsid w:val="00ED0A9D"/>
    <w:pPr>
      <w:spacing w:before="100" w:beforeAutospacing="1" w:after="100" w:afterAutospacing="1"/>
    </w:pPr>
    <w:rPr>
      <w:rFonts w:eastAsiaTheme="minorHAnsi"/>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character" w:customStyle="1" w:styleId="a">
    <w:name w:val="Текст выноски Знак"/>
    <w:basedOn w:val="DefaultParagraphFont"/>
    <w:uiPriority w:val="99"/>
    <w:semiHidden/>
    <w:qFormat/>
    <w:rsid w:val="00B52996"/>
    <w:rPr>
      <w:rFonts w:ascii="Segoe UI" w:hAnsi="Segoe UI" w:cs="Segoe UI"/>
      <w:sz w:val="18"/>
      <w:szCs w:val="18"/>
    </w:rPr>
  </w:style>
  <w:style w:type="paragraph" w:customStyle="1" w:styleId="mcntmsonormal">
    <w:name w:val="mcntmsonormal"/>
    <w:basedOn w:val="Normal"/>
    <w:rsid w:val="00ED0A9D"/>
    <w:pPr>
      <w:spacing w:before="100" w:beforeAutospacing="1" w:after="100" w:afterAutospacing="1"/>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212572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515</Words>
  <Characters>3750</Characters>
  <Application>Microsoft Office Word</Application>
  <DocSecurity>0</DocSecurity>
  <Lines>144</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https://mul2-mss.gov.am/tasks/616262/oneclick/Ampopatert.docx?token=d2c638ae8449eccbee31f1482ea897b5</cp:keywords>
  <cp:lastModifiedBy>Samvel Muradyan</cp:lastModifiedBy>
  <cp:revision>46</cp:revision>
  <cp:lastPrinted>2022-05-18T06:10:00Z</cp:lastPrinted>
  <dcterms:created xsi:type="dcterms:W3CDTF">2021-10-20T05:53:00Z</dcterms:created>
  <dcterms:modified xsi:type="dcterms:W3CDTF">2022-05-18T13:39:00Z</dcterms:modified>
</cp:coreProperties>
</file>