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89E" w:rsidRPr="00DE489E" w:rsidRDefault="00DE489E" w:rsidP="00DE489E">
      <w:pPr>
        <w:jc w:val="center"/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</w:pPr>
      <w:r w:rsidRPr="00DE489E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ՀԻՄՆԱՎՈՐՈՒՄ</w:t>
      </w:r>
    </w:p>
    <w:p w:rsidR="00DE489E" w:rsidRPr="00DE489E" w:rsidRDefault="00DE489E" w:rsidP="00DE489E">
      <w:pPr>
        <w:spacing w:before="360" w:after="240" w:line="360" w:lineRule="auto"/>
        <w:ind w:left="576" w:hanging="576"/>
        <w:jc w:val="center"/>
        <w:rPr>
          <w:rFonts w:ascii="GHEA Grapalat" w:hAnsi="GHEA Grapalat" w:cs="Sylfaen"/>
          <w:b/>
          <w:sz w:val="24"/>
          <w:szCs w:val="24"/>
          <w:lang w:val="fr-FR" w:eastAsia="en-US"/>
        </w:rPr>
      </w:pPr>
      <w:r w:rsidRPr="00DE489E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«ՀԱՅԱՍՏԱՆԻ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ՀԱՆՐԱՊԵՏՈՒԹՅԱՆ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ԿԱՌԱՎԱՐՈՒԹՅԱՆ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2021 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ԹՎԱԿԱՆԻ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ԴԵԿՏԵՄԲԵՐԻ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23-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Ի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N 2121-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Ն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ՈՐՈՇՄԱՆ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ՄԵՋ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 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ՓՈՓՈԽՈՒԹՅՈՒՆՆԵՐ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ԿԱՏԱՐԵԼՈՒ ՄԱՍԻՆ</w:t>
      </w:r>
      <w:r w:rsidRPr="00DE489E">
        <w:rPr>
          <w:rFonts w:ascii="GHEA Grapalat" w:hAnsi="GHEA Grapalat" w:cs="Sylfaen"/>
          <w:b/>
          <w:sz w:val="24"/>
          <w:szCs w:val="24"/>
          <w:lang w:val="fr-FR" w:eastAsia="en-US"/>
        </w:rPr>
        <w:t xml:space="preserve">» ՀՀ </w:t>
      </w:r>
      <w:r w:rsidRPr="00DE489E">
        <w:rPr>
          <w:rFonts w:ascii="GHEA Grapalat" w:hAnsi="GHEA Grapalat" w:cs="Sylfaen"/>
          <w:b/>
          <w:sz w:val="24"/>
          <w:szCs w:val="24"/>
          <w:lang w:val="hy-AM" w:eastAsia="en-US"/>
        </w:rPr>
        <w:t>ԿԱՌԱՎԱՐՈՒԹՅԱՆ ՈՐՈՇՄԱՆ ՆԱԽԱԳԾԻ</w:t>
      </w:r>
    </w:p>
    <w:p w:rsidR="00DE489E" w:rsidRPr="00DE489E" w:rsidRDefault="00DE489E" w:rsidP="00DE489E">
      <w:pPr>
        <w:jc w:val="center"/>
        <w:rPr>
          <w:rFonts w:ascii="GHEA Grapalat" w:hAnsi="GHEA Grapalat" w:cs="Sylfaen"/>
          <w:b/>
          <w:sz w:val="24"/>
          <w:szCs w:val="24"/>
          <w:lang w:val="fr-FR" w:eastAsia="en-US"/>
        </w:rPr>
      </w:pPr>
    </w:p>
    <w:p w:rsidR="00DE489E" w:rsidRPr="00DE489E" w:rsidRDefault="00DE489E" w:rsidP="00DE489E">
      <w:pPr>
        <w:spacing w:line="360" w:lineRule="auto"/>
        <w:ind w:right="-212" w:firstLine="567"/>
        <w:jc w:val="both"/>
        <w:rPr>
          <w:rFonts w:ascii="GHEA Grapalat" w:hAnsi="GHEA Grapalat"/>
          <w:sz w:val="24"/>
          <w:szCs w:val="24"/>
          <w:u w:val="single"/>
          <w:lang w:val="fi-FI" w:eastAsia="en-US"/>
        </w:rPr>
      </w:pPr>
      <w:r w:rsidRPr="00DE489E">
        <w:rPr>
          <w:rFonts w:ascii="GHEA Grapalat" w:eastAsia="Calibri" w:hAnsi="GHEA Grapalat"/>
          <w:b/>
          <w:sz w:val="24"/>
          <w:szCs w:val="24"/>
          <w:lang w:val="hy-AM" w:eastAsia="en-US"/>
        </w:rPr>
        <w:t>Իրավական</w:t>
      </w:r>
      <w:r w:rsidRPr="00DE489E">
        <w:rPr>
          <w:rFonts w:ascii="GHEA Grapalat" w:eastAsia="Calibri" w:hAnsi="GHEA Grapalat"/>
          <w:b/>
          <w:sz w:val="24"/>
          <w:szCs w:val="24"/>
          <w:lang w:val="fr-FR" w:eastAsia="en-US"/>
        </w:rPr>
        <w:t xml:space="preserve"> </w:t>
      </w:r>
      <w:r w:rsidRPr="00DE489E">
        <w:rPr>
          <w:rFonts w:ascii="GHEA Grapalat" w:eastAsia="Calibri" w:hAnsi="GHEA Grapalat"/>
          <w:b/>
          <w:sz w:val="24"/>
          <w:szCs w:val="24"/>
          <w:lang w:val="hy-AM" w:eastAsia="en-US"/>
        </w:rPr>
        <w:t>ակտի</w:t>
      </w:r>
      <w:r w:rsidRPr="00DE489E">
        <w:rPr>
          <w:rFonts w:ascii="GHEA Grapalat" w:eastAsia="Calibri" w:hAnsi="GHEA Grapalat"/>
          <w:b/>
          <w:sz w:val="24"/>
          <w:szCs w:val="24"/>
          <w:lang w:val="fr-FR" w:eastAsia="en-US"/>
        </w:rPr>
        <w:t xml:space="preserve"> </w:t>
      </w:r>
      <w:r w:rsidRPr="00DE489E">
        <w:rPr>
          <w:rFonts w:ascii="GHEA Grapalat" w:eastAsia="Calibri" w:hAnsi="GHEA Grapalat"/>
          <w:b/>
          <w:sz w:val="24"/>
          <w:szCs w:val="24"/>
          <w:lang w:val="hy-AM" w:eastAsia="en-US"/>
        </w:rPr>
        <w:t>ընդունման</w:t>
      </w:r>
      <w:r w:rsidRPr="00DE489E">
        <w:rPr>
          <w:rFonts w:ascii="GHEA Grapalat" w:eastAsia="Calibri" w:hAnsi="GHEA Grapalat"/>
          <w:b/>
          <w:sz w:val="24"/>
          <w:szCs w:val="24"/>
          <w:lang w:val="fr-FR" w:eastAsia="en-US"/>
        </w:rPr>
        <w:t xml:space="preserve"> </w:t>
      </w:r>
      <w:r w:rsidRPr="00DE489E">
        <w:rPr>
          <w:rFonts w:ascii="GHEA Grapalat" w:eastAsia="Calibri" w:hAnsi="GHEA Grapalat"/>
          <w:b/>
          <w:sz w:val="24"/>
          <w:szCs w:val="24"/>
          <w:lang w:val="hy-AM" w:eastAsia="en-US"/>
        </w:rPr>
        <w:t>անհրաժեշտությունը.</w:t>
      </w:r>
    </w:p>
    <w:p w:rsidR="00DE489E" w:rsidRPr="00DE489E" w:rsidRDefault="00DE489E" w:rsidP="00DE489E">
      <w:pPr>
        <w:spacing w:line="360" w:lineRule="auto"/>
        <w:ind w:right="-212" w:firstLine="567"/>
        <w:jc w:val="both"/>
        <w:rPr>
          <w:rFonts w:ascii="GHEA Grapalat" w:hAnsi="GHEA Grapalat" w:cs="GHEA Grapalat"/>
          <w:sz w:val="24"/>
          <w:szCs w:val="24"/>
          <w:lang w:val="fi-FI" w:eastAsia="en-US"/>
        </w:rPr>
      </w:pPr>
      <w:proofErr w:type="spellStart"/>
      <w:r w:rsidRPr="00DE489E">
        <w:rPr>
          <w:rFonts w:ascii="GHEA Grapalat" w:hAnsi="GHEA Grapalat" w:cs="GHEA Grapalat"/>
          <w:sz w:val="24"/>
          <w:szCs w:val="24"/>
          <w:lang w:val="en-AU" w:eastAsia="en-US"/>
        </w:rPr>
        <w:t>Սույն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en-AU" w:eastAsia="en-US"/>
        </w:rPr>
        <w:t>նախագծի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(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այսուհետ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`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Նախագիծ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)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en-AU" w:eastAsia="en-US"/>
        </w:rPr>
        <w:t>ներկայացումը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en-AU" w:eastAsia="en-US"/>
        </w:rPr>
        <w:t>պայմանավորված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r w:rsidRPr="00DE489E">
        <w:rPr>
          <w:rFonts w:ascii="GHEA Grapalat" w:hAnsi="GHEA Grapalat" w:cs="GHEA Grapalat"/>
          <w:sz w:val="24"/>
          <w:szCs w:val="24"/>
          <w:lang w:val="en-AU" w:eastAsia="en-US"/>
        </w:rPr>
        <w:t>է</w:t>
      </w: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2022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en-US" w:eastAsia="en-US"/>
        </w:rPr>
        <w:t>թվականի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en-US" w:eastAsia="en-US"/>
        </w:rPr>
        <w:t>ապրիլի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28 ՀՀ կառավարության «Ուսուցիչների կամավոր ատեստավորման, կամավոր ատեստավորման արդյունքով ուսուցչի դրույքաչափի և դրան հատկացվող հավելավճարի տրամադրման, կամավոր ատեստավորման հանձնաժողովի ձևավորման կարգը հաստատելու մասին» թիվ 596-Ն որոշմամբ հաստատված կարգի 5-րդ մասի 70-րդ կետով պայմանավորված կամավոր ատեստավորում անցած մանկավարժների դրույքաչափերի և հավելավճարների բարձրացման անհրաժեշտությունից:</w:t>
      </w:r>
    </w:p>
    <w:p w:rsidR="00DE489E" w:rsidRPr="00DE489E" w:rsidRDefault="00DE489E" w:rsidP="00DE489E">
      <w:pPr>
        <w:spacing w:line="360" w:lineRule="auto"/>
        <w:ind w:right="-212" w:firstLine="567"/>
        <w:jc w:val="both"/>
        <w:rPr>
          <w:rFonts w:ascii="GHEA Grapalat" w:hAnsi="GHEA Grapalat"/>
          <w:sz w:val="24"/>
          <w:szCs w:val="24"/>
          <w:lang w:val="fi-FI" w:eastAsia="en-US"/>
        </w:rPr>
      </w:pPr>
      <w:r w:rsidRPr="00DE489E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 իրավիճակը և խնդիրները</w:t>
      </w:r>
      <w:r w:rsidRPr="00DE489E">
        <w:rPr>
          <w:rFonts w:ascii="Sylfaen" w:eastAsia="Calibri" w:hAnsi="Sylfaen" w:cs="Sylfaen"/>
          <w:b/>
          <w:sz w:val="24"/>
          <w:szCs w:val="24"/>
          <w:lang w:val="hy-AM"/>
        </w:rPr>
        <w:t>.</w:t>
      </w:r>
      <w:r w:rsidRPr="00DE489E">
        <w:rPr>
          <w:rFonts w:ascii="GHEA Grapalat" w:hAnsi="GHEA Grapalat"/>
          <w:sz w:val="24"/>
          <w:szCs w:val="24"/>
          <w:lang w:val="fi-FI" w:eastAsia="en-US"/>
        </w:rPr>
        <w:t xml:space="preserve"> </w:t>
      </w:r>
    </w:p>
    <w:p w:rsidR="00DE489E" w:rsidRPr="00DE489E" w:rsidRDefault="00DE489E" w:rsidP="00DE489E">
      <w:pPr>
        <w:spacing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fi-FI" w:eastAsia="en-US"/>
        </w:rPr>
      </w:pP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Միջոցառման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շրջանակներում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2021 </w:t>
      </w:r>
      <w:proofErr w:type="spellStart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թվականի</w:t>
      </w:r>
      <w:proofErr w:type="spellEnd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սեպտմբերի</w:t>
      </w:r>
      <w:proofErr w:type="spellEnd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18-</w:t>
      </w:r>
      <w:proofErr w:type="spellStart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ին</w:t>
      </w:r>
      <w:proofErr w:type="spellEnd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>, 19-</w:t>
      </w:r>
      <w:proofErr w:type="spellStart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ին</w:t>
      </w:r>
      <w:proofErr w:type="spellEnd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>, 25-</w:t>
      </w:r>
      <w:proofErr w:type="spellStart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ին</w:t>
      </w:r>
      <w:proofErr w:type="spellEnd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և</w:t>
      </w:r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26-</w:t>
      </w:r>
      <w:proofErr w:type="spellStart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ին</w:t>
      </w:r>
      <w:proofErr w:type="spellEnd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անցկացվել</w:t>
      </w:r>
      <w:proofErr w:type="spellEnd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է</w:t>
      </w:r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ատեստավորվող</w:t>
      </w:r>
      <w:proofErr w:type="spellEnd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ուսուցիչների</w:t>
      </w:r>
      <w:proofErr w:type="spellEnd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առարկայական</w:t>
      </w:r>
      <w:proofErr w:type="spellEnd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գիտելիքի</w:t>
      </w:r>
      <w:proofErr w:type="spellEnd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ստուգում</w:t>
      </w:r>
      <w:proofErr w:type="spellEnd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՝</w:t>
      </w:r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>7-12-</w:t>
      </w:r>
      <w:proofErr w:type="spellStart"/>
      <w:r w:rsidRPr="00DE489E">
        <w:rPr>
          <w:rFonts w:ascii="GHEA Grapalat" w:eastAsia="Calibri" w:hAnsi="GHEA Grapalat"/>
          <w:color w:val="000000"/>
          <w:sz w:val="24"/>
          <w:szCs w:val="24"/>
          <w:lang w:val="en-US" w:eastAsia="en-US"/>
        </w:rPr>
        <w:t>րդ</w:t>
      </w:r>
      <w:proofErr w:type="spellEnd"/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color w:val="000000"/>
          <w:sz w:val="24"/>
          <w:szCs w:val="24"/>
          <w:lang w:val="en-US" w:eastAsia="en-US"/>
        </w:rPr>
        <w:t>դասարաններում</w:t>
      </w:r>
      <w:proofErr w:type="spellEnd"/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color w:val="000000"/>
          <w:sz w:val="24"/>
          <w:szCs w:val="24"/>
          <w:lang w:val="en-US" w:eastAsia="en-US"/>
        </w:rPr>
        <w:t>հայոց</w:t>
      </w:r>
      <w:proofErr w:type="spellEnd"/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color w:val="000000"/>
          <w:sz w:val="24"/>
          <w:szCs w:val="24"/>
          <w:lang w:val="en-US" w:eastAsia="en-US"/>
        </w:rPr>
        <w:t>լեզու</w:t>
      </w:r>
      <w:proofErr w:type="spellEnd"/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, </w:t>
      </w:r>
      <w:proofErr w:type="spellStart"/>
      <w:r w:rsidRPr="00DE489E">
        <w:rPr>
          <w:rFonts w:ascii="GHEA Grapalat" w:eastAsia="Calibri" w:hAnsi="GHEA Grapalat"/>
          <w:color w:val="000000"/>
          <w:sz w:val="24"/>
          <w:szCs w:val="24"/>
          <w:lang w:val="en-US" w:eastAsia="en-US"/>
        </w:rPr>
        <w:t>գրականություն</w:t>
      </w:r>
      <w:proofErr w:type="spellEnd"/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, </w:t>
      </w:r>
      <w:proofErr w:type="spellStart"/>
      <w:r w:rsidRPr="00DE489E">
        <w:rPr>
          <w:rFonts w:ascii="GHEA Grapalat" w:eastAsia="Calibri" w:hAnsi="GHEA Grapalat"/>
          <w:color w:val="000000"/>
          <w:sz w:val="24"/>
          <w:szCs w:val="24"/>
          <w:lang w:val="en-US" w:eastAsia="en-US"/>
        </w:rPr>
        <w:t>հայ</w:t>
      </w:r>
      <w:proofErr w:type="spellEnd"/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color w:val="000000"/>
          <w:sz w:val="24"/>
          <w:szCs w:val="24"/>
          <w:lang w:val="en-US" w:eastAsia="en-US"/>
        </w:rPr>
        <w:t>գրականություն</w:t>
      </w:r>
      <w:proofErr w:type="spellEnd"/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, </w:t>
      </w:r>
      <w:proofErr w:type="spellStart"/>
      <w:r w:rsidRPr="00DE489E">
        <w:rPr>
          <w:rFonts w:ascii="GHEA Grapalat" w:eastAsia="Calibri" w:hAnsi="GHEA Grapalat"/>
          <w:color w:val="000000"/>
          <w:sz w:val="24"/>
          <w:szCs w:val="24"/>
          <w:lang w:val="en-US" w:eastAsia="en-US"/>
        </w:rPr>
        <w:t>հայոց</w:t>
      </w:r>
      <w:proofErr w:type="spellEnd"/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color w:val="000000"/>
          <w:sz w:val="24"/>
          <w:szCs w:val="24"/>
          <w:lang w:val="en-US" w:eastAsia="en-US"/>
        </w:rPr>
        <w:t>պատմություն</w:t>
      </w:r>
      <w:proofErr w:type="spellEnd"/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, </w:t>
      </w:r>
      <w:proofErr w:type="spellStart"/>
      <w:r w:rsidRPr="00DE489E">
        <w:rPr>
          <w:rFonts w:ascii="GHEA Grapalat" w:eastAsia="Calibri" w:hAnsi="GHEA Grapalat"/>
          <w:color w:val="000000"/>
          <w:sz w:val="24"/>
          <w:szCs w:val="24"/>
          <w:lang w:val="en-US" w:eastAsia="en-US"/>
        </w:rPr>
        <w:t>հանրահաշիվ</w:t>
      </w:r>
      <w:proofErr w:type="spellEnd"/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, </w:t>
      </w:r>
      <w:proofErr w:type="spellStart"/>
      <w:r w:rsidRPr="00DE489E">
        <w:rPr>
          <w:rFonts w:ascii="GHEA Grapalat" w:eastAsia="Calibri" w:hAnsi="GHEA Grapalat"/>
          <w:color w:val="000000"/>
          <w:sz w:val="24"/>
          <w:szCs w:val="24"/>
          <w:lang w:val="en-US" w:eastAsia="en-US"/>
        </w:rPr>
        <w:t>երկրաչափություն</w:t>
      </w:r>
      <w:proofErr w:type="spellEnd"/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, </w:t>
      </w:r>
      <w:proofErr w:type="spellStart"/>
      <w:r w:rsidRPr="00DE489E">
        <w:rPr>
          <w:rFonts w:ascii="GHEA Grapalat" w:eastAsia="Calibri" w:hAnsi="GHEA Grapalat"/>
          <w:color w:val="000000"/>
          <w:sz w:val="24"/>
          <w:szCs w:val="24"/>
          <w:lang w:val="en-US" w:eastAsia="en-US"/>
        </w:rPr>
        <w:t>ֆիզիկա</w:t>
      </w:r>
      <w:proofErr w:type="spellEnd"/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, </w:t>
      </w:r>
      <w:proofErr w:type="spellStart"/>
      <w:r w:rsidRPr="00DE489E">
        <w:rPr>
          <w:rFonts w:ascii="GHEA Grapalat" w:eastAsia="Calibri" w:hAnsi="GHEA Grapalat"/>
          <w:color w:val="000000"/>
          <w:sz w:val="24"/>
          <w:szCs w:val="24"/>
          <w:lang w:val="en-US" w:eastAsia="en-US"/>
        </w:rPr>
        <w:t>քիմիա</w:t>
      </w:r>
      <w:proofErr w:type="spellEnd"/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, </w:t>
      </w:r>
      <w:proofErr w:type="spellStart"/>
      <w:r w:rsidRPr="00DE489E">
        <w:rPr>
          <w:rFonts w:ascii="GHEA Grapalat" w:eastAsia="Calibri" w:hAnsi="GHEA Grapalat"/>
          <w:color w:val="000000"/>
          <w:sz w:val="24"/>
          <w:szCs w:val="24"/>
          <w:lang w:val="en-US" w:eastAsia="en-US"/>
        </w:rPr>
        <w:t>կենսաբանություն</w:t>
      </w:r>
      <w:proofErr w:type="spellEnd"/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 </w:t>
      </w:r>
      <w:r w:rsidRPr="00DE489E">
        <w:rPr>
          <w:rFonts w:ascii="GHEA Grapalat" w:eastAsia="Calibri" w:hAnsi="GHEA Grapalat"/>
          <w:color w:val="000000"/>
          <w:sz w:val="24"/>
          <w:szCs w:val="24"/>
          <w:lang w:val="en-US" w:eastAsia="en-US"/>
        </w:rPr>
        <w:t>և</w:t>
      </w:r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color w:val="000000"/>
          <w:sz w:val="24"/>
          <w:szCs w:val="24"/>
          <w:lang w:val="en-US" w:eastAsia="en-US"/>
        </w:rPr>
        <w:t>աշխարհագրություն</w:t>
      </w:r>
      <w:proofErr w:type="spellEnd"/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color w:val="000000"/>
          <w:sz w:val="24"/>
          <w:szCs w:val="24"/>
          <w:lang w:val="en-US" w:eastAsia="en-US"/>
        </w:rPr>
        <w:t>առարկաները</w:t>
      </w:r>
      <w:proofErr w:type="spellEnd"/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color w:val="000000"/>
          <w:sz w:val="24"/>
          <w:szCs w:val="24"/>
          <w:lang w:val="en-US" w:eastAsia="en-US"/>
        </w:rPr>
        <w:t>դասավանդող</w:t>
      </w:r>
      <w:proofErr w:type="spellEnd"/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color w:val="000000"/>
          <w:sz w:val="24"/>
          <w:szCs w:val="24"/>
          <w:lang w:val="en-US" w:eastAsia="en-US"/>
        </w:rPr>
        <w:t>ուսուցիչների</w:t>
      </w:r>
      <w:proofErr w:type="spellEnd"/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color w:val="000000"/>
          <w:sz w:val="24"/>
          <w:szCs w:val="24"/>
          <w:lang w:val="en-US" w:eastAsia="en-US"/>
        </w:rPr>
        <w:t>համար</w:t>
      </w:r>
      <w:proofErr w:type="spellEnd"/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: </w:t>
      </w: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«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Ատեստավորման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նոր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համակարգի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ներդրում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`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ուղղված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ուսուցիչների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որակի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բարձրացմանը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»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միջոցառման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շրջանակներում</w:t>
      </w:r>
      <w:proofErr w:type="spellEnd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ատեստավորվող</w:t>
      </w:r>
      <w:proofErr w:type="spellEnd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ուսուցիչների</w:t>
      </w:r>
      <w:proofErr w:type="spellEnd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 </w:t>
      </w:r>
      <w:proofErr w:type="spellStart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առարկայական</w:t>
      </w:r>
      <w:proofErr w:type="spellEnd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գիտելիքի</w:t>
      </w:r>
      <w:proofErr w:type="spellEnd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hy-AM" w:eastAsia="en-US"/>
        </w:rPr>
        <w:t xml:space="preserve">ստուգման նպատակով հայտ ներկայացրած 1372  </w:t>
      </w:r>
      <w:proofErr w:type="spellStart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hy-AM" w:eastAsia="en-US"/>
        </w:rPr>
        <w:t>ուսուցչից</w:t>
      </w:r>
      <w:proofErr w:type="spellEnd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hy-AM" w:eastAsia="en-US"/>
        </w:rPr>
        <w:t xml:space="preserve">  ատեստավորմանը մասնակցել  են  996-ը, </w:t>
      </w:r>
      <w:proofErr w:type="spellStart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en-US" w:eastAsia="en-US"/>
        </w:rPr>
        <w:t>որոնցից</w:t>
      </w:r>
      <w:proofErr w:type="spellEnd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fi-FI" w:eastAsia="en-US"/>
        </w:rPr>
        <w:t xml:space="preserve"> 478 </w:t>
      </w:r>
      <w:proofErr w:type="spellStart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en-US" w:eastAsia="en-US"/>
        </w:rPr>
        <w:t>ուսուցիչ</w:t>
      </w:r>
      <w:proofErr w:type="spellEnd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en-US" w:eastAsia="en-US"/>
        </w:rPr>
        <w:t>հաղթահարել</w:t>
      </w:r>
      <w:proofErr w:type="spellEnd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en-US" w:eastAsia="en-US"/>
        </w:rPr>
        <w:t>են</w:t>
      </w:r>
      <w:proofErr w:type="spellEnd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fi-FI" w:eastAsia="en-US"/>
        </w:rPr>
        <w:t xml:space="preserve"> 70 </w:t>
      </w:r>
      <w:proofErr w:type="spellStart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en-US" w:eastAsia="en-US"/>
        </w:rPr>
        <w:t>միավորի</w:t>
      </w:r>
      <w:proofErr w:type="spellEnd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en-US" w:eastAsia="en-US"/>
        </w:rPr>
        <w:t>շեմը</w:t>
      </w:r>
      <w:proofErr w:type="spellEnd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fi-FI" w:eastAsia="en-US"/>
        </w:rPr>
        <w:t xml:space="preserve"> </w:t>
      </w:r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en-US" w:eastAsia="en-US"/>
        </w:rPr>
        <w:t>և</w:t>
      </w:r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en-US" w:eastAsia="en-US"/>
        </w:rPr>
        <w:t>կստանան</w:t>
      </w:r>
      <w:proofErr w:type="spellEnd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fi-FI" w:eastAsia="en-US"/>
        </w:rPr>
        <w:t xml:space="preserve"> 30-50% </w:t>
      </w:r>
      <w:proofErr w:type="spellStart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en-US" w:eastAsia="en-US"/>
        </w:rPr>
        <w:t>հավելավճար</w:t>
      </w:r>
      <w:proofErr w:type="spellEnd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fi-FI" w:eastAsia="en-US"/>
        </w:rPr>
        <w:t xml:space="preserve">, </w:t>
      </w:r>
      <w:proofErr w:type="spellStart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en-US" w:eastAsia="en-US"/>
        </w:rPr>
        <w:t>սակայն</w:t>
      </w:r>
      <w:proofErr w:type="spellEnd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fi-FI" w:eastAsia="en-US"/>
        </w:rPr>
        <w:t xml:space="preserve"> 2022 </w:t>
      </w:r>
      <w:proofErr w:type="spellStart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fi-FI" w:eastAsia="en-US"/>
        </w:rPr>
        <w:t>թվականի</w:t>
      </w:r>
      <w:proofErr w:type="spellEnd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en-US" w:eastAsia="en-US"/>
        </w:rPr>
        <w:t>գումարը</w:t>
      </w:r>
      <w:proofErr w:type="spellEnd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en-US" w:eastAsia="en-US"/>
        </w:rPr>
        <w:t>հաշվարկվել</w:t>
      </w:r>
      <w:proofErr w:type="spellEnd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en-US" w:eastAsia="en-US"/>
        </w:rPr>
        <w:t>են</w:t>
      </w:r>
      <w:proofErr w:type="spellEnd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en-US" w:eastAsia="en-US"/>
        </w:rPr>
        <w:t>միջին</w:t>
      </w:r>
      <w:proofErr w:type="spellEnd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en-US" w:eastAsia="en-US"/>
        </w:rPr>
        <w:t>աշխատավարձի</w:t>
      </w:r>
      <w:proofErr w:type="spellEnd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fi-FI" w:eastAsia="en-US"/>
        </w:rPr>
        <w:t xml:space="preserve"> 125 000 </w:t>
      </w:r>
      <w:proofErr w:type="spellStart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en-US" w:eastAsia="en-US"/>
        </w:rPr>
        <w:t>դրամ</w:t>
      </w:r>
      <w:proofErr w:type="spellEnd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en-US" w:eastAsia="en-US"/>
        </w:rPr>
        <w:t>հիման</w:t>
      </w:r>
      <w:proofErr w:type="spellEnd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en-US" w:eastAsia="en-US"/>
        </w:rPr>
        <w:t>վրա</w:t>
      </w:r>
      <w:proofErr w:type="spellEnd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fi-FI" w:eastAsia="en-US"/>
        </w:rPr>
        <w:t xml:space="preserve">, </w:t>
      </w:r>
      <w:proofErr w:type="spellStart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en-US" w:eastAsia="en-US"/>
        </w:rPr>
        <w:t>որը</w:t>
      </w:r>
      <w:proofErr w:type="spellEnd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en-US" w:eastAsia="en-US"/>
        </w:rPr>
        <w:t>չի</w:t>
      </w:r>
      <w:proofErr w:type="spellEnd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en-US" w:eastAsia="en-US"/>
        </w:rPr>
        <w:t>ապահովում</w:t>
      </w:r>
      <w:proofErr w:type="spellEnd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fi-FI" w:eastAsia="en-US"/>
        </w:rPr>
        <w:t xml:space="preserve"> </w:t>
      </w: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2022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en-US" w:eastAsia="en-US"/>
        </w:rPr>
        <w:t>թվականի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en-US" w:eastAsia="en-US"/>
        </w:rPr>
        <w:t>ապրիլի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28 ՀՀ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կառավարության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«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Ուսուցիչների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կամավոր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ատեստավորման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,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կամավոր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ատեստավորման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արդյունքով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ուսուցչի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դրույքաչափի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և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դրան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հատկացվող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հավելավճարի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տրամադրման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,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կամավոր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ատեստավորման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հանձնաժողովի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ձևավորման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կարգը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հաստատելու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մասին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»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թիվ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596-Ն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որոշմամբ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հաստատված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կարգի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5-րդ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մասի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70-րդ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կետի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պահանջը</w:t>
      </w:r>
      <w:proofErr w:type="spellEnd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fi-FI" w:eastAsia="en-US"/>
        </w:rPr>
        <w:t>:</w:t>
      </w: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Հիմք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ընդունելով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վերոգրյալը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անհրաժեշտություն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է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առաջացել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2022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թվականի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ՀՀ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պետական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բյուջեի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«1192. </w:t>
      </w: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lastRenderedPageBreak/>
        <w:t>Կրթության որակի ապահովում» ծրագրի «11010. Ատեստավորման նոր համակարգի ներդրում՝ ուղղված ուսուցիչների որակի բարձրացմանը» միջոցառման հատկացումներում՝ ըստ կատարողների (ԲՍԿ-ների) կատարել համապատասխան փոփոխություններ:</w:t>
      </w:r>
    </w:p>
    <w:p w:rsidR="00DE489E" w:rsidRPr="00DE489E" w:rsidRDefault="00DE489E" w:rsidP="00DE489E">
      <w:pPr>
        <w:spacing w:line="360" w:lineRule="auto"/>
        <w:ind w:firstLine="567"/>
        <w:jc w:val="both"/>
        <w:rPr>
          <w:rFonts w:ascii="GHEA Grapalat" w:hAnsi="GHEA Grapalat" w:cs="GHEA Grapalat"/>
          <w:b/>
          <w:sz w:val="24"/>
          <w:szCs w:val="24"/>
          <w:lang w:val="hy-AM" w:eastAsia="en-US"/>
        </w:rPr>
      </w:pPr>
      <w:proofErr w:type="spellStart"/>
      <w:r w:rsidRPr="00DE489E">
        <w:rPr>
          <w:rFonts w:ascii="GHEA Grapalat" w:eastAsia="Calibri" w:hAnsi="GHEA Grapalat" w:cs="Sylfaen"/>
          <w:b/>
          <w:sz w:val="24"/>
          <w:szCs w:val="24"/>
          <w:lang w:val="hy-AM" w:eastAsia="en-US"/>
        </w:rPr>
        <w:t>Կարգա</w:t>
      </w:r>
      <w:r w:rsidRPr="00DE489E">
        <w:rPr>
          <w:rFonts w:ascii="GHEA Grapalat" w:eastAsia="Calibri" w:hAnsi="GHEA Grapalat" w:cs="Sylfaen"/>
          <w:b/>
          <w:sz w:val="24"/>
          <w:szCs w:val="24"/>
          <w:lang w:val="fr-FR" w:eastAsia="en-US"/>
        </w:rPr>
        <w:t>վորման</w:t>
      </w:r>
      <w:proofErr w:type="spellEnd"/>
      <w:r w:rsidRPr="00DE489E">
        <w:rPr>
          <w:rFonts w:ascii="GHEA Grapalat" w:eastAsia="Calibri" w:hAnsi="GHEA Grapalat"/>
          <w:b/>
          <w:sz w:val="24"/>
          <w:szCs w:val="24"/>
          <w:lang w:val="fr-FR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b/>
          <w:sz w:val="24"/>
          <w:szCs w:val="24"/>
          <w:lang w:val="fr-FR" w:eastAsia="en-US"/>
        </w:rPr>
        <w:t>նպատակը</w:t>
      </w:r>
      <w:proofErr w:type="spellEnd"/>
      <w:r w:rsidRPr="00DE489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և</w:t>
      </w:r>
      <w:r w:rsidRPr="00DE489E">
        <w:rPr>
          <w:rFonts w:ascii="GHEA Grapalat" w:eastAsia="Calibri" w:hAnsi="GHEA Grapalat"/>
          <w:b/>
          <w:sz w:val="24"/>
          <w:szCs w:val="24"/>
          <w:lang w:val="fr-FR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b/>
          <w:sz w:val="24"/>
          <w:szCs w:val="24"/>
          <w:lang w:val="fr-FR" w:eastAsia="en-US"/>
        </w:rPr>
        <w:t>բնույթը</w:t>
      </w:r>
      <w:proofErr w:type="spellEnd"/>
      <w:r w:rsidRPr="00DE489E">
        <w:rPr>
          <w:rFonts w:ascii="Sylfaen" w:eastAsia="Calibri" w:hAnsi="Sylfaen"/>
          <w:b/>
          <w:sz w:val="24"/>
          <w:szCs w:val="24"/>
          <w:lang w:val="hy-AM" w:eastAsia="en-US"/>
        </w:rPr>
        <w:t>.</w:t>
      </w:r>
      <w:r w:rsidRPr="00DE489E">
        <w:rPr>
          <w:rFonts w:ascii="GHEA Grapalat" w:hAnsi="GHEA Grapalat" w:cs="GHEA Grapalat"/>
          <w:b/>
          <w:sz w:val="24"/>
          <w:szCs w:val="24"/>
          <w:lang w:val="hy-AM" w:eastAsia="en-US"/>
        </w:rPr>
        <w:t xml:space="preserve"> </w:t>
      </w:r>
    </w:p>
    <w:p w:rsidR="00DE489E" w:rsidRPr="00DE489E" w:rsidRDefault="00DE489E" w:rsidP="00DE489E">
      <w:pPr>
        <w:spacing w:line="36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fi-FI" w:eastAsia="en-US"/>
        </w:rPr>
      </w:pP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2022 </w:t>
      </w: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t>թվականի</w:t>
      </w: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t>ապրիլի</w:t>
      </w: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28 ՀՀ կառավարության «Ուսուցիչների կամավոր ատեստավորման, կամավոր ատեստավորման արդյունքով ուսուցչի դրույքաչափի և դրան հատկացվող հավելավճարի տրամադրման, կամավոր ատեստավորման հանձնաժողովի ձևավորման կարգը հաստատելու մասին» թիվ 596-Ն որոշմամբ հաստատված կարգի 5-րդ մասի 70-րդ կետով պայմանավորված կամավոր ատեստավորում անցած մանկավարժների դրույքաչափերի և հավելավճարների բարձրացումը</w:t>
      </w:r>
      <w:r w:rsidRPr="00DE489E">
        <w:rPr>
          <w:rFonts w:ascii="GHEA Grapalat" w:eastAsia="Calibri" w:hAnsi="GHEA Grapalat" w:cs="Sylfaen"/>
          <w:b/>
          <w:sz w:val="24"/>
          <w:szCs w:val="24"/>
          <w:lang w:val="fi-FI" w:eastAsia="en-US"/>
        </w:rPr>
        <w:t>:</w:t>
      </w:r>
    </w:p>
    <w:p w:rsidR="00DE489E" w:rsidRPr="00DE489E" w:rsidRDefault="00DE489E" w:rsidP="00DE489E">
      <w:pPr>
        <w:spacing w:line="360" w:lineRule="auto"/>
        <w:ind w:firstLine="567"/>
        <w:jc w:val="both"/>
        <w:rPr>
          <w:rFonts w:ascii="GHEA Grapalat" w:hAnsi="GHEA Grapalat" w:cs="GHEA Grapalat"/>
          <w:b/>
          <w:sz w:val="24"/>
          <w:szCs w:val="24"/>
          <w:lang w:val="hy-AM" w:eastAsia="en-US"/>
        </w:rPr>
      </w:pPr>
      <w:r w:rsidRPr="00DE489E">
        <w:rPr>
          <w:rFonts w:ascii="GHEA Grapalat" w:eastAsia="Calibri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Pr="00DE489E">
        <w:rPr>
          <w:rFonts w:ascii="Sylfaen" w:eastAsia="Calibri" w:hAnsi="Sylfaen" w:cs="Sylfaen"/>
          <w:b/>
          <w:sz w:val="24"/>
          <w:szCs w:val="24"/>
          <w:lang w:val="hy-AM" w:eastAsia="en-US"/>
        </w:rPr>
        <w:t>.</w:t>
      </w:r>
    </w:p>
    <w:p w:rsidR="00DE489E" w:rsidRPr="00DE489E" w:rsidRDefault="00DE489E" w:rsidP="00DE489E">
      <w:pPr>
        <w:spacing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 w:eastAsia="en-US"/>
        </w:rPr>
      </w:pP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t xml:space="preserve"> Նա</w:t>
      </w: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softHyphen/>
      </w: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softHyphen/>
        <w:t>խագիծը մշակվել է ՀՀ</w:t>
      </w: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t>կրթության</w:t>
      </w: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, </w:t>
      </w: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t>գի</w:t>
      </w: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softHyphen/>
        <w:t>տության, մշակույթի և սպորտի</w:t>
      </w: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t>նա</w:t>
      </w: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softHyphen/>
      </w: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t>խա</w:t>
      </w: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softHyphen/>
      </w: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t>րարության աշխատակիցների կողմից՝</w:t>
      </w: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t>ՀՀ</w:t>
      </w: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t>մարզպետարանների</w:t>
      </w: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t>և</w:t>
      </w: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t>Երևանի</w:t>
      </w: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t>քա</w:t>
      </w: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softHyphen/>
      </w: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t>ղա</w:t>
      </w: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softHyphen/>
      </w: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t>քապետարանի տվյալ</w:t>
      </w: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softHyphen/>
        <w:t xml:space="preserve">ների հիման վրա: </w:t>
      </w:r>
    </w:p>
    <w:p w:rsidR="00DE489E" w:rsidRPr="00DE489E" w:rsidRDefault="00DE489E" w:rsidP="00DE489E">
      <w:pPr>
        <w:spacing w:line="360" w:lineRule="auto"/>
        <w:ind w:right="-212" w:firstLine="567"/>
        <w:jc w:val="both"/>
        <w:rPr>
          <w:rFonts w:ascii="GHEA Grapalat" w:hAnsi="GHEA Grapalat" w:cs="Sylfaen"/>
          <w:sz w:val="24"/>
          <w:szCs w:val="24"/>
          <w:lang w:val="fr-FR" w:eastAsia="en-US"/>
        </w:rPr>
      </w:pPr>
      <w:r w:rsidRPr="00DE489E">
        <w:rPr>
          <w:rFonts w:ascii="GHEA Grapalat" w:eastAsia="Calibri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Pr="00DE489E">
        <w:rPr>
          <w:rFonts w:ascii="Sylfaen" w:eastAsia="Calibri" w:hAnsi="Sylfaen" w:cs="Sylfaen"/>
          <w:b/>
          <w:sz w:val="24"/>
          <w:szCs w:val="24"/>
          <w:lang w:val="hy-AM" w:eastAsia="en-US"/>
        </w:rPr>
        <w:t>.</w:t>
      </w:r>
    </w:p>
    <w:p w:rsidR="00DE489E" w:rsidRPr="00DE489E" w:rsidRDefault="00DE489E" w:rsidP="00DE489E">
      <w:pPr>
        <w:spacing w:line="360" w:lineRule="auto"/>
        <w:ind w:right="-212" w:firstLine="567"/>
        <w:jc w:val="both"/>
        <w:rPr>
          <w:rFonts w:ascii="GHEA Grapalat" w:hAnsi="GHEA Grapalat" w:cs="Sylfaen"/>
          <w:sz w:val="24"/>
          <w:szCs w:val="24"/>
          <w:lang w:val="fi-FI" w:eastAsia="en-US"/>
        </w:rPr>
      </w:pP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Կամավոր ատեստավորում անցած մանկավարժների դրույքաչափերի և հավելավճարների բարձրացում:</w:t>
      </w:r>
    </w:p>
    <w:p w:rsidR="00DE489E" w:rsidRPr="00DE489E" w:rsidRDefault="00DE489E" w:rsidP="00DE489E">
      <w:pPr>
        <w:spacing w:before="100" w:beforeAutospacing="1" w:after="100" w:afterAutospacing="1" w:line="360" w:lineRule="auto"/>
        <w:ind w:firstLine="720"/>
        <w:jc w:val="both"/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</w:pPr>
      <w:r w:rsidRPr="00DE489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:rsidR="00DE489E" w:rsidRPr="00DE489E" w:rsidRDefault="00DE489E" w:rsidP="00DE489E">
      <w:pPr>
        <w:spacing w:before="100" w:beforeAutospacing="1" w:after="100" w:afterAutospacing="1" w:line="360" w:lineRule="auto"/>
        <w:ind w:firstLine="720"/>
        <w:jc w:val="both"/>
        <w:rPr>
          <w:rFonts w:ascii="GHEA Grapalat" w:eastAsia="Arial Unicode MS" w:hAnsi="GHEA Grapalat" w:cs="Sylfaen"/>
          <w:sz w:val="24"/>
          <w:szCs w:val="24"/>
          <w:lang w:val="hy-AM" w:eastAsia="en-US"/>
        </w:rPr>
      </w:pPr>
      <w:r w:rsidRPr="00DE489E">
        <w:rPr>
          <w:rFonts w:ascii="GHEA Grapalat" w:eastAsia="Arial Unicode MS" w:hAnsi="GHEA Grapalat" w:cs="Sylfaen"/>
          <w:sz w:val="24"/>
          <w:szCs w:val="24"/>
          <w:lang w:val="hy-AM" w:eastAsia="en-US"/>
        </w:rPr>
        <w:t>««Հայաստանի Հանրապետության կառավարության 2021 թվականի դեկտեմբերի 23-ի N 2121-Ն որոշման մեջ  փոփոխություններ կատարելու մասին» Հայաստանի Հանրապետության կառավարության որոշման ընդունման կապակցությամբ Հայաստանի Հանրապետության պետական բյուջեում ծախսերի ավելացում կամ նվազեցում չի առաջանում:</w:t>
      </w:r>
    </w:p>
    <w:p w:rsidR="00DE489E" w:rsidRPr="00DE489E" w:rsidRDefault="00DE489E" w:rsidP="00DE489E">
      <w:pPr>
        <w:shd w:val="clear" w:color="auto" w:fill="FFFFFF"/>
        <w:spacing w:before="100" w:beforeAutospacing="1" w:after="100" w:afterAutospacing="1" w:line="360" w:lineRule="auto"/>
        <w:ind w:firstLine="720"/>
        <w:jc w:val="both"/>
        <w:rPr>
          <w:rFonts w:ascii="Arial" w:eastAsia="Arial Unicode MS" w:hAnsi="Arial" w:cs="Arial"/>
          <w:color w:val="222222"/>
          <w:sz w:val="24"/>
          <w:szCs w:val="24"/>
          <w:lang w:val="hy-AM" w:eastAsia="en-US"/>
        </w:rPr>
      </w:pPr>
      <w:r w:rsidRPr="00DE489E">
        <w:rPr>
          <w:rFonts w:ascii="GHEA Grapalat" w:eastAsia="Arial Unicode MS" w:hAnsi="GHEA Grapalat" w:cs="Arial Unicode MS"/>
          <w:b/>
          <w:bCs/>
          <w:color w:val="222222"/>
          <w:sz w:val="24"/>
          <w:szCs w:val="24"/>
          <w:lang w:val="hy-AM" w:eastAsia="en-US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DE489E" w:rsidRPr="00DE489E" w:rsidRDefault="00DE489E" w:rsidP="00DE489E">
      <w:pPr>
        <w:shd w:val="clear" w:color="auto" w:fill="FFFFFF"/>
        <w:spacing w:before="100" w:beforeAutospacing="1" w:after="100" w:afterAutospacing="1" w:line="360" w:lineRule="auto"/>
        <w:ind w:firstLine="720"/>
        <w:jc w:val="both"/>
        <w:rPr>
          <w:rFonts w:ascii="GHEA Grapalat" w:eastAsia="Arial Unicode MS" w:hAnsi="GHEA Grapalat" w:cs="Sylfaen"/>
          <w:sz w:val="24"/>
          <w:szCs w:val="24"/>
          <w:lang w:val="hy-AM" w:eastAsia="en-US"/>
        </w:rPr>
      </w:pPr>
      <w:r w:rsidRPr="00DE489E">
        <w:rPr>
          <w:rFonts w:ascii="Calibri" w:eastAsia="Arial Unicode MS" w:hAnsi="Calibri" w:cs="Calibri"/>
          <w:sz w:val="24"/>
          <w:szCs w:val="24"/>
          <w:lang w:val="hy-AM" w:eastAsia="en-US"/>
        </w:rPr>
        <w:t> </w:t>
      </w:r>
      <w:r w:rsidRPr="00DE489E">
        <w:rPr>
          <w:rFonts w:ascii="GHEA Grapalat" w:eastAsia="Arial Unicode MS" w:hAnsi="GHEA Grapalat" w:cs="Sylfaen"/>
          <w:sz w:val="24"/>
          <w:szCs w:val="24"/>
          <w:lang w:val="hy-AM" w:eastAsia="en-US"/>
        </w:rPr>
        <w:t>Նախագիծը բխում է ՀՀ կառավարության 18.08.2021 թվականի N 1363-Ա որոշմամբ հաստատված ՀՀ կառավարության 2021-2026 թթ. Ծրագրի «4.Մարդկային կապիտալի զարգացում» բաժնի «4.3.Կրթություն» ենթաբաժնի հանրակրթությանը վերաբերող 1-ին պարբերությունից «ներդնել ուսուցիչների մասնագիտական զարգացման տարբերակված քաղաքականություն՝ ելնելով ուսուցիչների տարբեր խմբերի կարիքներից, ներդնել ուսուցչի աշխատանքային առաջխաղացման, մասնագիտական շարունակական զարգացման և վարձատրության փոխկապակցված մեխանիզմ՝ հնարավորություն ընձեռելով բոլոր ուսուցիչներին ունենալու առնվազն աշխատավարձի 30-50 տոկոս բարձրացում, ամբողջությամբ վերանայել մանկավարժական կրթության համակարգը՝ երիտասարդների շրջանում ուսուցչի մասնագիտությունը դարձնելով պահանջված, հեղինակավոր և արդիական»:</w:t>
      </w:r>
    </w:p>
    <w:p w:rsidR="00DE489E" w:rsidRPr="00DE489E" w:rsidRDefault="00DE489E" w:rsidP="00DE489E">
      <w:pPr>
        <w:spacing w:before="100" w:beforeAutospacing="1" w:after="100" w:afterAutospacing="1" w:line="360" w:lineRule="auto"/>
        <w:ind w:firstLine="720"/>
        <w:jc w:val="both"/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</w:pPr>
      <w:r w:rsidRPr="00DE489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Իրավական ակտի ընդունման կապակցությամբ այլ նորմատիվ իրավական ակտերի ընդունման անհրաժեշտություն.</w:t>
      </w:r>
    </w:p>
    <w:p w:rsidR="00DE489E" w:rsidRPr="00DE489E" w:rsidRDefault="00DE489E" w:rsidP="00DE489E">
      <w:pPr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 w:eastAsia="en-US"/>
        </w:rPr>
      </w:pPr>
      <w:r w:rsidRPr="00DE489E">
        <w:rPr>
          <w:rFonts w:ascii="GHEA Grapalat" w:hAnsi="GHEA Grapalat"/>
          <w:sz w:val="24"/>
          <w:szCs w:val="24"/>
          <w:lang w:val="hy-AM" w:eastAsia="en-US"/>
        </w:rPr>
        <w:t>1</w:t>
      </w:r>
      <w:r w:rsidRPr="00DE489E">
        <w:rPr>
          <w:rFonts w:ascii="Sylfaen" w:hAnsi="Sylfaen"/>
          <w:sz w:val="24"/>
          <w:szCs w:val="24"/>
          <w:lang w:val="hy-AM" w:eastAsia="en-US"/>
        </w:rPr>
        <w:t>.</w:t>
      </w:r>
      <w:r w:rsidRPr="00DE489E">
        <w:rPr>
          <w:rFonts w:ascii="Cambria Math" w:hAnsi="Cambria Math"/>
          <w:sz w:val="24"/>
          <w:szCs w:val="24"/>
          <w:lang w:val="hy-AM" w:eastAsia="en-US"/>
        </w:rPr>
        <w:t xml:space="preserve"> </w:t>
      </w:r>
      <w:r w:rsidRPr="00DE489E">
        <w:rPr>
          <w:rFonts w:ascii="GHEA Grapalat" w:hAnsi="GHEA Grapalat"/>
          <w:sz w:val="24"/>
          <w:szCs w:val="24"/>
          <w:lang w:val="ro-RO" w:eastAsia="en-US"/>
        </w:rPr>
        <w:t>Այլ իրավական ակտերում փոփոխությունների և/կամ լրացումների անհրաժեշտությունը.</w:t>
      </w:r>
    </w:p>
    <w:p w:rsidR="00DE489E" w:rsidRPr="00DE489E" w:rsidRDefault="00DE489E" w:rsidP="00DE489E">
      <w:pPr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 w:eastAsia="en-US"/>
        </w:rPr>
      </w:pPr>
      <w:r w:rsidRPr="00DE489E">
        <w:rPr>
          <w:rFonts w:ascii="GHEA Grapalat" w:hAnsi="GHEA Grapalat"/>
          <w:sz w:val="24"/>
          <w:szCs w:val="24"/>
          <w:u w:val="single"/>
          <w:lang w:val="ro-RO" w:eastAsia="en-US"/>
        </w:rPr>
        <w:t>Չի առաջացնում</w:t>
      </w:r>
      <w:r w:rsidRPr="00DE489E">
        <w:rPr>
          <w:rFonts w:ascii="GHEA Grapalat" w:hAnsi="GHEA Grapalat" w:cs="Times Armenian"/>
          <w:sz w:val="24"/>
          <w:szCs w:val="24"/>
          <w:u w:val="single"/>
          <w:lang w:val="ro-RO" w:eastAsia="en-US"/>
        </w:rPr>
        <w:t>:</w:t>
      </w:r>
    </w:p>
    <w:p w:rsidR="00DE489E" w:rsidRPr="00DE489E" w:rsidRDefault="00DE489E" w:rsidP="00DE489E">
      <w:pPr>
        <w:spacing w:before="360" w:after="240" w:line="360" w:lineRule="auto"/>
        <w:ind w:left="709" w:hanging="576"/>
        <w:jc w:val="both"/>
        <w:rPr>
          <w:rFonts w:ascii="GHEA Grapalat" w:eastAsia="Calibri" w:hAnsi="GHEA Grapalat"/>
          <w:sz w:val="24"/>
          <w:szCs w:val="22"/>
          <w:lang w:val="hy-AM" w:eastAsia="en-US"/>
        </w:rPr>
      </w:pPr>
      <w:r w:rsidRPr="00DE489E">
        <w:rPr>
          <w:rFonts w:ascii="GHEA Grapalat" w:eastAsia="Calibri" w:hAnsi="GHEA Grapalat"/>
          <w:sz w:val="24"/>
          <w:szCs w:val="22"/>
          <w:lang w:val="ro-RO" w:eastAsia="en-US"/>
        </w:rPr>
        <w:t>2</w:t>
      </w:r>
      <w:r w:rsidRPr="00DE489E">
        <w:rPr>
          <w:rFonts w:ascii="Sylfaen" w:eastAsia="Calibri" w:hAnsi="Sylfaen"/>
          <w:sz w:val="24"/>
          <w:szCs w:val="22"/>
          <w:lang w:val="hy-AM" w:eastAsia="en-US"/>
        </w:rPr>
        <w:t>.</w:t>
      </w:r>
      <w:r w:rsidRPr="00DE489E">
        <w:rPr>
          <w:rFonts w:ascii="Cambria Math" w:eastAsia="Calibri" w:hAnsi="Cambria Math"/>
          <w:sz w:val="24"/>
          <w:szCs w:val="22"/>
          <w:lang w:val="hy-AM" w:eastAsia="en-US"/>
        </w:rPr>
        <w:t xml:space="preserve"> </w:t>
      </w:r>
      <w:r w:rsidRPr="00DE489E">
        <w:rPr>
          <w:rFonts w:ascii="GHEA Grapalat" w:eastAsia="Calibri" w:hAnsi="GHEA Grapalat"/>
          <w:sz w:val="24"/>
          <w:szCs w:val="22"/>
          <w:lang w:val="ro-RO" w:eastAsia="en-US"/>
        </w:rPr>
        <w:t>Միջազգային պայմանագրերով ստանձնած պարտավորությունների հետ համապատասխանությունը.</w:t>
      </w:r>
    </w:p>
    <w:p w:rsidR="00DE489E" w:rsidRPr="00DE489E" w:rsidRDefault="00DE489E" w:rsidP="00DE489E">
      <w:pPr>
        <w:spacing w:before="360" w:after="240" w:line="360" w:lineRule="auto"/>
        <w:ind w:left="1429" w:hanging="576"/>
        <w:jc w:val="both"/>
        <w:rPr>
          <w:rFonts w:ascii="GHEA Grapalat" w:eastAsia="Calibri" w:hAnsi="GHEA Grapalat"/>
          <w:sz w:val="24"/>
          <w:szCs w:val="22"/>
          <w:lang w:val="ro-RO" w:eastAsia="en-US"/>
        </w:rPr>
      </w:pPr>
      <w:r w:rsidRPr="00DE489E">
        <w:rPr>
          <w:rFonts w:ascii="GHEA Grapalat" w:eastAsia="Calibri" w:hAnsi="GHEA Grapalat"/>
          <w:sz w:val="24"/>
          <w:szCs w:val="22"/>
          <w:u w:val="single"/>
          <w:lang w:val="ro-RO" w:eastAsia="en-US"/>
        </w:rPr>
        <w:t>Համապատասխանում է</w:t>
      </w:r>
      <w:r w:rsidRPr="00DE489E">
        <w:rPr>
          <w:rFonts w:ascii="GHEA Grapalat" w:eastAsia="Calibri" w:hAnsi="GHEA Grapalat" w:cs="Times Armenian"/>
          <w:sz w:val="24"/>
          <w:szCs w:val="22"/>
          <w:u w:val="single"/>
          <w:lang w:val="ro-RO" w:eastAsia="en-US"/>
        </w:rPr>
        <w:t>:</w:t>
      </w:r>
    </w:p>
    <w:p w:rsidR="00DE489E" w:rsidRPr="00DE489E" w:rsidRDefault="00DE489E" w:rsidP="00DE489E">
      <w:pPr>
        <w:spacing w:before="360" w:after="240" w:line="360" w:lineRule="auto"/>
        <w:ind w:left="576" w:right="175" w:firstLine="720"/>
        <w:jc w:val="both"/>
        <w:rPr>
          <w:rFonts w:ascii="GHEA Grapalat" w:eastAsia="Calibri" w:hAnsi="GHEA Grapalat" w:cs="Sylfaen"/>
          <w:b/>
          <w:sz w:val="24"/>
          <w:szCs w:val="24"/>
          <w:lang w:val="hy-AM" w:eastAsia="en-US"/>
        </w:rPr>
      </w:pPr>
      <w:r w:rsidRPr="00DE489E">
        <w:rPr>
          <w:rFonts w:ascii="GHEA Grapalat" w:eastAsia="Calibri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DE489E" w:rsidRPr="00486B1A" w:rsidRDefault="00DE489E" w:rsidP="00DE489E">
      <w:pPr>
        <w:spacing w:line="360" w:lineRule="auto"/>
        <w:ind w:firstLine="576"/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  <w:r w:rsidRPr="00DE489E">
        <w:rPr>
          <w:rFonts w:ascii="GHEA Grapalat" w:eastAsia="Calibri" w:hAnsi="GHEA Grapalat" w:cs="Sylfaen"/>
          <w:sz w:val="24"/>
          <w:szCs w:val="24"/>
          <w:lang w:val="hy-AM" w:eastAsia="en-US"/>
        </w:rPr>
        <w:t>Չկա</w:t>
      </w:r>
      <w:r w:rsidRPr="00486B1A">
        <w:rPr>
          <w:rFonts w:ascii="GHEA Grapalat" w:eastAsia="Calibri" w:hAnsi="GHEA Grapalat" w:cs="Sylfaen"/>
          <w:sz w:val="24"/>
          <w:szCs w:val="24"/>
          <w:lang w:val="hy-AM" w:eastAsia="en-US"/>
        </w:rPr>
        <w:t>ն</w:t>
      </w:r>
    </w:p>
    <w:p w:rsidR="00DE489E" w:rsidRPr="00486B1A" w:rsidRDefault="00DE489E" w:rsidP="00DE489E">
      <w:pPr>
        <w:spacing w:line="360" w:lineRule="auto"/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</w:p>
    <w:p w:rsidR="00C55B7E" w:rsidRPr="00486B1A" w:rsidRDefault="00C55B7E" w:rsidP="00DE489E">
      <w:pPr>
        <w:spacing w:line="360" w:lineRule="auto"/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</w:p>
    <w:p w:rsidR="00C55B7E" w:rsidRPr="00486B1A" w:rsidRDefault="00C55B7E" w:rsidP="00DE489E">
      <w:pPr>
        <w:spacing w:line="360" w:lineRule="auto"/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</w:p>
    <w:p w:rsidR="00C55B7E" w:rsidRPr="00486B1A" w:rsidRDefault="00C55B7E" w:rsidP="00DE489E">
      <w:pPr>
        <w:spacing w:line="360" w:lineRule="auto"/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</w:p>
    <w:p w:rsidR="00C55B7E" w:rsidRPr="00486B1A" w:rsidRDefault="00C55B7E" w:rsidP="00DE489E">
      <w:pPr>
        <w:spacing w:line="360" w:lineRule="auto"/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sectPr w:rsidR="00C55B7E" w:rsidRPr="00486B1A" w:rsidSect="00C55B7E">
          <w:headerReference w:type="even" r:id="rId8"/>
          <w:headerReference w:type="default" r:id="rId9"/>
          <w:footerReference w:type="default" r:id="rId10"/>
          <w:pgSz w:w="11909" w:h="16834" w:code="9"/>
          <w:pgMar w:top="992" w:right="851" w:bottom="284" w:left="1418" w:header="425" w:footer="0" w:gutter="0"/>
          <w:cols w:space="720"/>
          <w:docGrid w:linePitch="272"/>
        </w:sectPr>
      </w:pPr>
    </w:p>
    <w:p w:rsidR="00DE489E" w:rsidRPr="002937BA" w:rsidRDefault="00DE489E" w:rsidP="00446193">
      <w:pPr>
        <w:spacing w:after="200" w:line="360" w:lineRule="auto"/>
        <w:jc w:val="center"/>
        <w:rPr>
          <w:rFonts w:ascii="GHEA Grapalat" w:hAnsi="GHEA Grapalat" w:cs="Times Armenian"/>
          <w:sz w:val="16"/>
          <w:szCs w:val="16"/>
          <w:lang w:val="en-US"/>
        </w:rPr>
      </w:pPr>
      <w:bookmarkStart w:id="0" w:name="_GoBack"/>
      <w:bookmarkEnd w:id="0"/>
    </w:p>
    <w:sectPr w:rsidR="00DE489E" w:rsidRPr="002937BA" w:rsidSect="00C55B7E">
      <w:pgSz w:w="16834" w:h="11909" w:orient="landscape" w:code="9"/>
      <w:pgMar w:top="1418" w:right="992" w:bottom="851" w:left="284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2917" w:rsidRDefault="00562917">
      <w:r>
        <w:separator/>
      </w:r>
    </w:p>
  </w:endnote>
  <w:endnote w:type="continuationSeparator" w:id="0">
    <w:p w:rsidR="00562917" w:rsidRDefault="00562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2917" w:rsidRDefault="00562917">
      <w:r>
        <w:separator/>
      </w:r>
    </w:p>
  </w:footnote>
  <w:footnote w:type="continuationSeparator" w:id="0">
    <w:p w:rsidR="00562917" w:rsidRDefault="005629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BA3" w:rsidRDefault="00926B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21450890"/>
    <w:multiLevelType w:val="hybridMultilevel"/>
    <w:tmpl w:val="62EEBE6C"/>
    <w:lvl w:ilvl="0" w:tplc="421CB146">
      <w:start w:val="1"/>
      <w:numFmt w:val="decimal"/>
      <w:lvlText w:val="%1."/>
      <w:lvlJc w:val="left"/>
      <w:pPr>
        <w:ind w:left="720" w:hanging="360"/>
      </w:pPr>
      <w:rPr>
        <w:rFonts w:eastAsia="Times New Roman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10718"/>
    <w:rsid w:val="00021F68"/>
    <w:rsid w:val="0004054D"/>
    <w:rsid w:val="000405E4"/>
    <w:rsid w:val="00042D90"/>
    <w:rsid w:val="00050CCE"/>
    <w:rsid w:val="000526D5"/>
    <w:rsid w:val="000537F9"/>
    <w:rsid w:val="00062054"/>
    <w:rsid w:val="00065F5A"/>
    <w:rsid w:val="00072676"/>
    <w:rsid w:val="00085405"/>
    <w:rsid w:val="00085527"/>
    <w:rsid w:val="000861B0"/>
    <w:rsid w:val="00092941"/>
    <w:rsid w:val="000B3593"/>
    <w:rsid w:val="000C50B0"/>
    <w:rsid w:val="000E06E7"/>
    <w:rsid w:val="000E2393"/>
    <w:rsid w:val="000E2D20"/>
    <w:rsid w:val="000E56A3"/>
    <w:rsid w:val="000F1BF3"/>
    <w:rsid w:val="00102371"/>
    <w:rsid w:val="001154EC"/>
    <w:rsid w:val="00135F86"/>
    <w:rsid w:val="001402A4"/>
    <w:rsid w:val="0014187E"/>
    <w:rsid w:val="001454EC"/>
    <w:rsid w:val="001526EC"/>
    <w:rsid w:val="001601EB"/>
    <w:rsid w:val="00176076"/>
    <w:rsid w:val="00176C18"/>
    <w:rsid w:val="0019148C"/>
    <w:rsid w:val="001A02C6"/>
    <w:rsid w:val="001A30F8"/>
    <w:rsid w:val="001A7186"/>
    <w:rsid w:val="001C2F75"/>
    <w:rsid w:val="001C6BB0"/>
    <w:rsid w:val="001E087A"/>
    <w:rsid w:val="001E27CB"/>
    <w:rsid w:val="001E2BE4"/>
    <w:rsid w:val="001F0814"/>
    <w:rsid w:val="001F4A94"/>
    <w:rsid w:val="001F7787"/>
    <w:rsid w:val="00202449"/>
    <w:rsid w:val="00202D64"/>
    <w:rsid w:val="0021163B"/>
    <w:rsid w:val="002117C0"/>
    <w:rsid w:val="00214600"/>
    <w:rsid w:val="00215A82"/>
    <w:rsid w:val="00215E2E"/>
    <w:rsid w:val="002177E7"/>
    <w:rsid w:val="00240301"/>
    <w:rsid w:val="00244D87"/>
    <w:rsid w:val="00256719"/>
    <w:rsid w:val="00257486"/>
    <w:rsid w:val="00260E0C"/>
    <w:rsid w:val="00275CEE"/>
    <w:rsid w:val="00283EC6"/>
    <w:rsid w:val="002937BA"/>
    <w:rsid w:val="002953C4"/>
    <w:rsid w:val="002A0287"/>
    <w:rsid w:val="002A2DF8"/>
    <w:rsid w:val="002B1B6D"/>
    <w:rsid w:val="002C5AA3"/>
    <w:rsid w:val="002D16B5"/>
    <w:rsid w:val="002E306D"/>
    <w:rsid w:val="002F4EA2"/>
    <w:rsid w:val="003031F3"/>
    <w:rsid w:val="00305C0E"/>
    <w:rsid w:val="00345BB6"/>
    <w:rsid w:val="00345E26"/>
    <w:rsid w:val="003673B0"/>
    <w:rsid w:val="003B2394"/>
    <w:rsid w:val="003B6624"/>
    <w:rsid w:val="003F2D67"/>
    <w:rsid w:val="003F6922"/>
    <w:rsid w:val="00441BC3"/>
    <w:rsid w:val="00443178"/>
    <w:rsid w:val="00446193"/>
    <w:rsid w:val="00455CE3"/>
    <w:rsid w:val="00457C27"/>
    <w:rsid w:val="00473557"/>
    <w:rsid w:val="00486B1A"/>
    <w:rsid w:val="00487693"/>
    <w:rsid w:val="00492388"/>
    <w:rsid w:val="00495C6A"/>
    <w:rsid w:val="004975CD"/>
    <w:rsid w:val="004B3BB1"/>
    <w:rsid w:val="004E5EC7"/>
    <w:rsid w:val="004F1E05"/>
    <w:rsid w:val="004F2998"/>
    <w:rsid w:val="004F339E"/>
    <w:rsid w:val="004F4A01"/>
    <w:rsid w:val="004F4B78"/>
    <w:rsid w:val="0050407A"/>
    <w:rsid w:val="0050796F"/>
    <w:rsid w:val="00525A85"/>
    <w:rsid w:val="00531777"/>
    <w:rsid w:val="0054162F"/>
    <w:rsid w:val="005433CD"/>
    <w:rsid w:val="0055041F"/>
    <w:rsid w:val="005537C3"/>
    <w:rsid w:val="0055608C"/>
    <w:rsid w:val="00560517"/>
    <w:rsid w:val="0056185E"/>
    <w:rsid w:val="00561DC7"/>
    <w:rsid w:val="00562917"/>
    <w:rsid w:val="00567DFD"/>
    <w:rsid w:val="005A329B"/>
    <w:rsid w:val="005A637B"/>
    <w:rsid w:val="005B51E8"/>
    <w:rsid w:val="005B73D4"/>
    <w:rsid w:val="005C08FA"/>
    <w:rsid w:val="00613200"/>
    <w:rsid w:val="00621E16"/>
    <w:rsid w:val="0066076D"/>
    <w:rsid w:val="00660A08"/>
    <w:rsid w:val="00661674"/>
    <w:rsid w:val="0067675E"/>
    <w:rsid w:val="00680A67"/>
    <w:rsid w:val="00685AD7"/>
    <w:rsid w:val="006B6AAE"/>
    <w:rsid w:val="006C1D88"/>
    <w:rsid w:val="006D6D36"/>
    <w:rsid w:val="006E2221"/>
    <w:rsid w:val="006F1E29"/>
    <w:rsid w:val="007045C5"/>
    <w:rsid w:val="00722764"/>
    <w:rsid w:val="007272F1"/>
    <w:rsid w:val="007361DC"/>
    <w:rsid w:val="007703EA"/>
    <w:rsid w:val="00785B06"/>
    <w:rsid w:val="00786D28"/>
    <w:rsid w:val="007B16BE"/>
    <w:rsid w:val="007C4149"/>
    <w:rsid w:val="007C4A19"/>
    <w:rsid w:val="007D6359"/>
    <w:rsid w:val="007E2B21"/>
    <w:rsid w:val="007E3D92"/>
    <w:rsid w:val="007F67A6"/>
    <w:rsid w:val="00800BD6"/>
    <w:rsid w:val="0082130D"/>
    <w:rsid w:val="00826402"/>
    <w:rsid w:val="0083641A"/>
    <w:rsid w:val="008708B2"/>
    <w:rsid w:val="00871DC9"/>
    <w:rsid w:val="008752B5"/>
    <w:rsid w:val="00891C34"/>
    <w:rsid w:val="00895B19"/>
    <w:rsid w:val="008A3463"/>
    <w:rsid w:val="008A4706"/>
    <w:rsid w:val="008B7D6F"/>
    <w:rsid w:val="008C64D6"/>
    <w:rsid w:val="008D51EC"/>
    <w:rsid w:val="008D6D8E"/>
    <w:rsid w:val="008E0BDF"/>
    <w:rsid w:val="008E751C"/>
    <w:rsid w:val="009176AB"/>
    <w:rsid w:val="00926BA3"/>
    <w:rsid w:val="00931FBC"/>
    <w:rsid w:val="00940B03"/>
    <w:rsid w:val="0096392E"/>
    <w:rsid w:val="009774B0"/>
    <w:rsid w:val="00977F12"/>
    <w:rsid w:val="009808FC"/>
    <w:rsid w:val="009822ED"/>
    <w:rsid w:val="00984BA8"/>
    <w:rsid w:val="00987822"/>
    <w:rsid w:val="009A2C91"/>
    <w:rsid w:val="009A6751"/>
    <w:rsid w:val="009D3123"/>
    <w:rsid w:val="009F1C24"/>
    <w:rsid w:val="009F2EDD"/>
    <w:rsid w:val="009F437D"/>
    <w:rsid w:val="00A40F45"/>
    <w:rsid w:val="00A43D23"/>
    <w:rsid w:val="00A60771"/>
    <w:rsid w:val="00A64FA7"/>
    <w:rsid w:val="00A65CB3"/>
    <w:rsid w:val="00A67779"/>
    <w:rsid w:val="00A8326B"/>
    <w:rsid w:val="00A859A6"/>
    <w:rsid w:val="00A919B1"/>
    <w:rsid w:val="00A92044"/>
    <w:rsid w:val="00A97A5C"/>
    <w:rsid w:val="00AC4DB5"/>
    <w:rsid w:val="00AF323B"/>
    <w:rsid w:val="00AF3A9E"/>
    <w:rsid w:val="00B06C6E"/>
    <w:rsid w:val="00B105C2"/>
    <w:rsid w:val="00B17721"/>
    <w:rsid w:val="00B3277D"/>
    <w:rsid w:val="00B37E43"/>
    <w:rsid w:val="00B42349"/>
    <w:rsid w:val="00B44EC4"/>
    <w:rsid w:val="00B76395"/>
    <w:rsid w:val="00BA0119"/>
    <w:rsid w:val="00BA0750"/>
    <w:rsid w:val="00BB10E5"/>
    <w:rsid w:val="00BB14C4"/>
    <w:rsid w:val="00BD3183"/>
    <w:rsid w:val="00BE2273"/>
    <w:rsid w:val="00BE4E07"/>
    <w:rsid w:val="00BE588F"/>
    <w:rsid w:val="00BE7B34"/>
    <w:rsid w:val="00BF0EED"/>
    <w:rsid w:val="00BF4C70"/>
    <w:rsid w:val="00C022AA"/>
    <w:rsid w:val="00C22721"/>
    <w:rsid w:val="00C26516"/>
    <w:rsid w:val="00C27ACC"/>
    <w:rsid w:val="00C31E6C"/>
    <w:rsid w:val="00C352C6"/>
    <w:rsid w:val="00C55B7E"/>
    <w:rsid w:val="00C61B06"/>
    <w:rsid w:val="00C63D1C"/>
    <w:rsid w:val="00C679CA"/>
    <w:rsid w:val="00C737C0"/>
    <w:rsid w:val="00C76EB0"/>
    <w:rsid w:val="00C8177B"/>
    <w:rsid w:val="00C82A05"/>
    <w:rsid w:val="00C83884"/>
    <w:rsid w:val="00C92213"/>
    <w:rsid w:val="00C97317"/>
    <w:rsid w:val="00CA0B6C"/>
    <w:rsid w:val="00CA724A"/>
    <w:rsid w:val="00CC0067"/>
    <w:rsid w:val="00CD4AA6"/>
    <w:rsid w:val="00CD5F87"/>
    <w:rsid w:val="00CD6AF9"/>
    <w:rsid w:val="00CF71CE"/>
    <w:rsid w:val="00CF733C"/>
    <w:rsid w:val="00D00457"/>
    <w:rsid w:val="00D02AEE"/>
    <w:rsid w:val="00D11909"/>
    <w:rsid w:val="00D1426A"/>
    <w:rsid w:val="00D163A7"/>
    <w:rsid w:val="00D20856"/>
    <w:rsid w:val="00D22231"/>
    <w:rsid w:val="00D27524"/>
    <w:rsid w:val="00D4460A"/>
    <w:rsid w:val="00D50756"/>
    <w:rsid w:val="00D606AC"/>
    <w:rsid w:val="00D64CA1"/>
    <w:rsid w:val="00D66668"/>
    <w:rsid w:val="00D958EC"/>
    <w:rsid w:val="00DA0A31"/>
    <w:rsid w:val="00DB24F4"/>
    <w:rsid w:val="00DC6FAF"/>
    <w:rsid w:val="00DE46C0"/>
    <w:rsid w:val="00DE489E"/>
    <w:rsid w:val="00DF0540"/>
    <w:rsid w:val="00DF1177"/>
    <w:rsid w:val="00DF2E0D"/>
    <w:rsid w:val="00DF7832"/>
    <w:rsid w:val="00E00F00"/>
    <w:rsid w:val="00E11B9B"/>
    <w:rsid w:val="00E21BAE"/>
    <w:rsid w:val="00E27E16"/>
    <w:rsid w:val="00E435BB"/>
    <w:rsid w:val="00E50939"/>
    <w:rsid w:val="00E63762"/>
    <w:rsid w:val="00E65FDC"/>
    <w:rsid w:val="00E87E5D"/>
    <w:rsid w:val="00E914A0"/>
    <w:rsid w:val="00E9797F"/>
    <w:rsid w:val="00E97995"/>
    <w:rsid w:val="00EA7AF9"/>
    <w:rsid w:val="00EB2F05"/>
    <w:rsid w:val="00EB63C2"/>
    <w:rsid w:val="00EB6FD1"/>
    <w:rsid w:val="00EB7303"/>
    <w:rsid w:val="00EC0EA6"/>
    <w:rsid w:val="00EC68B1"/>
    <w:rsid w:val="00EE7864"/>
    <w:rsid w:val="00F00B75"/>
    <w:rsid w:val="00F15F05"/>
    <w:rsid w:val="00F20742"/>
    <w:rsid w:val="00F22530"/>
    <w:rsid w:val="00F23051"/>
    <w:rsid w:val="00F2717E"/>
    <w:rsid w:val="00F278F0"/>
    <w:rsid w:val="00F342C1"/>
    <w:rsid w:val="00F42977"/>
    <w:rsid w:val="00F50C86"/>
    <w:rsid w:val="00F555A1"/>
    <w:rsid w:val="00F65C9E"/>
    <w:rsid w:val="00F84F22"/>
    <w:rsid w:val="00F85913"/>
    <w:rsid w:val="00FA4B67"/>
    <w:rsid w:val="00FA67CB"/>
    <w:rsid w:val="00FB6301"/>
    <w:rsid w:val="00FC5939"/>
    <w:rsid w:val="00FC7079"/>
    <w:rsid w:val="00FD1040"/>
    <w:rsid w:val="00FD25DA"/>
    <w:rsid w:val="00FD2B6E"/>
    <w:rsid w:val="00FD6CC8"/>
    <w:rsid w:val="00FD7571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AB4A072"/>
  <w15:docId w15:val="{9AE98C36-DB0F-4949-9D75-037C52383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uiPriority w:val="99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uiPriority w:val="99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D6359"/>
    <w:rPr>
      <w:lang w:val="en-GB" w:eastAsia="ru-RU"/>
    </w:rPr>
  </w:style>
  <w:style w:type="paragraph" w:styleId="BalloonText">
    <w:name w:val="Balloon Text"/>
    <w:basedOn w:val="Normal"/>
    <w:link w:val="BalloonTextChar"/>
    <w:semiHidden/>
    <w:unhideWhenUsed/>
    <w:rsid w:val="000861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0861B0"/>
    <w:rPr>
      <w:rFonts w:ascii="Segoe UI" w:hAnsi="Segoe UI" w:cs="Segoe UI"/>
      <w:sz w:val="18"/>
      <w:szCs w:val="18"/>
      <w:lang w:val="en-GB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C679CA"/>
    <w:rPr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5EA26-629A-4975-99C4-4B337A5E7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5</Pages>
  <Words>678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https://mul2.gov.am/tasks/617625/oneclick/naxagic.docx?token=b576e1ba9e9c98be3dff553be8ced344</cp:keywords>
  <cp:lastModifiedBy>Yelena Petrosyan</cp:lastModifiedBy>
  <cp:revision>37</cp:revision>
  <cp:lastPrinted>2022-05-02T07:29:00Z</cp:lastPrinted>
  <dcterms:created xsi:type="dcterms:W3CDTF">2020-11-06T12:04:00Z</dcterms:created>
  <dcterms:modified xsi:type="dcterms:W3CDTF">2022-05-26T07:11:00Z</dcterms:modified>
</cp:coreProperties>
</file>