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437" w:rsidRPr="000433A7" w:rsidRDefault="00134437" w:rsidP="0013443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433A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134437" w:rsidRPr="000433A7" w:rsidRDefault="00134437" w:rsidP="0013443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433A7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2002 ԹՎԱԿԱՆԻ ԴԵԿՏԵՄԲԵՐԻ 5-Ի ԹԻՎ 1936-Ն ՈՐՈՇՄԱՆ ՄԵՋ ՓՈՓՈԽՈՒԹՅՈՒՆՆԵՐ ԵՎ ԼՐԱՑՈՒՄՆԵՐ ԿԱՏԱՐԵԼՈՒ ՄԱՍԻՆ» ԿԱՌԱՎԱՐՈՒԹՅԱՆ ՈՐՈՇՄԱՆ ՆԱԽԱԳԾԻ ԸՆԴՈՒՆՄԱՆ 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>1</w:t>
      </w:r>
      <w:r w:rsidRPr="000433A7">
        <w:rPr>
          <w:rFonts w:ascii="GHEA Grapalat" w:hAnsi="GHEA Grapalat" w:cs="Sylfaen"/>
          <w:b/>
          <w:sz w:val="24"/>
          <w:szCs w:val="24"/>
          <w:lang w:val="hy-AM"/>
        </w:rPr>
        <w:t>. Ընթացիկ իրավիճակը և իրավական ակտի ընդունման անհրաժեշտությունը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Ներկայումս Առողջապահության նախարարության կողմից փուլ առ փուլ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ուաումնասիրվում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են Հայաստանի Հանրապետության կառավարության 2002 թվականի դեկտեմբերի 5-ի թիվ 1936-Ն որոշմամբ բժշկական օգնության և սպասարկման մի շարք տեսակների համար սահմանված տեխնիկական և կադրային պահանջները: Ուսումնասիրության նպատակն է վեր հանել այն խնդիրները, որոնք խոչընդոտում են լիցենզավորման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գործընթացին,Հայաստանի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Հանրապետությունում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ապհովել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որակյալ բժշկական օգնության և սպասարկմա միջավայր, հանել արդեն իսկ ոչ արդիական պահանջները և ներառել նորագույն և արդյունավետ սարքավորումներ, ինչպես նաև վերանայել կադրային պահանջները` ներկայիս կրթական ծրագրերին համապատասխան: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>Նախագծի համար հիմք են հանդիսացել «Բնակչության բժշկական օգնության և սպասարկման մասին» օրենքի 2-րդ հոդվածի 1-ին մասի 20-22-րդ կետերը, 3-րդ հոդվածի 2-րդ մասը, 3-րդ հոդվածի 5-րդ մասը: Անհրաժեշտություն է առաջացել փոփոխություն կատարել մինչ նոր խմբագրությամբ ընդունված օրենքի հիման վրա ընդունված նորմատիվ իրավական ակտերում, այդ թվում նաև` Կառավարության 2002 թվականի դեկտեմբերի 5-ի N 1936-Ն որոշման մեջ: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Առաջարկվում է խմբագրել Որոշման վերնագիրը` համապատասխանեցնելով «Բնակչության բժշկական օգնության և սպասարկման մասին» օրենքի 3-րդ հոդվածի 4-րդ մասի, որի համաձայն` բժշկական օգնությունը և սպասարկումն իրականացվում են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պայմաններում բժշկական կազմակերպությունից դուրս (շտապօգնության կանչի վայրում, ներառյալ՝ մասնագիտացված շտապօգնությունը, ինչպես նաև բժշկական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տարհանման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ժամանակ՝ տրանսպորտում),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արտահիվանդանոցային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պայմաններում՝ շուրջօրյա բժշկական հսկողություն և բուժում չպահանջող դեպքերում (ներառյալ՝ տնային կանչը)</w:t>
      </w:r>
      <w:r w:rsidRPr="000433A7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ցերեկային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ստացիոնարի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պայմաններում (ցերեկային </w:t>
      </w:r>
      <w:r w:rsidRPr="000433A7">
        <w:rPr>
          <w:rFonts w:ascii="GHEA Grapalat" w:hAnsi="GHEA Grapalat" w:cs="Sylfaen"/>
          <w:sz w:val="24"/>
          <w:szCs w:val="24"/>
          <w:lang w:val="hy-AM"/>
        </w:rPr>
        <w:lastRenderedPageBreak/>
        <w:t>ժամերին բժշկական հսկողություն և բուժում ապահովելու պայմաններով, որոնք չեն պահանջում շուրջօրյա բժշկական հսկողություն և բուժում)</w:t>
      </w:r>
      <w:r w:rsidRPr="000433A7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Pr="000433A7">
        <w:rPr>
          <w:rFonts w:ascii="GHEA Grapalat" w:hAnsi="GHEA Grapalat" w:cs="Sylfaen"/>
          <w:sz w:val="24"/>
          <w:szCs w:val="24"/>
          <w:lang w:val="hy-AM"/>
        </w:rPr>
        <w:t>հիվանդանոցային, երբ անհրաժեշտ են շուրջօրյա բժշկական հսկողություն և բուժում: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>«Բնակչության բժշկական օգնության և սպասարկման մասին» օրենքի 3-րդ հոդվածի 4-րդ մասի համաձայն` հիվանդանոցային բժշկական օգնությունն ու սպասարկումն իրականացվում են ըստ մակարդակների, որոնք արտահայտում են բժշկական կազմակերպության կադրային, տեխնիկական և կառուցվածքային հնարավորությունները՝ տվյալ տեսակի բժշկական օգնությունն ու սպասարկումը ընթացակարգով սահմանված ողջ ծավալով իրականացնելու համար: Հիվանդանոցային բժշկական օգնության և սպասարկման մակարդակների սահմանման և տրամադրման կարգը սահմանվել են Առողջապահության նախարարի 2021 թվականի դեկտեմբերի 09-ի N 93-Ն հրամանով: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>«Բնակչության բժշկական օգնության և սպասարկման մասին» օրենքի 3-րդ հոդվածի 2-րդ մասի համաձայն` բժշկական օգնության և սպասարկման կազմակերպման տեսակներն են՝ 1) առաջնային բժշկական օգնությունը՝ որպես յուրաքանչյուր մարդու համար անվճար, առավել մատչելի մեթոդների և տեխնոլոգիաների վրա հիմնված բժշկական օգնության և սպասարկման տեսակ, ներառյալ՝ կանխարգելումը, որը երաշխավորվում է պետության կողմից, 2) մասնագիտացված բժշկական օգնությունը՝ որպես ախտորոշման և բժշկական առանձնահատուկ մեթոդների, այդ թվում՝ նորագույն և բարդ բժշկական տեխնոլոգիաների վրա հիմնված բժշկական օգնության և սպասարկման տեսակ, 3) շտապ և անհետաձգելի օգնությունը: Հայաստանի Հանրապետության կառավարության 2002 թվականի դեկտեմբերի 5-ի թիվ 1936-Ն որոշման մեջ վերոնշյալ դրույթին համապատասխան բժշկական օգնության և սպասարկման տեսակները դասակարգված չեն, ուստի առաջարկվում է սահմանել հստակ դասակարգում: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«Բնակչության բժշկական օգնության և սպասարկման մասին» օրենքի 2-րդ հոդվածի 1-ին մասի 20-րդ կետի համաձայն` ավագ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բուժաշխատողը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՝ առողջապահության բնագավառում որոշակի մասնագիտական գործունեություն իրականացնող ֆիզիկական անձն է, որն ունի համապատասխան բարձրագույն կրթություն ու բժշկի որակավորում, մասնագիտացում և օրենսդրությամբ սահմանված </w:t>
      </w:r>
      <w:r w:rsidRPr="000433A7">
        <w:rPr>
          <w:rFonts w:ascii="GHEA Grapalat" w:hAnsi="GHEA Grapalat" w:cs="Sylfaen"/>
          <w:sz w:val="24"/>
          <w:szCs w:val="24"/>
          <w:lang w:val="hy-AM"/>
        </w:rPr>
        <w:lastRenderedPageBreak/>
        <w:t>կարգով ստացել է մասնագիտական գործունեության և ՇՄԶ հավաստագրեր: Սույն դրույթին համապատասխան առաջարկվում է Որոշման ամբողջ տեքստում «բժիշկ» բառը փոխարինել «ավագ բուժաշխատող» բառերով և «վերջին 5 տարվա ընթացքում վերապատրաստման առկայություն» և վերապատրաստման վերաբերյալ նմանատիպ այլ նախադասությունները փոխարինել «վերջին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առկայությամբ» նախադասությամբ: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2002 թվականի դեկտեմբերի 5-ի թիվ 1936-Ն որոշման մեջ բացակայում է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արտահիվանդանոցային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` դատաբժշկական փորձաքննություն տեսակի համար անհրաժեշտ տեխնիկական, գույքային և կադրային հագեցվածության պահանջները, ինչը նշանակում է, որ հայտատուի կողմից կարող էր ներկայացվել ցանկացած տեխնիկական, գույքային և կադրային հագեցածություն: Բժշկական օգնության և սպասարկման դատաբժշկական փորձաքննություն տեսակն իրենից մեծ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կարևորություն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է ներկայացնում, ուստի նման իրավիճակն անընդունելի է: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433A7">
        <w:rPr>
          <w:rFonts w:ascii="GHEA Grapalat" w:hAnsi="GHEA Grapalat" w:cs="Sylfaen"/>
          <w:b/>
          <w:sz w:val="24"/>
          <w:szCs w:val="24"/>
          <w:lang w:val="hy-AM"/>
        </w:rPr>
        <w:t xml:space="preserve">2. Առաջարկվող </w:t>
      </w:r>
      <w:proofErr w:type="spellStart"/>
      <w:r w:rsidRPr="000433A7">
        <w:rPr>
          <w:rFonts w:ascii="GHEA Grapalat" w:hAnsi="GHEA Grapalat" w:cs="Sylfaen"/>
          <w:b/>
          <w:sz w:val="24"/>
          <w:szCs w:val="24"/>
          <w:lang w:val="hy-AM"/>
        </w:rPr>
        <w:t>կագավորումների</w:t>
      </w:r>
      <w:proofErr w:type="spellEnd"/>
      <w:r w:rsidRPr="000433A7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2002 թվականի դեկտեմբերի 5-ի թիվ 1936-Ն որոշման մեջ լրացում կատարելու մասին» կառավարության որոշման նախագծով առաջարկվում է որոշման դրույթները համապատասխանեցնել «Բնակչության բժշկական օգնության և սպասարկման մասին» օրենքի 2-րդ հոդվածի 1-ին մասի 20-22-րդ կետերը, 3-րդ հոդվածի 2-րդ մասը, 3-րդ հոդվածի 5-րդ մասը: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2002 թվականի դեկտեմբերի 5-ի թիվ 1936-Ն որոշմամբ բժշկական օգնության և սպասարկման մի շարք տեսակների համար սահմանված կադրային հագեցվածության պահանջները չեն համապատասխանում Հայաստանի Հանրապետությունում համապատասխան կրթություն ունեցող կադրային ռեսուրսներին, ուստի առաջարկվում է առկա իրավիճակը և իրավական ակտերով սահմանված պահանջները համապատասխանեցնել միմյանց: Այսպես` նախատեսվում է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Տուբերկուլոզային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կաբինետում որպես ավագ բուժաշխատող հնարավորություն տալ լիցենզավորված </w:t>
      </w:r>
      <w:r w:rsidRPr="000433A7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գործունեություն իրականացնելու նաև ընտանեկան բժիշկներին: Պատճառն այն է, որ հիվանդները հիմնական բուժումը ստանում են Հակատուբերկուլյոզային դիսպանսերում, իսկ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Տուբերկուլոզային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կաբինետից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ստանում են իրենց անհրաժեշտ դեղորայքը, որի բացթողումը կարող է իրականացնել նաև ընտանեկան բժիշկը: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Իմունականխարգելման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կաբինետի,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Իմունականխարգելման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շարժական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պատվաստումային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կետի, մանկական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իմունականխարգելման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(ինֆեկցիոն) կաբինետի կադրային հագեցվածության պահանջից առաջարկվում է հանել միջին բուժաշխատողի համար` հակատուբերկուլյոզային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դիսպանսերի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կողմից տուբերկուլյոզի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իմունականխարգելիչ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պատվաստում կատարելու թույլտվության պարտադիր առկայությունը: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Առաջարկվում է բժշկական օգնության և սպասարկման լաբորատոր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նմուշառում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տեսակի համար հանել միջամտությունների կաբինետի և ախտահանման կաբինետի պահանջը, ինչը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պայամանավորված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է նրանով, որ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նմուշառման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սենքի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տեխնիկական և գույքային հագեցվածությունը նույնությամբ կրկնում և նույնիսկ գերազանցում է միջամտությունների կաբինետի</w:t>
      </w:r>
      <w:r w:rsidRPr="000433A7">
        <w:rPr>
          <w:rFonts w:ascii="GHEA Grapalat" w:hAnsi="GHEA Grapalat"/>
          <w:lang w:val="hy-AM"/>
        </w:rPr>
        <w:t xml:space="preserve"> </w:t>
      </w: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տեխնիկական և գույքային հագեցվածությունը, իսկ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նմուշառման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գործընթացում հիմնականում կիրառվում են մեկանգամյա օգտագործման բժշկական պարագաներ և ախտահանման կաբինետի առկայության պահանջը իմաստազուրկ է դառնում: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Առաջարկվում է սահմանել պահանջ առ այն, որ յուրաքանչյուր կլինիկական աշխատանքային սենյակի մուտքը պետք է լինի սպասասրահից, քանի որ կլինիկական աշխատանքային սենյակների մուտքը չպետք է բացվի այլ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կլինիկակակն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աշխատանքային սենյակից, դա առաջացնում է մի շարք սանիտարահիգիենիկ խնդիրներ, ինչպես նաև միջանկյալ կլինիկական աշխատանքային սենյակը ստանում է միջանցքի կարգավիճակ, ինչն անընդունելի է: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>Առաջարկվում է սահմանել պահանջ` յուրաքանչյուր 4 կաբինետի համար ներկայացնելու նվազագույնը մեկ առաջին բժշկական օգնության պահարան` անհետաձգելի բժշկական օգնության հավաքածուով, քանի որ յուրաքանչյուր կաբինետում պահանջելու և հայտատուին ծանրաբեռնելու անհրաժեշտությունը բացակայում է: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2002 թվականի դեկտեմբերի 5-ի թիվ 1936-Ն որոշման մեջ բժշկական օգնության և սպասարկման </w:t>
      </w:r>
      <w:r w:rsidRPr="000433A7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դատաբժշկական փորձաքննություն տեսակի համար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անհրաժետ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գույքային,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տեսխնիկական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և կադրային հագեցվածության պահանջներ սահմանող բաժինը վերնագրված էր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` «Դատական բժշկության կենտրոնի բժշկական գործունեության համար անհրաժեշտ տեխնիկական և մասնագիտական որակավորման պահանջներն ու պայմանները», ինչը չի համապատասխանում Կառավարության 2008 թվականի մարտի 27-ի N 276-Ն որոշման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պահանձներին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: Ավելին` նշված կետը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խմբագրվել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էր 2011 թվականին, ինչը վկայում է ոչ արդիական պահանջների և գործնականում առաջացող խնդիրների մասին: Նախագիծը մշակվել է ոլորտի ամենախոշոր կազմակերպությունների` «ԴԱՏԱ-ԲԺՇԿԱԿԱՆ ԳԻՏԱԳՈՐԾՆԱԿԱՆ ԿԵՆՏՐՈՆ» ՊՈԱԿ-ի և ՀՀ ԳԱԱ «Փորձաքննությունների ազգային բյուրո» ՊՈԱԿ-ի մասնակցությամբ: Նախագծով առաջարկվել է ամբողջությամբ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վերախմբագրել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վերոնշյալ բաժինը, ինչպես նաև սահմանել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արտահիվանդանոցային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պայմաններում դատաբժշկական փորձաքննություն տեսակի իրականացման համար անհրաժեշտ պահանջներ: Առաջարկվում է սահմանել այլ վայրում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ևս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դատաբժշկական փորձաքննություն տեսակի իրականացման համար առանձին գույքային, կադրային և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տեսխնիկական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հագեցվածություն, որն ավելի նվազ պահանջներ է ներկայացնում քան հիմնական լիցենզիայի համար ներկայացված պահանջներն են: Պատճառն այն է, որ այլ վայրում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ևս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 կարող է իրականացվել միայն հիմնական լիցենզիայի առկայությամբ, իսկ հիմնական լիցենզիան արդեն իսկ ներառում է առավելագույն հագեցվածությունը: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433A7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33A7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Pr="000433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լիցենզավորման գործակալության և ՀՀ ԱՆ «Ակադեմիկոս Ս. </w:t>
      </w:r>
      <w:proofErr w:type="spellStart"/>
      <w:r w:rsidRPr="000433A7">
        <w:rPr>
          <w:rFonts w:ascii="GHEA Grapalat" w:eastAsia="Calibri" w:hAnsi="GHEA Grapalat" w:cs="Times New Roman"/>
          <w:sz w:val="24"/>
          <w:szCs w:val="24"/>
          <w:lang w:val="hy-AM"/>
        </w:rPr>
        <w:t>Ավդալբեկյանի</w:t>
      </w:r>
      <w:proofErr w:type="spellEnd"/>
      <w:r w:rsidRPr="000433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անվան առողջապահության ազգային ինստիտուտ» ՓԲԸ-ի կողմից: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433A7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2002 թվականի դեկտեմբերի 5-ի թիվ 1936-Ն որոշումը համապատասխանեցնել «Բնակչության բժշկական օգնության և սպասարկման մասին» օրենքի 2-րդ հոդվածի 1-ին մասի 20-22-րդ կետերի, 3-րդ հոդվածի 2-րդ մասի, 3-րդ հոդվածի 5-րդ մասի պահանջներին: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lastRenderedPageBreak/>
        <w:t>Կխմբագրվի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Որոշման վերնագիրը` համապատասխանեցնելով «Բնակչության բժշկական օգնության և սպասարկման մասին» օրենքի 3-րդ հոդվածի 4-րդ մասի պահանջին: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>Բժշկական օգնության և սպասարկման տեսակները հստակ կդասակարգվեն ըստ դրանց կազմակերպման տեսակների:</w:t>
      </w:r>
      <w:r w:rsidRPr="000433A7">
        <w:rPr>
          <w:rFonts w:ascii="GHEA Grapalat" w:hAnsi="GHEA Grapalat"/>
          <w:lang w:val="hy-AM"/>
        </w:rPr>
        <w:t xml:space="preserve"> 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Բժշկական օգնության և սպասարկման լաբորատոր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նմուշառում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տեսակի համար կհանվեն միջամտությունների կաբինետի և ախտահանման կաբինետի պահանջը: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Կխմբագրվեն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մի շարք տեսակների իրականացման համար անհրաժեշտ կադրային հագեցվածության պահանջները: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Կվերանայվի դատաբժշկական փորձաքննություն տեսակի համար անհրաժեշտ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գույքային,տեսխնիկական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և կադրային հագեցվածության պահանջները, և կսահմանվի սույն տեսակի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արտահիվանդանոցային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պայմաններում և այլ վայրում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ևս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գործունեության իրականացման համար անհրաժեշտ </w:t>
      </w:r>
      <w:proofErr w:type="spellStart"/>
      <w:r w:rsidRPr="000433A7">
        <w:rPr>
          <w:rFonts w:ascii="GHEA Grapalat" w:hAnsi="GHEA Grapalat" w:cs="Sylfaen"/>
          <w:sz w:val="24"/>
          <w:szCs w:val="24"/>
          <w:lang w:val="hy-AM"/>
        </w:rPr>
        <w:t>գույքային,տեսխնիկական</w:t>
      </w:r>
      <w:proofErr w:type="spellEnd"/>
      <w:r w:rsidRPr="000433A7">
        <w:rPr>
          <w:rFonts w:ascii="GHEA Grapalat" w:hAnsi="GHEA Grapalat" w:cs="Sylfaen"/>
          <w:sz w:val="24"/>
          <w:szCs w:val="24"/>
          <w:lang w:val="hy-AM"/>
        </w:rPr>
        <w:t xml:space="preserve"> և կադրային հագեցվածության պահանջները: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433A7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2002 թվականի դեկտեմբերի 5-ի թիվ 1936-Ն որոշման մեջ լրացում կատարելու մասին» 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433A7">
        <w:rPr>
          <w:rFonts w:ascii="GHEA Grapalat" w:hAnsi="GHEA Grapalat" w:cs="Sylfaen"/>
          <w:b/>
          <w:sz w:val="24"/>
          <w:szCs w:val="24"/>
          <w:lang w:val="hy-AM"/>
        </w:rPr>
        <w:t xml:space="preserve">6.Կապը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0433A7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</w:p>
    <w:p w:rsidR="00134437" w:rsidRPr="000433A7" w:rsidRDefault="00134437" w:rsidP="00134437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433A7">
        <w:rPr>
          <w:rFonts w:ascii="GHEA Grapalat" w:hAnsi="GHEA Grapalat" w:cs="Sylfaen"/>
          <w:sz w:val="24"/>
          <w:szCs w:val="24"/>
          <w:lang w:val="hy-AM"/>
        </w:rPr>
        <w:t>Նախագիծը համապատասխան ռազմավարական փաստաթղթերից չի բխում:</w:t>
      </w:r>
    </w:p>
    <w:p w:rsidR="00134437" w:rsidRPr="000433A7" w:rsidRDefault="00134437" w:rsidP="00134437">
      <w:pPr>
        <w:ind w:firstLine="851"/>
        <w:jc w:val="both"/>
        <w:rPr>
          <w:rFonts w:ascii="GHEA Grapalat" w:hAnsi="GHEA Grapalat"/>
          <w:lang w:val="hy-AM"/>
        </w:rPr>
      </w:pPr>
    </w:p>
    <w:p w:rsidR="00F776D6" w:rsidRPr="00134437" w:rsidRDefault="00F776D6" w:rsidP="00134437">
      <w:pPr>
        <w:rPr>
          <w:lang w:val="hy-AM"/>
        </w:rPr>
      </w:pPr>
      <w:bookmarkStart w:id="0" w:name="_GoBack"/>
      <w:bookmarkEnd w:id="0"/>
    </w:p>
    <w:sectPr w:rsidR="00F776D6" w:rsidRPr="00134437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086"/>
    <w:rsid w:val="00134437"/>
    <w:rsid w:val="001E1086"/>
    <w:rsid w:val="00862D42"/>
    <w:rsid w:val="00C801BD"/>
    <w:rsid w:val="00F7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81FCCF-AAC4-4B0B-B836-8B5D748B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01BD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1232</Words>
  <Characters>9500</Characters>
  <Application>Microsoft Office Word</Application>
  <DocSecurity>0</DocSecurity>
  <Lines>183</Lines>
  <Paragraphs>31</Paragraphs>
  <ScaleCrop>false</ScaleCrop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https://mul2.gov.am/tasks/615549/oneclick/ffa394634345fa2a649bb547b2bfb3561a95bb2adf9f430f7cb8645f78e3d0d9.docx?token=6cbebf331abb79c5f78aeb3ae32e7a42</cp:keywords>
  <dc:description/>
  <cp:lastModifiedBy>Yana Boyajyan</cp:lastModifiedBy>
  <cp:revision>4</cp:revision>
  <dcterms:created xsi:type="dcterms:W3CDTF">2022-05-18T07:54:00Z</dcterms:created>
  <dcterms:modified xsi:type="dcterms:W3CDTF">2022-05-27T10:17:00Z</dcterms:modified>
</cp:coreProperties>
</file>