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BA1CB4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9A78A8" w:rsidRPr="00BA1CB4" w:rsidRDefault="00BF78D3" w:rsidP="00004314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3343"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E06A9"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E4069"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B43EAC"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E1B1F" w:rsidRPr="00BA1CB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9A78A8" w:rsidRPr="00BA1CB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BA1CB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BA1CB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BA1CB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A1CB4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="006E4069" w:rsidRPr="00BA1CB4">
        <w:rPr>
          <w:rFonts w:ascii="GHEA Grapalat" w:hAnsi="GHEA Grapalat"/>
          <w:sz w:val="24"/>
          <w:szCs w:val="24"/>
          <w:lang w:val="hy-AM"/>
        </w:rPr>
        <w:t>2022</w:t>
      </w:r>
      <w:r w:rsidR="00932B4D" w:rsidRPr="00BA1CB4">
        <w:rPr>
          <w:rFonts w:ascii="GHEA Grapalat" w:hAnsi="GHEA Grapalat"/>
          <w:sz w:val="24"/>
          <w:szCs w:val="24"/>
          <w:lang w:val="hy-AM"/>
        </w:rPr>
        <w:t xml:space="preserve"> թվականին </w:t>
      </w:r>
      <w:r w:rsidR="006E4069" w:rsidRPr="00BA1CB4">
        <w:rPr>
          <w:rFonts w:ascii="GHEA Grapalat" w:hAnsi="GHEA Grapalat"/>
          <w:sz w:val="24"/>
          <w:szCs w:val="24"/>
          <w:lang w:val="hy-AM"/>
        </w:rPr>
        <w:t>Վերակառուցման և զարգացման միջազգային բանկի (ՎԶՄԲ) աջակցությամբ իրականացվող «Գյուղատնտեսության ոլորտում քաղաքականության մոնիթորինգի և գնահատման կարողությունների զարգացման» դրամաշնորհային ծրագրի</w:t>
      </w:r>
      <w:r w:rsidR="00932B4D" w:rsidRPr="00BA1C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1CB4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անհրաժեշտությամբ: </w:t>
      </w:r>
    </w:p>
    <w:p w:rsidR="0023061A" w:rsidRPr="00BA1CB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BA1CB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AF5472" w:rsidRPr="00BA1CB4" w:rsidRDefault="006E4069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A1CB4">
        <w:rPr>
          <w:rFonts w:ascii="GHEA Grapalat" w:hAnsi="GHEA Grapalat"/>
          <w:sz w:val="24"/>
          <w:szCs w:val="24"/>
          <w:lang w:val="hy-AM"/>
        </w:rPr>
        <w:t xml:space="preserve">«Գյուղատնտեսության ոլորտում քաղաքականության մոնիթորինգի և գնահատման կարողությունների զարգացման» դրամաշնորհային ծրագրի շրջանակներում 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ՀՀ պետական բյուջեով նախատեսված է 11002 և 12002 միջոցառումները, որոնցից առաջինը ուղղված է գյուղատնտ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>եսության ոլորտում քաղաքականությա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ն մշակ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>ման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, մոնիթորինգ և գնահատում իրականացնող անձնակազմ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>ի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,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 xml:space="preserve"> 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ի դեմս Էկոնոմիկայի նախարարության համապատասխան աշխատակազմի կարողությունների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 xml:space="preserve"> զարգացմանն, փաստերի վրա հիմնված քաղաքականության մշակման ընթացակարգեր</w:t>
      </w:r>
      <w:r w:rsidR="00C77676" w:rsidRPr="00BA1CB4">
        <w:rPr>
          <w:rFonts w:ascii="GHEA Grapalat" w:hAnsi="GHEA Grapalat"/>
          <w:sz w:val="24"/>
          <w:szCs w:val="24"/>
          <w:lang w:val="hy-AM"/>
        </w:rPr>
        <w:t>ի և գործիքների ստե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 xml:space="preserve">ղծմանը, իսկ 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մյուս միջոցառումը</w:t>
      </w:r>
      <w:r w:rsidR="009D4A8A" w:rsidRPr="00BA1CB4">
        <w:rPr>
          <w:rFonts w:ascii="GHEA Grapalat" w:hAnsi="GHEA Grapalat"/>
          <w:sz w:val="24"/>
          <w:szCs w:val="24"/>
          <w:lang w:val="hy-AM"/>
        </w:rPr>
        <w:t>՝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 xml:space="preserve"> դրանց իրականացման տեխնիկական միջոցների ապահովմանը:</w:t>
      </w:r>
    </w:p>
    <w:p w:rsidR="00AF5472" w:rsidRPr="00BA1CB4" w:rsidRDefault="006E4069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A1CB4">
        <w:rPr>
          <w:rFonts w:ascii="GHEA Grapalat" w:hAnsi="GHEA Grapalat"/>
          <w:sz w:val="24"/>
          <w:szCs w:val="24"/>
          <w:lang w:val="hy-AM"/>
        </w:rPr>
        <w:t>2022թ-ի ըն</w:t>
      </w:r>
      <w:r w:rsidR="00BA1CB4">
        <w:rPr>
          <w:rFonts w:ascii="GHEA Grapalat" w:hAnsi="GHEA Grapalat"/>
          <w:sz w:val="24"/>
          <w:szCs w:val="24"/>
          <w:lang w:val="hy-AM"/>
        </w:rPr>
        <w:t>թ</w:t>
      </w:r>
      <w:r w:rsidRPr="00BA1CB4">
        <w:rPr>
          <w:rFonts w:ascii="GHEA Grapalat" w:hAnsi="GHEA Grapalat"/>
          <w:sz w:val="24"/>
          <w:szCs w:val="24"/>
          <w:lang w:val="hy-AM"/>
        </w:rPr>
        <w:t>ացքում կն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ք</w:t>
      </w:r>
      <w:r w:rsidRPr="00BA1CB4">
        <w:rPr>
          <w:rFonts w:ascii="GHEA Grapalat" w:hAnsi="GHEA Grapalat"/>
          <w:sz w:val="24"/>
          <w:szCs w:val="24"/>
          <w:lang w:val="hy-AM"/>
        </w:rPr>
        <w:t xml:space="preserve">վել և ՎԶՄԲ-ի կողմից հաստատվել են կարողությունների զարգացմանն ուղղված մոտ 6 պայմանագրեր, որոնք նախորդ տարվա բյուջետային հայտի ներկայացման ժամանակ դեռևս հաստատված 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չէին: Տեխնիկական միջոցների ապահովմանն ուղղված գումարները նախատեսված են եղել մասնակի, հաշվի առնելով, որ դեռևս մատակարարման ծավալները վերջնականացված չեն եղել:</w:t>
      </w:r>
    </w:p>
    <w:p w:rsidR="006E4069" w:rsidRPr="00BA1CB4" w:rsidRDefault="006E4069" w:rsidP="00004314">
      <w:pPr>
        <w:spacing w:after="0" w:line="360" w:lineRule="auto"/>
        <w:ind w:firstLine="706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BA1CB4">
        <w:rPr>
          <w:rFonts w:ascii="GHEA Grapalat" w:hAnsi="GHEA Grapalat"/>
          <w:sz w:val="24"/>
          <w:szCs w:val="24"/>
          <w:lang w:val="hy-AM"/>
        </w:rPr>
        <w:lastRenderedPageBreak/>
        <w:t>Հաշվի առնելով, որ ծրագիրը նախատեսվում է ավարտել 2022թ մայիսի 31-ին, ապա կնքված պայմանագրերի շրջանակներում մատուցված ծառայությունն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երի մատուցումը և  դրանց ընդունումը, ինչպես նաև ապրանքների մատակարարումը պետք է իրականացվի</w:t>
      </w:r>
      <w:r w:rsidRPr="00BA1CB4">
        <w:rPr>
          <w:rFonts w:ascii="GHEA Grapalat" w:hAnsi="GHEA Grapalat"/>
          <w:sz w:val="24"/>
          <w:szCs w:val="24"/>
          <w:lang w:val="hy-AM"/>
        </w:rPr>
        <w:t xml:space="preserve"> մինչև ծր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 xml:space="preserve">ագրի ավարտը, 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>իսկ դրանց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 xml:space="preserve"> դիմաց 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 xml:space="preserve">համապատասխան վճարումները </w:t>
      </w:r>
      <w:r w:rsidR="00AF5472" w:rsidRPr="00BA1CB4">
        <w:rPr>
          <w:rFonts w:ascii="GHEA Grapalat" w:hAnsi="GHEA Grapalat"/>
          <w:sz w:val="24"/>
          <w:szCs w:val="24"/>
          <w:lang w:val="hy-AM"/>
        </w:rPr>
        <w:t>անհրաժեշտ է իրականացնել ծրագրի վճարումների համար հատկացված ժամանակահատվածում:</w:t>
      </w:r>
      <w:r w:rsidRPr="00BA1CB4">
        <w:rPr>
          <w:rFonts w:ascii="GHEA Grapalat" w:hAnsi="GHEA Grapalat"/>
          <w:i/>
          <w:sz w:val="24"/>
          <w:szCs w:val="24"/>
          <w:lang w:val="hy-AM"/>
        </w:rPr>
        <w:t xml:space="preserve"> </w:t>
      </w:r>
    </w:p>
    <w:p w:rsidR="00831016" w:rsidRPr="00BA1CB4" w:rsidRDefault="00373C67" w:rsidP="00831016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A1CB4">
        <w:rPr>
          <w:rFonts w:ascii="GHEA Grapalat" w:hAnsi="GHEA Grapalat"/>
          <w:sz w:val="24"/>
          <w:szCs w:val="24"/>
          <w:lang w:val="hy-AM"/>
        </w:rPr>
        <w:t>Արդյունքում անհրաժեշտ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 xml:space="preserve">ություն է առաջացել </w:t>
      </w:r>
      <w:r w:rsidRPr="00BA1CB4">
        <w:rPr>
          <w:rFonts w:ascii="GHEA Grapalat" w:hAnsi="GHEA Grapalat"/>
          <w:sz w:val="24"/>
          <w:szCs w:val="24"/>
          <w:lang w:val="hy-AM"/>
        </w:rPr>
        <w:t>202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>2</w:t>
      </w:r>
      <w:r w:rsidR="004C6B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1CB4">
        <w:rPr>
          <w:rFonts w:ascii="GHEA Grapalat" w:hAnsi="GHEA Grapalat"/>
          <w:sz w:val="24"/>
          <w:szCs w:val="24"/>
          <w:lang w:val="hy-AM"/>
        </w:rPr>
        <w:t>թ</w:t>
      </w:r>
      <w:r w:rsidR="00526083" w:rsidRPr="00BA1CB4">
        <w:rPr>
          <w:rFonts w:ascii="GHEA Grapalat" w:hAnsi="GHEA Grapalat"/>
          <w:sz w:val="24"/>
          <w:szCs w:val="24"/>
          <w:lang w:val="hy-AM"/>
        </w:rPr>
        <w:t>վականի</w:t>
      </w:r>
      <w:r w:rsidRPr="00BA1CB4">
        <w:rPr>
          <w:rFonts w:ascii="GHEA Grapalat" w:hAnsi="GHEA Grapalat"/>
          <w:sz w:val="24"/>
          <w:szCs w:val="24"/>
          <w:lang w:val="hy-AM"/>
        </w:rPr>
        <w:t xml:space="preserve"> պետական բ</w:t>
      </w:r>
      <w:r w:rsidR="00633773" w:rsidRPr="00BA1CB4">
        <w:rPr>
          <w:rFonts w:ascii="GHEA Grapalat" w:hAnsi="GHEA Grapalat"/>
          <w:sz w:val="24"/>
          <w:szCs w:val="24"/>
          <w:lang w:val="hy-AM"/>
        </w:rPr>
        <w:t>յուջեում կատարել վերաբաշխումներ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0A6E55" w:rsidRPr="00BA1CB4">
        <w:rPr>
          <w:rFonts w:ascii="GHEA Grapalat" w:hAnsi="GHEA Grapalat"/>
          <w:sz w:val="24"/>
          <w:szCs w:val="24"/>
          <w:lang w:val="hy-AM"/>
        </w:rPr>
        <w:t xml:space="preserve">որն առաջարկում ենք իրականացնել 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>ՀՀ էկոնոմիկայի նախարարության 1086 «Գյուղական ենթակառուցվածքների վերականգնում և զարգացում» ծրագրի 11002 միջոցառուման այլ հոդվածներով առկա գումարներ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>ի հաշվին,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 xml:space="preserve"> ինչպես նաև 1086 ծրագրի 11004 «Զարգացման ֆրանսիական գործակալության աջակցությամբ իրականացվող ՀՀ Արարատի և Արմավիրի մարզերում» ոռոգվող գյուղատնտեսության զարգացման դրամաշնորհային ծրագրի համակարգում և ղեկավարում» միջոցառման դրամաշնորհ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 xml:space="preserve">ային մասով 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 xml:space="preserve"> 50,000.0 հազար ՀՀ դրամ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 xml:space="preserve">ը և 32001 «ՀՀ Արարատի և Արմավիրի մարզերում ժամանակակաից պահանջներին համապատասխան ոռոգման համակարգերի ներդրման և զարգացմանն աջակցելու նպատակով գյուղացիական տնտեսվարողներին տեխնիկական աջակցություն» միջոցառման դրամաշնորհային մասով  23,500.0 հազար ՀՀ դրամը ուղղել 11002 միջոցառման 4241 «Մասնագիտական ծառայություններ» հոդվածին և 12002 միջոցառուման 5129 «Այլ մեքենաներ և սարքավորումներ» հոդվածին:   </w:t>
      </w:r>
      <w:r w:rsidR="00831016" w:rsidRPr="00BA1CB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E7B36" w:rsidRPr="00BA1CB4" w:rsidRDefault="008E7B36" w:rsidP="00004314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BA1CB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373C67" w:rsidRPr="00BA1CB4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A1CB4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առավել արդյունավետ 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 xml:space="preserve">կիրականացվի </w:t>
      </w:r>
      <w:r w:rsidR="003140B8" w:rsidRPr="00BA1CB4">
        <w:rPr>
          <w:rFonts w:ascii="GHEA Grapalat" w:hAnsi="GHEA Grapalat"/>
          <w:sz w:val="24"/>
          <w:szCs w:val="24"/>
          <w:lang w:val="hy-AM"/>
        </w:rPr>
        <w:t>ծ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 xml:space="preserve">րագիրը և </w:t>
      </w:r>
      <w:r w:rsidRPr="00BA1CB4">
        <w:rPr>
          <w:rFonts w:ascii="GHEA Grapalat" w:hAnsi="GHEA Grapalat"/>
          <w:sz w:val="24"/>
          <w:szCs w:val="24"/>
          <w:lang w:val="hy-AM"/>
        </w:rPr>
        <w:t xml:space="preserve">կօգտագործվի 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>դրամաշնորհային</w:t>
      </w:r>
      <w:r w:rsidRPr="00BA1CB4">
        <w:rPr>
          <w:rFonts w:ascii="GHEA Grapalat" w:hAnsi="GHEA Grapalat"/>
          <w:sz w:val="24"/>
          <w:szCs w:val="24"/>
          <w:lang w:val="hy-AM"/>
        </w:rPr>
        <w:t xml:space="preserve"> միջոցները՝</w:t>
      </w:r>
      <w:r w:rsidR="00136734" w:rsidRPr="00BA1CB4">
        <w:rPr>
          <w:rFonts w:ascii="GHEA Grapalat" w:hAnsi="GHEA Grapalat"/>
          <w:sz w:val="24"/>
          <w:szCs w:val="24"/>
          <w:lang w:val="hy-AM"/>
        </w:rPr>
        <w:t xml:space="preserve"> ապահովելով անհրաժեշտ որակով </w:t>
      </w:r>
      <w:r w:rsidR="003140B8" w:rsidRPr="00BA1CB4">
        <w:rPr>
          <w:rFonts w:ascii="GHEA Grapalat" w:hAnsi="GHEA Grapalat"/>
          <w:sz w:val="24"/>
          <w:szCs w:val="24"/>
          <w:lang w:val="hy-AM"/>
        </w:rPr>
        <w:t>և</w:t>
      </w:r>
      <w:r w:rsidR="00AB319C" w:rsidRPr="00BA1CB4">
        <w:rPr>
          <w:rFonts w:ascii="GHEA Grapalat" w:hAnsi="GHEA Grapalat"/>
          <w:sz w:val="24"/>
          <w:szCs w:val="24"/>
          <w:lang w:val="hy-AM"/>
        </w:rPr>
        <w:t xml:space="preserve"> նախատեսվածից ավել</w:t>
      </w:r>
      <w:r w:rsidR="003140B8" w:rsidRPr="00BA1CB4">
        <w:rPr>
          <w:rFonts w:ascii="GHEA Grapalat" w:hAnsi="GHEA Grapalat"/>
          <w:sz w:val="24"/>
          <w:szCs w:val="24"/>
          <w:lang w:val="hy-AM"/>
        </w:rPr>
        <w:t xml:space="preserve"> քանակի </w:t>
      </w:r>
      <w:r w:rsidR="00836D5F" w:rsidRPr="00BA1CB4">
        <w:rPr>
          <w:rFonts w:ascii="GHEA Grapalat" w:hAnsi="GHEA Grapalat"/>
          <w:sz w:val="24"/>
          <w:szCs w:val="24"/>
          <w:lang w:val="hy-AM"/>
        </w:rPr>
        <w:t xml:space="preserve">մարդկային ռեսուրսների </w:t>
      </w:r>
      <w:r w:rsidR="003140B8" w:rsidRPr="00BA1CB4">
        <w:rPr>
          <w:rFonts w:ascii="GHEA Grapalat" w:hAnsi="GHEA Grapalat"/>
          <w:sz w:val="24"/>
          <w:szCs w:val="24"/>
          <w:lang w:val="hy-AM"/>
        </w:rPr>
        <w:t>կարողությունների զարգացում մինչև ծրագրի ավարտը</w:t>
      </w:r>
      <w:r w:rsidRPr="00BA1CB4">
        <w:rPr>
          <w:rFonts w:ascii="GHEA Grapalat" w:hAnsi="GHEA Grapalat"/>
          <w:sz w:val="24"/>
          <w:szCs w:val="24"/>
          <w:lang w:val="hy-AM"/>
        </w:rPr>
        <w:t>:</w:t>
      </w:r>
    </w:p>
    <w:p w:rsidR="00004314" w:rsidRPr="00BA1CB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Pr="00BA1CB4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BA1CB4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Pr="00BA1CB4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BA1CB4">
        <w:rPr>
          <w:rFonts w:ascii="GHEA Grapalat" w:eastAsia="Calibri" w:hAnsi="GHEA Grapalat"/>
          <w:sz w:val="24"/>
          <w:szCs w:val="24"/>
          <w:lang w:val="hy-AM"/>
        </w:rPr>
        <w:tab/>
      </w:r>
      <w:r w:rsidRPr="00BA1CB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BA1CB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BA1CB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BA1CB4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E20847" w:rsidRPr="00BA1CB4" w:rsidRDefault="00E20847" w:rsidP="00004314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345F6B" w:rsidRPr="00BA1CB4" w:rsidRDefault="00345F6B" w:rsidP="00004314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BA1CB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Pr="00BA1CB4" w:rsidRDefault="00BF78D3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BA1CB4">
        <w:rPr>
          <w:rFonts w:ascii="GHEA Grapalat" w:hAnsi="GHEA Grapalat" w:cs="Sylfaen"/>
          <w:kern w:val="16"/>
          <w:sz w:val="24"/>
          <w:szCs w:val="24"/>
          <w:lang w:val="hy-AM"/>
        </w:rPr>
        <w:t>Նե</w:t>
      </w:r>
      <w:r w:rsidR="004C6B2F">
        <w:rPr>
          <w:rFonts w:ascii="GHEA Grapalat" w:hAnsi="GHEA Grapalat" w:cs="Sylfaen"/>
          <w:kern w:val="16"/>
          <w:sz w:val="24"/>
          <w:szCs w:val="24"/>
          <w:lang w:val="hy-AM"/>
        </w:rPr>
        <w:t>րկայացված որոշման նախագիծը մշակ</w:t>
      </w:r>
      <w:r w:rsidRPr="00BA1CB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ել է </w:t>
      </w:r>
      <w:r w:rsidR="003140B8" w:rsidRPr="00BA1CB4">
        <w:rPr>
          <w:rFonts w:ascii="GHEA Grapalat" w:hAnsi="GHEA Grapalat"/>
          <w:bCs/>
          <w:kern w:val="32"/>
          <w:sz w:val="24"/>
          <w:szCs w:val="24"/>
          <w:lang w:val="hy-AM"/>
        </w:rPr>
        <w:t>ՀՀ էկոնոմիկային նախարարությունը:</w:t>
      </w:r>
    </w:p>
    <w:p w:rsidR="00345F6B" w:rsidRPr="00BA1CB4" w:rsidRDefault="00345F6B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</w:p>
    <w:p w:rsidR="009A78A8" w:rsidRPr="00BA1CB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3140B8" w:rsidRPr="00BA1CB4" w:rsidRDefault="003140B8" w:rsidP="003140B8">
      <w:pPr>
        <w:spacing w:after="0" w:line="360" w:lineRule="auto"/>
        <w:ind w:left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BA1CB4">
        <w:rPr>
          <w:rFonts w:ascii="GHEA Grapalat" w:hAnsi="GHEA Grapalat" w:cs="Calibri"/>
          <w:color w:val="000000"/>
          <w:sz w:val="24"/>
          <w:szCs w:val="24"/>
          <w:lang w:val="hy-AM"/>
        </w:rPr>
        <w:t>Վերապատրաստվող աշխատակիցների քանակի ավելացում, տեխնիկական միջոցների ապահովում:</w:t>
      </w:r>
    </w:p>
    <w:p w:rsidR="00A05C25" w:rsidRPr="00BA1CB4" w:rsidRDefault="00A05C25" w:rsidP="003140B8">
      <w:pPr>
        <w:spacing w:after="0" w:line="360" w:lineRule="auto"/>
        <w:ind w:left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9A78A8" w:rsidRPr="00BA1CB4" w:rsidRDefault="009A78A8" w:rsidP="00004314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sz w:val="24"/>
          <w:szCs w:val="24"/>
          <w:lang w:val="hy-AM"/>
        </w:rPr>
        <w:t>Իրավական ակտն ընդունելու կապակցությամբ պետական բյուջեում կամ</w:t>
      </w:r>
      <w:r w:rsidRPr="00BA1CB4">
        <w:rPr>
          <w:rFonts w:ascii="GHEA Grapalat" w:hAnsi="GHEA Grapalat" w:cs="Times Armenian"/>
          <w:b/>
          <w:sz w:val="24"/>
          <w:szCs w:val="24"/>
          <w:lang w:val="hy-AM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BA1CB4" w:rsidRDefault="009A78A8" w:rsidP="0000431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840EE8" w:rsidRPr="00BA1CB4" w:rsidRDefault="007E1B1F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BA1C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A05C25" w:rsidRPr="00BA1CB4" w:rsidRDefault="00A05C25" w:rsidP="00A05C25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05C25" w:rsidRPr="00BA1CB4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A05C25" w:rsidRPr="00BA1CB4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A1CB4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BA1CB4" w:rsidRDefault="00A05C25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A05C25" w:rsidRPr="00BA1CB4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A1CB4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05C25" w:rsidRPr="00BA1CB4" w:rsidRDefault="00A05C25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BA1CB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</w:t>
      </w:r>
      <w:r w:rsidR="00770F20" w:rsidRPr="00BA1CB4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Pr="00BA1CB4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770F20" w:rsidRPr="00BA1CB4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="00BB7FA1" w:rsidRPr="00BA1CB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</w:t>
      </w:r>
      <w:r w:rsidRPr="00BA1CB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ռազմավարական փաստաթղթերի դրույթներից:  </w:t>
      </w:r>
    </w:p>
    <w:p w:rsidR="00BB7FA1" w:rsidRPr="00BA1CB4" w:rsidRDefault="00A05C25" w:rsidP="00A05C25">
      <w:pPr>
        <w:spacing w:after="160" w:line="360" w:lineRule="auto"/>
        <w:ind w:left="786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Մասնավորապես, </w:t>
      </w:r>
      <w:r w:rsidR="006D7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գ</w:t>
      </w:r>
      <w:r w:rsidR="00BB7FA1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յուղատնտեսության ոլորտում </w:t>
      </w:r>
      <w:r w:rsidR="00BD08F6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ներդրվելու են ռազմավարությունների և քաղաքականությունների պլանավորման ու իրա</w:t>
      </w:r>
      <w:r w:rsidR="006D7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կանացման առաջադեմ պրակտիկաներ, ք</w:t>
      </w:r>
      <w:r w:rsidR="00BD08F6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աղաքականությունն</w:t>
      </w:r>
      <w:r w:rsidR="006D7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երի մշակումը լինելու է փաստահեն</w:t>
      </w:r>
      <w:r w:rsidR="00BD08F6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BB7FA1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բավարար վերլուծական հիմնավորվածությամբ, կարգավորման ազդեցության գնահատման գործուն համակարգերով ու պրոֆեսիոնալ կարողություններով, </w:t>
      </w:r>
      <w:r w:rsidR="00BD08F6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BB7FA1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շանակալիորեն ուժեղացվելու են ռազմավարությունների ու քաղաքականությունների համակարգման ու ներդաշնակեցման կարողությունները, այդ թվում՝ </w:t>
      </w:r>
      <w:bookmarkStart w:id="0" w:name="_GoBack"/>
      <w:bookmarkEnd w:id="0"/>
      <w:r w:rsidR="00BB7FA1" w:rsidRPr="00BA1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տեղեկատվական կառավարման համակարգերի ներդրման միջոցով:  </w:t>
      </w:r>
    </w:p>
    <w:sectPr w:rsidR="00BB7FA1" w:rsidRPr="00BA1CB4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D98" w:rsidRDefault="00802D98" w:rsidP="00687077">
      <w:pPr>
        <w:spacing w:after="0" w:line="240" w:lineRule="auto"/>
      </w:pPr>
      <w:r>
        <w:separator/>
      </w:r>
    </w:p>
  </w:endnote>
  <w:endnote w:type="continuationSeparator" w:id="0">
    <w:p w:rsidR="00802D98" w:rsidRDefault="00802D98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D98" w:rsidRDefault="00802D98" w:rsidP="00687077">
      <w:pPr>
        <w:spacing w:after="0" w:line="240" w:lineRule="auto"/>
      </w:pPr>
      <w:r>
        <w:separator/>
      </w:r>
    </w:p>
  </w:footnote>
  <w:footnote w:type="continuationSeparator" w:id="0">
    <w:p w:rsidR="00802D98" w:rsidRDefault="00802D98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0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5"/>
  </w:num>
  <w:num w:numId="4">
    <w:abstractNumId w:val="11"/>
  </w:num>
  <w:num w:numId="5">
    <w:abstractNumId w:val="28"/>
  </w:num>
  <w:num w:numId="6">
    <w:abstractNumId w:val="1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8"/>
  </w:num>
  <w:num w:numId="10">
    <w:abstractNumId w:val="30"/>
  </w:num>
  <w:num w:numId="11">
    <w:abstractNumId w:val="29"/>
  </w:num>
  <w:num w:numId="12">
    <w:abstractNumId w:val="19"/>
  </w:num>
  <w:num w:numId="13">
    <w:abstractNumId w:val="14"/>
  </w:num>
  <w:num w:numId="14">
    <w:abstractNumId w:val="22"/>
  </w:num>
  <w:num w:numId="15">
    <w:abstractNumId w:val="16"/>
  </w:num>
  <w:num w:numId="16">
    <w:abstractNumId w:val="2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34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21"/>
  </w:num>
  <w:num w:numId="26">
    <w:abstractNumId w:val="26"/>
  </w:num>
  <w:num w:numId="27">
    <w:abstractNumId w:val="1"/>
  </w:num>
  <w:num w:numId="28">
    <w:abstractNumId w:val="37"/>
  </w:num>
  <w:num w:numId="29">
    <w:abstractNumId w:val="3"/>
  </w:num>
  <w:num w:numId="30">
    <w:abstractNumId w:val="25"/>
  </w:num>
  <w:num w:numId="31">
    <w:abstractNumId w:val="12"/>
  </w:num>
  <w:num w:numId="32">
    <w:abstractNumId w:val="13"/>
  </w:num>
  <w:num w:numId="33">
    <w:abstractNumId w:val="8"/>
  </w:num>
  <w:num w:numId="34">
    <w:abstractNumId w:val="36"/>
  </w:num>
  <w:num w:numId="35">
    <w:abstractNumId w:val="0"/>
  </w:num>
  <w:num w:numId="36">
    <w:abstractNumId w:val="20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24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B2F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D7745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2D98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3E39"/>
    <w:rsid w:val="00B96AFF"/>
    <w:rsid w:val="00BA1CB4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75E2"/>
  <w15:docId w15:val="{0110609A-1C2B-4FF1-AD79-65B8C8C8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2E614-15F4-4A05-95B0-B9AF1EC3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https://mul2.gov.am/tasks/473027/oneclick/Himnavorum.docx?token=4b5e3a8c734a7639ecbe8e196c9eafe9</cp:keywords>
  <cp:lastModifiedBy>Ani </cp:lastModifiedBy>
  <cp:revision>20</cp:revision>
  <cp:lastPrinted>2021-01-20T06:35:00Z</cp:lastPrinted>
  <dcterms:created xsi:type="dcterms:W3CDTF">2021-07-19T13:11:00Z</dcterms:created>
  <dcterms:modified xsi:type="dcterms:W3CDTF">2022-05-20T11:54:00Z</dcterms:modified>
</cp:coreProperties>
</file>