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26C" w:rsidRPr="005015AB" w:rsidRDefault="00DB626C" w:rsidP="00DB626C">
      <w:pPr>
        <w:pStyle w:val="NormalWeb"/>
        <w:tabs>
          <w:tab w:val="left" w:pos="1170"/>
        </w:tabs>
        <w:spacing w:before="0" w:beforeAutospacing="0" w:after="0" w:afterAutospacing="0" w:line="360" w:lineRule="auto"/>
        <w:ind w:firstLine="720"/>
        <w:jc w:val="center"/>
        <w:rPr>
          <w:rStyle w:val="Strong"/>
          <w:rFonts w:ascii="GHEA Grapalat" w:hAnsi="GHEA Grapalat"/>
          <w:b w:val="0"/>
          <w:lang w:val="hy-AM"/>
        </w:rPr>
      </w:pPr>
      <w:r w:rsidRPr="005015A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Հհանրապետության 2022 թվականի պետական բյուջեի մասին» օրենքում վերաբաշխում և </w:t>
      </w:r>
      <w:r w:rsidRPr="005015AB">
        <w:rPr>
          <w:rFonts w:ascii="GHEA Grapalat" w:hAnsi="GHEA Grapalat" w:cs="Arial"/>
          <w:b/>
          <w:lang w:val="hy-AM"/>
        </w:rPr>
        <w:t>Հայաստանի</w:t>
      </w:r>
      <w:r w:rsidRPr="005015AB">
        <w:rPr>
          <w:rFonts w:ascii="GHEA Grapalat" w:hAnsi="GHEA Grapalat"/>
          <w:b/>
          <w:lang w:val="hy-AM"/>
        </w:rPr>
        <w:t xml:space="preserve"> </w:t>
      </w:r>
      <w:r w:rsidRPr="005015AB">
        <w:rPr>
          <w:rFonts w:ascii="GHEA Grapalat" w:hAnsi="GHEA Grapalat" w:cs="Arial"/>
          <w:b/>
          <w:lang w:val="hy-AM"/>
        </w:rPr>
        <w:t>Հանրապետության</w:t>
      </w:r>
      <w:r w:rsidRPr="005015AB">
        <w:rPr>
          <w:rFonts w:ascii="GHEA Grapalat" w:hAnsi="GHEA Grapalat"/>
          <w:b/>
          <w:lang w:val="hy-AM"/>
        </w:rPr>
        <w:t xml:space="preserve"> </w:t>
      </w:r>
      <w:r w:rsidRPr="005015AB">
        <w:rPr>
          <w:rFonts w:ascii="GHEA Grapalat" w:hAnsi="GHEA Grapalat" w:cs="Arial"/>
          <w:b/>
          <w:lang w:val="hy-AM"/>
        </w:rPr>
        <w:t>կառավարության</w:t>
      </w:r>
      <w:r w:rsidRPr="005015AB">
        <w:rPr>
          <w:rFonts w:ascii="GHEA Grapalat" w:hAnsi="GHEA Grapalat"/>
          <w:b/>
          <w:lang w:val="hy-AM"/>
        </w:rPr>
        <w:t xml:space="preserve"> 2021 </w:t>
      </w:r>
      <w:r w:rsidRPr="005015AB">
        <w:rPr>
          <w:rFonts w:ascii="GHEA Grapalat" w:hAnsi="GHEA Grapalat" w:cs="Arial"/>
          <w:b/>
          <w:lang w:val="hy-AM"/>
        </w:rPr>
        <w:t>թվականի</w:t>
      </w:r>
      <w:r w:rsidRPr="005015AB">
        <w:rPr>
          <w:rFonts w:ascii="GHEA Grapalat" w:hAnsi="GHEA Grapalat"/>
          <w:b/>
          <w:lang w:val="hy-AM"/>
        </w:rPr>
        <w:t xml:space="preserve"> </w:t>
      </w:r>
      <w:r w:rsidRPr="005015AB">
        <w:rPr>
          <w:rFonts w:ascii="GHEA Grapalat" w:hAnsi="GHEA Grapalat" w:cs="Arial"/>
          <w:b/>
          <w:lang w:val="hy-AM"/>
        </w:rPr>
        <w:t>դեկտեմբերի</w:t>
      </w:r>
      <w:r w:rsidRPr="005015AB">
        <w:rPr>
          <w:rFonts w:ascii="GHEA Grapalat" w:hAnsi="GHEA Grapalat"/>
          <w:b/>
          <w:lang w:val="hy-AM"/>
        </w:rPr>
        <w:t xml:space="preserve"> 23-</w:t>
      </w:r>
      <w:r w:rsidRPr="005015AB">
        <w:rPr>
          <w:rFonts w:ascii="GHEA Grapalat" w:hAnsi="GHEA Grapalat" w:cs="Arial"/>
          <w:b/>
          <w:lang w:val="hy-AM"/>
        </w:rPr>
        <w:t>ի</w:t>
      </w:r>
      <w:r w:rsidRPr="005015AB">
        <w:rPr>
          <w:rFonts w:ascii="GHEA Grapalat" w:hAnsi="GHEA Grapalat"/>
          <w:b/>
          <w:lang w:val="hy-AM"/>
        </w:rPr>
        <w:t xml:space="preserve"> N 2121-</w:t>
      </w:r>
      <w:r w:rsidRPr="005015AB">
        <w:rPr>
          <w:rFonts w:ascii="GHEA Grapalat" w:hAnsi="GHEA Grapalat" w:cs="Arial"/>
          <w:b/>
          <w:lang w:val="hy-AM"/>
        </w:rPr>
        <w:t>Ն</w:t>
      </w:r>
      <w:r w:rsidRPr="005015AB">
        <w:rPr>
          <w:rFonts w:ascii="GHEA Grapalat" w:hAnsi="GHEA Grapalat"/>
          <w:b/>
          <w:lang w:val="hy-AM"/>
        </w:rPr>
        <w:t xml:space="preserve"> </w:t>
      </w:r>
      <w:r w:rsidRPr="005015AB">
        <w:rPr>
          <w:rFonts w:ascii="GHEA Grapalat" w:hAnsi="GHEA Grapalat" w:cs="Arial"/>
          <w:b/>
          <w:lang w:val="hy-AM"/>
        </w:rPr>
        <w:t>որոշման</w:t>
      </w:r>
      <w:r w:rsidRPr="005015AB">
        <w:rPr>
          <w:rFonts w:ascii="GHEA Grapalat" w:hAnsi="GHEA Grapalat"/>
          <w:b/>
          <w:lang w:val="hy-AM"/>
        </w:rPr>
        <w:t xml:space="preserve"> </w:t>
      </w:r>
      <w:r w:rsidRPr="005015AB">
        <w:rPr>
          <w:rFonts w:ascii="GHEA Grapalat" w:hAnsi="GHEA Grapalat" w:cs="Arial"/>
          <w:b/>
          <w:lang w:val="hy-AM"/>
        </w:rPr>
        <w:t>մեջ</w:t>
      </w:r>
      <w:r w:rsidRPr="005015AB">
        <w:rPr>
          <w:rFonts w:ascii="GHEA Grapalat" w:hAnsi="GHEA Grapalat"/>
          <w:b/>
          <w:lang w:val="hy-AM"/>
        </w:rPr>
        <w:t xml:space="preserve"> </w:t>
      </w:r>
      <w:r w:rsidRPr="005015AB">
        <w:rPr>
          <w:rFonts w:ascii="GHEA Grapalat" w:hAnsi="GHEA Grapalat" w:cs="Arial"/>
          <w:b/>
          <w:lang w:val="hy-AM"/>
        </w:rPr>
        <w:t xml:space="preserve">փոփոխություններ </w:t>
      </w:r>
      <w:r w:rsidRPr="005015A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</w:p>
    <w:p w:rsidR="00DB626C" w:rsidRPr="00AA025D" w:rsidRDefault="00DB626C" w:rsidP="00DB626C">
      <w:pPr>
        <w:pStyle w:val="NormalWeb"/>
        <w:tabs>
          <w:tab w:val="left" w:pos="1170"/>
        </w:tabs>
        <w:spacing w:before="0" w:beforeAutospacing="0" w:after="0" w:afterAutospacing="0" w:line="360" w:lineRule="auto"/>
        <w:ind w:firstLine="720"/>
        <w:jc w:val="center"/>
        <w:rPr>
          <w:rStyle w:val="Strong"/>
          <w:rFonts w:ascii="GHEA Grapalat" w:hAnsi="GHEA Grapalat"/>
          <w:lang w:val="hy-AM"/>
        </w:rPr>
      </w:pPr>
    </w:p>
    <w:p w:rsidR="00DB626C" w:rsidRPr="00AE697B" w:rsidRDefault="00DB626C" w:rsidP="00DB626C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626C">
        <w:rPr>
          <w:rFonts w:ascii="GHEA Grapalat" w:hAnsi="GHEA Grapalat" w:cs="Sylfaen"/>
          <w:b/>
          <w:bCs/>
          <w:sz w:val="24"/>
          <w:szCs w:val="24"/>
          <w:lang w:val="hy-AM"/>
        </w:rPr>
        <w:t>1.</w:t>
      </w:r>
      <w:r w:rsidRPr="00AE69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ընդունման անհրաժեշտությունը </w:t>
      </w:r>
    </w:p>
    <w:p w:rsidR="00DB626C" w:rsidRPr="0006182D" w:rsidRDefault="00DB626C" w:rsidP="00DB626C">
      <w:pPr>
        <w:pStyle w:val="NormalWeb"/>
        <w:tabs>
          <w:tab w:val="left" w:pos="567"/>
          <w:tab w:val="left" w:pos="1170"/>
        </w:tabs>
        <w:spacing w:before="0" w:beforeAutospacing="0" w:after="0" w:afterAutospacing="0" w:line="360" w:lineRule="auto"/>
        <w:ind w:right="91" w:firstLine="720"/>
        <w:rPr>
          <w:rFonts w:ascii="GHEA Grapalat" w:hAnsi="GHEA Grapalat"/>
          <w:b/>
          <w:color w:val="000000"/>
          <w:u w:val="single"/>
          <w:lang w:val="af-ZA"/>
        </w:rPr>
      </w:pPr>
    </w:p>
    <w:p w:rsidR="00DB626C" w:rsidRPr="00947713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Ներկայացվող նախագծի նպատակը ՀՀ կառավարության 14.05.2020թ. N 968-Լ որոշմամբ հաստատված՝ Երեխա ունեցող ընտանիքների բնակարանային ապահովության պետական աջակցության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2020-2023 թթ.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ծրագրերի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Ծրագրեր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, այդ թվում՝ միանվագ դրամական աջակցության, կանխավճարի ապահովագրության և երեխայի ծննդյան աջակցության ծրագրերի շրջանակներում ՀՀ աշխատանքի և սոցիալական հարցերի նախարարության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նախարարություն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պայմանագիր կնքած բանկեր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վարկային կազմակերպություններ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դիմած, ինչպես նաև երեխայի ծննդյան աջակցության ծրագրի շրջանակներում նախարարություն դիմած քաղաքաց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իներին աջակցության տրամադրման գործընթացի ապահովումն է՝ վերոնշյալ որոշմամբ սահմանված ընթացակարգերին ու ժամկետներին համապատասխան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մայիսի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2-ի դրությամբ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Ծրագրերի շրջանակներում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աջակցություն է ստացել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810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շահառու, որից 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26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-ը միանվագ դրամական աջակցության ծրագրով (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105,072,344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դրամ), 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26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-ը կանխավճարի ապահովագրության ծրագրով (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11,959,980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դրամ),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458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-ը՝ երեխայի ծննդյան աջակցության ծրագրով (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455,208,895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դրամ)։ Արդյունքում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բյուջեով («1068. Ժողովրդագրական վիճակի բարելավում» ծրագրի «12003. Երեխա ունեցող ընտանիքների բնակարանային ապահովման աջակցություն» միջոցառում)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առաջին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կիսամ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յակի համար նախատեսված ֆինանսական միջոցների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600 մլն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. դրամ) մնացորդը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մայիսի 2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դրությամբ կազմում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27,8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 դրամ։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26C">
        <w:rPr>
          <w:rFonts w:ascii="GHEA Grapalat" w:hAnsi="GHEA Grapalat" w:cs="Sylfaen"/>
          <w:b/>
          <w:bCs/>
          <w:sz w:val="24"/>
          <w:szCs w:val="24"/>
          <w:lang w:val="hy-AM"/>
        </w:rPr>
        <w:t>2.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9F7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9F7E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Ներկայացվող նախագծով առաջարկվում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 Ծրագրերի շրջանակներում 2022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երկրորդ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երրորդ և չորրորդ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եռամսյակ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դիմող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560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շահառուներին ֆինանսական աջակցություն տրամադրելու նպատակով հատկացնել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00 մլն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A021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200-ական մլն դրամ յուրաքանչյուր կիսամյակի համար</w:t>
      </w:r>
      <w:r w:rsidRPr="00DA021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3E517A">
        <w:rPr>
          <w:rFonts w:ascii="GHEA Grapalat" w:eastAsia="Times New Roman" w:hAnsi="GHEA Grapalat" w:cs="Times New Roman"/>
          <w:sz w:val="24"/>
          <w:szCs w:val="24"/>
          <w:lang w:val="hy-AM"/>
        </w:rPr>
        <w:t>որից 20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 մլն դրամը 2-րդ եռամսյակի ընթացքում շուրջ 280 շահառուներին աջակցություն տրամադրելու նպատակով։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316DD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.202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թ. դրությա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մբ Ծրագրերի համար դիմողների թվի աննախադեպ աճը և փաստացի ցուցանիշների հիման վրա կատարված կանխատեսումները՝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երկրորդ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երրորդ և չորրորդ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եռամսյակ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համար կպահանջվի ևս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00 մլն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0C2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որից 200 մլն դրամը երկրորդ եռամսյակի համար</w:t>
      </w:r>
      <w:r w:rsidRPr="00050C2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56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0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75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-ը՝  միանվագ դրամական աջակցության ծրագրով,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185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-ը՝ կանխավճարի ապահովագրության ծրագրով,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300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-ը՝ երեխայի ծննդյան աջակցության ծրագրով) շահառուի վճարում իրականացնելու համար։  </w:t>
      </w:r>
    </w:p>
    <w:p w:rsidR="006B788D" w:rsidRPr="006B788D" w:rsidRDefault="00DB626C" w:rsidP="006B788D">
      <w:pPr>
        <w:spacing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6B788D" w:rsidRPr="006B788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Վերը նշված անհետածգելի ծախսերի ֆինանսավորման համար անհրաժեշտ միջոցները նախատեսվում է իրականացնել </w:t>
      </w:r>
      <w:r w:rsidR="006B788D" w:rsidRPr="006B788D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="006B788D">
        <w:rPr>
          <w:rFonts w:ascii="GHEA Grapalat" w:hAnsi="GHEA Grapalat"/>
          <w:color w:val="000000"/>
          <w:sz w:val="24"/>
          <w:szCs w:val="24"/>
          <w:lang w:val="hy-AM"/>
        </w:rPr>
        <w:t xml:space="preserve">2022 թվականի պետական բյուջեով 1011 ծրագրի «12001. </w:t>
      </w:r>
      <w:r w:rsidR="006B788D" w:rsidRPr="006B788D">
        <w:rPr>
          <w:rFonts w:ascii="GHEA Grapalat" w:hAnsi="GHEA Grapalat"/>
          <w:color w:val="000000"/>
          <w:sz w:val="24"/>
          <w:szCs w:val="24"/>
          <w:lang w:val="hy-AM"/>
        </w:rPr>
        <w:t>Ընտանիքի կենսամակարդակի բարձրացմանն ուղղված նպաստներ</w:t>
      </w:r>
      <w:r w:rsidR="006B788D">
        <w:rPr>
          <w:rFonts w:ascii="GHEA Grapalat" w:hAnsi="GHEA Grapalat"/>
          <w:color w:val="000000"/>
          <w:sz w:val="24"/>
          <w:szCs w:val="24"/>
          <w:lang w:val="hy-AM"/>
        </w:rPr>
        <w:t xml:space="preserve">»  միջոցառման գծով </w:t>
      </w:r>
      <w:r w:rsidR="006B788D" w:rsidRPr="006B788D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բյուջեով նախատեսված ֆինանսական միջոցների </w:t>
      </w:r>
      <w:r w:rsidR="006B788D">
        <w:rPr>
          <w:rFonts w:ascii="GHEA Grapalat" w:hAnsi="GHEA Grapalat"/>
          <w:color w:val="000000"/>
          <w:sz w:val="24"/>
          <w:szCs w:val="24"/>
          <w:lang w:val="hy-AM"/>
        </w:rPr>
        <w:t xml:space="preserve">տնտեսումների </w:t>
      </w:r>
      <w:r w:rsidR="006B788D" w:rsidRPr="006B788D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 w:rsidR="006B788D" w:rsidRPr="006B788D">
        <w:rPr>
          <w:rFonts w:ascii="GHEA Grapalat" w:hAnsi="GHEA Grapalat" w:cs="Sylfaen"/>
          <w:bCs/>
          <w:iCs/>
          <w:sz w:val="24"/>
          <w:szCs w:val="24"/>
          <w:lang w:val="hy-AM"/>
        </w:rPr>
        <w:t>։</w:t>
      </w:r>
    </w:p>
    <w:p w:rsidR="00DB626C" w:rsidRPr="00DD00F9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626C" w:rsidRPr="00B574C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021D">
        <w:rPr>
          <w:rFonts w:ascii="GHEA Grapalat" w:hAnsi="GHEA Grapalat" w:cs="Sylfaen"/>
          <w:b/>
          <w:bCs/>
          <w:sz w:val="24"/>
          <w:szCs w:val="24"/>
          <w:lang w:val="hy-AM"/>
        </w:rPr>
        <w:t>3.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9F7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9F7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9F7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9F7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9F7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F7E94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9F7E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626C" w:rsidRPr="00DD00F9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րագրերի շարունակականության ապահովում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 սահմանված ընթացակարգերին ու ժամկետներին համապատասխան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րագրերի արդյունավետության բարձրացում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ժողովրդագրական իրավիճակի բարելավում ու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ծնելիության խրախուսում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երեխա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ունեցող ընտանիքների աջակցության</w:t>
      </w:r>
      <w:r w:rsidRPr="00DD00F9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ճանապարհով։</w:t>
      </w: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626C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9F7E94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բխում է ՀՀ կառավարության 2021-2026թթ. ծրագրի 4-րդ կետի 1-ին ենթակետի 2-րդ պարբերությունից, այն է՝ շարունակաբար աշխատանքներ են իրականացվելու՝ վերանայելու և զարգացնելու արդեն մեկնարկած ժողովրդագրական իրավիճակի բարելավմանն ուղղված ծրագրերը՝ հատուկ ուշադրություն դարձնելով երեխաներ ունեցող ընտանիքների բնակապահովման միջոցառումներին:</w:t>
      </w: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626C" w:rsidRDefault="00DB626C" w:rsidP="00DB626C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626C" w:rsidRPr="00306F2C" w:rsidRDefault="00DB626C" w:rsidP="00DB626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BFA"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3316DD" w:rsidRDefault="003316DD" w:rsidP="003316D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2022 թվականի պետական բյուջեի մասին» օրենքում վերաբաշխում և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2021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23-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2121-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ավելանա:</w:t>
      </w:r>
    </w:p>
    <w:p w:rsidR="002F42F1" w:rsidRPr="00DB626C" w:rsidRDefault="002F42F1">
      <w:pPr>
        <w:rPr>
          <w:lang w:val="hy-AM"/>
        </w:rPr>
      </w:pPr>
    </w:p>
    <w:sectPr w:rsidR="002F42F1" w:rsidRPr="00DB62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26C"/>
    <w:rsid w:val="002F42F1"/>
    <w:rsid w:val="003316DD"/>
    <w:rsid w:val="006B788D"/>
    <w:rsid w:val="00DB626C"/>
    <w:rsid w:val="00DF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BDD91"/>
  <w15:chartTrackingRefBased/>
  <w15:docId w15:val="{988ACB69-5AB8-4C34-B055-04FE37FF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6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62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9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/>
  <dc:description/>
  <cp:lastModifiedBy>Gohar.Hayrapetyan</cp:lastModifiedBy>
  <cp:revision>4</cp:revision>
  <dcterms:created xsi:type="dcterms:W3CDTF">2022-05-06T09:26:00Z</dcterms:created>
  <dcterms:modified xsi:type="dcterms:W3CDTF">2022-05-31T10:54:00Z</dcterms:modified>
</cp:coreProperties>
</file>