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68816" w14:textId="77777777" w:rsidR="00561DF3" w:rsidRPr="00FD4745" w:rsidRDefault="00561DF3" w:rsidP="00561DF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 w:cs="Sylfaen"/>
          <w:b/>
          <w:bCs/>
          <w:color w:val="000000"/>
          <w:lang w:val="hy-AM"/>
        </w:rPr>
      </w:pPr>
      <w:r w:rsidRPr="00FD4745">
        <w:rPr>
          <w:rStyle w:val="Strong"/>
          <w:rFonts w:ascii="GHEA Grapalat" w:eastAsia="Calibri" w:hAnsi="GHEA Grapalat" w:cs="Sylfaen"/>
          <w:color w:val="000000"/>
          <w:lang w:val="hy-AM"/>
        </w:rPr>
        <w:t>ՀԻՄՆԱՎՈՐՈՒՄ</w:t>
      </w:r>
    </w:p>
    <w:p w14:paraId="1B7FAF79" w14:textId="77777777" w:rsidR="00561DF3" w:rsidRPr="00FD4745" w:rsidRDefault="00561DF3" w:rsidP="00561DF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D47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«ՀՅՈՒՍԻՍ-ՀԱՐԱՎ ՃԱՆԱՊԱՐՀԱՅԻՆ ՄԻՋԱՆՑՔԻ ՆԵՐԴՐՈՒՄԱՅԻՆ ԾՐԱԳԻՐ-ԾՐԱԳԻՐ 4-Ի ՇՐՋԱՆԱԿՆԵՐՈՒՄ ՀԱՅԱՍՏԱՆԻ ՀԱՆՐԱՊԵՏՈՒԹՅԱՆ ՍՅՈԻՆԻՔԻ ՄԱՐԶԻ ՎԱՐՉԱԿԱՆ ՍԱՀՄԱՆՆԵՐՈՒՄ ԳՏՆՎՈՂ ՈՐՈՇ ՏԱՐԱԾՔՆԵՐԻ ՆԿԱՏՄԱՄԲ ՀԱՆՐՈՒԹՅԱՆ ԳԵՐԱԿԱ ՇԱՀ ՃԱՆԱՉԵԼՈՒ ՄԱՍԻՆ» ՀՀ ԿԱՌԱՎԱՐՈՒԹՅԱՆ ՈՐՈՇՄԱՆ ՆԱԽԱԳԾԻ</w:t>
      </w:r>
    </w:p>
    <w:p w14:paraId="0C7B6E21" w14:textId="77777777" w:rsidR="00561DF3" w:rsidRPr="00FD4745" w:rsidRDefault="00561DF3" w:rsidP="00561D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eastAsia="Calibri" w:hAnsi="GHEA Grapalat" w:cs="Sylfaen"/>
          <w:color w:val="000000"/>
          <w:lang w:val="hy-AM"/>
        </w:rPr>
      </w:pPr>
    </w:p>
    <w:p w14:paraId="763CB22A" w14:textId="77777777" w:rsidR="00561DF3" w:rsidRPr="00FD4745" w:rsidRDefault="00561DF3" w:rsidP="00561D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FD4745">
        <w:rPr>
          <w:rStyle w:val="Strong"/>
          <w:rFonts w:ascii="GHEA Grapalat" w:eastAsia="Calibri" w:hAnsi="GHEA Grapalat" w:cs="Sylfaen"/>
          <w:color w:val="000000"/>
          <w:lang w:val="hy-AM"/>
        </w:rPr>
        <w:t>Իրավական ակտի ընդունման նպատակը</w:t>
      </w:r>
    </w:p>
    <w:p w14:paraId="118BEEB8" w14:textId="77777777" w:rsidR="00561DF3" w:rsidRPr="00FD4745" w:rsidRDefault="00561DF3" w:rsidP="00561DF3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FD47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Իրավական ակտի ընդունման նպատակն է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Հյուսիս</w:t>
      </w:r>
      <w:r w:rsidRPr="00FD4745">
        <w:rPr>
          <w:rFonts w:ascii="GHEA Grapalat" w:hAnsi="GHEA Grapalat"/>
          <w:sz w:val="24"/>
          <w:szCs w:val="24"/>
          <w:lang w:val="hy-AM"/>
        </w:rPr>
        <w:t>-</w:t>
      </w:r>
      <w:r w:rsidRPr="00FD4745">
        <w:rPr>
          <w:rFonts w:ascii="GHEA Grapalat" w:hAnsi="GHEA Grapalat" w:cs="Sylfaen"/>
          <w:sz w:val="24"/>
          <w:szCs w:val="24"/>
          <w:lang w:val="hy-AM"/>
        </w:rPr>
        <w:t>հարավ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միջանցքի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ծրագ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իր- Ծրագիր 4-ի շրջանակներում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Մ2,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Երասխ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Գորիս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Մեղրի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Իրանի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միջպետական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ճանապարհի</w:t>
      </w:r>
      <w:r w:rsidRPr="00FD474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մաս հանդիսացող</w:t>
      </w:r>
      <w:r w:rsidRPr="00FD474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կառուցման (այսուհետ՝ </w:t>
      </w: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Ծրագիր)</w:t>
      </w:r>
      <w:r w:rsidRPr="00FD47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նպատակով ՀՀ Սյունիքի մարզի տարածքում մի շարք տարածքներ հանրության գերակա շահ ճանաչելը</w:t>
      </w:r>
      <w:r w:rsidRPr="00FD474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 </w:t>
      </w:r>
    </w:p>
    <w:p w14:paraId="4051CD41" w14:textId="77777777" w:rsidR="00561DF3" w:rsidRPr="00FD4745" w:rsidRDefault="00561DF3" w:rsidP="00561D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D4745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խնդիրները.</w:t>
      </w:r>
    </w:p>
    <w:p w14:paraId="1D3C0A3C" w14:textId="77777777" w:rsidR="00561DF3" w:rsidRPr="00FD4745" w:rsidRDefault="00561DF3" w:rsidP="00561D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Հայաստանի Հանրապետության և </w:t>
      </w:r>
      <w:bookmarkStart w:id="0" w:name="_Hlk92706050"/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Եվրասիական զարգացման բանկի </w:t>
      </w:r>
      <w:bookmarkEnd w:id="0"/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միջև 2015 թվականի ապրիլի 14-ին ստորագրված «Հյուսիս-Հարավ» ավտոճանապարհային միջանցքի շինարարության (4-րդ հերթ)» նախագծի ֆինանսավորման համար Եվրասիական տնտեսական ընկերակցության հակաճգնաժամային հիմնադրամի միջոցներից ներդրումային վարկի տրամադրման մասին» համաձայնագրի շրջանակներում Ծրագրի խորհրդատու </w:t>
      </w:r>
      <w:r w:rsidRPr="00FD4745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ԱՅ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. 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ԱՐ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. 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ԴԻ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. 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ԷՆՋԻՆԻՐԻՆԳ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ՍՊԸ 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և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«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Ջ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.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Պ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.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ԻՆՋԵՆԻԵՐԻԱ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ՍՌԼ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ՍՊԸ» </w:t>
      </w:r>
      <w:r w:rsidRPr="00FD4745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համատեղ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գործող ընկերության կողմից իրականացվել են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Հյուսիս</w:t>
      </w:r>
      <w:r w:rsidRPr="00FD4745">
        <w:rPr>
          <w:rFonts w:ascii="GHEA Grapalat" w:hAnsi="GHEA Grapalat"/>
          <w:sz w:val="24"/>
          <w:szCs w:val="24"/>
          <w:lang w:val="hy-AM"/>
        </w:rPr>
        <w:t>-</w:t>
      </w:r>
      <w:r w:rsidRPr="00FD4745">
        <w:rPr>
          <w:rFonts w:ascii="GHEA Grapalat" w:hAnsi="GHEA Grapalat" w:cs="Sylfaen"/>
          <w:sz w:val="24"/>
          <w:szCs w:val="24"/>
          <w:lang w:val="hy-AM"/>
        </w:rPr>
        <w:t>հարավ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միջանցքի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ծրագ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իր- Ծրագիր 4-ի շրջանակներում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Մ2,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Երասխ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Գորիս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Մեղրի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Իրանի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միջպետական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ճանապարհի</w:t>
      </w:r>
      <w:r w:rsidRPr="00FD474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մաս հանդիսացող</w:t>
      </w:r>
      <w:r w:rsidRPr="00FD474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/>
          <w:sz w:val="24"/>
          <w:szCs w:val="24"/>
          <w:lang w:val="hy-AM"/>
        </w:rPr>
        <w:t>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(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այդ թվում տեղափոխվող հաղորդակցուղիների)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մանրամասն նախագծի, հողերի օտարման և տարաբնակեցման ծրագրի պատրաստման աշխատանքները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:</w:t>
      </w:r>
    </w:p>
    <w:p w14:paraId="23616E8C" w14:textId="77777777" w:rsidR="00561DF3" w:rsidRPr="00FD4745" w:rsidRDefault="00561DF3" w:rsidP="00561DF3">
      <w:pPr>
        <w:shd w:val="clear" w:color="auto" w:fill="FFFFFF"/>
        <w:spacing w:after="0" w:line="360" w:lineRule="auto"/>
        <w:ind w:firstLine="720"/>
        <w:jc w:val="both"/>
        <w:rPr>
          <w:rStyle w:val="Strong"/>
          <w:rFonts w:ascii="GHEA Grapalat" w:eastAsia="Times New Roman" w:hAnsi="GHEA Grapalat" w:cs="Sylfaen"/>
          <w:b w:val="0"/>
          <w:bCs w:val="0"/>
          <w:color w:val="000000"/>
          <w:sz w:val="24"/>
          <w:szCs w:val="24"/>
          <w:lang w:val="hy-AM" w:eastAsia="en-GB"/>
        </w:rPr>
      </w:pP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  Ներկայում աշխատանքներն ավարտվել են և Խորհրդատուն ներկայացրել է Ծրագրի շրջանակներում կառուցվող ճանապարհահատվածի (այդ թվում տեղափոխվող հաղորդակցուղիների) օտարման գոտու սահմաններում գտնվող այն ազդակիր տարածքների ցանկը (օտարման գոտին), առանց որոնց օտարման հնարավոր չէ Ծրագրի իրագործումը:</w:t>
      </w: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Ծրագրի իրականացման շահը գերակայում է նշված տարածքների սեփականատերերի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շահերի նկատմամբ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FD474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քանի որ նպատակաուղղված է «Հանրության գերակա շահերի ապահովման համար սեփականության օտարման մասին» օրենքի 4-րդ հոդվածի 2-րդ մասի «զ» պարբերությամբ նախատեսված 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հաղորդակցության ուղիների, մասնավորապես</w:t>
      </w: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համապետական կ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արևոր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նշանակություն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ունեցող Հյուսիս-հարավ ճանապարհային միջանցքի կառուցման </w:t>
      </w: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ճանապարհաշինական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ապահովմանը</w:t>
      </w:r>
      <w:r w:rsidRPr="00FD4745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:</w:t>
      </w:r>
    </w:p>
    <w:p w14:paraId="6BDAC706" w14:textId="77777777" w:rsidR="00561DF3" w:rsidRPr="00FD4745" w:rsidRDefault="00561DF3" w:rsidP="00561D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</w:pP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Նախագծային փաստաթղթերի համաձայն՝ Ծրագրի շրջանակներում կառուցվող  ճանապարհահատվածի (այդ թվում՝ տեղափոխման ենթակա հաղորդակցուղիների) օտարման գոտու </w:t>
      </w:r>
      <w:r w:rsidRPr="00FD474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սահմաններում ներառված են ՀՀ Սյունիքի մարզի </w:t>
      </w:r>
      <w:r w:rsidRPr="00FD474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Լեռնաձոր, Քաջարան, Տաշտուն, Լիճք, Վարդանիձոր, Գուդեմնիս, Լեհվազ, Մեղրի,  համայնքներում գտնվող ընդհանուրը 982 միավոր հողամասեր (դրանց որոշ հատվածներ, այսուհետ օտարվող սեփականություն): </w:t>
      </w:r>
    </w:p>
    <w:p w14:paraId="43122D09" w14:textId="77777777" w:rsidR="00561DF3" w:rsidRPr="00FD4745" w:rsidRDefault="00561DF3" w:rsidP="00561D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</w:pPr>
      <w:r w:rsidRPr="00FD474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Նախագծով առաջարկվում է հաստատել օտարվող սեփականությունների օտարման գոտին և </w:t>
      </w:r>
      <w:r w:rsidRPr="00FD474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սահմանել, որ՝ </w:t>
      </w:r>
    </w:p>
    <w:p w14:paraId="2B5695DA" w14:textId="77777777" w:rsidR="00561DF3" w:rsidRPr="00FD4745" w:rsidRDefault="00561DF3" w:rsidP="00561DF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D474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GB"/>
        </w:rPr>
        <w:t xml:space="preserve">1) օտարվող սեփականության ձեռք </w:t>
      </w: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բերող է հանդիսանում Հայաստանի Հանրապետությունը, որի անունից հանդես է գալիս «Ճանապարհային դեպարտամենտ» հիմնադրամը։ Նշենք, որ Հիմնադրամը հանդիսանում է Ծրագիրն իրականացնող կազմակերպություն, որն ունի անհրաժեշտ մասնագիտական կարողություններ, փորձ «Հանրության գերակա շահերի ապահովման համար սեփականության օտարման մասին» օրենքի և </w:t>
      </w:r>
      <w:r w:rsidRPr="00FD4745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միջազգային ֆինանսական բանկերի սոցիալական քաղաքականության պահանջներին համապատասխան սեփականության օտարման գործընթացն իրականացնելու համար։ </w:t>
      </w:r>
    </w:p>
    <w:p w14:paraId="33BF8F08" w14:textId="77777777" w:rsidR="00561DF3" w:rsidRPr="00FD4745" w:rsidRDefault="00561DF3" w:rsidP="00561DF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2) սեփականության օտարման գործընթացն սկսելու վերջնաժամկետն է 2023 թվականի հունիսի 30-ն է:</w:t>
      </w:r>
    </w:p>
    <w:p w14:paraId="56DF00A5" w14:textId="77777777" w:rsidR="00561DF3" w:rsidRPr="00FD4745" w:rsidRDefault="00561DF3" w:rsidP="00561DF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Նման ժամկետի սահմանման անհրաժեշտությունը պայմանավորված է նրանով, որ օտարման գործընթացը սկսելու համար անհրաժեշտ է ձեռք բերել օտարվող սեփականության օտարման գործընթացն իրականացնող խորհրդատու կազմակերպության ծառայություններ, որից հետո միայն կմեկնարկի օտարման գործընթացը, ինչը տևական գործընթաց է: </w:t>
      </w:r>
    </w:p>
    <w:p w14:paraId="44289282" w14:textId="77777777" w:rsidR="00561DF3" w:rsidRPr="00FD4745" w:rsidRDefault="00561DF3" w:rsidP="00561DF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3) սեփականության օտարման գործառույթների իրականացումը համակարգող պետական լիազոր մարմինը ՀՀ տարածքային կառավարման և ենթակառուցվածքների նախարարությունն է, որի համակարգման ոլորտների շրջանակը, ի թիվս այլնի ներառում է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նաև ճանապարհային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ոլորտը: </w:t>
      </w:r>
    </w:p>
    <w:p w14:paraId="63895386" w14:textId="77777777" w:rsidR="00561DF3" w:rsidRPr="00FD4745" w:rsidRDefault="00561DF3" w:rsidP="00561DF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FD474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4) </w:t>
      </w:r>
      <w:r w:rsidRPr="00FD47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սեփականության օտարման գործընթացն իրականացվում է «Հանրության գերակա շահերի ապահովման նպատակով սեփականության օտարման մասին» օրենքի և ՀՀ կառավարության 2010 թվականի սեպտեմբերի 16-ի N 1274-Ն որոշման 2.1 կետով հաստատված 3-րդ հավելվածի պահանջներին համապատասխան:</w:t>
      </w:r>
    </w:p>
    <w:p w14:paraId="265634C4" w14:textId="77777777" w:rsidR="00561DF3" w:rsidRPr="00FD4745" w:rsidRDefault="00561DF3" w:rsidP="00561D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D4745">
        <w:rPr>
          <w:rFonts w:ascii="GHEA Grapalat" w:hAnsi="GHEA Grapalat"/>
          <w:color w:val="000000"/>
          <w:lang w:val="hy-AM" w:eastAsia="en-GB"/>
        </w:rPr>
        <w:t xml:space="preserve">Այս կապակցությամբ հարկ է նշել, որ Եվրասիական զարգացման բանկի համաձայնությամբ Ծրագրի շրջանակներում օտարվող սեփականության փոխհատուցման գործընթացն իրականացվելու է կիրառելով </w:t>
      </w:r>
      <w:r w:rsidRPr="00FD4745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/>
        </w:rPr>
        <w:t xml:space="preserve">Ասիական զարգացման բանկի 2009 թվականի Անվտանգության քաղաքականության պահանջները, որոնք սահմանված են ՀՀ կառավարության 2010 թվականի սեպտեմբերի 16-ի թիվ 1274-Ն որոշմամբ հաստատված 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>«Հյուսիս-հարավ ճանապարհային միջանցքի ներդրումային ծրագրի- Ծրագիր 3-ի և 4-ի</w:t>
      </w:r>
      <w:r w:rsidRPr="00FD474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հողի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օտարման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տարաբնակեցման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շրջանակն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ու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դրա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փոխհատուցման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GHEA Grapalat"/>
          <w:color w:val="000000"/>
          <w:shd w:val="clear" w:color="auto" w:fill="FFFFFF"/>
          <w:lang w:val="hy-AM"/>
        </w:rPr>
        <w:t>սկզբունքներ</w:t>
      </w:r>
      <w:r w:rsidRPr="00FD4745">
        <w:rPr>
          <w:rFonts w:ascii="GHEA Grapalat" w:hAnsi="GHEA Grapalat"/>
          <w:color w:val="000000"/>
          <w:shd w:val="clear" w:color="auto" w:fill="FFFFFF"/>
          <w:lang w:val="hy-AM"/>
        </w:rPr>
        <w:t xml:space="preserve">ը» փաստաթուղթը: </w:t>
      </w:r>
    </w:p>
    <w:p w14:paraId="54330B0F" w14:textId="77777777" w:rsidR="00561DF3" w:rsidRPr="00FD4745" w:rsidRDefault="00561DF3" w:rsidP="00561DF3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Լրացուցիչ</w:t>
      </w:r>
      <w:r w:rsidRPr="00FD474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ֆինանսական</w:t>
      </w:r>
      <w:r w:rsidRPr="00FD474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միջոցների</w:t>
      </w:r>
      <w:r w:rsidRPr="00FD474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անհրաժեշտության</w:t>
      </w:r>
      <w:r w:rsidRPr="00FD474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FD4745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պետական</w:t>
      </w:r>
      <w:r w:rsidRPr="00FD4745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բյուջեի</w:t>
      </w:r>
      <w:r w:rsidRPr="00FD4745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եկամուտներում</w:t>
      </w:r>
      <w:r w:rsidRPr="00FD474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FD474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ծախսերում</w:t>
      </w:r>
      <w:r w:rsidRPr="00FD474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սպասվելիք</w:t>
      </w:r>
      <w:r w:rsidRPr="00FD474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փոփոխությունների</w:t>
      </w:r>
      <w:r w:rsidRPr="00FD4745">
        <w:rPr>
          <w:rFonts w:ascii="Calibri" w:hAnsi="Calibri" w:cs="Calibri"/>
          <w:b/>
          <w:sz w:val="24"/>
          <w:szCs w:val="24"/>
          <w:shd w:val="clear" w:color="auto" w:fill="FFFFFF"/>
          <w:lang w:val="hy-AM"/>
        </w:rPr>
        <w:t> </w:t>
      </w:r>
      <w:r w:rsidRPr="00FD474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մասին.</w:t>
      </w:r>
    </w:p>
    <w:p w14:paraId="453C1FB5" w14:textId="77777777" w:rsidR="00561DF3" w:rsidRPr="00FD4745" w:rsidRDefault="00561DF3" w:rsidP="00561DF3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14:paraId="2E9933C1" w14:textId="77777777" w:rsidR="00561DF3" w:rsidRPr="00FD4745" w:rsidRDefault="00561DF3" w:rsidP="00561DF3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FD4745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Pr="00FD4745">
        <w:rPr>
          <w:rFonts w:ascii="GHEA Grapalat" w:hAnsi="GHEA Grapalat" w:cs="Times New Roman"/>
          <w:spacing w:val="-8"/>
          <w:sz w:val="24"/>
          <w:szCs w:val="24"/>
          <w:lang w:val="hy-AM"/>
        </w:rPr>
        <w:t>2022 թվականի պետական բյուջեում լ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D474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D474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FD474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46633427" w14:textId="77777777" w:rsidR="00561DF3" w:rsidRPr="00FD4745" w:rsidRDefault="00561DF3" w:rsidP="00561DF3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D4745">
        <w:rPr>
          <w:rFonts w:ascii="GHEA Grapalat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</w:t>
      </w:r>
      <w:bookmarkStart w:id="1" w:name="_GoBack"/>
      <w:r w:rsidRPr="00FD4745">
        <w:rPr>
          <w:rFonts w:ascii="GHEA Grapalat" w:hAnsi="GHEA Grapalat"/>
          <w:b/>
          <w:bCs/>
          <w:sz w:val="24"/>
          <w:szCs w:val="24"/>
          <w:lang w:val="hy-AM"/>
        </w:rPr>
        <w:t>Կառավար</w:t>
      </w:r>
      <w:bookmarkEnd w:id="1"/>
      <w:r w:rsidRPr="00FD4745">
        <w:rPr>
          <w:rFonts w:ascii="GHEA Grapalat" w:hAnsi="GHEA Grapalat"/>
          <w:b/>
          <w:bCs/>
          <w:sz w:val="24"/>
          <w:szCs w:val="24"/>
          <w:lang w:val="hy-AM"/>
        </w:rPr>
        <w:t>ության 2021-2026թթ. ծրագիր, ոլորտային և/կամ այլ ռազմավարություններ:</w:t>
      </w:r>
      <w:r w:rsidRPr="00FD4745">
        <w:rPr>
          <w:rFonts w:ascii="GHEA Grapalat" w:hAnsi="GHEA Grapalat" w:cs="Sylfaen"/>
          <w:sz w:val="24"/>
          <w:szCs w:val="24"/>
          <w:lang w:val="hy-AM"/>
        </w:rPr>
        <w:tab/>
      </w:r>
    </w:p>
    <w:p w14:paraId="66D4891E" w14:textId="77777777" w:rsidR="00561DF3" w:rsidRPr="00FD4745" w:rsidRDefault="00561DF3" w:rsidP="00561DF3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D4745">
        <w:rPr>
          <w:rFonts w:ascii="GHEA Grapalat" w:hAnsi="GHEA Grapalat"/>
          <w:sz w:val="24"/>
          <w:szCs w:val="24"/>
          <w:lang w:val="hy-AM"/>
        </w:rPr>
        <w:t>ՀՀ կառավարության 2021-2026թթ. գործունեության ծրագրի</w:t>
      </w:r>
      <w:r w:rsidRPr="00FD4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/>
          <w:bCs/>
          <w:sz w:val="24"/>
          <w:szCs w:val="24"/>
          <w:lang w:val="hy-AM"/>
        </w:rPr>
        <w:t xml:space="preserve">«3.2 Ճանապարհաշինություն» բաժնի 3-րդ կետի 1-ին ենթակետ, համաձայն որի՝ ճանապարհաշինության բնագավառում ՀՀ կառավարության ռազմավարական խնդիրներից է  Հյուսիս-հարավ ճանապարհային միջանցքի ներդրումային ծրագրի իրականացումը, մասնավորապես Հյուսիս-հարավ ճանապարհային միջանցքի ներդրումային ծրագիր-Ծրագիր 4-ի շրջանակներում Քաջարակ-Ագարակ շուրջ 32 կմ ճանապարհի վերակառուցում: </w:t>
      </w:r>
    </w:p>
    <w:p w14:paraId="029D32A6" w14:textId="77777777" w:rsidR="00561DF3" w:rsidRPr="00FD4745" w:rsidRDefault="00561DF3" w:rsidP="00561DF3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D4745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 արդյունք</w:t>
      </w:r>
    </w:p>
    <w:p w14:paraId="63ACA940" w14:textId="77777777" w:rsidR="00561DF3" w:rsidRPr="00FD4745" w:rsidRDefault="00561DF3" w:rsidP="00561DF3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D4745">
        <w:rPr>
          <w:rStyle w:val="Strong"/>
          <w:rFonts w:ascii="GHEA Grapalat" w:hAnsi="GHEA Grapalat" w:cs="Arian AMU"/>
          <w:b w:val="0"/>
          <w:bCs w:val="0"/>
          <w:color w:val="333333"/>
          <w:sz w:val="24"/>
          <w:szCs w:val="24"/>
          <w:shd w:val="clear" w:color="auto" w:fill="FFFFFF"/>
          <w:lang w:val="hy-AM"/>
        </w:rPr>
        <w:t>Նախագծի ընդունման արդյունքում</w:t>
      </w:r>
      <w:r w:rsidRPr="00FD4745">
        <w:rPr>
          <w:rStyle w:val="Strong"/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Հյուսիս</w:t>
      </w:r>
      <w:r w:rsidRPr="00FD4745">
        <w:rPr>
          <w:rFonts w:ascii="GHEA Grapalat" w:hAnsi="GHEA Grapalat"/>
          <w:sz w:val="24"/>
          <w:szCs w:val="24"/>
          <w:lang w:val="hy-AM"/>
        </w:rPr>
        <w:t>-</w:t>
      </w:r>
      <w:r w:rsidRPr="00FD4745">
        <w:rPr>
          <w:rFonts w:ascii="GHEA Grapalat" w:hAnsi="GHEA Grapalat" w:cs="Sylfaen"/>
          <w:sz w:val="24"/>
          <w:szCs w:val="24"/>
          <w:lang w:val="hy-AM"/>
        </w:rPr>
        <w:t>հարավ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միջանցքի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 w:cs="Sylfaen"/>
          <w:sz w:val="24"/>
          <w:szCs w:val="24"/>
          <w:lang w:val="hy-AM"/>
        </w:rPr>
        <w:t>ծրագ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իր- Ծրագիր 4-ի շրջանակներում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Մ2,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Երասխ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Գորիս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Մեղրի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Իրանի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միջպետական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նշանակության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ավտոմոբիլային</w:t>
      </w:r>
      <w:r w:rsidRPr="00FD474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474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ճանապարհի</w:t>
      </w:r>
      <w:r w:rsidRPr="00FD474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մաս հանդիսացող</w:t>
      </w:r>
      <w:r w:rsidRPr="00FD474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FD4745">
        <w:rPr>
          <w:rFonts w:ascii="GHEA Grapalat" w:hAnsi="GHEA Grapalat"/>
          <w:sz w:val="24"/>
          <w:szCs w:val="24"/>
          <w:lang w:val="hy-AM"/>
        </w:rPr>
        <w:t xml:space="preserve">Ագարակ-նախատեսվող Քաջարանի թունելի ելք (կմ 10+650- կմ 42+875, Լոտ 1) և նախատեսվող Քաջարանի թունելի մուտք – Սիսիան-Քաջարան հատվածի նախատեսվող նոր խաչմերուկ (կմ 0+000 – կմ 10+650, Լոտ 2), այդ թվում՝ Քաջարանի թունել (երկարությունը մոտ 7 կմ), ճանապարհահատվածի կառուցման համար անհրաժեշտ տարածքներն օրենքով սահմանված կարգով՝ նախնական համարժեք փոխհատուցմամբ կօտարվեն Հայաստանի Հանրապետությանը, ինչը թույլ կտա ապահովել Ծրագրի բնականոն ընթացքը՝ շինարարության իրականացման նպատակով կապալառուին տրամադրելով 3-րդ անձանց իրավունքներից ազատ տարածք (շինհրապարակ), որը կնքվելիք շինարարական կապալի պայմանագրի ներքո Պատվիրատուի (ՏԿԵՆ) պարտականությունն է:  </w:t>
      </w:r>
    </w:p>
    <w:p w14:paraId="54B1CFFE" w14:textId="777DAFC2" w:rsidR="008441E8" w:rsidRPr="00561DF3" w:rsidRDefault="008441E8" w:rsidP="00561DF3">
      <w:pPr>
        <w:rPr>
          <w:lang w:val="hy-AM"/>
        </w:rPr>
      </w:pPr>
    </w:p>
    <w:sectPr w:rsidR="008441E8" w:rsidRPr="00561DF3" w:rsidSect="006077C2">
      <w:pgSz w:w="12240" w:h="15840"/>
      <w:pgMar w:top="630" w:right="1183" w:bottom="99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A5035" w14:textId="77777777" w:rsidR="00581915" w:rsidRDefault="00581915" w:rsidP="00D657CD">
      <w:pPr>
        <w:spacing w:after="0" w:line="240" w:lineRule="auto"/>
      </w:pPr>
      <w:r>
        <w:separator/>
      </w:r>
    </w:p>
  </w:endnote>
  <w:endnote w:type="continuationSeparator" w:id="0">
    <w:p w14:paraId="77ACA241" w14:textId="77777777" w:rsidR="00581915" w:rsidRDefault="00581915" w:rsidP="00D65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9A003" w14:textId="77777777" w:rsidR="00581915" w:rsidRDefault="00581915" w:rsidP="00D657CD">
      <w:pPr>
        <w:spacing w:after="0" w:line="240" w:lineRule="auto"/>
      </w:pPr>
      <w:r>
        <w:separator/>
      </w:r>
    </w:p>
  </w:footnote>
  <w:footnote w:type="continuationSeparator" w:id="0">
    <w:p w14:paraId="1B6E2A5B" w14:textId="77777777" w:rsidR="00581915" w:rsidRDefault="00581915" w:rsidP="00D657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1E8"/>
    <w:rsid w:val="0000583C"/>
    <w:rsid w:val="00006F97"/>
    <w:rsid w:val="00013D78"/>
    <w:rsid w:val="000202EC"/>
    <w:rsid w:val="0002213D"/>
    <w:rsid w:val="000279D0"/>
    <w:rsid w:val="0005003B"/>
    <w:rsid w:val="00052ED8"/>
    <w:rsid w:val="00072EC0"/>
    <w:rsid w:val="00073B56"/>
    <w:rsid w:val="000925D6"/>
    <w:rsid w:val="000960A2"/>
    <w:rsid w:val="000C2655"/>
    <w:rsid w:val="000E63F3"/>
    <w:rsid w:val="00104D84"/>
    <w:rsid w:val="001100C1"/>
    <w:rsid w:val="00116F70"/>
    <w:rsid w:val="00133832"/>
    <w:rsid w:val="00176ABB"/>
    <w:rsid w:val="00177CD2"/>
    <w:rsid w:val="00181400"/>
    <w:rsid w:val="001932AC"/>
    <w:rsid w:val="00194CD2"/>
    <w:rsid w:val="001A67DB"/>
    <w:rsid w:val="001C15AD"/>
    <w:rsid w:val="001D6EDE"/>
    <w:rsid w:val="00213269"/>
    <w:rsid w:val="0021748D"/>
    <w:rsid w:val="00220553"/>
    <w:rsid w:val="00224091"/>
    <w:rsid w:val="002362B4"/>
    <w:rsid w:val="00257328"/>
    <w:rsid w:val="00282728"/>
    <w:rsid w:val="002A134C"/>
    <w:rsid w:val="002B01B8"/>
    <w:rsid w:val="002B126D"/>
    <w:rsid w:val="002D777C"/>
    <w:rsid w:val="002F1107"/>
    <w:rsid w:val="002F3CD4"/>
    <w:rsid w:val="003200E0"/>
    <w:rsid w:val="00335240"/>
    <w:rsid w:val="0036152E"/>
    <w:rsid w:val="003624CE"/>
    <w:rsid w:val="00362F7B"/>
    <w:rsid w:val="00375964"/>
    <w:rsid w:val="00383797"/>
    <w:rsid w:val="00383E3E"/>
    <w:rsid w:val="00397328"/>
    <w:rsid w:val="003B2451"/>
    <w:rsid w:val="003F1205"/>
    <w:rsid w:val="0040029F"/>
    <w:rsid w:val="00446275"/>
    <w:rsid w:val="00452028"/>
    <w:rsid w:val="004657F3"/>
    <w:rsid w:val="00476DED"/>
    <w:rsid w:val="00491B9F"/>
    <w:rsid w:val="004A5284"/>
    <w:rsid w:val="004A67DD"/>
    <w:rsid w:val="004B2FE3"/>
    <w:rsid w:val="004E3E07"/>
    <w:rsid w:val="004F62EF"/>
    <w:rsid w:val="005006CE"/>
    <w:rsid w:val="005236E2"/>
    <w:rsid w:val="005328A1"/>
    <w:rsid w:val="005441E7"/>
    <w:rsid w:val="00560E6C"/>
    <w:rsid w:val="00561DF3"/>
    <w:rsid w:val="00581915"/>
    <w:rsid w:val="005974DD"/>
    <w:rsid w:val="005A7205"/>
    <w:rsid w:val="005F2AE5"/>
    <w:rsid w:val="0060379C"/>
    <w:rsid w:val="00620088"/>
    <w:rsid w:val="006365D3"/>
    <w:rsid w:val="0063745E"/>
    <w:rsid w:val="00640041"/>
    <w:rsid w:val="00662462"/>
    <w:rsid w:val="00677451"/>
    <w:rsid w:val="00691050"/>
    <w:rsid w:val="0069514C"/>
    <w:rsid w:val="00695956"/>
    <w:rsid w:val="006C02C1"/>
    <w:rsid w:val="006C37A0"/>
    <w:rsid w:val="006D6C07"/>
    <w:rsid w:val="006E0F91"/>
    <w:rsid w:val="006E6EC9"/>
    <w:rsid w:val="0074097C"/>
    <w:rsid w:val="00740B60"/>
    <w:rsid w:val="007626FE"/>
    <w:rsid w:val="00770042"/>
    <w:rsid w:val="00770630"/>
    <w:rsid w:val="0077345B"/>
    <w:rsid w:val="00797CA3"/>
    <w:rsid w:val="007E1CAD"/>
    <w:rsid w:val="007F54A2"/>
    <w:rsid w:val="00810F67"/>
    <w:rsid w:val="00811100"/>
    <w:rsid w:val="00824190"/>
    <w:rsid w:val="0082517C"/>
    <w:rsid w:val="00834BA3"/>
    <w:rsid w:val="008441E8"/>
    <w:rsid w:val="008562ED"/>
    <w:rsid w:val="00876E5E"/>
    <w:rsid w:val="00880D0A"/>
    <w:rsid w:val="00882BFA"/>
    <w:rsid w:val="00890A52"/>
    <w:rsid w:val="00892143"/>
    <w:rsid w:val="008945CC"/>
    <w:rsid w:val="008A49E6"/>
    <w:rsid w:val="008B0E30"/>
    <w:rsid w:val="008C0231"/>
    <w:rsid w:val="008F28E6"/>
    <w:rsid w:val="009158AF"/>
    <w:rsid w:val="00915BD8"/>
    <w:rsid w:val="0092677B"/>
    <w:rsid w:val="009848F2"/>
    <w:rsid w:val="009B05AA"/>
    <w:rsid w:val="009B2435"/>
    <w:rsid w:val="009B387F"/>
    <w:rsid w:val="00A40CF8"/>
    <w:rsid w:val="00A47644"/>
    <w:rsid w:val="00A5038E"/>
    <w:rsid w:val="00A53CDC"/>
    <w:rsid w:val="00A5675D"/>
    <w:rsid w:val="00A76C29"/>
    <w:rsid w:val="00A97360"/>
    <w:rsid w:val="00A973FB"/>
    <w:rsid w:val="00AB26F2"/>
    <w:rsid w:val="00AC258B"/>
    <w:rsid w:val="00AE6741"/>
    <w:rsid w:val="00AF77D6"/>
    <w:rsid w:val="00B007D7"/>
    <w:rsid w:val="00B237C7"/>
    <w:rsid w:val="00B24304"/>
    <w:rsid w:val="00B252D9"/>
    <w:rsid w:val="00B37F73"/>
    <w:rsid w:val="00B61429"/>
    <w:rsid w:val="00B660F6"/>
    <w:rsid w:val="00B87F96"/>
    <w:rsid w:val="00BA2B4D"/>
    <w:rsid w:val="00BC242A"/>
    <w:rsid w:val="00BD220B"/>
    <w:rsid w:val="00BD7318"/>
    <w:rsid w:val="00C041DC"/>
    <w:rsid w:val="00C0799F"/>
    <w:rsid w:val="00C3754E"/>
    <w:rsid w:val="00C53494"/>
    <w:rsid w:val="00C57414"/>
    <w:rsid w:val="00CB7E1B"/>
    <w:rsid w:val="00CC0C83"/>
    <w:rsid w:val="00CC6D9D"/>
    <w:rsid w:val="00CE7A5F"/>
    <w:rsid w:val="00D0007F"/>
    <w:rsid w:val="00D0632C"/>
    <w:rsid w:val="00D120AA"/>
    <w:rsid w:val="00D15BAF"/>
    <w:rsid w:val="00D32FDC"/>
    <w:rsid w:val="00D419CF"/>
    <w:rsid w:val="00D47284"/>
    <w:rsid w:val="00D657CD"/>
    <w:rsid w:val="00D80867"/>
    <w:rsid w:val="00D809DD"/>
    <w:rsid w:val="00D90639"/>
    <w:rsid w:val="00D95B27"/>
    <w:rsid w:val="00DA1BE4"/>
    <w:rsid w:val="00DA3B62"/>
    <w:rsid w:val="00DA5FBD"/>
    <w:rsid w:val="00DD4AC8"/>
    <w:rsid w:val="00DD76CF"/>
    <w:rsid w:val="00DF1EDB"/>
    <w:rsid w:val="00DF2913"/>
    <w:rsid w:val="00DF57A9"/>
    <w:rsid w:val="00DF766E"/>
    <w:rsid w:val="00E01DFD"/>
    <w:rsid w:val="00E03B31"/>
    <w:rsid w:val="00E7173E"/>
    <w:rsid w:val="00EA7F59"/>
    <w:rsid w:val="00EB346D"/>
    <w:rsid w:val="00EC19C0"/>
    <w:rsid w:val="00EC36CF"/>
    <w:rsid w:val="00EC7DDE"/>
    <w:rsid w:val="00ED112C"/>
    <w:rsid w:val="00EE5720"/>
    <w:rsid w:val="00F02670"/>
    <w:rsid w:val="00F03818"/>
    <w:rsid w:val="00F320DB"/>
    <w:rsid w:val="00F32BCD"/>
    <w:rsid w:val="00F36C48"/>
    <w:rsid w:val="00F42041"/>
    <w:rsid w:val="00F65E66"/>
    <w:rsid w:val="00FA2364"/>
    <w:rsid w:val="00FA4B90"/>
    <w:rsid w:val="00FC19C5"/>
    <w:rsid w:val="00FC7272"/>
    <w:rsid w:val="00FF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68C31"/>
  <w15:chartTrackingRefBased/>
  <w15:docId w15:val="{6D9E14A7-FFA9-4E85-9118-FAAAF5549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DF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03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03B31"/>
    <w:rPr>
      <w:b/>
      <w:bCs/>
    </w:rPr>
  </w:style>
  <w:style w:type="paragraph" w:styleId="BodyText">
    <w:name w:val="Body Text"/>
    <w:basedOn w:val="Normal"/>
    <w:link w:val="BodyTextChar"/>
    <w:rsid w:val="00E03B31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E03B31"/>
    <w:rPr>
      <w:rFonts w:ascii="Calibri" w:eastAsia="Calibri" w:hAnsi="Calibri"/>
      <w:color w:val="00000A"/>
      <w:lang w:val="en-US"/>
    </w:rPr>
  </w:style>
  <w:style w:type="paragraph" w:customStyle="1" w:styleId="norm">
    <w:name w:val="norm"/>
    <w:basedOn w:val="Normal"/>
    <w:link w:val="normChar"/>
    <w:rsid w:val="00D15BA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15BAF"/>
    <w:rPr>
      <w:rFonts w:ascii="Arial Armenian" w:eastAsia="Times New Roman" w:hAnsi="Arial Armenian" w:cs="Times New Roman"/>
      <w:szCs w:val="20"/>
      <w:lang w:val="en-US" w:eastAsia="ru-RU"/>
    </w:rPr>
  </w:style>
  <w:style w:type="character" w:styleId="PlaceholderText">
    <w:name w:val="Placeholder Text"/>
    <w:basedOn w:val="DefaultParagraphFont"/>
    <w:uiPriority w:val="99"/>
    <w:semiHidden/>
    <w:rsid w:val="00DF1EDB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FF5B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5B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5BE8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5B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5BE8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5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BE8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F320DB"/>
    <w:pPr>
      <w:spacing w:after="0" w:line="240" w:lineRule="auto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D65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7CD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5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7C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04AAF-258B-4927-8B23-15666D277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757</Words>
  <Characters>5951</Characters>
  <Application>Microsoft Office Word</Application>
  <DocSecurity>0</DocSecurity>
  <Lines>115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https://mul2.gov.am/tasks/618792/oneclick/himnavorum.docx?token=bb98d592f2fee998f24272376116db8b</cp:keywords>
  <dc:description/>
  <cp:lastModifiedBy>User</cp:lastModifiedBy>
  <cp:revision>125</cp:revision>
  <dcterms:created xsi:type="dcterms:W3CDTF">2022-01-12T08:22:00Z</dcterms:created>
  <dcterms:modified xsi:type="dcterms:W3CDTF">2022-06-05T14:31:00Z</dcterms:modified>
</cp:coreProperties>
</file>