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A6B88" w:rsidRPr="006732A6" w:rsidRDefault="0061205B" w:rsidP="009A6B88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6732A6">
        <w:rPr>
          <w:rFonts w:ascii="GHEA Mariam" w:hAnsi="GHEA Mariam"/>
          <w:sz w:val="24"/>
          <w:szCs w:val="24"/>
        </w:rPr>
        <w:t xml:space="preserve">N </w:t>
      </w:r>
      <w:r w:rsidR="00296E5B" w:rsidRPr="006732A6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A6B88" w:rsidRPr="006732A6">
        <w:rPr>
          <w:rFonts w:ascii="GHEA Mariam" w:hAnsi="GHEA Mariam"/>
          <w:bCs/>
          <w:color w:val="000000"/>
          <w:sz w:val="24"/>
          <w:szCs w:val="24"/>
          <w:lang w:val="hy-AM"/>
        </w:rPr>
        <w:t>- Ն</w:t>
      </w:r>
    </w:p>
    <w:p w:rsidR="00360CAC" w:rsidRDefault="00360CAC" w:rsidP="00360CA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60CAC" w:rsidRDefault="00360CAC" w:rsidP="00360CA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60CAC" w:rsidRDefault="00360CAC" w:rsidP="00360CA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A6B88" w:rsidRDefault="009A6B88" w:rsidP="00360CA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60C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360CA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ՀՈՒՆԻՍԻ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27-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/>
          <w:spacing w:val="-8"/>
          <w:sz w:val="24"/>
          <w:szCs w:val="24"/>
          <w:lang w:val="af-ZA"/>
        </w:rPr>
        <w:t xml:space="preserve">N 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>707-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360C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60CAC">
        <w:rPr>
          <w:rFonts w:ascii="GHEA Mariam" w:hAnsi="GHEA Mariam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60CAC" w:rsidRPr="00360CAC" w:rsidRDefault="00360CAC" w:rsidP="00360CA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60CAC" w:rsidRDefault="00360CAC" w:rsidP="00360C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360CAC" w:rsidRPr="00360CAC" w:rsidRDefault="00360CAC" w:rsidP="00360CA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A6B88" w:rsidRPr="00360CAC" w:rsidRDefault="00360CAC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360CA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Համաձայն </w:t>
      </w:r>
      <w:r w:rsidR="009A6B88" w:rsidRPr="00360CA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«Նորմատիվ իրավական ակտերի մասին» </w:t>
      </w:r>
      <w:r w:rsidRPr="00360CA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360CAC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360CA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օրենքի 33-րդ և 34-րդ հոդվածների՝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="009A6B88" w:rsidRPr="00360CAC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9A6B88" w:rsidRPr="00360CAC" w:rsidRDefault="009A6B88" w:rsidP="00360C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 w:cs="Arial"/>
          <w:color w:val="000000"/>
          <w:lang w:val="hy-AM"/>
        </w:rPr>
      </w:pPr>
      <w:r w:rsidRPr="00360CAC">
        <w:rPr>
          <w:rFonts w:ascii="GHEA Mariam" w:hAnsi="GHEA Mariam" w:cs="Arial"/>
          <w:color w:val="000000"/>
          <w:lang w:val="hy-AM"/>
        </w:rPr>
        <w:t>1. Հայաստանի Հանրապետության կառավարության 2018 թվականի հունիսի 27-ի </w:t>
      </w:r>
      <w:r w:rsidRPr="00360CAC">
        <w:rPr>
          <w:rFonts w:ascii="GHEA Mariam" w:hAnsi="GHEA Mariam"/>
          <w:color w:val="000000"/>
          <w:lang w:val="hy-AM"/>
        </w:rPr>
        <w:t xml:space="preserve">Թմրամիջոցների և հոգեմետ (հոգեներգործուն) նյութերի մանր, զգալի, խոշոր և առանձնապես խոշոր չափերը,  շրջանառությունն արգելված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 թմրամիջոցների և հոգեմետ (հոգեներգործուն) նյութերի պրեկուրսորների խոշոր և առանձնապես խոշոր չափերը, թունավոր նյութերի ցանկը,  խիստ ներգործող նյութերի ցանկը և դրանց խոշոր չափերը սահմանելու մասին </w:t>
      </w:r>
      <w:r w:rsidRPr="00360CAC">
        <w:rPr>
          <w:rFonts w:ascii="GHEA Mariam" w:hAnsi="GHEA Mariam"/>
          <w:color w:val="000000"/>
          <w:shd w:val="clear" w:color="auto" w:fill="FFFFFF"/>
          <w:lang w:val="hy-AM"/>
        </w:rPr>
        <w:t xml:space="preserve">N </w:t>
      </w:r>
      <w:r w:rsidRPr="00360CAC">
        <w:rPr>
          <w:rFonts w:ascii="GHEA Mariam" w:hAnsi="GHEA Mariam"/>
          <w:color w:val="000000"/>
          <w:lang w:val="hy-AM"/>
        </w:rPr>
        <w:t xml:space="preserve">707-Ն որոշման  </w:t>
      </w:r>
      <w:r w:rsidRPr="00360CAC">
        <w:rPr>
          <w:rFonts w:ascii="GHEA Mariam" w:hAnsi="GHEA Mariam"/>
          <w:color w:val="000000"/>
          <w:shd w:val="clear" w:color="auto" w:fill="FFFFFF"/>
          <w:lang w:val="hy-AM"/>
        </w:rPr>
        <w:t>մեջ կատարել հետևյալ փոփոխու</w:t>
      </w:r>
      <w:r w:rsidR="00360CAC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360CAC">
        <w:rPr>
          <w:rFonts w:ascii="GHEA Mariam" w:hAnsi="GHEA Mariam"/>
          <w:color w:val="000000"/>
          <w:shd w:val="clear" w:color="auto" w:fill="FFFFFF"/>
          <w:lang w:val="hy-AM"/>
        </w:rPr>
        <w:t>թյունները և լրացումը.</w:t>
      </w:r>
    </w:p>
    <w:p w:rsidR="009A6B88" w:rsidRPr="00360CAC" w:rsidRDefault="009A6B88" w:rsidP="00360CA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CA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1) </w:t>
      </w:r>
      <w:r w:rsidRPr="00360CA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որոշման վերնագրում «ԹՄՐԱՄԻՋՈՑՆԵՐԻ ԵՎ ՀՈԳԵՄԵՏ (ՀՈԳԵՆԵՐԳՈՐԾՈՒՆ)</w:t>
      </w:r>
      <w:r w:rsidRPr="00360CA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 xml:space="preserve">ՆՅՈՒԹԵՐԻ </w:t>
      </w:r>
      <w:r w:rsidRPr="00360CA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ՊՐԵԿՈՒՐՍՈՐՆԵՐԻ</w:t>
      </w:r>
      <w:r w:rsidRPr="00360CA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 բառերը փոխարինել «</w:t>
      </w:r>
      <w:r w:rsidRPr="00360CA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ՊՐԵԿՈՒՐՍՈՐՆԵՐԻ</w:t>
      </w:r>
      <w:r w:rsidRPr="00360CA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 բառով,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իսկ «ՆՅՈՒԹԵՐԻ ՄԱՆՐ» բառերից հետո «,</w:t>
      </w:r>
      <w:r w:rsidR="00693B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ԶԳԱԼԻ, ԽՈՇՈՐ ԵՎ ԱՌԱՆՁՆԱՊԵՍ ԽՈՇՈՐ» բառերը հանել.</w:t>
      </w:r>
    </w:p>
    <w:p w:rsidR="009A6B88" w:rsidRPr="00360CAC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CAC">
        <w:rPr>
          <w:rFonts w:ascii="GHEA Mariam" w:hAnsi="GHEA Mariam"/>
          <w:color w:val="000000"/>
          <w:sz w:val="24"/>
          <w:szCs w:val="24"/>
          <w:lang w:val="hy-AM"/>
        </w:rPr>
        <w:t>2) որոշման նախաբանում 266-րդ, 273-րդ և 275-րդ բառերը փոխարինել 393-րդ, 394-րդ, 404-րդ և 405-րդ բառերով.</w:t>
      </w:r>
    </w:p>
    <w:p w:rsidR="009A6B88" w:rsidRPr="00360CAC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360CAC">
        <w:rPr>
          <w:rFonts w:ascii="GHEA Mariam" w:hAnsi="GHEA Mariam"/>
          <w:color w:val="000000"/>
          <w:sz w:val="24"/>
          <w:szCs w:val="24"/>
          <w:lang w:val="hy-AM"/>
        </w:rPr>
        <w:t>3) որոշման 1-ին կետի 1-ին ենթակետից հանել «,</w:t>
      </w:r>
      <w:r w:rsidR="00693B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զգալի, խոշոր և առանձնապես խոշոր» բառերը.</w:t>
      </w:r>
    </w:p>
    <w:p w:rsidR="009A6B88" w:rsidRPr="00360CAC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CAC">
        <w:rPr>
          <w:rFonts w:ascii="GHEA Mariam" w:hAnsi="GHEA Mariam" w:cs="Arial"/>
          <w:color w:val="000000"/>
          <w:sz w:val="24"/>
          <w:szCs w:val="24"/>
          <w:lang w:val="hy-AM"/>
        </w:rPr>
        <w:t>4) որոշման 1-ին կետի 3-րդ ենթակետից հանել 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թմրամիջոցների և հոգեմետ (հոգեներգործուն) նյութերի բառերը.</w:t>
      </w:r>
    </w:p>
    <w:p w:rsidR="009A6B88" w:rsidRPr="00360CAC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CAC">
        <w:rPr>
          <w:rFonts w:ascii="GHEA Mariam" w:hAnsi="GHEA Mariam"/>
          <w:color w:val="000000"/>
          <w:sz w:val="24"/>
          <w:szCs w:val="24"/>
          <w:lang w:val="hy-AM"/>
        </w:rPr>
        <w:t>5) որոշման N 1 հավելվածի վերնագրից հանել «,</w:t>
      </w:r>
      <w:r w:rsidR="00693B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ԶԳԱԼԻ, ԽՈՇՈՐ ԵՎ ԱՌԱՆՁ</w:t>
      </w:r>
      <w:r w:rsidR="009D7F7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ՆԱՊԵՍ ԽՈՇՈՐ» բառերը, իսկ հավելվածով հաստատված ցանկից հանել «զգալի հնգապատիկից առավել մինչև քսանհինգապատիկը ներառյալ», «խոշոր քսանհինգա</w:t>
      </w:r>
      <w:r w:rsidR="009D7F7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60CAC">
        <w:rPr>
          <w:rFonts w:ascii="GHEA Mariam" w:hAnsi="GHEA Mariam"/>
          <w:color w:val="000000"/>
          <w:sz w:val="24"/>
          <w:szCs w:val="24"/>
          <w:lang w:val="hy-AM"/>
        </w:rPr>
        <w:t>պատիկից առավել մինչև հարյուր քսանհինգապատիկը ներառյալ» և «առանձնապես խոշոր ավելի քան հարյուր քսանհինգապատիկը» սյունակները.</w:t>
      </w:r>
    </w:p>
    <w:p w:rsidR="009A6B88" w:rsidRPr="00360CAC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60CAC">
        <w:rPr>
          <w:rFonts w:ascii="GHEA Mariam" w:hAnsi="GHEA Mariam"/>
          <w:color w:val="000000"/>
          <w:sz w:val="24"/>
          <w:szCs w:val="24"/>
          <w:lang w:val="hy-AM"/>
        </w:rPr>
        <w:t xml:space="preserve">6) որոշման N 1 հավելվածի </w:t>
      </w:r>
      <w:r w:rsidRPr="00360CAC">
        <w:rPr>
          <w:rFonts w:ascii="GHEA Mariam" w:hAnsi="GHEA Mariam"/>
          <w:sz w:val="24"/>
          <w:szCs w:val="24"/>
          <w:lang w:val="hy-AM"/>
        </w:rPr>
        <w:t>965-րդ կետը շարադրել հետևյալ խմբագրությամբ՝</w:t>
      </w:r>
    </w:p>
    <w:p w:rsidR="009A6B88" w:rsidRPr="00051335" w:rsidRDefault="009A6B88" w:rsidP="009A6B8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</w:p>
    <w:tbl>
      <w:tblPr>
        <w:tblStyle w:val="TableGrid"/>
        <w:tblW w:w="8176" w:type="dxa"/>
        <w:tblInd w:w="421" w:type="dxa"/>
        <w:tblLook w:val="04A0" w:firstRow="1" w:lastRow="0" w:firstColumn="1" w:lastColumn="0" w:noHBand="0" w:noVBand="1"/>
      </w:tblPr>
      <w:tblGrid>
        <w:gridCol w:w="718"/>
        <w:gridCol w:w="1659"/>
        <w:gridCol w:w="4568"/>
        <w:gridCol w:w="1231"/>
      </w:tblGrid>
      <w:tr w:rsidR="009A6B88" w:rsidRPr="009A6B88" w:rsidTr="00360CAC">
        <w:tc>
          <w:tcPr>
            <w:tcW w:w="718" w:type="dxa"/>
          </w:tcPr>
          <w:p w:rsidR="009A6B88" w:rsidRPr="009A6B88" w:rsidRDefault="009A6B88" w:rsidP="009A6B88">
            <w:pPr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10"/>
              </w:rPr>
              <w:t>965.</w:t>
            </w:r>
          </w:p>
        </w:tc>
        <w:tc>
          <w:tcPr>
            <w:tcW w:w="1659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5F-MDA-19</w:t>
            </w:r>
          </w:p>
        </w:tc>
        <w:tc>
          <w:tcPr>
            <w:tcW w:w="456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(Z)-N’-(1-(5-ֆտորոպենտիլ)-2-օքսոինդոլին-3-իլինդեն)բենզոհիդրազին</w:t>
            </w:r>
          </w:p>
        </w:tc>
        <w:tc>
          <w:tcPr>
            <w:tcW w:w="1231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</w:tbl>
    <w:p w:rsidR="009A6B88" w:rsidRPr="009A6B88" w:rsidRDefault="009A6B88" w:rsidP="009A6B88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  <w:r w:rsidRPr="009A6B88">
        <w:rPr>
          <w:rFonts w:ascii="GHEA Mariam" w:hAnsi="GHEA Mariam"/>
          <w:sz w:val="24"/>
          <w:szCs w:val="24"/>
        </w:rPr>
        <w:t>»</w:t>
      </w:r>
      <w:r w:rsidRPr="009A6B88">
        <w:rPr>
          <w:rFonts w:ascii="GHEA Mariam" w:hAnsi="GHEA Mariam"/>
          <w:sz w:val="24"/>
          <w:szCs w:val="24"/>
          <w:lang w:val="hy-AM"/>
        </w:rPr>
        <w:t>.</w:t>
      </w:r>
    </w:p>
    <w:p w:rsidR="009A6B88" w:rsidRPr="009A6B88" w:rsidRDefault="009A6B88" w:rsidP="00360CA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9A6B88">
        <w:rPr>
          <w:rFonts w:ascii="GHEA Mariam" w:hAnsi="GHEA Mariam"/>
          <w:color w:val="000000"/>
          <w:sz w:val="24"/>
          <w:szCs w:val="24"/>
        </w:rPr>
        <w:t xml:space="preserve">7) </w:t>
      </w:r>
      <w:r w:rsidRPr="009A6B88">
        <w:rPr>
          <w:rFonts w:ascii="GHEA Mariam" w:hAnsi="GHEA Mariam"/>
          <w:color w:val="000000"/>
          <w:sz w:val="24"/>
          <w:szCs w:val="24"/>
          <w:lang w:val="hy-AM"/>
        </w:rPr>
        <w:t xml:space="preserve">որոշման </w:t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1</w:t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հավելվածը</w:t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9A6B88">
        <w:rPr>
          <w:rFonts w:ascii="GHEA Mariam" w:hAnsi="GHEA Mariam"/>
          <w:sz w:val="24"/>
          <w:szCs w:val="24"/>
        </w:rPr>
        <w:t>լրացնել հետևյալ բովանդակությամբ 966-980-րդ կետերով՝</w:t>
      </w:r>
    </w:p>
    <w:p w:rsidR="009A6B88" w:rsidRPr="009A6B88" w:rsidRDefault="009A6B88" w:rsidP="009A6B88">
      <w:pPr>
        <w:spacing w:line="360" w:lineRule="auto"/>
        <w:jc w:val="both"/>
        <w:rPr>
          <w:rFonts w:ascii="GHEA Mariam" w:hAnsi="GHEA Mariam"/>
          <w:sz w:val="22"/>
          <w:szCs w:val="22"/>
        </w:rPr>
      </w:pPr>
      <w:r w:rsidRPr="009A6B88">
        <w:rPr>
          <w:rFonts w:ascii="GHEA Mariam" w:hAnsi="GHEA Mariam"/>
          <w:sz w:val="22"/>
          <w:szCs w:val="22"/>
        </w:rPr>
        <w:t>«</w:t>
      </w:r>
    </w:p>
    <w:tbl>
      <w:tblPr>
        <w:tblStyle w:val="TableGrid"/>
        <w:tblW w:w="87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2115"/>
        <w:gridCol w:w="4678"/>
        <w:gridCol w:w="1275"/>
      </w:tblGrid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966.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ADB-FUBIATA կամ (FUB-ACADM)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2-[[2-[1-[(4-ֆտորոֆենիլ)-մեթիլ]ինդոլ-3-իլ]ացետիլ]ամինո]-3,3-դիմեթիլ-բութանամիդ</w:t>
            </w:r>
          </w:p>
        </w:tc>
        <w:tc>
          <w:tcPr>
            <w:tcW w:w="127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967.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ADB-PHTINACA կամ (MMBA(N)-PHT)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(S)-N-(1-ամինո-3,3-դիմեթիլ-1-օքսոբութան-2-իլ)-1-ֆենէթիլ-1H-ինդազոլ-3-կարբոքսամիդ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968.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Bromazolam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8-բրոմո-6-ֆենիլ-1-մեթիլ-4H-բենզո[f] [1,2,4]տրիազոլո[4,3-a] [1,4]դիազեպին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969.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2,3-seco-fentanyl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N-(4-(մեթիլ(2-ֆենիլէթիլ)ամինո)բութան-2-իլ)-N-ֆենիլպրոպանամիդ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970.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5-MeO-DIBF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N-(2-(5-մեթոքսի-1-բենզոֆուրան-3-իլ)էթիլ)-N-(պրոպան-2-իլ)պրոպան-2-ամին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971.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isotonitazene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2-(5-նիտրո-2-((4-պրոպան-2-իլօքսիֆենիլ)մեթիլ)-1H-բենզիմիդազոլ-1-իլ)-N,N-դիէթիլէթան-1-ամին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lastRenderedPageBreak/>
              <w:t>972.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2C-B-AR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5-(4-բրոմ-2,5-դիմեթօքսիֆենիլ)-4,5-դիհիդրո-1,3-օքսազոլ-2-ամին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973.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5-AEDB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2-(2,3-դիհիդրո-1-բեզոֆուրան-5-իլ)էթան-1-ամին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974.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SL-164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2-մեթիլ-3-(2-մեթիլ-4-քլորֆենիլ)-5-քլորքինազոլին-4(3H)-ոն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975.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2-Me-AP-237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1-(2-մեթիլ-4-(3-ֆենիլպրոպ-2-են-1-իլ)</w:t>
            </w:r>
            <w:r w:rsidR="00360CAC">
              <w:rPr>
                <w:rFonts w:ascii="GHEA Mariam" w:hAnsi="GHEA Mariam"/>
                <w:lang w:val="hy-AM"/>
              </w:rPr>
              <w:t xml:space="preserve"> </w:t>
            </w:r>
            <w:r w:rsidRPr="009A6B88">
              <w:rPr>
                <w:rFonts w:ascii="GHEA Mariam" w:hAnsi="GHEA Mariam"/>
              </w:rPr>
              <w:t>պիպերազին-1-իլ)բութան-1-ոն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976.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AP-237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1-(4-(3-ֆենիլպրոպ-2-են-1-իլ)պիպերազին-1-իլ]բութան-1-ոն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977.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Flualprazolam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8-քլոր-6-(2-ֆտորոֆենիլ)-1-մեթիլ-4H-բենզո[f][1,2,4]տրիազոլո[4,3-a][1,4]դիազեպին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978.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rPr>
                <w:rFonts w:ascii="GHEA Mariam" w:hAnsi="GHEA Mariam"/>
              </w:rPr>
            </w:pPr>
            <w:r w:rsidRPr="009A6B88">
              <w:rPr>
                <w:rFonts w:ascii="GHEA Mariam" w:hAnsi="GHEA Mariam"/>
              </w:rPr>
              <w:t>MMBA(N)-073 կամ (ADB-B</w:t>
            </w:r>
          </w:p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UTINACA)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(1-բութիլ-N-(1-կարբամոիլ-2,2-դիմեթիլպրոպ-1-իլ)-1H-ինդազոլ-3-կարբոքսամիդ)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979.</w:t>
            </w:r>
          </w:p>
        </w:tc>
        <w:tc>
          <w:tcPr>
            <w:tcW w:w="2115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MMBA(N)-019</w:t>
            </w:r>
          </w:p>
        </w:tc>
        <w:tc>
          <w:tcPr>
            <w:tcW w:w="4678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</w:rPr>
              <w:t>1-հեքսիլ-N-(1-կարբամիոիլ-2,2-դիմեթիլպրոպիլ)-1H-ինդազոլ-3-կարբոքսամիդ)</w:t>
            </w:r>
          </w:p>
        </w:tc>
        <w:tc>
          <w:tcPr>
            <w:tcW w:w="1275" w:type="dxa"/>
            <w:shd w:val="clear" w:color="auto" w:fill="auto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05"/>
              </w:rPr>
              <w:t>0.01-0.05</w:t>
            </w:r>
          </w:p>
        </w:tc>
      </w:tr>
      <w:tr w:rsidR="009A6B88" w:rsidRPr="009A6B88" w:rsidTr="00360CAC">
        <w:tc>
          <w:tcPr>
            <w:tcW w:w="720" w:type="dxa"/>
          </w:tcPr>
          <w:p w:rsidR="009A6B88" w:rsidRPr="009A6B88" w:rsidRDefault="009A6B88" w:rsidP="009A6B88">
            <w:pPr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eastAsia="Times New Roman" w:hAnsi="GHEA Mariam"/>
              </w:rPr>
              <w:t>980.</w:t>
            </w:r>
          </w:p>
        </w:tc>
        <w:tc>
          <w:tcPr>
            <w:tcW w:w="2115" w:type="dxa"/>
          </w:tcPr>
          <w:p w:rsidR="009A6B88" w:rsidRPr="00360CAC" w:rsidRDefault="009A6B88" w:rsidP="00360CAC">
            <w:pPr>
              <w:pStyle w:val="TableParagraph"/>
              <w:spacing w:before="39"/>
              <w:rPr>
                <w:rFonts w:ascii="GHEA Mariam" w:hAnsi="GHEA Mariam"/>
                <w:spacing w:val="-2"/>
                <w:lang w:val="hy-AM"/>
              </w:rPr>
            </w:pPr>
            <w:r w:rsidRPr="00360CAC">
              <w:rPr>
                <w:rFonts w:ascii="GHEA Mariam" w:hAnsi="GHEA Mariam"/>
                <w:spacing w:val="-2"/>
                <w:w w:val="110"/>
              </w:rPr>
              <w:t>173-979-րդ կետերում ներառված թմրամիջոց(ներ) կրող կամ պարունակող</w:t>
            </w:r>
            <w:r w:rsidR="00360CAC">
              <w:rPr>
                <w:rFonts w:ascii="GHEA Mariam" w:hAnsi="GHEA Mariam"/>
                <w:spacing w:val="-2"/>
                <w:w w:val="110"/>
                <w:lang w:val="hy-AM"/>
              </w:rPr>
              <w:t xml:space="preserve"> </w:t>
            </w:r>
            <w:r w:rsidRPr="00360CAC">
              <w:rPr>
                <w:rFonts w:ascii="GHEA Mariam" w:hAnsi="GHEA Mariam"/>
                <w:spacing w:val="-2"/>
                <w:w w:val="110"/>
              </w:rPr>
              <w:t>բուսական</w:t>
            </w:r>
            <w:r w:rsidR="00360CAC">
              <w:rPr>
                <w:rFonts w:ascii="GHEA Mariam" w:hAnsi="GHEA Mariam"/>
                <w:spacing w:val="-2"/>
                <w:w w:val="110"/>
                <w:lang w:val="hy-AM"/>
              </w:rPr>
              <w:t xml:space="preserve"> </w:t>
            </w:r>
          </w:p>
          <w:p w:rsidR="009A6B88" w:rsidRPr="00360CAC" w:rsidRDefault="009A6B88" w:rsidP="00360CAC">
            <w:pPr>
              <w:ind w:left="40"/>
              <w:rPr>
                <w:rFonts w:ascii="GHEA Mariam" w:eastAsia="Times New Roman" w:hAnsi="GHEA Mariam"/>
                <w:spacing w:val="-2"/>
              </w:rPr>
            </w:pPr>
            <w:r w:rsidRPr="00360CAC">
              <w:rPr>
                <w:rFonts w:ascii="GHEA Mariam" w:hAnsi="GHEA Mariam"/>
                <w:spacing w:val="-2"/>
                <w:w w:val="115"/>
              </w:rPr>
              <w:t xml:space="preserve">զանգված կամ այլ կրիչ </w:t>
            </w:r>
          </w:p>
        </w:tc>
        <w:tc>
          <w:tcPr>
            <w:tcW w:w="4678" w:type="dxa"/>
          </w:tcPr>
          <w:p w:rsidR="009A6B88" w:rsidRPr="00360CAC" w:rsidRDefault="009A6B88" w:rsidP="00940530">
            <w:pPr>
              <w:pStyle w:val="TableParagraph"/>
              <w:spacing w:before="39"/>
              <w:ind w:left="37"/>
              <w:rPr>
                <w:rFonts w:ascii="GHEA Mariam" w:hAnsi="GHEA Mariam"/>
                <w:spacing w:val="-2"/>
                <w:lang w:val="hy-AM"/>
              </w:rPr>
            </w:pPr>
            <w:r w:rsidRPr="00360CAC">
              <w:rPr>
                <w:rFonts w:ascii="GHEA Mariam" w:hAnsi="GHEA Mariam"/>
                <w:spacing w:val="-2"/>
                <w:w w:val="110"/>
              </w:rPr>
              <w:t>Զանգված (ծխախոտային խառնուրդ) կամ այլ կրիչ (մաստակ</w:t>
            </w:r>
            <w:r w:rsidR="00940530">
              <w:rPr>
                <w:rFonts w:ascii="GHEA Mariam" w:hAnsi="GHEA Mariam"/>
                <w:spacing w:val="-2"/>
                <w:w w:val="110"/>
                <w:lang w:val="hy-AM"/>
              </w:rPr>
              <w:t>,</w:t>
            </w:r>
            <w:r w:rsidRPr="00360CAC">
              <w:rPr>
                <w:rFonts w:ascii="GHEA Mariam" w:hAnsi="GHEA Mariam"/>
                <w:spacing w:val="-2"/>
                <w:w w:val="110"/>
              </w:rPr>
              <w:t xml:space="preserve"> հյութ և այլն), որը պարունակում կամ կրում է սույն ցանկի 173-979-րդ կետերում նախատեսված նյութ</w:t>
            </w:r>
            <w:r w:rsidR="00360CAC">
              <w:rPr>
                <w:rFonts w:ascii="GHEA Mariam" w:hAnsi="GHEA Mariam"/>
                <w:spacing w:val="-2"/>
                <w:w w:val="110"/>
                <w:lang w:val="hy-AM"/>
              </w:rPr>
              <w:t xml:space="preserve"> </w:t>
            </w:r>
            <w:r w:rsidRPr="00360CAC">
              <w:rPr>
                <w:rFonts w:ascii="GHEA Mariam" w:hAnsi="GHEA Mariam"/>
                <w:spacing w:val="-2"/>
                <w:w w:val="110"/>
              </w:rPr>
              <w:t>(նյութեր): Քանակը որոշվում է ընդհանուր զանգվածով +110-1150C ջերմաստիճանի պայմաններում չորացնելով հաստատուն քաշը ստանալուց հետո</w:t>
            </w:r>
            <w:r w:rsidR="00360CAC">
              <w:rPr>
                <w:rFonts w:ascii="GHEA Mariam" w:hAnsi="GHEA Mariam"/>
                <w:spacing w:val="-2"/>
                <w:w w:val="110"/>
                <w:lang w:val="hy-AM"/>
              </w:rPr>
              <w:t>:</w:t>
            </w:r>
          </w:p>
        </w:tc>
        <w:tc>
          <w:tcPr>
            <w:tcW w:w="1275" w:type="dxa"/>
          </w:tcPr>
          <w:p w:rsidR="009A6B88" w:rsidRPr="009A6B88" w:rsidRDefault="009A6B88" w:rsidP="009A6B88">
            <w:pPr>
              <w:ind w:left="-18" w:right="-108"/>
              <w:jc w:val="both"/>
              <w:rPr>
                <w:rFonts w:ascii="GHEA Mariam" w:eastAsia="Times New Roman" w:hAnsi="GHEA Mariam"/>
              </w:rPr>
            </w:pPr>
            <w:r w:rsidRPr="009A6B88">
              <w:rPr>
                <w:rFonts w:ascii="GHEA Mariam" w:hAnsi="GHEA Mariam"/>
                <w:w w:val="110"/>
              </w:rPr>
              <w:t>0.05-0.25</w:t>
            </w:r>
          </w:p>
        </w:tc>
      </w:tr>
    </w:tbl>
    <w:p w:rsidR="009A6B88" w:rsidRPr="009D7F76" w:rsidRDefault="009A6B88" w:rsidP="009A6B8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6B88">
        <w:rPr>
          <w:rFonts w:ascii="GHEA Mariam" w:hAnsi="GHEA Mariam"/>
          <w:sz w:val="22"/>
          <w:szCs w:val="22"/>
          <w:lang w:val="hy-AM"/>
        </w:rPr>
        <w:t xml:space="preserve">                                                                                       </w:t>
      </w:r>
      <w:r>
        <w:rPr>
          <w:rFonts w:ascii="GHEA Mariam" w:hAnsi="GHEA Mariam"/>
          <w:sz w:val="22"/>
          <w:szCs w:val="22"/>
          <w:lang w:val="hy-AM"/>
        </w:rPr>
        <w:t xml:space="preserve">                                                 </w:t>
      </w:r>
      <w:r w:rsidRPr="009A6B88">
        <w:rPr>
          <w:rFonts w:ascii="GHEA Mariam" w:hAnsi="GHEA Mariam"/>
          <w:sz w:val="22"/>
          <w:szCs w:val="22"/>
          <w:lang w:val="hy-AM"/>
        </w:rPr>
        <w:t xml:space="preserve"> </w:t>
      </w:r>
      <w:r w:rsidRPr="009A6B88">
        <w:rPr>
          <w:rFonts w:ascii="GHEA Mariam" w:hAnsi="GHEA Mariam"/>
          <w:sz w:val="24"/>
          <w:szCs w:val="24"/>
        </w:rPr>
        <w:t>»</w:t>
      </w:r>
      <w:r w:rsidR="009D7F76">
        <w:rPr>
          <w:rFonts w:ascii="GHEA Mariam" w:hAnsi="GHEA Mariam"/>
          <w:sz w:val="24"/>
          <w:szCs w:val="24"/>
          <w:lang w:val="hy-AM"/>
        </w:rPr>
        <w:t>.</w:t>
      </w:r>
    </w:p>
    <w:p w:rsidR="009A6B88" w:rsidRPr="009A6B88" w:rsidRDefault="009A6B88" w:rsidP="00360CAC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9A6B88">
        <w:rPr>
          <w:rFonts w:ascii="GHEA Mariam" w:hAnsi="GHEA Mariam"/>
          <w:color w:val="000000"/>
          <w:sz w:val="24"/>
          <w:szCs w:val="24"/>
          <w:lang w:val="hy-AM"/>
        </w:rPr>
        <w:t xml:space="preserve">8) </w:t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N 3 հավելվածի վերնագրից հանել «ԹՄՐԱՄԻՋՈՑՆԵՐԻ ԵՎ ՀՈԳԵ</w:t>
      </w:r>
      <w:r w:rsidR="009D7F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A6B8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ՄԵՏ (ՀՈԳԵՆԵՐԳՈՐԾՈՒՆ) ՆՅՈՒԹԵՐԻ»</w:t>
      </w:r>
      <w:r w:rsidRPr="009A6B88">
        <w:rPr>
          <w:rFonts w:ascii="GHEA Mariam" w:hAnsi="GHEA Mariam" w:cs="Arial"/>
          <w:sz w:val="24"/>
          <w:szCs w:val="24"/>
          <w:lang w:val="hy-AM"/>
        </w:rPr>
        <w:t xml:space="preserve"> բառերը:</w:t>
      </w:r>
    </w:p>
    <w:p w:rsidR="009A6B88" w:rsidRPr="009A6B88" w:rsidRDefault="009A6B88" w:rsidP="00360CAC">
      <w:pPr>
        <w:pStyle w:val="mechtex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6B8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2.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B88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«Հայաստանի Հանրապետության քրեական օրենսգիրք» 2021 թվականի մայիսի 5-ի ՀՕ-199-Ն</w:t>
      </w:r>
      <w:r w:rsidR="006E3D7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6E3D74" w:rsidRPr="006E3D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E3D74" w:rsidRPr="006E3D7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E3D74" w:rsidRPr="006E3D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A6B88">
        <w:rPr>
          <w:rFonts w:ascii="GHEA Mariam" w:hAnsi="GHEA Mariam"/>
          <w:color w:val="000000"/>
          <w:sz w:val="24"/>
          <w:szCs w:val="24"/>
          <w:lang w:val="hy-AM"/>
        </w:rPr>
        <w:t xml:space="preserve"> օրենքի ուժի մեջ մտնելու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9A6B88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E3D74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1F789F">
        <w:rPr>
          <w:rFonts w:ascii="GHEA Mariam" w:hAnsi="GHEA Mariam" w:cs="Sylfaen"/>
          <w:sz w:val="24"/>
          <w:szCs w:val="24"/>
          <w:lang w:val="hy-AM"/>
        </w:rPr>
        <w:t xml:space="preserve">    </w:t>
      </w:r>
      <w:bookmarkStart w:id="0" w:name="_GoBack"/>
      <w:bookmarkEnd w:id="0"/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</w:t>
      </w:r>
      <w:r w:rsidR="006E3D74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60CAC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9A3" w:rsidRDefault="00F339A3">
      <w:r>
        <w:separator/>
      </w:r>
    </w:p>
  </w:endnote>
  <w:endnote w:type="continuationSeparator" w:id="0">
    <w:p w:rsidR="00F339A3" w:rsidRDefault="00F33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32A6">
      <w:rPr>
        <w:noProof/>
        <w:sz w:val="18"/>
      </w:rPr>
      <w:t>KA-162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9A3" w:rsidRDefault="00F339A3">
      <w:r>
        <w:separator/>
      </w:r>
    </w:p>
  </w:footnote>
  <w:footnote w:type="continuationSeparator" w:id="0">
    <w:p w:rsidR="00F339A3" w:rsidRDefault="00F33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789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9F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CAC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5B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2A6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55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D74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D86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530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B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D7F76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9A3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A6B8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A6B88"/>
    <w:rPr>
      <w:sz w:val="24"/>
      <w:szCs w:val="24"/>
    </w:rPr>
  </w:style>
  <w:style w:type="table" w:styleId="TableGrid">
    <w:name w:val="Table Grid"/>
    <w:basedOn w:val="TableNormal"/>
    <w:uiPriority w:val="59"/>
    <w:rsid w:val="009A6B8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A6B88"/>
    <w:pPr>
      <w:widowControl w:val="0"/>
      <w:autoSpaceDE w:val="0"/>
      <w:autoSpaceDN w:val="0"/>
      <w:ind w:left="40"/>
    </w:pPr>
    <w:rPr>
      <w:rFonts w:ascii="Times New Roman" w:hAnsi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732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732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cp:lastPrinted>2022-06-07T07:33:00Z</cp:lastPrinted>
  <dcterms:created xsi:type="dcterms:W3CDTF">2022-03-23T13:26:00Z</dcterms:created>
  <dcterms:modified xsi:type="dcterms:W3CDTF">2022-06-07T07:42:00Z</dcterms:modified>
</cp:coreProperties>
</file>