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shd w:val="clear" w:color="auto" w:fill="FFFFFF"/>
        <w:spacing w:line="276" w:lineRule="auto"/>
        <w:ind w:firstLine="567"/>
        <w:jc w:val="center"/>
        <w:rPr>
          <w:rStyle w:val="Strong"/>
          <w:rFonts w:ascii="GHEA Grapalat" w:eastAsia="Times New Roman" w:hAnsi="GHEA Grapalat" w:cs="Sylfaen"/>
          <w:lang w:val="hy-AM" w:eastAsia="ru-RU"/>
        </w:rPr>
      </w:pPr>
      <w:r>
        <w:rPr>
          <w:rStyle w:val="Strong"/>
          <w:rFonts w:ascii="GHEA Grapalat" w:eastAsia="Times New Roman" w:hAnsi="GHEA Grapalat" w:cs="Arial"/>
          <w:lang w:val="hy-AM" w:eastAsia="ru-RU"/>
        </w:rPr>
        <w:t>ԱՄՓՈՓԱԹԵՐԹ</w:t>
      </w:r>
    </w:p>
    <w:p>
      <w:pPr>
        <w:shd w:val="clear" w:color="auto" w:fill="FFFFFF"/>
        <w:spacing w:after="0" w:line="240" w:lineRule="auto"/>
        <w:jc w:val="center"/>
        <w:rPr>
          <w:rFonts w:ascii="GHEA Grapalat" w:hAnsi="GHEA Grapalat" w:cs="Times Armenian"/>
          <w:b/>
          <w:lang w:val="hy-AM"/>
        </w:rPr>
      </w:pPr>
      <w:r>
        <w:rPr>
          <w:rFonts w:ascii="GHEA Grapalat" w:hAnsi="GHEA Grapalat"/>
          <w:b/>
          <w:lang w:val="hy-AM"/>
        </w:rPr>
        <w:t>«</w:t>
      </w:r>
      <w:r>
        <w:rPr>
          <w:rFonts w:ascii="GHEA Grapalat" w:eastAsia="Times New Roman" w:hAnsi="GHEA Grapalat" w:cs="Sylfaen"/>
          <w:b/>
          <w:lang w:val="hy-AM" w:eastAsia="ru-RU"/>
        </w:rPr>
        <w:t>ՀԱՅԱՍՏԱՆԻ ՀԱՆՐԱՊԵՏՈՒԹՅԱՆ ՍԱՀՄԱՆԱՄԵՐՁ ՀԱՄԱՅՆՔՆԵՐՈՒՄ ԸՆՏԱՆԻՔՆԵՐԻ ԲՆԱԿԱՐԱՆԱՅԻՆ ՄԱՏՉԵԼԻՈՒԹՅԱՆ ԱՊԱՀՈՎՄԱՆ ՊԵՏԱԿԱՆ ԱՋԱԿՑՈՒԹՅԱՆ 2022-2024 ԹՎԱԿԱՆՆԵՐԻ ԾՐԱԳԻՐԸ ՀԱՍՏԱՏԵԼՈՒ ՄԱՍԻՆ</w:t>
      </w:r>
      <w:r>
        <w:rPr>
          <w:rFonts w:ascii="GHEA Grapalat" w:hAnsi="GHEA Grapalat"/>
          <w:b/>
          <w:lang w:val="hy-AM"/>
        </w:rPr>
        <w:t xml:space="preserve">» ԿԱՌԱՎԱՐՈՒԹՅԱՆ ՈՐՈՇՄԱՆ </w:t>
      </w:r>
      <w:r>
        <w:rPr>
          <w:rFonts w:ascii="GHEA Grapalat" w:hAnsi="GHEA Grapalat" w:cs="Times Armenian"/>
          <w:b/>
          <w:lang w:val="hy-AM"/>
        </w:rPr>
        <w:t>ՆԱԽԱԳԾԻ</w:t>
      </w:r>
      <w:r>
        <w:rPr>
          <w:rFonts w:ascii="GHEA Grapalat" w:hAnsi="GHEA Grapalat" w:cs="Times Armenian"/>
          <w:b/>
          <w:lang w:val="af-ZA"/>
        </w:rPr>
        <w:t xml:space="preserve"> </w:t>
      </w:r>
      <w:r>
        <w:rPr>
          <w:rFonts w:ascii="GHEA Grapalat" w:hAnsi="GHEA Grapalat" w:cs="Times Armenian"/>
          <w:b/>
          <w:lang w:val="hy-AM"/>
        </w:rPr>
        <w:t>ՎԵՐԱԲԵՐՅԱԼ</w:t>
      </w:r>
    </w:p>
    <w:p>
      <w:pPr>
        <w:pStyle w:val="NormalWeb"/>
        <w:shd w:val="clear" w:color="auto" w:fill="FFFFFF"/>
        <w:spacing w:before="0" w:beforeAutospacing="0" w:after="0" w:afterAutospacing="0" w:line="360" w:lineRule="auto"/>
        <w:jc w:val="center"/>
        <w:rPr>
          <w:rFonts w:ascii="GHEA Grapalat" w:hAnsi="GHEA Grapalat"/>
          <w:b/>
          <w:bCs/>
          <w:color w:val="000000"/>
          <w:sz w:val="22"/>
          <w:szCs w:val="22"/>
          <w:lang w:val="hy-AM"/>
        </w:rPr>
      </w:pPr>
    </w:p>
    <w:tbl>
      <w:tblPr>
        <w:tblStyle w:val="TableGrid"/>
        <w:tblW w:w="14205" w:type="dxa"/>
        <w:jc w:val="center"/>
        <w:tblLook w:val="04A0" w:firstRow="1" w:lastRow="0" w:firstColumn="1" w:lastColumn="0" w:noHBand="0" w:noVBand="1"/>
      </w:tblPr>
      <w:tblGrid>
        <w:gridCol w:w="9206"/>
        <w:gridCol w:w="30"/>
        <w:gridCol w:w="398"/>
        <w:gridCol w:w="142"/>
        <w:gridCol w:w="4383"/>
        <w:gridCol w:w="46"/>
      </w:tblGrid>
      <w:tr>
        <w:trPr>
          <w:jc w:val="center"/>
        </w:trPr>
        <w:tc>
          <w:tcPr>
            <w:tcW w:w="9776" w:type="dxa"/>
            <w:gridSpan w:val="4"/>
          </w:tcPr>
          <w:p>
            <w:pPr>
              <w:pStyle w:val="ListParagraph"/>
              <w:numPr>
                <w:ilvl w:val="0"/>
                <w:numId w:val="27"/>
              </w:numPr>
              <w:jc w:val="center"/>
              <w:rPr>
                <w:rFonts w:ascii="GHEA Grapalat" w:hAnsi="GHEA Grapalat"/>
                <w:b/>
              </w:rPr>
            </w:pPr>
            <w:r>
              <w:rPr>
                <w:rFonts w:ascii="GHEA Grapalat" w:hAnsi="GHEA Grapalat"/>
                <w:b/>
              </w:rPr>
              <w:t>ՀՀ մարդու իրավունքների պաշտպան</w:t>
            </w:r>
          </w:p>
        </w:tc>
        <w:tc>
          <w:tcPr>
            <w:tcW w:w="4429" w:type="dxa"/>
            <w:gridSpan w:val="2"/>
          </w:tcPr>
          <w:p>
            <w:pPr>
              <w:rPr>
                <w:rFonts w:ascii="GHEA Grapalat" w:hAnsi="GHEA Grapalat"/>
              </w:rPr>
            </w:pPr>
            <w:r>
              <w:rPr>
                <w:rFonts w:ascii="GHEA Grapalat" w:hAnsi="GHEA Grapalat"/>
                <w:lang w:val="hy-AM"/>
              </w:rPr>
              <w:t>06.06</w:t>
            </w:r>
            <w:r>
              <w:rPr>
                <w:rFonts w:ascii="GHEA Grapalat" w:hAnsi="GHEA Grapalat"/>
              </w:rPr>
              <w:t>.2022</w:t>
            </w:r>
          </w:p>
          <w:p>
            <w:pPr>
              <w:jc w:val="both"/>
              <w:rPr>
                <w:rFonts w:ascii="GHEA Grapalat" w:hAnsi="GHEA Grapalat"/>
              </w:rPr>
            </w:pPr>
            <w:r>
              <w:rPr>
                <w:rFonts w:ascii="GHEA Grapalat" w:hAnsi="GHEA Grapalat"/>
              </w:rPr>
              <w:t>01/01.5/2981-2022</w:t>
            </w:r>
          </w:p>
        </w:tc>
      </w:tr>
      <w:tr>
        <w:trPr>
          <w:jc w:val="center"/>
        </w:trPr>
        <w:tc>
          <w:tcPr>
            <w:tcW w:w="9236" w:type="dxa"/>
            <w:gridSpan w:val="2"/>
          </w:tcPr>
          <w:p>
            <w:pPr>
              <w:autoSpaceDE w:val="0"/>
              <w:autoSpaceDN w:val="0"/>
              <w:adjustRightInd w:val="0"/>
              <w:ind w:firstLine="706"/>
              <w:contextualSpacing/>
              <w:jc w:val="both"/>
              <w:rPr>
                <w:rFonts w:ascii="GHEA Grapalat" w:hAnsi="GHEA Grapalat"/>
                <w:lang w:val="hy-AM"/>
              </w:rPr>
            </w:pPr>
            <w:r>
              <w:rPr>
                <w:rFonts w:ascii="GHEA Grapalat" w:hAnsi="GHEA Grapalat"/>
                <w:lang w:val="hy-AM"/>
              </w:rPr>
              <w:t>Ի պատասխան Ձեր՝ 2022 թվականի մայիսի 27-ի թիվ ՄՆ//14285-2022 և ի լրումն ներկայացված՝ 2022 թվականի հունիսի 1-ի թիվ ՄՆ//14762-2022 գրությունների՝ տեղեկացնում եմ, որ «Հայաստանի Հանրապետության սահմանամերձ համայնքներում ընտանիքների բնակարանային մատչելիության ապահովման պետական աջակցության 2022-2024 թվականների ծրագիրը հաստատելու մասին» ՀՀ կառավարության որոշման նախագծի</w:t>
            </w:r>
            <w:r>
              <w:rPr>
                <w:rFonts w:ascii="Calibri" w:hAnsi="Calibri" w:cs="Calibri"/>
                <w:lang w:val="hy-AM"/>
              </w:rPr>
              <w:t> </w:t>
            </w:r>
            <w:r>
              <w:rPr>
                <w:rFonts w:ascii="GHEA Grapalat" w:hAnsi="GHEA Grapalat"/>
                <w:lang w:val="hy-AM"/>
              </w:rPr>
              <w:t>վերաբերյալ նկատառումներ առկա չեն:</w:t>
            </w:r>
          </w:p>
        </w:tc>
        <w:tc>
          <w:tcPr>
            <w:tcW w:w="4969" w:type="dxa"/>
            <w:gridSpan w:val="4"/>
          </w:tcPr>
          <w:p>
            <w:pPr>
              <w:ind w:left="339"/>
              <w:rPr>
                <w:rFonts w:ascii="GHEA Grapalat" w:hAnsi="GHEA Grapalat"/>
                <w:lang w:val="hy-AM"/>
              </w:rPr>
            </w:pPr>
            <w:r>
              <w:rPr>
                <w:rFonts w:ascii="GHEA Grapalat" w:hAnsi="GHEA Grapalat"/>
                <w:lang w:val="hy-AM"/>
              </w:rPr>
              <w:t>Ընդունվել է</w:t>
            </w:r>
            <w:r>
              <w:rPr>
                <w:rFonts w:ascii="GHEA Grapalat" w:hAnsi="GHEA Grapalat"/>
                <w:lang w:val="en-GB"/>
              </w:rPr>
              <w:t xml:space="preserve"> ի գիտություն</w:t>
            </w:r>
            <w:r>
              <w:rPr>
                <w:rFonts w:ascii="GHEA Grapalat" w:hAnsi="GHEA Grapalat"/>
                <w:lang w:val="hy-AM"/>
              </w:rPr>
              <w:t>։</w:t>
            </w:r>
          </w:p>
          <w:p>
            <w:pPr>
              <w:ind w:firstLine="339"/>
              <w:jc w:val="both"/>
              <w:rPr>
                <w:rFonts w:ascii="GHEA Grapalat" w:hAnsi="GHEA Grapalat"/>
                <w:lang w:val="hy-AM"/>
              </w:rPr>
            </w:pPr>
            <w:r>
              <w:rPr>
                <w:rFonts w:ascii="GHEA Grapalat" w:hAnsi="GHEA Grapalat"/>
                <w:lang w:val="hy-AM"/>
              </w:rPr>
              <w:t xml:space="preserve"> </w:t>
            </w:r>
          </w:p>
        </w:tc>
      </w:tr>
      <w:tr>
        <w:trPr>
          <w:jc w:val="center"/>
        </w:trPr>
        <w:tc>
          <w:tcPr>
            <w:tcW w:w="9776" w:type="dxa"/>
            <w:gridSpan w:val="4"/>
          </w:tcPr>
          <w:p>
            <w:pPr>
              <w:pStyle w:val="ListParagraph"/>
              <w:numPr>
                <w:ilvl w:val="0"/>
                <w:numId w:val="27"/>
              </w:numPr>
              <w:jc w:val="center"/>
              <w:rPr>
                <w:rFonts w:ascii="GHEA Grapalat" w:hAnsi="GHEA Grapalat"/>
                <w:b/>
                <w:lang w:val="hy-AM"/>
              </w:rPr>
            </w:pPr>
            <w:r>
              <w:rPr>
                <w:rFonts w:ascii="GHEA Grapalat" w:hAnsi="GHEA Grapalat"/>
                <w:b/>
              </w:rPr>
              <w:t>ՀՀ ֆ</w:t>
            </w:r>
            <w:r>
              <w:rPr>
                <w:rFonts w:ascii="GHEA Grapalat" w:hAnsi="GHEA Grapalat"/>
                <w:b/>
                <w:lang w:val="hy-AM"/>
              </w:rPr>
              <w:t>ինանսների նախարարություն</w:t>
            </w:r>
          </w:p>
        </w:tc>
        <w:tc>
          <w:tcPr>
            <w:tcW w:w="4429" w:type="dxa"/>
            <w:gridSpan w:val="2"/>
          </w:tcPr>
          <w:p>
            <w:pPr>
              <w:jc w:val="both"/>
              <w:rPr>
                <w:rFonts w:ascii="GHEA Grapalat" w:hAnsi="GHEA Grapalat"/>
                <w:lang w:val="hy-AM"/>
              </w:rPr>
            </w:pPr>
            <w:r>
              <w:rPr>
                <w:rFonts w:ascii="GHEA Grapalat" w:hAnsi="GHEA Grapalat"/>
                <w:lang w:val="hy-AM"/>
              </w:rPr>
              <w:t xml:space="preserve">08.06.2022 </w:t>
            </w:r>
          </w:p>
          <w:p>
            <w:pPr>
              <w:jc w:val="both"/>
              <w:rPr>
                <w:rFonts w:ascii="GHEA Grapalat" w:hAnsi="GHEA Grapalat"/>
                <w:lang w:val="hy-AM"/>
              </w:rPr>
            </w:pPr>
            <w:r>
              <w:rPr>
                <w:rFonts w:ascii="GHEA Grapalat" w:hAnsi="GHEA Grapalat"/>
                <w:lang w:val="hy-AM"/>
              </w:rPr>
              <w:t>№ 01/8-3/10435-2022</w:t>
            </w:r>
          </w:p>
        </w:tc>
      </w:tr>
      <w:tr>
        <w:trPr>
          <w:jc w:val="center"/>
        </w:trPr>
        <w:tc>
          <w:tcPr>
            <w:tcW w:w="9236" w:type="dxa"/>
            <w:gridSpan w:val="2"/>
          </w:tcPr>
          <w:p>
            <w:pPr>
              <w:spacing w:line="259" w:lineRule="auto"/>
              <w:ind w:firstLine="426"/>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Համաձայն Նախագծի հիմնավորման՝ ներկայումս գործում են պետական աջակցության մի շարք ծրագրեր (ՀՀ կառավարության 2020 թվականի մայիսի 14-ին ընդունված «Երեխա ունեցող ընտանիքների բնակարանային ապահովության պետական աջակցության 2020-2023 թվականների ծրագրերը հաստատելու մասին» N 968-Լ որոշում, ՀՀ կառավարության 2022 թվականի փետրվարի 17-ի «Արցախի Հանրապետության առանձին շրջաններից տեղահանված ընտանիքների համար բնակարանային մատչելիության ապահովման պետական աջակցության ծրագիրը հաստատելու մասին» N 169-Լ որոշում), որոնց դիմելու դեպքում սահմանամերձ գյուղի շահառուն օգտվում է ծրագրերից ընդհանուր պայմաններով, այսինքն չկան սահմանամերձ բնակավայրերի մասով արտոնյալ կամ առավել բարենպաստ պայմաններ։</w:t>
            </w:r>
          </w:p>
          <w:p>
            <w:pPr>
              <w:spacing w:line="259" w:lineRule="auto"/>
              <w:ind w:firstLine="426"/>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Այս կապակցությամբ հարկ է նկատի ունենալ, որ վերոնշյալ ծրագրերով նախատեսված աջակցությունն արդեն իսկ շահառուների համար ապահովում է բարենպաստ պայմաններ: Հավելենք նաև, որ ՀՀ կառավարության 2010 թվականի հունվարի 29-ին ընդունված «Երիտասարդ ընտանիքին` մատչելի բնակարան» պետական </w:t>
            </w:r>
            <w:r>
              <w:rPr>
                <w:rFonts w:ascii="GHEA Grapalat" w:hAnsi="GHEA Grapalat"/>
                <w:color w:val="000000"/>
                <w:shd w:val="clear" w:color="auto" w:fill="FFFFFF"/>
                <w:lang w:val="hy-AM"/>
              </w:rPr>
              <w:lastRenderedPageBreak/>
              <w:t xml:space="preserve">նպատակային ծրագիրը հաստատելու մասին» N 98-Ն որոշման համաձայն գործում է երիտասարդ ընտանիքների բնակարանային խնդիրների հաղթահարմանն ուղղված պետական աջակցության արդյունավետ ծրագիր, որի շրջանակներում շահառուները հնարավորություն են ստանում ձեռք բերել բնակարան (բնակելի տուն) առաջնային և երկրորդային շուկայից արտոնյալ պայմաններով: </w:t>
            </w:r>
          </w:p>
          <w:p>
            <w:pPr>
              <w:pStyle w:val="ListParagraph"/>
              <w:numPr>
                <w:ilvl w:val="0"/>
                <w:numId w:val="44"/>
              </w:numPr>
              <w:ind w:left="0" w:firstLine="426"/>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Հիմք ընդունելով վերոգրյալը, ինչպես նաև հաշվի առնելով հանրային սահմանափակ ռեսուրսներն առավել արդյունավետ տեղաբաշխելու առաջնահերթությունը՝ առաջարկում ենք դիտարկել Նախագծի պոտենցիալ շահառուներին նշված ծրագրերի շրջանակներում ընդգրկելու հնարավորությունները: Զուգահեռաբար, կարևորում ենք նաև առկա հնարավորությունների վերաբերյալ տեղեկատվության հասանելիության ապահովման ու իրազեկվածության մակարդակի բարձրացմանը միտված միջոցառումների իրականացումը:</w:t>
            </w:r>
          </w:p>
          <w:p>
            <w:pPr>
              <w:pStyle w:val="ListParagraph"/>
              <w:numPr>
                <w:ilvl w:val="0"/>
                <w:numId w:val="44"/>
              </w:numPr>
              <w:ind w:left="0" w:firstLine="426"/>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Ինչ վերաբերում է Նախագծի հավելվածի դրույթներին՝ առաջարկում ենք 19-րդ կետի 1-ին ենթակետի «կհատկացվեն լրացուցիչ միջոցներ» բառերից հետո ավելացնել «կամ ծրագրի գծով առկա պահանջարկի ծավալը կբավարարվի ոլորտը կարգավորող լիազոր մարմնի ընդհանուր բյուջետային հատկացումների շրջանակում կամ լրացուցիչ պահանջարկի գնահատականների առկայությամբ կպլանավորվեն դրանց բավարարման անհրաժեշտ ծավալների և ժամկետների գծով պետական միջոցների հնարավորություններին համապատասխան» բառերով:</w:t>
            </w:r>
          </w:p>
          <w:p>
            <w:pPr>
              <w:pStyle w:val="ListParagraph"/>
              <w:numPr>
                <w:ilvl w:val="0"/>
                <w:numId w:val="44"/>
              </w:numPr>
              <w:ind w:left="0" w:firstLine="426"/>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Միաժամանակ, հստակ չէ, արդյո՞ք լիազոր մարմինն ունի բավարար վերլուծություններ Նախագծի հավելվածի 24-րդ կետում նշված շահառուների շրջանակի (2022թ.՝ 240 շահառու, 2023թ.՝ 400 շահառու և 2024թ.՝ 560 շահառու), նրանց նույնականացման և ծրագրին համապատասխանության վերաբերյալ:</w:t>
            </w:r>
          </w:p>
        </w:tc>
        <w:tc>
          <w:tcPr>
            <w:tcW w:w="4969" w:type="dxa"/>
            <w:gridSpan w:val="4"/>
          </w:tcPr>
          <w:p>
            <w:pPr>
              <w:pStyle w:val="ListParagraph"/>
              <w:numPr>
                <w:ilvl w:val="0"/>
                <w:numId w:val="35"/>
              </w:numPr>
              <w:tabs>
                <w:tab w:val="left" w:pos="1170"/>
              </w:tabs>
              <w:jc w:val="both"/>
              <w:rPr>
                <w:rFonts w:ascii="GHEA Grapalat" w:hAnsi="GHEA Grapalat"/>
                <w:bCs/>
                <w:color w:val="000000"/>
                <w:shd w:val="clear" w:color="auto" w:fill="FFFFFF"/>
                <w:lang w:val="hy-AM"/>
              </w:rPr>
            </w:pPr>
            <w:r>
              <w:rPr>
                <w:rFonts w:ascii="GHEA Grapalat" w:hAnsi="GHEA Grapalat" w:cs="Sylfaen"/>
                <w:b/>
                <w:color w:val="000000" w:themeColor="text1"/>
                <w:lang w:val="hy-AM"/>
              </w:rPr>
              <w:lastRenderedPageBreak/>
              <w:t>Առաջարկությունն ընդունելի է մասամբ</w:t>
            </w:r>
            <w:r>
              <w:rPr>
                <w:rFonts w:ascii="GHEA Grapalat" w:hAnsi="GHEA Grapalat" w:cs="Sylfaen"/>
                <w:color w:val="000000" w:themeColor="text1"/>
                <w:lang w:val="hy-AM"/>
              </w:rPr>
              <w:t xml:space="preserve">, գործող մյուս ծրագրերում </w:t>
            </w:r>
            <w:r>
              <w:rPr>
                <w:rFonts w:ascii="GHEA Grapalat" w:hAnsi="GHEA Grapalat"/>
                <w:color w:val="000000"/>
                <w:shd w:val="clear" w:color="auto" w:fill="FFFFFF"/>
                <w:lang w:val="hy-AM"/>
              </w:rPr>
              <w:t>պոտենցիալ շա</w:t>
            </w:r>
            <w:r>
              <w:rPr>
                <w:rFonts w:ascii="GHEA Grapalat" w:hAnsi="GHEA Grapalat"/>
                <w:color w:val="000000"/>
                <w:shd w:val="clear" w:color="auto" w:fill="FFFFFF"/>
                <w:lang w:val="hy-AM"/>
              </w:rPr>
              <w:softHyphen/>
              <w:t>հառուներին ընդգրկելու</w:t>
            </w:r>
            <w:r>
              <w:rPr>
                <w:rFonts w:ascii="GHEA Grapalat" w:hAnsi="GHEA Grapalat" w:cs="Sylfaen"/>
                <w:color w:val="000000" w:themeColor="text1"/>
                <w:lang w:val="hy-AM"/>
              </w:rPr>
              <w:t xml:space="preserve"> առաջարկը գտնում ենք ոչ նպատակահարմար, քանի որ առանձին ծրագիր սահմանելը սահ</w:t>
            </w:r>
            <w:r>
              <w:rPr>
                <w:rFonts w:ascii="GHEA Grapalat" w:hAnsi="GHEA Grapalat" w:cs="Sylfaen"/>
                <w:color w:val="000000" w:themeColor="text1"/>
                <w:lang w:val="hy-AM"/>
              </w:rPr>
              <w:softHyphen/>
              <w:t>մանամերձ բնակավայրերի մասով, կար</w:t>
            </w:r>
            <w:r>
              <w:rPr>
                <w:rFonts w:ascii="GHEA Grapalat" w:hAnsi="GHEA Grapalat" w:cs="Sylfaen"/>
                <w:color w:val="000000" w:themeColor="text1"/>
                <w:lang w:val="hy-AM"/>
              </w:rPr>
              <w:softHyphen/>
              <w:t>ծում ենք, լավագույնս է շեշտում պետու</w:t>
            </w:r>
            <w:r>
              <w:rPr>
                <w:rFonts w:ascii="GHEA Grapalat" w:hAnsi="GHEA Grapalat" w:cs="Sylfaen"/>
                <w:color w:val="000000" w:themeColor="text1"/>
                <w:lang w:val="hy-AM"/>
              </w:rPr>
              <w:softHyphen/>
              <w:t>թյան առանձնահատուկ վերաբերմունքը և աջակցությունը սահմանամերձ բնակավայ</w:t>
            </w:r>
            <w:r>
              <w:rPr>
                <w:rFonts w:ascii="GHEA Grapalat" w:hAnsi="GHEA Grapalat" w:cs="Sylfaen"/>
                <w:color w:val="000000" w:themeColor="text1"/>
                <w:lang w:val="hy-AM"/>
              </w:rPr>
              <w:softHyphen/>
              <w:t xml:space="preserve">րերին։ Ինչ վերաբերվում է </w:t>
            </w:r>
            <w:r>
              <w:rPr>
                <w:rFonts w:ascii="GHEA Grapalat" w:hAnsi="GHEA Grapalat"/>
                <w:color w:val="000000"/>
                <w:shd w:val="clear" w:color="auto" w:fill="FFFFFF"/>
                <w:lang w:val="hy-AM"/>
              </w:rPr>
              <w:t xml:space="preserve">տեղեկատվության հասանելիության ապահովմանն ու իրազեկվածության մակարդակի բարձրացմանը, ապա նախատեսում ենք ծրագիրն ընդունվելու </w:t>
            </w:r>
            <w:r>
              <w:rPr>
                <w:rFonts w:ascii="GHEA Grapalat" w:hAnsi="GHEA Grapalat"/>
                <w:color w:val="000000"/>
                <w:shd w:val="clear" w:color="auto" w:fill="FFFFFF"/>
                <w:lang w:val="hy-AM"/>
              </w:rPr>
              <w:lastRenderedPageBreak/>
              <w:t>դեպքում իրականացնել իրազեկման լայն աշխատանքներ,</w:t>
            </w:r>
          </w:p>
          <w:p>
            <w:pPr>
              <w:pStyle w:val="ListParagraph"/>
              <w:numPr>
                <w:ilvl w:val="0"/>
                <w:numId w:val="35"/>
              </w:numPr>
              <w:tabs>
                <w:tab w:val="left" w:pos="1170"/>
              </w:tabs>
              <w:jc w:val="both"/>
              <w:rPr>
                <w:rFonts w:ascii="GHEA Grapalat" w:hAnsi="GHEA Grapalat" w:cs="Sylfaen"/>
                <w:color w:val="000000" w:themeColor="text1"/>
                <w:lang w:val="hy-AM"/>
              </w:rPr>
            </w:pPr>
            <w:r>
              <w:rPr>
                <w:rFonts w:ascii="GHEA Grapalat" w:hAnsi="GHEA Grapalat" w:cs="Sylfaen"/>
                <w:b/>
                <w:color w:val="000000" w:themeColor="text1"/>
                <w:lang w:val="hy-AM"/>
              </w:rPr>
              <w:t>Առաջարկությունն ընդունվել է</w:t>
            </w:r>
            <w:r>
              <w:rPr>
                <w:rFonts w:ascii="GHEA Grapalat" w:hAnsi="GHEA Grapalat" w:cs="Sylfaen"/>
                <w:color w:val="000000" w:themeColor="text1"/>
                <w:lang w:val="hy-AM"/>
              </w:rPr>
              <w:t>, 19-րդ կետի 1-ին ենթակետում կատարվել է առաջարկվող լրացումը</w:t>
            </w:r>
          </w:p>
          <w:p>
            <w:pPr>
              <w:pStyle w:val="ListParagraph"/>
              <w:numPr>
                <w:ilvl w:val="0"/>
                <w:numId w:val="35"/>
              </w:numPr>
              <w:tabs>
                <w:tab w:val="left" w:pos="1170"/>
              </w:tabs>
              <w:jc w:val="both"/>
              <w:rPr>
                <w:rFonts w:ascii="GHEA Grapalat" w:hAnsi="GHEA Grapalat"/>
                <w:bCs/>
                <w:color w:val="000000"/>
                <w:shd w:val="clear" w:color="auto" w:fill="FFFFFF"/>
                <w:lang w:val="hy-AM"/>
              </w:rPr>
            </w:pPr>
            <w:r>
              <w:rPr>
                <w:rFonts w:ascii="GHEA Grapalat" w:hAnsi="GHEA Grapalat"/>
                <w:bCs/>
                <w:color w:val="000000"/>
                <w:shd w:val="clear" w:color="auto" w:fill="FFFFFF"/>
                <w:lang w:val="hy-AM"/>
              </w:rPr>
              <w:t>Ակնկալվող արդյունքները վերցվել է սահմանամերձ թվով 79 բնակավայրերից յուրաքանչյուրում միջինում 2022թ. համար՝ 3-ական, 2023թ. համար՝ 5-ական և 2024թ. համար՝ 7-ական փաստացի օգտված շահառու ընտանիքերի հաշվարկման հիման վրա։</w:t>
            </w:r>
          </w:p>
          <w:p>
            <w:pPr>
              <w:ind w:left="339"/>
              <w:rPr>
                <w:rFonts w:ascii="GHEA Grapalat" w:hAnsi="GHEA Grapalat"/>
                <w:lang w:val="hy-AM"/>
              </w:rPr>
            </w:pPr>
          </w:p>
        </w:tc>
      </w:tr>
      <w:tr>
        <w:trPr>
          <w:jc w:val="center"/>
        </w:trPr>
        <w:tc>
          <w:tcPr>
            <w:tcW w:w="9776" w:type="dxa"/>
            <w:gridSpan w:val="4"/>
          </w:tcPr>
          <w:p>
            <w:pPr>
              <w:pStyle w:val="ListParagraph"/>
              <w:numPr>
                <w:ilvl w:val="0"/>
                <w:numId w:val="27"/>
              </w:numPr>
              <w:jc w:val="center"/>
              <w:rPr>
                <w:rFonts w:ascii="GHEA Grapalat" w:hAnsi="GHEA Grapalat"/>
                <w:b/>
                <w:lang w:val="hy-AM"/>
              </w:rPr>
            </w:pPr>
            <w:r>
              <w:rPr>
                <w:rFonts w:ascii="GHEA Grapalat" w:hAnsi="GHEA Grapalat"/>
                <w:b/>
                <w:lang w:val="hy-AM"/>
              </w:rPr>
              <w:lastRenderedPageBreak/>
              <w:t>ՀՀ արդարադատության նախարարություն</w:t>
            </w:r>
          </w:p>
        </w:tc>
        <w:tc>
          <w:tcPr>
            <w:tcW w:w="4429" w:type="dxa"/>
            <w:gridSpan w:val="2"/>
          </w:tcPr>
          <w:p>
            <w:pPr>
              <w:jc w:val="both"/>
              <w:rPr>
                <w:rFonts w:ascii="GHEA Grapalat" w:hAnsi="GHEA Grapalat"/>
                <w:lang w:val="hy-AM"/>
              </w:rPr>
            </w:pPr>
            <w:r>
              <w:rPr>
                <w:rFonts w:ascii="GHEA Grapalat" w:hAnsi="GHEA Grapalat"/>
                <w:lang w:val="hy-AM"/>
              </w:rPr>
              <w:t>06.06.2022</w:t>
            </w:r>
          </w:p>
          <w:p>
            <w:pPr>
              <w:jc w:val="both"/>
              <w:rPr>
                <w:rFonts w:ascii="GHEA Grapalat" w:hAnsi="GHEA Grapalat"/>
                <w:lang w:val="hy-AM"/>
              </w:rPr>
            </w:pPr>
            <w:r>
              <w:rPr>
                <w:rFonts w:ascii="GHEA Grapalat" w:hAnsi="GHEA Grapalat"/>
                <w:lang w:val="hy-AM"/>
              </w:rPr>
              <w:t>N /27.3/24676-2022</w:t>
            </w:r>
          </w:p>
        </w:tc>
      </w:tr>
      <w:tr>
        <w:trPr>
          <w:trHeight w:val="513"/>
          <w:jc w:val="center"/>
        </w:trPr>
        <w:tc>
          <w:tcPr>
            <w:tcW w:w="9236" w:type="dxa"/>
            <w:gridSpan w:val="2"/>
          </w:tcPr>
          <w:p>
            <w:pPr>
              <w:spacing w:line="259" w:lineRule="auto"/>
              <w:ind w:firstLine="284"/>
              <w:jc w:val="both"/>
              <w:rPr>
                <w:rFonts w:ascii="GHEA Grapalat" w:hAnsi="GHEA Grapalat"/>
                <w:b/>
                <w:color w:val="000000"/>
                <w:shd w:val="clear" w:color="auto" w:fill="FFFFFF"/>
                <w:lang w:val="hy-AM"/>
              </w:rPr>
            </w:pPr>
            <w:r>
              <w:rPr>
                <w:rFonts w:ascii="GHEA Grapalat" w:hAnsi="GHEA Grapalat"/>
                <w:b/>
                <w:bCs/>
                <w:color w:val="000000"/>
                <w:lang w:val="hy-AM"/>
              </w:rPr>
              <w:t>«</w:t>
            </w:r>
            <w:r>
              <w:rPr>
                <w:rStyle w:val="Strong"/>
                <w:rFonts w:ascii="GHEA Grapalat" w:hAnsi="GHEA Grapalat"/>
                <w:lang w:val="hy-AM"/>
              </w:rPr>
              <w:t xml:space="preserve">Հայաստանի Հանրապետության </w:t>
            </w:r>
            <w:r>
              <w:rPr>
                <w:rFonts w:ascii="GHEA Grapalat" w:hAnsi="GHEA Grapalat"/>
                <w:lang w:val="hy-AM"/>
              </w:rPr>
              <w:t xml:space="preserve">սահմանամերձ բնակավայրերում ընտանիքների </w:t>
            </w:r>
            <w:r>
              <w:rPr>
                <w:rStyle w:val="Strong"/>
                <w:rFonts w:ascii="GHEA Grapalat" w:hAnsi="GHEA Grapalat"/>
                <w:lang w:val="hy-AM"/>
              </w:rPr>
              <w:t>բնակարանային մատչելիության ապահովման պետական աջակցության 2022-2024 թվականների ծրագիրը հաստատելու մասին</w:t>
            </w:r>
            <w:r>
              <w:rPr>
                <w:rFonts w:ascii="GHEA Grapalat" w:hAnsi="GHEA Grapalat" w:cs="Sylfaen"/>
                <w:b/>
                <w:lang w:val="hy-AM"/>
              </w:rPr>
              <w:t>»</w:t>
            </w:r>
            <w:r>
              <w:rPr>
                <w:rFonts w:ascii="GHEA Grapalat" w:hAnsi="GHEA Grapalat" w:cs="Sylfaen"/>
                <w:lang w:val="hy-AM"/>
              </w:rPr>
              <w:t xml:space="preserve"> ՀՀ կառավարության որոշման նախագծի</w:t>
            </w:r>
            <w:r>
              <w:rPr>
                <w:rFonts w:ascii="GHEA Grapalat" w:eastAsia="Times New Roman" w:hAnsi="GHEA Grapalat"/>
                <w:color w:val="000000"/>
                <w:lang w:val="hy-AM"/>
              </w:rPr>
              <w:t xml:space="preserve"> (այսուհետ՝ Նախագիծ) վերաբերյալ հայտնում ենք հետևյալը.</w:t>
            </w:r>
          </w:p>
          <w:p>
            <w:pPr>
              <w:spacing w:line="259" w:lineRule="auto"/>
              <w:ind w:firstLine="426"/>
              <w:jc w:val="both"/>
              <w:rPr>
                <w:rFonts w:ascii="GHEA Grapalat" w:eastAsia="Times New Roman" w:hAnsi="GHEA Grapalat" w:cs="Courier New"/>
                <w:color w:val="000000"/>
                <w:lang w:val="hy-AM" w:eastAsia="zh-CN"/>
              </w:rPr>
            </w:pPr>
            <w:r>
              <w:rPr>
                <w:rFonts w:ascii="GHEA Grapalat" w:eastAsia="Times New Roman" w:hAnsi="GHEA Grapalat" w:cs="Courier New"/>
                <w:color w:val="000000"/>
                <w:lang w:val="hy-AM" w:eastAsia="zh-CN"/>
              </w:rPr>
              <w:t xml:space="preserve">1. </w:t>
            </w:r>
            <w:r>
              <w:rPr>
                <w:rFonts w:ascii="GHEA Grapalat" w:hAnsi="GHEA Grapalat"/>
                <w:color w:val="000000"/>
                <w:shd w:val="clear" w:color="auto" w:fill="FFFFFF"/>
                <w:lang w:val="hy-AM"/>
              </w:rPr>
              <w:t>Նախագծով հաստատվող հավելվածի (այսուհետ՝ Հավելված)</w:t>
            </w:r>
            <w:r>
              <w:rPr>
                <w:rFonts w:ascii="GHEA Grapalat" w:eastAsia="Times New Roman" w:hAnsi="GHEA Grapalat" w:cs="Courier New"/>
                <w:color w:val="000000"/>
                <w:lang w:val="hy-AM" w:eastAsia="zh-CN"/>
              </w:rPr>
              <w:t xml:space="preserve"> 12-րդ կետի 4-րդ ենթակետով ծրագրի հիմնական պայմանների շարքում սահմանվում է նաև </w:t>
            </w:r>
            <w:r>
              <w:rPr>
                <w:rFonts w:ascii="GHEA Grapalat" w:eastAsia="Times New Roman" w:hAnsi="GHEA Grapalat" w:cs="Courier New"/>
                <w:color w:val="000000"/>
                <w:lang w:val="hy-AM" w:eastAsia="zh-CN"/>
              </w:rPr>
              <w:lastRenderedPageBreak/>
              <w:t xml:space="preserve">կառուցապատվող բնակելի անշարժ գույքի նկատմամբ սեփականության իրավունքի գրանցումը շահառու ամուսինների անվամբ: </w:t>
            </w:r>
          </w:p>
          <w:p>
            <w:pPr>
              <w:spacing w:line="259" w:lineRule="auto"/>
              <w:ind w:firstLine="426"/>
              <w:jc w:val="both"/>
              <w:rPr>
                <w:rFonts w:ascii="GHEA Grapalat" w:eastAsia="Times New Roman" w:hAnsi="GHEA Grapalat" w:cs="Courier New"/>
                <w:color w:val="000000"/>
                <w:lang w:val="hy-AM" w:eastAsia="zh-CN"/>
              </w:rPr>
            </w:pPr>
            <w:r>
              <w:rPr>
                <w:rFonts w:ascii="GHEA Grapalat" w:eastAsia="Times New Roman" w:hAnsi="GHEA Grapalat" w:cs="Courier New"/>
                <w:color w:val="000000"/>
                <w:lang w:val="hy-AM" w:eastAsia="zh-CN"/>
              </w:rPr>
              <w:t>Այս առումով, հարկ է նկատի ունենալ ՀՀ քաղաքացիական օրենսգրքի 204-րդ հոդվածի 7-րդ մասը, որի համաձայն՝ կառուցապատման իրավունքը ենթակա է պետական գրանցման` գույքի նկատմամբ իրավունքների պետական գրանցման մասին օրենքով սահմանված կարգով: Ուստի՝ անհրաժեշտ է վերոնշյալ դրույթը համապատասխանեցնել ՀՀ քաղաքացիական օրենսգրքի նշված կարգավորմանը և «</w:t>
            </w:r>
            <w:r>
              <w:rPr>
                <w:rFonts w:ascii="GHEA Grapalat" w:hAnsi="GHEA Grapalat" w:cs="Sylfaen"/>
                <w:lang w:val="hy-AM"/>
              </w:rPr>
              <w:t>Գ</w:t>
            </w:r>
            <w:r>
              <w:rPr>
                <w:rFonts w:ascii="GHEA Grapalat" w:eastAsia="Times New Roman" w:hAnsi="GHEA Grapalat" w:cs="Courier New"/>
                <w:color w:val="000000"/>
                <w:lang w:val="hy-AM" w:eastAsia="zh-CN"/>
              </w:rPr>
              <w:t>ույքի նկատմամբ իրավունքների պետական գրանցման մասին» օրենքի պահանջներին:</w:t>
            </w:r>
          </w:p>
          <w:p>
            <w:pPr>
              <w:spacing w:line="259" w:lineRule="auto"/>
              <w:ind w:firstLine="426"/>
              <w:jc w:val="both"/>
              <w:rPr>
                <w:rFonts w:ascii="GHEA Grapalat" w:eastAsia="Times New Roman" w:hAnsi="GHEA Grapalat" w:cs="Courier New"/>
                <w:color w:val="000000"/>
                <w:lang w:val="hy-AM" w:eastAsia="zh-CN"/>
              </w:rPr>
            </w:pPr>
            <w:r>
              <w:rPr>
                <w:rFonts w:ascii="GHEA Grapalat" w:eastAsia="Times New Roman" w:hAnsi="GHEA Grapalat" w:cs="Courier New"/>
                <w:color w:val="000000"/>
                <w:lang w:val="hy-AM" w:eastAsia="zh-CN"/>
              </w:rPr>
              <w:t xml:space="preserve">2.  Հավելվածի 13-րդ կետի 4-րդ ենթակետից անհրաժեշտ է հանել «իրավահաջորդ» բառը, նկատի ունենալով, որ այն վերաբերում է իրաբանական անձին: </w:t>
            </w:r>
          </w:p>
          <w:p>
            <w:pPr>
              <w:spacing w:line="259" w:lineRule="auto"/>
              <w:ind w:firstLine="426"/>
              <w:jc w:val="both"/>
              <w:rPr>
                <w:rFonts w:ascii="GHEA Grapalat" w:eastAsia="Times New Roman" w:hAnsi="GHEA Grapalat" w:cs="Times New Roman"/>
                <w:color w:val="000000"/>
                <w:lang w:val="hy-AM"/>
              </w:rPr>
            </w:pPr>
            <w:r>
              <w:rPr>
                <w:rFonts w:ascii="GHEA Grapalat" w:eastAsia="Times New Roman" w:hAnsi="GHEA Grapalat"/>
                <w:color w:val="000000"/>
                <w:lang w:val="hy-AM"/>
              </w:rPr>
              <w:t>3. Նախագծի 10-րդ կետում անհրաժեշտ է հստակեցնել ծրագրի տրամադրման ժամկետը:</w:t>
            </w:r>
          </w:p>
          <w:p>
            <w:pPr>
              <w:spacing w:line="259" w:lineRule="auto"/>
              <w:ind w:firstLine="426"/>
              <w:jc w:val="both"/>
              <w:rPr>
                <w:rFonts w:ascii="GHEA Grapalat" w:eastAsia="Times New Roman" w:hAnsi="GHEA Grapalat" w:cs="Courier New"/>
                <w:color w:val="000000"/>
                <w:lang w:val="hy-AM" w:eastAsia="zh-CN"/>
              </w:rPr>
            </w:pPr>
            <w:r>
              <w:rPr>
                <w:rFonts w:ascii="GHEA Grapalat" w:eastAsia="Times New Roman" w:hAnsi="GHEA Grapalat" w:cs="Courier New"/>
                <w:color w:val="000000"/>
                <w:lang w:val="hy-AM" w:eastAsia="zh-CN"/>
              </w:rPr>
              <w:t xml:space="preserve">Միևնույն ժամանակ, հարկ ենք համարում անդրադառնալ հետևյալ տեխնիկական նկատառումներին. </w:t>
            </w:r>
          </w:p>
          <w:p>
            <w:pPr>
              <w:spacing w:line="259" w:lineRule="auto"/>
              <w:ind w:firstLine="426"/>
              <w:jc w:val="both"/>
              <w:rPr>
                <w:rFonts w:ascii="GHEA Grapalat" w:eastAsia="Times New Roman" w:hAnsi="GHEA Grapalat" w:cs="Times New Roman"/>
                <w:color w:val="000000"/>
                <w:lang w:val="hy-AM"/>
              </w:rPr>
            </w:pPr>
            <w:r>
              <w:rPr>
                <w:rFonts w:ascii="GHEA Grapalat" w:eastAsia="Times New Roman" w:hAnsi="GHEA Grapalat" w:cs="Courier New"/>
                <w:color w:val="000000"/>
                <w:lang w:val="hy-AM" w:eastAsia="zh-CN"/>
              </w:rPr>
              <w:t xml:space="preserve">4. </w:t>
            </w:r>
            <w:r>
              <w:rPr>
                <w:rFonts w:ascii="GHEA Grapalat" w:eastAsia="Times New Roman" w:hAnsi="GHEA Grapalat"/>
                <w:color w:val="000000"/>
                <w:lang w:val="hy-AM"/>
              </w:rPr>
              <w:t xml:space="preserve">Հավելվածի 3-րդ կետի 2-րդ ենթակետում «Հայաստանի Հանրապետության հասցեում» բառերը անհրաժեշտ է փոխարինել </w:t>
            </w:r>
            <w:r>
              <w:rPr>
                <w:rFonts w:ascii="GHEA Grapalat" w:eastAsia="Times New Roman" w:hAnsi="GHEA Grapalat"/>
                <w:b/>
                <w:color w:val="000000"/>
                <w:lang w:val="hy-AM"/>
              </w:rPr>
              <w:t>«Բնակչության պետական ռեգիստրում»</w:t>
            </w:r>
            <w:r>
              <w:rPr>
                <w:rFonts w:ascii="GHEA Grapalat" w:eastAsia="Times New Roman" w:hAnsi="GHEA Grapalat"/>
                <w:color w:val="000000"/>
                <w:lang w:val="hy-AM"/>
              </w:rPr>
              <w:t xml:space="preserve"> բառերով՝ հիմք ընդունելով «Բնակչության պետական ռեգիստրի մասին» օրենքի կարգավորումները:</w:t>
            </w:r>
          </w:p>
          <w:p>
            <w:pPr>
              <w:spacing w:line="259" w:lineRule="auto"/>
              <w:ind w:firstLine="426"/>
              <w:jc w:val="both"/>
              <w:rPr>
                <w:rFonts w:ascii="GHEA Grapalat" w:eastAsia="Times New Roman" w:hAnsi="GHEA Grapalat" w:cs="Courier New"/>
                <w:color w:val="000000"/>
                <w:lang w:val="hy-AM" w:eastAsia="zh-CN"/>
              </w:rPr>
            </w:pPr>
            <w:r>
              <w:rPr>
                <w:rFonts w:ascii="GHEA Grapalat" w:eastAsia="Times New Roman" w:hAnsi="GHEA Grapalat" w:cs="Courier New"/>
                <w:color w:val="000000"/>
                <w:lang w:val="hy-AM" w:eastAsia="zh-CN"/>
              </w:rPr>
              <w:t xml:space="preserve">5. Նախագծի 3-րդ կետում «հրապարակմանը» բառից առաջ անհրաժեշտ է լրացնել </w:t>
            </w:r>
            <w:r>
              <w:rPr>
                <w:rFonts w:ascii="GHEA Grapalat" w:eastAsia="Times New Roman" w:hAnsi="GHEA Grapalat" w:cs="Courier New"/>
                <w:b/>
                <w:color w:val="000000"/>
                <w:lang w:val="hy-AM" w:eastAsia="zh-CN"/>
              </w:rPr>
              <w:t xml:space="preserve">«պաշտոնական» </w:t>
            </w:r>
            <w:r>
              <w:rPr>
                <w:rFonts w:ascii="GHEA Grapalat" w:eastAsia="Times New Roman" w:hAnsi="GHEA Grapalat" w:cs="Courier New"/>
                <w:color w:val="000000"/>
                <w:lang w:val="hy-AM" w:eastAsia="zh-CN"/>
              </w:rPr>
              <w:t>բառը՝ հիմք ընդունելով «Նորմատիվ իրավական ակտերի մասին» օրենքի 25-րդ հոդվածի կարգավորումները:</w:t>
            </w:r>
          </w:p>
          <w:p>
            <w:pPr>
              <w:spacing w:line="259" w:lineRule="auto"/>
              <w:ind w:firstLine="426"/>
              <w:jc w:val="both"/>
              <w:rPr>
                <w:rFonts w:ascii="GHEA Grapalat" w:eastAsia="Times New Roman" w:hAnsi="GHEA Grapalat" w:cs="Courier New"/>
                <w:color w:val="000000"/>
                <w:lang w:val="hy-AM"/>
              </w:rPr>
            </w:pPr>
            <w:r>
              <w:rPr>
                <w:rFonts w:ascii="GHEA Grapalat" w:hAnsi="GHEA Grapalat"/>
                <w:color w:val="000000"/>
                <w:shd w:val="clear" w:color="auto" w:fill="FFFFFF"/>
                <w:lang w:val="hy-AM"/>
              </w:rPr>
              <w:t xml:space="preserve">6. </w:t>
            </w:r>
            <w:r>
              <w:rPr>
                <w:rFonts w:ascii="GHEA Grapalat" w:eastAsia="Times New Roman" w:hAnsi="GHEA Grapalat" w:cs="Courier New"/>
                <w:color w:val="000000"/>
                <w:lang w:val="hy-AM" w:eastAsia="zh-CN"/>
              </w:rPr>
              <w:t xml:space="preserve">Հավելվածի </w:t>
            </w:r>
            <w:r>
              <w:rPr>
                <w:rFonts w:ascii="GHEA Grapalat" w:hAnsi="GHEA Grapalat"/>
                <w:color w:val="000000"/>
                <w:shd w:val="clear" w:color="auto" w:fill="FFFFFF"/>
                <w:lang w:val="hy-AM"/>
              </w:rPr>
              <w:t xml:space="preserve">3-րդ կետի 1-ին ենթակետում անհրաժեշտ է սահմանել Հայաստանի Հանրապետության կառավարության որոշման կրճատ անվանումը՝ հիմք ընդունելով «Նորմատիվ իրավական ակտերի մասին» օրենքի 17-րդ հոդվածի 7-րդ մասը, որի համաձայն՝ </w:t>
            </w:r>
            <w:r>
              <w:rPr>
                <w:rFonts w:ascii="GHEA Grapalat" w:hAnsi="GHEA Grapalat"/>
                <w:i/>
                <w:color w:val="000000"/>
                <w:shd w:val="clear" w:color="auto" w:fill="FFFFFF"/>
                <w:lang w:val="hy-AM"/>
              </w:rPr>
              <w:t>ենթաօրենսդրական նորմատիվ իրավական ակտի մասերին հղում կատարելիս նշվում են իրավական ակտի կրճատ անվանումը, կետի, ենթակետի կամ պարբերության համարը:</w:t>
            </w:r>
          </w:p>
          <w:p>
            <w:pPr>
              <w:spacing w:line="259" w:lineRule="auto"/>
              <w:ind w:firstLine="426"/>
              <w:jc w:val="both"/>
              <w:rPr>
                <w:rFonts w:ascii="GHEA Grapalat" w:eastAsia="Times New Roman" w:hAnsi="GHEA Grapalat" w:cs="Times New Roman"/>
                <w:color w:val="000000"/>
                <w:lang w:val="hy-AM"/>
              </w:rPr>
            </w:pPr>
            <w:r>
              <w:rPr>
                <w:rFonts w:ascii="GHEA Grapalat" w:eastAsia="Times New Roman" w:hAnsi="GHEA Grapalat"/>
                <w:color w:val="000000"/>
                <w:lang w:val="hy-AM"/>
              </w:rPr>
              <w:t>Սույն դիտողությունը վերաբերում է նաև Նախագծի համանման կարգավորումներին:</w:t>
            </w:r>
          </w:p>
          <w:p>
            <w:pPr>
              <w:spacing w:line="259" w:lineRule="auto"/>
              <w:ind w:firstLine="426"/>
              <w:jc w:val="both"/>
              <w:rPr>
                <w:rFonts w:ascii="GHEA Grapalat" w:eastAsia="Times New Roman" w:hAnsi="GHEA Grapalat"/>
                <w:color w:val="000000"/>
                <w:lang w:val="hy-AM"/>
              </w:rPr>
            </w:pPr>
            <w:r>
              <w:rPr>
                <w:rFonts w:ascii="GHEA Grapalat" w:eastAsia="Times New Roman" w:hAnsi="GHEA Grapalat"/>
                <w:color w:val="000000"/>
                <w:lang w:val="hy-AM"/>
              </w:rPr>
              <w:t>7. Հավելվածի 6-րդ կետից անհրաժեշտ է հանել «սույն» բառը:</w:t>
            </w:r>
          </w:p>
          <w:p>
            <w:pPr>
              <w:spacing w:line="259" w:lineRule="auto"/>
              <w:ind w:firstLine="426"/>
              <w:jc w:val="both"/>
              <w:rPr>
                <w:rFonts w:ascii="GHEA Grapalat" w:eastAsia="Times New Roman" w:hAnsi="GHEA Grapalat"/>
                <w:color w:val="000000"/>
                <w:lang w:val="hy-AM"/>
              </w:rPr>
            </w:pPr>
            <w:r>
              <w:rPr>
                <w:rFonts w:ascii="GHEA Grapalat" w:eastAsia="Times New Roman" w:hAnsi="GHEA Grapalat"/>
                <w:color w:val="000000"/>
                <w:lang w:val="hy-AM"/>
              </w:rPr>
              <w:lastRenderedPageBreak/>
              <w:t xml:space="preserve">8. Անհրաժեշտ է Նախագծի 19-րդ կետի 3-րդ ենթակետում «ֆորս մաժորային իրավիճակները» բառերը փոխարինել </w:t>
            </w:r>
            <w:r>
              <w:rPr>
                <w:rFonts w:ascii="GHEA Grapalat" w:eastAsia="Times New Roman" w:hAnsi="GHEA Grapalat"/>
                <w:b/>
                <w:color w:val="000000"/>
                <w:lang w:val="hy-AM"/>
              </w:rPr>
              <w:t>«անհաղթահարելի ուժը»</w:t>
            </w:r>
            <w:r>
              <w:rPr>
                <w:rFonts w:ascii="GHEA Grapalat" w:eastAsia="Times New Roman" w:hAnsi="GHEA Grapalat"/>
                <w:color w:val="000000"/>
                <w:lang w:val="hy-AM"/>
              </w:rPr>
              <w:t xml:space="preserve"> բառերով:</w:t>
            </w:r>
          </w:p>
          <w:p>
            <w:pPr>
              <w:spacing w:line="259" w:lineRule="auto"/>
              <w:ind w:firstLine="426"/>
              <w:jc w:val="both"/>
              <w:rPr>
                <w:rFonts w:ascii="GHEA Grapalat" w:eastAsia="Times New Roman" w:hAnsi="GHEA Grapalat" w:cs="Courier New"/>
                <w:color w:val="000000"/>
                <w:lang w:val="hy-AM" w:eastAsia="zh-CN"/>
              </w:rPr>
            </w:pPr>
            <w:r>
              <w:rPr>
                <w:rFonts w:ascii="GHEA Grapalat" w:eastAsia="Times New Roman" w:hAnsi="GHEA Grapalat" w:cs="Courier New"/>
                <w:color w:val="000000"/>
                <w:lang w:val="hy-AM" w:eastAsia="zh-CN"/>
              </w:rPr>
              <w:t xml:space="preserve">9. Նկատի ունենալով «Նորմատիվ իրավական ակտերի մասին» օրենքի 14-րդ հոդվածի 10-րդ մասը՝ գլուխները անհրաժեշտ է համարակալել </w:t>
            </w:r>
            <w:r>
              <w:rPr>
                <w:rFonts w:ascii="GHEA Grapalat" w:eastAsia="Times New Roman" w:hAnsi="GHEA Grapalat" w:cs="Courier New"/>
                <w:b/>
                <w:color w:val="000000"/>
                <w:lang w:val="hy-AM" w:eastAsia="zh-CN"/>
              </w:rPr>
              <w:t>արաբական</w:t>
            </w:r>
            <w:r>
              <w:rPr>
                <w:rFonts w:ascii="GHEA Grapalat" w:eastAsia="Times New Roman" w:hAnsi="GHEA Grapalat" w:cs="Courier New"/>
                <w:color w:val="000000"/>
                <w:lang w:val="hy-AM" w:eastAsia="zh-CN"/>
              </w:rPr>
              <w:t xml:space="preserve"> թվանշաններով, միևնույն ժամանակ Նախագծում անհրաժեշտ է պահպանել գլուխների համարների ճիշտ հաջորդականությունը։</w:t>
            </w:r>
          </w:p>
          <w:p>
            <w:pPr>
              <w:spacing w:line="259" w:lineRule="auto"/>
              <w:ind w:firstLine="426"/>
              <w:jc w:val="both"/>
              <w:rPr>
                <w:rFonts w:ascii="GHEA Grapalat" w:eastAsia="Times New Roman" w:hAnsi="GHEA Grapalat" w:cs="Courier New"/>
                <w:color w:val="000000"/>
                <w:lang w:val="hy-AM" w:eastAsia="zh-CN"/>
              </w:rPr>
            </w:pPr>
            <w:r>
              <w:rPr>
                <w:rFonts w:ascii="GHEA Grapalat" w:eastAsia="Times New Roman" w:hAnsi="GHEA Grapalat" w:cs="Courier New"/>
                <w:color w:val="000000"/>
                <w:lang w:val="hy-AM" w:eastAsia="zh-CN"/>
              </w:rPr>
              <w:t xml:space="preserve">10. Հավելվածի 3-րդ կետում </w:t>
            </w:r>
            <w:r>
              <w:rPr>
                <w:rFonts w:ascii="GHEA Grapalat" w:eastAsia="Times New Roman" w:hAnsi="GHEA Grapalat" w:cs="Courier New"/>
                <w:i/>
                <w:color w:val="000000"/>
                <w:lang w:val="hy-AM" w:eastAsia="zh-CN"/>
              </w:rPr>
              <w:t xml:space="preserve">«Հայաստանի Հանրապետության սահմանամերձ բնակավայրերում ընտանիքների բնակարանային մատչելիության ապահովման պետական աջակցության 2022-2024 թվականների» </w:t>
            </w:r>
            <w:r>
              <w:rPr>
                <w:rFonts w:ascii="GHEA Grapalat" w:eastAsia="Times New Roman" w:hAnsi="GHEA Grapalat" w:cs="Courier New"/>
                <w:color w:val="000000"/>
                <w:lang w:val="hy-AM" w:eastAsia="zh-CN"/>
              </w:rPr>
              <w:t xml:space="preserve">բառերը անհրաժեշտ է դնել </w:t>
            </w:r>
            <w:r>
              <w:rPr>
                <w:rFonts w:ascii="GHEA Grapalat" w:eastAsia="Times New Roman" w:hAnsi="GHEA Grapalat" w:cs="Courier New"/>
                <w:b/>
                <w:color w:val="000000"/>
                <w:lang w:val="hy-AM" w:eastAsia="zh-CN"/>
              </w:rPr>
              <w:t>չակերտների</w:t>
            </w:r>
            <w:r>
              <w:rPr>
                <w:rFonts w:ascii="GHEA Grapalat" w:eastAsia="Times New Roman" w:hAnsi="GHEA Grapalat" w:cs="Courier New"/>
                <w:color w:val="000000"/>
                <w:lang w:val="hy-AM" w:eastAsia="zh-CN"/>
              </w:rPr>
              <w:t xml:space="preserve"> մեջ։</w:t>
            </w:r>
          </w:p>
          <w:p>
            <w:pPr>
              <w:spacing w:line="259" w:lineRule="auto"/>
              <w:ind w:firstLine="426"/>
              <w:jc w:val="both"/>
              <w:rPr>
                <w:rFonts w:ascii="GHEA Grapalat" w:eastAsia="Times New Roman" w:hAnsi="GHEA Grapalat" w:cs="Times New Roman"/>
                <w:color w:val="000000"/>
                <w:lang w:val="hy-AM"/>
              </w:rPr>
            </w:pPr>
            <w:r>
              <w:rPr>
                <w:rFonts w:ascii="GHEA Grapalat" w:eastAsia="Times New Roman" w:hAnsi="GHEA Grapalat"/>
                <w:color w:val="000000"/>
                <w:lang w:val="hy-AM"/>
              </w:rPr>
              <w:t>Սույն դիտողությունը վերաբերում է նաև Նախագծի համանման կարգավորումներին:</w:t>
            </w:r>
          </w:p>
          <w:p>
            <w:pPr>
              <w:spacing w:line="259" w:lineRule="auto"/>
              <w:ind w:firstLine="426"/>
              <w:jc w:val="both"/>
              <w:rPr>
                <w:rFonts w:ascii="GHEA Grapalat" w:eastAsia="Times New Roman" w:hAnsi="GHEA Grapalat" w:cs="Courier New"/>
                <w:color w:val="000000"/>
                <w:lang w:val="hy-AM" w:eastAsia="zh-CN"/>
              </w:rPr>
            </w:pPr>
            <w:r>
              <w:rPr>
                <w:rFonts w:ascii="GHEA Grapalat" w:eastAsia="Times New Roman" w:hAnsi="GHEA Grapalat" w:cs="Courier New"/>
                <w:color w:val="000000"/>
                <w:lang w:val="hy-AM" w:eastAsia="zh-CN"/>
              </w:rPr>
              <w:t xml:space="preserve">11. Նկատի ունենալով «Նորմատիվ իրավական ակտերի մասին» օրենքի հոդված 12-ի 1-ին մասը՝ անհրաժեշտ է Հավելվածի 3-րդ </w:t>
            </w:r>
            <w:r>
              <w:rPr>
                <w:rFonts w:ascii="GHEA Grapalat" w:eastAsia="Times New Roman" w:hAnsi="GHEA Grapalat" w:cs="Courier New"/>
                <w:b/>
                <w:color w:val="000000"/>
                <w:lang w:val="hy-AM" w:eastAsia="zh-CN"/>
              </w:rPr>
              <w:t>գլխի վերնագիրը</w:t>
            </w:r>
            <w:r>
              <w:rPr>
                <w:rFonts w:ascii="GHEA Grapalat" w:eastAsia="Times New Roman" w:hAnsi="GHEA Grapalat" w:cs="Courier New"/>
                <w:color w:val="000000"/>
                <w:lang w:val="hy-AM" w:eastAsia="zh-CN"/>
              </w:rPr>
              <w:t xml:space="preserve"> համապատասխանեցնել վերջինիս բովանդակությանը, մասնավորապես, անհրաժեշտ է սահմանել նաև ծրագրի խնդիրները։ </w:t>
            </w:r>
          </w:p>
          <w:p>
            <w:pPr>
              <w:spacing w:line="259" w:lineRule="auto"/>
              <w:ind w:firstLine="426"/>
              <w:jc w:val="both"/>
              <w:rPr>
                <w:rFonts w:ascii="GHEA Grapalat" w:eastAsia="Times New Roman" w:hAnsi="GHEA Grapalat" w:cs="Courier New"/>
                <w:color w:val="000000"/>
                <w:lang w:val="hy-AM" w:eastAsia="zh-CN"/>
              </w:rPr>
            </w:pPr>
            <w:r>
              <w:rPr>
                <w:rFonts w:ascii="GHEA Grapalat" w:eastAsia="Times New Roman" w:hAnsi="GHEA Grapalat" w:cs="Courier New"/>
                <w:color w:val="000000"/>
                <w:lang w:val="hy-AM" w:eastAsia="zh-CN"/>
              </w:rPr>
              <w:t>12. Անհրաժեշտ է Հավելվածի 11-րդ կետում «աջակցությունը» բառը փոխարինել «աջակցության» բառով:</w:t>
            </w:r>
          </w:p>
          <w:p>
            <w:pPr>
              <w:spacing w:line="259" w:lineRule="auto"/>
              <w:ind w:firstLine="540"/>
              <w:jc w:val="both"/>
              <w:rPr>
                <w:rFonts w:ascii="GHEA Grapalat" w:hAnsi="GHEA Grapalat"/>
                <w:color w:val="000000"/>
                <w:lang w:val="hy-AM"/>
              </w:rPr>
            </w:pPr>
            <w:r>
              <w:rPr>
                <w:rFonts w:ascii="GHEA Grapalat" w:eastAsia="Times New Roman" w:hAnsi="GHEA Grapalat" w:cs="Courier New"/>
                <w:color w:val="000000"/>
                <w:lang w:val="hy-AM" w:eastAsia="zh-CN"/>
              </w:rPr>
              <w:t xml:space="preserve">13. Հավելվածի 22-րդ կետում փակագծերը անհրաժեշտ է փոխարինել </w:t>
            </w:r>
            <w:r>
              <w:rPr>
                <w:rFonts w:ascii="GHEA Grapalat" w:eastAsia="Times New Roman" w:hAnsi="GHEA Grapalat" w:cs="Courier New"/>
                <w:b/>
                <w:color w:val="000000"/>
                <w:lang w:val="hy-AM" w:eastAsia="zh-CN"/>
              </w:rPr>
              <w:t>«կամ»</w:t>
            </w:r>
            <w:r>
              <w:rPr>
                <w:rFonts w:ascii="GHEA Grapalat" w:eastAsia="Times New Roman" w:hAnsi="GHEA Grapalat" w:cs="Courier New"/>
                <w:color w:val="000000"/>
                <w:lang w:val="hy-AM" w:eastAsia="zh-CN"/>
              </w:rPr>
              <w:t xml:space="preserve"> բառով:</w:t>
            </w:r>
          </w:p>
        </w:tc>
        <w:tc>
          <w:tcPr>
            <w:tcW w:w="4969" w:type="dxa"/>
            <w:gridSpan w:val="4"/>
          </w:tcPr>
          <w:p>
            <w:pPr>
              <w:pStyle w:val="ListParagraph"/>
              <w:numPr>
                <w:ilvl w:val="0"/>
                <w:numId w:val="45"/>
              </w:numPr>
              <w:tabs>
                <w:tab w:val="left" w:pos="1170"/>
              </w:tabs>
              <w:jc w:val="both"/>
              <w:rPr>
                <w:rFonts w:ascii="GHEA Grapalat" w:hAnsi="GHEA Grapalat" w:cs="Sylfaen"/>
                <w:color w:val="000000" w:themeColor="text1"/>
                <w:lang w:val="hy-AM"/>
              </w:rPr>
            </w:pPr>
            <w:r>
              <w:rPr>
                <w:rFonts w:ascii="GHEA Grapalat" w:hAnsi="GHEA Grapalat" w:cs="Sylfaen"/>
                <w:b/>
                <w:color w:val="000000" w:themeColor="text1"/>
                <w:lang w:val="hy-AM"/>
              </w:rPr>
              <w:lastRenderedPageBreak/>
              <w:t>Առաջարկությունն ընդունվել է</w:t>
            </w:r>
            <w:r>
              <w:rPr>
                <w:rFonts w:ascii="GHEA Grapalat" w:hAnsi="GHEA Grapalat" w:cs="Sylfaen"/>
                <w:color w:val="000000" w:themeColor="text1"/>
                <w:lang w:val="hy-AM"/>
              </w:rPr>
              <w:t>, կատարվել է հստակեցումը</w:t>
            </w:r>
          </w:p>
          <w:p>
            <w:pPr>
              <w:pStyle w:val="ListParagraph"/>
              <w:numPr>
                <w:ilvl w:val="0"/>
                <w:numId w:val="45"/>
              </w:numPr>
              <w:tabs>
                <w:tab w:val="left" w:pos="1170"/>
              </w:tabs>
              <w:jc w:val="both"/>
              <w:rPr>
                <w:rFonts w:ascii="GHEA Grapalat" w:hAnsi="GHEA Grapalat" w:cs="Sylfaen"/>
                <w:color w:val="000000" w:themeColor="text1"/>
                <w:lang w:val="hy-AM"/>
              </w:rPr>
            </w:pPr>
            <w:r>
              <w:rPr>
                <w:rFonts w:ascii="GHEA Grapalat" w:hAnsi="GHEA Grapalat" w:cs="Sylfaen"/>
                <w:b/>
                <w:color w:val="000000" w:themeColor="text1"/>
                <w:lang w:val="hy-AM"/>
              </w:rPr>
              <w:t>Առաջարկությունն ընդունվել է</w:t>
            </w:r>
            <w:r>
              <w:rPr>
                <w:rFonts w:ascii="GHEA Grapalat" w:hAnsi="GHEA Grapalat" w:cs="Sylfaen"/>
                <w:color w:val="000000" w:themeColor="text1"/>
                <w:lang w:val="hy-AM"/>
              </w:rPr>
              <w:t>, կատարվել է փոփոխությունը</w:t>
            </w:r>
          </w:p>
          <w:p>
            <w:pPr>
              <w:pStyle w:val="ListParagraph"/>
              <w:numPr>
                <w:ilvl w:val="0"/>
                <w:numId w:val="45"/>
              </w:numPr>
              <w:tabs>
                <w:tab w:val="left" w:pos="1170"/>
              </w:tabs>
              <w:jc w:val="both"/>
              <w:rPr>
                <w:rFonts w:ascii="GHEA Grapalat" w:hAnsi="GHEA Grapalat"/>
                <w:bCs/>
                <w:color w:val="000000"/>
                <w:shd w:val="clear" w:color="auto" w:fill="FFFFFF"/>
                <w:lang w:val="hy-AM"/>
              </w:rPr>
            </w:pPr>
            <w:r>
              <w:rPr>
                <w:rFonts w:ascii="GHEA Grapalat" w:hAnsi="GHEA Grapalat" w:cs="Sylfaen"/>
                <w:b/>
                <w:color w:val="000000" w:themeColor="text1"/>
                <w:lang w:val="hy-AM"/>
              </w:rPr>
              <w:lastRenderedPageBreak/>
              <w:t>Առաջարկությունն ընդունվել է</w:t>
            </w:r>
            <w:r>
              <w:rPr>
                <w:rFonts w:ascii="GHEA Grapalat" w:hAnsi="GHEA Grapalat" w:cs="Sylfaen"/>
                <w:color w:val="000000" w:themeColor="text1"/>
                <w:lang w:val="hy-AM"/>
              </w:rPr>
              <w:t>, հավելվածի 10-րդ կետում կատարվել է հստակեցում,</w:t>
            </w:r>
          </w:p>
          <w:p>
            <w:pPr>
              <w:pStyle w:val="ListParagraph"/>
              <w:numPr>
                <w:ilvl w:val="0"/>
                <w:numId w:val="45"/>
              </w:numPr>
              <w:tabs>
                <w:tab w:val="left" w:pos="1170"/>
              </w:tabs>
              <w:jc w:val="both"/>
              <w:rPr>
                <w:rFonts w:ascii="GHEA Grapalat" w:hAnsi="GHEA Grapalat" w:cs="Sylfaen"/>
                <w:color w:val="000000" w:themeColor="text1"/>
                <w:lang w:val="hy-AM"/>
              </w:rPr>
            </w:pPr>
            <w:r>
              <w:rPr>
                <w:rFonts w:ascii="GHEA Grapalat" w:hAnsi="GHEA Grapalat" w:cs="Sylfaen"/>
                <w:b/>
                <w:color w:val="000000" w:themeColor="text1"/>
                <w:lang w:val="hy-AM"/>
              </w:rPr>
              <w:t>Առաջարկությունն ընդունվել է</w:t>
            </w:r>
            <w:r>
              <w:rPr>
                <w:rFonts w:ascii="GHEA Grapalat" w:hAnsi="GHEA Grapalat" w:cs="Sylfaen"/>
                <w:color w:val="000000" w:themeColor="text1"/>
                <w:lang w:val="hy-AM"/>
              </w:rPr>
              <w:t>, կատարվել է փոփոխությունը,</w:t>
            </w:r>
          </w:p>
          <w:p>
            <w:pPr>
              <w:pStyle w:val="ListParagraph"/>
              <w:numPr>
                <w:ilvl w:val="0"/>
                <w:numId w:val="45"/>
              </w:numPr>
              <w:tabs>
                <w:tab w:val="left" w:pos="1170"/>
              </w:tabs>
              <w:jc w:val="both"/>
              <w:rPr>
                <w:rFonts w:ascii="GHEA Grapalat" w:hAnsi="GHEA Grapalat" w:cs="Sylfaen"/>
                <w:color w:val="000000" w:themeColor="text1"/>
                <w:lang w:val="hy-AM"/>
              </w:rPr>
            </w:pPr>
            <w:r>
              <w:rPr>
                <w:rFonts w:ascii="GHEA Grapalat" w:hAnsi="GHEA Grapalat" w:cs="Sylfaen"/>
                <w:b/>
                <w:color w:val="000000" w:themeColor="text1"/>
                <w:lang w:val="hy-AM"/>
              </w:rPr>
              <w:t>Առաջարկությունն ընդունվել է</w:t>
            </w:r>
            <w:r>
              <w:rPr>
                <w:rFonts w:ascii="GHEA Grapalat" w:hAnsi="GHEA Grapalat" w:cs="Sylfaen"/>
                <w:color w:val="000000" w:themeColor="text1"/>
                <w:lang w:val="hy-AM"/>
              </w:rPr>
              <w:t>, կատարվել է լրացումը,</w:t>
            </w:r>
          </w:p>
          <w:p>
            <w:pPr>
              <w:pStyle w:val="ListParagraph"/>
              <w:numPr>
                <w:ilvl w:val="0"/>
                <w:numId w:val="45"/>
              </w:numPr>
              <w:tabs>
                <w:tab w:val="left" w:pos="1170"/>
              </w:tabs>
              <w:jc w:val="both"/>
              <w:rPr>
                <w:rFonts w:ascii="GHEA Grapalat" w:hAnsi="GHEA Grapalat" w:cs="Sylfaen"/>
                <w:color w:val="000000" w:themeColor="text1"/>
                <w:lang w:val="hy-AM"/>
              </w:rPr>
            </w:pPr>
            <w:r>
              <w:rPr>
                <w:rFonts w:ascii="GHEA Grapalat" w:hAnsi="GHEA Grapalat" w:cs="Sylfaen"/>
                <w:b/>
                <w:color w:val="000000" w:themeColor="text1"/>
                <w:lang w:val="hy-AM"/>
              </w:rPr>
              <w:t>Առաջարկությունն ընդունվել է</w:t>
            </w:r>
            <w:r>
              <w:rPr>
                <w:rFonts w:ascii="GHEA Grapalat" w:hAnsi="GHEA Grapalat" w:cs="Sylfaen"/>
                <w:color w:val="000000" w:themeColor="text1"/>
                <w:lang w:val="hy-AM"/>
              </w:rPr>
              <w:t>, կատարվել են փոփոխությունները,</w:t>
            </w:r>
          </w:p>
          <w:p>
            <w:pPr>
              <w:pStyle w:val="ListParagraph"/>
              <w:numPr>
                <w:ilvl w:val="0"/>
                <w:numId w:val="45"/>
              </w:numPr>
              <w:tabs>
                <w:tab w:val="left" w:pos="1170"/>
              </w:tabs>
              <w:jc w:val="both"/>
              <w:rPr>
                <w:rFonts w:ascii="GHEA Grapalat" w:hAnsi="GHEA Grapalat" w:cs="Sylfaen"/>
                <w:color w:val="000000" w:themeColor="text1"/>
                <w:lang w:val="hy-AM"/>
              </w:rPr>
            </w:pPr>
            <w:r>
              <w:rPr>
                <w:rFonts w:ascii="GHEA Grapalat" w:hAnsi="GHEA Grapalat" w:cs="Sylfaen"/>
                <w:b/>
                <w:color w:val="000000" w:themeColor="text1"/>
                <w:lang w:val="hy-AM"/>
              </w:rPr>
              <w:t>Առաջարկությունն ընդունվել է</w:t>
            </w:r>
            <w:r>
              <w:rPr>
                <w:rFonts w:ascii="GHEA Grapalat" w:hAnsi="GHEA Grapalat" w:cs="Sylfaen"/>
                <w:color w:val="000000" w:themeColor="text1"/>
                <w:lang w:val="hy-AM"/>
              </w:rPr>
              <w:t>, կատարվել է փոփոխությունը,</w:t>
            </w:r>
          </w:p>
          <w:p>
            <w:pPr>
              <w:pStyle w:val="ListParagraph"/>
              <w:numPr>
                <w:ilvl w:val="0"/>
                <w:numId w:val="45"/>
              </w:numPr>
              <w:tabs>
                <w:tab w:val="left" w:pos="1170"/>
              </w:tabs>
              <w:jc w:val="both"/>
              <w:rPr>
                <w:rFonts w:ascii="GHEA Grapalat" w:hAnsi="GHEA Grapalat" w:cs="Sylfaen"/>
                <w:color w:val="000000" w:themeColor="text1"/>
                <w:lang w:val="hy-AM"/>
              </w:rPr>
            </w:pPr>
            <w:r>
              <w:rPr>
                <w:rFonts w:ascii="GHEA Grapalat" w:hAnsi="GHEA Grapalat" w:cs="Sylfaen"/>
                <w:b/>
                <w:color w:val="000000" w:themeColor="text1"/>
                <w:lang w:val="hy-AM"/>
              </w:rPr>
              <w:t>Առաջարկությունն ընդունվել է</w:t>
            </w:r>
            <w:r>
              <w:rPr>
                <w:rFonts w:ascii="GHEA Grapalat" w:hAnsi="GHEA Grapalat" w:cs="Sylfaen"/>
                <w:color w:val="000000" w:themeColor="text1"/>
                <w:lang w:val="hy-AM"/>
              </w:rPr>
              <w:t>, կատարվել է փոփոխությունը,</w:t>
            </w:r>
          </w:p>
          <w:p>
            <w:pPr>
              <w:pStyle w:val="ListParagraph"/>
              <w:numPr>
                <w:ilvl w:val="0"/>
                <w:numId w:val="45"/>
              </w:numPr>
              <w:tabs>
                <w:tab w:val="left" w:pos="1170"/>
              </w:tabs>
              <w:jc w:val="both"/>
              <w:rPr>
                <w:rFonts w:ascii="GHEA Grapalat" w:hAnsi="GHEA Grapalat" w:cs="Sylfaen"/>
                <w:color w:val="000000" w:themeColor="text1"/>
                <w:lang w:val="hy-AM"/>
              </w:rPr>
            </w:pPr>
            <w:r>
              <w:rPr>
                <w:rFonts w:ascii="GHEA Grapalat" w:hAnsi="GHEA Grapalat" w:cs="Sylfaen"/>
                <w:b/>
                <w:color w:val="000000" w:themeColor="text1"/>
                <w:lang w:val="hy-AM"/>
              </w:rPr>
              <w:t>Առաջարկությունն ընդունվել է</w:t>
            </w:r>
            <w:r>
              <w:rPr>
                <w:rFonts w:ascii="GHEA Grapalat" w:hAnsi="GHEA Grapalat" w:cs="Sylfaen"/>
                <w:color w:val="000000" w:themeColor="text1"/>
                <w:lang w:val="hy-AM"/>
              </w:rPr>
              <w:t>, կատարվել են փոփոխությունները,</w:t>
            </w:r>
          </w:p>
          <w:p>
            <w:pPr>
              <w:pStyle w:val="ListParagraph"/>
              <w:numPr>
                <w:ilvl w:val="0"/>
                <w:numId w:val="45"/>
              </w:numPr>
              <w:tabs>
                <w:tab w:val="left" w:pos="1170"/>
              </w:tabs>
              <w:jc w:val="both"/>
              <w:rPr>
                <w:rFonts w:ascii="GHEA Grapalat" w:hAnsi="GHEA Grapalat" w:cs="Sylfaen"/>
                <w:color w:val="000000" w:themeColor="text1"/>
                <w:lang w:val="hy-AM"/>
              </w:rPr>
            </w:pPr>
            <w:r>
              <w:rPr>
                <w:rFonts w:ascii="GHEA Grapalat" w:hAnsi="GHEA Grapalat" w:cs="Sylfaen"/>
                <w:b/>
                <w:color w:val="000000" w:themeColor="text1"/>
                <w:lang w:val="hy-AM"/>
              </w:rPr>
              <w:t>Առաջարկությունն ընդունվել է</w:t>
            </w:r>
            <w:r>
              <w:rPr>
                <w:rFonts w:ascii="GHEA Grapalat" w:hAnsi="GHEA Grapalat" w:cs="Sylfaen"/>
                <w:color w:val="000000" w:themeColor="text1"/>
                <w:lang w:val="hy-AM"/>
              </w:rPr>
              <w:t>, կատարվել է փոփոխությունը,</w:t>
            </w:r>
          </w:p>
          <w:p>
            <w:pPr>
              <w:pStyle w:val="ListParagraph"/>
              <w:numPr>
                <w:ilvl w:val="0"/>
                <w:numId w:val="45"/>
              </w:numPr>
              <w:tabs>
                <w:tab w:val="left" w:pos="1170"/>
              </w:tabs>
              <w:jc w:val="both"/>
              <w:rPr>
                <w:rFonts w:ascii="GHEA Grapalat" w:hAnsi="GHEA Grapalat" w:cs="Sylfaen"/>
                <w:color w:val="000000" w:themeColor="text1"/>
                <w:lang w:val="hy-AM"/>
              </w:rPr>
            </w:pPr>
            <w:r>
              <w:rPr>
                <w:rFonts w:ascii="GHEA Grapalat" w:hAnsi="GHEA Grapalat" w:cs="Sylfaen"/>
                <w:b/>
                <w:color w:val="000000" w:themeColor="text1"/>
                <w:lang w:val="hy-AM"/>
              </w:rPr>
              <w:t>Առաջարկությունն ընդունվել է</w:t>
            </w:r>
            <w:r>
              <w:rPr>
                <w:rFonts w:ascii="GHEA Grapalat" w:hAnsi="GHEA Grapalat" w:cs="Sylfaen"/>
                <w:color w:val="000000" w:themeColor="text1"/>
                <w:lang w:val="hy-AM"/>
              </w:rPr>
              <w:t>, կատարվել է փոփոխությունը,</w:t>
            </w:r>
          </w:p>
          <w:p>
            <w:pPr>
              <w:pStyle w:val="ListParagraph"/>
              <w:numPr>
                <w:ilvl w:val="0"/>
                <w:numId w:val="45"/>
              </w:numPr>
              <w:tabs>
                <w:tab w:val="left" w:pos="1170"/>
              </w:tabs>
              <w:jc w:val="both"/>
              <w:rPr>
                <w:rFonts w:ascii="GHEA Grapalat" w:hAnsi="GHEA Grapalat" w:cs="Sylfaen"/>
                <w:color w:val="000000" w:themeColor="text1"/>
                <w:lang w:val="hy-AM"/>
              </w:rPr>
            </w:pPr>
            <w:r>
              <w:rPr>
                <w:rFonts w:ascii="GHEA Grapalat" w:hAnsi="GHEA Grapalat" w:cs="Sylfaen"/>
                <w:b/>
                <w:color w:val="000000" w:themeColor="text1"/>
                <w:lang w:val="hy-AM"/>
              </w:rPr>
              <w:t>Առաջարկությունն ընդունվել է</w:t>
            </w:r>
            <w:r>
              <w:rPr>
                <w:rFonts w:ascii="GHEA Grapalat" w:hAnsi="GHEA Grapalat" w:cs="Sylfaen"/>
                <w:color w:val="000000" w:themeColor="text1"/>
                <w:lang w:val="hy-AM"/>
              </w:rPr>
              <w:t>, կատարվել է փոփոխությունը,</w:t>
            </w:r>
          </w:p>
          <w:p>
            <w:pPr>
              <w:pStyle w:val="ListParagraph"/>
              <w:numPr>
                <w:ilvl w:val="0"/>
                <w:numId w:val="45"/>
              </w:numPr>
              <w:tabs>
                <w:tab w:val="left" w:pos="1170"/>
              </w:tabs>
              <w:jc w:val="both"/>
              <w:rPr>
                <w:rFonts w:ascii="GHEA Grapalat" w:hAnsi="GHEA Grapalat" w:cs="Sylfaen"/>
                <w:color w:val="000000" w:themeColor="text1"/>
                <w:lang w:val="hy-AM"/>
              </w:rPr>
            </w:pPr>
            <w:r>
              <w:rPr>
                <w:rFonts w:ascii="GHEA Grapalat" w:hAnsi="GHEA Grapalat" w:cs="Sylfaen"/>
                <w:b/>
                <w:color w:val="000000" w:themeColor="text1"/>
                <w:lang w:val="hy-AM"/>
              </w:rPr>
              <w:t>Առաջարկությունն ընդունվել է</w:t>
            </w:r>
            <w:r>
              <w:rPr>
                <w:rFonts w:ascii="GHEA Grapalat" w:hAnsi="GHEA Grapalat" w:cs="Sylfaen"/>
                <w:color w:val="000000" w:themeColor="text1"/>
                <w:lang w:val="hy-AM"/>
              </w:rPr>
              <w:t>, կատարվել է փոփոխությունը։</w:t>
            </w:r>
          </w:p>
          <w:p>
            <w:pPr>
              <w:tabs>
                <w:tab w:val="left" w:pos="5490"/>
              </w:tabs>
              <w:spacing w:line="259" w:lineRule="auto"/>
              <w:rPr>
                <w:rFonts w:ascii="GHEA Grapalat" w:hAnsi="GHEA Grapalat"/>
                <w:lang w:val="hy-AM"/>
              </w:rPr>
            </w:pPr>
          </w:p>
        </w:tc>
      </w:tr>
      <w:tr>
        <w:trPr>
          <w:jc w:val="center"/>
        </w:trPr>
        <w:tc>
          <w:tcPr>
            <w:tcW w:w="9634" w:type="dxa"/>
            <w:gridSpan w:val="3"/>
          </w:tcPr>
          <w:p>
            <w:pPr>
              <w:pStyle w:val="ListParagraph"/>
              <w:numPr>
                <w:ilvl w:val="0"/>
                <w:numId w:val="27"/>
              </w:numPr>
              <w:tabs>
                <w:tab w:val="left" w:pos="5490"/>
              </w:tabs>
              <w:jc w:val="center"/>
              <w:rPr>
                <w:rFonts w:ascii="GHEA Grapalat" w:hAnsi="GHEA Grapalat"/>
                <w:b/>
                <w:lang w:val="hy-AM"/>
              </w:rPr>
            </w:pPr>
            <w:r>
              <w:rPr>
                <w:rFonts w:ascii="GHEA Grapalat" w:hAnsi="GHEA Grapalat"/>
                <w:b/>
                <w:lang w:val="hy-AM"/>
              </w:rPr>
              <w:lastRenderedPageBreak/>
              <w:t>ՀՀ տարածքային կառավարման և ենթակառուցվածքների նախարարություն</w:t>
            </w:r>
          </w:p>
        </w:tc>
        <w:tc>
          <w:tcPr>
            <w:tcW w:w="4571" w:type="dxa"/>
            <w:gridSpan w:val="3"/>
          </w:tcPr>
          <w:p>
            <w:pPr>
              <w:tabs>
                <w:tab w:val="left" w:pos="5490"/>
              </w:tabs>
              <w:spacing w:line="259" w:lineRule="auto"/>
              <w:rPr>
                <w:rFonts w:ascii="GHEA Grapalat" w:hAnsi="GHEA Grapalat"/>
                <w:lang w:val="hy-AM"/>
              </w:rPr>
            </w:pPr>
            <w:r>
              <w:rPr>
                <w:rFonts w:ascii="GHEA Grapalat" w:hAnsi="GHEA Grapalat"/>
                <w:lang w:val="hy-AM"/>
              </w:rPr>
              <w:t>06.06.2022</w:t>
            </w:r>
          </w:p>
          <w:p>
            <w:pPr>
              <w:tabs>
                <w:tab w:val="left" w:pos="5490"/>
              </w:tabs>
              <w:spacing w:line="259" w:lineRule="auto"/>
              <w:rPr>
                <w:rFonts w:ascii="GHEA Grapalat" w:hAnsi="GHEA Grapalat"/>
                <w:lang w:val="hy-AM"/>
              </w:rPr>
            </w:pPr>
            <w:r>
              <w:rPr>
                <w:rFonts w:ascii="GHEA Grapalat" w:hAnsi="GHEA Grapalat"/>
                <w:lang w:val="hy-AM"/>
              </w:rPr>
              <w:t>N Մ/22041-2022</w:t>
            </w:r>
          </w:p>
        </w:tc>
      </w:tr>
      <w:tr>
        <w:trPr>
          <w:jc w:val="center"/>
        </w:trPr>
        <w:tc>
          <w:tcPr>
            <w:tcW w:w="9236" w:type="dxa"/>
            <w:gridSpan w:val="2"/>
          </w:tcPr>
          <w:p>
            <w:pPr>
              <w:pStyle w:val="ListParagraph"/>
              <w:spacing w:line="259" w:lineRule="auto"/>
              <w:ind w:left="0" w:firstLine="318"/>
              <w:jc w:val="both"/>
              <w:rPr>
                <w:rFonts w:ascii="GHEA Grapalat" w:hAnsi="GHEA Grapalat"/>
                <w:noProof/>
                <w:lang w:val="hy-AM"/>
              </w:rPr>
            </w:pPr>
            <w:r>
              <w:rPr>
                <w:rFonts w:ascii="GHEA Grapalat" w:hAnsi="GHEA Grapalat" w:cs="Sylfaen"/>
                <w:lang w:val="hy-AM"/>
              </w:rPr>
              <w:t>Ձեզ ենք ներկայացնում «Հայաստանի Հանրապետության սահմանամերձ համայնքներում ընտանիքների բնակարանային մատչելիության ապահովման պետական աջակցության 2022-2024 թվականների ծրագիրը հաստատելու մասին» ՀՀ կառավարության որոշման նախագծի վերաբերյալ ՀՀ տարածքային կառավարման և ենթակառուցվածքների նախարարության առաջարկությունները։</w:t>
            </w:r>
          </w:p>
          <w:p>
            <w:pPr>
              <w:pStyle w:val="ListParagraph"/>
              <w:numPr>
                <w:ilvl w:val="0"/>
                <w:numId w:val="40"/>
              </w:numPr>
              <w:spacing w:line="259" w:lineRule="auto"/>
              <w:ind w:left="0" w:firstLine="318"/>
              <w:jc w:val="both"/>
              <w:rPr>
                <w:rFonts w:ascii="GHEA Grapalat" w:hAnsi="GHEA Grapalat"/>
                <w:noProof/>
                <w:lang w:val="hy-AM"/>
              </w:rPr>
            </w:pPr>
            <w:r>
              <w:rPr>
                <w:rFonts w:ascii="GHEA Grapalat" w:hAnsi="GHEA Grapalat"/>
                <w:noProof/>
                <w:lang w:val="hy-AM"/>
              </w:rPr>
              <w:t>Նախագծի «</w:t>
            </w:r>
            <w:r>
              <w:rPr>
                <w:rFonts w:ascii="GHEA Grapalat" w:hAnsi="GHEA Grapalat"/>
                <w:lang w:val="hy-AM"/>
              </w:rPr>
              <w:t xml:space="preserve">Հայաստանի Հանրապետության սահմանամերձ բնակավայրերում ընտանիքների բնակարանային մատչելիության ապահովման պետական աջակցության </w:t>
            </w:r>
            <w:r>
              <w:rPr>
                <w:rFonts w:ascii="GHEA Grapalat" w:hAnsi="GHEA Grapalat"/>
                <w:lang w:val="hy-AM"/>
              </w:rPr>
              <w:lastRenderedPageBreak/>
              <w:t>2022-2024 թվականների ծրագրի» (այսուհետև՝ Ծրագիր) 1-ին կետից հանել «գյուղական» բառերը։</w:t>
            </w:r>
          </w:p>
          <w:p>
            <w:pPr>
              <w:pStyle w:val="ListParagraph"/>
              <w:numPr>
                <w:ilvl w:val="0"/>
                <w:numId w:val="40"/>
              </w:numPr>
              <w:spacing w:line="259" w:lineRule="auto"/>
              <w:ind w:left="0" w:firstLine="318"/>
              <w:jc w:val="both"/>
              <w:rPr>
                <w:rFonts w:ascii="GHEA Grapalat" w:hAnsi="GHEA Grapalat"/>
                <w:noProof/>
                <w:lang w:val="hy-AM"/>
              </w:rPr>
            </w:pPr>
            <w:r>
              <w:rPr>
                <w:rFonts w:ascii="GHEA Grapalat" w:hAnsi="GHEA Grapalat"/>
                <w:lang w:val="hy-AM"/>
              </w:rPr>
              <w:t xml:space="preserve">Ծրագրի 7-րդ կետով նշվում է, որ </w:t>
            </w:r>
            <w:r>
              <w:rPr>
                <w:rFonts w:ascii="GHEA Grapalat" w:hAnsi="GHEA Grapalat"/>
                <w:color w:val="000000"/>
                <w:lang w:val="hy-AM"/>
              </w:rPr>
              <w:t>աջակցությունը</w:t>
            </w:r>
            <w:r>
              <w:rPr>
                <w:rFonts w:ascii="GHEA Grapalat" w:hAnsi="GHEA Grapalat"/>
                <w:lang w:val="hy-AM"/>
              </w:rPr>
              <w:t xml:space="preserve"> տրամադրվում է սահմանամերձ գյուղական բնակավայրում անհատական բնակելի տուն կառուցելու նպատակով։ Առաջարկում ենք քննարկել սահմանամերձ գյուղական բնակավայրում անհատական բնակելի տուն ձեռք բերելու համար ևս աջակցության տրամադրման հնարավորությունները։</w:t>
            </w:r>
          </w:p>
          <w:p>
            <w:pPr>
              <w:pStyle w:val="ListParagraph"/>
              <w:numPr>
                <w:ilvl w:val="0"/>
                <w:numId w:val="40"/>
              </w:numPr>
              <w:spacing w:line="259" w:lineRule="auto"/>
              <w:ind w:left="0" w:firstLine="318"/>
              <w:jc w:val="both"/>
              <w:rPr>
                <w:rFonts w:ascii="GHEA Grapalat" w:hAnsi="GHEA Grapalat"/>
                <w:noProof/>
                <w:lang w:val="hy-AM"/>
              </w:rPr>
            </w:pPr>
            <w:r>
              <w:rPr>
                <w:rFonts w:ascii="GHEA Grapalat" w:hAnsi="GHEA Grapalat"/>
                <w:lang w:val="hy-AM"/>
              </w:rPr>
              <w:t xml:space="preserve">Ծրագրի 9-րդ կետով նշվում է, որ </w:t>
            </w:r>
            <w:r>
              <w:rPr>
                <w:rFonts w:ascii="GHEA Grapalat" w:hAnsi="GHEA Grapalat"/>
                <w:color w:val="000000"/>
                <w:lang w:val="hy-AM"/>
              </w:rPr>
              <w:t xml:space="preserve">շահառուն կարող է օգտվել աջակցության սույն ծրագրից՝ անկախ բնակարանային ապահովության պետական աջակցության այլ ծրագրերից օգտվելու հանգամանքից, բացառությամբ ՀՀ կառավարության 17.02.2022թ. N169-L որոշմամբ հաստատված ծրագրից։ Այս դեպքում կարծում ենք անհրաժեշտ է նշել նաև, որ սույն Ծրագրից օգտվելու դեպքում շահառուն կարող է օգտվել նաև բնակարանային ապահովության պետական աջակցության այլ ծրագրերից ևս (ոչ միայն ՀՀ աշխատանքի և սոցիալական հարցերի նախարարության կողմից իրականացվող ծրագրերից), մասնավորապես՝ եկամտային հարկի գումարների վերադարձով իրականացվող ծրագրերից։ </w:t>
            </w:r>
          </w:p>
          <w:p>
            <w:pPr>
              <w:pStyle w:val="ListParagraph"/>
              <w:numPr>
                <w:ilvl w:val="0"/>
                <w:numId w:val="40"/>
              </w:numPr>
              <w:spacing w:line="259" w:lineRule="auto"/>
              <w:ind w:left="0" w:firstLine="318"/>
              <w:jc w:val="both"/>
              <w:rPr>
                <w:rFonts w:ascii="GHEA Grapalat" w:hAnsi="GHEA Grapalat"/>
                <w:noProof/>
                <w:lang w:val="hy-AM"/>
              </w:rPr>
            </w:pPr>
            <w:r>
              <w:rPr>
                <w:rFonts w:ascii="GHEA Grapalat" w:hAnsi="GHEA Grapalat"/>
                <w:color w:val="000000"/>
                <w:lang w:val="hy-AM"/>
              </w:rPr>
              <w:t xml:space="preserve">Միաժամանակ պարզաբանման կարիք ունի նաև այն, եթե ամուսիններից որևիցե մեկը, կամ երկուսն էլ ունեն աշխատանք, սույն Ծրագրի շրջանակներում  արդյոք կարող են օգտվել եկամտահարկի գումարների վերադարձից և այն ուղղել </w:t>
            </w:r>
            <w:r>
              <w:rPr>
                <w:rFonts w:ascii="GHEA Grapalat" w:hAnsi="GHEA Grapalat"/>
                <w:i/>
                <w:color w:val="000000"/>
                <w:lang w:val="hy-AM"/>
              </w:rPr>
              <w:t>մնացած տոկոսագումարի</w:t>
            </w:r>
            <w:r>
              <w:rPr>
                <w:rFonts w:ascii="GHEA Grapalat" w:hAnsi="GHEA Grapalat"/>
                <w:color w:val="000000"/>
                <w:lang w:val="hy-AM"/>
              </w:rPr>
              <w:t xml:space="preserve"> մարմանը։  </w:t>
            </w:r>
          </w:p>
          <w:p>
            <w:pPr>
              <w:pStyle w:val="ListParagraph"/>
              <w:numPr>
                <w:ilvl w:val="0"/>
                <w:numId w:val="40"/>
              </w:numPr>
              <w:spacing w:line="259" w:lineRule="auto"/>
              <w:ind w:left="0" w:firstLine="318"/>
              <w:jc w:val="both"/>
              <w:rPr>
                <w:rFonts w:ascii="GHEA Grapalat" w:hAnsi="GHEA Grapalat"/>
                <w:noProof/>
                <w:lang w:val="hy-AM"/>
              </w:rPr>
            </w:pPr>
            <w:r>
              <w:rPr>
                <w:rFonts w:ascii="GHEA Grapalat" w:hAnsi="GHEA Grapalat"/>
                <w:color w:val="000000"/>
                <w:lang w:val="hy-AM"/>
              </w:rPr>
              <w:t xml:space="preserve">Ծրագրի 13-րդ կետի 4-րդ ենթակետով նշված է, որ  </w:t>
            </w:r>
            <w:r>
              <w:rPr>
                <w:rFonts w:ascii="GHEA Grapalat" w:hAnsi="GHEA Grapalat"/>
                <w:lang w:val="hy-AM"/>
              </w:rPr>
              <w:t>հիփոթեքային վարկի գործողության ընթացքում շահառուի (վարկառուի) մահվան դեպքում աջակցությունն ամբողջությամբ դադարում է, եթե շահառուի ժառանգը (իրավահաջորդը) չի հանդիսանում շահառուի ամուսինը կամ երեխան։ Այս պարագայում առաջարկում ենք քննարկել ծնողների իրավահաջորդ դառնալու հնարավորությունները։</w:t>
            </w:r>
          </w:p>
          <w:p>
            <w:pPr>
              <w:pStyle w:val="ListParagraph"/>
              <w:numPr>
                <w:ilvl w:val="0"/>
                <w:numId w:val="40"/>
              </w:numPr>
              <w:spacing w:line="259" w:lineRule="auto"/>
              <w:ind w:left="0" w:firstLine="318"/>
              <w:jc w:val="both"/>
              <w:rPr>
                <w:rFonts w:ascii="GHEA Grapalat" w:hAnsi="GHEA Grapalat"/>
                <w:i/>
                <w:lang w:val="hy-AM"/>
              </w:rPr>
            </w:pPr>
            <w:r>
              <w:rPr>
                <w:rFonts w:ascii="GHEA Grapalat" w:hAnsi="GHEA Grapalat"/>
                <w:lang w:val="hy-AM"/>
              </w:rPr>
              <w:t>Միաժամանակ առաջարկում ենք քննարկել ծրագրի շրջանակներում աջակցություն տրամադրելու նաև այն ընտանիքներին, որոնց ամուսիններից մեկը ինչ-ինչ պատճառներով մահացել է։</w:t>
            </w:r>
          </w:p>
        </w:tc>
        <w:tc>
          <w:tcPr>
            <w:tcW w:w="4969" w:type="dxa"/>
            <w:gridSpan w:val="4"/>
          </w:tcPr>
          <w:p>
            <w:pPr>
              <w:pStyle w:val="ListParagraph"/>
              <w:numPr>
                <w:ilvl w:val="0"/>
                <w:numId w:val="43"/>
              </w:numPr>
              <w:tabs>
                <w:tab w:val="left" w:pos="1170"/>
              </w:tabs>
              <w:jc w:val="both"/>
              <w:rPr>
                <w:rFonts w:ascii="GHEA Grapalat" w:hAnsi="GHEA Grapalat" w:cs="Sylfaen"/>
                <w:color w:val="000000" w:themeColor="text1"/>
                <w:lang w:val="hy-AM"/>
              </w:rPr>
            </w:pPr>
            <w:r>
              <w:rPr>
                <w:rFonts w:ascii="GHEA Grapalat" w:hAnsi="GHEA Grapalat" w:cs="Sylfaen"/>
                <w:b/>
                <w:color w:val="000000" w:themeColor="text1"/>
                <w:lang w:val="hy-AM"/>
              </w:rPr>
              <w:lastRenderedPageBreak/>
              <w:t>Առաջարկությունն ընդունվել է</w:t>
            </w:r>
            <w:r>
              <w:rPr>
                <w:rFonts w:ascii="GHEA Grapalat" w:hAnsi="GHEA Grapalat" w:cs="Sylfaen"/>
                <w:color w:val="000000" w:themeColor="text1"/>
                <w:lang w:val="hy-AM"/>
              </w:rPr>
              <w:t>, կատարվել փոփոխությունը</w:t>
            </w:r>
          </w:p>
          <w:p>
            <w:pPr>
              <w:pStyle w:val="ListParagraph"/>
              <w:numPr>
                <w:ilvl w:val="0"/>
                <w:numId w:val="43"/>
              </w:numPr>
              <w:tabs>
                <w:tab w:val="left" w:pos="1170"/>
              </w:tabs>
              <w:jc w:val="both"/>
              <w:rPr>
                <w:rFonts w:ascii="GHEA Grapalat" w:hAnsi="GHEA Grapalat" w:cs="Sylfaen"/>
                <w:color w:val="000000" w:themeColor="text1"/>
                <w:lang w:val="hy-AM"/>
              </w:rPr>
            </w:pPr>
            <w:r>
              <w:rPr>
                <w:rFonts w:ascii="GHEA Grapalat" w:hAnsi="GHEA Grapalat" w:cs="Sylfaen"/>
                <w:b/>
                <w:color w:val="000000" w:themeColor="text1"/>
                <w:lang w:val="hy-AM"/>
              </w:rPr>
              <w:t>Առաջարկությունը չի ընդունվել</w:t>
            </w:r>
            <w:r>
              <w:rPr>
                <w:rFonts w:ascii="GHEA Grapalat" w:hAnsi="GHEA Grapalat" w:cs="Sylfaen"/>
                <w:color w:val="000000" w:themeColor="text1"/>
                <w:lang w:val="hy-AM"/>
              </w:rPr>
              <w:t>, նախագծի նախնական տարբերակում տրված էր նաև բնակարան ձեռք բերելու բաղադրիչը, որը սակայն նախարարական սոցիալական կոմիտեի քննարկման արդյունքներով դուրս բերվեց նախագծից,</w:t>
            </w:r>
          </w:p>
          <w:p>
            <w:pPr>
              <w:pStyle w:val="ListParagraph"/>
              <w:numPr>
                <w:ilvl w:val="0"/>
                <w:numId w:val="43"/>
              </w:numPr>
              <w:tabs>
                <w:tab w:val="left" w:pos="1170"/>
              </w:tabs>
              <w:jc w:val="both"/>
              <w:rPr>
                <w:rFonts w:ascii="GHEA Grapalat" w:hAnsi="GHEA Grapalat"/>
                <w:bCs/>
                <w:color w:val="000000"/>
                <w:shd w:val="clear" w:color="auto" w:fill="FFFFFF"/>
                <w:lang w:val="hy-AM"/>
              </w:rPr>
            </w:pPr>
            <w:r>
              <w:rPr>
                <w:rFonts w:ascii="GHEA Grapalat" w:hAnsi="GHEA Grapalat" w:cs="Sylfaen"/>
                <w:b/>
                <w:color w:val="000000" w:themeColor="text1"/>
                <w:lang w:val="hy-AM"/>
              </w:rPr>
              <w:lastRenderedPageBreak/>
              <w:t>Առաջարկությունն ընդունվել է</w:t>
            </w:r>
            <w:r>
              <w:rPr>
                <w:rFonts w:ascii="GHEA Grapalat" w:hAnsi="GHEA Grapalat" w:cs="Sylfaen"/>
                <w:color w:val="000000" w:themeColor="text1"/>
                <w:lang w:val="hy-AM"/>
              </w:rPr>
              <w:t>, հավելվածի 9-րդ կետում կատարվել է հստակեցում,</w:t>
            </w:r>
          </w:p>
          <w:p>
            <w:pPr>
              <w:pStyle w:val="ListParagraph"/>
              <w:numPr>
                <w:ilvl w:val="0"/>
                <w:numId w:val="43"/>
              </w:numPr>
              <w:tabs>
                <w:tab w:val="left" w:pos="1170"/>
              </w:tabs>
              <w:jc w:val="both"/>
              <w:rPr>
                <w:rFonts w:ascii="GHEA Grapalat" w:hAnsi="GHEA Grapalat" w:cs="Sylfaen"/>
                <w:color w:val="000000" w:themeColor="text1"/>
                <w:lang w:val="hy-AM"/>
              </w:rPr>
            </w:pPr>
            <w:r>
              <w:rPr>
                <w:rFonts w:ascii="GHEA Grapalat" w:hAnsi="GHEA Grapalat" w:cs="Sylfaen"/>
                <w:b/>
                <w:color w:val="000000" w:themeColor="text1"/>
                <w:lang w:val="hy-AM"/>
              </w:rPr>
              <w:t>Որպես պարզաբանում՝ այո</w:t>
            </w:r>
            <w:r>
              <w:rPr>
                <w:rFonts w:ascii="GHEA Grapalat" w:hAnsi="GHEA Grapalat" w:cs="Sylfaen"/>
                <w:color w:val="000000" w:themeColor="text1"/>
                <w:lang w:val="hy-AM"/>
              </w:rPr>
              <w:t xml:space="preserve"> (տես հավելվածի 9-րդ կետի վերախմբագրված տարբերակը),</w:t>
            </w:r>
          </w:p>
          <w:p>
            <w:pPr>
              <w:pStyle w:val="ListParagraph"/>
              <w:numPr>
                <w:ilvl w:val="0"/>
                <w:numId w:val="43"/>
              </w:numPr>
              <w:tabs>
                <w:tab w:val="left" w:pos="1170"/>
              </w:tabs>
              <w:jc w:val="both"/>
              <w:rPr>
                <w:rFonts w:ascii="GHEA Grapalat" w:hAnsi="GHEA Grapalat" w:cs="Sylfaen"/>
                <w:color w:val="000000" w:themeColor="text1"/>
                <w:lang w:val="hy-AM"/>
              </w:rPr>
            </w:pPr>
            <w:r>
              <w:rPr>
                <w:rFonts w:ascii="GHEA Grapalat" w:hAnsi="GHEA Grapalat" w:cs="Sylfaen"/>
                <w:b/>
                <w:color w:val="000000" w:themeColor="text1"/>
                <w:lang w:val="hy-AM"/>
              </w:rPr>
              <w:t>Իրավահաջորդության հարցը քննարկե</w:t>
            </w:r>
            <w:r>
              <w:rPr>
                <w:rFonts w:ascii="GHEA Grapalat" w:hAnsi="GHEA Grapalat" w:cs="Sylfaen"/>
                <w:b/>
                <w:color w:val="000000" w:themeColor="text1"/>
                <w:lang w:val="hy-AM"/>
              </w:rPr>
              <w:softHyphen/>
              <w:t>լու առաջարկությունն ընդունելի է</w:t>
            </w:r>
            <w:r>
              <w:rPr>
                <w:rFonts w:ascii="GHEA Grapalat" w:hAnsi="GHEA Grapalat" w:cs="Sylfaen"/>
                <w:color w:val="000000" w:themeColor="text1"/>
                <w:lang w:val="hy-AM"/>
              </w:rPr>
              <w:t>, պատրաստակամ ենք քննարկել,</w:t>
            </w:r>
          </w:p>
          <w:p>
            <w:pPr>
              <w:pStyle w:val="ListParagraph"/>
              <w:numPr>
                <w:ilvl w:val="0"/>
                <w:numId w:val="43"/>
              </w:numPr>
              <w:tabs>
                <w:tab w:val="left" w:pos="1170"/>
              </w:tabs>
              <w:jc w:val="both"/>
              <w:rPr>
                <w:rFonts w:ascii="GHEA Grapalat" w:hAnsi="GHEA Grapalat" w:cs="Sylfaen"/>
                <w:color w:val="000000" w:themeColor="text1"/>
                <w:lang w:val="hy-AM"/>
              </w:rPr>
            </w:pPr>
            <w:r>
              <w:rPr>
                <w:rFonts w:ascii="GHEA Grapalat" w:hAnsi="GHEA Grapalat" w:cs="Sylfaen"/>
                <w:color w:val="000000" w:themeColor="text1"/>
                <w:lang w:val="hy-AM"/>
              </w:rPr>
              <w:t xml:space="preserve">Պատրաստակամ ենք քննարկել նման կարգավիճակ ունեցող ընտանիքների շահառու դառնալու հարցը </w:t>
            </w:r>
          </w:p>
          <w:p>
            <w:pPr>
              <w:tabs>
                <w:tab w:val="left" w:pos="5490"/>
              </w:tabs>
              <w:spacing w:line="259" w:lineRule="auto"/>
              <w:rPr>
                <w:rFonts w:ascii="GHEA Grapalat" w:hAnsi="GHEA Grapalat"/>
                <w:lang w:val="hy-AM"/>
              </w:rPr>
            </w:pPr>
            <w:r>
              <w:rPr>
                <w:rFonts w:ascii="GHEA Grapalat" w:hAnsi="GHEA Grapalat"/>
                <w:lang w:val="hy-AM"/>
              </w:rPr>
              <w:t xml:space="preserve"> </w:t>
            </w:r>
          </w:p>
        </w:tc>
      </w:tr>
      <w:tr>
        <w:trPr>
          <w:jc w:val="center"/>
        </w:trPr>
        <w:tc>
          <w:tcPr>
            <w:tcW w:w="9634" w:type="dxa"/>
            <w:gridSpan w:val="3"/>
          </w:tcPr>
          <w:p>
            <w:pPr>
              <w:pStyle w:val="ListParagraph"/>
              <w:numPr>
                <w:ilvl w:val="0"/>
                <w:numId w:val="27"/>
              </w:numPr>
              <w:tabs>
                <w:tab w:val="left" w:pos="5490"/>
              </w:tabs>
              <w:jc w:val="center"/>
              <w:rPr>
                <w:rFonts w:ascii="GHEA Grapalat" w:hAnsi="GHEA Grapalat"/>
                <w:b/>
                <w:lang w:val="hy-AM"/>
              </w:rPr>
            </w:pPr>
            <w:r>
              <w:rPr>
                <w:rFonts w:ascii="GHEA Grapalat" w:hAnsi="GHEA Grapalat"/>
                <w:b/>
                <w:lang w:val="hy-AM"/>
              </w:rPr>
              <w:lastRenderedPageBreak/>
              <w:t>ՀՀ պաշտպանության նախարարություն</w:t>
            </w:r>
          </w:p>
        </w:tc>
        <w:tc>
          <w:tcPr>
            <w:tcW w:w="4571" w:type="dxa"/>
            <w:gridSpan w:val="3"/>
          </w:tcPr>
          <w:p>
            <w:pPr>
              <w:tabs>
                <w:tab w:val="left" w:pos="5490"/>
              </w:tabs>
              <w:rPr>
                <w:rFonts w:ascii="GHEA Grapalat" w:hAnsi="GHEA Grapalat"/>
                <w:lang w:val="hy-AM"/>
              </w:rPr>
            </w:pPr>
            <w:r>
              <w:rPr>
                <w:rFonts w:ascii="GHEA Grapalat" w:hAnsi="GHEA Grapalat"/>
                <w:lang w:val="hy-AM"/>
              </w:rPr>
              <w:t>06.06.2022</w:t>
            </w:r>
          </w:p>
          <w:p>
            <w:pPr>
              <w:tabs>
                <w:tab w:val="left" w:pos="5490"/>
              </w:tabs>
              <w:rPr>
                <w:rFonts w:ascii="GHEA Grapalat" w:hAnsi="GHEA Grapalat"/>
                <w:lang w:val="hy-AM"/>
              </w:rPr>
            </w:pPr>
            <w:r>
              <w:rPr>
                <w:rFonts w:ascii="GHEA Grapalat" w:hAnsi="GHEA Grapalat"/>
                <w:color w:val="000000"/>
                <w:shd w:val="clear" w:color="auto" w:fill="FFFFFF"/>
              </w:rPr>
              <w:lastRenderedPageBreak/>
              <w:t>ՊՆ/510/2706-2022</w:t>
            </w:r>
          </w:p>
        </w:tc>
      </w:tr>
      <w:tr>
        <w:trPr>
          <w:jc w:val="center"/>
        </w:trPr>
        <w:tc>
          <w:tcPr>
            <w:tcW w:w="9236" w:type="dxa"/>
            <w:gridSpan w:val="2"/>
          </w:tcPr>
          <w:p>
            <w:pPr>
              <w:tabs>
                <w:tab w:val="left" w:pos="5490"/>
              </w:tabs>
              <w:spacing w:line="259" w:lineRule="auto"/>
              <w:jc w:val="both"/>
              <w:rPr>
                <w:rFonts w:ascii="GHEA Grapalat" w:hAnsi="GHEA Grapalat"/>
                <w:lang w:val="hy-AM"/>
              </w:rPr>
            </w:pPr>
            <w:r>
              <w:rPr>
                <w:rFonts w:ascii="GHEA Grapalat" w:hAnsi="GHEA Grapalat"/>
                <w:lang w:val="hy-AM"/>
              </w:rPr>
              <w:lastRenderedPageBreak/>
              <w:t>2022 թվականի հունիսի 2-ի Ձեր N ՄՆ//14731-22 գրության առնչությամբ հայտնում եմ, որ «Հայաստանի Հանրապետության սահմանամերձ բնակավայրերում ընտանիքների բնակարանային մատչելիության ապահովման պետական աջակցության 2022-2024 թվականների ծրագիրը հաստատելու մասին» Կառավարության որոշման նախագծի վերաբերյալ դիտողություններ և առաջարկություններ չունենք:</w:t>
            </w:r>
          </w:p>
        </w:tc>
        <w:tc>
          <w:tcPr>
            <w:tcW w:w="4969" w:type="dxa"/>
            <w:gridSpan w:val="4"/>
          </w:tcPr>
          <w:p>
            <w:pPr>
              <w:tabs>
                <w:tab w:val="left" w:pos="5490"/>
              </w:tabs>
              <w:spacing w:line="259" w:lineRule="auto"/>
              <w:rPr>
                <w:rFonts w:ascii="GHEA Grapalat" w:hAnsi="GHEA Grapalat"/>
                <w:bCs/>
                <w:lang w:val="hy-AM"/>
              </w:rPr>
            </w:pPr>
            <w:r>
              <w:rPr>
                <w:rFonts w:ascii="GHEA Grapalat" w:hAnsi="GHEA Grapalat"/>
                <w:bCs/>
                <w:lang w:val="hy-AM"/>
              </w:rPr>
              <w:t xml:space="preserve">Ընդունվել է </w:t>
            </w:r>
            <w:r>
              <w:rPr>
                <w:rFonts w:ascii="GHEA Grapalat" w:hAnsi="GHEA Grapalat"/>
                <w:lang w:val="hy-AM"/>
              </w:rPr>
              <w:t>ի գիտություն:</w:t>
            </w:r>
          </w:p>
          <w:p>
            <w:pPr>
              <w:tabs>
                <w:tab w:val="left" w:pos="5490"/>
              </w:tabs>
              <w:spacing w:line="259" w:lineRule="auto"/>
              <w:rPr>
                <w:rFonts w:ascii="GHEA Grapalat" w:hAnsi="GHEA Grapalat"/>
                <w:lang w:val="hy-AM"/>
              </w:rPr>
            </w:pPr>
          </w:p>
        </w:tc>
      </w:tr>
      <w:tr>
        <w:trPr>
          <w:jc w:val="center"/>
        </w:trPr>
        <w:tc>
          <w:tcPr>
            <w:tcW w:w="9634" w:type="dxa"/>
            <w:gridSpan w:val="3"/>
          </w:tcPr>
          <w:p>
            <w:pPr>
              <w:pStyle w:val="ListParagraph"/>
              <w:numPr>
                <w:ilvl w:val="0"/>
                <w:numId w:val="27"/>
              </w:numPr>
              <w:tabs>
                <w:tab w:val="left" w:pos="5490"/>
              </w:tabs>
              <w:jc w:val="center"/>
              <w:rPr>
                <w:rFonts w:ascii="GHEA Grapalat" w:hAnsi="GHEA Grapalat"/>
                <w:b/>
                <w:lang w:val="hy-AM"/>
              </w:rPr>
            </w:pPr>
            <w:r>
              <w:rPr>
                <w:rFonts w:ascii="GHEA Grapalat" w:hAnsi="GHEA Grapalat"/>
                <w:b/>
                <w:lang w:val="hy-AM"/>
              </w:rPr>
              <w:t>ՀՀ արտակարգ իրավիճակների նախարարություն</w:t>
            </w:r>
          </w:p>
        </w:tc>
        <w:tc>
          <w:tcPr>
            <w:tcW w:w="4571" w:type="dxa"/>
            <w:gridSpan w:val="3"/>
          </w:tcPr>
          <w:p>
            <w:pPr>
              <w:tabs>
                <w:tab w:val="left" w:pos="5490"/>
              </w:tabs>
              <w:spacing w:line="259" w:lineRule="auto"/>
              <w:rPr>
                <w:rFonts w:ascii="GHEA Grapalat" w:hAnsi="GHEA Grapalat"/>
                <w:lang w:val="hy-AM"/>
              </w:rPr>
            </w:pPr>
            <w:r>
              <w:rPr>
                <w:rFonts w:ascii="GHEA Grapalat" w:hAnsi="GHEA Grapalat"/>
                <w:lang w:val="hy-AM"/>
              </w:rPr>
              <w:t>06.06.2022</w:t>
            </w:r>
          </w:p>
          <w:p>
            <w:pPr>
              <w:tabs>
                <w:tab w:val="left" w:pos="5490"/>
              </w:tabs>
              <w:spacing w:line="259" w:lineRule="auto"/>
              <w:rPr>
                <w:rFonts w:ascii="GHEA Grapalat" w:hAnsi="GHEA Grapalat"/>
                <w:lang w:val="hy-AM"/>
              </w:rPr>
            </w:pPr>
            <w:r>
              <w:rPr>
                <w:rFonts w:ascii="GHEA Grapalat" w:hAnsi="GHEA Grapalat"/>
                <w:lang w:val="hy-AM"/>
              </w:rPr>
              <w:t>01/01.1/3578-2022</w:t>
            </w:r>
          </w:p>
        </w:tc>
      </w:tr>
      <w:tr>
        <w:trPr>
          <w:trHeight w:val="1718"/>
          <w:jc w:val="center"/>
        </w:trPr>
        <w:tc>
          <w:tcPr>
            <w:tcW w:w="9236" w:type="dxa"/>
            <w:gridSpan w:val="2"/>
          </w:tcPr>
          <w:p>
            <w:pPr>
              <w:tabs>
                <w:tab w:val="left" w:pos="5490"/>
              </w:tabs>
              <w:spacing w:line="259" w:lineRule="auto"/>
              <w:jc w:val="both"/>
              <w:rPr>
                <w:rFonts w:ascii="GHEA Grapalat" w:hAnsi="GHEA Grapalat"/>
              </w:rPr>
            </w:pPr>
            <w:r>
              <w:rPr>
                <w:rFonts w:ascii="GHEA Grapalat" w:hAnsi="GHEA Grapalat"/>
                <w:lang w:val="hy-AM"/>
              </w:rPr>
              <w:t>Արտակարգ իրավիճակների նախարարությունը</w:t>
            </w:r>
            <w:r>
              <w:rPr>
                <w:rFonts w:ascii="GHEA Grapalat" w:hAnsi="GHEA Grapalat"/>
              </w:rPr>
              <w:t xml:space="preserve"> </w:t>
            </w:r>
            <w:r>
              <w:rPr>
                <w:rFonts w:ascii="GHEA Grapalat" w:hAnsi="GHEA Grapalat"/>
                <w:lang w:val="hy-AM"/>
              </w:rPr>
              <w:t>«Հայաստանի Հանրապետության սահմանամերձ համայնքներում ընտանիքների բնակարանային մատչելիության ապահովման պետական աջակցության 2022-2024 թվականների ծրագիրը հաստատելու մասին» ՀՀ կառավարության որոշման նախագծի լրամշակված տարբերակ</w:t>
            </w:r>
            <w:r>
              <w:rPr>
                <w:rFonts w:ascii="GHEA Grapalat" w:hAnsi="GHEA Grapalat"/>
              </w:rPr>
              <w:t>ի</w:t>
            </w:r>
            <w:r>
              <w:rPr>
                <w:rFonts w:ascii="GHEA Grapalat" w:hAnsi="GHEA Grapalat"/>
                <w:lang w:val="fr-FR"/>
              </w:rPr>
              <w:t xml:space="preserve"> </w:t>
            </w:r>
            <w:r>
              <w:rPr>
                <w:rFonts w:ascii="GHEA Grapalat" w:hAnsi="GHEA Grapalat"/>
              </w:rPr>
              <w:t>վերաբերյալ</w:t>
            </w:r>
            <w:r>
              <w:rPr>
                <w:rFonts w:ascii="GHEA Grapalat" w:hAnsi="GHEA Grapalat"/>
                <w:lang w:val="hy-AM"/>
              </w:rPr>
              <w:t xml:space="preserve"> առաջարկություններ և առարկություններ չունի:</w:t>
            </w:r>
          </w:p>
          <w:p>
            <w:pPr>
              <w:tabs>
                <w:tab w:val="left" w:pos="5490"/>
              </w:tabs>
              <w:spacing w:line="259" w:lineRule="auto"/>
              <w:rPr>
                <w:rFonts w:ascii="GHEA Grapalat" w:hAnsi="GHEA Grapalat"/>
              </w:rPr>
            </w:pPr>
          </w:p>
        </w:tc>
        <w:tc>
          <w:tcPr>
            <w:tcW w:w="4969" w:type="dxa"/>
            <w:gridSpan w:val="4"/>
          </w:tcPr>
          <w:p>
            <w:pPr>
              <w:tabs>
                <w:tab w:val="left" w:pos="5490"/>
              </w:tabs>
              <w:spacing w:line="259" w:lineRule="auto"/>
              <w:rPr>
                <w:rFonts w:ascii="GHEA Grapalat" w:hAnsi="GHEA Grapalat"/>
              </w:rPr>
            </w:pPr>
            <w:r>
              <w:rPr>
                <w:rFonts w:ascii="GHEA Grapalat" w:hAnsi="GHEA Grapalat"/>
              </w:rPr>
              <w:t>Ընդունվել է</w:t>
            </w:r>
            <w:r>
              <w:rPr>
                <w:rFonts w:ascii="GHEA Grapalat" w:hAnsi="GHEA Grapalat"/>
                <w:lang w:val="hy-AM"/>
              </w:rPr>
              <w:t xml:space="preserve"> </w:t>
            </w:r>
            <w:r>
              <w:rPr>
                <w:rFonts w:ascii="GHEA Grapalat" w:hAnsi="GHEA Grapalat"/>
                <w:lang w:val="en-GB"/>
              </w:rPr>
              <w:t>ի գիտություն</w:t>
            </w:r>
            <w:r>
              <w:rPr>
                <w:rFonts w:ascii="GHEA Grapalat" w:hAnsi="GHEA Grapalat"/>
              </w:rPr>
              <w:t>:</w:t>
            </w:r>
          </w:p>
        </w:tc>
      </w:tr>
      <w:tr>
        <w:trPr>
          <w:gridAfter w:val="1"/>
          <w:wAfter w:w="46" w:type="dxa"/>
          <w:trHeight w:val="662"/>
          <w:jc w:val="center"/>
        </w:trPr>
        <w:tc>
          <w:tcPr>
            <w:tcW w:w="9634" w:type="dxa"/>
            <w:gridSpan w:val="3"/>
          </w:tcPr>
          <w:p>
            <w:pPr>
              <w:pStyle w:val="ListParagraph"/>
              <w:numPr>
                <w:ilvl w:val="0"/>
                <w:numId w:val="27"/>
              </w:numPr>
              <w:jc w:val="center"/>
              <w:rPr>
                <w:rFonts w:ascii="GHEA Grapalat" w:hAnsi="GHEA Grapalat"/>
                <w:b/>
                <w:lang w:val="hy-AM"/>
              </w:rPr>
            </w:pPr>
            <w:r>
              <w:rPr>
                <w:rFonts w:ascii="GHEA Grapalat" w:hAnsi="GHEA Grapalat"/>
                <w:b/>
                <w:lang w:val="hy-AM"/>
              </w:rPr>
              <w:t xml:space="preserve">ՀՀ էկոնոմիկայի նախարարություն </w:t>
            </w:r>
          </w:p>
        </w:tc>
        <w:tc>
          <w:tcPr>
            <w:tcW w:w="4525" w:type="dxa"/>
            <w:gridSpan w:val="2"/>
          </w:tcPr>
          <w:p>
            <w:pPr>
              <w:jc w:val="both"/>
              <w:rPr>
                <w:rFonts w:ascii="GHEA Grapalat" w:hAnsi="GHEA Grapalat"/>
                <w:lang w:val="hy-AM"/>
              </w:rPr>
            </w:pPr>
            <w:r>
              <w:rPr>
                <w:rFonts w:ascii="GHEA Grapalat" w:hAnsi="GHEA Grapalat"/>
                <w:lang w:val="hy-AM"/>
              </w:rPr>
              <w:t>08</w:t>
            </w:r>
            <w:bookmarkStart w:id="0" w:name="_GoBack"/>
            <w:bookmarkEnd w:id="0"/>
            <w:r>
              <w:rPr>
                <w:rFonts w:ascii="GHEA Grapalat" w:hAnsi="GHEA Grapalat"/>
                <w:lang w:val="hy-AM"/>
              </w:rPr>
              <w:t>.06.2022թ.</w:t>
            </w:r>
          </w:p>
          <w:p>
            <w:pPr>
              <w:tabs>
                <w:tab w:val="left" w:pos="5490"/>
              </w:tabs>
              <w:spacing w:line="259" w:lineRule="auto"/>
              <w:rPr>
                <w:rFonts w:ascii="GHEA Grapalat" w:hAnsi="GHEA Grapalat"/>
                <w:lang w:val="hy-AM"/>
              </w:rPr>
            </w:pPr>
            <w:r>
              <w:rPr>
                <w:rFonts w:ascii="GHEA Grapalat" w:hAnsi="GHEA Grapalat"/>
                <w:lang w:val="hy-AM"/>
              </w:rPr>
              <w:t>Մ/22342-2022</w:t>
            </w:r>
          </w:p>
        </w:tc>
      </w:tr>
      <w:tr>
        <w:trPr>
          <w:gridAfter w:val="1"/>
          <w:wAfter w:w="46" w:type="dxa"/>
          <w:trHeight w:val="326"/>
          <w:jc w:val="center"/>
        </w:trPr>
        <w:tc>
          <w:tcPr>
            <w:tcW w:w="9206" w:type="dxa"/>
          </w:tcPr>
          <w:p>
            <w:pPr>
              <w:tabs>
                <w:tab w:val="left" w:pos="5490"/>
              </w:tabs>
              <w:spacing w:line="259" w:lineRule="auto"/>
              <w:jc w:val="both"/>
              <w:rPr>
                <w:rFonts w:ascii="GHEA Grapalat" w:hAnsi="GHEA Grapalat"/>
                <w:lang w:val="hy-AM"/>
              </w:rPr>
            </w:pPr>
            <w:r>
              <w:rPr>
                <w:rFonts w:ascii="GHEA Grapalat" w:hAnsi="GHEA Grapalat"/>
                <w:lang w:val="hy-AM"/>
              </w:rPr>
              <w:t>Ի պատասխան Ձեր ս</w:t>
            </w:r>
            <w:r>
              <w:rPr>
                <w:rFonts w:ascii="Cambria Math" w:hAnsi="Cambria Math" w:cs="Cambria Math"/>
                <w:lang w:val="hy-AM"/>
              </w:rPr>
              <w:t>․</w:t>
            </w:r>
            <w:r>
              <w:rPr>
                <w:rFonts w:ascii="GHEA Grapalat" w:hAnsi="GHEA Grapalat"/>
                <w:lang w:val="hy-AM"/>
              </w:rPr>
              <w:t>թ</w:t>
            </w:r>
            <w:r>
              <w:rPr>
                <w:rFonts w:ascii="Cambria Math" w:hAnsi="Cambria Math" w:cs="Cambria Math"/>
                <w:lang w:val="hy-AM"/>
              </w:rPr>
              <w:t>․</w:t>
            </w:r>
            <w:r>
              <w:rPr>
                <w:rFonts w:ascii="GHEA Grapalat" w:hAnsi="GHEA Grapalat"/>
                <w:lang w:val="hy-AM"/>
              </w:rPr>
              <w:t xml:space="preserve"> հունիսի 3-ի N ՄՆ//14762-2022 գրության՝ հայտնում ենք, որ «Հայաստանի Հանրապետության սահմանամերձ համայնքներում ընտանիքների բնակարանային մատչելիության ապահովման պետական աջակցության 2022-2024 թվականների ծրագիրը հաստատելու մասին» Կառավարության որոշման նախագծի լրամշակված տարբերակի վերաբերյալ Էկոնոմիկայի նախարարությունն առաջարկություններ և դիտողություններ չունի։</w:t>
            </w:r>
          </w:p>
        </w:tc>
        <w:tc>
          <w:tcPr>
            <w:tcW w:w="4953" w:type="dxa"/>
            <w:gridSpan w:val="4"/>
          </w:tcPr>
          <w:p>
            <w:pPr>
              <w:tabs>
                <w:tab w:val="left" w:pos="5490"/>
              </w:tabs>
              <w:spacing w:line="259" w:lineRule="auto"/>
              <w:rPr>
                <w:rFonts w:ascii="GHEA Grapalat" w:hAnsi="GHEA Grapalat"/>
              </w:rPr>
            </w:pPr>
            <w:r>
              <w:rPr>
                <w:rFonts w:ascii="GHEA Grapalat" w:hAnsi="GHEA Grapalat"/>
              </w:rPr>
              <w:t>Ընդունվել է</w:t>
            </w:r>
            <w:r>
              <w:rPr>
                <w:rFonts w:ascii="GHEA Grapalat" w:hAnsi="GHEA Grapalat"/>
                <w:lang w:val="hy-AM"/>
              </w:rPr>
              <w:t xml:space="preserve"> </w:t>
            </w:r>
            <w:r>
              <w:rPr>
                <w:rFonts w:ascii="GHEA Grapalat" w:hAnsi="GHEA Grapalat"/>
                <w:lang w:val="en-GB"/>
              </w:rPr>
              <w:t>ի գիտություն</w:t>
            </w:r>
            <w:r>
              <w:rPr>
                <w:rFonts w:ascii="GHEA Grapalat" w:hAnsi="GHEA Grapalat"/>
              </w:rPr>
              <w:t>:</w:t>
            </w:r>
          </w:p>
        </w:tc>
      </w:tr>
      <w:tr>
        <w:trPr>
          <w:gridAfter w:val="1"/>
          <w:wAfter w:w="46" w:type="dxa"/>
          <w:trHeight w:val="662"/>
          <w:jc w:val="center"/>
        </w:trPr>
        <w:tc>
          <w:tcPr>
            <w:tcW w:w="9634" w:type="dxa"/>
            <w:gridSpan w:val="3"/>
          </w:tcPr>
          <w:p>
            <w:pPr>
              <w:pStyle w:val="ListParagraph"/>
              <w:numPr>
                <w:ilvl w:val="0"/>
                <w:numId w:val="27"/>
              </w:numPr>
              <w:jc w:val="center"/>
              <w:rPr>
                <w:rFonts w:ascii="GHEA Grapalat" w:hAnsi="GHEA Grapalat"/>
                <w:b/>
                <w:lang w:val="hy-AM"/>
              </w:rPr>
            </w:pPr>
            <w:r>
              <w:rPr>
                <w:rFonts w:ascii="GHEA Grapalat" w:hAnsi="GHEA Grapalat"/>
                <w:b/>
                <w:lang w:val="hy-AM"/>
              </w:rPr>
              <w:t>ՀՀ կրթության, գիտության, մշակույթի և սպորտի նախարարություն</w:t>
            </w:r>
          </w:p>
        </w:tc>
        <w:tc>
          <w:tcPr>
            <w:tcW w:w="4525" w:type="dxa"/>
            <w:gridSpan w:val="2"/>
          </w:tcPr>
          <w:p>
            <w:pPr>
              <w:rPr>
                <w:rFonts w:ascii="GHEA Grapalat" w:hAnsi="GHEA Grapalat"/>
                <w:lang w:val="hy-AM"/>
              </w:rPr>
            </w:pPr>
            <w:r>
              <w:rPr>
                <w:rFonts w:ascii="GHEA Grapalat" w:hAnsi="GHEA Grapalat"/>
                <w:lang w:val="hy-AM"/>
              </w:rPr>
              <w:t>02.06.2022</w:t>
            </w:r>
          </w:p>
          <w:p>
            <w:pPr>
              <w:jc w:val="both"/>
              <w:rPr>
                <w:rFonts w:ascii="GHEA Grapalat" w:hAnsi="GHEA Grapalat"/>
                <w:lang w:val="hy-AM"/>
              </w:rPr>
            </w:pPr>
            <w:r>
              <w:rPr>
                <w:rFonts w:ascii="GHEA Grapalat" w:hAnsi="GHEA Grapalat"/>
                <w:lang w:val="hy-AM"/>
              </w:rPr>
              <w:t xml:space="preserve">N </w:t>
            </w:r>
            <w:r>
              <w:rPr>
                <w:rFonts w:ascii="GHEA Grapalat" w:hAnsi="GHEA Grapalat"/>
                <w:color w:val="000000"/>
                <w:shd w:val="clear" w:color="auto" w:fill="FFFFFF"/>
                <w:lang w:val="hy-AM"/>
              </w:rPr>
              <w:t>01/17.3/12859-2022</w:t>
            </w:r>
          </w:p>
        </w:tc>
      </w:tr>
      <w:tr>
        <w:trPr>
          <w:gridAfter w:val="1"/>
          <w:wAfter w:w="46" w:type="dxa"/>
          <w:trHeight w:val="1975"/>
          <w:jc w:val="center"/>
        </w:trPr>
        <w:tc>
          <w:tcPr>
            <w:tcW w:w="9206" w:type="dxa"/>
          </w:tcPr>
          <w:p>
            <w:pPr>
              <w:ind w:left="-90" w:right="90" w:firstLine="425"/>
              <w:jc w:val="both"/>
              <w:rPr>
                <w:rFonts w:ascii="GHEA Grapalat" w:eastAsia="Calibri" w:hAnsi="GHEA Grapalat" w:cs="Times New Roman"/>
                <w:lang w:val="hy-AM"/>
              </w:rPr>
            </w:pPr>
            <w:r>
              <w:rPr>
                <w:rFonts w:ascii="GHEA Grapalat" w:eastAsia="Calibri" w:hAnsi="GHEA Grapalat" w:cs="Times New Roman"/>
                <w:lang w:val="hy-AM"/>
              </w:rPr>
              <w:lastRenderedPageBreak/>
              <w:t>«Հայաստանի Հանրապետության սահմանամերձ բնակավայրերում ընտանիքների բնակարանային մատչելիության ապահովման պետական աջակցության ծրագիրը հաստատելու մասին» Հայաստանի Հանրապետության կառավարության որոշման նախագծի վերաբերյալ Հայաստանի Հանրապետության կրթության, գիտության, մշակույթի և սպորտի նախարարությունը դիտողություններ և առաջարկություններ չունի:</w:t>
            </w:r>
          </w:p>
        </w:tc>
        <w:tc>
          <w:tcPr>
            <w:tcW w:w="4953" w:type="dxa"/>
            <w:gridSpan w:val="4"/>
          </w:tcPr>
          <w:p>
            <w:pPr>
              <w:tabs>
                <w:tab w:val="left" w:pos="1170"/>
              </w:tabs>
              <w:ind w:firstLine="519"/>
              <w:jc w:val="both"/>
              <w:rPr>
                <w:rFonts w:ascii="GHEA Grapalat" w:hAnsi="GHEA Grapalat"/>
                <w:bCs/>
                <w:color w:val="000000"/>
                <w:shd w:val="clear" w:color="auto" w:fill="FFFFFF"/>
                <w:lang w:val="hy-AM"/>
              </w:rPr>
            </w:pPr>
            <w:r>
              <w:rPr>
                <w:rFonts w:ascii="GHEA Grapalat" w:hAnsi="GHEA Grapalat"/>
                <w:bCs/>
                <w:color w:val="000000"/>
                <w:shd w:val="clear" w:color="auto" w:fill="FFFFFF"/>
                <w:lang w:val="hy-AM"/>
              </w:rPr>
              <w:t xml:space="preserve">Ընդունվել է </w:t>
            </w:r>
            <w:r>
              <w:rPr>
                <w:rFonts w:ascii="GHEA Grapalat" w:hAnsi="GHEA Grapalat"/>
                <w:lang w:val="en-GB"/>
              </w:rPr>
              <w:t>ի գիտություն</w:t>
            </w:r>
            <w:r>
              <w:rPr>
                <w:rFonts w:ascii="GHEA Grapalat" w:hAnsi="GHEA Grapalat"/>
                <w:color w:val="000000"/>
                <w:lang w:val="hy-AM"/>
              </w:rPr>
              <w:t>:</w:t>
            </w:r>
          </w:p>
          <w:p>
            <w:pPr>
              <w:ind w:left="339"/>
              <w:rPr>
                <w:rFonts w:ascii="GHEA Grapalat" w:hAnsi="GHEA Grapalat"/>
                <w:lang w:val="hy-AM"/>
              </w:rPr>
            </w:pPr>
          </w:p>
        </w:tc>
      </w:tr>
      <w:tr>
        <w:trPr>
          <w:gridAfter w:val="1"/>
          <w:wAfter w:w="46" w:type="dxa"/>
          <w:trHeight w:val="662"/>
          <w:jc w:val="center"/>
        </w:trPr>
        <w:tc>
          <w:tcPr>
            <w:tcW w:w="9634" w:type="dxa"/>
            <w:gridSpan w:val="3"/>
          </w:tcPr>
          <w:p>
            <w:pPr>
              <w:pStyle w:val="ListParagraph"/>
              <w:numPr>
                <w:ilvl w:val="0"/>
                <w:numId w:val="27"/>
              </w:numPr>
              <w:jc w:val="center"/>
              <w:rPr>
                <w:rFonts w:ascii="GHEA Grapalat" w:hAnsi="GHEA Grapalat"/>
                <w:b/>
              </w:rPr>
            </w:pPr>
            <w:r>
              <w:rPr>
                <w:rFonts w:ascii="GHEA Grapalat" w:hAnsi="GHEA Grapalat"/>
                <w:b/>
              </w:rPr>
              <w:t xml:space="preserve">ՀՀ </w:t>
            </w:r>
            <w:r>
              <w:rPr>
                <w:rFonts w:ascii="GHEA Grapalat" w:hAnsi="GHEA Grapalat"/>
                <w:b/>
                <w:lang w:val="hy-AM"/>
              </w:rPr>
              <w:t>Ազգային անվտանգության ծառայություն</w:t>
            </w:r>
          </w:p>
        </w:tc>
        <w:tc>
          <w:tcPr>
            <w:tcW w:w="4525" w:type="dxa"/>
            <w:gridSpan w:val="2"/>
          </w:tcPr>
          <w:p>
            <w:pPr>
              <w:jc w:val="both"/>
              <w:rPr>
                <w:rFonts w:ascii="GHEA Grapalat" w:hAnsi="GHEA Grapalat"/>
              </w:rPr>
            </w:pPr>
            <w:r>
              <w:rPr>
                <w:rFonts w:ascii="GHEA Grapalat" w:hAnsi="GHEA Grapalat"/>
              </w:rPr>
              <w:t>0</w:t>
            </w:r>
            <w:r>
              <w:rPr>
                <w:rFonts w:ascii="GHEA Grapalat" w:hAnsi="GHEA Grapalat"/>
                <w:lang w:val="hy-AM"/>
              </w:rPr>
              <w:t>6</w:t>
            </w:r>
            <w:r>
              <w:rPr>
                <w:rFonts w:ascii="GHEA Grapalat" w:hAnsi="GHEA Grapalat"/>
              </w:rPr>
              <w:t>.06.2022</w:t>
            </w:r>
          </w:p>
          <w:p>
            <w:pPr>
              <w:jc w:val="both"/>
              <w:rPr>
                <w:rFonts w:ascii="GHEA Grapalat" w:hAnsi="GHEA Grapalat"/>
              </w:rPr>
            </w:pPr>
            <w:r>
              <w:rPr>
                <w:rFonts w:ascii="GHEA Grapalat" w:hAnsi="GHEA Grapalat"/>
              </w:rPr>
              <w:t xml:space="preserve">N </w:t>
            </w:r>
            <w:r>
              <w:rPr>
                <w:rFonts w:ascii="GHEA Grapalat" w:hAnsi="GHEA Grapalat"/>
                <w:lang w:val="hy-AM"/>
              </w:rPr>
              <w:t>11/619</w:t>
            </w:r>
            <w:r>
              <w:rPr>
                <w:rFonts w:ascii="GHEA Grapalat" w:hAnsi="GHEA Grapalat"/>
              </w:rPr>
              <w:t>-2022</w:t>
            </w:r>
          </w:p>
        </w:tc>
      </w:tr>
      <w:tr>
        <w:trPr>
          <w:gridAfter w:val="1"/>
          <w:wAfter w:w="46" w:type="dxa"/>
          <w:trHeight w:val="1641"/>
          <w:jc w:val="center"/>
        </w:trPr>
        <w:tc>
          <w:tcPr>
            <w:tcW w:w="9206" w:type="dxa"/>
          </w:tcPr>
          <w:p>
            <w:pPr>
              <w:ind w:right="45" w:firstLine="540"/>
              <w:jc w:val="both"/>
              <w:rPr>
                <w:rFonts w:ascii="GHEA Grapalat" w:eastAsia="Times New Roman" w:hAnsi="GHEA Grapalat" w:cs="Times New Roman"/>
                <w:lang w:val="hy-AM" w:eastAsia="ru-RU"/>
              </w:rPr>
            </w:pPr>
            <w:r>
              <w:rPr>
                <w:rFonts w:ascii="GHEA Grapalat" w:hAnsi="GHEA Grapalat"/>
                <w:lang w:val="hy-AM"/>
              </w:rPr>
              <w:t xml:space="preserve">Հայտնում ենք Ձեզ, որ </w:t>
            </w:r>
            <w:r>
              <w:rPr>
                <w:rFonts w:ascii="GHEA Grapalat" w:eastAsia="Times New Roman" w:hAnsi="GHEA Grapalat" w:cs="Times New Roman"/>
                <w:lang w:val="hy-AM" w:eastAsia="ru-RU"/>
              </w:rPr>
              <w:t>««Պետական նպաստների մասին» օրենքում փոփոխություններ և լրացումներ կատարելու մասին» ՀՀ կառավարության որոշման լրամշակված նախագծի վերաբերյալ ունենք հետևյալ առաջարկությունները</w:t>
            </w:r>
            <w:r>
              <w:rPr>
                <w:rFonts w:ascii="Cambria Math" w:eastAsia="Times New Roman" w:hAnsi="Cambria Math" w:cs="Cambria Math"/>
                <w:lang w:val="hy-AM" w:eastAsia="ru-RU"/>
              </w:rPr>
              <w:t>․</w:t>
            </w:r>
          </w:p>
          <w:p>
            <w:pPr>
              <w:ind w:right="45" w:firstLine="540"/>
              <w:jc w:val="both"/>
              <w:rPr>
                <w:rFonts w:ascii="GHEA Grapalat" w:hAnsi="GHEA Grapalat"/>
                <w:lang w:val="hy-AM"/>
              </w:rPr>
            </w:pPr>
            <w:r>
              <w:rPr>
                <w:rFonts w:ascii="GHEA Grapalat" w:eastAsia="Times New Roman" w:hAnsi="GHEA Grapalat" w:cs="Times New Roman"/>
                <w:lang w:val="hy-AM" w:eastAsia="ru-RU"/>
              </w:rPr>
              <w:t>1. Որոշման վերնագրում, 2-րդ կետի առաջին ենթակետում և նախագծի մի շարք այլ կետերում կիրառվում է «սահմանամերձ բնակավայր» հասկացությունը,իսկ 2-րդ կետի 2-րդ ենթակետում, հավելվածի 1-ին կետում և նախագծի մի շարք այլ կետերում՝ «սահմանամերձ համայնք»</w:t>
            </w:r>
            <w:r>
              <w:rPr>
                <w:rFonts w:ascii="GHEA Grapalat" w:hAnsi="GHEA Grapalat"/>
                <w:lang w:val="hy-AM"/>
              </w:rPr>
              <w:t xml:space="preserve"> հասկացությունը։ Առաջարկում ենք նշված հասկացությունունները կիրառել նույն ձևավորմամբ «Նորմատիվ իրավական ակտերի մասին» ՀՀ օրենքի 15-րդ հոդվածի 2-րդ մասի համաձայն։</w:t>
            </w:r>
          </w:p>
          <w:p>
            <w:pPr>
              <w:ind w:right="45" w:firstLine="540"/>
              <w:jc w:val="both"/>
              <w:rPr>
                <w:rFonts w:ascii="GHEA Grapalat" w:hAnsi="GHEA Grapalat"/>
                <w:lang w:val="hy-AM"/>
              </w:rPr>
            </w:pPr>
            <w:r>
              <w:rPr>
                <w:rFonts w:ascii="GHEA Grapalat" w:hAnsi="GHEA Grapalat"/>
                <w:lang w:val="hy-AM"/>
              </w:rPr>
              <w:t>2. Որոշման հավելվածի 2-րդ և մի շարք այլ կետերում կիրառվում են «բնակելի անշարժ գույք», իսկ 7-րդ և մի շարք այլ կետերում՝«անհատական բնակելի տուն» հասկացությունները։ Առաջարկում ենք այս դեպքում ևս կիրառել նույն ձևակերպումը՝ «Նորմատիվ իրավական ակտերի մասին» ՀՀ օրենքի 15-րդ հոդվածի 2-րդ մասի համաձայն։</w:t>
            </w:r>
          </w:p>
          <w:p>
            <w:pPr>
              <w:ind w:right="45" w:firstLine="540"/>
              <w:jc w:val="both"/>
              <w:rPr>
                <w:rFonts w:ascii="GHEA Grapalat" w:hAnsi="GHEA Grapalat"/>
                <w:color w:val="000000"/>
                <w:lang w:val="hy-AM"/>
              </w:rPr>
            </w:pPr>
            <w:r>
              <w:rPr>
                <w:rFonts w:ascii="GHEA Grapalat" w:hAnsi="GHEA Grapalat"/>
                <w:lang w:val="hy-AM"/>
              </w:rPr>
              <w:t>3. Որոշման հավելվածի 3-րդ կետի 1-ին ենթակետում «սահմանված» բառը փոխարինել «հաստատված» բառով, 10-րդ կետում «կետով» բառը փոխարինել «կռտի 1-ին ենթակետով» բառերովց, իսկ 12-րդ կետի 4-րդ ենթակետում «շահառու ամուսինների» բառերը «շահառուների» բառով։</w:t>
            </w:r>
            <w:r>
              <w:rPr>
                <w:rFonts w:ascii="GHEA Grapalat" w:hAnsi="GHEA Grapalat"/>
                <w:color w:val="000000"/>
                <w:lang w:val="hy-AM"/>
              </w:rPr>
              <w:t xml:space="preserve"> </w:t>
            </w:r>
          </w:p>
        </w:tc>
        <w:tc>
          <w:tcPr>
            <w:tcW w:w="4953" w:type="dxa"/>
            <w:gridSpan w:val="4"/>
          </w:tcPr>
          <w:p>
            <w:pPr>
              <w:pStyle w:val="ListParagraph"/>
              <w:numPr>
                <w:ilvl w:val="0"/>
                <w:numId w:val="42"/>
              </w:numPr>
              <w:tabs>
                <w:tab w:val="left" w:pos="1170"/>
              </w:tabs>
              <w:jc w:val="both"/>
              <w:rPr>
                <w:rFonts w:ascii="GHEA Grapalat" w:hAnsi="GHEA Grapalat" w:cs="Sylfaen"/>
                <w:color w:val="000000" w:themeColor="text1"/>
                <w:lang w:val="hy-AM"/>
              </w:rPr>
            </w:pPr>
            <w:r>
              <w:rPr>
                <w:rFonts w:ascii="GHEA Grapalat" w:hAnsi="GHEA Grapalat" w:cs="Sylfaen"/>
                <w:b/>
                <w:color w:val="000000" w:themeColor="text1"/>
                <w:lang w:val="hy-AM"/>
              </w:rPr>
              <w:t>Առաջարկություններն ընդունվել են</w:t>
            </w:r>
            <w:r>
              <w:rPr>
                <w:rFonts w:ascii="GHEA Grapalat" w:hAnsi="GHEA Grapalat" w:cs="Sylfaen"/>
                <w:color w:val="000000" w:themeColor="text1"/>
                <w:lang w:val="hy-AM"/>
              </w:rPr>
              <w:t>, նախագծում կատարվել են համապատասխան փոփոխությունները</w:t>
            </w:r>
          </w:p>
          <w:p>
            <w:pPr>
              <w:pStyle w:val="ListParagraph"/>
              <w:numPr>
                <w:ilvl w:val="0"/>
                <w:numId w:val="42"/>
              </w:numPr>
              <w:tabs>
                <w:tab w:val="left" w:pos="1170"/>
              </w:tabs>
              <w:jc w:val="both"/>
              <w:rPr>
                <w:rFonts w:ascii="GHEA Grapalat" w:hAnsi="GHEA Grapalat" w:cs="Sylfaen"/>
                <w:color w:val="000000" w:themeColor="text1"/>
                <w:lang w:val="hy-AM"/>
              </w:rPr>
            </w:pPr>
            <w:r>
              <w:rPr>
                <w:rFonts w:ascii="GHEA Grapalat" w:hAnsi="GHEA Grapalat" w:cs="Sylfaen"/>
                <w:b/>
                <w:color w:val="000000" w:themeColor="text1"/>
                <w:lang w:val="hy-AM"/>
              </w:rPr>
              <w:t>Առաջարկություններն ընդունվել են</w:t>
            </w:r>
            <w:r>
              <w:rPr>
                <w:rFonts w:ascii="GHEA Grapalat" w:hAnsi="GHEA Grapalat" w:cs="Sylfaen"/>
                <w:color w:val="000000" w:themeColor="text1"/>
                <w:lang w:val="hy-AM"/>
              </w:rPr>
              <w:t>, նախագծում կատարվել են համապատասխան փոփոխությունները</w:t>
            </w:r>
          </w:p>
          <w:p>
            <w:pPr>
              <w:pStyle w:val="ListParagraph"/>
              <w:numPr>
                <w:ilvl w:val="0"/>
                <w:numId w:val="42"/>
              </w:numPr>
              <w:tabs>
                <w:tab w:val="left" w:pos="1170"/>
              </w:tabs>
              <w:jc w:val="both"/>
              <w:rPr>
                <w:rFonts w:ascii="GHEA Grapalat" w:hAnsi="GHEA Grapalat" w:cs="Sylfaen"/>
                <w:color w:val="000000" w:themeColor="text1"/>
                <w:lang w:val="hy-AM"/>
              </w:rPr>
            </w:pPr>
            <w:r>
              <w:rPr>
                <w:rFonts w:ascii="GHEA Grapalat" w:hAnsi="GHEA Grapalat" w:cs="Sylfaen"/>
                <w:b/>
                <w:color w:val="000000" w:themeColor="text1"/>
                <w:lang w:val="hy-AM"/>
              </w:rPr>
              <w:t>Առաջարկություններն ընդունվել են</w:t>
            </w:r>
            <w:r>
              <w:rPr>
                <w:rFonts w:ascii="GHEA Grapalat" w:hAnsi="GHEA Grapalat" w:cs="Sylfaen"/>
                <w:color w:val="000000" w:themeColor="text1"/>
                <w:lang w:val="hy-AM"/>
              </w:rPr>
              <w:t>, նախագծում կատարվել են համապատասխան փոփոխությունները</w:t>
            </w:r>
          </w:p>
          <w:p>
            <w:pPr>
              <w:tabs>
                <w:tab w:val="left" w:pos="1170"/>
              </w:tabs>
              <w:ind w:firstLine="36"/>
              <w:jc w:val="both"/>
              <w:rPr>
                <w:rFonts w:ascii="GHEA Grapalat" w:hAnsi="GHEA Grapalat" w:cs="Sylfaen"/>
                <w:color w:val="000000" w:themeColor="text1"/>
                <w:lang w:val="hy-AM"/>
              </w:rPr>
            </w:pPr>
          </w:p>
        </w:tc>
      </w:tr>
    </w:tbl>
    <w:p>
      <w:pPr>
        <w:pStyle w:val="NormalWeb"/>
        <w:shd w:val="clear" w:color="auto" w:fill="FFFFFF"/>
        <w:spacing w:before="0" w:beforeAutospacing="0" w:after="0" w:afterAutospacing="0" w:line="360" w:lineRule="auto"/>
        <w:rPr>
          <w:rFonts w:ascii="GHEA Grapalat" w:hAnsi="GHEA Grapalat"/>
          <w:b/>
          <w:bCs/>
          <w:color w:val="000000"/>
          <w:sz w:val="22"/>
          <w:szCs w:val="22"/>
          <w:lang w:val="hy-AM"/>
        </w:rPr>
      </w:pPr>
    </w:p>
    <w:tbl>
      <w:tblPr>
        <w:tblStyle w:val="TableGrid"/>
        <w:tblW w:w="14205" w:type="dxa"/>
        <w:jc w:val="center"/>
        <w:tblLook w:val="04A0" w:firstRow="1" w:lastRow="0" w:firstColumn="1" w:lastColumn="0" w:noHBand="0" w:noVBand="1"/>
      </w:tblPr>
      <w:tblGrid>
        <w:gridCol w:w="9355"/>
        <w:gridCol w:w="90"/>
        <w:gridCol w:w="1054"/>
        <w:gridCol w:w="3706"/>
      </w:tblGrid>
      <w:tr>
        <w:trPr>
          <w:jc w:val="center"/>
        </w:trPr>
        <w:tc>
          <w:tcPr>
            <w:tcW w:w="10499" w:type="dxa"/>
            <w:gridSpan w:val="3"/>
          </w:tcPr>
          <w:p>
            <w:pPr>
              <w:pStyle w:val="ListParagraph"/>
              <w:numPr>
                <w:ilvl w:val="0"/>
                <w:numId w:val="27"/>
              </w:numPr>
              <w:jc w:val="center"/>
              <w:rPr>
                <w:rFonts w:ascii="GHEA Grapalat" w:hAnsi="GHEA Grapalat"/>
                <w:b/>
                <w:lang w:val="hy-AM"/>
              </w:rPr>
            </w:pPr>
            <w:r>
              <w:rPr>
                <w:rFonts w:ascii="GHEA Grapalat" w:hAnsi="GHEA Grapalat"/>
                <w:b/>
                <w:lang w:val="hy-AM"/>
              </w:rPr>
              <w:t>ՀՀ Ոստիկանություն</w:t>
            </w:r>
          </w:p>
        </w:tc>
        <w:tc>
          <w:tcPr>
            <w:tcW w:w="3706" w:type="dxa"/>
          </w:tcPr>
          <w:p>
            <w:pPr>
              <w:rPr>
                <w:rFonts w:ascii="GHEA Grapalat" w:hAnsi="GHEA Grapalat"/>
                <w:lang w:val="hy-AM"/>
              </w:rPr>
            </w:pPr>
            <w:r>
              <w:rPr>
                <w:rFonts w:ascii="GHEA Grapalat" w:hAnsi="GHEA Grapalat"/>
                <w:lang w:val="hy-AM"/>
              </w:rPr>
              <w:t>03.06.2022</w:t>
            </w:r>
            <w:r>
              <w:rPr>
                <w:rFonts w:ascii="GHEA Grapalat" w:hAnsi="GHEA Grapalat"/>
                <w:lang w:val="hy-AM"/>
              </w:rPr>
              <w:br/>
              <w:t>2/21/48775-22</w:t>
            </w:r>
          </w:p>
        </w:tc>
      </w:tr>
      <w:tr>
        <w:trPr>
          <w:jc w:val="center"/>
        </w:trPr>
        <w:tc>
          <w:tcPr>
            <w:tcW w:w="9355" w:type="dxa"/>
          </w:tcPr>
          <w:p>
            <w:pPr>
              <w:autoSpaceDE w:val="0"/>
              <w:autoSpaceDN w:val="0"/>
              <w:adjustRightInd w:val="0"/>
              <w:ind w:firstLine="706"/>
              <w:contextualSpacing/>
              <w:jc w:val="both"/>
              <w:rPr>
                <w:rFonts w:ascii="GHEA Grapalat" w:hAnsi="GHEA Grapalat"/>
                <w:i/>
                <w:lang w:val="hy-AM"/>
              </w:rPr>
            </w:pPr>
            <w:r>
              <w:rPr>
                <w:rStyle w:val="Emphasis"/>
                <w:rFonts w:ascii="GHEA Grapalat" w:hAnsi="GHEA Grapalat"/>
                <w:i w:val="0"/>
                <w:lang w:val="hy-AM"/>
              </w:rPr>
              <w:lastRenderedPageBreak/>
              <w:t>Ի պատասխան Ձեր 02.06.2022թ</w:t>
            </w:r>
            <w:r>
              <w:rPr>
                <w:rStyle w:val="Emphasis"/>
                <w:rFonts w:ascii="Cambria Math" w:hAnsi="Cambria Math" w:cs="Cambria Math"/>
                <w:i w:val="0"/>
                <w:lang w:val="hy-AM"/>
              </w:rPr>
              <w:t>․</w:t>
            </w:r>
            <w:r>
              <w:rPr>
                <w:rStyle w:val="Emphasis"/>
                <w:rFonts w:ascii="GHEA Grapalat" w:hAnsi="GHEA Grapalat"/>
                <w:i w:val="0"/>
                <w:lang w:val="hy-AM"/>
              </w:rPr>
              <w:t xml:space="preserve"> թիվ ՄՆ//14762-2022 գրության՝ ՀՀ Ոստիկանությունում ուսումնասիրվել է «</w:t>
            </w:r>
            <w:r>
              <w:rPr>
                <w:rFonts w:ascii="GHEA Grapalat" w:eastAsia="Calibri" w:hAnsi="GHEA Grapalat" w:cs="Times New Roman"/>
                <w:noProof/>
                <w:lang w:val="hy-AM"/>
              </w:rPr>
              <w:t>Հայաստանի Հանրապետության սահմանամերձ համայնքներում ընտանիքների բնակարանային մատչելիության ապահովման պետական աջակցության 2022-2024 թվականների ծրագիրը հաստատելու մասին» ՀՀ կառավարության որոշման նախագիծը</w:t>
            </w:r>
            <w:r>
              <w:rPr>
                <w:rStyle w:val="Emphasis"/>
                <w:rFonts w:ascii="GHEA Grapalat" w:hAnsi="GHEA Grapalat"/>
                <w:lang w:val="hy-AM"/>
              </w:rPr>
              <w:t xml:space="preserve">, </w:t>
            </w:r>
            <w:r>
              <w:rPr>
                <w:rFonts w:ascii="GHEA Grapalat" w:eastAsia="Calibri" w:hAnsi="GHEA Grapalat"/>
                <w:lang w:val="hy-AM"/>
              </w:rPr>
              <w:t>որի վերաբերյալ առաջարկություններ և դիտողություններ չկան։</w:t>
            </w:r>
          </w:p>
        </w:tc>
        <w:tc>
          <w:tcPr>
            <w:tcW w:w="4850" w:type="dxa"/>
            <w:gridSpan w:val="3"/>
          </w:tcPr>
          <w:p>
            <w:pPr>
              <w:ind w:left="339"/>
              <w:rPr>
                <w:rFonts w:ascii="GHEA Grapalat" w:hAnsi="GHEA Grapalat"/>
                <w:lang w:val="hy-AM"/>
              </w:rPr>
            </w:pPr>
            <w:r>
              <w:rPr>
                <w:rFonts w:ascii="GHEA Grapalat" w:hAnsi="GHEA Grapalat"/>
                <w:lang w:val="hy-AM"/>
              </w:rPr>
              <w:t>Ընդունվել է</w:t>
            </w:r>
            <w:r>
              <w:rPr>
                <w:rFonts w:ascii="GHEA Grapalat" w:hAnsi="GHEA Grapalat"/>
                <w:lang w:val="en-GB"/>
              </w:rPr>
              <w:t xml:space="preserve"> ի գիտություն</w:t>
            </w:r>
            <w:r>
              <w:rPr>
                <w:rFonts w:ascii="GHEA Grapalat" w:hAnsi="GHEA Grapalat"/>
                <w:lang w:val="hy-AM"/>
              </w:rPr>
              <w:t>։</w:t>
            </w:r>
          </w:p>
          <w:p>
            <w:pPr>
              <w:ind w:firstLine="339"/>
              <w:jc w:val="both"/>
              <w:rPr>
                <w:rFonts w:ascii="GHEA Grapalat" w:hAnsi="GHEA Grapalat"/>
                <w:lang w:val="hy-AM"/>
              </w:rPr>
            </w:pPr>
            <w:r>
              <w:rPr>
                <w:rFonts w:ascii="GHEA Grapalat" w:hAnsi="GHEA Grapalat"/>
                <w:lang w:val="hy-AM"/>
              </w:rPr>
              <w:t xml:space="preserve"> </w:t>
            </w:r>
          </w:p>
        </w:tc>
      </w:tr>
      <w:tr>
        <w:trPr>
          <w:jc w:val="center"/>
        </w:trPr>
        <w:tc>
          <w:tcPr>
            <w:tcW w:w="10499" w:type="dxa"/>
            <w:gridSpan w:val="3"/>
          </w:tcPr>
          <w:p>
            <w:pPr>
              <w:pStyle w:val="ListParagraph"/>
              <w:numPr>
                <w:ilvl w:val="0"/>
                <w:numId w:val="27"/>
              </w:numPr>
              <w:jc w:val="center"/>
              <w:rPr>
                <w:rFonts w:ascii="GHEA Grapalat" w:hAnsi="GHEA Grapalat"/>
                <w:b/>
                <w:lang w:val="hy-AM"/>
              </w:rPr>
            </w:pPr>
            <w:r>
              <w:rPr>
                <w:rFonts w:ascii="GHEA Grapalat" w:hAnsi="GHEA Grapalat"/>
                <w:b/>
                <w:lang w:val="hy-AM"/>
              </w:rPr>
              <w:t>ՀՀ Քաղաքաշինության կոմիտե</w:t>
            </w:r>
          </w:p>
        </w:tc>
        <w:tc>
          <w:tcPr>
            <w:tcW w:w="3706" w:type="dxa"/>
          </w:tcPr>
          <w:p>
            <w:pPr>
              <w:rPr>
                <w:rFonts w:ascii="GHEA Grapalat" w:hAnsi="GHEA Grapalat"/>
                <w:lang w:val="hy-AM"/>
              </w:rPr>
            </w:pPr>
            <w:r>
              <w:rPr>
                <w:rFonts w:ascii="GHEA Grapalat" w:hAnsi="GHEA Grapalat"/>
                <w:lang w:val="hy-AM"/>
              </w:rPr>
              <w:t>03.06.2022</w:t>
            </w:r>
          </w:p>
          <w:p>
            <w:pPr>
              <w:jc w:val="both"/>
              <w:rPr>
                <w:rFonts w:ascii="GHEA Grapalat" w:hAnsi="GHEA Grapalat"/>
                <w:lang w:val="hy-AM"/>
              </w:rPr>
            </w:pPr>
            <w:r>
              <w:rPr>
                <w:rFonts w:ascii="GHEA Grapalat" w:hAnsi="GHEA Grapalat"/>
                <w:lang w:val="hy-AM"/>
              </w:rPr>
              <w:t xml:space="preserve">N </w:t>
            </w:r>
            <w:r>
              <w:rPr>
                <w:rFonts w:ascii="GHEA Grapalat" w:hAnsi="GHEA Grapalat"/>
                <w:color w:val="000000"/>
                <w:shd w:val="clear" w:color="auto" w:fill="FFFFFF"/>
                <w:lang w:val="hy-AM"/>
              </w:rPr>
              <w:t>01/13/5806-2022</w:t>
            </w:r>
          </w:p>
        </w:tc>
      </w:tr>
      <w:tr>
        <w:trPr>
          <w:jc w:val="center"/>
        </w:trPr>
        <w:tc>
          <w:tcPr>
            <w:tcW w:w="9355" w:type="dxa"/>
          </w:tcPr>
          <w:p>
            <w:pPr>
              <w:ind w:firstLine="562"/>
              <w:jc w:val="both"/>
              <w:rPr>
                <w:rFonts w:ascii="GHEA Grapalat" w:hAnsi="GHEA Grapalat"/>
                <w:lang w:val="en-GB"/>
              </w:rPr>
            </w:pPr>
            <w:r>
              <w:rPr>
                <w:rFonts w:ascii="GHEA Grapalat" w:hAnsi="GHEA Grapalat"/>
                <w:lang w:val="hy-AM"/>
              </w:rPr>
              <w:t>«Հայաստանի Հանրապետության սահմանամերձ բնակավայրերում ընտանիքների բնակարանային մատչելիության ապահովման պետակ</w:t>
            </w:r>
            <w:r>
              <w:rPr>
                <w:rFonts w:ascii="GHEA Grapalat" w:hAnsi="GHEA Grapalat"/>
                <w:lang w:val="en-GB"/>
              </w:rPr>
              <w:t>ան աջակցության 2022-2024 թվականների ծրագիրը հաստատելու մասին» ՀՀ կառավարության որոշման նախագծի (այսուհետ՝ Նախագիծ) լրամշակված տարբերակի վերաբերյալ ՀՀ քաղաքաշինության կոմիտեն ներկայացնում է հետևյալ առաջարկությունները.</w:t>
            </w:r>
          </w:p>
          <w:p>
            <w:pPr>
              <w:numPr>
                <w:ilvl w:val="0"/>
                <w:numId w:val="33"/>
              </w:numPr>
              <w:jc w:val="both"/>
              <w:rPr>
                <w:rFonts w:ascii="GHEA Grapalat" w:hAnsi="GHEA Grapalat"/>
                <w:lang w:val="en-GB"/>
              </w:rPr>
            </w:pPr>
            <w:r>
              <w:rPr>
                <w:rFonts w:ascii="GHEA Grapalat" w:hAnsi="GHEA Grapalat"/>
                <w:lang w:val="en-GB"/>
              </w:rPr>
              <w:t>հաշվի առնելով, որ Նախագծի 2-րդ կետի 1-ին և 2-րդ ենթակետերը ժամանակագրական առումով պետք է հաջորդեն միմյանց, առաջարկում ենք քննարկել 2-րդ ենթակետով նախատեսված ժամկետի վերանայման հարցը:</w:t>
            </w:r>
          </w:p>
          <w:p>
            <w:pPr>
              <w:numPr>
                <w:ilvl w:val="0"/>
                <w:numId w:val="33"/>
              </w:numPr>
              <w:jc w:val="both"/>
              <w:rPr>
                <w:rFonts w:ascii="GHEA Grapalat" w:hAnsi="GHEA Grapalat"/>
                <w:lang w:val="en-GB"/>
              </w:rPr>
            </w:pPr>
            <w:r>
              <w:rPr>
                <w:rFonts w:ascii="GHEA Grapalat" w:hAnsi="GHEA Grapalat"/>
                <w:lang w:val="en-GB"/>
              </w:rPr>
              <w:t>Նախագծի հավելվածի 3-րդ կետի`</w:t>
            </w:r>
          </w:p>
          <w:p>
            <w:pPr>
              <w:numPr>
                <w:ilvl w:val="0"/>
                <w:numId w:val="34"/>
              </w:numPr>
              <w:jc w:val="both"/>
              <w:rPr>
                <w:rFonts w:ascii="GHEA Grapalat" w:hAnsi="GHEA Grapalat"/>
                <w:b/>
                <w:bCs/>
                <w:lang w:val="hy-AM"/>
              </w:rPr>
            </w:pPr>
            <w:r>
              <w:rPr>
                <w:rFonts w:ascii="GHEA Grapalat" w:hAnsi="GHEA Grapalat"/>
                <w:lang w:val="en-GB"/>
              </w:rPr>
              <w:t>2-րդ ենթակետում որպես շահառու դիտարկել նաև մեկ անձից բաղկացած ընտանիքը, նկատի ունենալով, որ հաճախ ընտանիք</w:t>
            </w:r>
            <w:r>
              <w:rPr>
                <w:rFonts w:ascii="GHEA Grapalat" w:hAnsi="GHEA Grapalat"/>
                <w:bCs/>
              </w:rPr>
              <w:t xml:space="preserve"> կազմելու և երեխա ունենալու խոչընդոտ է հանդիսանում բավարար բնակարանային պայմանների բացակայությունը,</w:t>
            </w:r>
          </w:p>
          <w:p>
            <w:pPr>
              <w:numPr>
                <w:ilvl w:val="0"/>
                <w:numId w:val="34"/>
              </w:numPr>
              <w:jc w:val="both"/>
              <w:rPr>
                <w:rFonts w:ascii="GHEA Grapalat" w:hAnsi="GHEA Grapalat"/>
                <w:b/>
                <w:bCs/>
                <w:lang w:val="hy-AM"/>
              </w:rPr>
            </w:pPr>
            <w:r>
              <w:rPr>
                <w:rFonts w:ascii="GHEA Grapalat" w:hAnsi="GHEA Grapalat"/>
                <w:lang w:val="hy-AM"/>
              </w:rPr>
              <w:t xml:space="preserve">3-րդ </w:t>
            </w:r>
            <w:r>
              <w:rPr>
                <w:rFonts w:ascii="GHEA Grapalat" w:hAnsi="GHEA Grapalat"/>
                <w:bCs/>
                <w:lang w:val="hy-AM"/>
              </w:rPr>
              <w:t>ենթակետում «Գործընկեր բանկ» բառերը և դրանց համապատասխան հոլովաձևերը փոխարինել «Գործընկեր ֆինանսական կառույց» բառերով</w:t>
            </w:r>
            <w:r>
              <w:rPr>
                <w:rFonts w:ascii="GHEA Grapalat" w:hAnsi="GHEA Grapalat"/>
                <w:lang w:val="hy-AM"/>
              </w:rPr>
              <w:t xml:space="preserve"> և համապատասխան հոլովաձևերով (փոփոխությունը տարածելով Նախագծի ամբողջ տեքստի վրա)` նկատի ունենալով, որ բանկերի և վարկային կազմակերպությունների գործունեությունները կարգավորվում են տարբեր օրենքներով և դրանք «բանկ» սահմանման տակ միավորելը կարող է խնդրահարույց լինել:</w:t>
            </w:r>
          </w:p>
          <w:p>
            <w:pPr>
              <w:numPr>
                <w:ilvl w:val="0"/>
                <w:numId w:val="33"/>
              </w:numPr>
              <w:jc w:val="both"/>
              <w:rPr>
                <w:rFonts w:ascii="GHEA Grapalat" w:hAnsi="GHEA Grapalat"/>
                <w:lang w:val="hy-AM"/>
              </w:rPr>
            </w:pPr>
            <w:r>
              <w:rPr>
                <w:rFonts w:ascii="GHEA Grapalat" w:hAnsi="GHEA Grapalat"/>
                <w:lang w:val="hy-AM"/>
              </w:rPr>
              <w:t>Նախագծի հավելվածի 6-րդ կետից հանել «սույն» բառը:</w:t>
            </w:r>
          </w:p>
          <w:p>
            <w:pPr>
              <w:ind w:firstLine="562"/>
              <w:jc w:val="both"/>
              <w:rPr>
                <w:rFonts w:ascii="GHEA Grapalat" w:hAnsi="GHEA Grapalat"/>
                <w:lang w:val="hy-AM"/>
              </w:rPr>
            </w:pPr>
            <w:r>
              <w:rPr>
                <w:rFonts w:ascii="GHEA Grapalat" w:hAnsi="GHEA Grapalat"/>
                <w:lang w:val="hy-AM"/>
              </w:rPr>
              <w:t xml:space="preserve">4. ՀՀ հարկային օրենսգրքի (այսուհետ՝ Օրենսգիրք) 160-րդ հոդվածի համաձայն վարձու աշխատող հանդիսացող ֆիզիկական անձանց աշխատավարձի և դրան հավասարեցված վճարումների մասով Օրենսգրքով սահմանված կարգով հաշվարկված </w:t>
            </w:r>
            <w:r>
              <w:rPr>
                <w:rFonts w:ascii="GHEA Grapalat" w:hAnsi="GHEA Grapalat"/>
                <w:lang w:val="hy-AM"/>
              </w:rPr>
              <w:lastRenderedPageBreak/>
              <w:t>եկամտային հարկը վերադարձվում է վարձու աշխատող հանդիսացող ֆիզիկական անձի կողմից ՀՀ ռեզիդենտ ֆինանսական կազմակերպությունից 2018 թվականի հունվարի 1-ից հետո ստացված և փաստացի անհատական բնակելի տուն կառուցելուն ուղղված հիփոթեկային վարկի սպասարկման համար վճարվող տոկոսների գումարների չափով՝ հաշվի առնելով նույն հոդվածի 2-րդ մասով սահմանված սահմանափակումները:</w:t>
            </w:r>
          </w:p>
          <w:p>
            <w:pPr>
              <w:ind w:firstLine="562"/>
              <w:jc w:val="both"/>
              <w:rPr>
                <w:rFonts w:ascii="GHEA Grapalat" w:hAnsi="GHEA Grapalat"/>
                <w:lang w:val="hy-AM"/>
              </w:rPr>
            </w:pPr>
            <w:r>
              <w:rPr>
                <w:rFonts w:ascii="GHEA Grapalat" w:hAnsi="GHEA Grapalat"/>
                <w:lang w:val="hy-AM"/>
              </w:rPr>
              <w:t>Այդ առումով գտնում ենք, որ Նախագծի և Օրենսգրքի դրույթները համադրելու և ապա` Նախագծում այդ մասով կարգավորումներ ներառելու անհրաժեշտություն կա:</w:t>
            </w:r>
          </w:p>
          <w:p>
            <w:pPr>
              <w:ind w:firstLine="562"/>
              <w:jc w:val="both"/>
              <w:rPr>
                <w:rFonts w:ascii="GHEA Grapalat" w:hAnsi="GHEA Grapalat"/>
                <w:lang w:val="hy-AM"/>
              </w:rPr>
            </w:pPr>
            <w:r>
              <w:rPr>
                <w:rFonts w:ascii="GHEA Grapalat" w:hAnsi="GHEA Grapalat"/>
                <w:lang w:val="hy-AM"/>
              </w:rPr>
              <w:t xml:space="preserve">5. Միաժամանակ առաջարկում ենք քննարկել Նախագծով հաստատվող ծրագրի շրջանակներում կառուցվող բնակելի տները ՀՀ քաղաքաշինության կոմիտեի կողմից հաստատված բնակելի կառուցապատման օբյեկտների օրինակելի նախագծերով (էլեկտրոնային տարբերակները հասանելի են ՀՀ քաղաքաշինության կոմիտեի պաշտոնական </w:t>
            </w:r>
            <w:hyperlink r:id="rId7" w:history="1">
              <w:r>
                <w:rPr>
                  <w:rStyle w:val="Hyperlink"/>
                  <w:rFonts w:ascii="GHEA Grapalat" w:hAnsi="GHEA Grapalat"/>
                  <w:lang w:val="hy-AM"/>
                </w:rPr>
                <w:t>www.minurban.am</w:t>
              </w:r>
            </w:hyperlink>
            <w:r>
              <w:rPr>
                <w:rFonts w:ascii="GHEA Grapalat" w:hAnsi="GHEA Grapalat"/>
                <w:lang w:val="hy-AM"/>
              </w:rPr>
              <w:t xml:space="preserve"> կայքէջում) իրականացնելու հնարավորությունն, ինչն էապես կարագացնի կառուցապատման հայտի և համապատասխան փաստաթղթերի ստացման գործընթացը:</w:t>
            </w:r>
          </w:p>
          <w:p>
            <w:pPr>
              <w:ind w:firstLine="562"/>
              <w:jc w:val="both"/>
              <w:rPr>
                <w:rFonts w:ascii="GHEA Grapalat" w:hAnsi="GHEA Grapalat"/>
                <w:lang w:val="hy-AM"/>
              </w:rPr>
            </w:pPr>
          </w:p>
        </w:tc>
        <w:tc>
          <w:tcPr>
            <w:tcW w:w="4850" w:type="dxa"/>
            <w:gridSpan w:val="3"/>
          </w:tcPr>
          <w:p>
            <w:pPr>
              <w:pStyle w:val="ListParagraph"/>
              <w:numPr>
                <w:ilvl w:val="0"/>
                <w:numId w:val="37"/>
              </w:numPr>
              <w:tabs>
                <w:tab w:val="left" w:pos="1170"/>
              </w:tabs>
              <w:jc w:val="both"/>
              <w:rPr>
                <w:rFonts w:ascii="GHEA Grapalat" w:hAnsi="GHEA Grapalat"/>
                <w:bCs/>
                <w:color w:val="000000"/>
                <w:shd w:val="clear" w:color="auto" w:fill="FFFFFF"/>
                <w:lang w:val="hy-AM"/>
              </w:rPr>
            </w:pPr>
            <w:r>
              <w:rPr>
                <w:rFonts w:ascii="GHEA Grapalat" w:hAnsi="GHEA Grapalat" w:cs="Sylfaen"/>
                <w:b/>
                <w:color w:val="000000" w:themeColor="text1"/>
                <w:lang w:val="hy-AM"/>
              </w:rPr>
              <w:lastRenderedPageBreak/>
              <w:t>Առաջարկությունն ընդունվել է.</w:t>
            </w:r>
            <w:r>
              <w:rPr>
                <w:rFonts w:ascii="GHEA Grapalat" w:hAnsi="GHEA Grapalat" w:cs="Sylfaen"/>
                <w:color w:val="000000" w:themeColor="text1"/>
                <w:lang w:val="hy-AM"/>
              </w:rPr>
              <w:t xml:space="preserve"> նշված կետը հանվել է նախագծից և նախատեսվում է լիազորությունը ամրագրել ծրագրից բխող կարգը հաստատող որոշման նախագծում</w:t>
            </w:r>
          </w:p>
          <w:p>
            <w:pPr>
              <w:pStyle w:val="ListParagraph"/>
              <w:numPr>
                <w:ilvl w:val="0"/>
                <w:numId w:val="37"/>
              </w:numPr>
              <w:tabs>
                <w:tab w:val="left" w:pos="1170"/>
              </w:tabs>
              <w:jc w:val="both"/>
              <w:rPr>
                <w:rFonts w:ascii="GHEA Grapalat" w:hAnsi="GHEA Grapalat"/>
                <w:bCs/>
                <w:color w:val="000000"/>
                <w:shd w:val="clear" w:color="auto" w:fill="FFFFFF"/>
                <w:lang w:val="hy-AM"/>
              </w:rPr>
            </w:pPr>
            <w:r>
              <w:rPr>
                <w:rFonts w:ascii="GHEA Grapalat" w:hAnsi="GHEA Grapalat" w:cs="Sylfaen"/>
                <w:b/>
                <w:color w:val="000000" w:themeColor="text1"/>
                <w:lang w:val="hy-AM"/>
              </w:rPr>
              <w:t>Առաջարկության 1-ին ենթակետը չի ընդունվել.</w:t>
            </w:r>
            <w:r>
              <w:rPr>
                <w:rFonts w:ascii="GHEA Grapalat" w:hAnsi="GHEA Grapalat" w:cs="Sylfaen"/>
                <w:color w:val="000000" w:themeColor="text1"/>
                <w:lang w:val="hy-AM"/>
              </w:rPr>
              <w:t xml:space="preserve"> շահառուի՝ ամուսնացած լինելու հանգամանքը լրացուցիչ խթան կդառնա ընտանիք կազմելու համար, </w:t>
            </w:r>
            <w:r>
              <w:rPr>
                <w:rFonts w:ascii="GHEA Grapalat" w:hAnsi="GHEA Grapalat" w:cs="Sylfaen"/>
                <w:b/>
                <w:color w:val="000000" w:themeColor="text1"/>
                <w:lang w:val="hy-AM"/>
              </w:rPr>
              <w:t>Առաջարկության 2-րդ ենթակետն ընդունվել է</w:t>
            </w:r>
            <w:r>
              <w:rPr>
                <w:rFonts w:ascii="Cambria Math" w:hAnsi="Cambria Math" w:cs="Sylfaen"/>
                <w:b/>
                <w:color w:val="000000" w:themeColor="text1"/>
                <w:lang w:val="hy-AM"/>
              </w:rPr>
              <w:t xml:space="preserve">․ </w:t>
            </w:r>
            <w:r>
              <w:rPr>
                <w:rFonts w:ascii="GHEA Grapalat" w:hAnsi="GHEA Grapalat" w:cs="Sylfaen"/>
                <w:color w:val="000000" w:themeColor="text1"/>
                <w:lang w:val="hy-AM"/>
              </w:rPr>
              <w:t>նախագծում կատարվել են փոփոխություն</w:t>
            </w:r>
            <w:r>
              <w:rPr>
                <w:rFonts w:ascii="GHEA Grapalat" w:hAnsi="GHEA Grapalat" w:cs="Sylfaen"/>
                <w:color w:val="000000" w:themeColor="text1"/>
                <w:lang w:val="hy-AM"/>
              </w:rPr>
              <w:softHyphen/>
              <w:t>նե</w:t>
            </w:r>
            <w:r>
              <w:rPr>
                <w:rFonts w:ascii="GHEA Grapalat" w:hAnsi="GHEA Grapalat" w:cs="Sylfaen"/>
                <w:color w:val="000000" w:themeColor="text1"/>
                <w:lang w:val="hy-AM"/>
              </w:rPr>
              <w:softHyphen/>
              <w:t>ր և «Գործընկեր բանկ» բառերը փոխարինվել են «Գործընկեր կազմակերպություն» բառերով</w:t>
            </w:r>
          </w:p>
          <w:p>
            <w:pPr>
              <w:pStyle w:val="ListParagraph"/>
              <w:numPr>
                <w:ilvl w:val="0"/>
                <w:numId w:val="37"/>
              </w:numPr>
              <w:tabs>
                <w:tab w:val="left" w:pos="1170"/>
              </w:tabs>
              <w:jc w:val="both"/>
              <w:rPr>
                <w:rFonts w:ascii="GHEA Grapalat" w:hAnsi="GHEA Grapalat" w:cs="Sylfaen"/>
                <w:color w:val="000000" w:themeColor="text1"/>
                <w:lang w:val="hy-AM"/>
              </w:rPr>
            </w:pPr>
            <w:r>
              <w:rPr>
                <w:rFonts w:ascii="GHEA Grapalat" w:hAnsi="GHEA Grapalat" w:cs="Sylfaen"/>
                <w:b/>
                <w:color w:val="000000" w:themeColor="text1"/>
                <w:lang w:val="hy-AM"/>
              </w:rPr>
              <w:t>Առաջարկությունն ընդունվել է</w:t>
            </w:r>
            <w:r>
              <w:rPr>
                <w:rFonts w:ascii="GHEA Grapalat" w:hAnsi="GHEA Grapalat" w:cs="Sylfaen"/>
                <w:color w:val="000000" w:themeColor="text1"/>
                <w:lang w:val="hy-AM"/>
              </w:rPr>
              <w:t>, կատարվել է փոփոխությունը</w:t>
            </w:r>
          </w:p>
          <w:p>
            <w:pPr>
              <w:pStyle w:val="ListParagraph"/>
              <w:numPr>
                <w:ilvl w:val="0"/>
                <w:numId w:val="37"/>
              </w:numPr>
              <w:tabs>
                <w:tab w:val="left" w:pos="1170"/>
              </w:tabs>
              <w:jc w:val="both"/>
              <w:rPr>
                <w:rFonts w:ascii="GHEA Grapalat" w:hAnsi="GHEA Grapalat"/>
                <w:bCs/>
                <w:color w:val="000000"/>
                <w:shd w:val="clear" w:color="auto" w:fill="FFFFFF"/>
                <w:lang w:val="hy-AM"/>
              </w:rPr>
            </w:pPr>
            <w:r>
              <w:rPr>
                <w:rFonts w:ascii="GHEA Grapalat" w:hAnsi="GHEA Grapalat" w:cs="Sylfaen"/>
                <w:b/>
                <w:color w:val="000000" w:themeColor="text1"/>
                <w:lang w:val="hy-AM"/>
              </w:rPr>
              <w:t>Առաջարկությունն ընդունվել է</w:t>
            </w:r>
            <w:r>
              <w:rPr>
                <w:rFonts w:ascii="GHEA Grapalat" w:hAnsi="GHEA Grapalat" w:cs="Sylfaen"/>
                <w:color w:val="000000" w:themeColor="text1"/>
                <w:lang w:val="hy-AM"/>
              </w:rPr>
              <w:t>, հավելվածի 9-րդ կետում կատարվել է հստակեցում,</w:t>
            </w:r>
          </w:p>
          <w:p>
            <w:pPr>
              <w:pStyle w:val="ListParagraph"/>
              <w:numPr>
                <w:ilvl w:val="0"/>
                <w:numId w:val="37"/>
              </w:numPr>
              <w:tabs>
                <w:tab w:val="left" w:pos="1170"/>
              </w:tabs>
              <w:jc w:val="both"/>
              <w:rPr>
                <w:rFonts w:ascii="GHEA Grapalat" w:hAnsi="GHEA Grapalat"/>
                <w:bCs/>
                <w:color w:val="000000"/>
                <w:shd w:val="clear" w:color="auto" w:fill="FFFFFF"/>
                <w:lang w:val="hy-AM"/>
              </w:rPr>
            </w:pPr>
            <w:r>
              <w:rPr>
                <w:rFonts w:ascii="GHEA Grapalat" w:hAnsi="GHEA Grapalat" w:cs="Sylfaen"/>
                <w:b/>
                <w:color w:val="000000" w:themeColor="text1"/>
                <w:lang w:val="hy-AM"/>
              </w:rPr>
              <w:t xml:space="preserve">Առաջարկն ընդունելի է. </w:t>
            </w:r>
            <w:r>
              <w:rPr>
                <w:rFonts w:ascii="GHEA Grapalat" w:hAnsi="GHEA Grapalat" w:cs="Sylfaen"/>
                <w:color w:val="000000" w:themeColor="text1"/>
                <w:lang w:val="hy-AM"/>
              </w:rPr>
              <w:t>Նախատեսում ենք հարցը դիտարկել ծրագրի հիման վրա մշակվող կարգի շրջանակներում։</w:t>
            </w:r>
          </w:p>
          <w:p>
            <w:pPr>
              <w:ind w:left="339"/>
              <w:rPr>
                <w:rFonts w:ascii="GHEA Grapalat" w:hAnsi="GHEA Grapalat"/>
                <w:lang w:val="hy-AM"/>
              </w:rPr>
            </w:pPr>
          </w:p>
        </w:tc>
      </w:tr>
      <w:tr>
        <w:trPr>
          <w:jc w:val="center"/>
        </w:trPr>
        <w:tc>
          <w:tcPr>
            <w:tcW w:w="10499" w:type="dxa"/>
            <w:gridSpan w:val="3"/>
          </w:tcPr>
          <w:p>
            <w:pPr>
              <w:pStyle w:val="ListParagraph"/>
              <w:numPr>
                <w:ilvl w:val="0"/>
                <w:numId w:val="27"/>
              </w:numPr>
              <w:jc w:val="center"/>
              <w:rPr>
                <w:rFonts w:ascii="GHEA Grapalat" w:hAnsi="GHEA Grapalat"/>
                <w:b/>
              </w:rPr>
            </w:pPr>
            <w:r>
              <w:rPr>
                <w:rFonts w:ascii="GHEA Grapalat" w:hAnsi="GHEA Grapalat"/>
                <w:b/>
              </w:rPr>
              <w:lastRenderedPageBreak/>
              <w:t>ՀՀ կենտրոնական բանկ</w:t>
            </w:r>
          </w:p>
        </w:tc>
        <w:tc>
          <w:tcPr>
            <w:tcW w:w="3706" w:type="dxa"/>
          </w:tcPr>
          <w:p>
            <w:pPr>
              <w:jc w:val="both"/>
              <w:rPr>
                <w:rFonts w:ascii="GHEA Grapalat" w:hAnsi="GHEA Grapalat"/>
              </w:rPr>
            </w:pPr>
            <w:r>
              <w:rPr>
                <w:rFonts w:ascii="GHEA Grapalat" w:hAnsi="GHEA Grapalat"/>
              </w:rPr>
              <w:t>02.06.2022</w:t>
            </w:r>
          </w:p>
          <w:p>
            <w:pPr>
              <w:jc w:val="both"/>
              <w:rPr>
                <w:rFonts w:ascii="GHEA Grapalat" w:hAnsi="GHEA Grapalat"/>
              </w:rPr>
            </w:pPr>
            <w:r>
              <w:rPr>
                <w:rFonts w:ascii="GHEA Grapalat" w:hAnsi="GHEA Grapalat"/>
              </w:rPr>
              <w:t>N 06-07/0181-22</w:t>
            </w:r>
          </w:p>
        </w:tc>
      </w:tr>
      <w:tr>
        <w:trPr>
          <w:jc w:val="center"/>
        </w:trPr>
        <w:tc>
          <w:tcPr>
            <w:tcW w:w="9355" w:type="dxa"/>
          </w:tcPr>
          <w:p>
            <w:pPr>
              <w:ind w:right="603"/>
              <w:contextualSpacing/>
              <w:jc w:val="both"/>
              <w:rPr>
                <w:rFonts w:ascii="GHEA Grapalat" w:hAnsi="GHEA Grapalat" w:cs="Sylfaen"/>
                <w:lang w:val="hy-AM"/>
              </w:rPr>
            </w:pPr>
            <w:r>
              <w:rPr>
                <w:rFonts w:ascii="GHEA Grapalat" w:hAnsi="GHEA Grapalat" w:cs="Sylfaen"/>
                <w:lang w:val="hy-AM"/>
              </w:rPr>
              <w:t xml:space="preserve">        Հայտնում ենք Ձեզ, որ Հայտնում ենք Ձեզ, որ Հայաստանի Հանրապետության կենտրոնական բանկը «Հայաստանի Հանրապետության սահմանամերձ համայնքներում  ընտանիքների բնակարանային մատչելիության ապահովման պետական աջակցության ծրագիրը հաստատելու մասին» Հայաստանի Հանրապետության կառավարության որոշման նախագծի (այսուհետ՝ Ծրագիր) վերաբերյալ դիտողություններ չունի։</w:t>
            </w:r>
          </w:p>
          <w:p>
            <w:pPr>
              <w:ind w:right="603"/>
              <w:contextualSpacing/>
              <w:jc w:val="both"/>
              <w:rPr>
                <w:rFonts w:ascii="GHEA Grapalat" w:hAnsi="GHEA Grapalat" w:cs="Sylfaen"/>
                <w:lang w:val="hy-AM"/>
              </w:rPr>
            </w:pPr>
            <w:r>
              <w:rPr>
                <w:rFonts w:ascii="GHEA Grapalat" w:hAnsi="GHEA Grapalat" w:cs="Sylfaen"/>
                <w:lang w:val="hy-AM"/>
              </w:rPr>
              <w:t>Միաժամանակ առաջարկում ենք Ծրագրի իրականացման կարգի մշակման նպատակով կազմակերպել քննարկումներ նաև Հայաստանի Հանրապետության առևտրային բանկերի ու վարկային կազմակերպությունների հետ։</w:t>
            </w:r>
          </w:p>
          <w:p>
            <w:pPr>
              <w:ind w:right="603"/>
              <w:contextualSpacing/>
              <w:jc w:val="both"/>
              <w:rPr>
                <w:rFonts w:ascii="GHEA Grapalat" w:hAnsi="GHEA Grapalat" w:cs="Sylfaen"/>
                <w:lang w:val="hy-AM"/>
              </w:rPr>
            </w:pPr>
            <w:r>
              <w:rPr>
                <w:rFonts w:ascii="GHEA Grapalat" w:hAnsi="GHEA Grapalat" w:cs="Sylfaen"/>
                <w:lang w:val="hy-AM"/>
              </w:rPr>
              <w:t xml:space="preserve">Վերոնշվածի կապակցությամբ հատնում ենք նաև Հայաստանի Հանրապետության կենտրոնական բանկի պատրաստակամությունն աջակցելու Ծրագրի իրագործման աշխատանքներին։ </w:t>
            </w:r>
          </w:p>
          <w:p>
            <w:pPr>
              <w:ind w:firstLine="567"/>
              <w:jc w:val="both"/>
              <w:rPr>
                <w:rFonts w:ascii="GHEA Grapalat" w:hAnsi="GHEA Grapalat"/>
                <w:color w:val="000000"/>
                <w:lang w:val="hy-AM"/>
              </w:rPr>
            </w:pPr>
          </w:p>
        </w:tc>
        <w:tc>
          <w:tcPr>
            <w:tcW w:w="4850" w:type="dxa"/>
            <w:gridSpan w:val="3"/>
          </w:tcPr>
          <w:p>
            <w:pPr>
              <w:tabs>
                <w:tab w:val="left" w:pos="1170"/>
              </w:tabs>
              <w:ind w:firstLine="519"/>
              <w:jc w:val="both"/>
              <w:rPr>
                <w:rFonts w:ascii="GHEA Grapalat" w:hAnsi="GHEA Grapalat" w:cs="Sylfaen"/>
                <w:color w:val="000000" w:themeColor="text1"/>
              </w:rPr>
            </w:pPr>
            <w:r>
              <w:rPr>
                <w:rFonts w:ascii="GHEA Grapalat" w:hAnsi="GHEA Grapalat" w:cs="Sylfaen"/>
                <w:color w:val="000000" w:themeColor="text1"/>
              </w:rPr>
              <w:t>Ընդունվել է</w:t>
            </w:r>
            <w:r>
              <w:rPr>
                <w:rFonts w:ascii="GHEA Grapalat" w:hAnsi="GHEA Grapalat" w:cs="Sylfaen"/>
                <w:color w:val="000000" w:themeColor="text1"/>
                <w:lang w:val="hy-AM"/>
              </w:rPr>
              <w:t xml:space="preserve"> </w:t>
            </w:r>
            <w:r>
              <w:rPr>
                <w:rFonts w:ascii="GHEA Grapalat" w:hAnsi="GHEA Grapalat"/>
                <w:lang w:val="en-GB"/>
              </w:rPr>
              <w:t>ի գիտություն</w:t>
            </w:r>
            <w:r>
              <w:rPr>
                <w:rFonts w:ascii="GHEA Grapalat" w:hAnsi="GHEA Grapalat" w:cs="Sylfaen"/>
                <w:color w:val="000000" w:themeColor="text1"/>
              </w:rPr>
              <w:t>:</w:t>
            </w:r>
          </w:p>
        </w:tc>
      </w:tr>
      <w:tr>
        <w:trPr>
          <w:trHeight w:val="638"/>
          <w:jc w:val="center"/>
        </w:trPr>
        <w:tc>
          <w:tcPr>
            <w:tcW w:w="10499" w:type="dxa"/>
            <w:gridSpan w:val="3"/>
          </w:tcPr>
          <w:p>
            <w:pPr>
              <w:pStyle w:val="ListParagraph"/>
              <w:numPr>
                <w:ilvl w:val="0"/>
                <w:numId w:val="27"/>
              </w:numPr>
              <w:tabs>
                <w:tab w:val="left" w:pos="5490"/>
              </w:tabs>
              <w:jc w:val="center"/>
              <w:rPr>
                <w:rFonts w:ascii="GHEA Grapalat" w:hAnsi="GHEA Grapalat"/>
                <w:b/>
              </w:rPr>
            </w:pPr>
            <w:r>
              <w:rPr>
                <w:rFonts w:ascii="GHEA Grapalat" w:hAnsi="GHEA Grapalat"/>
                <w:b/>
                <w:lang w:val="hy-AM"/>
              </w:rPr>
              <w:lastRenderedPageBreak/>
              <w:t>ՀՀ Կադաստրի կոմիտե</w:t>
            </w:r>
          </w:p>
        </w:tc>
        <w:tc>
          <w:tcPr>
            <w:tcW w:w="3706" w:type="dxa"/>
          </w:tcPr>
          <w:p>
            <w:pPr>
              <w:tabs>
                <w:tab w:val="left" w:pos="5490"/>
              </w:tabs>
              <w:spacing w:line="259" w:lineRule="auto"/>
              <w:rPr>
                <w:rFonts w:ascii="GHEA Grapalat" w:hAnsi="GHEA Grapalat"/>
              </w:rPr>
            </w:pPr>
            <w:r>
              <w:rPr>
                <w:rFonts w:ascii="GHEA Grapalat" w:hAnsi="GHEA Grapalat"/>
              </w:rPr>
              <w:t>06.06.2022թ.</w:t>
            </w:r>
            <w:r>
              <w:rPr>
                <w:rFonts w:ascii="GHEA Grapalat" w:hAnsi="GHEA Grapalat"/>
                <w:lang w:val="hy-AM"/>
              </w:rPr>
              <w:t xml:space="preserve">                  </w:t>
            </w:r>
            <w:r>
              <w:rPr>
                <w:rFonts w:ascii="GHEA Grapalat" w:hAnsi="GHEA Grapalat"/>
              </w:rPr>
              <w:t>ՍԹ/5770-2022</w:t>
            </w:r>
          </w:p>
        </w:tc>
      </w:tr>
      <w:tr>
        <w:trPr>
          <w:jc w:val="center"/>
        </w:trPr>
        <w:tc>
          <w:tcPr>
            <w:tcW w:w="9445" w:type="dxa"/>
            <w:gridSpan w:val="2"/>
          </w:tcPr>
          <w:p>
            <w:pPr>
              <w:tabs>
                <w:tab w:val="left" w:pos="567"/>
              </w:tabs>
              <w:spacing w:line="276" w:lineRule="auto"/>
              <w:jc w:val="both"/>
              <w:rPr>
                <w:rFonts w:ascii="GHEA Grapalat" w:eastAsia="Calibri" w:hAnsi="GHEA Grapalat" w:cs="Times New Roman"/>
                <w:lang w:val="hy-AM"/>
              </w:rPr>
            </w:pPr>
            <w:r>
              <w:rPr>
                <w:rFonts w:ascii="GHEA Grapalat" w:eastAsia="Calibri" w:hAnsi="GHEA Grapalat" w:cs="Times New Roman"/>
                <w:lang w:val="hy-AM"/>
              </w:rPr>
              <w:t xml:space="preserve">   Ի պատասխան Ձեր 2022 թվականի մայիսի 30-ի N ՄՆ//14285-2022 և հունիսի 2-ի N ՄՆ//14762-2022 գրությունների՝ հայտնում ենք, որ «Հայաստանի Հանրապետության սահմանամերձ համայնքներում ընտանիքների բնակարանային մատչելիության ապահովման պետական աջակցության 2022-2024 թվականների ծրագիրը հաստատելու մասին» ՀՀ կառավարության որոշման նախագծի լրամշակված տարբերակի (այսուհետ՝ Նախագիծ) վերաբերյալ ունենք հետևյալ առաջարկությունները.</w:t>
            </w:r>
          </w:p>
          <w:p>
            <w:pPr>
              <w:tabs>
                <w:tab w:val="left" w:pos="567"/>
              </w:tabs>
              <w:spacing w:line="276" w:lineRule="auto"/>
              <w:jc w:val="both"/>
              <w:rPr>
                <w:rFonts w:ascii="GHEA Grapalat" w:eastAsia="Calibri" w:hAnsi="GHEA Grapalat" w:cs="Times New Roman"/>
                <w:lang w:val="hy-AM"/>
              </w:rPr>
            </w:pPr>
            <w:r>
              <w:rPr>
                <w:rFonts w:ascii="GHEA Grapalat" w:eastAsia="Calibri" w:hAnsi="GHEA Grapalat" w:cs="Times New Roman"/>
                <w:lang w:val="hy-AM"/>
              </w:rPr>
              <w:t xml:space="preserve">   Նախագծի հավելվածում ներկայացված ՀՀ սահմանամերձ համայնքներում ընտանիքների բնակարանային մատչելիության ապահովման պետական աջակցության ծրագրի.</w:t>
            </w:r>
          </w:p>
          <w:p>
            <w:pPr>
              <w:tabs>
                <w:tab w:val="left" w:pos="567"/>
              </w:tabs>
              <w:spacing w:line="276" w:lineRule="auto"/>
              <w:jc w:val="both"/>
              <w:rPr>
                <w:rFonts w:ascii="GHEA Grapalat" w:eastAsia="Calibri" w:hAnsi="GHEA Grapalat" w:cs="Times New Roman"/>
                <w:lang w:val="hy-AM"/>
              </w:rPr>
            </w:pPr>
            <w:r>
              <w:rPr>
                <w:rFonts w:ascii="GHEA Grapalat" w:eastAsia="Calibri" w:hAnsi="GHEA Grapalat" w:cs="Times New Roman"/>
                <w:lang w:val="hy-AM"/>
              </w:rPr>
              <w:t xml:space="preserve">   1. 3-րդ կետի 2-րդ ենթակետում «Հայաստանի Հանրապետության հասցեում հաշվառում ունեցող» բառերը փոխարինել «Հայաստանի Հանրապետությունում հաշվառում ունեցող» բառերով,</w:t>
            </w:r>
          </w:p>
          <w:p>
            <w:pPr>
              <w:tabs>
                <w:tab w:val="left" w:pos="567"/>
              </w:tabs>
              <w:spacing w:line="276" w:lineRule="auto"/>
              <w:jc w:val="both"/>
              <w:rPr>
                <w:rFonts w:ascii="GHEA Grapalat" w:eastAsia="Calibri" w:hAnsi="GHEA Grapalat" w:cs="Times New Roman"/>
                <w:lang w:val="hy-AM"/>
              </w:rPr>
            </w:pPr>
            <w:r>
              <w:rPr>
                <w:rFonts w:ascii="GHEA Grapalat" w:eastAsia="Calibri" w:hAnsi="GHEA Grapalat" w:cs="Times New Roman"/>
                <w:lang w:val="hy-AM"/>
              </w:rPr>
              <w:t xml:space="preserve">   2.  6-րդ կետում «սույն» բառը փոխարինել «սույնով» բառով,</w:t>
            </w:r>
          </w:p>
          <w:p>
            <w:pPr>
              <w:tabs>
                <w:tab w:val="left" w:pos="567"/>
              </w:tabs>
              <w:spacing w:line="276" w:lineRule="auto"/>
              <w:jc w:val="both"/>
              <w:rPr>
                <w:rFonts w:ascii="GHEA Grapalat" w:eastAsia="Calibri" w:hAnsi="GHEA Grapalat" w:cs="Times New Roman"/>
                <w:lang w:val="hy-AM"/>
              </w:rPr>
            </w:pPr>
            <w:r>
              <w:rPr>
                <w:rFonts w:ascii="GHEA Grapalat" w:eastAsia="Calibri" w:hAnsi="GHEA Grapalat" w:cs="Times New Roman"/>
                <w:lang w:val="hy-AM"/>
              </w:rPr>
              <w:t xml:space="preserve">   3.  11-րդ կետում «Աջակցությունը» բառը փոխարինել «Աջակցության» բառով:</w:t>
            </w:r>
          </w:p>
          <w:p>
            <w:pPr>
              <w:tabs>
                <w:tab w:val="left" w:pos="567"/>
              </w:tabs>
              <w:spacing w:line="276" w:lineRule="auto"/>
              <w:jc w:val="both"/>
              <w:rPr>
                <w:rFonts w:ascii="GHEA Grapalat" w:eastAsia="Calibri" w:hAnsi="GHEA Grapalat" w:cs="Times New Roman"/>
                <w:lang w:val="hy-AM"/>
              </w:rPr>
            </w:pPr>
            <w:r>
              <w:rPr>
                <w:rFonts w:ascii="GHEA Grapalat" w:eastAsia="Calibri" w:hAnsi="GHEA Grapalat" w:cs="Times New Roman"/>
                <w:lang w:val="hy-AM"/>
              </w:rPr>
              <w:t xml:space="preserve">   4. 13-րդ կետի 2-րդ ենթակետում «(անկախ բաժնեմասի չափից),» բառերից հետո ավելացնել «բացառությամբ սույն կետի 4-րդ ենթակետի,» բառերը:</w:t>
            </w:r>
          </w:p>
          <w:p>
            <w:pPr>
              <w:tabs>
                <w:tab w:val="left" w:pos="5490"/>
              </w:tabs>
              <w:spacing w:line="259" w:lineRule="auto"/>
              <w:rPr>
                <w:rFonts w:ascii="GHEA Grapalat" w:hAnsi="GHEA Grapalat"/>
                <w:i/>
                <w:lang w:val="hy-AM"/>
              </w:rPr>
            </w:pPr>
          </w:p>
        </w:tc>
        <w:tc>
          <w:tcPr>
            <w:tcW w:w="4760" w:type="dxa"/>
            <w:gridSpan w:val="2"/>
          </w:tcPr>
          <w:p>
            <w:pPr>
              <w:pStyle w:val="ListParagraph"/>
              <w:numPr>
                <w:ilvl w:val="0"/>
                <w:numId w:val="38"/>
              </w:numPr>
              <w:tabs>
                <w:tab w:val="left" w:pos="1170"/>
              </w:tabs>
              <w:jc w:val="both"/>
              <w:rPr>
                <w:rFonts w:ascii="GHEA Grapalat" w:hAnsi="GHEA Grapalat" w:cs="Sylfaen"/>
                <w:color w:val="000000" w:themeColor="text1"/>
                <w:lang w:val="hy-AM"/>
              </w:rPr>
            </w:pPr>
            <w:r>
              <w:rPr>
                <w:rFonts w:ascii="GHEA Grapalat" w:hAnsi="GHEA Grapalat" w:cs="Sylfaen"/>
                <w:b/>
                <w:color w:val="000000" w:themeColor="text1"/>
                <w:lang w:val="hy-AM"/>
              </w:rPr>
              <w:t>Առաջարկությունն ընդունվել է</w:t>
            </w:r>
            <w:r>
              <w:rPr>
                <w:rFonts w:ascii="GHEA Grapalat" w:hAnsi="GHEA Grapalat" w:cs="Sylfaen"/>
                <w:color w:val="000000" w:themeColor="text1"/>
                <w:lang w:val="hy-AM"/>
              </w:rPr>
              <w:t>, կատարվել է փոփոխությունը</w:t>
            </w:r>
          </w:p>
          <w:p>
            <w:pPr>
              <w:pStyle w:val="ListParagraph"/>
              <w:numPr>
                <w:ilvl w:val="0"/>
                <w:numId w:val="38"/>
              </w:numPr>
              <w:tabs>
                <w:tab w:val="left" w:pos="1170"/>
              </w:tabs>
              <w:jc w:val="both"/>
              <w:rPr>
                <w:rFonts w:ascii="GHEA Grapalat" w:hAnsi="GHEA Grapalat" w:cs="Sylfaen"/>
                <w:color w:val="000000" w:themeColor="text1"/>
                <w:lang w:val="hy-AM"/>
              </w:rPr>
            </w:pPr>
            <w:r>
              <w:rPr>
                <w:rFonts w:ascii="GHEA Grapalat" w:hAnsi="GHEA Grapalat" w:cs="Sylfaen"/>
                <w:b/>
                <w:color w:val="000000" w:themeColor="text1"/>
                <w:lang w:val="hy-AM"/>
              </w:rPr>
              <w:t>Առաջարկությունն ընդունվել է մասնակի</w:t>
            </w:r>
            <w:r>
              <w:rPr>
                <w:rFonts w:ascii="GHEA Grapalat" w:hAnsi="GHEA Grapalat" w:cs="Sylfaen"/>
                <w:color w:val="000000" w:themeColor="text1"/>
                <w:lang w:val="hy-AM"/>
              </w:rPr>
              <w:t>, «սույն» բառերը հանվել է կետից,</w:t>
            </w:r>
          </w:p>
          <w:p>
            <w:pPr>
              <w:pStyle w:val="ListParagraph"/>
              <w:numPr>
                <w:ilvl w:val="0"/>
                <w:numId w:val="38"/>
              </w:numPr>
              <w:tabs>
                <w:tab w:val="left" w:pos="1170"/>
              </w:tabs>
              <w:jc w:val="both"/>
              <w:rPr>
                <w:rFonts w:ascii="GHEA Grapalat" w:hAnsi="GHEA Grapalat" w:cs="Sylfaen"/>
                <w:color w:val="000000" w:themeColor="text1"/>
                <w:lang w:val="hy-AM"/>
              </w:rPr>
            </w:pPr>
            <w:r>
              <w:rPr>
                <w:rFonts w:ascii="GHEA Grapalat" w:hAnsi="GHEA Grapalat" w:cs="Sylfaen"/>
                <w:b/>
                <w:color w:val="000000" w:themeColor="text1"/>
                <w:lang w:val="hy-AM"/>
              </w:rPr>
              <w:t>Առաջարկությունն ընդունվել է</w:t>
            </w:r>
            <w:r>
              <w:rPr>
                <w:rFonts w:ascii="GHEA Grapalat" w:hAnsi="GHEA Grapalat" w:cs="Sylfaen"/>
                <w:color w:val="000000" w:themeColor="text1"/>
                <w:lang w:val="hy-AM"/>
              </w:rPr>
              <w:t>, կատարվել է փոփոխությունը</w:t>
            </w:r>
          </w:p>
          <w:p>
            <w:pPr>
              <w:pStyle w:val="ListParagraph"/>
              <w:numPr>
                <w:ilvl w:val="0"/>
                <w:numId w:val="38"/>
              </w:numPr>
              <w:tabs>
                <w:tab w:val="left" w:pos="1170"/>
              </w:tabs>
              <w:jc w:val="both"/>
              <w:rPr>
                <w:rFonts w:ascii="GHEA Grapalat" w:hAnsi="GHEA Grapalat" w:cs="Sylfaen"/>
                <w:color w:val="000000" w:themeColor="text1"/>
                <w:lang w:val="hy-AM"/>
              </w:rPr>
            </w:pPr>
            <w:r>
              <w:rPr>
                <w:rFonts w:ascii="GHEA Grapalat" w:hAnsi="GHEA Grapalat" w:cs="Sylfaen"/>
                <w:b/>
                <w:color w:val="000000" w:themeColor="text1"/>
                <w:lang w:val="hy-AM"/>
              </w:rPr>
              <w:t>Առաջարկությունն ընդունվել է</w:t>
            </w:r>
            <w:r>
              <w:rPr>
                <w:rFonts w:ascii="GHEA Grapalat" w:hAnsi="GHEA Grapalat" w:cs="Sylfaen"/>
                <w:color w:val="000000" w:themeColor="text1"/>
                <w:lang w:val="hy-AM"/>
              </w:rPr>
              <w:t>, կատարվել է փոփոխությունը</w:t>
            </w:r>
          </w:p>
          <w:p>
            <w:pPr>
              <w:tabs>
                <w:tab w:val="left" w:pos="5490"/>
              </w:tabs>
              <w:spacing w:line="259" w:lineRule="auto"/>
              <w:rPr>
                <w:rFonts w:ascii="GHEA Grapalat" w:hAnsi="GHEA Grapalat"/>
                <w:lang w:val="hy-AM"/>
              </w:rPr>
            </w:pPr>
          </w:p>
        </w:tc>
      </w:tr>
      <w:tr>
        <w:trPr>
          <w:jc w:val="center"/>
        </w:trPr>
        <w:tc>
          <w:tcPr>
            <w:tcW w:w="10499" w:type="dxa"/>
            <w:gridSpan w:val="3"/>
          </w:tcPr>
          <w:p>
            <w:pPr>
              <w:pStyle w:val="ListParagraph"/>
              <w:numPr>
                <w:ilvl w:val="0"/>
                <w:numId w:val="27"/>
              </w:numPr>
              <w:tabs>
                <w:tab w:val="left" w:pos="5490"/>
              </w:tabs>
              <w:jc w:val="center"/>
              <w:rPr>
                <w:rFonts w:ascii="GHEA Grapalat" w:hAnsi="GHEA Grapalat"/>
                <w:b/>
                <w:lang w:val="hy-AM"/>
              </w:rPr>
            </w:pPr>
            <w:r>
              <w:rPr>
                <w:rFonts w:ascii="GHEA Grapalat" w:hAnsi="GHEA Grapalat"/>
                <w:b/>
                <w:lang w:val="hy-AM"/>
              </w:rPr>
              <w:t xml:space="preserve"> ՀՀ Միգրացիոն ծառայություն</w:t>
            </w:r>
          </w:p>
        </w:tc>
        <w:tc>
          <w:tcPr>
            <w:tcW w:w="3706" w:type="dxa"/>
          </w:tcPr>
          <w:p>
            <w:pPr>
              <w:tabs>
                <w:tab w:val="left" w:pos="5490"/>
              </w:tabs>
              <w:spacing w:line="259" w:lineRule="auto"/>
              <w:rPr>
                <w:rFonts w:ascii="GHEA Grapalat" w:hAnsi="GHEA Grapalat"/>
                <w:lang w:val="hy-AM"/>
              </w:rPr>
            </w:pPr>
            <w:r>
              <w:rPr>
                <w:rFonts w:ascii="GHEA Grapalat" w:hAnsi="GHEA Grapalat"/>
                <w:lang w:val="hy-AM"/>
              </w:rPr>
              <w:t>06.06.2022</w:t>
            </w:r>
          </w:p>
          <w:p>
            <w:pPr>
              <w:tabs>
                <w:tab w:val="left" w:pos="5490"/>
              </w:tabs>
              <w:spacing w:line="259" w:lineRule="auto"/>
              <w:rPr>
                <w:rFonts w:ascii="GHEA Grapalat" w:hAnsi="GHEA Grapalat"/>
                <w:lang w:val="hy-AM"/>
              </w:rPr>
            </w:pPr>
            <w:r>
              <w:rPr>
                <w:rFonts w:ascii="GHEA Grapalat" w:hAnsi="GHEA Grapalat"/>
                <w:lang w:val="hy-AM"/>
              </w:rPr>
              <w:t>01/07/1984-2022</w:t>
            </w:r>
          </w:p>
        </w:tc>
      </w:tr>
      <w:tr>
        <w:trPr>
          <w:jc w:val="center"/>
        </w:trPr>
        <w:tc>
          <w:tcPr>
            <w:tcW w:w="9445" w:type="dxa"/>
            <w:gridSpan w:val="2"/>
          </w:tcPr>
          <w:p>
            <w:pPr>
              <w:pStyle w:val="NoSpacing"/>
              <w:ind w:firstLine="426"/>
              <w:jc w:val="both"/>
              <w:rPr>
                <w:rFonts w:ascii="GHEA Grapalat" w:hAnsi="GHEA Grapalat"/>
                <w:lang w:val="hy-AM"/>
              </w:rPr>
            </w:pPr>
            <w:r>
              <w:rPr>
                <w:rFonts w:ascii="GHEA Grapalat" w:hAnsi="GHEA Grapalat"/>
                <w:lang w:val="hy-AM"/>
              </w:rPr>
              <w:t>Ի պատասխան Ձեր՝ ս/թ հունիսի 1-ի թիվ ՄՆ//14762-2022 գրության, ներկայացնում ենք Միգրացիոն ծառայության դիտարկումները «Հայաստանի Հանրապետության սահմանամերձ համայնքներում ընտանիքների բնակարանային մատչելիության ապահովման պետական աջակցության 2022-2024 թվականների ծրագիրը հաստատելու մասին» ՀՀ կառավարության որոշման նախագծի վերաբերյալ.</w:t>
            </w:r>
          </w:p>
          <w:p>
            <w:pPr>
              <w:pStyle w:val="NoSpacing"/>
              <w:ind w:firstLine="426"/>
              <w:jc w:val="both"/>
              <w:rPr>
                <w:rFonts w:ascii="GHEA Grapalat" w:hAnsi="GHEA Grapalat"/>
                <w:lang w:val="hy-AM"/>
              </w:rPr>
            </w:pPr>
            <w:r>
              <w:rPr>
                <w:rFonts w:ascii="GHEA Grapalat" w:hAnsi="GHEA Grapalat"/>
                <w:lang w:val="hy-AM"/>
              </w:rPr>
              <w:t xml:space="preserve">1.նախագծի հավելվածի 2-րդ գլխի 3-րդ կետում հստակեցման կարիք ունի «Հայաստանի Հանրապետության հասցեում հաշվառում ունեցող» արտահայտությունը, </w:t>
            </w:r>
          </w:p>
          <w:p>
            <w:pPr>
              <w:pStyle w:val="NoSpacing"/>
              <w:ind w:firstLine="426"/>
              <w:jc w:val="both"/>
              <w:rPr>
                <w:rFonts w:ascii="GHEA Grapalat" w:hAnsi="GHEA Grapalat"/>
                <w:color w:val="000000"/>
                <w:lang w:val="hy-AM"/>
              </w:rPr>
            </w:pPr>
            <w:r>
              <w:rPr>
                <w:rFonts w:ascii="GHEA Grapalat" w:hAnsi="GHEA Grapalat"/>
                <w:lang w:val="hy-AM"/>
              </w:rPr>
              <w:lastRenderedPageBreak/>
              <w:t>2.նախագծի հավելվածի 2-րդ գլխի 12-րդ կետում սահմանվում են ծ</w:t>
            </w:r>
            <w:r>
              <w:rPr>
                <w:rFonts w:ascii="GHEA Grapalat" w:hAnsi="GHEA Grapalat"/>
                <w:color w:val="000000"/>
                <w:lang w:val="hy-AM"/>
              </w:rPr>
              <w:t>րագրի հիմնական պայմանները։ Կարծում ենք պայմաններից մեկը պետք է լինի նաև շահառուի կողմից այլ սեփականություն չունենալը,</w:t>
            </w:r>
          </w:p>
          <w:p>
            <w:pPr>
              <w:pStyle w:val="NoSpacing"/>
              <w:ind w:firstLine="426"/>
              <w:jc w:val="both"/>
              <w:rPr>
                <w:rFonts w:ascii="GHEA Grapalat" w:hAnsi="GHEA Grapalat"/>
                <w:lang w:val="hy-AM"/>
              </w:rPr>
            </w:pPr>
            <w:r>
              <w:rPr>
                <w:rFonts w:ascii="GHEA Grapalat" w:hAnsi="GHEA Grapalat"/>
                <w:color w:val="000000"/>
                <w:lang w:val="hy-AM"/>
              </w:rPr>
              <w:t>3.նախագծի հավելվածի 3-րդ գլխի 5-րդ կետում «</w:t>
            </w:r>
            <w:r>
              <w:rPr>
                <w:rFonts w:ascii="GHEA Grapalat" w:hAnsi="GHEA Grapalat"/>
                <w:lang w:val="hy-AM"/>
              </w:rPr>
              <w:t>իրենց կողմից նախընտրած» բառերից հետո անհրաժեշտ է ավելացնել «սահմանամերձ» բառը։ Հակառակ պարագայում ստացվում է, որ շահառուն կարող է բնակություն հաստատել իր կողմից նախընտրած յուրաքանչյուր բնակավայրում,</w:t>
            </w:r>
          </w:p>
          <w:p>
            <w:pPr>
              <w:pStyle w:val="NoSpacing"/>
              <w:ind w:firstLine="426"/>
              <w:jc w:val="both"/>
              <w:rPr>
                <w:rFonts w:ascii="GHEA Grapalat" w:hAnsi="GHEA Grapalat"/>
                <w:lang w:val="hy-AM"/>
              </w:rPr>
            </w:pPr>
            <w:r>
              <w:rPr>
                <w:rFonts w:ascii="GHEA Grapalat" w:hAnsi="GHEA Grapalat"/>
                <w:lang w:val="hy-AM"/>
              </w:rPr>
              <w:t>4. առաջարկում ենք, եթե ոչ այս տարվա, ապա հաջորդ տարի իրականացվելիք ծրագրով, նախատեսել սահմանամերձ բնակավայրերում ընտանիքների (տնային տնտեսությունների) կայուն զարգացման խնդրի լուծման այլ տարբերակ։ Մասնավորապես՝ ընդլայնել շահառուների շրջանակը և ծրագիրն ուղղել ոչ միայն  սահմանամերձ գյուղական բնակավայրերում անհատական բնակելի տների կառուցմանը, այլև սահմանամերձ գյուղական բնակավայրերում բնակարան գնելուն աջակցմանը։</w:t>
            </w:r>
          </w:p>
          <w:p>
            <w:pPr>
              <w:tabs>
                <w:tab w:val="left" w:pos="5490"/>
              </w:tabs>
              <w:spacing w:line="259" w:lineRule="auto"/>
              <w:rPr>
                <w:rFonts w:ascii="GHEA Grapalat" w:hAnsi="GHEA Grapalat"/>
                <w:lang w:val="hy-AM"/>
              </w:rPr>
            </w:pPr>
          </w:p>
        </w:tc>
        <w:tc>
          <w:tcPr>
            <w:tcW w:w="4760" w:type="dxa"/>
            <w:gridSpan w:val="2"/>
          </w:tcPr>
          <w:p>
            <w:pPr>
              <w:pStyle w:val="ListParagraph"/>
              <w:numPr>
                <w:ilvl w:val="0"/>
                <w:numId w:val="39"/>
              </w:numPr>
              <w:tabs>
                <w:tab w:val="left" w:pos="1170"/>
              </w:tabs>
              <w:jc w:val="both"/>
              <w:rPr>
                <w:rFonts w:ascii="GHEA Grapalat" w:hAnsi="GHEA Grapalat" w:cs="Sylfaen"/>
                <w:color w:val="000000" w:themeColor="text1"/>
                <w:lang w:val="hy-AM"/>
              </w:rPr>
            </w:pPr>
            <w:r>
              <w:rPr>
                <w:rFonts w:ascii="GHEA Grapalat" w:hAnsi="GHEA Grapalat" w:cs="Sylfaen"/>
                <w:b/>
                <w:color w:val="000000" w:themeColor="text1"/>
                <w:lang w:val="hy-AM"/>
              </w:rPr>
              <w:lastRenderedPageBreak/>
              <w:t>Առաջարկությունն ընդունվել է</w:t>
            </w:r>
            <w:r>
              <w:rPr>
                <w:rFonts w:ascii="GHEA Grapalat" w:hAnsi="GHEA Grapalat" w:cs="Sylfaen"/>
                <w:color w:val="000000" w:themeColor="text1"/>
                <w:lang w:val="hy-AM"/>
              </w:rPr>
              <w:t>, ՀՀ կադաստրային կոմիտեի առաջար</w:t>
            </w:r>
            <w:r>
              <w:rPr>
                <w:rFonts w:ascii="GHEA Grapalat" w:hAnsi="GHEA Grapalat" w:cs="Sylfaen"/>
                <w:color w:val="000000" w:themeColor="text1"/>
                <w:lang w:val="hy-AM"/>
              </w:rPr>
              <w:softHyphen/>
              <w:t>կով</w:t>
            </w:r>
            <w:r>
              <w:rPr>
                <w:rFonts w:ascii="GHEA Grapalat" w:hAnsi="GHEA Grapalat"/>
                <w:lang w:val="hy-AM"/>
              </w:rPr>
              <w:t xml:space="preserve"> «Հայաստանի Հանրապետու</w:t>
            </w:r>
            <w:r>
              <w:rPr>
                <w:rFonts w:ascii="GHEA Grapalat" w:hAnsi="GHEA Grapalat"/>
                <w:lang w:val="hy-AM"/>
              </w:rPr>
              <w:softHyphen/>
              <w:t xml:space="preserve">թյան հասցեում հաշվառում ունեցող» բառերը փոխարինվել են «Հայաստանի Հանրապետության հաշվառում ունեցող» </w:t>
            </w:r>
            <w:r>
              <w:rPr>
                <w:rFonts w:ascii="GHEA Grapalat" w:hAnsi="GHEA Grapalat" w:cs="Sylfaen"/>
                <w:color w:val="000000" w:themeColor="text1"/>
                <w:lang w:val="hy-AM"/>
              </w:rPr>
              <w:t xml:space="preserve">բառերով, </w:t>
            </w:r>
          </w:p>
          <w:p>
            <w:pPr>
              <w:pStyle w:val="ListParagraph"/>
              <w:numPr>
                <w:ilvl w:val="0"/>
                <w:numId w:val="39"/>
              </w:numPr>
              <w:tabs>
                <w:tab w:val="left" w:pos="1170"/>
              </w:tabs>
              <w:jc w:val="both"/>
              <w:rPr>
                <w:rFonts w:ascii="GHEA Grapalat" w:hAnsi="GHEA Grapalat" w:cs="Sylfaen"/>
                <w:color w:val="000000" w:themeColor="text1"/>
                <w:lang w:val="hy-AM"/>
              </w:rPr>
            </w:pPr>
            <w:r>
              <w:rPr>
                <w:rFonts w:ascii="GHEA Grapalat" w:hAnsi="GHEA Grapalat" w:cs="Sylfaen"/>
                <w:b/>
                <w:color w:val="000000" w:themeColor="text1"/>
                <w:lang w:val="hy-AM"/>
              </w:rPr>
              <w:lastRenderedPageBreak/>
              <w:t>Առաջարկությունը չի ընդունվել</w:t>
            </w:r>
            <w:r>
              <w:rPr>
                <w:rFonts w:ascii="GHEA Grapalat" w:hAnsi="GHEA Grapalat" w:cs="Sylfaen"/>
                <w:color w:val="000000" w:themeColor="text1"/>
                <w:lang w:val="hy-AM"/>
              </w:rPr>
              <w:t>, սեփականություն ունենալու հանգամանքով ծրագրի շահառու չհանդիսանալը կսահմանափակի շահառուների շրջանակը և էապես կազդի ծրագրի նպատակի վրա։ Բացի այդ, բազմաթիվ են դեպքերը, երբ ընտանիքի երիտասարդ անդամը ունի սեփականության իրավունք (բաժնային) ընտանեկան բնակարանում (բնակելի տանը) ընտանիքի մյուս անդամների հետ, և ընտանիք կազմելու դեպքում չի կարողանա օգտվել ծրագրով տրվող հնարավորությունից</w:t>
            </w:r>
          </w:p>
          <w:p>
            <w:pPr>
              <w:pStyle w:val="ListParagraph"/>
              <w:numPr>
                <w:ilvl w:val="0"/>
                <w:numId w:val="39"/>
              </w:numPr>
              <w:tabs>
                <w:tab w:val="left" w:pos="1170"/>
              </w:tabs>
              <w:jc w:val="both"/>
              <w:rPr>
                <w:rFonts w:ascii="GHEA Grapalat" w:hAnsi="GHEA Grapalat" w:cs="Sylfaen"/>
                <w:color w:val="000000" w:themeColor="text1"/>
                <w:lang w:val="hy-AM"/>
              </w:rPr>
            </w:pPr>
            <w:r>
              <w:rPr>
                <w:rFonts w:ascii="GHEA Grapalat" w:hAnsi="GHEA Grapalat" w:cs="Sylfaen"/>
                <w:b/>
                <w:color w:val="000000" w:themeColor="text1"/>
                <w:lang w:val="hy-AM"/>
              </w:rPr>
              <w:t>Առաջարկությունն ընդունվել է</w:t>
            </w:r>
            <w:r>
              <w:rPr>
                <w:rFonts w:ascii="GHEA Grapalat" w:hAnsi="GHEA Grapalat" w:cs="Sylfaen"/>
                <w:color w:val="000000" w:themeColor="text1"/>
                <w:lang w:val="hy-AM"/>
              </w:rPr>
              <w:t>, կատարվել է փոփոխությունը</w:t>
            </w:r>
          </w:p>
          <w:p>
            <w:pPr>
              <w:pStyle w:val="ListParagraph"/>
              <w:numPr>
                <w:ilvl w:val="0"/>
                <w:numId w:val="39"/>
              </w:numPr>
              <w:tabs>
                <w:tab w:val="left" w:pos="1170"/>
              </w:tabs>
              <w:jc w:val="both"/>
              <w:rPr>
                <w:rFonts w:ascii="GHEA Grapalat" w:hAnsi="GHEA Grapalat" w:cs="Sylfaen"/>
                <w:color w:val="000000" w:themeColor="text1"/>
                <w:lang w:val="hy-AM"/>
              </w:rPr>
            </w:pPr>
            <w:r>
              <w:rPr>
                <w:rFonts w:ascii="GHEA Grapalat" w:hAnsi="GHEA Grapalat" w:cs="Sylfaen"/>
                <w:b/>
                <w:color w:val="000000" w:themeColor="text1"/>
                <w:lang w:val="hy-AM"/>
              </w:rPr>
              <w:t>Առաջարկությունը չի ընդունվել</w:t>
            </w:r>
            <w:r>
              <w:rPr>
                <w:rFonts w:ascii="GHEA Grapalat" w:hAnsi="GHEA Grapalat" w:cs="Sylfaen"/>
                <w:color w:val="000000" w:themeColor="text1"/>
                <w:lang w:val="hy-AM"/>
              </w:rPr>
              <w:t>, նախագծի նախնական տարբերակում տրված էր նաև բնակարան ձեռք բերելու բաղադրիչը, որը սակայն նախարարական սոցիալական կոմիտեի քննարկման արդյունքներով դուրս բերվեց նախագծից։</w:t>
            </w:r>
          </w:p>
          <w:p>
            <w:pPr>
              <w:tabs>
                <w:tab w:val="left" w:pos="5490"/>
              </w:tabs>
              <w:spacing w:line="259" w:lineRule="auto"/>
              <w:rPr>
                <w:rFonts w:ascii="GHEA Grapalat" w:hAnsi="GHEA Grapalat"/>
                <w:lang w:val="hy-AM"/>
              </w:rPr>
            </w:pPr>
          </w:p>
        </w:tc>
      </w:tr>
    </w:tbl>
    <w:p>
      <w:pPr>
        <w:tabs>
          <w:tab w:val="left" w:pos="5490"/>
        </w:tabs>
        <w:spacing w:after="0"/>
        <w:rPr>
          <w:rFonts w:ascii="GHEA Grapalat" w:hAnsi="GHEA Grapalat"/>
          <w:lang w:val="hy-AM"/>
        </w:rPr>
      </w:pPr>
    </w:p>
    <w:p>
      <w:pPr>
        <w:tabs>
          <w:tab w:val="left" w:pos="5490"/>
        </w:tabs>
        <w:spacing w:after="0"/>
        <w:rPr>
          <w:rFonts w:ascii="GHEA Grapalat" w:hAnsi="GHEA Grapalat"/>
          <w:lang w:val="hy-AM"/>
        </w:rPr>
      </w:pPr>
    </w:p>
    <w:p>
      <w:pPr>
        <w:tabs>
          <w:tab w:val="left" w:pos="5490"/>
        </w:tabs>
        <w:spacing w:after="0"/>
        <w:rPr>
          <w:rFonts w:ascii="GHEA Grapalat" w:hAnsi="GHEA Grapalat"/>
          <w:lang w:val="hy-AM"/>
        </w:rPr>
      </w:pPr>
    </w:p>
    <w:p>
      <w:pPr>
        <w:tabs>
          <w:tab w:val="left" w:pos="5490"/>
        </w:tabs>
        <w:spacing w:after="0"/>
        <w:rPr>
          <w:rFonts w:ascii="GHEA Grapalat" w:hAnsi="GHEA Grapalat"/>
          <w:lang w:val="hy-AM"/>
        </w:rPr>
      </w:pPr>
    </w:p>
    <w:sectPr>
      <w:pgSz w:w="15840" w:h="12240" w:orient="landscape"/>
      <w:pgMar w:top="1530" w:right="709" w:bottom="993"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4"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5" w15:restartNumberingAfterBreak="0">
    <w:nsid w:val="0627340C"/>
    <w:multiLevelType w:val="hybridMultilevel"/>
    <w:tmpl w:val="A3E04AC2"/>
    <w:lvl w:ilvl="0" w:tplc="306E62EE">
      <w:start w:val="3"/>
      <w:numFmt w:val="decimal"/>
      <w:lvlText w:val="%1."/>
      <w:lvlJc w:val="left"/>
      <w:pPr>
        <w:ind w:left="2985" w:hanging="360"/>
      </w:pPr>
      <w:rPr>
        <w:rFonts w:hint="default"/>
      </w:rPr>
    </w:lvl>
    <w:lvl w:ilvl="1" w:tplc="04090019" w:tentative="1">
      <w:start w:val="1"/>
      <w:numFmt w:val="lowerLetter"/>
      <w:lvlText w:val="%2."/>
      <w:lvlJc w:val="left"/>
      <w:pPr>
        <w:ind w:left="3705" w:hanging="360"/>
      </w:pPr>
    </w:lvl>
    <w:lvl w:ilvl="2" w:tplc="0409001B" w:tentative="1">
      <w:start w:val="1"/>
      <w:numFmt w:val="lowerRoman"/>
      <w:lvlText w:val="%3."/>
      <w:lvlJc w:val="right"/>
      <w:pPr>
        <w:ind w:left="4425" w:hanging="180"/>
      </w:pPr>
    </w:lvl>
    <w:lvl w:ilvl="3" w:tplc="0409000F" w:tentative="1">
      <w:start w:val="1"/>
      <w:numFmt w:val="decimal"/>
      <w:lvlText w:val="%4."/>
      <w:lvlJc w:val="left"/>
      <w:pPr>
        <w:ind w:left="5145" w:hanging="360"/>
      </w:pPr>
    </w:lvl>
    <w:lvl w:ilvl="4" w:tplc="04090019" w:tentative="1">
      <w:start w:val="1"/>
      <w:numFmt w:val="lowerLetter"/>
      <w:lvlText w:val="%5."/>
      <w:lvlJc w:val="left"/>
      <w:pPr>
        <w:ind w:left="5865" w:hanging="360"/>
      </w:pPr>
    </w:lvl>
    <w:lvl w:ilvl="5" w:tplc="0409001B" w:tentative="1">
      <w:start w:val="1"/>
      <w:numFmt w:val="lowerRoman"/>
      <w:lvlText w:val="%6."/>
      <w:lvlJc w:val="right"/>
      <w:pPr>
        <w:ind w:left="6585" w:hanging="180"/>
      </w:pPr>
    </w:lvl>
    <w:lvl w:ilvl="6" w:tplc="0409000F" w:tentative="1">
      <w:start w:val="1"/>
      <w:numFmt w:val="decimal"/>
      <w:lvlText w:val="%7."/>
      <w:lvlJc w:val="left"/>
      <w:pPr>
        <w:ind w:left="7305" w:hanging="360"/>
      </w:pPr>
    </w:lvl>
    <w:lvl w:ilvl="7" w:tplc="04090019" w:tentative="1">
      <w:start w:val="1"/>
      <w:numFmt w:val="lowerLetter"/>
      <w:lvlText w:val="%8."/>
      <w:lvlJc w:val="left"/>
      <w:pPr>
        <w:ind w:left="8025" w:hanging="360"/>
      </w:pPr>
    </w:lvl>
    <w:lvl w:ilvl="8" w:tplc="0409001B" w:tentative="1">
      <w:start w:val="1"/>
      <w:numFmt w:val="lowerRoman"/>
      <w:lvlText w:val="%9."/>
      <w:lvlJc w:val="right"/>
      <w:pPr>
        <w:ind w:left="8745" w:hanging="180"/>
      </w:pPr>
    </w:lvl>
  </w:abstractNum>
  <w:abstractNum w:abstractNumId="6" w15:restartNumberingAfterBreak="0">
    <w:nsid w:val="06325F04"/>
    <w:multiLevelType w:val="hybridMultilevel"/>
    <w:tmpl w:val="164CDE62"/>
    <w:lvl w:ilvl="0" w:tplc="B60C7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6CE3900"/>
    <w:multiLevelType w:val="hybridMultilevel"/>
    <w:tmpl w:val="FE606228"/>
    <w:lvl w:ilvl="0" w:tplc="04090011">
      <w:start w:val="1"/>
      <w:numFmt w:val="decimal"/>
      <w:lvlText w:val="%1)"/>
      <w:lvlJc w:val="left"/>
      <w:pPr>
        <w:ind w:left="108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9" w15:restartNumberingAfterBreak="0">
    <w:nsid w:val="0995542A"/>
    <w:multiLevelType w:val="hybridMultilevel"/>
    <w:tmpl w:val="A8FAFFE2"/>
    <w:lvl w:ilvl="0" w:tplc="60120308">
      <w:start w:val="1"/>
      <w:numFmt w:val="decimal"/>
      <w:lvlText w:val="%1."/>
      <w:lvlJc w:val="left"/>
      <w:pPr>
        <w:ind w:left="411" w:hanging="375"/>
      </w:pPr>
      <w:rPr>
        <w:rFonts w:hint="default"/>
      </w:rPr>
    </w:lvl>
    <w:lvl w:ilvl="1" w:tplc="04090019" w:tentative="1">
      <w:start w:val="1"/>
      <w:numFmt w:val="lowerLetter"/>
      <w:lvlText w:val="%2."/>
      <w:lvlJc w:val="left"/>
      <w:pPr>
        <w:ind w:left="1116" w:hanging="360"/>
      </w:pPr>
    </w:lvl>
    <w:lvl w:ilvl="2" w:tplc="0409001B" w:tentative="1">
      <w:start w:val="1"/>
      <w:numFmt w:val="lowerRoman"/>
      <w:lvlText w:val="%3."/>
      <w:lvlJc w:val="right"/>
      <w:pPr>
        <w:ind w:left="1836" w:hanging="180"/>
      </w:pPr>
    </w:lvl>
    <w:lvl w:ilvl="3" w:tplc="0409000F" w:tentative="1">
      <w:start w:val="1"/>
      <w:numFmt w:val="decimal"/>
      <w:lvlText w:val="%4."/>
      <w:lvlJc w:val="left"/>
      <w:pPr>
        <w:ind w:left="2556" w:hanging="360"/>
      </w:pPr>
    </w:lvl>
    <w:lvl w:ilvl="4" w:tplc="04090019" w:tentative="1">
      <w:start w:val="1"/>
      <w:numFmt w:val="lowerLetter"/>
      <w:lvlText w:val="%5."/>
      <w:lvlJc w:val="left"/>
      <w:pPr>
        <w:ind w:left="3276" w:hanging="360"/>
      </w:pPr>
    </w:lvl>
    <w:lvl w:ilvl="5" w:tplc="0409001B" w:tentative="1">
      <w:start w:val="1"/>
      <w:numFmt w:val="lowerRoman"/>
      <w:lvlText w:val="%6."/>
      <w:lvlJc w:val="right"/>
      <w:pPr>
        <w:ind w:left="3996" w:hanging="180"/>
      </w:pPr>
    </w:lvl>
    <w:lvl w:ilvl="6" w:tplc="0409000F" w:tentative="1">
      <w:start w:val="1"/>
      <w:numFmt w:val="decimal"/>
      <w:lvlText w:val="%7."/>
      <w:lvlJc w:val="left"/>
      <w:pPr>
        <w:ind w:left="4716" w:hanging="360"/>
      </w:pPr>
    </w:lvl>
    <w:lvl w:ilvl="7" w:tplc="04090019" w:tentative="1">
      <w:start w:val="1"/>
      <w:numFmt w:val="lowerLetter"/>
      <w:lvlText w:val="%8."/>
      <w:lvlJc w:val="left"/>
      <w:pPr>
        <w:ind w:left="5436" w:hanging="360"/>
      </w:pPr>
    </w:lvl>
    <w:lvl w:ilvl="8" w:tplc="0409001B" w:tentative="1">
      <w:start w:val="1"/>
      <w:numFmt w:val="lowerRoman"/>
      <w:lvlText w:val="%9."/>
      <w:lvlJc w:val="right"/>
      <w:pPr>
        <w:ind w:left="6156" w:hanging="180"/>
      </w:pPr>
    </w:lvl>
  </w:abstractNum>
  <w:abstractNum w:abstractNumId="10" w15:restartNumberingAfterBreak="0">
    <w:nsid w:val="0C041BCD"/>
    <w:multiLevelType w:val="hybridMultilevel"/>
    <w:tmpl w:val="A8FAFFE2"/>
    <w:lvl w:ilvl="0" w:tplc="60120308">
      <w:start w:val="1"/>
      <w:numFmt w:val="decimal"/>
      <w:lvlText w:val="%1."/>
      <w:lvlJc w:val="left"/>
      <w:pPr>
        <w:ind w:left="411" w:hanging="375"/>
      </w:pPr>
      <w:rPr>
        <w:rFonts w:hint="default"/>
      </w:rPr>
    </w:lvl>
    <w:lvl w:ilvl="1" w:tplc="04090019" w:tentative="1">
      <w:start w:val="1"/>
      <w:numFmt w:val="lowerLetter"/>
      <w:lvlText w:val="%2."/>
      <w:lvlJc w:val="left"/>
      <w:pPr>
        <w:ind w:left="1116" w:hanging="360"/>
      </w:pPr>
    </w:lvl>
    <w:lvl w:ilvl="2" w:tplc="0409001B" w:tentative="1">
      <w:start w:val="1"/>
      <w:numFmt w:val="lowerRoman"/>
      <w:lvlText w:val="%3."/>
      <w:lvlJc w:val="right"/>
      <w:pPr>
        <w:ind w:left="1836" w:hanging="180"/>
      </w:pPr>
    </w:lvl>
    <w:lvl w:ilvl="3" w:tplc="0409000F" w:tentative="1">
      <w:start w:val="1"/>
      <w:numFmt w:val="decimal"/>
      <w:lvlText w:val="%4."/>
      <w:lvlJc w:val="left"/>
      <w:pPr>
        <w:ind w:left="2556" w:hanging="360"/>
      </w:pPr>
    </w:lvl>
    <w:lvl w:ilvl="4" w:tplc="04090019" w:tentative="1">
      <w:start w:val="1"/>
      <w:numFmt w:val="lowerLetter"/>
      <w:lvlText w:val="%5."/>
      <w:lvlJc w:val="left"/>
      <w:pPr>
        <w:ind w:left="3276" w:hanging="360"/>
      </w:pPr>
    </w:lvl>
    <w:lvl w:ilvl="5" w:tplc="0409001B" w:tentative="1">
      <w:start w:val="1"/>
      <w:numFmt w:val="lowerRoman"/>
      <w:lvlText w:val="%6."/>
      <w:lvlJc w:val="right"/>
      <w:pPr>
        <w:ind w:left="3996" w:hanging="180"/>
      </w:pPr>
    </w:lvl>
    <w:lvl w:ilvl="6" w:tplc="0409000F" w:tentative="1">
      <w:start w:val="1"/>
      <w:numFmt w:val="decimal"/>
      <w:lvlText w:val="%7."/>
      <w:lvlJc w:val="left"/>
      <w:pPr>
        <w:ind w:left="4716" w:hanging="360"/>
      </w:pPr>
    </w:lvl>
    <w:lvl w:ilvl="7" w:tplc="04090019" w:tentative="1">
      <w:start w:val="1"/>
      <w:numFmt w:val="lowerLetter"/>
      <w:lvlText w:val="%8."/>
      <w:lvlJc w:val="left"/>
      <w:pPr>
        <w:ind w:left="5436" w:hanging="360"/>
      </w:pPr>
    </w:lvl>
    <w:lvl w:ilvl="8" w:tplc="0409001B" w:tentative="1">
      <w:start w:val="1"/>
      <w:numFmt w:val="lowerRoman"/>
      <w:lvlText w:val="%9."/>
      <w:lvlJc w:val="right"/>
      <w:pPr>
        <w:ind w:left="6156" w:hanging="180"/>
      </w:pPr>
    </w:lvl>
  </w:abstractNum>
  <w:abstractNum w:abstractNumId="11"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2" w15:restartNumberingAfterBreak="0">
    <w:nsid w:val="0DBD3DCC"/>
    <w:multiLevelType w:val="hybridMultilevel"/>
    <w:tmpl w:val="04C44576"/>
    <w:lvl w:ilvl="0" w:tplc="FA2AD0C8">
      <w:start w:val="1"/>
      <w:numFmt w:val="decimal"/>
      <w:lvlText w:val="%1."/>
      <w:lvlJc w:val="left"/>
      <w:pPr>
        <w:ind w:left="879" w:hanging="360"/>
      </w:pPr>
      <w:rPr>
        <w:rFonts w:cs="Sylfaen" w:hint="default"/>
        <w:b/>
        <w:color w:val="000000" w:themeColor="text1"/>
      </w:rPr>
    </w:lvl>
    <w:lvl w:ilvl="1" w:tplc="04090019" w:tentative="1">
      <w:start w:val="1"/>
      <w:numFmt w:val="lowerLetter"/>
      <w:lvlText w:val="%2."/>
      <w:lvlJc w:val="left"/>
      <w:pPr>
        <w:ind w:left="1599" w:hanging="360"/>
      </w:pPr>
    </w:lvl>
    <w:lvl w:ilvl="2" w:tplc="0409001B" w:tentative="1">
      <w:start w:val="1"/>
      <w:numFmt w:val="lowerRoman"/>
      <w:lvlText w:val="%3."/>
      <w:lvlJc w:val="right"/>
      <w:pPr>
        <w:ind w:left="2319" w:hanging="180"/>
      </w:pPr>
    </w:lvl>
    <w:lvl w:ilvl="3" w:tplc="0409000F" w:tentative="1">
      <w:start w:val="1"/>
      <w:numFmt w:val="decimal"/>
      <w:lvlText w:val="%4."/>
      <w:lvlJc w:val="left"/>
      <w:pPr>
        <w:ind w:left="3039" w:hanging="360"/>
      </w:pPr>
    </w:lvl>
    <w:lvl w:ilvl="4" w:tplc="04090019" w:tentative="1">
      <w:start w:val="1"/>
      <w:numFmt w:val="lowerLetter"/>
      <w:lvlText w:val="%5."/>
      <w:lvlJc w:val="left"/>
      <w:pPr>
        <w:ind w:left="3759" w:hanging="360"/>
      </w:pPr>
    </w:lvl>
    <w:lvl w:ilvl="5" w:tplc="0409001B" w:tentative="1">
      <w:start w:val="1"/>
      <w:numFmt w:val="lowerRoman"/>
      <w:lvlText w:val="%6."/>
      <w:lvlJc w:val="right"/>
      <w:pPr>
        <w:ind w:left="4479" w:hanging="180"/>
      </w:pPr>
    </w:lvl>
    <w:lvl w:ilvl="6" w:tplc="0409000F" w:tentative="1">
      <w:start w:val="1"/>
      <w:numFmt w:val="decimal"/>
      <w:lvlText w:val="%7."/>
      <w:lvlJc w:val="left"/>
      <w:pPr>
        <w:ind w:left="5199" w:hanging="360"/>
      </w:pPr>
    </w:lvl>
    <w:lvl w:ilvl="7" w:tplc="04090019" w:tentative="1">
      <w:start w:val="1"/>
      <w:numFmt w:val="lowerLetter"/>
      <w:lvlText w:val="%8."/>
      <w:lvlJc w:val="left"/>
      <w:pPr>
        <w:ind w:left="5919" w:hanging="360"/>
      </w:pPr>
    </w:lvl>
    <w:lvl w:ilvl="8" w:tplc="0409001B" w:tentative="1">
      <w:start w:val="1"/>
      <w:numFmt w:val="lowerRoman"/>
      <w:lvlText w:val="%9."/>
      <w:lvlJc w:val="right"/>
      <w:pPr>
        <w:ind w:left="6639" w:hanging="180"/>
      </w:pPr>
    </w:lvl>
  </w:abstractNum>
  <w:abstractNum w:abstractNumId="13" w15:restartNumberingAfterBreak="0">
    <w:nsid w:val="0E627EF5"/>
    <w:multiLevelType w:val="hybridMultilevel"/>
    <w:tmpl w:val="A8FAFFE2"/>
    <w:lvl w:ilvl="0" w:tplc="60120308">
      <w:start w:val="1"/>
      <w:numFmt w:val="decimal"/>
      <w:lvlText w:val="%1."/>
      <w:lvlJc w:val="left"/>
      <w:pPr>
        <w:ind w:left="411" w:hanging="375"/>
      </w:pPr>
      <w:rPr>
        <w:rFonts w:hint="default"/>
      </w:rPr>
    </w:lvl>
    <w:lvl w:ilvl="1" w:tplc="04090019" w:tentative="1">
      <w:start w:val="1"/>
      <w:numFmt w:val="lowerLetter"/>
      <w:lvlText w:val="%2."/>
      <w:lvlJc w:val="left"/>
      <w:pPr>
        <w:ind w:left="1116" w:hanging="360"/>
      </w:pPr>
    </w:lvl>
    <w:lvl w:ilvl="2" w:tplc="0409001B" w:tentative="1">
      <w:start w:val="1"/>
      <w:numFmt w:val="lowerRoman"/>
      <w:lvlText w:val="%3."/>
      <w:lvlJc w:val="right"/>
      <w:pPr>
        <w:ind w:left="1836" w:hanging="180"/>
      </w:pPr>
    </w:lvl>
    <w:lvl w:ilvl="3" w:tplc="0409000F" w:tentative="1">
      <w:start w:val="1"/>
      <w:numFmt w:val="decimal"/>
      <w:lvlText w:val="%4."/>
      <w:lvlJc w:val="left"/>
      <w:pPr>
        <w:ind w:left="2556" w:hanging="360"/>
      </w:pPr>
    </w:lvl>
    <w:lvl w:ilvl="4" w:tplc="04090019" w:tentative="1">
      <w:start w:val="1"/>
      <w:numFmt w:val="lowerLetter"/>
      <w:lvlText w:val="%5."/>
      <w:lvlJc w:val="left"/>
      <w:pPr>
        <w:ind w:left="3276" w:hanging="360"/>
      </w:pPr>
    </w:lvl>
    <w:lvl w:ilvl="5" w:tplc="0409001B" w:tentative="1">
      <w:start w:val="1"/>
      <w:numFmt w:val="lowerRoman"/>
      <w:lvlText w:val="%6."/>
      <w:lvlJc w:val="right"/>
      <w:pPr>
        <w:ind w:left="3996" w:hanging="180"/>
      </w:pPr>
    </w:lvl>
    <w:lvl w:ilvl="6" w:tplc="0409000F" w:tentative="1">
      <w:start w:val="1"/>
      <w:numFmt w:val="decimal"/>
      <w:lvlText w:val="%7."/>
      <w:lvlJc w:val="left"/>
      <w:pPr>
        <w:ind w:left="4716" w:hanging="360"/>
      </w:pPr>
    </w:lvl>
    <w:lvl w:ilvl="7" w:tplc="04090019" w:tentative="1">
      <w:start w:val="1"/>
      <w:numFmt w:val="lowerLetter"/>
      <w:lvlText w:val="%8."/>
      <w:lvlJc w:val="left"/>
      <w:pPr>
        <w:ind w:left="5436" w:hanging="360"/>
      </w:pPr>
    </w:lvl>
    <w:lvl w:ilvl="8" w:tplc="0409001B" w:tentative="1">
      <w:start w:val="1"/>
      <w:numFmt w:val="lowerRoman"/>
      <w:lvlText w:val="%9."/>
      <w:lvlJc w:val="right"/>
      <w:pPr>
        <w:ind w:left="6156" w:hanging="180"/>
      </w:pPr>
    </w:lvl>
  </w:abstractNum>
  <w:abstractNum w:abstractNumId="14"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5" w15:restartNumberingAfterBreak="0">
    <w:nsid w:val="12296718"/>
    <w:multiLevelType w:val="hybridMultilevel"/>
    <w:tmpl w:val="5A0E2546"/>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6" w15:restartNumberingAfterBreak="0">
    <w:nsid w:val="15756C4D"/>
    <w:multiLevelType w:val="hybridMultilevel"/>
    <w:tmpl w:val="A8FAFFE2"/>
    <w:lvl w:ilvl="0" w:tplc="60120308">
      <w:start w:val="1"/>
      <w:numFmt w:val="decimal"/>
      <w:lvlText w:val="%1."/>
      <w:lvlJc w:val="left"/>
      <w:pPr>
        <w:ind w:left="411" w:hanging="375"/>
      </w:pPr>
      <w:rPr>
        <w:rFonts w:hint="default"/>
      </w:rPr>
    </w:lvl>
    <w:lvl w:ilvl="1" w:tplc="04090019" w:tentative="1">
      <w:start w:val="1"/>
      <w:numFmt w:val="lowerLetter"/>
      <w:lvlText w:val="%2."/>
      <w:lvlJc w:val="left"/>
      <w:pPr>
        <w:ind w:left="1116" w:hanging="360"/>
      </w:pPr>
    </w:lvl>
    <w:lvl w:ilvl="2" w:tplc="0409001B" w:tentative="1">
      <w:start w:val="1"/>
      <w:numFmt w:val="lowerRoman"/>
      <w:lvlText w:val="%3."/>
      <w:lvlJc w:val="right"/>
      <w:pPr>
        <w:ind w:left="1836" w:hanging="180"/>
      </w:pPr>
    </w:lvl>
    <w:lvl w:ilvl="3" w:tplc="0409000F" w:tentative="1">
      <w:start w:val="1"/>
      <w:numFmt w:val="decimal"/>
      <w:lvlText w:val="%4."/>
      <w:lvlJc w:val="left"/>
      <w:pPr>
        <w:ind w:left="2556" w:hanging="360"/>
      </w:pPr>
    </w:lvl>
    <w:lvl w:ilvl="4" w:tplc="04090019" w:tentative="1">
      <w:start w:val="1"/>
      <w:numFmt w:val="lowerLetter"/>
      <w:lvlText w:val="%5."/>
      <w:lvlJc w:val="left"/>
      <w:pPr>
        <w:ind w:left="3276" w:hanging="360"/>
      </w:pPr>
    </w:lvl>
    <w:lvl w:ilvl="5" w:tplc="0409001B" w:tentative="1">
      <w:start w:val="1"/>
      <w:numFmt w:val="lowerRoman"/>
      <w:lvlText w:val="%6."/>
      <w:lvlJc w:val="right"/>
      <w:pPr>
        <w:ind w:left="3996" w:hanging="180"/>
      </w:pPr>
    </w:lvl>
    <w:lvl w:ilvl="6" w:tplc="0409000F" w:tentative="1">
      <w:start w:val="1"/>
      <w:numFmt w:val="decimal"/>
      <w:lvlText w:val="%7."/>
      <w:lvlJc w:val="left"/>
      <w:pPr>
        <w:ind w:left="4716" w:hanging="360"/>
      </w:pPr>
    </w:lvl>
    <w:lvl w:ilvl="7" w:tplc="04090019" w:tentative="1">
      <w:start w:val="1"/>
      <w:numFmt w:val="lowerLetter"/>
      <w:lvlText w:val="%8."/>
      <w:lvlJc w:val="left"/>
      <w:pPr>
        <w:ind w:left="5436" w:hanging="360"/>
      </w:pPr>
    </w:lvl>
    <w:lvl w:ilvl="8" w:tplc="0409001B" w:tentative="1">
      <w:start w:val="1"/>
      <w:numFmt w:val="lowerRoman"/>
      <w:lvlText w:val="%9."/>
      <w:lvlJc w:val="right"/>
      <w:pPr>
        <w:ind w:left="6156" w:hanging="180"/>
      </w:pPr>
    </w:lvl>
  </w:abstractNum>
  <w:abstractNum w:abstractNumId="17" w15:restartNumberingAfterBreak="0">
    <w:nsid w:val="18077345"/>
    <w:multiLevelType w:val="hybridMultilevel"/>
    <w:tmpl w:val="BCEE96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ECF357A"/>
    <w:multiLevelType w:val="hybridMultilevel"/>
    <w:tmpl w:val="069CE922"/>
    <w:lvl w:ilvl="0" w:tplc="DDEEA27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8625957"/>
    <w:multiLevelType w:val="hybridMultilevel"/>
    <w:tmpl w:val="AA9EF846"/>
    <w:lvl w:ilvl="0" w:tplc="1A7A2C6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4"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41F9406E"/>
    <w:multiLevelType w:val="hybridMultilevel"/>
    <w:tmpl w:val="A8FAFFE2"/>
    <w:lvl w:ilvl="0" w:tplc="60120308">
      <w:start w:val="1"/>
      <w:numFmt w:val="decimal"/>
      <w:lvlText w:val="%1."/>
      <w:lvlJc w:val="left"/>
      <w:pPr>
        <w:ind w:left="411" w:hanging="375"/>
      </w:pPr>
      <w:rPr>
        <w:rFonts w:hint="default"/>
      </w:rPr>
    </w:lvl>
    <w:lvl w:ilvl="1" w:tplc="04090019" w:tentative="1">
      <w:start w:val="1"/>
      <w:numFmt w:val="lowerLetter"/>
      <w:lvlText w:val="%2."/>
      <w:lvlJc w:val="left"/>
      <w:pPr>
        <w:ind w:left="1116" w:hanging="360"/>
      </w:pPr>
    </w:lvl>
    <w:lvl w:ilvl="2" w:tplc="0409001B" w:tentative="1">
      <w:start w:val="1"/>
      <w:numFmt w:val="lowerRoman"/>
      <w:lvlText w:val="%3."/>
      <w:lvlJc w:val="right"/>
      <w:pPr>
        <w:ind w:left="1836" w:hanging="180"/>
      </w:pPr>
    </w:lvl>
    <w:lvl w:ilvl="3" w:tplc="0409000F" w:tentative="1">
      <w:start w:val="1"/>
      <w:numFmt w:val="decimal"/>
      <w:lvlText w:val="%4."/>
      <w:lvlJc w:val="left"/>
      <w:pPr>
        <w:ind w:left="2556" w:hanging="360"/>
      </w:pPr>
    </w:lvl>
    <w:lvl w:ilvl="4" w:tplc="04090019" w:tentative="1">
      <w:start w:val="1"/>
      <w:numFmt w:val="lowerLetter"/>
      <w:lvlText w:val="%5."/>
      <w:lvlJc w:val="left"/>
      <w:pPr>
        <w:ind w:left="3276" w:hanging="360"/>
      </w:pPr>
    </w:lvl>
    <w:lvl w:ilvl="5" w:tplc="0409001B" w:tentative="1">
      <w:start w:val="1"/>
      <w:numFmt w:val="lowerRoman"/>
      <w:lvlText w:val="%6."/>
      <w:lvlJc w:val="right"/>
      <w:pPr>
        <w:ind w:left="3996" w:hanging="180"/>
      </w:pPr>
    </w:lvl>
    <w:lvl w:ilvl="6" w:tplc="0409000F" w:tentative="1">
      <w:start w:val="1"/>
      <w:numFmt w:val="decimal"/>
      <w:lvlText w:val="%7."/>
      <w:lvlJc w:val="left"/>
      <w:pPr>
        <w:ind w:left="4716" w:hanging="360"/>
      </w:pPr>
    </w:lvl>
    <w:lvl w:ilvl="7" w:tplc="04090019" w:tentative="1">
      <w:start w:val="1"/>
      <w:numFmt w:val="lowerLetter"/>
      <w:lvlText w:val="%8."/>
      <w:lvlJc w:val="left"/>
      <w:pPr>
        <w:ind w:left="5436" w:hanging="360"/>
      </w:pPr>
    </w:lvl>
    <w:lvl w:ilvl="8" w:tplc="0409001B" w:tentative="1">
      <w:start w:val="1"/>
      <w:numFmt w:val="lowerRoman"/>
      <w:lvlText w:val="%9."/>
      <w:lvlJc w:val="right"/>
      <w:pPr>
        <w:ind w:left="6156" w:hanging="180"/>
      </w:pPr>
    </w:lvl>
  </w:abstractNum>
  <w:abstractNum w:abstractNumId="27"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8"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9"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0" w15:restartNumberingAfterBreak="0">
    <w:nsid w:val="482C74AF"/>
    <w:multiLevelType w:val="hybridMultilevel"/>
    <w:tmpl w:val="2542A5CE"/>
    <w:lvl w:ilvl="0" w:tplc="C3729C14">
      <w:start w:val="1"/>
      <w:numFmt w:val="decimal"/>
      <w:lvlText w:val="%1)"/>
      <w:lvlJc w:val="left"/>
      <w:pPr>
        <w:ind w:left="1260" w:hanging="360"/>
      </w:pPr>
      <w:rPr>
        <w:rFonts w:cs="GHEA Grapalat" w:hint="default"/>
        <w:b w:val="0"/>
        <w:color w:val="auto"/>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1"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938039E"/>
    <w:multiLevelType w:val="hybridMultilevel"/>
    <w:tmpl w:val="A8FAFFE2"/>
    <w:lvl w:ilvl="0" w:tplc="60120308">
      <w:start w:val="1"/>
      <w:numFmt w:val="decimal"/>
      <w:lvlText w:val="%1."/>
      <w:lvlJc w:val="left"/>
      <w:pPr>
        <w:ind w:left="411" w:hanging="375"/>
      </w:pPr>
      <w:rPr>
        <w:rFonts w:hint="default"/>
      </w:rPr>
    </w:lvl>
    <w:lvl w:ilvl="1" w:tplc="04090019" w:tentative="1">
      <w:start w:val="1"/>
      <w:numFmt w:val="lowerLetter"/>
      <w:lvlText w:val="%2."/>
      <w:lvlJc w:val="left"/>
      <w:pPr>
        <w:ind w:left="1116" w:hanging="360"/>
      </w:pPr>
    </w:lvl>
    <w:lvl w:ilvl="2" w:tplc="0409001B" w:tentative="1">
      <w:start w:val="1"/>
      <w:numFmt w:val="lowerRoman"/>
      <w:lvlText w:val="%3."/>
      <w:lvlJc w:val="right"/>
      <w:pPr>
        <w:ind w:left="1836" w:hanging="180"/>
      </w:pPr>
    </w:lvl>
    <w:lvl w:ilvl="3" w:tplc="0409000F" w:tentative="1">
      <w:start w:val="1"/>
      <w:numFmt w:val="decimal"/>
      <w:lvlText w:val="%4."/>
      <w:lvlJc w:val="left"/>
      <w:pPr>
        <w:ind w:left="2556" w:hanging="360"/>
      </w:pPr>
    </w:lvl>
    <w:lvl w:ilvl="4" w:tplc="04090019" w:tentative="1">
      <w:start w:val="1"/>
      <w:numFmt w:val="lowerLetter"/>
      <w:lvlText w:val="%5."/>
      <w:lvlJc w:val="left"/>
      <w:pPr>
        <w:ind w:left="3276" w:hanging="360"/>
      </w:pPr>
    </w:lvl>
    <w:lvl w:ilvl="5" w:tplc="0409001B" w:tentative="1">
      <w:start w:val="1"/>
      <w:numFmt w:val="lowerRoman"/>
      <w:lvlText w:val="%6."/>
      <w:lvlJc w:val="right"/>
      <w:pPr>
        <w:ind w:left="3996" w:hanging="180"/>
      </w:pPr>
    </w:lvl>
    <w:lvl w:ilvl="6" w:tplc="0409000F" w:tentative="1">
      <w:start w:val="1"/>
      <w:numFmt w:val="decimal"/>
      <w:lvlText w:val="%7."/>
      <w:lvlJc w:val="left"/>
      <w:pPr>
        <w:ind w:left="4716" w:hanging="360"/>
      </w:pPr>
    </w:lvl>
    <w:lvl w:ilvl="7" w:tplc="04090019" w:tentative="1">
      <w:start w:val="1"/>
      <w:numFmt w:val="lowerLetter"/>
      <w:lvlText w:val="%8."/>
      <w:lvlJc w:val="left"/>
      <w:pPr>
        <w:ind w:left="5436" w:hanging="360"/>
      </w:pPr>
    </w:lvl>
    <w:lvl w:ilvl="8" w:tplc="0409001B" w:tentative="1">
      <w:start w:val="1"/>
      <w:numFmt w:val="lowerRoman"/>
      <w:lvlText w:val="%9."/>
      <w:lvlJc w:val="right"/>
      <w:pPr>
        <w:ind w:left="6156" w:hanging="180"/>
      </w:pPr>
    </w:lvl>
  </w:abstractNum>
  <w:abstractNum w:abstractNumId="36" w15:restartNumberingAfterBreak="0">
    <w:nsid w:val="61942394"/>
    <w:multiLevelType w:val="hybridMultilevel"/>
    <w:tmpl w:val="5A0E2546"/>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37" w15:restartNumberingAfterBreak="0">
    <w:nsid w:val="61E97534"/>
    <w:multiLevelType w:val="hybridMultilevel"/>
    <w:tmpl w:val="69D20DEA"/>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9"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0"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41" w15:restartNumberingAfterBreak="0">
    <w:nsid w:val="7803637F"/>
    <w:multiLevelType w:val="hybridMultilevel"/>
    <w:tmpl w:val="A8FAFFE2"/>
    <w:lvl w:ilvl="0" w:tplc="60120308">
      <w:start w:val="1"/>
      <w:numFmt w:val="decimal"/>
      <w:lvlText w:val="%1."/>
      <w:lvlJc w:val="left"/>
      <w:pPr>
        <w:ind w:left="411" w:hanging="375"/>
      </w:pPr>
      <w:rPr>
        <w:rFonts w:hint="default"/>
      </w:rPr>
    </w:lvl>
    <w:lvl w:ilvl="1" w:tplc="04090019" w:tentative="1">
      <w:start w:val="1"/>
      <w:numFmt w:val="lowerLetter"/>
      <w:lvlText w:val="%2."/>
      <w:lvlJc w:val="left"/>
      <w:pPr>
        <w:ind w:left="1116" w:hanging="360"/>
      </w:pPr>
    </w:lvl>
    <w:lvl w:ilvl="2" w:tplc="0409001B" w:tentative="1">
      <w:start w:val="1"/>
      <w:numFmt w:val="lowerRoman"/>
      <w:lvlText w:val="%3."/>
      <w:lvlJc w:val="right"/>
      <w:pPr>
        <w:ind w:left="1836" w:hanging="180"/>
      </w:pPr>
    </w:lvl>
    <w:lvl w:ilvl="3" w:tplc="0409000F" w:tentative="1">
      <w:start w:val="1"/>
      <w:numFmt w:val="decimal"/>
      <w:lvlText w:val="%4."/>
      <w:lvlJc w:val="left"/>
      <w:pPr>
        <w:ind w:left="2556" w:hanging="360"/>
      </w:pPr>
    </w:lvl>
    <w:lvl w:ilvl="4" w:tplc="04090019" w:tentative="1">
      <w:start w:val="1"/>
      <w:numFmt w:val="lowerLetter"/>
      <w:lvlText w:val="%5."/>
      <w:lvlJc w:val="left"/>
      <w:pPr>
        <w:ind w:left="3276" w:hanging="360"/>
      </w:pPr>
    </w:lvl>
    <w:lvl w:ilvl="5" w:tplc="0409001B" w:tentative="1">
      <w:start w:val="1"/>
      <w:numFmt w:val="lowerRoman"/>
      <w:lvlText w:val="%6."/>
      <w:lvlJc w:val="right"/>
      <w:pPr>
        <w:ind w:left="3996" w:hanging="180"/>
      </w:pPr>
    </w:lvl>
    <w:lvl w:ilvl="6" w:tplc="0409000F" w:tentative="1">
      <w:start w:val="1"/>
      <w:numFmt w:val="decimal"/>
      <w:lvlText w:val="%7."/>
      <w:lvlJc w:val="left"/>
      <w:pPr>
        <w:ind w:left="4716" w:hanging="360"/>
      </w:pPr>
    </w:lvl>
    <w:lvl w:ilvl="7" w:tplc="04090019" w:tentative="1">
      <w:start w:val="1"/>
      <w:numFmt w:val="lowerLetter"/>
      <w:lvlText w:val="%8."/>
      <w:lvlJc w:val="left"/>
      <w:pPr>
        <w:ind w:left="5436" w:hanging="360"/>
      </w:pPr>
    </w:lvl>
    <w:lvl w:ilvl="8" w:tplc="0409001B" w:tentative="1">
      <w:start w:val="1"/>
      <w:numFmt w:val="lowerRoman"/>
      <w:lvlText w:val="%9."/>
      <w:lvlJc w:val="right"/>
      <w:pPr>
        <w:ind w:left="6156" w:hanging="180"/>
      </w:pPr>
    </w:lvl>
  </w:abstractNum>
  <w:abstractNum w:abstractNumId="42"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34"/>
  </w:num>
  <w:num w:numId="2">
    <w:abstractNumId w:val="24"/>
  </w:num>
  <w:num w:numId="3">
    <w:abstractNumId w:val="0"/>
  </w:num>
  <w:num w:numId="4">
    <w:abstractNumId w:val="19"/>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3"/>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
  </w:num>
  <w:num w:numId="10">
    <w:abstractNumId w:val="27"/>
  </w:num>
  <w:num w:numId="11">
    <w:abstractNumId w:val="40"/>
  </w:num>
  <w:num w:numId="12">
    <w:abstractNumId w:val="23"/>
  </w:num>
  <w:num w:numId="13">
    <w:abstractNumId w:val="3"/>
  </w:num>
  <w:num w:numId="14">
    <w:abstractNumId w:val="42"/>
  </w:num>
  <w:num w:numId="15">
    <w:abstractNumId w:val="29"/>
  </w:num>
  <w:num w:numId="16">
    <w:abstractNumId w:val="28"/>
  </w:num>
  <w:num w:numId="17">
    <w:abstractNumId w:val="11"/>
  </w:num>
  <w:num w:numId="18">
    <w:abstractNumId w:val="7"/>
  </w:num>
  <w:num w:numId="19">
    <w:abstractNumId w:val="20"/>
  </w:num>
  <w:num w:numId="20">
    <w:abstractNumId w:val="38"/>
  </w:num>
  <w:num w:numId="21">
    <w:abstractNumId w:val="39"/>
  </w:num>
  <w:num w:numId="22">
    <w:abstractNumId w:val="4"/>
  </w:num>
  <w:num w:numId="23">
    <w:abstractNumId w:val="2"/>
  </w:num>
  <w:num w:numId="24">
    <w:abstractNumId w:val="21"/>
  </w:num>
  <w:num w:numId="25">
    <w:abstractNumId w:val="32"/>
  </w:num>
  <w:num w:numId="26">
    <w:abstractNumId w:val="31"/>
  </w:num>
  <w:num w:numId="27">
    <w:abstractNumId w:val="17"/>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7"/>
  </w:num>
  <w:num w:numId="30">
    <w:abstractNumId w:val="6"/>
  </w:num>
  <w:num w:numId="31">
    <w:abstractNumId w:val="5"/>
  </w:num>
  <w:num w:numId="32">
    <w:abstractNumId w:val="8"/>
  </w:num>
  <w:num w:numId="33">
    <w:abstractNumId w:val="22"/>
  </w:num>
  <w:num w:numId="34">
    <w:abstractNumId w:val="30"/>
  </w:num>
  <w:num w:numId="35">
    <w:abstractNumId w:val="41"/>
  </w:num>
  <w:num w:numId="36">
    <w:abstractNumId w:val="12"/>
  </w:num>
  <w:num w:numId="37">
    <w:abstractNumId w:val="10"/>
  </w:num>
  <w:num w:numId="38">
    <w:abstractNumId w:val="9"/>
  </w:num>
  <w:num w:numId="39">
    <w:abstractNumId w:val="13"/>
  </w:num>
  <w:num w:numId="4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5"/>
  </w:num>
  <w:num w:numId="42">
    <w:abstractNumId w:val="35"/>
  </w:num>
  <w:num w:numId="43">
    <w:abstractNumId w:val="16"/>
  </w:num>
  <w:num w:numId="44">
    <w:abstractNumId w:val="18"/>
  </w:num>
  <w:num w:numId="4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72E14B7-8331-46D0-B100-DECC369DB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pPr>
      <w:ind w:left="720"/>
      <w:contextualSpacing/>
    </w:pPr>
  </w:style>
  <w:style w:type="character" w:customStyle="1" w:styleId="mechtexChar">
    <w:name w:val="mechtex Char"/>
    <w:link w:val="mechtex"/>
    <w:locked/>
    <w:rPr>
      <w:rFonts w:ascii="Arial Armenian" w:eastAsia="Times New Roman" w:hAnsi="Arial Armenian" w:cs="Times New Roman"/>
      <w:szCs w:val="24"/>
      <w:lang w:val="ru-RU" w:eastAsia="ru-RU"/>
    </w:rPr>
  </w:style>
  <w:style w:type="paragraph" w:customStyle="1" w:styleId="mechtex">
    <w:name w:val="mechtex"/>
    <w:basedOn w:val="Normal"/>
    <w:link w:val="mechtexChar"/>
    <w:qFormat/>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Pr>
      <w:rFonts w:ascii="Times New Roman" w:eastAsia="Times New Roman" w:hAnsi="Times New Roman" w:cs="Times New Roman"/>
      <w:sz w:val="24"/>
      <w:szCs w:val="24"/>
    </w:r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Pr>
      <w:sz w:val="20"/>
      <w:szCs w:val="20"/>
    </w:rPr>
  </w:style>
  <w:style w:type="character" w:styleId="FootnoteReference">
    <w:name w:val="foot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563C1" w:themeColor="hyperlink"/>
      <w:u w:val="single"/>
    </w:rPr>
  </w:style>
  <w:style w:type="character" w:styleId="Emphasis">
    <w:name w:val="Emphasis"/>
    <w:qFormat/>
    <w:rPr>
      <w:i/>
      <w:iCs/>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NoSpacing">
    <w:name w:val="No Spacing"/>
    <w:uiPriority w:val="1"/>
    <w:qFormat/>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750547504">
      <w:bodyDiv w:val="1"/>
      <w:marLeft w:val="0"/>
      <w:marRight w:val="0"/>
      <w:marTop w:val="0"/>
      <w:marBottom w:val="0"/>
      <w:divBdr>
        <w:top w:val="none" w:sz="0" w:space="0" w:color="auto"/>
        <w:left w:val="none" w:sz="0" w:space="0" w:color="auto"/>
        <w:bottom w:val="none" w:sz="0" w:space="0" w:color="auto"/>
        <w:right w:val="none" w:sz="0" w:space="0" w:color="auto"/>
      </w:divBdr>
    </w:div>
    <w:div w:id="822937908">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854153319">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78554761">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1884068">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7995641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inurban.a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11</Pages>
  <Words>3227</Words>
  <Characters>18396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21580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https://mul2.gov.am/tasks/625072/oneclick/6783b4446c2144a12dcf54daea4f45fcc933aaaaf36b079947eaed0c28572dbb.docx?token=b9718af482992b162886b4ab19be623c</cp:keywords>
  <cp:lastModifiedBy>Davit Khachatryan</cp:lastModifiedBy>
  <cp:revision>4</cp:revision>
  <dcterms:created xsi:type="dcterms:W3CDTF">2022-06-08T11:41:00Z</dcterms:created>
  <dcterms:modified xsi:type="dcterms:W3CDTF">2022-06-08T12:07:00Z</dcterms:modified>
</cp:coreProperties>
</file>