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32EF" w:rsidRPr="00760BBF" w:rsidRDefault="003232EF" w:rsidP="003232EF">
      <w:pPr>
        <w:tabs>
          <w:tab w:val="left" w:pos="851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270CDB">
        <w:rPr>
          <w:rFonts w:ascii="GHEA Grapalat" w:hAnsi="GHEA Grapalat"/>
          <w:b/>
          <w:sz w:val="24"/>
          <w:szCs w:val="24"/>
          <w:lang w:val="hy-AM"/>
        </w:rPr>
        <w:t>Հ</w:t>
      </w:r>
      <w:r w:rsidRPr="00760BBF">
        <w:rPr>
          <w:rFonts w:ascii="GHEA Grapalat" w:hAnsi="GHEA Grapalat"/>
          <w:b/>
          <w:sz w:val="24"/>
          <w:szCs w:val="24"/>
          <w:lang w:val="hy-AM"/>
        </w:rPr>
        <w:t>իմնավորում</w:t>
      </w:r>
    </w:p>
    <w:p w:rsidR="003232EF" w:rsidRPr="00760BBF" w:rsidRDefault="003232EF" w:rsidP="003232EF">
      <w:pPr>
        <w:tabs>
          <w:tab w:val="left" w:pos="851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70CDB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կառավարության 2017 թվականի հուլիսի 6-ի N783-Ն որոշման մեջ</w:t>
      </w:r>
      <w:r w:rsidRPr="002D48E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D48EB" w:rsidRPr="002D48EB">
        <w:rPr>
          <w:rFonts w:ascii="GHEA Grapalat" w:hAnsi="GHEA Grapalat"/>
          <w:b/>
          <w:sz w:val="24"/>
          <w:szCs w:val="24"/>
          <w:lang w:val="hy-AM"/>
        </w:rPr>
        <w:t xml:space="preserve">փոփոխություններ և </w:t>
      </w:r>
      <w:r w:rsidRPr="00270CDB">
        <w:rPr>
          <w:rFonts w:ascii="GHEA Grapalat" w:hAnsi="GHEA Grapalat"/>
          <w:b/>
          <w:sz w:val="24"/>
          <w:szCs w:val="24"/>
          <w:lang w:val="hy-AM"/>
        </w:rPr>
        <w:t>լրացում կատարելու մասին»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60BBF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 ընդունման</w:t>
      </w:r>
    </w:p>
    <w:p w:rsidR="003232EF" w:rsidRPr="00760BBF" w:rsidRDefault="003232EF" w:rsidP="003232EF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3232EF" w:rsidRPr="00760BBF" w:rsidRDefault="003232EF" w:rsidP="003232EF">
      <w:pPr>
        <w:numPr>
          <w:ilvl w:val="0"/>
          <w:numId w:val="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b/>
          <w:sz w:val="24"/>
          <w:szCs w:val="24"/>
        </w:rPr>
      </w:pPr>
      <w:r w:rsidRPr="00760BBF">
        <w:rPr>
          <w:rFonts w:ascii="GHEA Grapalat" w:eastAsia="Times New Roman" w:hAnsi="GHEA Grapalat" w:cs="Times New Roman"/>
          <w:b/>
          <w:sz w:val="24"/>
          <w:szCs w:val="24"/>
        </w:rPr>
        <w:t>Ի</w:t>
      </w:r>
      <w:r w:rsidRPr="00760BB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րավական ակտի </w:t>
      </w:r>
      <w:r w:rsidRPr="00760BBF">
        <w:rPr>
          <w:rFonts w:ascii="GHEA Grapalat" w:eastAsia="Times New Roman" w:hAnsi="GHEA Grapalat" w:cs="Times New Roman"/>
          <w:b/>
          <w:sz w:val="24"/>
          <w:szCs w:val="24"/>
        </w:rPr>
        <w:t>ա</w:t>
      </w:r>
      <w:r w:rsidRPr="00760BB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նհրաժեշտությունը</w:t>
      </w:r>
      <w:r w:rsidRPr="00760BBF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760BBF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(նպատակը).</w:t>
      </w:r>
    </w:p>
    <w:p w:rsidR="00E41CEB" w:rsidRPr="00E41CEB" w:rsidRDefault="003232EF" w:rsidP="00E41CEB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 w:rsidRPr="00760BB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Նախագծի ընդունման նպատակը </w:t>
      </w:r>
      <w:r w:rsidR="00E41CEB" w:rsidRPr="00E41CEB">
        <w:rPr>
          <w:rFonts w:ascii="GHEA Grapalat" w:eastAsia="Times New Roman" w:hAnsi="GHEA Grapalat" w:cs="GHEA Grapalat"/>
          <w:sz w:val="24"/>
          <w:szCs w:val="24"/>
          <w:lang w:val="hy-AM"/>
        </w:rPr>
        <w:t>Հայաստանի Հանրապետության</w:t>
      </w:r>
      <w:r w:rsidR="00E41CEB" w:rsidRPr="00E41CE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E41CEB" w:rsidRPr="00E41CEB">
        <w:rPr>
          <w:rFonts w:ascii="GHEA Grapalat" w:eastAsia="Times New Roman" w:hAnsi="GHEA Grapalat" w:cs="GHEA Grapalat"/>
          <w:sz w:val="24"/>
          <w:szCs w:val="24"/>
          <w:lang w:val="hy-AM"/>
        </w:rPr>
        <w:t>Ազգային</w:t>
      </w:r>
      <w:r w:rsidR="00E41CEB" w:rsidRPr="00E41CE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E41CEB" w:rsidRPr="00E41CEB">
        <w:rPr>
          <w:rFonts w:ascii="GHEA Grapalat" w:eastAsia="Times New Roman" w:hAnsi="GHEA Grapalat" w:cs="GHEA Grapalat"/>
          <w:sz w:val="24"/>
          <w:szCs w:val="24"/>
          <w:lang w:val="hy-AM"/>
        </w:rPr>
        <w:t>ժողովի</w:t>
      </w:r>
      <w:r w:rsidR="00E41CEB" w:rsidRPr="00E41CE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E41CEB" w:rsidRPr="00E41CEB">
        <w:rPr>
          <w:rFonts w:ascii="GHEA Grapalat" w:eastAsia="Times New Roman" w:hAnsi="GHEA Grapalat" w:cs="GHEA Grapalat"/>
          <w:sz w:val="24"/>
          <w:szCs w:val="24"/>
          <w:lang w:val="hy-AM"/>
        </w:rPr>
        <w:t>կողմից</w:t>
      </w:r>
      <w:r w:rsidR="00E41CEB" w:rsidRPr="00E41CE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2D48EB" w:rsidRPr="002D48EB">
        <w:rPr>
          <w:rFonts w:ascii="GHEA Grapalat" w:eastAsia="Times New Roman" w:hAnsi="GHEA Grapalat" w:cs="GHEA Grapalat"/>
          <w:sz w:val="24"/>
          <w:szCs w:val="24"/>
          <w:lang w:val="fr-FR"/>
        </w:rPr>
        <w:t>2</w:t>
      </w:r>
      <w:r w:rsidR="002D48E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022 թվականի </w:t>
      </w:r>
      <w:r w:rsidR="002D48EB">
        <w:rPr>
          <w:rFonts w:ascii="GHEA Grapalat" w:eastAsia="Times New Roman" w:hAnsi="GHEA Grapalat" w:cs="GHEA Grapalat"/>
          <w:sz w:val="24"/>
          <w:szCs w:val="24"/>
          <w:lang w:val="hy-AM"/>
        </w:rPr>
        <w:t>մարտի</w:t>
      </w:r>
      <w:r w:rsidR="002D48E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2D48EB">
        <w:rPr>
          <w:rFonts w:ascii="GHEA Grapalat" w:eastAsia="Times New Roman" w:hAnsi="GHEA Grapalat" w:cs="GHEA Grapalat"/>
          <w:sz w:val="24"/>
          <w:szCs w:val="24"/>
          <w:lang w:val="hy-AM"/>
        </w:rPr>
        <w:t>23</w:t>
      </w:r>
      <w:r w:rsidR="002D48EB">
        <w:rPr>
          <w:rFonts w:ascii="GHEA Grapalat" w:eastAsia="Times New Roman" w:hAnsi="GHEA Grapalat" w:cs="GHEA Grapalat"/>
          <w:sz w:val="24"/>
          <w:szCs w:val="24"/>
          <w:lang w:val="fr-FR"/>
        </w:rPr>
        <w:t>-ին ընդուն</w:t>
      </w:r>
      <w:r w:rsidR="002D48EB" w:rsidRPr="002D48EB">
        <w:rPr>
          <w:rFonts w:ascii="GHEA Grapalat" w:eastAsia="Times New Roman" w:hAnsi="GHEA Grapalat" w:cs="GHEA Grapalat"/>
          <w:sz w:val="24"/>
          <w:szCs w:val="24"/>
          <w:lang w:val="fr-FR"/>
        </w:rPr>
        <w:t>ված`</w:t>
      </w:r>
      <w:r w:rsidR="002D48E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2D48EB" w:rsidRPr="002D48E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«Հայաստանի Հանրապետության հարկային օրենսգրքում փոփոխություններ և լրացումներ կատարելու մասին» ՀՕ-88-Ն </w:t>
      </w:r>
      <w:r w:rsidR="002D48EB">
        <w:rPr>
          <w:rFonts w:ascii="GHEA Grapalat" w:eastAsia="Times New Roman" w:hAnsi="GHEA Grapalat" w:cs="GHEA Grapalat"/>
          <w:sz w:val="24"/>
          <w:szCs w:val="24"/>
          <w:lang w:val="fr-FR"/>
        </w:rPr>
        <w:t>և</w:t>
      </w:r>
      <w:r w:rsidR="002D48EB" w:rsidRPr="002D48E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E41CEB" w:rsidRPr="00E41CE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2022 թվականի </w:t>
      </w:r>
      <w:r w:rsidR="00E41CEB" w:rsidRPr="00E41CEB">
        <w:rPr>
          <w:rFonts w:ascii="GHEA Grapalat" w:eastAsia="Times New Roman" w:hAnsi="GHEA Grapalat" w:cs="GHEA Grapalat"/>
          <w:sz w:val="24"/>
          <w:szCs w:val="24"/>
          <w:lang w:val="hy-AM"/>
        </w:rPr>
        <w:t>ապրիլի</w:t>
      </w:r>
      <w:r w:rsidR="00E41CEB" w:rsidRPr="00E41CE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E41CEB" w:rsidRPr="00E41CEB">
        <w:rPr>
          <w:rFonts w:ascii="GHEA Grapalat" w:eastAsia="Times New Roman" w:hAnsi="GHEA Grapalat" w:cs="GHEA Grapalat"/>
          <w:sz w:val="24"/>
          <w:szCs w:val="24"/>
          <w:lang w:val="hy-AM"/>
        </w:rPr>
        <w:t>1</w:t>
      </w:r>
      <w:r w:rsidR="00E41CEB" w:rsidRPr="00E41CEB">
        <w:rPr>
          <w:rFonts w:ascii="GHEA Grapalat" w:eastAsia="Times New Roman" w:hAnsi="GHEA Grapalat" w:cs="GHEA Grapalat"/>
          <w:sz w:val="24"/>
          <w:szCs w:val="24"/>
          <w:lang w:val="fr-FR"/>
        </w:rPr>
        <w:t>2-ի</w:t>
      </w:r>
      <w:r w:rsidR="00E41CEB" w:rsidRPr="00E41CEB">
        <w:rPr>
          <w:rFonts w:ascii="GHEA Grapalat" w:eastAsia="Times New Roman" w:hAnsi="GHEA Grapalat" w:cs="GHEA Grapalat"/>
          <w:sz w:val="24"/>
          <w:szCs w:val="24"/>
          <w:lang w:val="hy-AM"/>
        </w:rPr>
        <w:t>ն</w:t>
      </w:r>
      <w:r w:rsidR="00E41CEB" w:rsidRPr="00E41CE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E41CEB" w:rsidRPr="00E41CEB">
        <w:rPr>
          <w:rFonts w:ascii="GHEA Grapalat" w:eastAsia="Times New Roman" w:hAnsi="GHEA Grapalat" w:cs="GHEA Grapalat"/>
          <w:sz w:val="24"/>
          <w:szCs w:val="24"/>
          <w:lang w:val="hy-AM"/>
        </w:rPr>
        <w:t>ընդուն</w:t>
      </w:r>
      <w:r w:rsidR="00E41CEB" w:rsidRPr="00E41CEB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r w:rsidR="00E41CEB" w:rsidRPr="00E41CEB">
        <w:rPr>
          <w:rFonts w:ascii="GHEA Grapalat" w:eastAsia="Times New Roman" w:hAnsi="GHEA Grapalat" w:cs="GHEA Grapalat"/>
          <w:sz w:val="24"/>
          <w:szCs w:val="24"/>
          <w:lang w:val="hy-AM"/>
        </w:rPr>
        <w:t>ված</w:t>
      </w:r>
      <w:r w:rsidR="00E41CEB" w:rsidRPr="00E41CEB">
        <w:rPr>
          <w:rFonts w:ascii="GHEA Grapalat" w:eastAsia="Times New Roman" w:hAnsi="GHEA Grapalat" w:cs="GHEA Grapalat"/>
          <w:sz w:val="24"/>
          <w:szCs w:val="24"/>
          <w:lang w:val="fr-FR"/>
        </w:rPr>
        <w:t>`</w:t>
      </w:r>
      <w:r w:rsidR="00E41CEB" w:rsidRPr="00E41CE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E41CEB" w:rsidRPr="00E41CEB">
        <w:rPr>
          <w:rFonts w:ascii="GHEA Grapalat" w:eastAsia="Times New Roman" w:hAnsi="GHEA Grapalat" w:cs="GHEA Grapalat"/>
          <w:sz w:val="24"/>
          <w:szCs w:val="24"/>
          <w:lang w:val="fr-FR"/>
        </w:rPr>
        <w:t>«Հայաստանի Հանրապետության հարկային օրենսգրքում փոփոխություններ և լրացումներ կատարելու մասին» ՀՕ-</w:t>
      </w:r>
      <w:r w:rsidR="00E41CEB" w:rsidRPr="00E41CEB">
        <w:rPr>
          <w:rFonts w:ascii="GHEA Grapalat" w:eastAsia="Times New Roman" w:hAnsi="GHEA Grapalat" w:cs="GHEA Grapalat"/>
          <w:sz w:val="24"/>
          <w:szCs w:val="24"/>
          <w:lang w:val="hy-AM"/>
        </w:rPr>
        <w:t>103</w:t>
      </w:r>
      <w:r w:rsidR="00E41CEB" w:rsidRPr="00E41CEB">
        <w:rPr>
          <w:rFonts w:ascii="GHEA Grapalat" w:eastAsia="Times New Roman" w:hAnsi="GHEA Grapalat" w:cs="GHEA Grapalat"/>
          <w:sz w:val="24"/>
          <w:szCs w:val="24"/>
          <w:lang w:val="fr-FR"/>
        </w:rPr>
        <w:t>-Ն օրենք</w:t>
      </w:r>
      <w:r w:rsidR="002D48EB">
        <w:rPr>
          <w:rFonts w:ascii="GHEA Grapalat" w:eastAsia="Times New Roman" w:hAnsi="GHEA Grapalat" w:cs="GHEA Grapalat"/>
          <w:sz w:val="24"/>
          <w:szCs w:val="24"/>
          <w:lang w:val="hy-AM"/>
        </w:rPr>
        <w:t>ներ</w:t>
      </w:r>
      <w:r w:rsidR="00E41CEB" w:rsidRPr="00E41CEB">
        <w:rPr>
          <w:rFonts w:ascii="GHEA Grapalat" w:eastAsia="Times New Roman" w:hAnsi="GHEA Grapalat" w:cs="GHEA Grapalat"/>
          <w:sz w:val="24"/>
          <w:szCs w:val="24"/>
          <w:lang w:val="fr-FR"/>
        </w:rPr>
        <w:t>ի կիրարկումն ապահովելն է:</w:t>
      </w:r>
    </w:p>
    <w:p w:rsidR="003232EF" w:rsidRPr="00760BBF" w:rsidRDefault="003232EF" w:rsidP="003232EF">
      <w:pPr>
        <w:numPr>
          <w:ilvl w:val="0"/>
          <w:numId w:val="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 w:rsidRPr="00760BB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Կարգավորման հարաբերությունների ներկա վիճակը և առկա խնդիրները</w:t>
      </w:r>
      <w:r w:rsidRPr="00760BBF">
        <w:rPr>
          <w:rFonts w:ascii="GHEA Grapalat" w:eastAsia="Times New Roman" w:hAnsi="GHEA Grapalat" w:cs="GHEA Grapalat"/>
          <w:sz w:val="24"/>
          <w:szCs w:val="24"/>
          <w:lang w:val="fr-FR"/>
        </w:rPr>
        <w:t>.</w:t>
      </w:r>
    </w:p>
    <w:p w:rsidR="00246593" w:rsidRDefault="003232EF" w:rsidP="003232EF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C338C8">
        <w:rPr>
          <w:rFonts w:ascii="GHEA Grapalat" w:eastAsia="Times New Roman" w:hAnsi="GHEA Grapalat" w:cs="GHEA Grapalat"/>
          <w:sz w:val="24"/>
          <w:szCs w:val="24"/>
          <w:lang w:val="fr-FR"/>
        </w:rPr>
        <w:t>ՀՀ կառավարության 2017 թվականի հուլիսի 6-ի N783-Ն որոշմա</w:t>
      </w:r>
      <w:r w:rsidRPr="00C338C8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մբ </w:t>
      </w:r>
      <w:r w:rsidRPr="00C338C8">
        <w:rPr>
          <w:rFonts w:ascii="GHEA Grapalat" w:eastAsia="Times New Roman" w:hAnsi="GHEA Grapalat" w:cs="GHEA Grapalat"/>
          <w:sz w:val="24"/>
          <w:szCs w:val="24"/>
          <w:lang w:val="fr-FR"/>
        </w:rPr>
        <w:t>սահմանված են հարկային մարմնի կողմից հարկ վճարողների ցանկերի հրապարակման կարգը և հրա</w:t>
      </w:r>
      <w:r w:rsidR="00B03F47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r w:rsidRPr="00C338C8">
        <w:rPr>
          <w:rFonts w:ascii="GHEA Grapalat" w:eastAsia="Times New Roman" w:hAnsi="GHEA Grapalat" w:cs="GHEA Grapalat"/>
          <w:sz w:val="24"/>
          <w:szCs w:val="24"/>
          <w:lang w:val="fr-FR"/>
        </w:rPr>
        <w:t>պա</w:t>
      </w:r>
      <w:r w:rsidR="00B03F47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r w:rsidRPr="00C338C8">
        <w:rPr>
          <w:rFonts w:ascii="GHEA Grapalat" w:eastAsia="Times New Roman" w:hAnsi="GHEA Grapalat" w:cs="GHEA Grapalat"/>
          <w:sz w:val="24"/>
          <w:szCs w:val="24"/>
          <w:lang w:val="fr-FR"/>
        </w:rPr>
        <w:t>րակ</w:t>
      </w:r>
      <w:r w:rsidR="00B03F47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r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ման ենթակա ցանկերի ձևերը: </w:t>
      </w:r>
      <w:r w:rsidR="00DE6055">
        <w:rPr>
          <w:rFonts w:ascii="GHEA Grapalat" w:eastAsia="Times New Roman" w:hAnsi="GHEA Grapalat" w:cs="GHEA Grapalat"/>
          <w:sz w:val="24"/>
          <w:szCs w:val="24"/>
          <w:lang w:val="hy-AM"/>
        </w:rPr>
        <w:t>Ն</w:t>
      </w:r>
      <w:r w:rsidR="00390F4D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շված որոշման </w:t>
      </w:r>
      <w:r w:rsidR="00390F4D" w:rsidRPr="00390F4D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N2 </w:t>
      </w:r>
      <w:r w:rsidR="00390F4D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հավելվածի </w:t>
      </w:r>
      <w:r w:rsidR="00246593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6-րդ ձևը սահմանում է </w:t>
      </w:r>
      <w:r w:rsidR="00246593" w:rsidRPr="00246593">
        <w:rPr>
          <w:rFonts w:ascii="GHEA Grapalat" w:eastAsia="Times New Roman" w:hAnsi="GHEA Grapalat" w:cs="GHEA Grapalat"/>
          <w:sz w:val="24"/>
          <w:szCs w:val="24"/>
          <w:lang w:val="hy-AM"/>
        </w:rPr>
        <w:t>հարկային տարվա ընթացքում գործունեությունը կասեցվ</w:t>
      </w:r>
      <w:r w:rsidR="00246593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ած հարկ վճարողների ցանկը, իսկ </w:t>
      </w:r>
      <w:r w:rsidR="00390F4D">
        <w:rPr>
          <w:rFonts w:ascii="GHEA Grapalat" w:eastAsia="Times New Roman" w:hAnsi="GHEA Grapalat" w:cs="GHEA Grapalat"/>
          <w:sz w:val="24"/>
          <w:szCs w:val="24"/>
          <w:lang w:val="hy-AM"/>
        </w:rPr>
        <w:t>7-րդ ձևը</w:t>
      </w:r>
      <w:r w:rsidR="00246593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="00390F4D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ա</w:t>
      </w:r>
      <w:r w:rsidR="00390F4D" w:rsidRPr="00390F4D">
        <w:rPr>
          <w:rFonts w:ascii="GHEA Grapalat" w:eastAsia="Times New Roman" w:hAnsi="GHEA Grapalat" w:cs="GHEA Grapalat"/>
          <w:sz w:val="24"/>
          <w:szCs w:val="24"/>
          <w:lang w:val="fr-FR"/>
        </w:rPr>
        <w:t>ռաջին 1000 խոշոր հարկ վճարողների և նրանց կողմից հարկային տարվա ընթացքում վճարված հարկերի և վճարների մեծությունների</w:t>
      </w:r>
      <w:r w:rsidR="00390F4D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ցանկը: </w:t>
      </w:r>
    </w:p>
    <w:p w:rsidR="00E41CEB" w:rsidRDefault="00E41CEB" w:rsidP="00246593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E41CEB">
        <w:rPr>
          <w:rFonts w:ascii="GHEA Grapalat" w:eastAsia="Times New Roman" w:hAnsi="GHEA Grapalat" w:cs="GHEA Grapalat"/>
          <w:sz w:val="24"/>
          <w:szCs w:val="24"/>
          <w:lang w:val="fr-FR"/>
        </w:rPr>
        <w:t>23.03.2022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46593" w:rsidRPr="00246593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«Հայաստանի Հանրապետության հարկային օրենսգրքում փոփոխություններ և լրացումներ կատարելու մասին» ՀՕ-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88</w:t>
      </w:r>
      <w:r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-Ն օրենքով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օ</w:t>
      </w:r>
      <w:r w:rsidRPr="00E41CEB">
        <w:rPr>
          <w:rFonts w:ascii="GHEA Grapalat" w:eastAsia="Times New Roman" w:hAnsi="GHEA Grapalat" w:cs="GHEA Grapalat"/>
          <w:sz w:val="24"/>
          <w:szCs w:val="24"/>
          <w:lang w:val="hy-AM"/>
        </w:rPr>
        <w:t>րենս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գրքի 308-րդ հոդվածի 1-ին մասի 2-րդ կետում կատարված լրացման արդյունքում սահմանվել է, որ </w:t>
      </w:r>
      <w:r w:rsidRPr="00E41CE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առաջին 10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00 խոշոր հարկ վճարողների ցանկերում</w:t>
      </w:r>
      <w:r w:rsidRPr="00E41CE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չեն ներառվում Հայաստանի Հանրապետության պետական մարմինները և համայնքային կառավարչական հիմնարկները:</w:t>
      </w:r>
    </w:p>
    <w:p w:rsidR="00246593" w:rsidRPr="00E41CEB" w:rsidRDefault="00E41CEB" w:rsidP="00246593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E41CEB">
        <w:rPr>
          <w:rFonts w:ascii="GHEA Grapalat" w:eastAsia="Times New Roman" w:hAnsi="GHEA Grapalat" w:cs="GHEA Grapalat"/>
          <w:sz w:val="24"/>
          <w:szCs w:val="24"/>
          <w:lang w:val="hy-AM"/>
        </w:rPr>
        <w:t>12.04.2022թ</w:t>
      </w:r>
      <w:r w:rsidRPr="00E41CE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E41CE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«Հայաստանի Հանրապետության հարկային օրենսգրքում փոփոխություններ և լրացումներ կատարելու մասին» ՀՕ-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103</w:t>
      </w:r>
      <w:r w:rsidRPr="00E41CE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-Ն օրենքի ընդունման արդյունքում </w:t>
      </w:r>
      <w:r w:rsidR="00246593" w:rsidRPr="00246593">
        <w:rPr>
          <w:rFonts w:ascii="GHEA Grapalat" w:eastAsia="Times New Roman" w:hAnsi="GHEA Grapalat" w:cs="GHEA Grapalat"/>
          <w:sz w:val="24"/>
          <w:szCs w:val="24"/>
          <w:lang w:val="hy-AM"/>
        </w:rPr>
        <w:t>ուժը կորցրած են ճանաչվել hսկիչ դրամարկղային մեքենաների շահագործման կանոնների խախտման 2-րդ և ավելի անգամ խախտումներ կատարելու հիմքով կազմակերպությունների, անհատ ձեռնարկատերերի գործունեությունը կ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ասեցնելու հետ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lastRenderedPageBreak/>
        <w:t xml:space="preserve">կապված դրույթները՝ ներառյալ </w:t>
      </w:r>
      <w:r w:rsidRPr="00E41CEB">
        <w:rPr>
          <w:rFonts w:ascii="GHEA Grapalat" w:eastAsia="Times New Roman" w:hAnsi="GHEA Grapalat" w:cs="GHEA Grapalat"/>
          <w:sz w:val="24"/>
          <w:szCs w:val="24"/>
          <w:lang w:val="hy-AM"/>
        </w:rPr>
        <w:t>հարկային տարվա ընթացքում գործունեություն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ը կասեցված հարկ վճարողների ցանկերի հրապարակման պահանջը </w:t>
      </w:r>
      <w:r w:rsidRPr="00E41CEB">
        <w:rPr>
          <w:rFonts w:ascii="GHEA Grapalat" w:eastAsia="Times New Roman" w:hAnsi="GHEA Grapalat" w:cs="GHEA Grapalat"/>
          <w:sz w:val="24"/>
          <w:szCs w:val="24"/>
          <w:lang w:val="hy-AM"/>
        </w:rPr>
        <w:t>(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ՀՀ հարկային օ</w:t>
      </w:r>
      <w:r w:rsidRPr="00E41CE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րենսգրքի 308-րդ հոդվածի 1-ին մասի 1-ին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կետի «ե» ենթակետ</w:t>
      </w:r>
      <w:r w:rsidRPr="00E41CEB">
        <w:rPr>
          <w:rFonts w:ascii="GHEA Grapalat" w:eastAsia="Times New Roman" w:hAnsi="GHEA Grapalat" w:cs="GHEA Grapalat"/>
          <w:sz w:val="24"/>
          <w:szCs w:val="24"/>
          <w:lang w:val="hy-AM"/>
        </w:rPr>
        <w:t>)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։</w:t>
      </w:r>
    </w:p>
    <w:p w:rsidR="007B73A3" w:rsidRPr="00A0318D" w:rsidRDefault="00E41CEB" w:rsidP="003232EF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Վերոնշյալ օրենքների ընդունման արդյունքում անհրաժեշտություն է առաջացել այդ օրենքներին համապատասխան փոփոխություններ կատարել  </w:t>
      </w:r>
      <w:r w:rsidRPr="00E41CEB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ՀՀ կառավարության 2017 թվականի հուլիսի 6-ի N783-Ն որոշմա</w:t>
      </w:r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ն մեջ։</w:t>
      </w:r>
    </w:p>
    <w:p w:rsidR="003232EF" w:rsidRPr="00760BBF" w:rsidRDefault="003232EF" w:rsidP="003232EF">
      <w:pPr>
        <w:numPr>
          <w:ilvl w:val="0"/>
          <w:numId w:val="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 w:rsidRPr="00760BBF">
        <w:rPr>
          <w:rFonts w:ascii="GHEA Grapalat" w:eastAsia="Times New Roman" w:hAnsi="GHEA Grapalat" w:cs="Sylfaen"/>
          <w:b/>
          <w:sz w:val="24"/>
          <w:szCs w:val="24"/>
        </w:rPr>
        <w:t>Առկա</w:t>
      </w:r>
      <w:r w:rsidRPr="00760BB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760BBF">
        <w:rPr>
          <w:rFonts w:ascii="GHEA Grapalat" w:eastAsia="Times New Roman" w:hAnsi="GHEA Grapalat" w:cs="Sylfaen"/>
          <w:b/>
          <w:sz w:val="24"/>
          <w:szCs w:val="24"/>
        </w:rPr>
        <w:t>խնդիրների</w:t>
      </w:r>
      <w:r w:rsidRPr="00760BB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760BBF">
        <w:rPr>
          <w:rFonts w:ascii="GHEA Grapalat" w:eastAsia="Times New Roman" w:hAnsi="GHEA Grapalat" w:cs="Sylfaen"/>
          <w:b/>
          <w:sz w:val="24"/>
          <w:szCs w:val="24"/>
        </w:rPr>
        <w:t>առաջարկվող</w:t>
      </w:r>
      <w:r w:rsidRPr="00760BB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760BBF">
        <w:rPr>
          <w:rFonts w:ascii="GHEA Grapalat" w:eastAsia="Times New Roman" w:hAnsi="GHEA Grapalat" w:cs="Sylfaen"/>
          <w:b/>
          <w:sz w:val="24"/>
          <w:szCs w:val="24"/>
        </w:rPr>
        <w:t>լուծումները</w:t>
      </w:r>
      <w:r w:rsidRPr="00760BB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.</w:t>
      </w:r>
    </w:p>
    <w:p w:rsidR="00183B5B" w:rsidRPr="00A0318D" w:rsidRDefault="003232EF" w:rsidP="00A0318D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60BBF">
        <w:rPr>
          <w:rFonts w:ascii="GHEA Grapalat" w:eastAsia="Calibri" w:hAnsi="GHEA Grapalat" w:cs="Times New Roman"/>
          <w:sz w:val="24"/>
          <w:szCs w:val="24"/>
          <w:lang w:eastAsia="hy-AM"/>
        </w:rPr>
        <w:t>Նախագծով</w:t>
      </w:r>
      <w:r w:rsidRPr="00760BB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760BBF">
        <w:rPr>
          <w:rFonts w:ascii="GHEA Grapalat" w:eastAsia="Calibri" w:hAnsi="GHEA Grapalat" w:cs="Times New Roman"/>
          <w:sz w:val="24"/>
          <w:szCs w:val="24"/>
          <w:lang w:eastAsia="hy-AM"/>
        </w:rPr>
        <w:t>առաջարկվում</w:t>
      </w:r>
      <w:r w:rsidRPr="00760BB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760BBF">
        <w:rPr>
          <w:rFonts w:ascii="GHEA Grapalat" w:eastAsia="Calibri" w:hAnsi="GHEA Grapalat" w:cs="Times New Roman"/>
          <w:sz w:val="24"/>
          <w:szCs w:val="24"/>
          <w:lang w:eastAsia="hy-AM"/>
        </w:rPr>
        <w:t>է</w:t>
      </w:r>
      <w:r w:rsidRPr="00760BBF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="00A0318D">
        <w:rPr>
          <w:rFonts w:ascii="GHEA Grapalat" w:eastAsia="Calibri" w:hAnsi="GHEA Grapalat" w:cs="Times New Roman"/>
          <w:sz w:val="24"/>
          <w:szCs w:val="24"/>
          <w:lang w:val="hy-AM" w:eastAsia="hy-AM"/>
        </w:rPr>
        <w:t>սահմանել, որ</w:t>
      </w:r>
      <w:r w:rsidR="00A0318D" w:rsidRPr="00A0318D">
        <w:rPr>
          <w:rFonts w:ascii="Sylfaen" w:hAnsi="Sylfaen" w:cs="Sylfaen"/>
          <w:lang w:val="fr-FR"/>
        </w:rPr>
        <w:t xml:space="preserve"> </w:t>
      </w:r>
      <w:r w:rsidR="00A0318D" w:rsidRPr="00A0318D">
        <w:rPr>
          <w:rFonts w:ascii="GHEA Grapalat" w:eastAsia="Calibri" w:hAnsi="GHEA Grapalat" w:cs="Times New Roman"/>
          <w:sz w:val="24"/>
          <w:szCs w:val="24"/>
          <w:lang w:val="hy-AM" w:eastAsia="hy-AM"/>
        </w:rPr>
        <w:t>առաջին 1000 խոշոր հարկ վճարողների և նրանց կողմից հարկային տարվա ընթացքում վճարված հարկերի և վճարների մեծությունների</w:t>
      </w:r>
      <w:r w:rsidR="00A0318D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  <w:r w:rsidR="00A0318D" w:rsidRPr="00A0318D">
        <w:rPr>
          <w:rFonts w:ascii="GHEA Grapalat" w:eastAsia="Calibri" w:hAnsi="GHEA Grapalat" w:cs="Times New Roman"/>
          <w:sz w:val="24"/>
          <w:szCs w:val="24"/>
          <w:lang w:val="hy-AM" w:eastAsia="hy-AM"/>
        </w:rPr>
        <w:t>ցանկում չեն ներառվում Հայաստանի Հանրապետության պետական և համայնքային կառավարչական հիմնարկները</w:t>
      </w:r>
      <w:r w:rsidR="00EE2ABB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, </w:t>
      </w:r>
      <w:r w:rsidR="00EE2ABB" w:rsidRPr="00EE2ABB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ինչպես նաև ուժը կորցրած </w:t>
      </w:r>
      <w:r w:rsidR="00EE2ABB">
        <w:rPr>
          <w:rFonts w:ascii="GHEA Grapalat" w:eastAsia="Calibri" w:hAnsi="GHEA Grapalat" w:cs="Times New Roman"/>
          <w:sz w:val="24"/>
          <w:szCs w:val="24"/>
          <w:lang w:val="hy-AM" w:eastAsia="hy-AM"/>
        </w:rPr>
        <w:t>ճանաչել</w:t>
      </w:r>
      <w:r w:rsidR="00EE2ABB" w:rsidRPr="00EE2ABB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հարկային տարվա ընթացքում գործունեությունը կասեցված հարկ վճարողների </w:t>
      </w:r>
      <w:r w:rsidR="00EE2ABB">
        <w:rPr>
          <w:rFonts w:ascii="GHEA Grapalat" w:eastAsia="Calibri" w:hAnsi="GHEA Grapalat" w:cs="Times New Roman"/>
          <w:sz w:val="24"/>
          <w:szCs w:val="24"/>
          <w:lang w:val="hy-AM" w:eastAsia="hy-AM"/>
        </w:rPr>
        <w:t>ցանկի ձևը։</w:t>
      </w:r>
    </w:p>
    <w:p w:rsidR="003232EF" w:rsidRPr="00760BBF" w:rsidRDefault="003232EF" w:rsidP="003232EF">
      <w:pPr>
        <w:numPr>
          <w:ilvl w:val="0"/>
          <w:numId w:val="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760BBF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Նախագծի</w:t>
      </w:r>
      <w:r w:rsidRPr="00760BB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3232EF" w:rsidRPr="00760BBF" w:rsidRDefault="003232EF" w:rsidP="003232EF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760BBF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 ՀՀ պետական եկամուտների կոմիտեի կողմից:</w:t>
      </w:r>
    </w:p>
    <w:p w:rsidR="003232EF" w:rsidRPr="00760BBF" w:rsidRDefault="003232EF" w:rsidP="003232EF">
      <w:pPr>
        <w:numPr>
          <w:ilvl w:val="0"/>
          <w:numId w:val="4"/>
        </w:numPr>
        <w:tabs>
          <w:tab w:val="left" w:pos="851"/>
        </w:tabs>
        <w:autoSpaceDN w:val="0"/>
        <w:spacing w:after="0" w:line="360" w:lineRule="auto"/>
        <w:ind w:left="0" w:firstLine="567"/>
        <w:contextualSpacing/>
        <w:jc w:val="both"/>
        <w:rPr>
          <w:rFonts w:ascii="GHEA Grapalat" w:eastAsia="Calibri" w:hAnsi="GHEA Grapalat" w:cs="GHEA Grapalat"/>
          <w:b/>
          <w:sz w:val="24"/>
          <w:szCs w:val="24"/>
          <w:lang w:val="hy-AM"/>
        </w:rPr>
      </w:pPr>
      <w:r w:rsidRPr="00760BBF">
        <w:rPr>
          <w:rFonts w:ascii="GHEA Grapalat" w:eastAsia="Calibri" w:hAnsi="GHEA Grapalat" w:cs="Sylfaen"/>
          <w:b/>
          <w:sz w:val="24"/>
          <w:szCs w:val="24"/>
          <w:lang w:val="hy-AM"/>
        </w:rPr>
        <w:t>Իրավական</w:t>
      </w:r>
      <w:r w:rsidRPr="00760BB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760BBF">
        <w:rPr>
          <w:rFonts w:ascii="GHEA Grapalat" w:eastAsia="Calibri" w:hAnsi="GHEA Grapalat" w:cs="Sylfaen"/>
          <w:b/>
          <w:sz w:val="24"/>
          <w:szCs w:val="24"/>
          <w:lang w:val="hy-AM"/>
        </w:rPr>
        <w:t>ակտի</w:t>
      </w:r>
      <w:r w:rsidRPr="00760BB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760BBF">
        <w:rPr>
          <w:rFonts w:ascii="GHEA Grapalat" w:eastAsia="Calibri" w:hAnsi="GHEA Grapalat" w:cs="Sylfaen"/>
          <w:b/>
          <w:sz w:val="24"/>
          <w:szCs w:val="24"/>
          <w:lang w:val="hy-AM"/>
        </w:rPr>
        <w:t>կիրառման</w:t>
      </w:r>
      <w:r w:rsidRPr="00760BB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760BBF">
        <w:rPr>
          <w:rFonts w:ascii="GHEA Grapalat" w:eastAsia="Calibri" w:hAnsi="GHEA Grapalat" w:cs="Sylfaen"/>
          <w:b/>
          <w:sz w:val="24"/>
          <w:szCs w:val="24"/>
          <w:lang w:val="hy-AM"/>
        </w:rPr>
        <w:t>դեպքում</w:t>
      </w:r>
      <w:r w:rsidRPr="00760BB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760BBF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</w:t>
      </w:r>
      <w:r w:rsidRPr="00760BB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760BBF">
        <w:rPr>
          <w:rFonts w:ascii="GHEA Grapalat" w:eastAsia="Calibri" w:hAnsi="GHEA Grapalat" w:cs="Sylfaen"/>
          <w:b/>
          <w:sz w:val="24"/>
          <w:szCs w:val="24"/>
          <w:lang w:val="hy-AM"/>
        </w:rPr>
        <w:t>արդյունքը</w:t>
      </w:r>
      <w:r w:rsidRPr="00760BBF">
        <w:rPr>
          <w:rFonts w:ascii="GHEA Grapalat" w:eastAsia="Calibri" w:hAnsi="GHEA Grapalat" w:cs="GHEA Grapalat"/>
          <w:b/>
          <w:sz w:val="24"/>
          <w:szCs w:val="24"/>
          <w:lang w:val="hy-AM"/>
        </w:rPr>
        <w:t>.</w:t>
      </w:r>
    </w:p>
    <w:p w:rsidR="00E41CEB" w:rsidRDefault="00EE2ABB" w:rsidP="00B03F47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760BBF">
        <w:rPr>
          <w:rFonts w:ascii="GHEA Grapalat" w:eastAsia="Times New Roman" w:hAnsi="GHEA Grapalat" w:cs="Sylfaen"/>
          <w:sz w:val="24"/>
          <w:szCs w:val="24"/>
          <w:lang w:val="hy-AM"/>
        </w:rPr>
        <w:t>Նախագծի</w:t>
      </w:r>
      <w:r w:rsidRPr="00760BB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760BBF">
        <w:rPr>
          <w:rFonts w:ascii="GHEA Grapalat" w:eastAsia="Times New Roman" w:hAnsi="GHEA Grapalat" w:cs="Sylfaen"/>
          <w:sz w:val="24"/>
          <w:szCs w:val="24"/>
          <w:lang w:val="hy-AM"/>
        </w:rPr>
        <w:t>ընդունման</w:t>
      </w:r>
      <w:r w:rsidRPr="00760BB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760BBF">
        <w:rPr>
          <w:rFonts w:ascii="GHEA Grapalat" w:eastAsia="Times New Roman" w:hAnsi="GHEA Grapalat" w:cs="Sylfaen"/>
          <w:sz w:val="24"/>
          <w:szCs w:val="24"/>
          <w:lang w:val="hy-AM"/>
        </w:rPr>
        <w:t>արդյունքում</w:t>
      </w:r>
      <w:r w:rsidRPr="00760BB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760BBF">
        <w:rPr>
          <w:rFonts w:ascii="GHEA Grapalat" w:eastAsia="Times New Roman" w:hAnsi="GHEA Grapalat" w:cs="Sylfaen"/>
          <w:sz w:val="24"/>
          <w:szCs w:val="24"/>
          <w:lang w:val="hy-AM"/>
        </w:rPr>
        <w:t>ակնկալվում</w:t>
      </w:r>
      <w:r w:rsidRPr="00760BB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760BBF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A9082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հստակեցնել</w:t>
      </w:r>
      <w:r w:rsidRPr="00EE2ABB">
        <w:rPr>
          <w:lang w:val="hy-AM"/>
        </w:rPr>
        <w:t xml:space="preserve"> </w:t>
      </w:r>
      <w:r w:rsidRPr="00EE2ABB">
        <w:rPr>
          <w:rFonts w:ascii="GHEA Grapalat" w:eastAsia="Times New Roman" w:hAnsi="GHEA Grapalat" w:cs="GHEA Grapalat"/>
          <w:sz w:val="24"/>
          <w:szCs w:val="24"/>
          <w:lang w:val="hy-AM"/>
        </w:rPr>
        <w:t>առաջին 1000 խոշոր հարկ վճարողների ցանկերում ներառման ենթակա հարկ վճարողների շրջանակը</w:t>
      </w:r>
      <w:r w:rsidR="00E41CEB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, ինչպես նաև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ուժը կորցրած ճանաչել </w:t>
      </w:r>
      <w:r w:rsidR="00E41CEB" w:rsidRPr="00246593">
        <w:rPr>
          <w:rFonts w:ascii="GHEA Grapalat" w:eastAsia="Times New Roman" w:hAnsi="GHEA Grapalat" w:cs="GHEA Grapalat"/>
          <w:sz w:val="24"/>
          <w:szCs w:val="24"/>
          <w:lang w:val="fr-FR"/>
        </w:rPr>
        <w:t>հարկային տարվա ընթացքում գործունեությունը կասեցված հարկ վճարողների</w:t>
      </w:r>
      <w:r w:rsidR="00E41CE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ցանկ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ի ձևը</w:t>
      </w:r>
      <w:r w:rsidR="00E41CEB">
        <w:rPr>
          <w:rFonts w:ascii="GHEA Grapalat" w:eastAsia="Times New Roman" w:hAnsi="GHEA Grapalat" w:cs="GHEA Grapalat"/>
          <w:sz w:val="24"/>
          <w:szCs w:val="24"/>
          <w:lang w:val="hy-AM"/>
        </w:rPr>
        <w:t>։</w:t>
      </w:r>
    </w:p>
    <w:p w:rsidR="00A0318D" w:rsidRPr="00A0318D" w:rsidRDefault="00A0318D" w:rsidP="00A0318D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A0318D">
        <w:rPr>
          <w:rFonts w:ascii="GHEA Grapalat" w:hAnsi="GHEA Grapalat"/>
          <w:b/>
          <w:color w:val="000000"/>
          <w:sz w:val="24"/>
          <w:szCs w:val="24"/>
          <w:lang w:val="hy-AM"/>
        </w:rPr>
        <w:t>6.</w:t>
      </w:r>
      <w:r w:rsidRPr="00A0318D">
        <w:rPr>
          <w:rFonts w:ascii="GHEA Grapalat" w:hAnsi="GHEA Grapalat"/>
          <w:b/>
          <w:color w:val="000000"/>
          <w:sz w:val="24"/>
          <w:szCs w:val="24"/>
          <w:lang w:val="hy-AM"/>
        </w:rPr>
        <w:tab/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A0318D" w:rsidRPr="00A0318D" w:rsidRDefault="00A0318D" w:rsidP="00A0318D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Նախագծ</w:t>
      </w:r>
      <w:r w:rsidRPr="00A0318D">
        <w:rPr>
          <w:rFonts w:ascii="GHEA Grapalat" w:hAnsi="GHEA Grapalat"/>
          <w:color w:val="000000"/>
          <w:sz w:val="24"/>
          <w:szCs w:val="24"/>
          <w:lang w:val="hy-AM"/>
        </w:rPr>
        <w:t>ի ընդունման կապակցությամբ լրացուցիչ ֆինանսական միջոցների անհրաժեշտություն, պետական բյուջեի եկամուտներում և ծախսերում էական փոփոխութ</w:t>
      </w:r>
      <w:r w:rsidRPr="00A0318D">
        <w:rPr>
          <w:rFonts w:ascii="GHEA Grapalat" w:hAnsi="GHEA Grapalat"/>
          <w:color w:val="000000"/>
          <w:sz w:val="24"/>
          <w:szCs w:val="24"/>
          <w:lang w:val="hy-AM"/>
        </w:rPr>
        <w:softHyphen/>
        <w:t>յուններ չի նախատեսվում։</w:t>
      </w:r>
    </w:p>
    <w:p w:rsidR="00A0318D" w:rsidRPr="00A0318D" w:rsidRDefault="00A0318D" w:rsidP="00A0318D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A0318D">
        <w:rPr>
          <w:rFonts w:ascii="GHEA Grapalat" w:hAnsi="GHEA Grapalat"/>
          <w:b/>
          <w:color w:val="000000"/>
          <w:sz w:val="24"/>
          <w:szCs w:val="24"/>
          <w:lang w:val="hy-AM"/>
        </w:rPr>
        <w:t>7.</w:t>
      </w:r>
      <w:r w:rsidRPr="00A0318D">
        <w:rPr>
          <w:rFonts w:ascii="GHEA Grapalat" w:hAnsi="GHEA Grapalat"/>
          <w:b/>
          <w:color w:val="000000"/>
          <w:sz w:val="24"/>
          <w:szCs w:val="24"/>
          <w:lang w:val="hy-AM"/>
        </w:rPr>
        <w:tab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A30758" w:rsidRDefault="00A0318D" w:rsidP="00A30758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0318D">
        <w:rPr>
          <w:rFonts w:ascii="GHEA Grapalat" w:hAnsi="GHEA Grapalat"/>
          <w:color w:val="000000"/>
          <w:sz w:val="24"/>
          <w:szCs w:val="24"/>
          <w:lang w:val="hy-AM"/>
        </w:rPr>
        <w:t xml:space="preserve">Նախագծի ընդունումը կապված է </w:t>
      </w:r>
      <w:r w:rsidR="00A30758" w:rsidRPr="00A30758">
        <w:rPr>
          <w:rFonts w:ascii="GHEA Grapalat" w:hAnsi="GHEA Grapalat"/>
          <w:color w:val="000000"/>
          <w:sz w:val="24"/>
          <w:szCs w:val="24"/>
          <w:lang w:val="hy-AM"/>
        </w:rPr>
        <w:t xml:space="preserve">ՀՀ կառավարության 12.12.2019թ. N 1830-Լ որոշմամբ հաստատված՝ ՀՀ պետական եկամուտների կոմիտեի զարգացման և </w:t>
      </w:r>
      <w:r w:rsidR="00A30758" w:rsidRPr="00A30758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վարչարարության բարելավման ռազմավարական ծրագրի </w:t>
      </w:r>
      <w:r w:rsidR="00A30758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A30758" w:rsidRPr="00A30758">
        <w:rPr>
          <w:rFonts w:ascii="GHEA Grapalat" w:hAnsi="GHEA Grapalat"/>
          <w:color w:val="000000"/>
          <w:sz w:val="24"/>
          <w:szCs w:val="24"/>
          <w:lang w:val="hy-AM"/>
        </w:rPr>
        <w:t>ԶՌՆ 1. Կառավարման համակարգերի կատարելագործում, հարկ վճարողներին թվայնացված ծառայությունների մատուցում</w:t>
      </w:r>
      <w:r w:rsidR="00A30758">
        <w:rPr>
          <w:rFonts w:ascii="GHEA Grapalat" w:hAnsi="GHEA Grapalat"/>
          <w:color w:val="000000"/>
          <w:sz w:val="24"/>
          <w:szCs w:val="24"/>
          <w:lang w:val="hy-AM"/>
        </w:rPr>
        <w:t xml:space="preserve">» </w:t>
      </w:r>
      <w:r w:rsidR="0081147C" w:rsidRPr="00A30758">
        <w:rPr>
          <w:rFonts w:ascii="GHEA Grapalat" w:hAnsi="GHEA Grapalat"/>
          <w:color w:val="000000"/>
          <w:sz w:val="24"/>
          <w:szCs w:val="24"/>
          <w:lang w:val="hy-AM"/>
        </w:rPr>
        <w:t>զարգացման ռազմավարական նպատակ</w:t>
      </w:r>
      <w:r w:rsidR="0081147C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="00A30758" w:rsidRPr="00A3075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30758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A30758" w:rsidRPr="00A30758">
        <w:rPr>
          <w:rFonts w:ascii="GHEA Grapalat" w:hAnsi="GHEA Grapalat"/>
          <w:color w:val="000000"/>
          <w:sz w:val="24"/>
          <w:szCs w:val="24"/>
          <w:lang w:val="hy-AM"/>
        </w:rPr>
        <w:t>1.1. Էլեկտրոնային և թվային գործիքակազմի ներդրում և զարգացում</w:t>
      </w:r>
      <w:r w:rsidR="00A30758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A30758" w:rsidRPr="00A3075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30758">
        <w:rPr>
          <w:rFonts w:ascii="GHEA Grapalat" w:hAnsi="GHEA Grapalat"/>
          <w:color w:val="000000"/>
          <w:sz w:val="24"/>
          <w:szCs w:val="24"/>
          <w:lang w:val="hy-AM"/>
        </w:rPr>
        <w:t>ե</w:t>
      </w:r>
      <w:r w:rsidR="00A30758" w:rsidRPr="00A30758">
        <w:rPr>
          <w:rFonts w:ascii="GHEA Grapalat" w:hAnsi="GHEA Grapalat"/>
          <w:color w:val="000000"/>
          <w:sz w:val="24"/>
          <w:szCs w:val="24"/>
          <w:lang w:val="hy-AM"/>
        </w:rPr>
        <w:t>նթանպատակ</w:t>
      </w:r>
      <w:r w:rsidR="00A30758">
        <w:rPr>
          <w:rFonts w:ascii="GHEA Grapalat" w:hAnsi="GHEA Grapalat"/>
          <w:color w:val="000000"/>
          <w:sz w:val="24"/>
          <w:szCs w:val="24"/>
          <w:lang w:val="hy-AM"/>
        </w:rPr>
        <w:t>ի «</w:t>
      </w:r>
      <w:r w:rsidR="00A30758" w:rsidRPr="00A30758">
        <w:rPr>
          <w:rFonts w:ascii="GHEA Grapalat" w:hAnsi="GHEA Grapalat"/>
          <w:color w:val="000000"/>
          <w:sz w:val="24"/>
          <w:szCs w:val="24"/>
          <w:lang w:val="hy-AM"/>
        </w:rPr>
        <w:t>1.1.2. ՊԵԿ տեղեկատվական բազայի հուսալիություն</w:t>
      </w:r>
      <w:r w:rsidR="00A30758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81147C">
        <w:rPr>
          <w:rFonts w:ascii="GHEA Grapalat" w:hAnsi="GHEA Grapalat"/>
          <w:color w:val="000000"/>
          <w:sz w:val="24"/>
          <w:szCs w:val="24"/>
          <w:lang w:val="hy-AM"/>
        </w:rPr>
        <w:t xml:space="preserve"> միջոցառման հետ։</w:t>
      </w:r>
    </w:p>
    <w:sectPr w:rsidR="00A30758" w:rsidSect="00BC003E">
      <w:pgSz w:w="11906" w:h="16838" w:code="9"/>
      <w:pgMar w:top="1134" w:right="567" w:bottom="851" w:left="1134" w:header="425" w:footer="221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844629"/>
    <w:multiLevelType w:val="hybridMultilevel"/>
    <w:tmpl w:val="E9A4C79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200E96"/>
    <w:multiLevelType w:val="hybridMultilevel"/>
    <w:tmpl w:val="FE84D3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022CDA"/>
    <w:multiLevelType w:val="hybridMultilevel"/>
    <w:tmpl w:val="10EC7DF2"/>
    <w:lvl w:ilvl="0" w:tplc="53D6CF3A">
      <w:start w:val="1"/>
      <w:numFmt w:val="decimal"/>
      <w:lvlText w:val="%1."/>
      <w:lvlJc w:val="left"/>
      <w:pPr>
        <w:ind w:left="1497" w:hanging="93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B3A63BB"/>
    <w:multiLevelType w:val="hybridMultilevel"/>
    <w:tmpl w:val="7FE01F86"/>
    <w:lvl w:ilvl="0" w:tplc="10A27C52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5E2378"/>
    <w:multiLevelType w:val="hybridMultilevel"/>
    <w:tmpl w:val="CD048D2A"/>
    <w:lvl w:ilvl="0" w:tplc="861A0CCA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C941CA"/>
    <w:multiLevelType w:val="hybridMultilevel"/>
    <w:tmpl w:val="4B0C6F94"/>
    <w:lvl w:ilvl="0" w:tplc="DBD40998">
      <w:start w:val="1"/>
      <w:numFmt w:val="decimal"/>
      <w:lvlText w:val="%1)"/>
      <w:lvlJc w:val="left"/>
      <w:pPr>
        <w:ind w:left="1542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D00"/>
    <w:rsid w:val="00007B5E"/>
    <w:rsid w:val="000C392A"/>
    <w:rsid w:val="000D0D6F"/>
    <w:rsid w:val="00183B5B"/>
    <w:rsid w:val="001B416A"/>
    <w:rsid w:val="001C0448"/>
    <w:rsid w:val="001C33B3"/>
    <w:rsid w:val="001C7695"/>
    <w:rsid w:val="001D7F3E"/>
    <w:rsid w:val="001F2720"/>
    <w:rsid w:val="0022118F"/>
    <w:rsid w:val="00246593"/>
    <w:rsid w:val="0026663B"/>
    <w:rsid w:val="002D48EB"/>
    <w:rsid w:val="002D58B5"/>
    <w:rsid w:val="002D773F"/>
    <w:rsid w:val="002E2915"/>
    <w:rsid w:val="00307069"/>
    <w:rsid w:val="003232EF"/>
    <w:rsid w:val="003300F7"/>
    <w:rsid w:val="00355987"/>
    <w:rsid w:val="00357062"/>
    <w:rsid w:val="00371968"/>
    <w:rsid w:val="00375189"/>
    <w:rsid w:val="0038359A"/>
    <w:rsid w:val="00390F4D"/>
    <w:rsid w:val="0039748A"/>
    <w:rsid w:val="003C1905"/>
    <w:rsid w:val="003D7CE8"/>
    <w:rsid w:val="00412EDA"/>
    <w:rsid w:val="00486B43"/>
    <w:rsid w:val="004F0F5A"/>
    <w:rsid w:val="00532249"/>
    <w:rsid w:val="005636B6"/>
    <w:rsid w:val="00565518"/>
    <w:rsid w:val="0058321C"/>
    <w:rsid w:val="00584C49"/>
    <w:rsid w:val="005D62FA"/>
    <w:rsid w:val="005F7600"/>
    <w:rsid w:val="00624734"/>
    <w:rsid w:val="00640711"/>
    <w:rsid w:val="0064753C"/>
    <w:rsid w:val="00667D00"/>
    <w:rsid w:val="006B62B8"/>
    <w:rsid w:val="006C2AF5"/>
    <w:rsid w:val="006D69EE"/>
    <w:rsid w:val="006F1097"/>
    <w:rsid w:val="00715A61"/>
    <w:rsid w:val="00720FF3"/>
    <w:rsid w:val="007230EE"/>
    <w:rsid w:val="0073024A"/>
    <w:rsid w:val="0076240B"/>
    <w:rsid w:val="007B73A3"/>
    <w:rsid w:val="007D53A6"/>
    <w:rsid w:val="007E5976"/>
    <w:rsid w:val="007E6411"/>
    <w:rsid w:val="007E65EC"/>
    <w:rsid w:val="0081147C"/>
    <w:rsid w:val="00811739"/>
    <w:rsid w:val="00813959"/>
    <w:rsid w:val="008A0071"/>
    <w:rsid w:val="008B207C"/>
    <w:rsid w:val="008D48BB"/>
    <w:rsid w:val="00905415"/>
    <w:rsid w:val="0095293D"/>
    <w:rsid w:val="009A012D"/>
    <w:rsid w:val="00A0318D"/>
    <w:rsid w:val="00A27C30"/>
    <w:rsid w:val="00A30758"/>
    <w:rsid w:val="00AA41A7"/>
    <w:rsid w:val="00AB37AB"/>
    <w:rsid w:val="00AD3A13"/>
    <w:rsid w:val="00B03F47"/>
    <w:rsid w:val="00B06CAF"/>
    <w:rsid w:val="00B11B6F"/>
    <w:rsid w:val="00B45C7E"/>
    <w:rsid w:val="00BC003E"/>
    <w:rsid w:val="00BD0075"/>
    <w:rsid w:val="00C711F6"/>
    <w:rsid w:val="00C814DB"/>
    <w:rsid w:val="00D119F3"/>
    <w:rsid w:val="00D415BD"/>
    <w:rsid w:val="00D508AB"/>
    <w:rsid w:val="00D741D0"/>
    <w:rsid w:val="00DA5277"/>
    <w:rsid w:val="00DB55B7"/>
    <w:rsid w:val="00DE6055"/>
    <w:rsid w:val="00E31BAB"/>
    <w:rsid w:val="00E41CEB"/>
    <w:rsid w:val="00E46173"/>
    <w:rsid w:val="00E571DE"/>
    <w:rsid w:val="00E6039C"/>
    <w:rsid w:val="00E6341B"/>
    <w:rsid w:val="00EA1A99"/>
    <w:rsid w:val="00EE2ABB"/>
    <w:rsid w:val="00EE4AD5"/>
    <w:rsid w:val="00EF3748"/>
    <w:rsid w:val="00F150B2"/>
    <w:rsid w:val="00F24AEE"/>
    <w:rsid w:val="00F55A63"/>
    <w:rsid w:val="00F66219"/>
    <w:rsid w:val="00F97218"/>
    <w:rsid w:val="00FA08C4"/>
    <w:rsid w:val="00FB4F79"/>
    <w:rsid w:val="00FB7EF9"/>
    <w:rsid w:val="00FF7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A11B427-95ED-477B-887E-D0261B311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32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3232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3232EF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232EF"/>
    <w:pPr>
      <w:ind w:left="720"/>
      <w:contextualSpacing/>
    </w:pPr>
  </w:style>
  <w:style w:type="table" w:styleId="TableGrid">
    <w:name w:val="Table Grid"/>
    <w:basedOn w:val="TableNormal"/>
    <w:uiPriority w:val="59"/>
    <w:rsid w:val="003232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571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71D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EA1A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A1A9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A1A9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1A9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1A9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39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3</Pages>
  <Words>586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Andranik Muradyan</dc:creator>
  <cp:keywords>https://mul2.gov.am/tasks/625224/oneclick/2_783_naxagic_lracum_1000_xoshor_xmb.docx?token=c58335b694939acfd5fb4ccc6e11efde</cp:keywords>
  <cp:lastModifiedBy>Zaliko Barseghyan</cp:lastModifiedBy>
  <cp:revision>12</cp:revision>
  <cp:lastPrinted>2022-06-07T08:05:00Z</cp:lastPrinted>
  <dcterms:created xsi:type="dcterms:W3CDTF">2021-10-06T07:18:00Z</dcterms:created>
  <dcterms:modified xsi:type="dcterms:W3CDTF">2022-06-09T10:57:00Z</dcterms:modified>
</cp:coreProperties>
</file>