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3" w14:textId="77777777" w:rsidR="004977B2" w:rsidRDefault="000A56D1" w:rsidP="003A66A2">
      <w:pPr>
        <w:spacing w:after="0" w:line="360" w:lineRule="auto"/>
        <w:jc w:val="center"/>
        <w:rPr>
          <w:b/>
        </w:rPr>
      </w:pPr>
      <w:r>
        <w:rPr>
          <w:b/>
        </w:rPr>
        <w:t>Ա Մ Փ Ո Փ Ա Թ Ե Ր Թ</w:t>
      </w:r>
    </w:p>
    <w:p w14:paraId="00000004" w14:textId="22E4B3D9" w:rsidR="004977B2" w:rsidRPr="00C51873" w:rsidRDefault="009D67E5" w:rsidP="00C51873">
      <w:pPr>
        <w:shd w:val="clear" w:color="auto" w:fill="FFFFFF"/>
        <w:tabs>
          <w:tab w:val="left" w:pos="900"/>
        </w:tabs>
        <w:spacing w:after="0" w:line="360" w:lineRule="auto"/>
        <w:ind w:firstLine="567"/>
        <w:jc w:val="center"/>
        <w:rPr>
          <w:b/>
          <w:bCs/>
        </w:rPr>
      </w:pPr>
      <w:r w:rsidRPr="009D67E5">
        <w:rPr>
          <w:b/>
        </w:rPr>
        <w:t>«ՀԱՅԱՍՏԱՆԻ ՀԱՆՐԱՊԵՏՈՒԹՅԱՆ ԿԱՌԱՎԱՐՈՒԹՅԱՆ 2004 ԹՎԱԿԱՆԻ ԱՊՐԻԼԻ 29-Ի N 1008-Ն ՈՐՈՇՄԱՆ ՄԵՋ ՓՈՓՈԽՈՒԹՅՈՒՆ ԿԱՏԱՐԵԼՈՒ ՄԱՍԻՆ»</w:t>
      </w:r>
      <w:r w:rsidR="000A56D1">
        <w:rPr>
          <w:b/>
        </w:rPr>
        <w:t xml:space="preserve"> ԿԱՌԱՎԱՐՈՒԹՅԱՆ ՈՐՈՇՄԱՆ ՆԱԽԱԳԾԻ</w:t>
      </w:r>
    </w:p>
    <w:p w14:paraId="00000005" w14:textId="77777777" w:rsidR="004977B2" w:rsidRDefault="000A56D1">
      <w:pPr>
        <w:tabs>
          <w:tab w:val="left" w:pos="5253"/>
        </w:tabs>
        <w:spacing w:after="0" w:line="360" w:lineRule="auto"/>
        <w:rPr>
          <w:b/>
        </w:rPr>
      </w:pPr>
      <w:r>
        <w:rPr>
          <w:b/>
        </w:rPr>
        <w:tab/>
      </w:r>
    </w:p>
    <w:tbl>
      <w:tblPr>
        <w:tblStyle w:val="a"/>
        <w:tblW w:w="13969"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719"/>
        <w:gridCol w:w="3883"/>
        <w:gridCol w:w="3367"/>
      </w:tblGrid>
      <w:tr w:rsidR="004977B2" w14:paraId="3DD1A6AD" w14:textId="77777777">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6" w14:textId="2B3B2DE2" w:rsidR="004977B2" w:rsidRPr="00C51873" w:rsidRDefault="000A56D1" w:rsidP="009D67E5">
            <w:pPr>
              <w:tabs>
                <w:tab w:val="left" w:pos="5253"/>
              </w:tabs>
              <w:spacing w:after="0" w:line="360" w:lineRule="auto"/>
              <w:jc w:val="center"/>
              <w:rPr>
                <w:b/>
                <w:lang w:val="en-US"/>
              </w:rPr>
            </w:pPr>
            <w:r>
              <w:rPr>
                <w:b/>
              </w:rPr>
              <w:t xml:space="preserve">1. Հայաստանի Հանրապետության </w:t>
            </w:r>
            <w:r w:rsidR="009D67E5">
              <w:rPr>
                <w:b/>
                <w:lang w:val="en-US"/>
              </w:rPr>
              <w:t>ոստիկանություն</w:t>
            </w: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08" w14:textId="1B44F282" w:rsidR="004977B2" w:rsidRDefault="009D67E5" w:rsidP="008A1149">
            <w:pPr>
              <w:tabs>
                <w:tab w:val="left" w:pos="5253"/>
              </w:tabs>
              <w:spacing w:after="0" w:line="360" w:lineRule="auto"/>
              <w:jc w:val="center"/>
              <w:rPr>
                <w:b/>
                <w:i/>
              </w:rPr>
            </w:pPr>
            <w:r>
              <w:rPr>
                <w:b/>
                <w:lang w:val="en-US"/>
              </w:rPr>
              <w:t>1</w:t>
            </w:r>
            <w:r w:rsidR="00C51873">
              <w:rPr>
                <w:b/>
              </w:rPr>
              <w:t>3</w:t>
            </w:r>
            <w:r w:rsidR="000A56D1">
              <w:rPr>
                <w:b/>
              </w:rPr>
              <w:t>.</w:t>
            </w:r>
            <w:r>
              <w:rPr>
                <w:b/>
                <w:lang w:val="en-US"/>
              </w:rPr>
              <w:t>05</w:t>
            </w:r>
            <w:r w:rsidR="00C51873">
              <w:rPr>
                <w:b/>
              </w:rPr>
              <w:t>.2022</w:t>
            </w:r>
            <w:r w:rsidR="000A56D1">
              <w:rPr>
                <w:b/>
              </w:rPr>
              <w:t>թ.</w:t>
            </w:r>
          </w:p>
        </w:tc>
      </w:tr>
      <w:tr w:rsidR="004977B2" w14:paraId="2EF40E18" w14:textId="77777777">
        <w:trPr>
          <w:trHeight w:val="853"/>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09" w14:textId="77777777" w:rsidR="004977B2" w:rsidRDefault="004977B2">
            <w:pPr>
              <w:widowControl w:val="0"/>
              <w:pBdr>
                <w:top w:val="nil"/>
                <w:left w:val="nil"/>
                <w:bottom w:val="nil"/>
                <w:right w:val="nil"/>
                <w:between w:val="nil"/>
              </w:pBdr>
              <w:spacing w:after="0"/>
              <w:rPr>
                <w:b/>
                <w:i/>
              </w:rPr>
            </w:pP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0B" w14:textId="6623A405" w:rsidR="004977B2" w:rsidRDefault="000A56D1" w:rsidP="008A1149">
            <w:pPr>
              <w:tabs>
                <w:tab w:val="left" w:pos="5253"/>
              </w:tabs>
              <w:spacing w:after="0" w:line="360" w:lineRule="auto"/>
              <w:jc w:val="center"/>
              <w:rPr>
                <w:b/>
              </w:rPr>
            </w:pPr>
            <w:r>
              <w:rPr>
                <w:b/>
              </w:rPr>
              <w:t xml:space="preserve">N </w:t>
            </w:r>
            <w:r w:rsidR="009D67E5" w:rsidRPr="009D67E5">
              <w:rPr>
                <w:b/>
              </w:rPr>
              <w:t>1/21/40800-22</w:t>
            </w:r>
          </w:p>
        </w:tc>
      </w:tr>
      <w:tr w:rsidR="004977B2" w14:paraId="63CD80FD" w14:textId="77777777">
        <w:trPr>
          <w:jc w:val="center"/>
        </w:trPr>
        <w:tc>
          <w:tcPr>
            <w:tcW w:w="6719" w:type="dxa"/>
            <w:tcBorders>
              <w:top w:val="single" w:sz="6" w:space="0" w:color="000000"/>
              <w:left w:val="single" w:sz="6" w:space="0" w:color="000000"/>
              <w:bottom w:val="single" w:sz="6" w:space="0" w:color="000000"/>
              <w:right w:val="single" w:sz="6" w:space="0" w:color="000000"/>
            </w:tcBorders>
            <w:shd w:val="clear" w:color="auto" w:fill="FFFFFF"/>
          </w:tcPr>
          <w:p w14:paraId="2D57C070" w14:textId="36955D9E" w:rsidR="004977B2" w:rsidRPr="009D67E5" w:rsidRDefault="009D67E5">
            <w:pPr>
              <w:tabs>
                <w:tab w:val="left" w:pos="5253"/>
              </w:tabs>
              <w:spacing w:after="0" w:line="360" w:lineRule="auto"/>
              <w:jc w:val="both"/>
            </w:pPr>
            <w:r w:rsidRPr="009D67E5">
              <w:t xml:space="preserve">Նախագծում նշված շենքերից ք. Երևան, Վաղարշյան 13 ա հասցեում գտնվող Հակակոռուպցիոն կոմիտեի շենքը ներկայումս պահպանվում է ՀՀ ոստիկանության պետական պահպանության գլխավոր վարչության կողմից և որպես ՀՀ պետական բյուջեի միջոցների հաշվին պահպանվող օբյեկտ, պետական պահպանությունն իրականացնելու համար տվյալ տարվա պետական բյուջեով իրականցվում է հատկացումներ, իսկ Ձեր կողմից նշված ք. Երևան </w:t>
            </w:r>
            <w:r w:rsidRPr="009D67E5">
              <w:lastRenderedPageBreak/>
              <w:t xml:space="preserve">Մոսկովյան 1 հասցեում գտվող Հակակոռուպցիոն կոմիտեի շենքի պետական </w:t>
            </w:r>
            <w:r w:rsidR="00652902">
              <w:t>պահ</w:t>
            </w:r>
            <w:r w:rsidRPr="009D67E5">
              <w:t>պանությունն իրականացնելու համար միջոցներ նախատեսված չեն:</w:t>
            </w:r>
          </w:p>
          <w:p w14:paraId="2CC13AF3" w14:textId="77777777" w:rsidR="009D67E5" w:rsidRPr="0053092F" w:rsidRDefault="009D67E5">
            <w:pPr>
              <w:tabs>
                <w:tab w:val="left" w:pos="5253"/>
              </w:tabs>
              <w:spacing w:after="0" w:line="360" w:lineRule="auto"/>
              <w:jc w:val="both"/>
            </w:pPr>
            <w:r w:rsidRPr="009D67E5">
              <w:t xml:space="preserve">ՀՀ կառավարության 2004 թվականի ապրիլի 29-ի Հայաստանի Հանրապետության ոստիկանության կողմից պետական պահպանության ենթակա պետական մարմինների և կազմակերպությունների շենքների ու շինությունների, ինչպես նաև կարևորագույն նշանակության օբյեկտների ցանկերը հաստատելու մասին թիվ 1008-Ն որոշման 4-րդ կետի բ ենթակետով սահմանվում է, որ թիվ 1-ին հավելվածի ցանկում Հայաստանի Հանրապետության պետական բյուջեից ֆինանսավորում պահանջող նոր օբյեկտների ներառման և (կամ) օբյեկտներում տեղակայված պահակակետերի թվի ավելացման դեպքում Հայաստանի Հանրապետության կառավարության որոշմամբ առանձին </w:t>
            </w:r>
            <w:r w:rsidRPr="009D67E5">
              <w:lastRenderedPageBreak/>
              <w:t xml:space="preserve">սահմանվում են հատկացվող գումարի չափը և տվյալ </w:t>
            </w:r>
            <w:r w:rsidR="0053092F" w:rsidRPr="0053092F">
              <w:t>տարվա Հայաստանի Հանրապետության պետական բյուջեի կատարումն ապահովող միջոցառումների մասին Հայաստանի Հանրապետության կառավարության որոշման մեջ կատարվող փոփոխությունները, մինչդեռ Ձեր կողմից ներկայացված նախագծի հիմնավորման մեջ նշված է, որ նախագծի ընդունմամբ պետական բյուջեի եկամուտներում և ծախսերում փոփոխություններ չեն սպասվում:</w:t>
            </w:r>
          </w:p>
          <w:p w14:paraId="35362EF5" w14:textId="77777777" w:rsidR="0053092F" w:rsidRPr="000908D5" w:rsidRDefault="0053092F" w:rsidP="000908D5">
            <w:pPr>
              <w:tabs>
                <w:tab w:val="left" w:pos="5253"/>
              </w:tabs>
              <w:spacing w:after="0" w:line="360" w:lineRule="auto"/>
              <w:jc w:val="both"/>
            </w:pPr>
            <w:r w:rsidRPr="000908D5">
              <w:t>Ելնելով վերոգրյալից</w:t>
            </w:r>
            <w:r w:rsidR="000908D5" w:rsidRPr="000908D5">
              <w:t xml:space="preserve"> Հակակոռուպցիոն կոմիտեի և ՀՀ ոստիկանության պետական պահպանության գլխավոր վարչության կողմից համատեղ ուսումնասիրության արդյունքում կազմած օբյեկտի հետազոտման ակտի հիման վրա ՀՀ կառավարության 2007 թվականի հունվարի 11-ի թիվ 151-Ն և ՀՀ կառավարության 2005 թվականի հուլիսի 14-ի թիվ 1176-Ն որոշումներին համապատասխան </w:t>
            </w:r>
            <w:r w:rsidR="000908D5" w:rsidRPr="000908D5">
              <w:lastRenderedPageBreak/>
              <w:t xml:space="preserve">ծառայության կազմակերպման համար վերակարգերի ամենօրյա ծառայության ելքի քանակին և պահպանության ու անվտանգության ապահովման ծառայությունների իրականացման </w:t>
            </w:r>
            <w:r w:rsidR="000908D5">
              <w:t>տարեկա</w:t>
            </w:r>
            <w:r w:rsidR="000908D5" w:rsidRPr="000908D5">
              <w:t>ն ծախսերի նորմատիվներին համապատասխան անհրաժեշտ է հաշվարկել և որոշել ք. Երևան, Մոսկովյան 1 հասցեում գտնվող Հակակոռուպցիոն կոմիտեի շենքի պետական պահպանությունն իրականացնելու համար անհրաժեշտ ծախսը և ներառել նախագծի հիմնավորման մեջ:</w:t>
            </w:r>
          </w:p>
          <w:p w14:paraId="0000000C" w14:textId="105FC8F3" w:rsidR="000908D5" w:rsidRPr="004B7F0B" w:rsidRDefault="000908D5" w:rsidP="000908D5">
            <w:pPr>
              <w:tabs>
                <w:tab w:val="left" w:pos="5253"/>
              </w:tabs>
              <w:spacing w:after="0" w:line="360" w:lineRule="auto"/>
              <w:jc w:val="both"/>
            </w:pPr>
            <w:r w:rsidRPr="000908D5">
              <w:t xml:space="preserve">Համապատասխան ֆինանսավորում չնախատեսելու դեպքում նախագծի 1-ին կետով </w:t>
            </w:r>
            <w:r>
              <w:t>նե</w:t>
            </w:r>
            <w:r w:rsidRPr="000908D5">
              <w:t xml:space="preserve">րկայացված Հայաստանի Հանրապետության հակակոռուպցիոն կոմիտեի շենքեր բառերը անհրաժեշտ է փոխարինել Հայաստանի Հանրապետության հակակոռուպցիոն կոմիտեի շենք բառերով՝ նկատի ունենալով միայն ք. </w:t>
            </w:r>
            <w:r w:rsidRPr="000908D5">
              <w:lastRenderedPageBreak/>
              <w:t xml:space="preserve">Երևան, Վաղարշյան 13 ա հասցեում գտնվող Հակակոռուպցիոն </w:t>
            </w:r>
            <w:r w:rsidR="007A3E0E" w:rsidRPr="004B7F0B">
              <w:t>կոմիտեի շենքը:</w:t>
            </w:r>
          </w:p>
        </w:tc>
        <w:tc>
          <w:tcPr>
            <w:tcW w:w="7250"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23F5E9" w14:textId="77777777" w:rsidR="004977B2" w:rsidRPr="006D1F60" w:rsidRDefault="00883A19" w:rsidP="00883A19">
            <w:pPr>
              <w:tabs>
                <w:tab w:val="left" w:pos="5253"/>
              </w:tabs>
              <w:spacing w:after="0" w:line="360" w:lineRule="auto"/>
              <w:jc w:val="center"/>
              <w:rPr>
                <w:b/>
              </w:rPr>
            </w:pPr>
            <w:r w:rsidRPr="006D1F60">
              <w:rPr>
                <w:b/>
              </w:rPr>
              <w:lastRenderedPageBreak/>
              <w:t>Ընդունվել է:</w:t>
            </w:r>
          </w:p>
          <w:p w14:paraId="19EC6CD3" w14:textId="0C0DBFC9" w:rsidR="00750AFF" w:rsidRPr="00652902" w:rsidRDefault="005B780E" w:rsidP="00750AFF">
            <w:pPr>
              <w:tabs>
                <w:tab w:val="left" w:pos="5253"/>
              </w:tabs>
              <w:spacing w:after="0" w:line="360" w:lineRule="auto"/>
              <w:jc w:val="both"/>
            </w:pPr>
            <w:r w:rsidRPr="005B780E">
              <w:t xml:space="preserve">Հարկ է նշել, որ </w:t>
            </w:r>
            <w:r w:rsidR="00750AFF">
              <w:t>ՀՀ ոստիկանության հետ համատեղ իրականացվել է համապատասխան հաշվարկ, որի հիման վրա Նախագիծը լրամշակվել է՝ ամրագրելով հետևյալը.</w:t>
            </w:r>
          </w:p>
          <w:p w14:paraId="4FEAD0B8" w14:textId="77777777" w:rsidR="006D1F60" w:rsidRPr="00F86568" w:rsidRDefault="00750AFF" w:rsidP="00CD4F51">
            <w:pPr>
              <w:tabs>
                <w:tab w:val="left" w:pos="5253"/>
              </w:tabs>
              <w:spacing w:after="0" w:line="360" w:lineRule="auto"/>
              <w:jc w:val="both"/>
              <w:rPr>
                <w:rFonts w:cs="Sylfaen"/>
                <w:bCs/>
              </w:rPr>
            </w:pPr>
            <w:r w:rsidRPr="00652902">
              <w:rPr>
                <w:rFonts w:cs="Sylfaen"/>
                <w:bCs/>
              </w:rPr>
              <w:t xml:space="preserve">ք. Երևան, Մոսկովյան 1 հասցեում գտնվող շենքի պահպանությունը երկու շուրջօրյա և մեկ ութժամյա պահակակետերում ծառայությունը կրտսեր խմբի ծառայողների միջոցով կազմակերպելու համար տարեկան ծախսը, համաձայն </w:t>
            </w:r>
            <w:r w:rsidRPr="00652902">
              <w:rPr>
                <w:rFonts w:cs="Sylfaen"/>
                <w:bCs/>
              </w:rPr>
              <w:lastRenderedPageBreak/>
              <w:t>ՀՀ կառավարության 2007 թվականի հունվարի 11-ի թիվ 151-Ն որոշմամբ սահմանված ծառայության կազմակերպման համար վերակարգերի ամենօրյա ծառայության ելքի քանակի և ՀՀ կառավարության 2005 թվականի հուլիսի 14-ի թիվ 1176-</w:t>
            </w:r>
            <w:r>
              <w:rPr>
                <w:rFonts w:cs="Sylfaen"/>
                <w:bCs/>
              </w:rPr>
              <w:t>Ն</w:t>
            </w:r>
            <w:r w:rsidRPr="00652902">
              <w:rPr>
                <w:rFonts w:cs="Sylfaen"/>
                <w:bCs/>
              </w:rPr>
              <w:t xml:space="preserve"> որոշման 2-րդ հավելվածով սահմանված տարեկան ծախսի նորմատիվի, կկազմի </w:t>
            </w:r>
            <w:r w:rsidRPr="00652902">
              <w:rPr>
                <w:rFonts w:cs="Sylfaen"/>
                <w:b/>
                <w:bCs/>
                <w:i/>
              </w:rPr>
              <w:t>30</w:t>
            </w:r>
            <w:r w:rsidRPr="00652902">
              <w:rPr>
                <w:rFonts w:ascii="Courier New" w:hAnsi="Courier New" w:cs="Courier New"/>
                <w:b/>
                <w:bCs/>
                <w:i/>
              </w:rPr>
              <w:t> </w:t>
            </w:r>
            <w:r w:rsidRPr="00652902">
              <w:rPr>
                <w:rFonts w:cs="Sylfaen"/>
                <w:b/>
                <w:bCs/>
                <w:i/>
              </w:rPr>
              <w:t>189</w:t>
            </w:r>
            <w:r w:rsidRPr="00652902">
              <w:rPr>
                <w:rFonts w:ascii="Courier New" w:hAnsi="Courier New" w:cs="Courier New"/>
                <w:b/>
                <w:bCs/>
                <w:i/>
              </w:rPr>
              <w:t> </w:t>
            </w:r>
            <w:r w:rsidRPr="00652902">
              <w:rPr>
                <w:rFonts w:cs="Sylfaen"/>
                <w:b/>
                <w:bCs/>
                <w:i/>
              </w:rPr>
              <w:t>823 (12.79*2 360 424) ՀՀ դրամ</w:t>
            </w:r>
            <w:r w:rsidR="00652902" w:rsidRPr="00652902">
              <w:rPr>
                <w:rFonts w:cs="Sylfaen"/>
                <w:b/>
                <w:bCs/>
                <w:i/>
              </w:rPr>
              <w:t>:</w:t>
            </w:r>
            <w:r w:rsidRPr="00652902">
              <w:rPr>
                <w:rFonts w:cs="Sylfaen"/>
                <w:b/>
                <w:bCs/>
                <w:i/>
              </w:rPr>
              <w:t xml:space="preserve"> </w:t>
            </w:r>
          </w:p>
          <w:p w14:paraId="7E561362" w14:textId="015885DB" w:rsidR="00CD4F51" w:rsidRPr="00672326" w:rsidRDefault="00CD4F51" w:rsidP="00CD4F51">
            <w:pPr>
              <w:tabs>
                <w:tab w:val="left" w:pos="5253"/>
              </w:tabs>
              <w:spacing w:after="0" w:line="360" w:lineRule="auto"/>
              <w:jc w:val="both"/>
              <w:rPr>
                <w:b/>
              </w:rPr>
            </w:pPr>
            <w:r w:rsidRPr="00FE6533">
              <w:rPr>
                <w:rFonts w:cs="Sylfaen"/>
                <w:bCs/>
              </w:rPr>
              <w:t xml:space="preserve">Հաշվի առնելով այն հանգամանքը, որ 2022 թվականի պետական բյուջեով </w:t>
            </w:r>
            <w:bookmarkStart w:id="0" w:name="_GoBack"/>
            <w:bookmarkEnd w:id="0"/>
            <w:r w:rsidRPr="00FE6533">
              <w:rPr>
                <w:rFonts w:cs="Sylfaen"/>
                <w:bCs/>
              </w:rPr>
              <w:t xml:space="preserve">Մոսկովյան 1 հասցեի պահպանման համար միջոցներ նախատեսված չեն՝ </w:t>
            </w:r>
            <w:r w:rsidRPr="00652902">
              <w:rPr>
                <w:rFonts w:cs="Sylfaen"/>
                <w:bCs/>
              </w:rPr>
              <w:t xml:space="preserve">նշված ծախսը 2022 թվականին </w:t>
            </w:r>
            <w:r>
              <w:rPr>
                <w:rFonts w:cs="Sylfaen"/>
                <w:bCs/>
              </w:rPr>
              <w:t>կ</w:t>
            </w:r>
            <w:r w:rsidRPr="00652902">
              <w:rPr>
                <w:rFonts w:cs="Sylfaen"/>
                <w:bCs/>
              </w:rPr>
              <w:t>իրականացվի ՀՀ հակակոռուպցիոն կոմիտեի միջոցների հաշվին:</w:t>
            </w:r>
          </w:p>
          <w:p w14:paraId="0000000D" w14:textId="3CCE42F0" w:rsidR="00CD4F51" w:rsidRPr="00CD4F51" w:rsidRDefault="00CD4F51" w:rsidP="00CD4F51">
            <w:pPr>
              <w:tabs>
                <w:tab w:val="left" w:pos="5253"/>
              </w:tabs>
              <w:spacing w:after="0" w:line="360" w:lineRule="auto"/>
              <w:jc w:val="both"/>
            </w:pPr>
          </w:p>
        </w:tc>
      </w:tr>
      <w:tr w:rsidR="004977B2" w14:paraId="5DDA54AE" w14:textId="77777777">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0F" w14:textId="29565061" w:rsidR="004977B2" w:rsidRPr="004B7F0B" w:rsidRDefault="000A56D1" w:rsidP="004B7F0B">
            <w:pPr>
              <w:tabs>
                <w:tab w:val="left" w:pos="5253"/>
              </w:tabs>
              <w:spacing w:after="0" w:line="360" w:lineRule="auto"/>
              <w:jc w:val="center"/>
              <w:rPr>
                <w:b/>
                <w:lang w:val="en-US"/>
              </w:rPr>
            </w:pPr>
            <w:r>
              <w:rPr>
                <w:b/>
              </w:rPr>
              <w:lastRenderedPageBreak/>
              <w:t xml:space="preserve">2. </w:t>
            </w:r>
            <w:r w:rsidR="00C51873">
              <w:rPr>
                <w:b/>
              </w:rPr>
              <w:t xml:space="preserve">Հայաստանի Հանրապետության </w:t>
            </w:r>
            <w:r w:rsidR="004B7F0B">
              <w:rPr>
                <w:b/>
                <w:lang w:val="en-US"/>
              </w:rPr>
              <w:t>ֆինանսների նախարարություն</w:t>
            </w: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11" w14:textId="2AFA7388" w:rsidR="004977B2" w:rsidRDefault="004B7F0B" w:rsidP="008A1149">
            <w:pPr>
              <w:tabs>
                <w:tab w:val="left" w:pos="5253"/>
              </w:tabs>
              <w:spacing w:after="0" w:line="360" w:lineRule="auto"/>
              <w:jc w:val="center"/>
              <w:rPr>
                <w:b/>
              </w:rPr>
            </w:pPr>
            <w:r>
              <w:rPr>
                <w:b/>
              </w:rPr>
              <w:t>16</w:t>
            </w:r>
            <w:r w:rsidR="000A56D1">
              <w:rPr>
                <w:b/>
              </w:rPr>
              <w:t>.</w:t>
            </w:r>
            <w:r>
              <w:rPr>
                <w:b/>
                <w:lang w:val="en-US"/>
              </w:rPr>
              <w:t>05</w:t>
            </w:r>
            <w:r w:rsidR="00C51873">
              <w:rPr>
                <w:b/>
              </w:rPr>
              <w:t>.2022</w:t>
            </w:r>
            <w:r w:rsidR="000A56D1">
              <w:rPr>
                <w:b/>
              </w:rPr>
              <w:t>թ.</w:t>
            </w:r>
          </w:p>
        </w:tc>
      </w:tr>
      <w:tr w:rsidR="004977B2" w14:paraId="1BEF9132" w14:textId="77777777">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12" w14:textId="77777777" w:rsidR="004977B2" w:rsidRDefault="004977B2">
            <w:pPr>
              <w:widowControl w:val="0"/>
              <w:pBdr>
                <w:top w:val="nil"/>
                <w:left w:val="nil"/>
                <w:bottom w:val="nil"/>
                <w:right w:val="nil"/>
                <w:between w:val="nil"/>
              </w:pBdr>
              <w:spacing w:after="0"/>
              <w:rPr>
                <w:b/>
              </w:rPr>
            </w:pP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14" w14:textId="7B7E7CC7" w:rsidR="004977B2" w:rsidRDefault="000A56D1" w:rsidP="008A1149">
            <w:pPr>
              <w:tabs>
                <w:tab w:val="left" w:pos="5253"/>
              </w:tabs>
              <w:spacing w:after="0" w:line="360" w:lineRule="auto"/>
              <w:jc w:val="center"/>
              <w:rPr>
                <w:b/>
              </w:rPr>
            </w:pPr>
            <w:r>
              <w:rPr>
                <w:b/>
              </w:rPr>
              <w:t xml:space="preserve">N </w:t>
            </w:r>
            <w:r w:rsidR="004B7F0B" w:rsidRPr="004B7F0B">
              <w:rPr>
                <w:b/>
              </w:rPr>
              <w:t>01/11-4/8351-2022</w:t>
            </w:r>
          </w:p>
        </w:tc>
      </w:tr>
      <w:tr w:rsidR="004977B2" w14:paraId="50A1F9EA" w14:textId="77777777">
        <w:trPr>
          <w:jc w:val="center"/>
        </w:trPr>
        <w:tc>
          <w:tcPr>
            <w:tcW w:w="6719" w:type="dxa"/>
            <w:tcBorders>
              <w:top w:val="single" w:sz="6" w:space="0" w:color="000000"/>
              <w:left w:val="single" w:sz="6" w:space="0" w:color="000000"/>
              <w:bottom w:val="single" w:sz="6" w:space="0" w:color="000000"/>
              <w:right w:val="single" w:sz="6" w:space="0" w:color="000000"/>
            </w:tcBorders>
            <w:shd w:val="clear" w:color="auto" w:fill="FFFFFF"/>
          </w:tcPr>
          <w:p w14:paraId="5517FA01" w14:textId="77777777" w:rsidR="004B7F0B" w:rsidRPr="004B7F0B" w:rsidRDefault="004B7F0B" w:rsidP="004B7F0B">
            <w:pPr>
              <w:spacing w:after="0" w:line="360" w:lineRule="auto"/>
              <w:jc w:val="both"/>
            </w:pPr>
            <w:r w:rsidRPr="004B7F0B">
              <w:t xml:space="preserve">Նախագծով նախատեսվում է 2004 թվականի ապրիլի 29-ի N 1008-Ն որոշման մեջ կատարել փոփոխություն՝ համաձայն որի «Հայաստանի Հանրապետության հատուկ քննչական ծառայության շենք» բառերը կփոխարինվեն «Հայաստանի Հանրապետության հակակոռուպցիոն կոմիտեի շենքեր» բառերով: Համաձայն Նախագծին կից ներկայացված հիմնավորման՝ Հակակոռուպցիոն կոմիտեին է ամրացվել ոչ միայն Վ. Վաղարշյան 13ա հասցեում գտնվող շենք շինությունը և հողամասը (վերջինս արդեն իսկ պահպանվում է ՀՀ ոստիկանության համապատասխան ստորաբաժանման կողմից), այլև Մոսկովյան 1 հասցեում </w:t>
            </w:r>
            <w:r w:rsidRPr="004B7F0B">
              <w:lastRenderedPageBreak/>
              <w:t>գտնվող շենքը և հողամասը:</w:t>
            </w:r>
          </w:p>
          <w:p w14:paraId="13DEE9F5" w14:textId="77777777" w:rsidR="004B7F0B" w:rsidRPr="004B7F0B" w:rsidRDefault="004B7F0B" w:rsidP="004B7F0B">
            <w:pPr>
              <w:spacing w:after="0" w:line="360" w:lineRule="auto"/>
              <w:jc w:val="both"/>
            </w:pPr>
            <w:r w:rsidRPr="004B7F0B">
              <w:t>Ելնելով վերոգրյալից՝ հայտնում ենք, որ Նախագծին կից ներկայացված չէ ՀՀ ոստիկանության դիրքորոշումը՝ Մոսկովյան 1 հասցեում գտնվող շենքի և հողամասի պահպանումը համապատասխան ստորաբաժանման կողմից իրականացնելու վերաբերյալ:</w:t>
            </w:r>
          </w:p>
          <w:p w14:paraId="0000001B" w14:textId="48718296" w:rsidR="004977B2" w:rsidRDefault="004B7F0B" w:rsidP="004B7F0B">
            <w:pPr>
              <w:spacing w:after="0" w:line="360" w:lineRule="auto"/>
              <w:jc w:val="both"/>
              <w:rPr>
                <w:highlight w:val="white"/>
              </w:rPr>
            </w:pPr>
            <w:r w:rsidRPr="004B7F0B">
              <w:t>Միաժամանակ տեղեկացնում ենք, որ ՀՀ 2022 թվականի պետական բյուջեով վերջինիս պահպան</w:t>
            </w:r>
            <w:r w:rsidR="00FE6533" w:rsidRPr="00FE6533">
              <w:t>մ</w:t>
            </w:r>
            <w:r w:rsidRPr="004B7F0B">
              <w:t>ան նպատակով միջոցներ նախատեսված չեն:</w:t>
            </w:r>
          </w:p>
        </w:tc>
        <w:tc>
          <w:tcPr>
            <w:tcW w:w="7250" w:type="dxa"/>
            <w:gridSpan w:val="2"/>
            <w:tcBorders>
              <w:top w:val="single" w:sz="6" w:space="0" w:color="000000"/>
              <w:left w:val="single" w:sz="6" w:space="0" w:color="000000"/>
              <w:bottom w:val="single" w:sz="6" w:space="0" w:color="000000"/>
              <w:right w:val="single" w:sz="6" w:space="0" w:color="000000"/>
            </w:tcBorders>
            <w:shd w:val="clear" w:color="auto" w:fill="FFFFFF"/>
          </w:tcPr>
          <w:p w14:paraId="7974464E" w14:textId="501F59D5" w:rsidR="004977B2" w:rsidRPr="005B780E" w:rsidRDefault="008A1149" w:rsidP="008A1149">
            <w:pPr>
              <w:tabs>
                <w:tab w:val="left" w:pos="5253"/>
              </w:tabs>
              <w:spacing w:after="0" w:line="360" w:lineRule="auto"/>
              <w:jc w:val="center"/>
              <w:rPr>
                <w:b/>
              </w:rPr>
            </w:pPr>
            <w:r w:rsidRPr="005B780E">
              <w:rPr>
                <w:b/>
              </w:rPr>
              <w:lastRenderedPageBreak/>
              <w:t>Ընդունվել է</w:t>
            </w:r>
          </w:p>
          <w:p w14:paraId="5F2304E1" w14:textId="2753DF42" w:rsidR="00672326" w:rsidRPr="00652902" w:rsidRDefault="00672326" w:rsidP="00672326">
            <w:pPr>
              <w:tabs>
                <w:tab w:val="left" w:pos="5253"/>
              </w:tabs>
              <w:spacing w:after="0" w:line="360" w:lineRule="auto"/>
              <w:jc w:val="both"/>
            </w:pPr>
            <w:r>
              <w:t>ՀՀ ոստիկանության հետ համատեղ իրականացվել է համապատասխան հաշվարկ, որի հիման վրա Նախագիծը լրամշակվել է՝ ամրագրելով հետևյալը.</w:t>
            </w:r>
          </w:p>
          <w:p w14:paraId="120B8611" w14:textId="189C0EEF" w:rsidR="00672326" w:rsidRPr="00672326" w:rsidRDefault="00672326" w:rsidP="00672326">
            <w:pPr>
              <w:tabs>
                <w:tab w:val="left" w:pos="5253"/>
              </w:tabs>
              <w:spacing w:after="0" w:line="360" w:lineRule="auto"/>
              <w:jc w:val="both"/>
              <w:rPr>
                <w:b/>
              </w:rPr>
            </w:pPr>
            <w:r w:rsidRPr="00652902">
              <w:rPr>
                <w:rFonts w:cs="Sylfaen"/>
                <w:bCs/>
              </w:rPr>
              <w:t xml:space="preserve">ք. Երևան, Մոսկովյան 1 հասցեում գտնվող շենքի պահպանությունը երկու շուրջօրյա և մեկ ութժամյա պահակակետերում ծառայությունը կրտսեր խմբի ծառայողների միջոցով կազմակերպելու համար տարեկան ծախսը, համաձայն ՀՀ կառավարության 2007 թվականի հունվարի 11-ի թիվ 151-Ն որոշմամբ սահմանված ծառայության կազմակերպման համար վերակարգերի ամենօրյա ծառայության ելքի քանակի և ՀՀ </w:t>
            </w:r>
            <w:r w:rsidRPr="00652902">
              <w:rPr>
                <w:rFonts w:cs="Sylfaen"/>
                <w:bCs/>
              </w:rPr>
              <w:lastRenderedPageBreak/>
              <w:t>կառավարության 2005 թվականի հուլիսի 14-ի թիվ 1176-</w:t>
            </w:r>
            <w:r>
              <w:rPr>
                <w:rFonts w:cs="Sylfaen"/>
                <w:bCs/>
              </w:rPr>
              <w:t>Ն</w:t>
            </w:r>
            <w:r w:rsidRPr="00652902">
              <w:rPr>
                <w:rFonts w:cs="Sylfaen"/>
                <w:bCs/>
              </w:rPr>
              <w:t xml:space="preserve"> որոշման 2-րդ հավելվածով սահմանված տարեկան ծախսի նորմատիվի, կկազմի </w:t>
            </w:r>
            <w:r w:rsidRPr="00652902">
              <w:rPr>
                <w:rFonts w:cs="Sylfaen"/>
                <w:b/>
                <w:bCs/>
                <w:i/>
              </w:rPr>
              <w:t>30</w:t>
            </w:r>
            <w:r w:rsidRPr="00652902">
              <w:rPr>
                <w:rFonts w:ascii="Courier New" w:hAnsi="Courier New" w:cs="Courier New"/>
                <w:b/>
                <w:bCs/>
                <w:i/>
              </w:rPr>
              <w:t> </w:t>
            </w:r>
            <w:r w:rsidRPr="00652902">
              <w:rPr>
                <w:rFonts w:cs="Sylfaen"/>
                <w:b/>
                <w:bCs/>
                <w:i/>
              </w:rPr>
              <w:t>189</w:t>
            </w:r>
            <w:r w:rsidRPr="00652902">
              <w:rPr>
                <w:rFonts w:ascii="Courier New" w:hAnsi="Courier New" w:cs="Courier New"/>
                <w:b/>
                <w:bCs/>
                <w:i/>
              </w:rPr>
              <w:t> </w:t>
            </w:r>
            <w:r w:rsidRPr="00652902">
              <w:rPr>
                <w:rFonts w:cs="Sylfaen"/>
                <w:b/>
                <w:bCs/>
                <w:i/>
              </w:rPr>
              <w:t>823 (12.79*2 360 424) ՀՀ դրամ:</w:t>
            </w:r>
            <w:r w:rsidRPr="00652902">
              <w:rPr>
                <w:rFonts w:cs="Sylfaen"/>
                <w:bCs/>
              </w:rPr>
              <w:t xml:space="preserve"> </w:t>
            </w:r>
            <w:r w:rsidR="00FE6533" w:rsidRPr="00FE6533">
              <w:rPr>
                <w:rFonts w:cs="Sylfaen"/>
                <w:bCs/>
              </w:rPr>
              <w:t xml:space="preserve">Հաշվի առնելով այն հանգամանքը, որ 2022 թվականի պետական բյուջեով Մոսկովյան 1 հասցեի պահպանման համար միջոցներ նախատեսված չեն՝ </w:t>
            </w:r>
            <w:r w:rsidRPr="00652902">
              <w:rPr>
                <w:rFonts w:cs="Sylfaen"/>
                <w:bCs/>
              </w:rPr>
              <w:t xml:space="preserve">նշված ծախսը 2022 թվականին </w:t>
            </w:r>
            <w:r>
              <w:rPr>
                <w:rFonts w:cs="Sylfaen"/>
                <w:bCs/>
              </w:rPr>
              <w:t>կ</w:t>
            </w:r>
            <w:r w:rsidRPr="00652902">
              <w:rPr>
                <w:rFonts w:cs="Sylfaen"/>
                <w:bCs/>
              </w:rPr>
              <w:t>իրականացվի ՀՀ հակակոռուպցիոն կոմիտեի միջոցների հաշվին:</w:t>
            </w:r>
          </w:p>
          <w:p w14:paraId="00000020" w14:textId="68C21A35" w:rsidR="008A1149" w:rsidRPr="00672326" w:rsidRDefault="008A1149" w:rsidP="008A1149">
            <w:pPr>
              <w:tabs>
                <w:tab w:val="left" w:pos="5253"/>
              </w:tabs>
              <w:spacing w:after="0" w:line="360" w:lineRule="auto"/>
              <w:jc w:val="both"/>
              <w:rPr>
                <w:b/>
              </w:rPr>
            </w:pPr>
          </w:p>
        </w:tc>
      </w:tr>
      <w:tr w:rsidR="004977B2" w14:paraId="42C5FFD7" w14:textId="77777777">
        <w:trPr>
          <w:jc w:val="center"/>
        </w:trPr>
        <w:tc>
          <w:tcPr>
            <w:tcW w:w="10602"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14:paraId="00000029" w14:textId="7179FCB2" w:rsidR="004977B2" w:rsidRPr="004B7F0B" w:rsidRDefault="000A56D1" w:rsidP="004B7F0B">
            <w:pPr>
              <w:tabs>
                <w:tab w:val="left" w:pos="5253"/>
              </w:tabs>
              <w:spacing w:after="0" w:line="360" w:lineRule="auto"/>
              <w:jc w:val="center"/>
              <w:rPr>
                <w:b/>
              </w:rPr>
            </w:pPr>
            <w:r>
              <w:rPr>
                <w:b/>
              </w:rPr>
              <w:lastRenderedPageBreak/>
              <w:t xml:space="preserve">3. </w:t>
            </w:r>
            <w:r w:rsidR="004B7F0B" w:rsidRPr="004B7F0B">
              <w:rPr>
                <w:b/>
              </w:rPr>
              <w:t>Հայաստանի Հանրապետության տարածքային կառավարման և ենթակառուցվածքների նախարարություն</w:t>
            </w: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2B" w14:textId="12D19137" w:rsidR="004977B2" w:rsidRDefault="004B7F0B" w:rsidP="008A1149">
            <w:pPr>
              <w:tabs>
                <w:tab w:val="left" w:pos="5253"/>
              </w:tabs>
              <w:spacing w:after="0" w:line="360" w:lineRule="auto"/>
              <w:jc w:val="center"/>
              <w:rPr>
                <w:b/>
              </w:rPr>
            </w:pPr>
            <w:r>
              <w:rPr>
                <w:b/>
              </w:rPr>
              <w:t>04</w:t>
            </w:r>
            <w:r w:rsidR="000A56D1">
              <w:rPr>
                <w:b/>
              </w:rPr>
              <w:t>.</w:t>
            </w:r>
            <w:r>
              <w:rPr>
                <w:b/>
                <w:lang w:val="en-US"/>
              </w:rPr>
              <w:t>05</w:t>
            </w:r>
            <w:r w:rsidR="000A56D1">
              <w:rPr>
                <w:b/>
              </w:rPr>
              <w:t>.202</w:t>
            </w:r>
            <w:r>
              <w:rPr>
                <w:b/>
                <w:lang w:val="en-US"/>
              </w:rPr>
              <w:t>2</w:t>
            </w:r>
            <w:r w:rsidR="000A56D1">
              <w:rPr>
                <w:b/>
              </w:rPr>
              <w:t>թ.</w:t>
            </w:r>
          </w:p>
        </w:tc>
      </w:tr>
      <w:tr w:rsidR="004977B2" w14:paraId="40F4BEAF" w14:textId="77777777">
        <w:trPr>
          <w:jc w:val="center"/>
        </w:trPr>
        <w:tc>
          <w:tcPr>
            <w:tcW w:w="10602" w:type="dxa"/>
            <w:gridSpan w:val="2"/>
            <w:vMerge/>
            <w:tcBorders>
              <w:top w:val="single" w:sz="6" w:space="0" w:color="000000"/>
              <w:left w:val="single" w:sz="6" w:space="0" w:color="000000"/>
              <w:bottom w:val="single" w:sz="6" w:space="0" w:color="000000"/>
              <w:right w:val="single" w:sz="6" w:space="0" w:color="000000"/>
            </w:tcBorders>
            <w:shd w:val="clear" w:color="auto" w:fill="D0D0D0"/>
          </w:tcPr>
          <w:p w14:paraId="0000002C" w14:textId="77777777" w:rsidR="004977B2" w:rsidRDefault="004977B2">
            <w:pPr>
              <w:widowControl w:val="0"/>
              <w:pBdr>
                <w:top w:val="nil"/>
                <w:left w:val="nil"/>
                <w:bottom w:val="nil"/>
                <w:right w:val="nil"/>
                <w:between w:val="nil"/>
              </w:pBdr>
              <w:spacing w:after="0"/>
              <w:rPr>
                <w:b/>
              </w:rPr>
            </w:pPr>
          </w:p>
        </w:tc>
        <w:tc>
          <w:tcPr>
            <w:tcW w:w="3367" w:type="dxa"/>
            <w:tcBorders>
              <w:top w:val="single" w:sz="6" w:space="0" w:color="000000"/>
              <w:left w:val="single" w:sz="6" w:space="0" w:color="000000"/>
              <w:bottom w:val="single" w:sz="6" w:space="0" w:color="000000"/>
              <w:right w:val="single" w:sz="6" w:space="0" w:color="000000"/>
            </w:tcBorders>
            <w:shd w:val="clear" w:color="auto" w:fill="D0D0D0"/>
          </w:tcPr>
          <w:p w14:paraId="0000002E" w14:textId="736C9440" w:rsidR="004977B2" w:rsidRDefault="000A56D1" w:rsidP="008A1149">
            <w:pPr>
              <w:tabs>
                <w:tab w:val="left" w:pos="5253"/>
              </w:tabs>
              <w:spacing w:after="0" w:line="360" w:lineRule="auto"/>
              <w:jc w:val="center"/>
              <w:rPr>
                <w:b/>
              </w:rPr>
            </w:pPr>
            <w:r>
              <w:rPr>
                <w:b/>
              </w:rPr>
              <w:t xml:space="preserve">N </w:t>
            </w:r>
            <w:r w:rsidR="004B7F0B" w:rsidRPr="004B7F0B">
              <w:rPr>
                <w:b/>
              </w:rPr>
              <w:t>ԳՍ/21.1/11085-2022</w:t>
            </w:r>
          </w:p>
        </w:tc>
      </w:tr>
      <w:tr w:rsidR="004977B2" w14:paraId="084428C7" w14:textId="77777777">
        <w:trPr>
          <w:trHeight w:val="609"/>
          <w:jc w:val="center"/>
        </w:trPr>
        <w:tc>
          <w:tcPr>
            <w:tcW w:w="6719" w:type="dxa"/>
            <w:tcBorders>
              <w:top w:val="single" w:sz="6" w:space="0" w:color="000000"/>
              <w:left w:val="single" w:sz="6" w:space="0" w:color="000000"/>
              <w:right w:val="single" w:sz="6" w:space="0" w:color="000000"/>
            </w:tcBorders>
            <w:shd w:val="clear" w:color="auto" w:fill="FFFFFF"/>
          </w:tcPr>
          <w:p w14:paraId="72E2C830" w14:textId="35F690E1" w:rsidR="004977B2" w:rsidRPr="005F03DA" w:rsidRDefault="004B7F0B" w:rsidP="004B7F0B">
            <w:pPr>
              <w:pBdr>
                <w:top w:val="nil"/>
                <w:left w:val="nil"/>
                <w:bottom w:val="nil"/>
                <w:right w:val="nil"/>
                <w:between w:val="nil"/>
              </w:pBdr>
              <w:shd w:val="clear" w:color="auto" w:fill="FFFFFF"/>
              <w:spacing w:after="0" w:line="360" w:lineRule="auto"/>
              <w:jc w:val="both"/>
              <w:rPr>
                <w:color w:val="000000"/>
              </w:rPr>
            </w:pPr>
            <w:r>
              <w:rPr>
                <w:color w:val="000000"/>
              </w:rPr>
              <w:t xml:space="preserve">Դիտողություններ և առաջարկություններ </w:t>
            </w:r>
            <w:r w:rsidR="005F03DA" w:rsidRPr="005F03DA">
              <w:rPr>
                <w:color w:val="000000"/>
              </w:rPr>
              <w:t>առկա չեն:</w:t>
            </w:r>
          </w:p>
          <w:p w14:paraId="0126DCB7" w14:textId="77777777" w:rsidR="005F03DA" w:rsidRPr="005F03DA" w:rsidRDefault="005F03DA" w:rsidP="004B7F0B">
            <w:pPr>
              <w:pBdr>
                <w:top w:val="nil"/>
                <w:left w:val="nil"/>
                <w:bottom w:val="nil"/>
                <w:right w:val="nil"/>
                <w:between w:val="nil"/>
              </w:pBdr>
              <w:shd w:val="clear" w:color="auto" w:fill="FFFFFF"/>
              <w:spacing w:after="0" w:line="360" w:lineRule="auto"/>
              <w:jc w:val="both"/>
              <w:rPr>
                <w:color w:val="000000"/>
              </w:rPr>
            </w:pPr>
          </w:p>
          <w:p w14:paraId="0000002F" w14:textId="042DFA2A" w:rsidR="005F03DA" w:rsidRPr="005F03DA" w:rsidRDefault="005F03DA" w:rsidP="004B7F0B">
            <w:pPr>
              <w:pBdr>
                <w:top w:val="nil"/>
                <w:left w:val="nil"/>
                <w:bottom w:val="nil"/>
                <w:right w:val="nil"/>
                <w:between w:val="nil"/>
              </w:pBdr>
              <w:shd w:val="clear" w:color="auto" w:fill="FFFFFF"/>
              <w:spacing w:after="0" w:line="360" w:lineRule="auto"/>
              <w:jc w:val="both"/>
              <w:rPr>
                <w:color w:val="000000"/>
              </w:rPr>
            </w:pPr>
          </w:p>
        </w:tc>
        <w:tc>
          <w:tcPr>
            <w:tcW w:w="7250" w:type="dxa"/>
            <w:gridSpan w:val="2"/>
            <w:tcBorders>
              <w:top w:val="single" w:sz="6" w:space="0" w:color="000000"/>
              <w:left w:val="single" w:sz="6" w:space="0" w:color="000000"/>
              <w:right w:val="single" w:sz="6" w:space="0" w:color="000000"/>
            </w:tcBorders>
            <w:shd w:val="clear" w:color="auto" w:fill="FFFFFF"/>
          </w:tcPr>
          <w:p w14:paraId="00000030" w14:textId="4CD0249F" w:rsidR="004977B2" w:rsidRPr="008A1149" w:rsidRDefault="004977B2" w:rsidP="00D34F6E">
            <w:pPr>
              <w:tabs>
                <w:tab w:val="left" w:pos="5253"/>
              </w:tabs>
              <w:spacing w:after="0" w:line="360" w:lineRule="auto"/>
              <w:jc w:val="center"/>
              <w:rPr>
                <w:b/>
                <w:lang w:val="en-US"/>
              </w:rPr>
            </w:pPr>
          </w:p>
        </w:tc>
      </w:tr>
    </w:tbl>
    <w:p w14:paraId="000000FE" w14:textId="77777777" w:rsidR="004977B2" w:rsidRDefault="004977B2">
      <w:pPr>
        <w:tabs>
          <w:tab w:val="left" w:pos="5253"/>
        </w:tabs>
        <w:spacing w:after="0" w:line="360" w:lineRule="auto"/>
        <w:rPr>
          <w:b/>
        </w:rPr>
      </w:pPr>
    </w:p>
    <w:sectPr w:rsidR="004977B2">
      <w:headerReference w:type="default" r:id="rId8"/>
      <w:footerReference w:type="default" r:id="rId9"/>
      <w:pgSz w:w="16838" w:h="11906" w:orient="landscape"/>
      <w:pgMar w:top="426" w:right="1134" w:bottom="1418"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71FF4" w14:textId="77777777" w:rsidR="00306D56" w:rsidRDefault="00306D56">
      <w:pPr>
        <w:spacing w:after="0" w:line="240" w:lineRule="auto"/>
      </w:pPr>
      <w:r>
        <w:separator/>
      </w:r>
    </w:p>
  </w:endnote>
  <w:endnote w:type="continuationSeparator" w:id="0">
    <w:p w14:paraId="28B2B7E1" w14:textId="77777777" w:rsidR="00306D56" w:rsidRDefault="0030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0C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03" w14:textId="1CFEF6B0" w:rsidR="004977B2" w:rsidRDefault="000A56D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52D40">
      <w:rPr>
        <w:noProof/>
        <w:color w:val="000000"/>
      </w:rPr>
      <w:t>6</w:t>
    </w:r>
    <w:r>
      <w:rPr>
        <w:color w:val="000000"/>
      </w:rPr>
      <w:fldChar w:fldCharType="end"/>
    </w:r>
  </w:p>
  <w:p w14:paraId="00000104" w14:textId="77777777" w:rsidR="004977B2" w:rsidRDefault="004977B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8C9DA" w14:textId="77777777" w:rsidR="00306D56" w:rsidRDefault="00306D56">
      <w:pPr>
        <w:spacing w:after="0" w:line="240" w:lineRule="auto"/>
      </w:pPr>
      <w:r>
        <w:separator/>
      </w:r>
    </w:p>
  </w:footnote>
  <w:footnote w:type="continuationSeparator" w:id="0">
    <w:p w14:paraId="0A16320C" w14:textId="77777777" w:rsidR="00306D56" w:rsidRDefault="00306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F" w14:textId="77777777" w:rsidR="004977B2" w:rsidRDefault="004977B2">
    <w:pPr>
      <w:pBdr>
        <w:top w:val="nil"/>
        <w:left w:val="nil"/>
        <w:bottom w:val="nil"/>
        <w:right w:val="nil"/>
        <w:between w:val="nil"/>
      </w:pBdr>
      <w:tabs>
        <w:tab w:val="center" w:pos="4680"/>
        <w:tab w:val="right" w:pos="9360"/>
      </w:tabs>
      <w:spacing w:after="0" w:line="240" w:lineRule="auto"/>
      <w:rPr>
        <w:color w:val="000000"/>
      </w:rPr>
    </w:pPr>
  </w:p>
  <w:p w14:paraId="00000100" w14:textId="77777777" w:rsidR="004977B2" w:rsidRDefault="004977B2"/>
  <w:p w14:paraId="00000101" w14:textId="77777777" w:rsidR="004977B2" w:rsidRDefault="004977B2"/>
  <w:p w14:paraId="00000102" w14:textId="77777777" w:rsidR="004977B2" w:rsidRDefault="004977B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C32E3"/>
    <w:multiLevelType w:val="hybridMultilevel"/>
    <w:tmpl w:val="4D844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BC4658"/>
    <w:multiLevelType w:val="multilevel"/>
    <w:tmpl w:val="D680982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 w15:restartNumberingAfterBreak="0">
    <w:nsid w:val="4FAD5307"/>
    <w:multiLevelType w:val="multilevel"/>
    <w:tmpl w:val="0B46E56A"/>
    <w:lvl w:ilvl="0">
      <w:start w:val="1"/>
      <w:numFmt w:val="bullet"/>
      <w:lvlText w:val="●"/>
      <w:lvlJc w:val="left"/>
      <w:pPr>
        <w:ind w:left="1620" w:hanging="360"/>
      </w:pPr>
      <w:rPr>
        <w:rFonts w:ascii="Noto Sans Symbols" w:eastAsia="Noto Sans Symbols" w:hAnsi="Noto Sans Symbols" w:cs="Noto Sans Symbols"/>
      </w:rPr>
    </w:lvl>
    <w:lvl w:ilvl="1">
      <w:start w:val="1"/>
      <w:numFmt w:val="bullet"/>
      <w:lvlText w:val="o"/>
      <w:lvlJc w:val="left"/>
      <w:pPr>
        <w:ind w:left="2340" w:hanging="360"/>
      </w:pPr>
      <w:rPr>
        <w:rFonts w:ascii="Courier New" w:eastAsia="Courier New" w:hAnsi="Courier New" w:cs="Courier New"/>
      </w:rPr>
    </w:lvl>
    <w:lvl w:ilvl="2">
      <w:start w:val="1"/>
      <w:numFmt w:val="bullet"/>
      <w:lvlText w:val="▪"/>
      <w:lvlJc w:val="left"/>
      <w:pPr>
        <w:ind w:left="3060" w:hanging="360"/>
      </w:pPr>
      <w:rPr>
        <w:rFonts w:ascii="Noto Sans Symbols" w:eastAsia="Noto Sans Symbols" w:hAnsi="Noto Sans Symbols" w:cs="Noto Sans Symbols"/>
      </w:rPr>
    </w:lvl>
    <w:lvl w:ilvl="3">
      <w:start w:val="1"/>
      <w:numFmt w:val="bullet"/>
      <w:lvlText w:val="●"/>
      <w:lvlJc w:val="left"/>
      <w:pPr>
        <w:ind w:left="3780" w:hanging="360"/>
      </w:pPr>
      <w:rPr>
        <w:rFonts w:ascii="Noto Sans Symbols" w:eastAsia="Noto Sans Symbols" w:hAnsi="Noto Sans Symbols" w:cs="Noto Sans Symbols"/>
      </w:rPr>
    </w:lvl>
    <w:lvl w:ilvl="4">
      <w:start w:val="1"/>
      <w:numFmt w:val="bullet"/>
      <w:lvlText w:val="o"/>
      <w:lvlJc w:val="left"/>
      <w:pPr>
        <w:ind w:left="4500" w:hanging="360"/>
      </w:pPr>
      <w:rPr>
        <w:rFonts w:ascii="Courier New" w:eastAsia="Courier New" w:hAnsi="Courier New" w:cs="Courier New"/>
      </w:rPr>
    </w:lvl>
    <w:lvl w:ilvl="5">
      <w:start w:val="1"/>
      <w:numFmt w:val="bullet"/>
      <w:lvlText w:val="▪"/>
      <w:lvlJc w:val="left"/>
      <w:pPr>
        <w:ind w:left="5220" w:hanging="360"/>
      </w:pPr>
      <w:rPr>
        <w:rFonts w:ascii="Noto Sans Symbols" w:eastAsia="Noto Sans Symbols" w:hAnsi="Noto Sans Symbols" w:cs="Noto Sans Symbols"/>
      </w:rPr>
    </w:lvl>
    <w:lvl w:ilvl="6">
      <w:start w:val="1"/>
      <w:numFmt w:val="bullet"/>
      <w:lvlText w:val="●"/>
      <w:lvlJc w:val="left"/>
      <w:pPr>
        <w:ind w:left="5940" w:hanging="360"/>
      </w:pPr>
      <w:rPr>
        <w:rFonts w:ascii="Noto Sans Symbols" w:eastAsia="Noto Sans Symbols" w:hAnsi="Noto Sans Symbols" w:cs="Noto Sans Symbols"/>
      </w:rPr>
    </w:lvl>
    <w:lvl w:ilvl="7">
      <w:start w:val="1"/>
      <w:numFmt w:val="bullet"/>
      <w:lvlText w:val="o"/>
      <w:lvlJc w:val="left"/>
      <w:pPr>
        <w:ind w:left="6660" w:hanging="360"/>
      </w:pPr>
      <w:rPr>
        <w:rFonts w:ascii="Courier New" w:eastAsia="Courier New" w:hAnsi="Courier New" w:cs="Courier New"/>
      </w:rPr>
    </w:lvl>
    <w:lvl w:ilvl="8">
      <w:start w:val="1"/>
      <w:numFmt w:val="bullet"/>
      <w:lvlText w:val="▪"/>
      <w:lvlJc w:val="left"/>
      <w:pPr>
        <w:ind w:left="7380" w:hanging="360"/>
      </w:pPr>
      <w:rPr>
        <w:rFonts w:ascii="Noto Sans Symbols" w:eastAsia="Noto Sans Symbols" w:hAnsi="Noto Sans Symbols" w:cs="Noto Sans Symbols"/>
      </w:rPr>
    </w:lvl>
  </w:abstractNum>
  <w:abstractNum w:abstractNumId="3" w15:restartNumberingAfterBreak="0">
    <w:nsid w:val="572D1E49"/>
    <w:multiLevelType w:val="multilevel"/>
    <w:tmpl w:val="22102D8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71A3473B"/>
    <w:multiLevelType w:val="multilevel"/>
    <w:tmpl w:val="A81CE4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98067F9"/>
    <w:multiLevelType w:val="multilevel"/>
    <w:tmpl w:val="EC02BAD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7B2"/>
    <w:rsid w:val="00037DE0"/>
    <w:rsid w:val="00073703"/>
    <w:rsid w:val="000908D5"/>
    <w:rsid w:val="000A4945"/>
    <w:rsid w:val="000A56D1"/>
    <w:rsid w:val="00176241"/>
    <w:rsid w:val="00246ABB"/>
    <w:rsid w:val="0027318F"/>
    <w:rsid w:val="00285A8B"/>
    <w:rsid w:val="002868A8"/>
    <w:rsid w:val="002B0438"/>
    <w:rsid w:val="00306D56"/>
    <w:rsid w:val="003A66A2"/>
    <w:rsid w:val="003F7A07"/>
    <w:rsid w:val="004977B2"/>
    <w:rsid w:val="004B7F0B"/>
    <w:rsid w:val="00503798"/>
    <w:rsid w:val="0053092F"/>
    <w:rsid w:val="005A039E"/>
    <w:rsid w:val="005B780E"/>
    <w:rsid w:val="005F03DA"/>
    <w:rsid w:val="00640979"/>
    <w:rsid w:val="00652902"/>
    <w:rsid w:val="00672326"/>
    <w:rsid w:val="006D1F60"/>
    <w:rsid w:val="006E4B1B"/>
    <w:rsid w:val="00747BEE"/>
    <w:rsid w:val="00750AFF"/>
    <w:rsid w:val="007A3E0E"/>
    <w:rsid w:val="007E7988"/>
    <w:rsid w:val="0081209C"/>
    <w:rsid w:val="00883A19"/>
    <w:rsid w:val="008A1149"/>
    <w:rsid w:val="00987BBD"/>
    <w:rsid w:val="009A5063"/>
    <w:rsid w:val="009B0731"/>
    <w:rsid w:val="009B6A81"/>
    <w:rsid w:val="009D67E5"/>
    <w:rsid w:val="00AB7A8B"/>
    <w:rsid w:val="00B16650"/>
    <w:rsid w:val="00BB6799"/>
    <w:rsid w:val="00BC48F6"/>
    <w:rsid w:val="00C51873"/>
    <w:rsid w:val="00CB5F45"/>
    <w:rsid w:val="00CC6E3E"/>
    <w:rsid w:val="00CD1867"/>
    <w:rsid w:val="00CD4F51"/>
    <w:rsid w:val="00D34F6E"/>
    <w:rsid w:val="00D37679"/>
    <w:rsid w:val="00D52D40"/>
    <w:rsid w:val="00D72DF2"/>
    <w:rsid w:val="00D73C2E"/>
    <w:rsid w:val="00E03C75"/>
    <w:rsid w:val="00F72181"/>
    <w:rsid w:val="00F86568"/>
    <w:rsid w:val="00FE6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4339"/>
  <w15:docId w15:val="{9433B1CE-6B49-4F5D-9450-C4DE05AB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uiPriority w:val="99"/>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25D2B"/>
  </w:style>
  <w:style w:type="paragraph" w:customStyle="1" w:styleId="mcntmsonormal">
    <w:name w:val="mcntmsonormal"/>
    <w:basedOn w:val="Normal"/>
    <w:rsid w:val="00570A1F"/>
    <w:pPr>
      <w:spacing w:before="100" w:beforeAutospacing="1" w:after="100" w:afterAutospacing="1" w:line="240" w:lineRule="auto"/>
    </w:pPr>
    <w:rPr>
      <w:rFonts w:ascii="Times New Roman" w:eastAsia="Times New Roman" w:hAnsi="Times New Roman" w:cs="Times New Roman"/>
      <w:lang w:val="ru-RU" w:eastAsia="ru-RU"/>
    </w:rPr>
  </w:style>
  <w:style w:type="paragraph" w:styleId="Revision">
    <w:name w:val="Revision"/>
    <w:hidden/>
    <w:uiPriority w:val="99"/>
    <w:semiHidden/>
    <w:rsid w:val="00B40A48"/>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719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BABw8ZSF78p5hnyySZPioVJNQ==">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826</Words>
  <Characters>4714</Characters>
  <Application>Microsoft Office Word</Application>
  <DocSecurity>0</DocSecurity>
  <Lines>39</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ep-karapetyan</dc:creator>
  <cp:lastModifiedBy>User</cp:lastModifiedBy>
  <cp:revision>16</cp:revision>
  <dcterms:created xsi:type="dcterms:W3CDTF">2022-06-13T08:33:00Z</dcterms:created>
  <dcterms:modified xsi:type="dcterms:W3CDTF">2022-06-21T06:19:00Z</dcterms:modified>
</cp:coreProperties>
</file>