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27AC41" w14:textId="77777777" w:rsidR="005F3BB1" w:rsidRPr="0003099C" w:rsidRDefault="005F3BB1" w:rsidP="0003099C">
      <w:pPr>
        <w:pStyle w:val="NormalWeb"/>
        <w:shd w:val="clear" w:color="auto" w:fill="FFFFFF"/>
        <w:spacing w:before="0" w:after="0" w:line="360" w:lineRule="auto"/>
        <w:ind w:firstLine="375"/>
        <w:jc w:val="center"/>
        <w:rPr>
          <w:rStyle w:val="Strong"/>
          <w:rFonts w:ascii="GHEA Grapalat" w:hAnsi="GHEA Grapalat"/>
          <w:color w:val="000000"/>
        </w:rPr>
      </w:pPr>
    </w:p>
    <w:p w14:paraId="17B796CA" w14:textId="7F256885" w:rsidR="004771A8" w:rsidRPr="0003099C" w:rsidRDefault="00641B38" w:rsidP="0003099C">
      <w:pPr>
        <w:pStyle w:val="NormalWeb"/>
        <w:shd w:val="clear" w:color="auto" w:fill="FFFFFF"/>
        <w:spacing w:before="0" w:after="0" w:line="360" w:lineRule="auto"/>
        <w:ind w:firstLine="375"/>
        <w:jc w:val="center"/>
        <w:rPr>
          <w:rFonts w:ascii="GHEA Grapalat" w:hAnsi="GHEA Grapalat"/>
        </w:rPr>
      </w:pPr>
      <w:r w:rsidRPr="0003099C">
        <w:rPr>
          <w:rStyle w:val="Strong"/>
          <w:rFonts w:ascii="GHEA Grapalat" w:hAnsi="GHEA Grapalat"/>
          <w:color w:val="000000"/>
        </w:rPr>
        <w:t>ԱՄՓՈՓԱԹԵՐԹ</w:t>
      </w:r>
    </w:p>
    <w:p w14:paraId="79209427" w14:textId="177BA250" w:rsidR="004771A8" w:rsidRPr="0003099C" w:rsidRDefault="00F0309A" w:rsidP="0003099C">
      <w:pPr>
        <w:pStyle w:val="NormalWeb"/>
        <w:shd w:val="clear" w:color="auto" w:fill="FFFFFF"/>
        <w:spacing w:before="0" w:after="0" w:line="360" w:lineRule="auto"/>
        <w:ind w:firstLine="567"/>
        <w:jc w:val="center"/>
        <w:rPr>
          <w:rStyle w:val="Strong"/>
          <w:rFonts w:ascii="GHEA Grapalat" w:hAnsi="GHEA Grapalat"/>
          <w:bCs w:val="0"/>
          <w:color w:val="000000"/>
          <w:lang w:val="hy-AM"/>
        </w:rPr>
      </w:pPr>
      <w:r w:rsidRPr="0003099C">
        <w:rPr>
          <w:rFonts w:ascii="GHEA Grapalat" w:hAnsi="GHEA Grapalat" w:cs="GHEA Grapalat"/>
          <w:b/>
          <w:color w:val="000000"/>
          <w:lang w:val="es-ES"/>
        </w:rPr>
        <w:t>«</w:t>
      </w:r>
      <w:r w:rsidR="009361F6" w:rsidRPr="0003099C">
        <w:rPr>
          <w:rFonts w:ascii="GHEA Grapalat" w:hAnsi="GHEA Grapalat" w:cs="Sylfaen"/>
          <w:b/>
          <w:lang w:val="hy-AM"/>
        </w:rPr>
        <w:t>Գնման գործընթացի կազմակերպման առանձնահատկություններ սահմանելու</w:t>
      </w:r>
      <w:r w:rsidR="00950414">
        <w:rPr>
          <w:rFonts w:ascii="GHEA Grapalat" w:hAnsi="GHEA Grapalat" w:cs="Sylfaen"/>
          <w:b/>
          <w:lang w:val="hy-AM"/>
        </w:rPr>
        <w:t xml:space="preserve"> մասին</w:t>
      </w:r>
      <w:r w:rsidRPr="0003099C">
        <w:rPr>
          <w:rFonts w:ascii="GHEA Grapalat" w:hAnsi="GHEA Grapalat" w:cs="GHEA Grapalat"/>
          <w:b/>
          <w:color w:val="000000"/>
          <w:lang w:val="es-ES"/>
        </w:rPr>
        <w:t>»</w:t>
      </w:r>
      <w:r w:rsidR="00567F77" w:rsidRPr="0003099C">
        <w:rPr>
          <w:rFonts w:ascii="GHEA Grapalat" w:hAnsi="GHEA Grapalat" w:cs="GHEA Grapalat"/>
          <w:b/>
          <w:color w:val="000000"/>
          <w:lang w:val="hy-AM"/>
        </w:rPr>
        <w:t xml:space="preserve"> Հ</w:t>
      </w:r>
      <w:r w:rsidR="00641B38" w:rsidRPr="0003099C">
        <w:rPr>
          <w:rFonts w:ascii="GHEA Grapalat" w:hAnsi="GHEA Grapalat" w:cs="Miriam"/>
          <w:b/>
          <w:color w:val="000000"/>
          <w:lang w:val="hy-AM"/>
        </w:rPr>
        <w:t xml:space="preserve">Հ </w:t>
      </w:r>
      <w:r w:rsidR="00567F77" w:rsidRPr="0003099C">
        <w:rPr>
          <w:rFonts w:ascii="GHEA Grapalat" w:hAnsi="GHEA Grapalat" w:cs="Miriam"/>
          <w:b/>
          <w:color w:val="000000"/>
          <w:lang w:val="hy-AM"/>
        </w:rPr>
        <w:t xml:space="preserve">կառավարության որոշման </w:t>
      </w:r>
      <w:r w:rsidR="00567F77" w:rsidRPr="0003099C">
        <w:rPr>
          <w:rStyle w:val="Strong"/>
          <w:rFonts w:ascii="GHEA Grapalat" w:hAnsi="GHEA Grapalat"/>
          <w:bCs w:val="0"/>
          <w:color w:val="000000"/>
        </w:rPr>
        <w:t>նախագծի</w:t>
      </w:r>
      <w:r w:rsidR="00567F77" w:rsidRPr="0003099C">
        <w:rPr>
          <w:rStyle w:val="Strong"/>
          <w:rFonts w:ascii="GHEA Grapalat" w:hAnsi="GHEA Grapalat"/>
          <w:bCs w:val="0"/>
          <w:color w:val="000000"/>
          <w:lang w:val="af-ZA"/>
        </w:rPr>
        <w:t xml:space="preserve"> </w:t>
      </w:r>
      <w:r w:rsidR="00567F77" w:rsidRPr="0003099C">
        <w:rPr>
          <w:rStyle w:val="Strong"/>
          <w:rFonts w:ascii="GHEA Grapalat" w:hAnsi="GHEA Grapalat"/>
          <w:bCs w:val="0"/>
          <w:color w:val="000000"/>
          <w:lang w:val="hy-AM"/>
        </w:rPr>
        <w:t>վերաբերյալ</w:t>
      </w:r>
    </w:p>
    <w:p w14:paraId="481E2D37" w14:textId="77777777" w:rsidR="00567F77" w:rsidRPr="0003099C" w:rsidRDefault="00567F77" w:rsidP="0003099C">
      <w:pPr>
        <w:pStyle w:val="NormalWeb"/>
        <w:shd w:val="clear" w:color="auto" w:fill="FFFFFF"/>
        <w:spacing w:before="0" w:after="0" w:line="360" w:lineRule="auto"/>
        <w:ind w:firstLine="567"/>
        <w:jc w:val="center"/>
        <w:rPr>
          <w:rFonts w:ascii="GHEA Grapalat" w:hAnsi="GHEA Grapalat"/>
          <w:bCs/>
          <w:lang w:val="hy-AM"/>
        </w:rPr>
      </w:pPr>
    </w:p>
    <w:tbl>
      <w:tblPr>
        <w:tblpPr w:leftFromText="180" w:rightFromText="180" w:vertAnchor="text" w:tblpXSpec="right" w:tblpY="1"/>
        <w:tblOverlap w:val="never"/>
        <w:tblW w:w="14497" w:type="dxa"/>
        <w:tblLook w:val="0000" w:firstRow="0" w:lastRow="0" w:firstColumn="0" w:lastColumn="0" w:noHBand="0" w:noVBand="0"/>
      </w:tblPr>
      <w:tblGrid>
        <w:gridCol w:w="516"/>
        <w:gridCol w:w="9834"/>
        <w:gridCol w:w="4147"/>
      </w:tblGrid>
      <w:tr w:rsidR="00C95EDB" w:rsidRPr="0003099C" w14:paraId="0B1A1759" w14:textId="77777777" w:rsidTr="00F0309A">
        <w:trPr>
          <w:trHeight w:val="455"/>
        </w:trPr>
        <w:tc>
          <w:tcPr>
            <w:tcW w:w="103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FC206EF" w14:textId="02C2CD76" w:rsidR="004771A8" w:rsidRPr="0003099C" w:rsidRDefault="00641B38" w:rsidP="0003099C">
            <w:pPr>
              <w:tabs>
                <w:tab w:val="left" w:pos="3375"/>
                <w:tab w:val="center" w:pos="5316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03099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af-ZA"/>
              </w:rPr>
              <w:tab/>
            </w:r>
            <w:r w:rsidR="00567F77" w:rsidRPr="0003099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1. </w:t>
            </w:r>
            <w:r w:rsidRPr="0003099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r w:rsidR="00F0309A" w:rsidRPr="0003099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/>
              </w:rPr>
              <w:t>ֆինանսերի նախարարություն</w:t>
            </w:r>
          </w:p>
        </w:tc>
        <w:tc>
          <w:tcPr>
            <w:tcW w:w="4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190CD1F" w14:textId="0A0CB793" w:rsidR="004771A8" w:rsidRPr="00CC6F88" w:rsidRDefault="00CC6F88" w:rsidP="0003099C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ru-RU"/>
              </w:rPr>
            </w:pPr>
            <w:r w:rsidRPr="00CC6F88">
              <w:rPr>
                <w:rFonts w:ascii="GHEA Grapalat" w:hAnsi="GHEA Grapalat"/>
                <w:b/>
                <w:bCs/>
                <w:sz w:val="24"/>
                <w:szCs w:val="24"/>
              </w:rPr>
              <w:t>22.06.2022</w:t>
            </w:r>
            <w:r w:rsidRPr="00CC6F88">
              <w:rPr>
                <w:rFonts w:ascii="GHEA Grapalat" w:hAnsi="GHEA Grapalat"/>
                <w:b/>
                <w:bCs/>
                <w:sz w:val="24"/>
                <w:szCs w:val="24"/>
                <w:lang w:val="ru-RU"/>
              </w:rPr>
              <w:t>թ.</w:t>
            </w:r>
          </w:p>
        </w:tc>
      </w:tr>
      <w:tr w:rsidR="00C95EDB" w:rsidRPr="0003099C" w14:paraId="6C4008A9" w14:textId="77777777" w:rsidTr="00F0309A">
        <w:trPr>
          <w:trHeight w:val="434"/>
        </w:trPr>
        <w:tc>
          <w:tcPr>
            <w:tcW w:w="103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02FE7931" w14:textId="77777777" w:rsidR="004771A8" w:rsidRPr="0003099C" w:rsidRDefault="004771A8" w:rsidP="0003099C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777C07B1" w14:textId="3048D2BF" w:rsidR="004771A8" w:rsidRPr="00CC6F88" w:rsidRDefault="00CC6F88" w:rsidP="0003099C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CC6F88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N </w:t>
            </w:r>
            <w:r w:rsidRPr="00CC6F8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01/26/11226-2022</w:t>
            </w:r>
          </w:p>
        </w:tc>
      </w:tr>
      <w:tr w:rsidR="00DC584D" w:rsidRPr="00CC6F88" w14:paraId="4D870ED8" w14:textId="77777777" w:rsidTr="00F0309A"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939CC" w14:textId="77777777" w:rsidR="004771A8" w:rsidRPr="0003099C" w:rsidRDefault="004771A8" w:rsidP="0003099C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ind w:left="306" w:hanging="284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43F93" w14:textId="6B91ABD6" w:rsidR="00021F31" w:rsidRPr="00CC6F88" w:rsidRDefault="00CC6F88" w:rsidP="00CC6F88">
            <w:pPr>
              <w:pStyle w:val="mechtex"/>
              <w:spacing w:line="360" w:lineRule="auto"/>
              <w:ind w:left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</w:t>
            </w:r>
            <w:r w:rsidRPr="00CC6F88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95431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կատարումն ՀՀ վարչապետի 17/06/2022թ. թիվ 02/16.4/19692-2022 հանձանարարականի՝ ուս</w:t>
            </w:r>
            <w:r w:rsidRPr="00231181">
              <w:rPr>
                <w:rFonts w:ascii="GHEA Grapalat" w:hAnsi="GHEA Grapalat"/>
                <w:sz w:val="24"/>
                <w:szCs w:val="24"/>
                <w:lang w:val="hy-AM"/>
              </w:rPr>
              <w:t>ումնասիրելով ներկայացված ՀՀ</w:t>
            </w:r>
            <w:r w:rsidRPr="0095431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31181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 որոշման նախագիծը</w:t>
            </w:r>
            <w:r w:rsidRPr="002E00B4">
              <w:rPr>
                <w:rFonts w:ascii="GHEA Grapalat" w:hAnsi="GHEA Grapalat"/>
                <w:sz w:val="24"/>
                <w:szCs w:val="24"/>
                <w:lang w:val="hy-AM"/>
              </w:rPr>
              <w:t xml:space="preserve">՝ </w:t>
            </w:r>
            <w:r w:rsidRPr="00CC6F88">
              <w:rPr>
                <w:rFonts w:ascii="GHEA Grapalat" w:hAnsi="GHEA Grapalat"/>
                <w:sz w:val="24"/>
                <w:szCs w:val="24"/>
                <w:lang w:val="hy-AM"/>
              </w:rPr>
              <w:t>հայտնում</w:t>
            </w:r>
            <w:r w:rsidRPr="00E624F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ենք, որ առաջարկություններ չունենք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4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7B27C" w14:textId="0B670701" w:rsidR="004771A8" w:rsidRPr="00CC6F88" w:rsidRDefault="00CC6F88" w:rsidP="0003099C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C95EDB" w:rsidRPr="0003099C" w14:paraId="526914DD" w14:textId="77777777" w:rsidTr="00F0309A">
        <w:trPr>
          <w:trHeight w:val="416"/>
        </w:trPr>
        <w:tc>
          <w:tcPr>
            <w:tcW w:w="103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51515F77" w14:textId="1397A26F" w:rsidR="004771A8" w:rsidRPr="0003099C" w:rsidRDefault="00641B38" w:rsidP="0003099C">
            <w:pPr>
              <w:spacing w:after="0" w:line="360" w:lineRule="auto"/>
              <w:ind w:left="36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03099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2. ՀՀ </w:t>
            </w:r>
            <w:r w:rsidR="00F0309A" w:rsidRPr="0003099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/>
              </w:rPr>
              <w:t>արդարադատության</w:t>
            </w:r>
            <w:r w:rsidRPr="0003099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4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9C840C2" w14:textId="5DFDFB16" w:rsidR="004771A8" w:rsidRPr="0003099C" w:rsidRDefault="004F4B98" w:rsidP="0003099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3099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</w:t>
            </w:r>
            <w:r w:rsidR="00021E68" w:rsidRPr="0003099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/>
              </w:rPr>
              <w:t>0</w:t>
            </w:r>
            <w:r w:rsidR="00641B38" w:rsidRPr="0003099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</w:t>
            </w:r>
            <w:r w:rsidR="00641B38" w:rsidRPr="0003099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</w:t>
            </w:r>
            <w:r w:rsidR="00021E68" w:rsidRPr="0003099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/>
              </w:rPr>
              <w:t>6</w:t>
            </w:r>
            <w:r w:rsidR="00641B38" w:rsidRPr="0003099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</w:t>
            </w:r>
            <w:r w:rsidR="00641B38" w:rsidRPr="0003099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202</w:t>
            </w:r>
            <w:r w:rsidR="00CC2BFC" w:rsidRPr="0003099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</w:t>
            </w:r>
            <w:r w:rsidR="00641B38" w:rsidRPr="0003099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թ.</w:t>
            </w:r>
          </w:p>
        </w:tc>
      </w:tr>
      <w:tr w:rsidR="00C95EDB" w:rsidRPr="0003099C" w14:paraId="674F51B7" w14:textId="77777777" w:rsidTr="00F0309A">
        <w:trPr>
          <w:trHeight w:val="197"/>
        </w:trPr>
        <w:tc>
          <w:tcPr>
            <w:tcW w:w="103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4523994" w14:textId="77777777" w:rsidR="004771A8" w:rsidRPr="0003099C" w:rsidRDefault="004771A8" w:rsidP="0003099C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0177ADB3" w14:textId="6CADF99B" w:rsidR="004771A8" w:rsidRPr="0003099C" w:rsidRDefault="004F4B98" w:rsidP="0003099C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03099C">
              <w:rPr>
                <w:rFonts w:ascii="GHEA Grapalat" w:hAnsi="GHEA Grapalat"/>
                <w:b/>
                <w:bCs/>
                <w:sz w:val="24"/>
                <w:szCs w:val="24"/>
              </w:rPr>
              <w:t>N</w:t>
            </w:r>
            <w:r w:rsidRPr="0003099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/27.3/27052-2022</w:t>
            </w:r>
          </w:p>
        </w:tc>
      </w:tr>
      <w:tr w:rsidR="00F0309A" w:rsidRPr="00CC6F88" w14:paraId="620E47AF" w14:textId="77777777" w:rsidTr="00F0309A">
        <w:trPr>
          <w:trHeight w:val="276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8FEC154" w14:textId="77777777" w:rsidR="00F0309A" w:rsidRPr="0003099C" w:rsidRDefault="00F0309A" w:rsidP="0003099C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447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8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E0D3CF6" w14:textId="77777777" w:rsidR="004F4B98" w:rsidRPr="0003099C" w:rsidRDefault="004F4B98" w:rsidP="0003099C">
            <w:pPr>
              <w:pStyle w:val="NormalWeb"/>
              <w:shd w:val="clear" w:color="auto" w:fill="FFFFFF"/>
              <w:spacing w:before="0" w:after="0"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03099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03099C">
              <w:rPr>
                <w:rFonts w:ascii="GHEA Grapalat" w:hAnsi="GHEA Grapalat" w:cs="Sylfaen"/>
                <w:lang w:val="hy-AM"/>
              </w:rPr>
              <w:t>Գնման գործընթացի կազմակերպման առանձնահատկություններ սահմանելու մասին</w:t>
            </w:r>
            <w:r w:rsidRPr="0003099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</w:t>
            </w:r>
            <w:r w:rsidRPr="0003099C">
              <w:rPr>
                <w:rFonts w:ascii="GHEA Grapalat" w:hAnsi="GHEA Grapalat" w:cs="Sylfaen"/>
                <w:lang w:val="hy-AM"/>
              </w:rPr>
              <w:t xml:space="preserve"> Հայաստանի Հանրապետության կառավարության որոշման նախագծի</w:t>
            </w:r>
            <w:r w:rsidRPr="0003099C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Pr="0003099C">
              <w:rPr>
                <w:rFonts w:ascii="GHEA Grapalat" w:hAnsi="GHEA Grapalat" w:cs="Sylfaen"/>
                <w:lang w:val="hy-AM"/>
              </w:rPr>
              <w:t>(այսուհետ` Նախագիծ) 1-ին կետով նախատեսվում է ս</w:t>
            </w:r>
            <w:r w:rsidRPr="0003099C">
              <w:rPr>
                <w:rFonts w:ascii="GHEA Grapalat" w:hAnsi="GHEA Grapalat"/>
                <w:lang w:val="hy-AM"/>
              </w:rPr>
              <w:t xml:space="preserve">ահմանել, որ «Մանկական եվրատեսիլ 2022» երգի մրցույթի կազմակերպման նպատակով «Հայաստանի հանրային հեռուստաընկերություն» ՓԲԸ-ի կողմից շարժական հեռուստակայանի ձեռքբերումն իրականացվում է «Գնումների մասին» օրենքի 23-րդ հոդվածի 1-ին մասի 2-րդ կետով նախատեսված ընթացակարգով, հաշվի առնելով, որ գնման ընթացակարգի՝ </w:t>
            </w:r>
          </w:p>
          <w:p w14:paraId="2CE85F04" w14:textId="77777777" w:rsidR="004F4B98" w:rsidRPr="0003099C" w:rsidRDefault="004F4B98" w:rsidP="0003099C">
            <w:pPr>
              <w:pStyle w:val="NormalWeb"/>
              <w:shd w:val="clear" w:color="auto" w:fill="FFFFFF"/>
              <w:spacing w:before="0" w:after="0"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03099C">
              <w:rPr>
                <w:rFonts w:ascii="GHEA Grapalat" w:hAnsi="GHEA Grapalat"/>
                <w:lang w:val="hy-AM"/>
              </w:rPr>
              <w:t xml:space="preserve">1) կազմակերպումն իրականացվում է «Գնումների մասին» օրենքի 15-րդ հոդվածի 6-րդ մասի 1-ին կետի հիման վրա, չկիրառելով ՀՀ կառավարության 04/05/2017թ. N 526-Ն որոշմամբ հաստատված կարգի 71-րդ կետի 1-ին ենթակետի </w:t>
            </w:r>
            <w:r w:rsidRPr="0003099C">
              <w:rPr>
                <w:rFonts w:ascii="GHEA Grapalat" w:hAnsi="GHEA Grapalat"/>
                <w:lang w:val="hy-AM"/>
              </w:rPr>
              <w:lastRenderedPageBreak/>
              <w:t xml:space="preserve">«ա» և «զ» պարբերությունների, բացառությամբ կանխավճարի ապահովման, ինչպես նաև ՀՀ կառավարության 06/04/2017թ. N 386-Ն որոշման 2-րդ կետի 1-ին ենթակետի «գ» պարբերության պահանջները. </w:t>
            </w:r>
          </w:p>
          <w:p w14:paraId="6991F863" w14:textId="77777777" w:rsidR="004F4B98" w:rsidRPr="0003099C" w:rsidRDefault="004F4B98" w:rsidP="0003099C">
            <w:pPr>
              <w:pStyle w:val="NormalWeb"/>
              <w:shd w:val="clear" w:color="auto" w:fill="FFFFFF"/>
              <w:spacing w:before="0" w:after="0"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03099C">
              <w:rPr>
                <w:rFonts w:ascii="GHEA Grapalat" w:hAnsi="GHEA Grapalat"/>
                <w:lang w:val="hy-AM"/>
              </w:rPr>
              <w:t>2) հրավեր տրամադրվում է «Հայաստանի հանրային հեռուստաընկերություն» ՓԲԸ-ի կողմից որոշված մասնակիցներին, որոնց թիվը չի կարող պակաս լինել երեքից:</w:t>
            </w:r>
          </w:p>
          <w:p w14:paraId="1FF2E94D" w14:textId="77777777" w:rsidR="004F4B98" w:rsidRPr="0003099C" w:rsidRDefault="004F4B98" w:rsidP="0003099C">
            <w:pPr>
              <w:pStyle w:val="NormalWeb"/>
              <w:shd w:val="clear" w:color="auto" w:fill="FFFFFF"/>
              <w:spacing w:before="0" w:after="0"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03099C">
              <w:rPr>
                <w:rFonts w:ascii="GHEA Grapalat" w:hAnsi="GHEA Grapalat"/>
                <w:lang w:val="hy-AM"/>
              </w:rPr>
              <w:t>3) արդյունքում պայմանագիր կնքվում է հրավերով սահմանված տեխնիկական պահանջներին բավարարող գնահատված և նվազագույն գնային առաջարկ ներկայացրած մասնակցի հետ։</w:t>
            </w:r>
          </w:p>
          <w:p w14:paraId="44ECE1B3" w14:textId="77777777" w:rsidR="004F4B98" w:rsidRPr="0003099C" w:rsidRDefault="004F4B98" w:rsidP="0003099C">
            <w:pPr>
              <w:tabs>
                <w:tab w:val="left" w:pos="915"/>
              </w:tabs>
              <w:spacing w:after="0" w:line="360" w:lineRule="auto"/>
              <w:ind w:firstLine="54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099C">
              <w:rPr>
                <w:rFonts w:ascii="GHEA Grapalat" w:hAnsi="GHEA Grapalat" w:cs="Sylfaen"/>
                <w:sz w:val="24"/>
                <w:szCs w:val="24"/>
                <w:lang w:val="hy-AM"/>
              </w:rPr>
              <w:t>Վերոնշյալ կարգավորումներից բխում է, որ դեռևս գնում կատարելու համար ընտրված մասնակից չկա, ում հետ մեկ անձից գնման ընթացակարգի արդյունքում պետք է կնքվի գնման պայմանագիր, այլ՝ Նախագծով նախատեսված կարգավորումներն, ըստ էության, մեկ անձից գնում կատարելու նպատակով մասնակցի ընտրության կազմակերպմանն առնչվող ընթացակարգային դրույթներ են:</w:t>
            </w:r>
          </w:p>
          <w:p w14:paraId="4E9B68BE" w14:textId="77777777" w:rsidR="004F4B98" w:rsidRPr="0003099C" w:rsidRDefault="004F4B98" w:rsidP="0003099C">
            <w:pPr>
              <w:tabs>
                <w:tab w:val="left" w:pos="915"/>
              </w:tabs>
              <w:spacing w:after="0" w:line="360" w:lineRule="auto"/>
              <w:ind w:firstLine="54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099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Նշվածը հաշվի առնելով՝ գտնում ենք, որ Նախագծի ընդունման անհրաժեշտությունը բացակայում է, ուստի առաջարկում ենք՝ մեկ անձից գնման ընթացակարգով գնման գործընթաց կազմակերպելու վերաբերյալ նախագիծ ներկայացնել </w:t>
            </w:r>
            <w:r w:rsidRPr="0003099C">
              <w:rPr>
                <w:rFonts w:ascii="GHEA Grapalat" w:hAnsi="GHEA Grapalat"/>
                <w:sz w:val="24"/>
                <w:szCs w:val="24"/>
                <w:lang w:val="hy-AM"/>
              </w:rPr>
              <w:t xml:space="preserve">հրավերով սահմանված տեխնիկական պահանջներին բավարարող գնահատված և նվազագույն գնային առաջարկ ներկայացրած կոնկրետ մասնակից </w:t>
            </w:r>
            <w:r w:rsidRPr="0003099C">
              <w:rPr>
                <w:rFonts w:ascii="GHEA Grapalat" w:hAnsi="GHEA Grapalat" w:cs="Sylfaen"/>
                <w:sz w:val="24"/>
                <w:szCs w:val="24"/>
                <w:lang w:val="hy-AM"/>
              </w:rPr>
              <w:t>ընտրելու դեպքում:</w:t>
            </w:r>
          </w:p>
          <w:p w14:paraId="54A8AB64" w14:textId="30E9A289" w:rsidR="00F0309A" w:rsidRPr="0003099C" w:rsidRDefault="00F0309A" w:rsidP="0003099C">
            <w:pPr>
              <w:spacing w:after="0"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414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A23066A" w14:textId="77777777" w:rsidR="004F4B98" w:rsidRPr="0003099C" w:rsidRDefault="004F4B98" w:rsidP="0003099C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03099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14:paraId="1E9FBA81" w14:textId="1EAEC9AF" w:rsidR="002E23FB" w:rsidRPr="0003099C" w:rsidRDefault="002E23FB" w:rsidP="0003099C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3099C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2017 թվականի մայիսի 4-ի թիվ 526-Ն որոշման թիվ 1 հավելվածի 21-րդ կետի </w:t>
            </w:r>
            <w:r w:rsidR="002050FB" w:rsidRPr="0003099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03099C">
              <w:rPr>
                <w:rFonts w:ascii="GHEA Grapalat" w:hAnsi="GHEA Grapalat"/>
                <w:sz w:val="24"/>
                <w:szCs w:val="24"/>
                <w:lang w:val="hy-AM"/>
              </w:rPr>
              <w:t>դ</w:t>
            </w:r>
            <w:r w:rsidR="002050FB" w:rsidRPr="0003099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03099C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ենթակետով, կարգավորվում է մեկ անձից գնման ընթացակարգը, որում նախատեսվել է, որ </w:t>
            </w:r>
            <w:r w:rsidRPr="0003099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էլեկտրոնային գնումների համակարգի միջոցով չիրականացնելու դեպքում, ներկայացվող անձանց (հնարավոր </w:t>
            </w:r>
            <w:r w:rsidRPr="0003099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մասնակից) թիվը չի կարող պակաս լինել երեքից: Նախագծով վերը նշված դրույթին համահունչ սահմանվել են համապատասխան կարգավորումները: Հակառակ պարագայում գնումը կիրականացվի էլեկտրոնային ընթացակարգով:</w:t>
            </w:r>
          </w:p>
          <w:p w14:paraId="29C8B12B" w14:textId="5463F739" w:rsidR="00F0309A" w:rsidRPr="0003099C" w:rsidRDefault="002E23FB" w:rsidP="0003099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3099C"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Ինչ վերաբերում է նախագծի անհրաժեշտությանը, </w:t>
            </w:r>
            <w:r w:rsidR="00BE2A69" w:rsidRPr="0003099C">
              <w:rPr>
                <w:rFonts w:ascii="GHEA Grapalat" w:hAnsi="GHEA Grapalat"/>
                <w:sz w:val="24"/>
                <w:szCs w:val="24"/>
                <w:lang w:val="hy-AM"/>
              </w:rPr>
              <w:t>ապա այն չընդունվելու դեպքում Հանրային Հեռուստաընկերության կողմից պետք է կազմակերպվի մրցակցային ընթացակարգ, ինչը ժամկետների սղության առումով անհնարին է:</w:t>
            </w:r>
            <w:r w:rsidRPr="0003099C"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</w:p>
          <w:p w14:paraId="54B6CD3B" w14:textId="03EC3105" w:rsidR="00F0309A" w:rsidRPr="0003099C" w:rsidRDefault="00F0309A" w:rsidP="0003099C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397C521" w14:textId="50726AC3" w:rsidR="00F0309A" w:rsidRPr="0003099C" w:rsidRDefault="00F0309A" w:rsidP="0003099C">
            <w:pPr>
              <w:spacing w:after="0"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4B42F06C" w14:textId="14B42078" w:rsidR="00F0309A" w:rsidRPr="0003099C" w:rsidRDefault="00F0309A" w:rsidP="0003099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0CF7B2D5" w14:textId="03E86854" w:rsidR="004771A8" w:rsidRPr="0003099C" w:rsidRDefault="004771A8" w:rsidP="0003099C">
      <w:pPr>
        <w:tabs>
          <w:tab w:val="left" w:pos="3480"/>
        </w:tabs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14:paraId="05F7063B" w14:textId="77777777" w:rsidR="00F0309A" w:rsidRPr="0003099C" w:rsidRDefault="00F0309A" w:rsidP="0003099C">
      <w:pPr>
        <w:tabs>
          <w:tab w:val="left" w:pos="3480"/>
        </w:tabs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F0309A" w:rsidRPr="0003099C">
      <w:pgSz w:w="15840" w:h="12240" w:orient="landscape"/>
      <w:pgMar w:top="630" w:right="1134" w:bottom="0" w:left="1134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oto Sans Arabic UI">
    <w:altName w:val="Cambria"/>
    <w:panose1 w:val="00000000000000000000"/>
    <w:charset w:val="00"/>
    <w:family w:val="roman"/>
    <w:notTrueType/>
    <w:pitch w:val="default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riam">
    <w:charset w:val="B1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FCF06DD"/>
    <w:multiLevelType w:val="multilevel"/>
    <w:tmpl w:val="DB22343E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60421BFD"/>
    <w:multiLevelType w:val="multilevel"/>
    <w:tmpl w:val="DEA2793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627D15B8"/>
    <w:multiLevelType w:val="multilevel"/>
    <w:tmpl w:val="E6BC37A2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68AD7042"/>
    <w:multiLevelType w:val="hybridMultilevel"/>
    <w:tmpl w:val="A538C99A"/>
    <w:lvl w:ilvl="0" w:tplc="2256C3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3526259"/>
    <w:multiLevelType w:val="hybridMultilevel"/>
    <w:tmpl w:val="2E026CDA"/>
    <w:lvl w:ilvl="0" w:tplc="95AA14EE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2B0019" w:tentative="1">
      <w:start w:val="1"/>
      <w:numFmt w:val="lowerLetter"/>
      <w:lvlText w:val="%2."/>
      <w:lvlJc w:val="left"/>
      <w:pPr>
        <w:ind w:left="1800" w:hanging="360"/>
      </w:pPr>
    </w:lvl>
    <w:lvl w:ilvl="2" w:tplc="042B001B" w:tentative="1">
      <w:start w:val="1"/>
      <w:numFmt w:val="lowerRoman"/>
      <w:lvlText w:val="%3."/>
      <w:lvlJc w:val="right"/>
      <w:pPr>
        <w:ind w:left="2520" w:hanging="180"/>
      </w:pPr>
    </w:lvl>
    <w:lvl w:ilvl="3" w:tplc="042B000F" w:tentative="1">
      <w:start w:val="1"/>
      <w:numFmt w:val="decimal"/>
      <w:lvlText w:val="%4."/>
      <w:lvlJc w:val="left"/>
      <w:pPr>
        <w:ind w:left="3240" w:hanging="360"/>
      </w:pPr>
    </w:lvl>
    <w:lvl w:ilvl="4" w:tplc="042B0019" w:tentative="1">
      <w:start w:val="1"/>
      <w:numFmt w:val="lowerLetter"/>
      <w:lvlText w:val="%5."/>
      <w:lvlJc w:val="left"/>
      <w:pPr>
        <w:ind w:left="3960" w:hanging="360"/>
      </w:pPr>
    </w:lvl>
    <w:lvl w:ilvl="5" w:tplc="042B001B" w:tentative="1">
      <w:start w:val="1"/>
      <w:numFmt w:val="lowerRoman"/>
      <w:lvlText w:val="%6."/>
      <w:lvlJc w:val="right"/>
      <w:pPr>
        <w:ind w:left="4680" w:hanging="180"/>
      </w:pPr>
    </w:lvl>
    <w:lvl w:ilvl="6" w:tplc="042B000F" w:tentative="1">
      <w:start w:val="1"/>
      <w:numFmt w:val="decimal"/>
      <w:lvlText w:val="%7."/>
      <w:lvlJc w:val="left"/>
      <w:pPr>
        <w:ind w:left="5400" w:hanging="360"/>
      </w:pPr>
    </w:lvl>
    <w:lvl w:ilvl="7" w:tplc="042B0019" w:tentative="1">
      <w:start w:val="1"/>
      <w:numFmt w:val="lowerLetter"/>
      <w:lvlText w:val="%8."/>
      <w:lvlJc w:val="left"/>
      <w:pPr>
        <w:ind w:left="6120" w:hanging="360"/>
      </w:pPr>
    </w:lvl>
    <w:lvl w:ilvl="8" w:tplc="042B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autoHyphenation/>
  <w:hyphenationZone w:val="141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71A8"/>
    <w:rsid w:val="00021E68"/>
    <w:rsid w:val="00021F31"/>
    <w:rsid w:val="0003099C"/>
    <w:rsid w:val="00037C56"/>
    <w:rsid w:val="0007679D"/>
    <w:rsid w:val="00082DB7"/>
    <w:rsid w:val="000A4579"/>
    <w:rsid w:val="000F545E"/>
    <w:rsid w:val="00102379"/>
    <w:rsid w:val="0010363E"/>
    <w:rsid w:val="00136A9A"/>
    <w:rsid w:val="00173769"/>
    <w:rsid w:val="00182B90"/>
    <w:rsid w:val="00195CFB"/>
    <w:rsid w:val="001A35DF"/>
    <w:rsid w:val="001D139C"/>
    <w:rsid w:val="002050FB"/>
    <w:rsid w:val="002407F4"/>
    <w:rsid w:val="00272A68"/>
    <w:rsid w:val="002C6FD5"/>
    <w:rsid w:val="002E23FB"/>
    <w:rsid w:val="002F2EBF"/>
    <w:rsid w:val="00300C91"/>
    <w:rsid w:val="003270DF"/>
    <w:rsid w:val="00380BF5"/>
    <w:rsid w:val="0038306C"/>
    <w:rsid w:val="00410CA4"/>
    <w:rsid w:val="00467F37"/>
    <w:rsid w:val="004771A8"/>
    <w:rsid w:val="004D27DD"/>
    <w:rsid w:val="004E7761"/>
    <w:rsid w:val="004F4B98"/>
    <w:rsid w:val="0051764E"/>
    <w:rsid w:val="00530245"/>
    <w:rsid w:val="0053114B"/>
    <w:rsid w:val="005366BE"/>
    <w:rsid w:val="00567F77"/>
    <w:rsid w:val="005700F6"/>
    <w:rsid w:val="005A46F3"/>
    <w:rsid w:val="005B145C"/>
    <w:rsid w:val="005B3774"/>
    <w:rsid w:val="005C29D0"/>
    <w:rsid w:val="005F3BB1"/>
    <w:rsid w:val="00624406"/>
    <w:rsid w:val="00641B38"/>
    <w:rsid w:val="006968EB"/>
    <w:rsid w:val="006A5688"/>
    <w:rsid w:val="007028E4"/>
    <w:rsid w:val="0073123C"/>
    <w:rsid w:val="00736757"/>
    <w:rsid w:val="00770A30"/>
    <w:rsid w:val="007A7D25"/>
    <w:rsid w:val="007B5EE1"/>
    <w:rsid w:val="007D2431"/>
    <w:rsid w:val="007E20BF"/>
    <w:rsid w:val="007F5A7F"/>
    <w:rsid w:val="00810B18"/>
    <w:rsid w:val="00836B82"/>
    <w:rsid w:val="00850668"/>
    <w:rsid w:val="00866311"/>
    <w:rsid w:val="00890C1E"/>
    <w:rsid w:val="008B12D0"/>
    <w:rsid w:val="00902DFD"/>
    <w:rsid w:val="009078B0"/>
    <w:rsid w:val="009306A6"/>
    <w:rsid w:val="009361F6"/>
    <w:rsid w:val="0093650C"/>
    <w:rsid w:val="00950414"/>
    <w:rsid w:val="00972BA4"/>
    <w:rsid w:val="00A07F54"/>
    <w:rsid w:val="00A22CB9"/>
    <w:rsid w:val="00A414AD"/>
    <w:rsid w:val="00A55FE1"/>
    <w:rsid w:val="00A61F2E"/>
    <w:rsid w:val="00A95602"/>
    <w:rsid w:val="00AA1FE1"/>
    <w:rsid w:val="00B45577"/>
    <w:rsid w:val="00BE2A69"/>
    <w:rsid w:val="00C13E01"/>
    <w:rsid w:val="00C16E6D"/>
    <w:rsid w:val="00C665D4"/>
    <w:rsid w:val="00C8588A"/>
    <w:rsid w:val="00C933A1"/>
    <w:rsid w:val="00C95EDB"/>
    <w:rsid w:val="00CC2BFC"/>
    <w:rsid w:val="00CC6F88"/>
    <w:rsid w:val="00D07344"/>
    <w:rsid w:val="00D27111"/>
    <w:rsid w:val="00D50D94"/>
    <w:rsid w:val="00D62ED8"/>
    <w:rsid w:val="00D80559"/>
    <w:rsid w:val="00DC584D"/>
    <w:rsid w:val="00DD7AD7"/>
    <w:rsid w:val="00E02D6F"/>
    <w:rsid w:val="00E311CB"/>
    <w:rsid w:val="00E4737A"/>
    <w:rsid w:val="00EB3CE1"/>
    <w:rsid w:val="00EE13DA"/>
    <w:rsid w:val="00F0309A"/>
    <w:rsid w:val="00F0562A"/>
    <w:rsid w:val="00F53C5C"/>
    <w:rsid w:val="00F75C44"/>
    <w:rsid w:val="00FA4858"/>
    <w:rsid w:val="00FC1268"/>
    <w:rsid w:val="00FE0E1D"/>
    <w:rsid w:val="00FE1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96C3EE"/>
  <w15:docId w15:val="{20CCC5CB-8610-4670-B1AD-4BB60D448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Noto Sans Arabic UI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overflowPunct w:val="0"/>
      <w:spacing w:after="160" w:line="259" w:lineRule="auto"/>
    </w:pPr>
    <w:rPr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Pr>
      <w:b/>
      <w:bCs/>
    </w:rPr>
  </w:style>
  <w:style w:type="character" w:customStyle="1" w:styleId="NormalWebChar">
    <w:name w:val="Normal (Web) Char"/>
    <w:aliases w:val="webb Char"/>
    <w:uiPriority w:val="99"/>
    <w:qFormat/>
    <w:rPr>
      <w:rFonts w:ascii="Times New Roman" w:eastAsia="Times New Roman" w:hAnsi="Times New Roman" w:cs="Times New Roman"/>
      <w:sz w:val="24"/>
      <w:szCs w:val="24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NormalWeb">
    <w:name w:val="Normal (Web)"/>
    <w:aliases w:val="webb"/>
    <w:basedOn w:val="Normal"/>
    <w:uiPriority w:val="99"/>
    <w:qFormat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Body">
    <w:name w:val="Body"/>
    <w:aliases w:val="Text,3"/>
    <w:basedOn w:val="Header"/>
    <w:qFormat/>
    <w:rsid w:val="00866311"/>
    <w:pPr>
      <w:tabs>
        <w:tab w:val="clear" w:pos="4513"/>
        <w:tab w:val="clear" w:pos="9026"/>
        <w:tab w:val="center" w:pos="4677"/>
        <w:tab w:val="right" w:pos="9355"/>
      </w:tabs>
      <w:suppressAutoHyphens w:val="0"/>
      <w:overflowPunct/>
    </w:pPr>
    <w:rPr>
      <w:rFonts w:ascii="Times Armenian" w:eastAsia="Times New Roman" w:hAnsi="Times Armenian" w:cs="Times New Roman"/>
      <w:sz w:val="24"/>
      <w:szCs w:val="24"/>
      <w:lang w:val="x-none" w:eastAsia="x-none" w:bidi="he-IL"/>
    </w:rPr>
  </w:style>
  <w:style w:type="paragraph" w:styleId="Header">
    <w:name w:val="header"/>
    <w:basedOn w:val="Normal"/>
    <w:link w:val="HeaderChar"/>
    <w:uiPriority w:val="99"/>
    <w:semiHidden/>
    <w:unhideWhenUsed/>
    <w:rsid w:val="008663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66311"/>
    <w:rPr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5A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5A7F"/>
    <w:rPr>
      <w:rFonts w:ascii="Segoe UI" w:hAnsi="Segoe UI" w:cs="Segoe UI"/>
      <w:sz w:val="18"/>
      <w:szCs w:val="18"/>
    </w:rPr>
  </w:style>
  <w:style w:type="paragraph" w:customStyle="1" w:styleId="mechtex">
    <w:name w:val="mechtex"/>
    <w:basedOn w:val="Normal"/>
    <w:link w:val="mechtexChar"/>
    <w:qFormat/>
    <w:rsid w:val="00F0309A"/>
    <w:pPr>
      <w:suppressAutoHyphens w:val="0"/>
      <w:overflowPunct/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F0309A"/>
    <w:rPr>
      <w:rFonts w:ascii="Arial Armenian" w:eastAsia="Times New Roman" w:hAnsi="Arial Armenian" w:cs="Times New Rom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670</TotalTime>
  <Pages>2</Pages>
  <Words>441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Melkonyan</dc:creator>
  <dc:description/>
  <cp:lastModifiedBy>Artur Baghdasaryan</cp:lastModifiedBy>
  <cp:revision>161</cp:revision>
  <cp:lastPrinted>2022-05-18T12:17:00Z</cp:lastPrinted>
  <dcterms:created xsi:type="dcterms:W3CDTF">2021-03-10T06:58:00Z</dcterms:created>
  <dcterms:modified xsi:type="dcterms:W3CDTF">2022-06-22T06:55:00Z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