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AD8" w:rsidRPr="001C0939" w:rsidRDefault="00947AD8" w:rsidP="00947AD8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>
        <w:rPr>
          <w:rFonts w:ascii="GHEA Grapalat" w:hAnsi="GHEA Grapalat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6248B9" wp14:editId="298CDD24">
                <wp:simplePos x="0" y="0"/>
                <wp:positionH relativeFrom="column">
                  <wp:posOffset>4756785</wp:posOffset>
                </wp:positionH>
                <wp:positionV relativeFrom="paragraph">
                  <wp:posOffset>184784</wp:posOffset>
                </wp:positionV>
                <wp:extent cx="9525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498D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74.55pt;margin-top:14.55pt;width:.75pt;height:0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gmJAIAAFEEAAAOAAAAZHJzL2Uyb0RvYy54bWysVMGO2jAQvVfqP1i+QwgNW4gIq1UC7WG7&#10;RWL7AcZ2EquOx7INAVX999om0N3tpaqagzPOeN7Mm3nO8v7USXTkxgpQBU7HE4y4osCEagr87Xkz&#10;mmNkHVGMSFC8wGdu8f3q/btlr3M+hRYk4wZ5EGXzXhe4dU7nSWJpyztix6C58s4aTEec35omYYb0&#10;Hr2TyXQyuUt6MEwboNxa/7W6OPEq4tc1p+5rXVvukCywr83F1cR1H9ZktSR5Y4huBR3KIP9QRUeE&#10;8klvUBVxBB2M+AOqE9SAhdqNKXQJ1LWgPHLwbNLJGza7lmgeufjmWH1rk/1/sPTpuDVIsAJPMVKk&#10;8yPaOUNE0zr0YAz0qASlfBvBoGnoVq9t7oNKtTWBLz2pnX4E+t0iBWVLVMNj1c9n7aHSEJG8Cgkb&#10;q33Off8FmD9DDg5i60616VAthf4cAgO4bw86xVmdb7PiJ4eo/7iYTWcY0asjIXmID1HaWPeJQ4eC&#10;UWA70LnxuGCT46N1obrfASFYwUZIGVUhFeqHPMFjQQoWnHFjmn0pDTqSoKv4RKpvjhk4KBbBWk7Y&#10;erAdEfJi++RSBTzPypczWBfh/FhMFuv5ep6NsundepRNqmr0sCmz0d0m/TirPlRlWaU/Q5/SLG8F&#10;Y1yF6q4iTrO/E8lwnS7yu8n41obkNXrsly/2+o5FxwGHmV7UsQd23prr4L1u4+HhjoWL8XLv7Zd/&#10;gtUvAAAA//8DAFBLAwQUAAYACAAAACEA16C+Dd0AAAAJAQAADwAAAGRycy9kb3ducmV2LnhtbEyP&#10;wU7DMAyG70h7h8iTuLF002hHaTpNSCAOqBID7l5j2rLGKU3Wdm9PJg5wsmx/+v05206mFQP1rrGs&#10;YLmIQBCXVjdcKXh/e7zZgHAeWWNrmRScycE2n11lmGo78isNe1+JEMIuRQW1910qpStrMugWtiMO&#10;u0/bG/Sh7SupexxDuGnlKopiabDhcKHGjh5qKo/7k1Hwzcn5Yy2HzVdR+Pjp+aViKkalrufT7h6E&#10;p8n/wXDRD+qQB6eDPbF2olWQrO+WAVWwutQAJLdRDOLwO5B5Jv9/kP8AAAD//wMAUEsBAi0AFAAG&#10;AAgAAAAhALaDOJL+AAAA4QEAABMAAAAAAAAAAAAAAAAAAAAAAFtDb250ZW50X1R5cGVzXS54bWxQ&#10;SwECLQAUAAYACAAAACEAOP0h/9YAAACUAQAACwAAAAAAAAAAAAAAAAAvAQAAX3JlbHMvLnJlbHNQ&#10;SwECLQAUAAYACAAAACEADeLYJiQCAABRBAAADgAAAAAAAAAAAAAAAAAuAgAAZHJzL2Uyb0RvYy54&#10;bWxQSwECLQAUAAYACAAAACEA16C+Dd0AAAAJAQAADwAAAAAAAAAAAAAAAAB+BAAAZHJzL2Rvd25y&#10;ZXYueG1sUEsFBgAAAAAEAAQA8wAAAIgFAAAAAA==&#10;"/>
            </w:pict>
          </mc:Fallback>
        </mc:AlternateContent>
      </w:r>
      <w:r w:rsidRPr="001C0939">
        <w:rPr>
          <w:rFonts w:ascii="GHEA Grapalat" w:hAnsi="GHEA Grapalat"/>
          <w:b/>
          <w:bCs/>
          <w:shd w:val="clear" w:color="auto" w:fill="FFFFFF"/>
          <w:lang w:val="hy-AM"/>
        </w:rPr>
        <w:t>ՀԻՄՆԱՎՈՐՈՒՄ</w:t>
      </w:r>
    </w:p>
    <w:p w:rsidR="00947AD8" w:rsidRPr="001C0939" w:rsidRDefault="00947AD8" w:rsidP="00947AD8">
      <w:pPr>
        <w:pStyle w:val="NormalWeb"/>
        <w:spacing w:after="0" w:line="360" w:lineRule="auto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C093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en-US"/>
        </w:rPr>
        <w:t>«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en-US"/>
        </w:rPr>
        <w:t>Անշարժ գույք հետ վերցնելու և վ</w:t>
      </w:r>
      <w:r w:rsidRPr="001C093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en-US"/>
        </w:rPr>
        <w:t>արձակալությամբ տրամադրելու</w:t>
      </w:r>
      <w:r w:rsidRPr="001C0939">
        <w:rPr>
          <w:rFonts w:ascii="GHEA Grapalat" w:hAnsi="GHEA Grapalat"/>
          <w:b/>
          <w:bCs/>
          <w:sz w:val="24"/>
          <w:szCs w:val="24"/>
          <w:shd w:val="clear" w:color="auto" w:fill="FFFFFF"/>
          <w:lang w:val="pt-BR" w:eastAsia="en-US"/>
        </w:rPr>
        <w:t xml:space="preserve"> </w:t>
      </w:r>
      <w:r w:rsidRPr="001C093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en-US"/>
        </w:rPr>
        <w:t xml:space="preserve">մասին» </w:t>
      </w:r>
      <w:r w:rsidRPr="001C0939">
        <w:rPr>
          <w:rFonts w:ascii="GHEA Grapalat" w:hAnsi="GHEA Grapalat"/>
          <w:b/>
          <w:bCs/>
          <w:sz w:val="24"/>
          <w:szCs w:val="24"/>
          <w:lang w:val="hy-AM" w:eastAsia="en-US"/>
        </w:rPr>
        <w:t>Հայաստանի Հանրապետության կառավարության որոշման ընդունման անհրաժեշտության մասին</w:t>
      </w:r>
    </w:p>
    <w:p w:rsidR="00947AD8" w:rsidRPr="00720FB1" w:rsidRDefault="00947AD8" w:rsidP="00947AD8">
      <w:pPr>
        <w:pStyle w:val="NormalWeb"/>
        <w:spacing w:after="0" w:line="360" w:lineRule="auto"/>
        <w:ind w:left="0" w:firstLine="375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</w:p>
    <w:p w:rsidR="00947AD8" w:rsidRDefault="00947AD8" w:rsidP="00947AD8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գեղարքունիքի մարզպետա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րանը համապատասխան գրությամբ դիմել է </w:t>
      </w:r>
      <w:r w:rsidRPr="00737B42">
        <w:rPr>
          <w:rFonts w:ascii="GHEA Grapalat" w:hAnsi="GHEA Grapalat"/>
          <w:lang w:val="hy-AM"/>
        </w:rPr>
        <w:t>ՀՀ տարածքային կառավարման և ենթակառուցվածքների նախարարության պետական գույքի կառավարման կոմիտե (այսուհետ՝ Կոմիտե)</w:t>
      </w:r>
      <w:r>
        <w:rPr>
          <w:rFonts w:ascii="GHEA Grapalat" w:hAnsi="GHEA Grapalat"/>
          <w:lang w:val="hy-AM"/>
        </w:rPr>
        <w:t>՝</w:t>
      </w:r>
      <w:r w:rsidRPr="00737B4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bCs/>
          <w:kern w:val="32"/>
          <w:lang w:val="hy-AM"/>
        </w:rPr>
        <w:t xml:space="preserve">ՀՀ Գեղարքունիքի մարզի Ծովագյուղ համայնքում գտնվող 60 քառ.մետր մակերեսով նախկին կաթսայատունը՝ հարակից հողատարածքով, «Հայաստանի Հանրապետության Գեղարքունիքի մարզի Ծովագյուղ գյուղի Մուրացանի անվան միջնակարգ դպրոց» ՊՈԱԿ-ից հետ վերցնելու և Ծովագյուղ համայնքում համայնքային նորարարական ուսումնացուցադրական կենտրոն ստեղծելու նպատակով </w:t>
      </w:r>
      <w:r w:rsidRPr="0074562D">
        <w:rPr>
          <w:rFonts w:ascii="GHEA Grapalat" w:hAnsi="GHEA Grapalat" w:cs="Sylfaen"/>
          <w:bCs/>
          <w:kern w:val="32"/>
          <w:lang w:val="hy-AM"/>
        </w:rPr>
        <w:t>1</w:t>
      </w:r>
      <w:r>
        <w:rPr>
          <w:rFonts w:ascii="GHEA Grapalat" w:hAnsi="GHEA Grapalat" w:cs="Sylfaen"/>
          <w:bCs/>
          <w:kern w:val="32"/>
          <w:lang w:val="hy-AM"/>
        </w:rPr>
        <w:t>0</w:t>
      </w:r>
      <w:r w:rsidRPr="0074562D">
        <w:rPr>
          <w:rFonts w:ascii="GHEA Grapalat" w:hAnsi="GHEA Grapalat" w:cs="Sylfaen"/>
          <w:bCs/>
          <w:kern w:val="32"/>
          <w:lang w:val="hy-AM"/>
        </w:rPr>
        <w:t xml:space="preserve"> տարի ժամկետով</w:t>
      </w:r>
      <w:r>
        <w:rPr>
          <w:rFonts w:ascii="GHEA Grapalat" w:hAnsi="GHEA Grapalat" w:cs="Sylfaen"/>
          <w:bCs/>
          <w:kern w:val="32"/>
          <w:lang w:val="hy-AM"/>
        </w:rPr>
        <w:t xml:space="preserve"> վարձակալական հիմունքներով </w:t>
      </w:r>
      <w:r w:rsidRPr="0074562D">
        <w:rPr>
          <w:rFonts w:ascii="GHEA Grapalat" w:hAnsi="GHEA Grapalat" w:cs="Sylfaen"/>
          <w:bCs/>
          <w:kern w:val="32"/>
          <w:lang w:val="hy-AM"/>
        </w:rPr>
        <w:t></w:t>
      </w:r>
      <w:r>
        <w:rPr>
          <w:rFonts w:ascii="GHEA Grapalat" w:hAnsi="GHEA Grapalat" w:cs="Sylfaen"/>
          <w:bCs/>
          <w:kern w:val="32"/>
          <w:lang w:val="hy-AM"/>
        </w:rPr>
        <w:t>Տարածքային զարգացման և հետազոտությունների կենտրոն</w:t>
      </w:r>
      <w:r w:rsidRPr="0074562D">
        <w:rPr>
          <w:rFonts w:ascii="GHEA Grapalat" w:hAnsi="GHEA Grapalat" w:cs="Sylfaen"/>
          <w:bCs/>
          <w:kern w:val="32"/>
          <w:lang w:val="hy-AM"/>
        </w:rPr>
        <w:t></w:t>
      </w:r>
      <w:r>
        <w:rPr>
          <w:rFonts w:ascii="GHEA Grapalat" w:hAnsi="GHEA Grapalat" w:cs="Sylfaen"/>
          <w:bCs/>
          <w:kern w:val="32"/>
          <w:lang w:val="hy-AM"/>
        </w:rPr>
        <w:t xml:space="preserve"> հասարակական կազմակերպությանը տրամադրելու խնդրանքով, միաժամանակ </w:t>
      </w:r>
      <w:r>
        <w:rPr>
          <w:rFonts w:ascii="GHEA Grapalat" w:hAnsi="GHEA Grapalat"/>
          <w:lang w:val="hy-AM"/>
        </w:rPr>
        <w:t xml:space="preserve">ներկայացնելով նաև ՀՀ կառավարության 04.06.2020թ. թիվ 914-Ն որոշմամբ հաստատված կարգի պահանջներին համապատասխան փաստաթղթեր։ </w:t>
      </w:r>
    </w:p>
    <w:p w:rsidR="00947AD8" w:rsidRDefault="00947AD8" w:rsidP="00947AD8">
      <w:pPr>
        <w:pStyle w:val="BodyText"/>
        <w:spacing w:after="0" w:line="360" w:lineRule="auto"/>
        <w:ind w:firstLine="567"/>
        <w:jc w:val="both"/>
        <w:rPr>
          <w:rFonts w:ascii="GHEA Grapalat" w:hAnsi="GHEA Grapalat" w:cs="Sylfaen"/>
          <w:bCs/>
          <w:kern w:val="32"/>
          <w:lang w:val="hy-AM"/>
        </w:rPr>
      </w:pPr>
      <w:r>
        <w:rPr>
          <w:rFonts w:ascii="GHEA Grapalat" w:hAnsi="GHEA Grapalat" w:cs="Sylfaen"/>
          <w:bCs/>
          <w:kern w:val="32"/>
          <w:lang w:val="hy-AM"/>
        </w:rPr>
        <w:t>ՀՀ Գեղարքունիքի մարզի գյուղական համայնքների բնակիչների եկամուտների ավելացմանն աջակցելու համար Ծովագյուղ համայնքում ուսումնացուցադրական կենտրոն</w:t>
      </w:r>
      <w:r w:rsidRPr="00E876A7">
        <w:rPr>
          <w:rFonts w:ascii="GHEA Grapalat" w:hAnsi="GHEA Grapalat" w:cs="Sylfaen"/>
          <w:bCs/>
          <w:kern w:val="32"/>
          <w:lang w:val="hy-AM"/>
        </w:rPr>
        <w:t xml:space="preserve"> </w:t>
      </w:r>
      <w:r>
        <w:rPr>
          <w:rFonts w:ascii="GHEA Grapalat" w:hAnsi="GHEA Grapalat" w:cs="Sylfaen"/>
          <w:bCs/>
          <w:kern w:val="32"/>
          <w:lang w:val="hy-AM"/>
        </w:rPr>
        <w:t xml:space="preserve">ստեղծելու նպատակով 2020 թվականի մարտից Ճապոնիայի կառավարությունը </w:t>
      </w:r>
      <w:r w:rsidRPr="0074562D">
        <w:rPr>
          <w:rFonts w:ascii="GHEA Grapalat" w:hAnsi="GHEA Grapalat" w:cs="Sylfaen"/>
          <w:bCs/>
          <w:kern w:val="32"/>
          <w:lang w:val="hy-AM"/>
        </w:rPr>
        <w:t></w:t>
      </w:r>
      <w:r>
        <w:rPr>
          <w:rFonts w:ascii="GHEA Grapalat" w:hAnsi="GHEA Grapalat" w:cs="Sylfaen"/>
          <w:bCs/>
          <w:kern w:val="32"/>
          <w:lang w:val="hy-AM"/>
        </w:rPr>
        <w:t>Տարածքային զարգացման և հետազոտությունների կենտրոն</w:t>
      </w:r>
      <w:r w:rsidRPr="0074562D">
        <w:rPr>
          <w:rFonts w:ascii="GHEA Grapalat" w:hAnsi="GHEA Grapalat" w:cs="Sylfaen"/>
          <w:bCs/>
          <w:kern w:val="32"/>
          <w:lang w:val="hy-AM"/>
        </w:rPr>
        <w:t></w:t>
      </w:r>
      <w:r>
        <w:rPr>
          <w:rFonts w:ascii="GHEA Grapalat" w:hAnsi="GHEA Grapalat" w:cs="Sylfaen"/>
          <w:bCs/>
          <w:kern w:val="32"/>
          <w:lang w:val="hy-AM"/>
        </w:rPr>
        <w:t xml:space="preserve"> հասարակական կազմակերպությանը տրամադրել է 54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 w:cs="Sylfaen"/>
          <w:bCs/>
          <w:kern w:val="32"/>
          <w:lang w:val="hy-AM"/>
        </w:rPr>
        <w:t xml:space="preserve">222 ԱՄՆ դոլար՝ շենքի կապիտալ վերանորոգման և այն ցուցադրական էներգոարդյունավետ կառույց դարձնելու համար, իսկ 2021 թվականի մայիսից </w:t>
      </w:r>
      <w:r w:rsidRPr="00A32A1E">
        <w:rPr>
          <w:rFonts w:ascii="GHEA Grapalat" w:hAnsi="GHEA Grapalat" w:cs="Sylfaen"/>
          <w:bCs/>
          <w:kern w:val="32"/>
          <w:lang w:val="hy-AM"/>
        </w:rPr>
        <w:t>GIZ</w:t>
      </w:r>
      <w:r>
        <w:rPr>
          <w:rFonts w:ascii="GHEA Grapalat" w:hAnsi="GHEA Grapalat" w:cs="Sylfaen"/>
          <w:bCs/>
          <w:kern w:val="32"/>
          <w:lang w:val="hy-AM"/>
        </w:rPr>
        <w:t xml:space="preserve">-ը տրամադրել է 17 մլն. ՀՀ դրամ՝ տարածքում ցուցադրական այգիներ հիմնելու նպատակով, որից հետո տարածքը ծառայելու է որպես բարեգործական ուսումնացուցադրական կենտրոն։ </w:t>
      </w:r>
    </w:p>
    <w:p w:rsidR="00947AD8" w:rsidRPr="00EC3022" w:rsidRDefault="00947AD8" w:rsidP="00947AD8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</w:pPr>
      <w:r>
        <w:rPr>
          <w:rFonts w:ascii="GHEA Grapalat" w:hAnsi="GHEA Grapalat" w:cs="Sylfaen"/>
          <w:bCs/>
          <w:kern w:val="32"/>
          <w:lang w:val="hy-AM"/>
        </w:rPr>
        <w:tab/>
        <w:t xml:space="preserve">Ելնելով վերոգրյալից և հաշվի առնելով, որ համաձայն Կազմակերպության կողմից ներկայացված ներդրումային ծրագրի նախատեսվում է երկու տարվա ընթացքում կատարել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26 մլն.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ՀՀ դրամի ներդրումներ</w:t>
      </w:r>
      <w:r>
        <w:rPr>
          <w:rFonts w:ascii="GHEA Grapalat" w:hAnsi="GHEA Grapalat" w:cs="Sylfaen"/>
          <w:bCs/>
          <w:kern w:val="32"/>
          <w:lang w:val="hy-AM"/>
        </w:rPr>
        <w:t xml:space="preserve">, Պետական գույքի կառավարման կոմիտեի կողմից մշակվել է </w:t>
      </w:r>
      <w:r>
        <w:rPr>
          <w:rFonts w:ascii="GHEA Grapalat" w:hAnsi="GHEA Grapalat" w:cs="Sylfaen"/>
          <w:bCs/>
          <w:kern w:val="32"/>
          <w:lang w:val="hy-AM"/>
        </w:rPr>
        <w:lastRenderedPageBreak/>
        <w:t xml:space="preserve">նշված իրավական ակտի նախագիծը, որով նախատեսվում է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ՀՀ Գեղարքունիքի մարզ</w:t>
      </w:r>
      <w:r>
        <w:rPr>
          <w:rFonts w:ascii="GHEA Grapalat" w:hAnsi="GHEA Grapalat" w:cs="Sylfaen"/>
          <w:bCs/>
          <w:kern w:val="32"/>
          <w:lang w:val="hy-AM"/>
        </w:rPr>
        <w:t>,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Ծովագյուղ համայնք</w:t>
      </w:r>
      <w:r>
        <w:rPr>
          <w:rFonts w:ascii="GHEA Grapalat" w:hAnsi="GHEA Grapalat" w:cs="Sylfaen"/>
          <w:bCs/>
          <w:kern w:val="32"/>
          <w:lang w:val="hy-AM"/>
        </w:rPr>
        <w:t>ո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ւմ գտնվող «Հայաստանի Հանրապետության Գեղարքունիքի մարզի Ծովագյուղ գյուղի Մուրացանի անվան միջնակարգ դպրոց» </w:t>
      </w:r>
      <w:r>
        <w:rPr>
          <w:rFonts w:ascii="GHEA Grapalat" w:hAnsi="GHEA Grapalat" w:cs="Sylfaen"/>
          <w:bCs/>
          <w:kern w:val="32"/>
          <w:lang w:val="hy-AM"/>
        </w:rPr>
        <w:t>ՊՈԱԿ-ի կողմից չօգտագործվող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60 քառ.մետր մակերեսով կաթսայատունը և դրա զբաղեցրած, օգտագործման ու սպասարկման համար հատկացված 0,12273 հա հողատարածքը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ուղղակի ձևով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,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1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0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տարի ժամկետով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, ուսումնական նպատակով,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վարձակալությամբ տրամադրել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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Տարածքային զարգացման և հետազոտությունների կենտրոն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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հասարակական կազմակերպությանը</w:t>
      </w:r>
      <w:r>
        <w:rPr>
          <w:rFonts w:ascii="GHEA Grapalat" w:hAnsi="GHEA Grapalat" w:cs="Sylfaen"/>
          <w:bCs/>
          <w:kern w:val="32"/>
          <w:lang w:val="hy-AM"/>
        </w:rPr>
        <w:t xml:space="preserve">՝ որպես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վարձակալության տրամադրվող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անշարժ գույքի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ամսական վարձավճար սահման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ելով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2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4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5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00 ՀՀ դրամ</w:t>
      </w:r>
      <w:r w:rsidRPr="00EC3022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, </w:t>
      </w:r>
      <w:proofErr w:type="spellStart"/>
      <w:r>
        <w:rPr>
          <w:rFonts w:ascii="GHEA Grapalat" w:eastAsia="Times New Roman" w:hAnsi="GHEA Grapalat" w:cs="Sylfaen"/>
          <w:bCs/>
          <w:kern w:val="32"/>
          <w:sz w:val="24"/>
          <w:szCs w:val="24"/>
          <w:lang w:val="ru-RU" w:eastAsia="ru-RU"/>
        </w:rPr>
        <w:t>որը</w:t>
      </w:r>
      <w:proofErr w:type="spellEnd"/>
      <w:r w:rsidRPr="00EC3022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kern w:val="32"/>
          <w:sz w:val="24"/>
          <w:szCs w:val="24"/>
          <w:lang w:val="ru-RU" w:eastAsia="ru-RU"/>
        </w:rPr>
        <w:t>համաձայն</w:t>
      </w:r>
      <w:proofErr w:type="spellEnd"/>
      <w:r w:rsidRPr="00EC3022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ՀՀ կառավարության 04.06.2020թ. թիվ 914-Ն որոշման 8-րդ կետի 2-րդ պարբերությամբ սահմանված դրույթի՝ կազմում է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Գույքի գնահատման և աճուրդի կենտրոն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ՊՈԱԿ-ի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eastAsia="ru-RU"/>
        </w:rPr>
        <w:t>կողմից</w:t>
      </w:r>
      <w:proofErr w:type="spellEnd"/>
      <w:r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202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թվականի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հունվարի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27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-ի դրությամբ իրականացված ամսական վարձավճարի շուկայական գնահատ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վ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ա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ծ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արժեքի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50 </w:t>
      </w:r>
      <w:r w:rsidRPr="00EC3022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%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-ը։</w:t>
      </w:r>
    </w:p>
    <w:p w:rsidR="00947AD8" w:rsidRDefault="00947AD8" w:rsidP="00947AD8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noProof/>
          <w:lang w:val="pt-BR"/>
        </w:rPr>
      </w:pPr>
      <w:r w:rsidRPr="003511D6">
        <w:rPr>
          <w:rFonts w:ascii="GHEA Grapalat" w:hAnsi="GHEA Grapalat"/>
          <w:shd w:val="clear" w:color="auto" w:fill="FFFFFF"/>
          <w:lang w:val="hy-AM"/>
        </w:rPr>
        <w:t xml:space="preserve"> «Վարձակալությամբ</w:t>
      </w:r>
      <w:r w:rsidRPr="003511D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3511D6">
        <w:rPr>
          <w:rFonts w:ascii="GHEA Grapalat" w:hAnsi="GHEA Grapalat"/>
          <w:shd w:val="clear" w:color="auto" w:fill="FFFFFF"/>
          <w:lang w:val="hy-AM"/>
        </w:rPr>
        <w:t>տարածք</w:t>
      </w:r>
      <w:r w:rsidRPr="003511D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3511D6">
        <w:rPr>
          <w:rFonts w:ascii="GHEA Grapalat" w:hAnsi="GHEA Grapalat"/>
          <w:shd w:val="clear" w:color="auto" w:fill="FFFFFF"/>
          <w:lang w:val="hy-AM"/>
        </w:rPr>
        <w:t>տրամադրելու</w:t>
      </w:r>
      <w:r w:rsidRPr="003511D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3511D6">
        <w:rPr>
          <w:rFonts w:ascii="GHEA Grapalat" w:hAnsi="GHEA Grapalat"/>
          <w:shd w:val="clear" w:color="auto" w:fill="FFFFFF"/>
          <w:lang w:val="hy-AM"/>
        </w:rPr>
        <w:t>մասին»</w:t>
      </w:r>
      <w:r w:rsidRPr="003511D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3511D6">
        <w:rPr>
          <w:rFonts w:ascii="GHEA Grapalat" w:hAnsi="GHEA Grapalat"/>
          <w:lang w:val="hy-AM"/>
        </w:rPr>
        <w:t>Հայաստանի</w:t>
      </w:r>
      <w:r w:rsidRPr="003511D6">
        <w:rPr>
          <w:rFonts w:ascii="GHEA Grapalat" w:hAnsi="GHEA Grapalat"/>
          <w:lang w:val="af-ZA"/>
        </w:rPr>
        <w:t xml:space="preserve"> </w:t>
      </w:r>
      <w:r w:rsidRPr="003511D6">
        <w:rPr>
          <w:rFonts w:ascii="GHEA Grapalat" w:hAnsi="GHEA Grapalat"/>
          <w:lang w:val="hy-AM"/>
        </w:rPr>
        <w:t>Հանրապետության</w:t>
      </w:r>
      <w:r w:rsidRPr="003511D6">
        <w:rPr>
          <w:rFonts w:ascii="GHEA Grapalat" w:hAnsi="GHEA Grapalat"/>
          <w:lang w:val="af-ZA"/>
        </w:rPr>
        <w:t xml:space="preserve"> </w:t>
      </w:r>
      <w:r w:rsidRPr="003511D6">
        <w:rPr>
          <w:rFonts w:ascii="GHEA Grapalat" w:hAnsi="GHEA Grapalat"/>
          <w:lang w:val="hy-AM"/>
        </w:rPr>
        <w:t>կառավարության</w:t>
      </w:r>
      <w:r w:rsidRPr="003511D6">
        <w:rPr>
          <w:rFonts w:ascii="GHEA Grapalat" w:hAnsi="GHEA Grapalat"/>
          <w:lang w:val="af-ZA"/>
        </w:rPr>
        <w:t xml:space="preserve"> </w:t>
      </w:r>
      <w:r w:rsidRPr="003511D6">
        <w:rPr>
          <w:rFonts w:ascii="GHEA Grapalat" w:hAnsi="GHEA Grapalat"/>
          <w:lang w:val="hy-AM"/>
        </w:rPr>
        <w:t>որոշման</w:t>
      </w:r>
      <w:r w:rsidRPr="003511D6">
        <w:rPr>
          <w:rFonts w:ascii="GHEA Grapalat" w:hAnsi="GHEA Grapalat"/>
          <w:lang w:val="af-ZA"/>
        </w:rPr>
        <w:t xml:space="preserve"> </w:t>
      </w:r>
      <w:r w:rsidRPr="003511D6">
        <w:rPr>
          <w:rFonts w:ascii="GHEA Grapalat" w:hAnsi="GHEA Grapalat"/>
          <w:lang w:val="hy-AM"/>
        </w:rPr>
        <w:t>նախագծի</w:t>
      </w:r>
      <w:r w:rsidRPr="003511D6">
        <w:rPr>
          <w:rFonts w:ascii="GHEA Grapalat" w:hAnsi="GHEA Grapalat"/>
          <w:lang w:val="af-ZA"/>
        </w:rPr>
        <w:t xml:space="preserve"> </w:t>
      </w:r>
      <w:r w:rsidRPr="003511D6">
        <w:rPr>
          <w:rFonts w:ascii="GHEA Grapalat" w:hAnsi="GHEA Grapalat"/>
          <w:noProof/>
          <w:lang w:val="hy-AM"/>
        </w:rPr>
        <w:t>ընդունման</w:t>
      </w:r>
      <w:r w:rsidRPr="003511D6">
        <w:rPr>
          <w:rFonts w:ascii="GHEA Grapalat" w:hAnsi="GHEA Grapalat"/>
          <w:noProof/>
          <w:lang w:val="af-ZA"/>
        </w:rPr>
        <w:t xml:space="preserve"> </w:t>
      </w:r>
      <w:r w:rsidRPr="003511D6">
        <w:rPr>
          <w:rFonts w:ascii="GHEA Grapalat" w:hAnsi="GHEA Grapalat"/>
          <w:noProof/>
          <w:lang w:val="hy-AM"/>
        </w:rPr>
        <w:t>կապակցությամբ</w:t>
      </w:r>
      <w:r w:rsidRPr="003511D6">
        <w:rPr>
          <w:rFonts w:ascii="GHEA Grapalat" w:hAnsi="GHEA Grapalat"/>
          <w:noProof/>
          <w:lang w:val="af-ZA"/>
        </w:rPr>
        <w:t xml:space="preserve"> </w:t>
      </w:r>
      <w:r w:rsidRPr="003511D6">
        <w:rPr>
          <w:rFonts w:ascii="GHEA Grapalat" w:hAnsi="GHEA Grapalat"/>
          <w:noProof/>
          <w:lang w:val="hy-AM"/>
        </w:rPr>
        <w:t>նախատեսվում է պետական</w:t>
      </w:r>
      <w:r w:rsidRPr="003511D6">
        <w:rPr>
          <w:rFonts w:ascii="GHEA Grapalat" w:hAnsi="GHEA Grapalat"/>
          <w:noProof/>
          <w:lang w:val="af-ZA"/>
        </w:rPr>
        <w:t xml:space="preserve"> </w:t>
      </w:r>
      <w:r w:rsidRPr="003511D6">
        <w:rPr>
          <w:rFonts w:ascii="GHEA Grapalat" w:hAnsi="GHEA Grapalat"/>
          <w:noProof/>
          <w:lang w:val="hy-AM"/>
        </w:rPr>
        <w:t>բյուջեում</w:t>
      </w:r>
      <w:r w:rsidRPr="003511D6">
        <w:rPr>
          <w:rFonts w:ascii="GHEA Grapalat" w:hAnsi="GHEA Grapalat"/>
          <w:noProof/>
          <w:lang w:val="af-ZA"/>
        </w:rPr>
        <w:t xml:space="preserve"> </w:t>
      </w:r>
      <w:r w:rsidRPr="003511D6">
        <w:rPr>
          <w:rFonts w:ascii="GHEA Grapalat" w:hAnsi="GHEA Grapalat"/>
          <w:noProof/>
          <w:lang w:val="hy-AM"/>
        </w:rPr>
        <w:t>եկամուտների</w:t>
      </w:r>
      <w:r w:rsidRPr="003511D6">
        <w:rPr>
          <w:rFonts w:ascii="GHEA Grapalat" w:hAnsi="GHEA Grapalat"/>
          <w:noProof/>
          <w:lang w:val="af-ZA"/>
        </w:rPr>
        <w:t xml:space="preserve"> </w:t>
      </w:r>
      <w:r w:rsidRPr="003511D6">
        <w:rPr>
          <w:rFonts w:ascii="GHEA Grapalat" w:hAnsi="GHEA Grapalat"/>
          <w:noProof/>
          <w:lang w:val="hy-AM"/>
        </w:rPr>
        <w:t>ավելացում</w:t>
      </w:r>
      <w:r w:rsidRPr="003511D6">
        <w:rPr>
          <w:rFonts w:ascii="GHEA Grapalat" w:hAnsi="GHEA Grapalat"/>
          <w:noProof/>
          <w:lang w:val="pt-BR"/>
        </w:rPr>
        <w:t>:</w:t>
      </w:r>
    </w:p>
    <w:p w:rsidR="00947AD8" w:rsidRDefault="00947AD8" w:rsidP="00947AD8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EA355C"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6562E2">
        <w:rPr>
          <w:rFonts w:ascii="GHEA Grapalat" w:hAnsi="GHEA Grapalat"/>
          <w:lang w:val="hy-AM"/>
        </w:rPr>
        <w:t xml:space="preserve">Որոշման նախագիծը </w:t>
      </w:r>
      <w:r w:rsidRPr="00EF0814">
        <w:rPr>
          <w:rFonts w:ascii="GHEA Grapalat" w:hAnsi="GHEA Grapalat"/>
          <w:lang w:val="hy-AM"/>
        </w:rPr>
        <w:t xml:space="preserve">բխում է </w:t>
      </w:r>
      <w:r w:rsidRPr="006562E2">
        <w:rPr>
          <w:rFonts w:ascii="GHEA Grapalat" w:hAnsi="GHEA Grapalat"/>
          <w:lang w:val="hy-AM"/>
        </w:rPr>
        <w:t>Կ</w:t>
      </w:r>
      <w:r>
        <w:rPr>
          <w:rFonts w:ascii="GHEA Grapalat" w:hAnsi="GHEA Grapalat"/>
          <w:lang w:val="hy-AM"/>
        </w:rPr>
        <w:t xml:space="preserve">առավարության 2021-2026թթ. ծրագրի </w:t>
      </w:r>
      <w:r w:rsidRPr="00EF0814">
        <w:rPr>
          <w:rFonts w:ascii="GHEA Grapalat" w:hAnsi="GHEA Grapalat"/>
          <w:lang w:val="hy-AM"/>
        </w:rPr>
        <w:t>6.7 կետով սահմանված Պետական գույքի արդյունավետ կառավարման</w:t>
      </w:r>
      <w:r>
        <w:rPr>
          <w:rFonts w:ascii="GHEA Grapalat" w:hAnsi="GHEA Grapalat"/>
          <w:lang w:val="hy-AM"/>
        </w:rPr>
        <w:t>ն ուղղված</w:t>
      </w:r>
      <w:r w:rsidRPr="00EF0814">
        <w:rPr>
          <w:rFonts w:ascii="GHEA Grapalat" w:hAnsi="GHEA Grapalat"/>
          <w:lang w:val="hy-AM"/>
        </w:rPr>
        <w:t xml:space="preserve"> դրույթներից</w:t>
      </w:r>
      <w:r>
        <w:rPr>
          <w:rFonts w:ascii="GHEA Grapalat" w:hAnsi="GHEA Grapalat"/>
          <w:lang w:val="hy-AM"/>
        </w:rPr>
        <w:t xml:space="preserve">, մասնավորապես՝ պետական գույքի կառավարման արդյունավետությունը բարձրացնելու նպատակով առանձնացվելու է բարելավման կարիք ունեցող և հետագայում օտարման ոչ ենթակա, որպես պետական սեփականություն պահպանվող գույքը, և որոշակի ներդրումային ծրագրերի իրականացման դիմաց </w:t>
      </w:r>
      <w:r w:rsidRPr="00737B42">
        <w:rPr>
          <w:rFonts w:ascii="GHEA Grapalat" w:hAnsi="GHEA Grapalat"/>
          <w:lang w:val="hy-AM"/>
        </w:rPr>
        <w:t>վարձակալական հիմունքներով</w:t>
      </w:r>
      <w:r>
        <w:rPr>
          <w:rFonts w:ascii="GHEA Grapalat" w:hAnsi="GHEA Grapalat"/>
          <w:lang w:val="hy-AM"/>
        </w:rPr>
        <w:t xml:space="preserve"> տրամադրման միջոցով ապահովվելու են տվյալ գույքի հիմնանորոգումը և վերակառուցումը։ </w:t>
      </w:r>
    </w:p>
    <w:p w:rsidR="00947AD8" w:rsidRPr="0074562D" w:rsidRDefault="00947AD8" w:rsidP="00947AD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95655" w:rsidRPr="00947AD8" w:rsidRDefault="00D95655">
      <w:pPr>
        <w:rPr>
          <w:lang w:val="hy-AM"/>
        </w:rPr>
      </w:pPr>
    </w:p>
    <w:sectPr w:rsidR="00D95655" w:rsidRPr="00947AD8" w:rsidSect="009A77BA">
      <w:pgSz w:w="12240" w:h="15840"/>
      <w:pgMar w:top="851" w:right="1041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485"/>
    <w:rsid w:val="000C2485"/>
    <w:rsid w:val="00947AD8"/>
    <w:rsid w:val="00D9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E4903D-1CE4-43EE-B92C-5B4A335D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A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947AD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947A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947AD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Davtyan</dc:creator>
  <cp:keywords/>
  <dc:description/>
  <cp:lastModifiedBy>Hasmik Davtyan</cp:lastModifiedBy>
  <cp:revision>2</cp:revision>
  <dcterms:created xsi:type="dcterms:W3CDTF">2022-04-22T10:55:00Z</dcterms:created>
  <dcterms:modified xsi:type="dcterms:W3CDTF">2022-04-22T10:55:00Z</dcterms:modified>
</cp:coreProperties>
</file>