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7B3C02" w14:textId="77777777" w:rsidR="003232EF" w:rsidRPr="00760BBF" w:rsidRDefault="003232EF" w:rsidP="007152A3">
      <w:pPr>
        <w:pStyle w:val="NormalWeb"/>
        <w:tabs>
          <w:tab w:val="left" w:pos="851"/>
          <w:tab w:val="left" w:pos="993"/>
          <w:tab w:val="left" w:pos="1134"/>
        </w:tabs>
        <w:spacing w:before="0" w:beforeAutospacing="0" w:after="0" w:afterAutospacing="0" w:line="276" w:lineRule="auto"/>
        <w:jc w:val="center"/>
        <w:textAlignment w:val="baseline"/>
        <w:rPr>
          <w:rFonts w:ascii="GHEA Grapalat" w:hAnsi="GHEA Grapalat"/>
          <w:b/>
          <w:lang w:val="hy-AM"/>
        </w:rPr>
      </w:pPr>
      <w:bookmarkStart w:id="0" w:name="_GoBack"/>
      <w:bookmarkEnd w:id="0"/>
      <w:r w:rsidRPr="00270CDB">
        <w:rPr>
          <w:rFonts w:ascii="GHEA Grapalat" w:hAnsi="GHEA Grapalat"/>
          <w:b/>
          <w:lang w:val="hy-AM"/>
        </w:rPr>
        <w:t>Հ</w:t>
      </w:r>
      <w:r w:rsidRPr="00760BBF">
        <w:rPr>
          <w:rFonts w:ascii="GHEA Grapalat" w:hAnsi="GHEA Grapalat"/>
          <w:b/>
          <w:lang w:val="hy-AM"/>
        </w:rPr>
        <w:t>իմնավորում</w:t>
      </w:r>
    </w:p>
    <w:p w14:paraId="5FB9EFF1" w14:textId="77777777" w:rsidR="003232EF" w:rsidRPr="00760BBF" w:rsidRDefault="003232EF" w:rsidP="005362BC">
      <w:pPr>
        <w:tabs>
          <w:tab w:val="left" w:pos="851"/>
        </w:tabs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70CDB">
        <w:rPr>
          <w:rFonts w:ascii="GHEA Grapalat" w:hAnsi="GHEA Grapalat"/>
          <w:b/>
          <w:sz w:val="24"/>
          <w:szCs w:val="24"/>
          <w:lang w:val="hy-AM"/>
        </w:rPr>
        <w:t>«</w:t>
      </w:r>
      <w:r w:rsidR="008C3DCA" w:rsidRPr="008C3DCA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մի շարք որոշումներում փոփոխություններ կատարելու մասին</w:t>
      </w:r>
      <w:r w:rsidRPr="00270CDB">
        <w:rPr>
          <w:rFonts w:ascii="GHEA Grapalat" w:hAnsi="GHEA Grapalat"/>
          <w:b/>
          <w:sz w:val="24"/>
          <w:szCs w:val="24"/>
          <w:lang w:val="hy-AM"/>
        </w:rPr>
        <w:t>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 ընդունման</w:t>
      </w:r>
    </w:p>
    <w:p w14:paraId="7B36DADF" w14:textId="77777777" w:rsidR="003232EF" w:rsidRPr="00760BBF" w:rsidRDefault="003232EF" w:rsidP="005362BC">
      <w:pPr>
        <w:tabs>
          <w:tab w:val="left" w:pos="851"/>
        </w:tabs>
        <w:spacing w:after="0" w:line="24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277938D" w14:textId="77777777" w:rsidR="003232EF" w:rsidRPr="00760BBF" w:rsidRDefault="003232EF" w:rsidP="005362BC">
      <w:pPr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GHEA Grapalat" w:eastAsia="Times New Roman" w:hAnsi="GHEA Grapalat" w:cs="GHEA Grapalat"/>
          <w:b/>
          <w:sz w:val="24"/>
          <w:szCs w:val="24"/>
        </w:rPr>
      </w:pPr>
      <w:r w:rsidRPr="00760BBF">
        <w:rPr>
          <w:rFonts w:ascii="GHEA Grapalat" w:eastAsia="Times New Roman" w:hAnsi="GHEA Grapalat" w:cs="Times New Roman"/>
          <w:b/>
          <w:sz w:val="24"/>
          <w:szCs w:val="24"/>
        </w:rPr>
        <w:t>Ի</w:t>
      </w:r>
      <w:r w:rsidRPr="00760BB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րավական ակտի </w:t>
      </w:r>
      <w:r w:rsidRPr="00760BBF">
        <w:rPr>
          <w:rFonts w:ascii="GHEA Grapalat" w:eastAsia="Times New Roman" w:hAnsi="GHEA Grapalat" w:cs="Times New Roman"/>
          <w:b/>
          <w:sz w:val="24"/>
          <w:szCs w:val="24"/>
        </w:rPr>
        <w:t>ա</w:t>
      </w:r>
      <w:r w:rsidRPr="00760BB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նհրաժեշտությունը</w:t>
      </w:r>
      <w:r w:rsidRPr="00760BBF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760BBF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(նպատակը).</w:t>
      </w:r>
    </w:p>
    <w:p w14:paraId="4064497C" w14:textId="77777777" w:rsidR="00390F4D" w:rsidRDefault="003232EF" w:rsidP="005362BC">
      <w:pPr>
        <w:tabs>
          <w:tab w:val="left" w:pos="851"/>
        </w:tabs>
        <w:spacing w:after="0" w:line="24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760BB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Նախագծի ընդունման նպատակը </w:t>
      </w:r>
      <w:r w:rsidR="008C3DCA" w:rsidRPr="008C3DCA">
        <w:rPr>
          <w:rFonts w:ascii="GHEA Grapalat" w:eastAsia="Times New Roman" w:hAnsi="GHEA Grapalat" w:cs="GHEA Grapalat"/>
          <w:sz w:val="24"/>
          <w:szCs w:val="24"/>
          <w:lang w:val="fr-FR"/>
        </w:rPr>
        <w:t>Հայաստանի Հանրապետության կառավարության մի շարք որոշումներում</w:t>
      </w:r>
      <w:r w:rsidR="008C3DC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ՀՀ հարկային օրենսգրքի 350-րդ հոդվածին համապատասխան ճիշտ հղումների</w:t>
      </w:r>
      <w:r w:rsidR="001145A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ապահովումն է</w:t>
      </w:r>
      <w:r w:rsidR="00390F4D">
        <w:rPr>
          <w:rFonts w:ascii="GHEA Grapalat" w:eastAsia="Times New Roman" w:hAnsi="GHEA Grapalat" w:cs="GHEA Grapalat"/>
          <w:sz w:val="24"/>
          <w:szCs w:val="24"/>
          <w:lang w:val="fr-FR"/>
        </w:rPr>
        <w:t>:</w:t>
      </w:r>
    </w:p>
    <w:p w14:paraId="6263FBE7" w14:textId="77777777" w:rsidR="003232EF" w:rsidRPr="00760BBF" w:rsidRDefault="003232EF" w:rsidP="005362BC">
      <w:pPr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Կարգավորման հարաբերությունների ներկա վիճակը և առկա խնդիրները</w:t>
      </w:r>
      <w:r w:rsidRPr="00760BBF">
        <w:rPr>
          <w:rFonts w:ascii="GHEA Grapalat" w:eastAsia="Times New Roman" w:hAnsi="GHEA Grapalat" w:cs="GHEA Grapalat"/>
          <w:sz w:val="24"/>
          <w:szCs w:val="24"/>
          <w:lang w:val="fr-FR"/>
        </w:rPr>
        <w:t>.</w:t>
      </w:r>
    </w:p>
    <w:p w14:paraId="30C3C64E" w14:textId="56F14DB4" w:rsidR="007B73A3" w:rsidRPr="00F704A1" w:rsidRDefault="00093E49" w:rsidP="005362BC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ՀՀ Ազգային ժողովի կողմից սույն</w:t>
      </w:r>
      <w:r w:rsidR="008C3DCA" w:rsidRPr="008C3DC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թվականի մարտի 4-ի</w:t>
      </w: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ն ընդունված՝</w:t>
      </w:r>
      <w:r w:rsidR="008C3DCA" w:rsidRPr="008C3DC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«Հայաստանի Հանրապետության հարկային օրենսգրքում փոփոխություններ և լրացումներ կատարելու մասին» ՀՕ-55</w:t>
      </w: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-Ն օրենքով նոր խմբագրությամբ է շարադրվել ՀՀ հարկային օրենսգրքի 350-րդ հոդվածը, որով սահմանված են </w:t>
      </w:r>
      <w:r w:rsidR="006B25C4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</w:t>
      </w:r>
      <w:r w:rsidR="006B25C4" w:rsidRPr="006B25C4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արկային հսկողության ընթացքում օգտագործվող տեղեկությունները</w:t>
      </w:r>
      <w:r w:rsidR="006B25C4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։ Խնդիրն այն է, որ մինչև օրենքի ընդունումը գործող խմբագրության հիմքով ընդունվել են ՀՀ կառավարության մի շարք որոշումներ, որոնցում անհրաժեշտություն է առաջացել խմբագրել իրավական հիմքերը։</w:t>
      </w:r>
    </w:p>
    <w:p w14:paraId="619B5BB3" w14:textId="77777777" w:rsidR="003232EF" w:rsidRPr="00F704A1" w:rsidRDefault="003232EF" w:rsidP="005362BC">
      <w:pPr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F704A1">
        <w:rPr>
          <w:rFonts w:ascii="GHEA Grapalat" w:eastAsia="Times New Roman" w:hAnsi="GHEA Grapalat" w:cs="Sylfaen"/>
          <w:b/>
          <w:sz w:val="24"/>
          <w:szCs w:val="24"/>
        </w:rPr>
        <w:t>Առկա</w:t>
      </w:r>
      <w:r w:rsidRPr="00F704A1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F704A1">
        <w:rPr>
          <w:rFonts w:ascii="GHEA Grapalat" w:eastAsia="Times New Roman" w:hAnsi="GHEA Grapalat" w:cs="Sylfaen"/>
          <w:b/>
          <w:sz w:val="24"/>
          <w:szCs w:val="24"/>
        </w:rPr>
        <w:t>խնդիրների</w:t>
      </w:r>
      <w:r w:rsidRPr="00F704A1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F704A1">
        <w:rPr>
          <w:rFonts w:ascii="GHEA Grapalat" w:eastAsia="Times New Roman" w:hAnsi="GHEA Grapalat" w:cs="Sylfaen"/>
          <w:b/>
          <w:sz w:val="24"/>
          <w:szCs w:val="24"/>
        </w:rPr>
        <w:t>առաջարկվող</w:t>
      </w:r>
      <w:r w:rsidRPr="00F704A1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F704A1">
        <w:rPr>
          <w:rFonts w:ascii="GHEA Grapalat" w:eastAsia="Times New Roman" w:hAnsi="GHEA Grapalat" w:cs="Sylfaen"/>
          <w:b/>
          <w:sz w:val="24"/>
          <w:szCs w:val="24"/>
        </w:rPr>
        <w:t>լուծումները</w:t>
      </w:r>
      <w:r w:rsidRPr="00F704A1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.</w:t>
      </w:r>
    </w:p>
    <w:p w14:paraId="5AFBD637" w14:textId="3EED4357" w:rsidR="00236A75" w:rsidRPr="00236A75" w:rsidRDefault="003232EF" w:rsidP="005362BC">
      <w:pPr>
        <w:tabs>
          <w:tab w:val="left" w:pos="851"/>
        </w:tabs>
        <w:spacing w:after="0" w:line="24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F704A1">
        <w:rPr>
          <w:rFonts w:ascii="GHEA Grapalat" w:eastAsia="Calibri" w:hAnsi="GHEA Grapalat" w:cs="Times New Roman"/>
          <w:sz w:val="24"/>
          <w:szCs w:val="24"/>
          <w:lang w:eastAsia="hy-AM"/>
        </w:rPr>
        <w:t>Նախագծով</w:t>
      </w:r>
      <w:r w:rsidRPr="00F704A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F704A1">
        <w:rPr>
          <w:rFonts w:ascii="GHEA Grapalat" w:eastAsia="Calibri" w:hAnsi="GHEA Grapalat" w:cs="Times New Roman"/>
          <w:sz w:val="24"/>
          <w:szCs w:val="24"/>
          <w:lang w:eastAsia="hy-AM"/>
        </w:rPr>
        <w:t>առաջարկվում</w:t>
      </w:r>
      <w:r w:rsidRPr="00F704A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F704A1">
        <w:rPr>
          <w:rFonts w:ascii="GHEA Grapalat" w:eastAsia="Calibri" w:hAnsi="GHEA Grapalat" w:cs="Times New Roman"/>
          <w:sz w:val="24"/>
          <w:szCs w:val="24"/>
          <w:lang w:eastAsia="hy-AM"/>
        </w:rPr>
        <w:t>է</w:t>
      </w:r>
      <w:r w:rsidR="00725138" w:rsidRPr="00F704A1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="006B25C4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ՀՀ կառավարության մի շարք </w:t>
      </w:r>
      <w:r w:rsidR="00CF2CC5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որոշումների նախաբաններում հղումները համապատասխանեցնել </w:t>
      </w:r>
      <w:r w:rsidR="00CF2CC5" w:rsidRPr="00CF2CC5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ՀՀ Ազգային ժողովի կողմից սույն թվականի մարտի 4-ին ընդունված՝ «Հայաստանի Հանրապետության հարկային օրենսգրքում փոփոխություններ և լրացումներ կատարելու մասին» ՀՕ-55-Ն օրենքով նոր խմբագրությամբ  </w:t>
      </w:r>
      <w:r w:rsidR="00CF2CC5">
        <w:rPr>
          <w:rFonts w:ascii="GHEA Grapalat" w:eastAsia="Calibri" w:hAnsi="GHEA Grapalat" w:cs="Times New Roman"/>
          <w:sz w:val="24"/>
          <w:szCs w:val="24"/>
          <w:lang w:val="hy-AM" w:eastAsia="hy-AM"/>
        </w:rPr>
        <w:t>շարադրված՝</w:t>
      </w:r>
      <w:r w:rsidR="00CF2CC5" w:rsidRPr="00CF2CC5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ՀՀ հարկային օրենսգրքի 350-րդ </w:t>
      </w:r>
      <w:r w:rsidR="00CF2CC5">
        <w:rPr>
          <w:rFonts w:ascii="GHEA Grapalat" w:eastAsia="Calibri" w:hAnsi="GHEA Grapalat" w:cs="Times New Roman"/>
          <w:sz w:val="24"/>
          <w:szCs w:val="24"/>
          <w:lang w:val="hy-AM" w:eastAsia="hy-AM"/>
        </w:rPr>
        <w:t>հոդվածի դրույթներին։</w:t>
      </w:r>
    </w:p>
    <w:p w14:paraId="0A55F24C" w14:textId="77777777" w:rsidR="003232EF" w:rsidRPr="00760BBF" w:rsidRDefault="003232EF" w:rsidP="005362BC">
      <w:pPr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760BBF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Pr="00760BB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14:paraId="1E3CF9D2" w14:textId="77777777" w:rsidR="003232EF" w:rsidRPr="00760BBF" w:rsidRDefault="003232EF" w:rsidP="005362BC">
      <w:pPr>
        <w:tabs>
          <w:tab w:val="left" w:pos="851"/>
        </w:tabs>
        <w:spacing w:after="0" w:line="240" w:lineRule="auto"/>
        <w:ind w:firstLine="567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760BBF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ՀՀ պետական եկամուտների կոմիտեի կողմից:</w:t>
      </w:r>
    </w:p>
    <w:p w14:paraId="2448A736" w14:textId="77777777" w:rsidR="003232EF" w:rsidRPr="00760BBF" w:rsidRDefault="003232EF" w:rsidP="005362BC">
      <w:pPr>
        <w:numPr>
          <w:ilvl w:val="0"/>
          <w:numId w:val="4"/>
        </w:numPr>
        <w:tabs>
          <w:tab w:val="left" w:pos="851"/>
        </w:tabs>
        <w:autoSpaceDN w:val="0"/>
        <w:spacing w:after="0" w:line="240" w:lineRule="auto"/>
        <w:ind w:left="0" w:firstLine="567"/>
        <w:contextualSpacing/>
        <w:jc w:val="both"/>
        <w:rPr>
          <w:rFonts w:ascii="GHEA Grapalat" w:eastAsia="Calibri" w:hAnsi="GHEA Grapalat" w:cs="GHEA Grapalat"/>
          <w:b/>
          <w:sz w:val="24"/>
          <w:szCs w:val="24"/>
          <w:lang w:val="hy-AM"/>
        </w:rPr>
      </w:pP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կիրառման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դեպքում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>.</w:t>
      </w:r>
    </w:p>
    <w:p w14:paraId="124385C2" w14:textId="6E4E4CA8" w:rsidR="00725138" w:rsidRDefault="006D03A2" w:rsidP="005362BC">
      <w:pPr>
        <w:tabs>
          <w:tab w:val="left" w:pos="851"/>
        </w:tabs>
        <w:spacing w:after="0" w:line="24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Նախագծի ընդունման արդյունքում ակնկալվում է</w:t>
      </w:r>
      <w:r w:rsidR="00725138" w:rsidRPr="00725138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CF2CC5" w:rsidRPr="00CF2CC5">
        <w:rPr>
          <w:rFonts w:ascii="GHEA Grapalat" w:eastAsia="Times New Roman" w:hAnsi="GHEA Grapalat" w:cs="Sylfaen"/>
          <w:sz w:val="24"/>
          <w:szCs w:val="24"/>
          <w:lang w:val="hy-AM"/>
        </w:rPr>
        <w:t>ՀՀ կառավարության մի շարք որոշումների նախաբաններում հղումները համապատասխանեցնել ՀՀ Ազգային ժողովի կողմից սույն թվականի մարտի 4-ին ընդունված՝ «Հայաստանի Հանրապետության հարկային օրենսգրքում փոփոխություններ և լրացումներ կատարելու մասին» ՀՕ-</w:t>
      </w:r>
      <w:r w:rsidR="00C32139">
        <w:rPr>
          <w:rFonts w:ascii="GHEA Grapalat" w:eastAsia="Times New Roman" w:hAnsi="GHEA Grapalat" w:cs="Sylfaen"/>
          <w:sz w:val="24"/>
          <w:szCs w:val="24"/>
          <w:lang w:val="hy-AM"/>
        </w:rPr>
        <w:t xml:space="preserve">55-Ն օրենքով նոր խմբագրությամբ </w:t>
      </w:r>
      <w:r w:rsidR="00CF2CC5" w:rsidRPr="00CF2CC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շարադրված՝ ՀՀ հարկային օրենսգրքի 350-րդ հոդվածի դրույթներին</w:t>
      </w:r>
      <w:r w:rsidR="00CF2CC5">
        <w:rPr>
          <w:rFonts w:ascii="GHEA Grapalat" w:eastAsia="Times New Roman" w:hAnsi="GHEA Grapalat" w:cs="Sylfaen"/>
          <w:sz w:val="24"/>
          <w:szCs w:val="24"/>
          <w:lang w:val="hy-AM"/>
        </w:rPr>
        <w:t>։</w:t>
      </w:r>
    </w:p>
    <w:p w14:paraId="436F0D5D" w14:textId="30476E70" w:rsidR="00A0318D" w:rsidRPr="002001CA" w:rsidRDefault="00A0318D" w:rsidP="005362BC">
      <w:pPr>
        <w:tabs>
          <w:tab w:val="left" w:pos="851"/>
        </w:tabs>
        <w:spacing w:after="0" w:line="240" w:lineRule="auto"/>
        <w:ind w:firstLine="567"/>
        <w:jc w:val="both"/>
        <w:rPr>
          <w:rFonts w:ascii="Cambria Math" w:hAnsi="Cambria Math"/>
          <w:b/>
          <w:color w:val="000000"/>
          <w:sz w:val="24"/>
          <w:szCs w:val="24"/>
          <w:lang w:val="hy-AM"/>
        </w:rPr>
      </w:pPr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>6.</w:t>
      </w:r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  <w:r w:rsidR="002001CA">
        <w:rPr>
          <w:rFonts w:ascii="Cambria Math" w:hAnsi="Cambria Math"/>
          <w:b/>
          <w:color w:val="000000"/>
          <w:sz w:val="24"/>
          <w:szCs w:val="24"/>
          <w:lang w:val="hy-AM"/>
        </w:rPr>
        <w:t>․</w:t>
      </w:r>
    </w:p>
    <w:p w14:paraId="166070DE" w14:textId="6EA0F393" w:rsidR="00A0318D" w:rsidRPr="00A0318D" w:rsidRDefault="00A0318D" w:rsidP="005362BC">
      <w:pPr>
        <w:tabs>
          <w:tab w:val="left" w:pos="851"/>
        </w:tabs>
        <w:spacing w:after="0" w:line="24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Նախագծ</w:t>
      </w:r>
      <w:r w:rsidRPr="00A0318D">
        <w:rPr>
          <w:rFonts w:ascii="GHEA Grapalat" w:hAnsi="GHEA Grapalat"/>
          <w:color w:val="000000"/>
          <w:sz w:val="24"/>
          <w:szCs w:val="24"/>
          <w:lang w:val="hy-AM"/>
        </w:rPr>
        <w:t>ի ընդունման կապակցությամբ լրացուցիչ ֆինանսական միջոցների անհրաժեշտություն, պետական բյուջեի եկամուտներում և ծախսերում էական փոփոխութ</w:t>
      </w:r>
      <w:r w:rsidRPr="00A0318D">
        <w:rPr>
          <w:rFonts w:ascii="GHEA Grapalat" w:hAnsi="GHEA Grapalat"/>
          <w:color w:val="000000"/>
          <w:sz w:val="24"/>
          <w:szCs w:val="24"/>
          <w:lang w:val="hy-AM"/>
        </w:rPr>
        <w:softHyphen/>
        <w:t xml:space="preserve">յուններ </w:t>
      </w:r>
      <w:r w:rsidR="002001CA">
        <w:rPr>
          <w:rFonts w:ascii="GHEA Grapalat" w:hAnsi="GHEA Grapalat"/>
          <w:color w:val="000000"/>
          <w:sz w:val="24"/>
          <w:szCs w:val="24"/>
          <w:lang w:val="hy-AM"/>
        </w:rPr>
        <w:t>չեն</w:t>
      </w:r>
      <w:r w:rsidRPr="00A0318D">
        <w:rPr>
          <w:rFonts w:ascii="GHEA Grapalat" w:hAnsi="GHEA Grapalat"/>
          <w:color w:val="000000"/>
          <w:sz w:val="24"/>
          <w:szCs w:val="24"/>
          <w:lang w:val="hy-AM"/>
        </w:rPr>
        <w:t xml:space="preserve"> նախատեսվում։</w:t>
      </w:r>
    </w:p>
    <w:p w14:paraId="0CD6C473" w14:textId="3F647A68" w:rsidR="00A0318D" w:rsidRPr="002001CA" w:rsidRDefault="00A0318D" w:rsidP="005362BC">
      <w:pPr>
        <w:tabs>
          <w:tab w:val="left" w:pos="851"/>
        </w:tabs>
        <w:spacing w:after="0" w:line="240" w:lineRule="auto"/>
        <w:ind w:firstLine="567"/>
        <w:jc w:val="both"/>
        <w:rPr>
          <w:rFonts w:ascii="Cambria Math" w:hAnsi="Cambria Math"/>
          <w:b/>
          <w:color w:val="000000"/>
          <w:sz w:val="24"/>
          <w:szCs w:val="24"/>
          <w:lang w:val="hy-AM"/>
        </w:rPr>
      </w:pPr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>7.</w:t>
      </w:r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2001CA">
        <w:rPr>
          <w:rFonts w:ascii="Cambria Math" w:hAnsi="Cambria Math"/>
          <w:b/>
          <w:color w:val="000000"/>
          <w:sz w:val="24"/>
          <w:szCs w:val="24"/>
          <w:lang w:val="hy-AM"/>
        </w:rPr>
        <w:t>․</w:t>
      </w:r>
    </w:p>
    <w:p w14:paraId="3AC5F0DF" w14:textId="1657254D" w:rsidR="00A0318D" w:rsidRDefault="00FE2B35" w:rsidP="007F0257">
      <w:pPr>
        <w:pStyle w:val="NormalWeb"/>
        <w:spacing w:before="0" w:beforeAutospacing="0" w:after="0" w:afterAutospacing="0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FE2B35">
        <w:rPr>
          <w:rFonts w:ascii="GHEA Grapalat" w:hAnsi="GHEA Grapalat"/>
          <w:color w:val="000000"/>
          <w:lang w:val="hy-AM"/>
        </w:rPr>
        <w:t xml:space="preserve">Նախագծի ընդունումը կապված է ՀՀ կառավարության 12.12.2019թ. N 1830-Լ որոշմամբ հաստատված՝ ՀՀ պետական եկամուտների կոմիտեի զարգացման և վարչարարության բարելավման ռազմավարական ծրագրի «ԶՌՆ 1. Կառավարման համակարգերի կատարելագործում, հարկ վճարողներին թվայնացված ծառայությունների մատուցում» զարգացման ռազմավարական նպատակի «1.1. Էլեկտրոնային և թվային գործիքակազմի </w:t>
      </w:r>
      <w:r w:rsidRPr="00FE2B35">
        <w:rPr>
          <w:rFonts w:ascii="GHEA Grapalat" w:hAnsi="GHEA Grapalat"/>
          <w:color w:val="000000"/>
          <w:lang w:val="hy-AM"/>
        </w:rPr>
        <w:lastRenderedPageBreak/>
        <w:t>ներդրում և զարգացում» ենթանպատակի «1.1.2. ՊԵԿ տեղեկատվական բազայի հուսալիություն» միջոցառման հետ։</w:t>
      </w:r>
    </w:p>
    <w:sectPr w:rsidR="00A0318D" w:rsidSect="00FE2B35">
      <w:pgSz w:w="11906" w:h="16838" w:code="9"/>
      <w:pgMar w:top="851" w:right="567" w:bottom="567" w:left="1134" w:header="425" w:footer="22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7375E"/>
    <w:multiLevelType w:val="hybridMultilevel"/>
    <w:tmpl w:val="A0A0918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F844629"/>
    <w:multiLevelType w:val="hybridMultilevel"/>
    <w:tmpl w:val="E9A4C79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200E96"/>
    <w:multiLevelType w:val="hybridMultilevel"/>
    <w:tmpl w:val="FE84D3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6F3035"/>
    <w:multiLevelType w:val="hybridMultilevel"/>
    <w:tmpl w:val="AF72470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022CDA"/>
    <w:multiLevelType w:val="hybridMultilevel"/>
    <w:tmpl w:val="10EC7DF2"/>
    <w:lvl w:ilvl="0" w:tplc="53D6CF3A">
      <w:start w:val="1"/>
      <w:numFmt w:val="decimal"/>
      <w:lvlText w:val="%1."/>
      <w:lvlJc w:val="left"/>
      <w:pPr>
        <w:ind w:left="1497" w:hanging="93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B3A63BB"/>
    <w:multiLevelType w:val="hybridMultilevel"/>
    <w:tmpl w:val="7FE01F86"/>
    <w:lvl w:ilvl="0" w:tplc="10A27C52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5E2378"/>
    <w:multiLevelType w:val="hybridMultilevel"/>
    <w:tmpl w:val="CD048D2A"/>
    <w:lvl w:ilvl="0" w:tplc="861A0CCA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C941CA"/>
    <w:multiLevelType w:val="hybridMultilevel"/>
    <w:tmpl w:val="4B0C6F94"/>
    <w:lvl w:ilvl="0" w:tplc="DBD40998">
      <w:start w:val="1"/>
      <w:numFmt w:val="decimal"/>
      <w:lvlText w:val="%1)"/>
      <w:lvlJc w:val="left"/>
      <w:pPr>
        <w:ind w:left="1542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7"/>
  </w:num>
  <w:num w:numId="6">
    <w:abstractNumId w:val="8"/>
  </w:num>
  <w:num w:numId="7">
    <w:abstractNumId w:val="6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D00"/>
    <w:rsid w:val="00010379"/>
    <w:rsid w:val="0001599B"/>
    <w:rsid w:val="00085B62"/>
    <w:rsid w:val="00093E49"/>
    <w:rsid w:val="000D0D6F"/>
    <w:rsid w:val="001145A2"/>
    <w:rsid w:val="00130D1D"/>
    <w:rsid w:val="00183B5B"/>
    <w:rsid w:val="001B416A"/>
    <w:rsid w:val="001C0448"/>
    <w:rsid w:val="001C33B3"/>
    <w:rsid w:val="001C7695"/>
    <w:rsid w:val="001D7F3E"/>
    <w:rsid w:val="001F2720"/>
    <w:rsid w:val="002001CA"/>
    <w:rsid w:val="002045C0"/>
    <w:rsid w:val="002122B8"/>
    <w:rsid w:val="00236A75"/>
    <w:rsid w:val="002422A7"/>
    <w:rsid w:val="00244886"/>
    <w:rsid w:val="0026663B"/>
    <w:rsid w:val="00280CED"/>
    <w:rsid w:val="002D58B5"/>
    <w:rsid w:val="002D773F"/>
    <w:rsid w:val="002E2915"/>
    <w:rsid w:val="00305587"/>
    <w:rsid w:val="00307069"/>
    <w:rsid w:val="003232EF"/>
    <w:rsid w:val="00340663"/>
    <w:rsid w:val="00355987"/>
    <w:rsid w:val="00357062"/>
    <w:rsid w:val="00371968"/>
    <w:rsid w:val="00375189"/>
    <w:rsid w:val="003771DE"/>
    <w:rsid w:val="0038359A"/>
    <w:rsid w:val="00390F4D"/>
    <w:rsid w:val="003A67ED"/>
    <w:rsid w:val="003C1905"/>
    <w:rsid w:val="003D7CE8"/>
    <w:rsid w:val="00412EDA"/>
    <w:rsid w:val="00416204"/>
    <w:rsid w:val="00437376"/>
    <w:rsid w:val="00486B43"/>
    <w:rsid w:val="004D15C2"/>
    <w:rsid w:val="004F0F5A"/>
    <w:rsid w:val="00524F0B"/>
    <w:rsid w:val="00532249"/>
    <w:rsid w:val="005362BC"/>
    <w:rsid w:val="005636B6"/>
    <w:rsid w:val="0058321C"/>
    <w:rsid w:val="00584C49"/>
    <w:rsid w:val="005907DC"/>
    <w:rsid w:val="005A6AF3"/>
    <w:rsid w:val="005B51E2"/>
    <w:rsid w:val="005D62FA"/>
    <w:rsid w:val="005E3413"/>
    <w:rsid w:val="005F7600"/>
    <w:rsid w:val="005F7EA9"/>
    <w:rsid w:val="00624734"/>
    <w:rsid w:val="00640711"/>
    <w:rsid w:val="0064753C"/>
    <w:rsid w:val="00667D00"/>
    <w:rsid w:val="00694D57"/>
    <w:rsid w:val="006B25C4"/>
    <w:rsid w:val="006B62B8"/>
    <w:rsid w:val="006C2AF5"/>
    <w:rsid w:val="006D03A2"/>
    <w:rsid w:val="006D2E7D"/>
    <w:rsid w:val="006F1097"/>
    <w:rsid w:val="007152A3"/>
    <w:rsid w:val="00715A61"/>
    <w:rsid w:val="00720FF3"/>
    <w:rsid w:val="007230EE"/>
    <w:rsid w:val="00725138"/>
    <w:rsid w:val="0073024A"/>
    <w:rsid w:val="0076240B"/>
    <w:rsid w:val="00775613"/>
    <w:rsid w:val="007B73A3"/>
    <w:rsid w:val="007D38C0"/>
    <w:rsid w:val="007D53A6"/>
    <w:rsid w:val="007E5976"/>
    <w:rsid w:val="007E6411"/>
    <w:rsid w:val="007E65EC"/>
    <w:rsid w:val="007F0257"/>
    <w:rsid w:val="00811739"/>
    <w:rsid w:val="00813959"/>
    <w:rsid w:val="0081760E"/>
    <w:rsid w:val="008B207C"/>
    <w:rsid w:val="008C3DCA"/>
    <w:rsid w:val="008D48BB"/>
    <w:rsid w:val="008F4E5D"/>
    <w:rsid w:val="00905415"/>
    <w:rsid w:val="0095293D"/>
    <w:rsid w:val="009667EA"/>
    <w:rsid w:val="0097548C"/>
    <w:rsid w:val="009A012D"/>
    <w:rsid w:val="009D17B0"/>
    <w:rsid w:val="009E6216"/>
    <w:rsid w:val="00A0318D"/>
    <w:rsid w:val="00A27C30"/>
    <w:rsid w:val="00A35C78"/>
    <w:rsid w:val="00A80276"/>
    <w:rsid w:val="00AA22A8"/>
    <w:rsid w:val="00AA41A7"/>
    <w:rsid w:val="00AB37AB"/>
    <w:rsid w:val="00AD3A13"/>
    <w:rsid w:val="00B03F47"/>
    <w:rsid w:val="00B06CAF"/>
    <w:rsid w:val="00B11B6F"/>
    <w:rsid w:val="00B45C7E"/>
    <w:rsid w:val="00B81DE8"/>
    <w:rsid w:val="00B9046D"/>
    <w:rsid w:val="00BC003E"/>
    <w:rsid w:val="00BD0075"/>
    <w:rsid w:val="00BE086B"/>
    <w:rsid w:val="00C32139"/>
    <w:rsid w:val="00C66EF9"/>
    <w:rsid w:val="00C711F6"/>
    <w:rsid w:val="00C8145B"/>
    <w:rsid w:val="00C814DB"/>
    <w:rsid w:val="00C954A2"/>
    <w:rsid w:val="00CF28AF"/>
    <w:rsid w:val="00CF2CC5"/>
    <w:rsid w:val="00D119F3"/>
    <w:rsid w:val="00D415BD"/>
    <w:rsid w:val="00D508AB"/>
    <w:rsid w:val="00D741D0"/>
    <w:rsid w:val="00D92A88"/>
    <w:rsid w:val="00D94DCE"/>
    <w:rsid w:val="00DA5277"/>
    <w:rsid w:val="00DB55B7"/>
    <w:rsid w:val="00DE6055"/>
    <w:rsid w:val="00E31BAB"/>
    <w:rsid w:val="00E46173"/>
    <w:rsid w:val="00E571DE"/>
    <w:rsid w:val="00E6039C"/>
    <w:rsid w:val="00E6341B"/>
    <w:rsid w:val="00E84F00"/>
    <w:rsid w:val="00EA1A99"/>
    <w:rsid w:val="00ED3EAF"/>
    <w:rsid w:val="00EE4AD5"/>
    <w:rsid w:val="00EF3748"/>
    <w:rsid w:val="00F150B2"/>
    <w:rsid w:val="00F20779"/>
    <w:rsid w:val="00F24AEE"/>
    <w:rsid w:val="00F55A63"/>
    <w:rsid w:val="00F66219"/>
    <w:rsid w:val="00F704A1"/>
    <w:rsid w:val="00F82D84"/>
    <w:rsid w:val="00F97218"/>
    <w:rsid w:val="00FA08C4"/>
    <w:rsid w:val="00FA345E"/>
    <w:rsid w:val="00FB4F79"/>
    <w:rsid w:val="00FB7EF9"/>
    <w:rsid w:val="00FD7486"/>
    <w:rsid w:val="00FE2B35"/>
    <w:rsid w:val="00FF7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0D020"/>
  <w15:docId w15:val="{6A11B427-95ED-477B-887E-D0261B311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32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323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3232EF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232EF"/>
    <w:pPr>
      <w:ind w:left="720"/>
      <w:contextualSpacing/>
    </w:pPr>
  </w:style>
  <w:style w:type="table" w:styleId="TableGrid">
    <w:name w:val="Table Grid"/>
    <w:basedOn w:val="TableNormal"/>
    <w:uiPriority w:val="59"/>
    <w:rsid w:val="003232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71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71D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EA1A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1A9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1A9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1A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1A9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44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2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Andranik Muradyan</dc:creator>
  <cp:keywords>https://mul2.gov.am/tasks/632610/oneclick/2_Naxagic_mi_sharq_voroshumnerum_popox_texekatvutyan_nerkayacum_350_hodvac.docx?token=e6ba8f9164c3617bc1f78ba8a738ec5f</cp:keywords>
  <cp:lastModifiedBy>Zaliko Barseghyan</cp:lastModifiedBy>
  <cp:revision>37</cp:revision>
  <cp:lastPrinted>2022-03-15T11:38:00Z</cp:lastPrinted>
  <dcterms:created xsi:type="dcterms:W3CDTF">2022-02-08T12:12:00Z</dcterms:created>
  <dcterms:modified xsi:type="dcterms:W3CDTF">2022-06-24T10:53:00Z</dcterms:modified>
</cp:coreProperties>
</file>