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0A" w:rsidRPr="001D0344" w:rsidRDefault="000F3D0A" w:rsidP="000F3D0A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0F3D0A" w:rsidRPr="006C5771" w:rsidRDefault="000F3D0A" w:rsidP="000F3D0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2015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C49B1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0F3D0A" w:rsidRDefault="000F3D0A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DC49B1">
        <w:rPr>
          <w:rFonts w:ascii="GHEA Grapalat" w:hAnsi="GHEA Grapalat" w:cs="Arial"/>
          <w:b/>
          <w:spacing w:val="-2"/>
          <w:sz w:val="24"/>
          <w:szCs w:val="24"/>
          <w:lang w:val="hy-AM"/>
        </w:rPr>
        <w:t>ՀՈՒՆԻՍԻ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25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717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DC49B1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F3D0A" w:rsidRDefault="000F3D0A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0F3D0A" w:rsidRPr="00977A62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ab/>
      </w:r>
      <w:r w:rsidR="00C341FD" w:rsidRPr="00C341FD">
        <w:rPr>
          <w:rFonts w:ascii="GHEA Grapalat" w:eastAsia="Times New Roman" w:hAnsi="GHEA Grapalat" w:cs="Arial"/>
          <w:kern w:val="32"/>
          <w:sz w:val="24"/>
          <w:szCs w:val="24"/>
          <w:lang w:val="fr-FR" w:eastAsia="ru-RU"/>
        </w:rPr>
        <w:t>Հայտնում ենք, որ առաջնորդվելով</w:t>
      </w:r>
      <w:r w:rsidR="00C341FD"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 xml:space="preserve"> </w:t>
      </w:r>
      <w:r w:rsidR="00C341FD">
        <w:rPr>
          <w:rFonts w:ascii="GHEA Grapalat" w:hAnsi="GHEA Grapalat"/>
          <w:sz w:val="24"/>
          <w:szCs w:val="24"/>
          <w:lang w:val="hy-AM"/>
        </w:rPr>
        <w:t>ՀՀ կառավարության 17.02.2011թ. թիվ 304-Ն որոշմամբ</w:t>
      </w:r>
      <w:r w:rsidR="00C341FD">
        <w:rPr>
          <w:rFonts w:ascii="GHEA Grapalat" w:hAnsi="GHEA Grapalat"/>
          <w:sz w:val="24"/>
          <w:szCs w:val="24"/>
        </w:rPr>
        <w:t xml:space="preserve"> հաստատված կարգի 6-րդ </w:t>
      </w:r>
      <w:r w:rsidR="00C341FD">
        <w:rPr>
          <w:rFonts w:ascii="GHEA Grapalat" w:hAnsi="GHEA Grapalat"/>
          <w:sz w:val="24"/>
          <w:szCs w:val="24"/>
        </w:rPr>
        <w:t xml:space="preserve">կետով, համաձայն որի </w:t>
      </w:r>
      <w:r w:rsidR="00C341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</w:t>
      </w:r>
      <w:r w:rsidR="00C341FD" w:rsidRPr="00C341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րատվական գործունեություն իրականացնող իրավաբանական կամ ֆիզիկական անձանց անշարժ գույքն անհատույց օգտագործման իրավունքով տրամադրվում է 5 տարի ժամկետով, եթե դրանց գործունեության հիմնական ցուցանիշները համապատասխանում են Հայաստանի Հանրապետության մշակույթի նախարարության կողմից այդ կազմակերպությունների գործունեության համար սահմանված չափորոշիչներին, </w:t>
      </w:r>
      <w:r w:rsidR="00C341FD" w:rsidRPr="00C341F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բացառությամբ</w:t>
      </w:r>
      <w:r w:rsidR="00C341FD" w:rsidRPr="00C341FD">
        <w:rPr>
          <w:rFonts w:cs="Calibri"/>
          <w:b/>
          <w:color w:val="000000"/>
          <w:sz w:val="24"/>
          <w:szCs w:val="24"/>
          <w:shd w:val="clear" w:color="auto" w:fill="FFFFFF"/>
        </w:rPr>
        <w:t> </w:t>
      </w:r>
      <w:r w:rsidR="00C341FD" w:rsidRPr="00C341F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տպագիր մամուլի կազմակերպությունների</w:t>
      </w:r>
      <w:r w:rsidR="00C341FD" w:rsidRPr="00C341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որոնց համար Հայաստանի Հանրապետության կառավարության որոշմամբ կարող են սահմանվել այլ պայմաններ</w:t>
      </w:r>
      <w:r w:rsidR="00C341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կառավարության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 25.07.2015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 717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9B00C6">
        <w:rPr>
          <w:rFonts w:ascii="GHEA Grapalat" w:hAnsi="GHEA Grapalat" w:cs="Arial Armenian"/>
          <w:bCs/>
          <w:sz w:val="24"/>
          <w:szCs w:val="24"/>
        </w:rPr>
        <w:t>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որոշման</w:t>
      </w:r>
      <w:r w:rsidR="00C341FD">
        <w:rPr>
          <w:rFonts w:ascii="GHEA Grapalat" w:hAnsi="GHEA Grapalat" w:cs="Arial Armenian"/>
          <w:bCs/>
          <w:sz w:val="24"/>
          <w:szCs w:val="24"/>
        </w:rPr>
        <w:t xml:space="preserve"> համաձայն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՝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Երևան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քաղաքի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Կենտրոն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վարչական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շրջանի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Արշակունյաց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պողոտա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ներկայումս՝ Արշակունյաց պող. 4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հասցեում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գտնվող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շենքի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47.1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քառ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մետր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ընդհանուր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մակերեսով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130,6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քառ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մետր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ընդհանուր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մակերեսով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տարածքները (չափագրման արդյունքում տեղի է ունեցել մակերեսների փոփոխություն)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անհատույց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օգտագործման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իրավունքով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հինգ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տարի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ժամկետով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տրամադր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վել են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համապատասխանաբար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Ավանգարդ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Տաթև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սահմանափակ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պատասխանատվությամբ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2CC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ընկերություններին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Ավանգարդ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թերթի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հասարակական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կրթամշակութային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գեղարվեստական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պարբերականի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գործունեությունը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ծավալելու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նպատակով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: </w:t>
      </w:r>
    </w:p>
    <w:p w:rsidR="000F3D0A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9C3BA3">
        <w:rPr>
          <w:rFonts w:ascii="GHEA Grapalat" w:hAnsi="GHEA Grapalat"/>
          <w:sz w:val="24"/>
          <w:szCs w:val="24"/>
        </w:rPr>
        <w:t>Պ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այմանագրերի ժամկետները լրանալու կապակցությամբ 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Ավանգարդ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Տաթև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սահմանափակ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պատասխանատվությամբ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ընկերությունների կողմից </w:t>
      </w:r>
      <w:r w:rsidR="009C3BA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ՀՀ ՏԿԵՆ պետական գույքի կառավարման կոմիտե են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ներկայա</w:t>
      </w:r>
      <w:r w:rsidR="009C3BA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ցվել դիմումներ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՝ ժամկետների երկարաձգման վերաբերյալ</w:t>
      </w:r>
      <w:r w:rsidR="009C3BA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:</w:t>
      </w:r>
    </w:p>
    <w:p w:rsidR="00F60AE4" w:rsidRDefault="00F60AE4" w:rsidP="00F60AE4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ab/>
        <w:t xml:space="preserve">Համաձայն 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Ավանգարդ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Տաթև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ՍՊԸ-ի կողմից ներկայացված տեղեկատվության՝ ֆինանսական խնդիրների պատճառով 2018 թվականից թերթը հրատարակվում է </w:t>
      </w:r>
      <w:r w:rsidR="00D771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lastRenderedPageBreak/>
        <w:t>էլե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կտրոնային տարբերակով, որի գործունեությունն իրականացվում է առանց մշտական աշխատակիցների, սակայն 2023 թվականի 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Ավանգարդ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-ի 100-ամյակի կապակցությամբ ծրագրել են վերածնել թերթի տպագիր տարբերակը</w:t>
      </w:r>
      <w:r w:rsidR="00D771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7715D" w:rsidRPr="00E072F2" w:rsidRDefault="00D7715D" w:rsidP="00D7715D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ab/>
        <w:t xml:space="preserve">Համաձայն </w:t>
      </w:r>
      <w:r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ՍՊԸ-ի կողմից ներկայացված տեղեկատվության՝ 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հասարակական</w:t>
      </w:r>
      <w:r w:rsidRPr="00977A6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977A6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քաղաքական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պարբերականը լույս է տեսնում տարեկան 6-8 համարով, յուրաքանչյուր համարը՝ 20-ից մինչև 40 էջ ծավալով և 500 օրինակ տպաքանակով:</w:t>
      </w:r>
      <w:bookmarkStart w:id="0" w:name="_GoBack"/>
      <w:bookmarkEnd w:id="0"/>
    </w:p>
    <w:p w:rsidR="009C3BA3" w:rsidRDefault="009C3BA3" w:rsidP="009C3BA3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ab/>
        <w:t>Հ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իմք ընդունելով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վերոգրյալը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ինչպես նաև </w:t>
      </w:r>
      <w:r>
        <w:rPr>
          <w:rFonts w:ascii="GHEA Grapalat" w:hAnsi="GHEA Grapalat"/>
          <w:sz w:val="24"/>
          <w:szCs w:val="24"/>
          <w:lang w:val="hy-AM"/>
        </w:rPr>
        <w:t>ՀՀ կառավարության 17.02.2011թ. թիվ 304-Ն որոշմամբ</w:t>
      </w:r>
      <w:r>
        <w:rPr>
          <w:rFonts w:ascii="GHEA Grapalat" w:hAnsi="GHEA Grapalat"/>
          <w:sz w:val="24"/>
          <w:szCs w:val="24"/>
        </w:rPr>
        <w:t xml:space="preserve"> հաստատված կարգի 6-րդ կետը, համաձայն որի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պետական սեփականություն հանդիսացող անշարժ գույքն անհատույց օգտագործման իրավունքով </w:t>
      </w:r>
      <w:r w:rsidRPr="00915C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տպագիր մամուլի կազմակերպությունների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 տրամադրման դեպքում</w:t>
      </w:r>
      <w:r w:rsidRPr="00915C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որոշմամբ կարող են սահմանվել այլ պայմաններ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</w:t>
      </w:r>
      <w:r>
        <w:rPr>
          <w:rFonts w:ascii="GHEA Grapalat" w:hAnsi="GHEA Grapalat"/>
          <w:sz w:val="24"/>
          <w:szCs w:val="24"/>
          <w:lang w:val="af-ZA"/>
        </w:rPr>
        <w:t>ոմիտե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sz w:val="24"/>
          <w:szCs w:val="24"/>
          <w:lang w:val="af-ZA"/>
        </w:rPr>
        <w:t xml:space="preserve">մշակել է </w:t>
      </w: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2015 թվականի հունիսի 25-ի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717-Ա որոշման մեջ փոփոխություններ կատարելու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նախագիծը։</w:t>
      </w:r>
    </w:p>
    <w:p w:rsidR="000F3D0A" w:rsidRDefault="000F3D0A" w:rsidP="000F3D0A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2015 թվականի հունիսի 25-ի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717-Ա որոշման մեջ փոփոխություններ կատարելու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F3D0A" w:rsidRPr="0019395F" w:rsidRDefault="000F3D0A" w:rsidP="000F3D0A">
      <w:pPr>
        <w:pStyle w:val="BodyText"/>
        <w:ind w:firstLine="567"/>
        <w:jc w:val="both"/>
        <w:rPr>
          <w:b w:val="0"/>
          <w:sz w:val="24"/>
          <w:szCs w:val="24"/>
          <w:lang w:val="en-US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բխում է </w:t>
      </w: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2021-2026թթ.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b w:val="0"/>
          <w:sz w:val="24"/>
          <w:szCs w:val="24"/>
          <w:lang w:val="en-US"/>
        </w:rPr>
        <w:t xml:space="preserve">4.9 կետով սահմանված մշակույթի զարգացմանը միտված դրույթներից, մասնավորապես՝ մշակութային կրթության ոլորտում պետական քաղաքականության հիմնական ուղղություններն են լինելու գեղարվեստական կրթության որակի և գեղագիտական դաստիարակության մատչելիության ապահովումը, մշակութային-կրթական ծառայությունների որակի բարձրացումը: Կառավարությունը մշակույթը դիտում է որպես հանրության կրթական ցենզի շարունակական բարձրացման հարթակ, որն ուղիղ </w:t>
      </w:r>
      <w:r>
        <w:rPr>
          <w:rFonts w:ascii="GHEA Grapalat" w:hAnsi="GHEA Grapalat"/>
          <w:b w:val="0"/>
          <w:sz w:val="24"/>
          <w:szCs w:val="24"/>
          <w:lang w:val="en-US"/>
        </w:rPr>
        <w:lastRenderedPageBreak/>
        <w:t>ազդեցություն ունի քաղաքացիների, հանրային, ընդհուպ քաղաքական հարաբերությունների որակի վրա:</w:t>
      </w:r>
    </w:p>
    <w:sectPr w:rsidR="000F3D0A" w:rsidRPr="0019395F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E75" w:rsidRDefault="00C61E75" w:rsidP="00552734">
      <w:pPr>
        <w:spacing w:before="0" w:after="0"/>
      </w:pPr>
      <w:r>
        <w:separator/>
      </w:r>
    </w:p>
  </w:endnote>
  <w:endnote w:type="continuationSeparator" w:id="0">
    <w:p w:rsidR="00C61E75" w:rsidRDefault="00C61E7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E75" w:rsidRDefault="00C61E75" w:rsidP="00552734">
      <w:pPr>
        <w:spacing w:before="0" w:after="0"/>
      </w:pPr>
      <w:r>
        <w:separator/>
      </w:r>
    </w:p>
  </w:footnote>
  <w:footnote w:type="continuationSeparator" w:id="0">
    <w:p w:rsidR="00C61E75" w:rsidRDefault="00C61E7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3BA3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41FD"/>
    <w:rsid w:val="00C34458"/>
    <w:rsid w:val="00C363AA"/>
    <w:rsid w:val="00C57EAB"/>
    <w:rsid w:val="00C61B91"/>
    <w:rsid w:val="00C61E75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7715D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2F2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0AE4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649A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styleId="Strong">
    <w:name w:val="Strong"/>
    <w:basedOn w:val="DefaultParagraphFont"/>
    <w:uiPriority w:val="22"/>
    <w:qFormat/>
    <w:rsid w:val="009C3B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4AF5C-2C18-44CD-B610-6EEBC161B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2211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199</cp:revision>
  <cp:lastPrinted>2022-06-21T09:31:00Z</cp:lastPrinted>
  <dcterms:created xsi:type="dcterms:W3CDTF">2020-06-17T10:50:00Z</dcterms:created>
  <dcterms:modified xsi:type="dcterms:W3CDTF">2022-06-21T10:54:00Z</dcterms:modified>
</cp:coreProperties>
</file>