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FF392C" w14:textId="77777777" w:rsidR="007B5D79" w:rsidRPr="00E20A1F" w:rsidRDefault="00E9699E" w:rsidP="00242562">
      <w:pPr>
        <w:spacing w:line="360" w:lineRule="auto"/>
        <w:ind w:right="-275"/>
        <w:jc w:val="center"/>
        <w:rPr>
          <w:rFonts w:ascii="GHEA Grapalat" w:hAnsi="GHEA Grapalat"/>
          <w:b/>
          <w:bCs/>
          <w:lang w:val="es-ES_tradnl"/>
        </w:rPr>
      </w:pPr>
      <w:r w:rsidRPr="00E20A1F">
        <w:rPr>
          <w:rFonts w:ascii="GHEA Grapalat" w:hAnsi="GHEA Grapalat" w:cs="Sylfaen"/>
          <w:b/>
          <w:bCs/>
          <w:lang w:val="es-ES_tradnl"/>
        </w:rPr>
        <w:t>ԱՄՓՈՓԱԹԵՐԹ</w:t>
      </w:r>
    </w:p>
    <w:p w14:paraId="068BCF83" w14:textId="7230769C" w:rsidR="003D359B" w:rsidRDefault="00C84881" w:rsidP="00242562">
      <w:pPr>
        <w:spacing w:line="360" w:lineRule="auto"/>
        <w:ind w:left="-426" w:right="-455"/>
        <w:jc w:val="center"/>
        <w:rPr>
          <w:rFonts w:ascii="GHEA Grapalat" w:hAnsi="GHEA Grapalat"/>
          <w:b/>
          <w:lang w:val="hy-AM"/>
        </w:rPr>
      </w:pPr>
      <w:r w:rsidRPr="00D166A9">
        <w:rPr>
          <w:rFonts w:ascii="GHEA Grapalat" w:hAnsi="GHEA Grapalat"/>
          <w:b/>
          <w:lang w:val="hy-AM"/>
        </w:rPr>
        <w:t xml:space="preserve">«ՀԱՅԱՍՏԱՆԻ ՀԱՆՐԱՊԵՏՈՒԹՅԱՆ ԿԱՌԱՎԱՐՈՒԹՅԱՆ 2018 ԹՎԱԿԱՆԻ ԱՊՐԻԼԻ 12-Ի N 489-Ն ՈՐՈՇՄԱՆ ՄԵՋ ՓՈՓՈԽՈՒԹՅՈՒՆ ԿԱՏԱՐԵԼՈՒ ՄԱՍԻՆ» </w:t>
      </w:r>
      <w:r>
        <w:rPr>
          <w:rFonts w:ascii="GHEA Grapalat" w:hAnsi="GHEA Grapalat"/>
          <w:b/>
          <w:lang w:val="hy-AM"/>
        </w:rPr>
        <w:t>Հ</w:t>
      </w:r>
      <w:r w:rsidRPr="00D166A9">
        <w:rPr>
          <w:rFonts w:ascii="GHEA Grapalat" w:hAnsi="GHEA Grapalat"/>
          <w:b/>
          <w:lang w:val="hy-AM"/>
        </w:rPr>
        <w:t>Հ ԿԱՌԱՎԱՐՈՒԹՅԱՆ ՈՐՈՇ</w:t>
      </w:r>
      <w:r>
        <w:rPr>
          <w:rFonts w:ascii="GHEA Grapalat" w:hAnsi="GHEA Grapalat"/>
          <w:b/>
          <w:lang w:val="hy-AM"/>
        </w:rPr>
        <w:t>ՄԱՆ Ն</w:t>
      </w:r>
      <w:r w:rsidRPr="00D166A9">
        <w:rPr>
          <w:rFonts w:ascii="GHEA Grapalat" w:hAnsi="GHEA Grapalat"/>
          <w:b/>
          <w:lang w:val="hy-AM"/>
        </w:rPr>
        <w:t>ԱԽԱԳԾԻ</w:t>
      </w:r>
    </w:p>
    <w:p w14:paraId="4843398E" w14:textId="77777777" w:rsidR="00BC055C" w:rsidRPr="00E20A1F" w:rsidRDefault="00BC055C" w:rsidP="00242562">
      <w:pPr>
        <w:spacing w:line="360" w:lineRule="auto"/>
        <w:ind w:left="-426" w:right="-455"/>
        <w:jc w:val="center"/>
        <w:rPr>
          <w:rFonts w:ascii="GHEA Grapalat" w:hAnsi="GHEA Grapalat" w:cs="Sylfaen"/>
          <w:lang w:val="es-ES_tradnl"/>
        </w:rPr>
      </w:pPr>
    </w:p>
    <w:tbl>
      <w:tblPr>
        <w:tblW w:w="10327"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7"/>
        <w:gridCol w:w="2151"/>
        <w:gridCol w:w="2439"/>
      </w:tblGrid>
      <w:tr w:rsidR="00E437A8" w:rsidRPr="00E20A1F" w14:paraId="6B6BB068" w14:textId="77777777" w:rsidTr="00B322C9">
        <w:trPr>
          <w:trHeight w:val="292"/>
        </w:trPr>
        <w:tc>
          <w:tcPr>
            <w:tcW w:w="7888" w:type="dxa"/>
            <w:gridSpan w:val="2"/>
            <w:vMerge w:val="restart"/>
            <w:shd w:val="clear" w:color="auto" w:fill="BFBFBF" w:themeFill="background1" w:themeFillShade="BF"/>
          </w:tcPr>
          <w:p w14:paraId="4EAA5B49" w14:textId="134AAE40" w:rsidR="00E437A8" w:rsidRPr="007E1A0A" w:rsidRDefault="00C84881" w:rsidP="00C84881">
            <w:pPr>
              <w:spacing w:line="360" w:lineRule="auto"/>
              <w:ind w:firstLine="720"/>
              <w:rPr>
                <w:rFonts w:ascii="GHEA Grapalat" w:hAnsi="GHEA Grapalat"/>
                <w:b/>
                <w:highlight w:val="lightGray"/>
                <w:lang w:val="hy-AM"/>
              </w:rPr>
            </w:pPr>
            <w:r>
              <w:rPr>
                <w:rFonts w:ascii="GHEA Grapalat" w:hAnsi="GHEA Grapalat"/>
                <w:b/>
                <w:highlight w:val="lightGray"/>
                <w:lang w:val="hy-AM"/>
              </w:rPr>
              <w:t>1</w:t>
            </w:r>
            <w:r w:rsidR="00451236" w:rsidRPr="007E1A0A">
              <w:rPr>
                <w:rFonts w:ascii="GHEA Grapalat" w:hAnsi="GHEA Grapalat"/>
                <w:b/>
                <w:highlight w:val="lightGray"/>
                <w:lang w:val="hy-AM"/>
              </w:rPr>
              <w:t xml:space="preserve">. ՀՀ </w:t>
            </w:r>
            <w:r>
              <w:rPr>
                <w:rFonts w:ascii="GHEA Grapalat" w:hAnsi="GHEA Grapalat"/>
                <w:b/>
                <w:highlight w:val="lightGray"/>
                <w:lang w:val="hy-AM"/>
              </w:rPr>
              <w:t>ֆինանսների</w:t>
            </w:r>
            <w:r w:rsidR="00451236" w:rsidRPr="007E1A0A">
              <w:rPr>
                <w:rFonts w:ascii="GHEA Grapalat" w:hAnsi="GHEA Grapalat"/>
                <w:b/>
                <w:highlight w:val="lightGray"/>
                <w:lang w:val="hy-AM"/>
              </w:rPr>
              <w:t xml:space="preserve"> նախարարություն</w:t>
            </w:r>
          </w:p>
        </w:tc>
        <w:tc>
          <w:tcPr>
            <w:tcW w:w="2439" w:type="dxa"/>
            <w:shd w:val="clear" w:color="auto" w:fill="D0CECE" w:themeFill="background2" w:themeFillShade="E6"/>
          </w:tcPr>
          <w:p w14:paraId="787CEBB6" w14:textId="3F218FA8" w:rsidR="00E437A8" w:rsidRPr="007E1A0A" w:rsidRDefault="00C84881" w:rsidP="00242562">
            <w:pPr>
              <w:spacing w:line="360" w:lineRule="auto"/>
              <w:jc w:val="center"/>
              <w:rPr>
                <w:rFonts w:ascii="GHEA Grapalat" w:hAnsi="GHEA Grapalat"/>
                <w:highlight w:val="lightGray"/>
                <w:lang w:val="hy-AM"/>
              </w:rPr>
            </w:pPr>
            <w:r>
              <w:rPr>
                <w:rFonts w:ascii="GHEA Grapalat" w:hAnsi="GHEA Grapalat"/>
                <w:highlight w:val="lightGray"/>
                <w:lang w:val="hy-AM"/>
              </w:rPr>
              <w:t>01.04.2022թ.</w:t>
            </w:r>
          </w:p>
        </w:tc>
      </w:tr>
      <w:tr w:rsidR="00E437A8" w:rsidRPr="00E20A1F" w14:paraId="796D2DF8" w14:textId="77777777" w:rsidTr="00B322C9">
        <w:trPr>
          <w:trHeight w:val="292"/>
        </w:trPr>
        <w:tc>
          <w:tcPr>
            <w:tcW w:w="7888" w:type="dxa"/>
            <w:gridSpan w:val="2"/>
            <w:vMerge/>
            <w:shd w:val="clear" w:color="auto" w:fill="BFBFBF" w:themeFill="background1" w:themeFillShade="BF"/>
          </w:tcPr>
          <w:p w14:paraId="1D5B7966" w14:textId="77777777" w:rsidR="00E437A8" w:rsidRPr="007E1A0A" w:rsidRDefault="00E437A8" w:rsidP="00242562">
            <w:pPr>
              <w:spacing w:line="360" w:lineRule="auto"/>
              <w:ind w:firstLine="720"/>
              <w:rPr>
                <w:rFonts w:ascii="GHEA Grapalat" w:hAnsi="GHEA Grapalat"/>
                <w:highlight w:val="lightGray"/>
                <w:lang w:val="es-ES_tradnl"/>
              </w:rPr>
            </w:pPr>
          </w:p>
        </w:tc>
        <w:tc>
          <w:tcPr>
            <w:tcW w:w="2439" w:type="dxa"/>
            <w:shd w:val="clear" w:color="auto" w:fill="D0CECE" w:themeFill="background2" w:themeFillShade="E6"/>
          </w:tcPr>
          <w:p w14:paraId="594CFC05" w14:textId="509144A7" w:rsidR="00E437A8" w:rsidRPr="007E1A0A" w:rsidRDefault="00C84881" w:rsidP="00242562">
            <w:pPr>
              <w:spacing w:line="360" w:lineRule="auto"/>
              <w:jc w:val="center"/>
              <w:rPr>
                <w:rFonts w:ascii="GHEA Grapalat" w:hAnsi="GHEA Grapalat"/>
                <w:highlight w:val="lightGray"/>
                <w:lang w:val="hy-AM"/>
              </w:rPr>
            </w:pPr>
            <w:r>
              <w:rPr>
                <w:rFonts w:ascii="GHEA Grapalat" w:hAnsi="GHEA Grapalat"/>
                <w:highlight w:val="lightGray"/>
                <w:lang w:val="hy-AM"/>
              </w:rPr>
              <w:t>01/26-1/5434-2022</w:t>
            </w:r>
          </w:p>
        </w:tc>
      </w:tr>
      <w:tr w:rsidR="00C64C91" w:rsidRPr="00C84881" w14:paraId="08794E7B" w14:textId="72712897" w:rsidTr="00C84881">
        <w:trPr>
          <w:trHeight w:val="292"/>
        </w:trPr>
        <w:tc>
          <w:tcPr>
            <w:tcW w:w="5737" w:type="dxa"/>
            <w:shd w:val="clear" w:color="auto" w:fill="auto"/>
          </w:tcPr>
          <w:p w14:paraId="768FDF60" w14:textId="62EE1C64" w:rsidR="00C84881" w:rsidRPr="00E20A1F" w:rsidRDefault="00EF4060" w:rsidP="00EF4060">
            <w:pPr>
              <w:shd w:val="clear" w:color="auto" w:fill="FFFFFF"/>
              <w:spacing w:line="360" w:lineRule="auto"/>
              <w:ind w:right="141"/>
              <w:rPr>
                <w:rFonts w:ascii="GHEA Grapalat" w:hAnsi="GHEA Grapalat"/>
                <w:lang w:val="hy-AM"/>
              </w:rPr>
            </w:pPr>
            <w:r>
              <w:rPr>
                <w:rFonts w:ascii="GHEA Grapalat" w:hAnsi="GHEA Grapalat"/>
                <w:lang w:val="hy-AM"/>
              </w:rPr>
              <w:t xml:space="preserve">Դիտողություններ </w:t>
            </w:r>
            <w:r w:rsidR="00C84881">
              <w:rPr>
                <w:rFonts w:ascii="GHEA Grapalat" w:hAnsi="GHEA Grapalat"/>
                <w:lang w:val="hy-AM"/>
              </w:rPr>
              <w:t>և առաջարկություններ չկան:</w:t>
            </w:r>
          </w:p>
        </w:tc>
        <w:tc>
          <w:tcPr>
            <w:tcW w:w="4590" w:type="dxa"/>
            <w:gridSpan w:val="2"/>
            <w:shd w:val="clear" w:color="auto" w:fill="auto"/>
          </w:tcPr>
          <w:p w14:paraId="7A2F11FA" w14:textId="7BD5E9CE" w:rsidR="008E359C" w:rsidRPr="00E20A1F" w:rsidRDefault="008E359C" w:rsidP="00242562">
            <w:pPr>
              <w:spacing w:line="360" w:lineRule="auto"/>
              <w:jc w:val="center"/>
              <w:rPr>
                <w:rFonts w:ascii="GHEA Grapalat" w:hAnsi="GHEA Grapalat"/>
                <w:lang w:val="hy-AM"/>
              </w:rPr>
            </w:pPr>
          </w:p>
        </w:tc>
      </w:tr>
      <w:tr w:rsidR="00C64C91" w:rsidRPr="00C84881" w14:paraId="1AFAD8B1" w14:textId="777D7951" w:rsidTr="00C84881">
        <w:trPr>
          <w:trHeight w:val="292"/>
        </w:trPr>
        <w:tc>
          <w:tcPr>
            <w:tcW w:w="5737" w:type="dxa"/>
            <w:shd w:val="clear" w:color="auto" w:fill="auto"/>
          </w:tcPr>
          <w:p w14:paraId="452AEE0A" w14:textId="3D6270B2" w:rsidR="00C64C91" w:rsidRPr="00E20A1F" w:rsidRDefault="00C64C91" w:rsidP="00242562">
            <w:pPr>
              <w:pStyle w:val="NormalWeb"/>
              <w:shd w:val="clear" w:color="auto" w:fill="FFFFFF"/>
              <w:spacing w:before="0" w:beforeAutospacing="0" w:after="0" w:afterAutospacing="0" w:line="360" w:lineRule="auto"/>
              <w:rPr>
                <w:rFonts w:ascii="GHEA Grapalat" w:hAnsi="GHEA Grapalat"/>
                <w:lang w:val="hy-AM"/>
              </w:rPr>
            </w:pPr>
          </w:p>
        </w:tc>
        <w:tc>
          <w:tcPr>
            <w:tcW w:w="4590" w:type="dxa"/>
            <w:gridSpan w:val="2"/>
            <w:shd w:val="clear" w:color="auto" w:fill="auto"/>
          </w:tcPr>
          <w:p w14:paraId="23A41230" w14:textId="7BC6889B" w:rsidR="00C64C91" w:rsidRPr="00E20A1F" w:rsidRDefault="00C64C91" w:rsidP="00242562">
            <w:pPr>
              <w:spacing w:line="360" w:lineRule="auto"/>
              <w:jc w:val="center"/>
              <w:rPr>
                <w:rFonts w:ascii="GHEA Grapalat" w:hAnsi="GHEA Grapalat"/>
                <w:lang w:val="hy-AM"/>
              </w:rPr>
            </w:pPr>
          </w:p>
        </w:tc>
      </w:tr>
      <w:tr w:rsidR="004B750E" w:rsidRPr="00E20A1F" w14:paraId="2B74718A" w14:textId="77777777" w:rsidTr="00B322C9">
        <w:trPr>
          <w:trHeight w:val="292"/>
        </w:trPr>
        <w:tc>
          <w:tcPr>
            <w:tcW w:w="7888" w:type="dxa"/>
            <w:gridSpan w:val="2"/>
            <w:vMerge w:val="restart"/>
            <w:shd w:val="clear" w:color="auto" w:fill="BFBFBF" w:themeFill="background1" w:themeFillShade="BF"/>
          </w:tcPr>
          <w:p w14:paraId="3CA48BF6" w14:textId="58EAA471" w:rsidR="00E9699E" w:rsidRPr="00B322C9" w:rsidRDefault="00E437A8" w:rsidP="00C84881">
            <w:pPr>
              <w:spacing w:line="360" w:lineRule="auto"/>
              <w:ind w:firstLine="720"/>
              <w:rPr>
                <w:rFonts w:ascii="GHEA Grapalat" w:hAnsi="GHEA Grapalat"/>
                <w:b/>
                <w:highlight w:val="lightGray"/>
                <w:lang w:val="es-ES_tradnl"/>
              </w:rPr>
            </w:pPr>
            <w:r w:rsidRPr="00B322C9">
              <w:rPr>
                <w:rFonts w:ascii="GHEA Grapalat" w:hAnsi="GHEA Grapalat"/>
                <w:b/>
                <w:highlight w:val="lightGray"/>
                <w:lang w:val="hy-AM"/>
              </w:rPr>
              <w:t>2</w:t>
            </w:r>
            <w:r w:rsidR="00F9176B" w:rsidRPr="00B322C9">
              <w:rPr>
                <w:rFonts w:ascii="GHEA Grapalat" w:hAnsi="GHEA Grapalat"/>
                <w:b/>
                <w:highlight w:val="lightGray"/>
                <w:lang w:val="es-ES_tradnl"/>
              </w:rPr>
              <w:t xml:space="preserve">. </w:t>
            </w:r>
            <w:r w:rsidR="00F9176B" w:rsidRPr="00B322C9">
              <w:rPr>
                <w:rFonts w:ascii="GHEA Grapalat" w:hAnsi="GHEA Grapalat" w:cs="Sylfaen"/>
                <w:b/>
                <w:highlight w:val="lightGray"/>
                <w:lang w:val="hy-AM"/>
              </w:rPr>
              <w:t xml:space="preserve"> ՀՀ</w:t>
            </w:r>
            <w:r w:rsidR="00F9176B" w:rsidRPr="00B322C9">
              <w:rPr>
                <w:rStyle w:val="Strong"/>
                <w:rFonts w:ascii="GHEA Grapalat" w:hAnsi="GHEA Grapalat"/>
                <w:b w:val="0"/>
                <w:color w:val="000000"/>
                <w:highlight w:val="lightGray"/>
                <w:shd w:val="clear" w:color="auto" w:fill="FFFFFF"/>
                <w:lang w:val="hy-AM"/>
              </w:rPr>
              <w:t xml:space="preserve"> </w:t>
            </w:r>
            <w:r w:rsidR="00C84881" w:rsidRPr="00B322C9">
              <w:rPr>
                <w:rStyle w:val="Strong"/>
                <w:rFonts w:ascii="GHEA Grapalat" w:hAnsi="GHEA Grapalat"/>
                <w:color w:val="000000"/>
                <w:highlight w:val="lightGray"/>
                <w:shd w:val="clear" w:color="auto" w:fill="FFFFFF"/>
                <w:lang w:val="hy-AM"/>
              </w:rPr>
              <w:t>արդարադատության նախարարություն</w:t>
            </w:r>
          </w:p>
        </w:tc>
        <w:tc>
          <w:tcPr>
            <w:tcW w:w="2439" w:type="dxa"/>
            <w:shd w:val="clear" w:color="auto" w:fill="BFBFBF" w:themeFill="background1" w:themeFillShade="BF"/>
          </w:tcPr>
          <w:p w14:paraId="0F9A3F20" w14:textId="345717B2" w:rsidR="00E9699E" w:rsidRPr="00E9135B" w:rsidRDefault="00E9135B" w:rsidP="00242562">
            <w:pPr>
              <w:spacing w:line="360" w:lineRule="auto"/>
              <w:jc w:val="center"/>
              <w:rPr>
                <w:rFonts w:ascii="GHEA Grapalat" w:hAnsi="GHEA Grapalat"/>
                <w:highlight w:val="lightGray"/>
              </w:rPr>
            </w:pPr>
            <w:r>
              <w:rPr>
                <w:rFonts w:ascii="GHEA Grapalat" w:hAnsi="GHEA Grapalat"/>
                <w:highlight w:val="lightGray"/>
                <w:lang w:val="en-US"/>
              </w:rPr>
              <w:t>29.04.2022</w:t>
            </w:r>
            <w:r>
              <w:rPr>
                <w:rFonts w:ascii="GHEA Grapalat" w:hAnsi="GHEA Grapalat"/>
                <w:highlight w:val="lightGray"/>
                <w:lang w:val="hy-AM"/>
              </w:rPr>
              <w:t>թ</w:t>
            </w:r>
            <w:r>
              <w:rPr>
                <w:rFonts w:ascii="GHEA Grapalat" w:hAnsi="GHEA Grapalat"/>
                <w:highlight w:val="lightGray"/>
              </w:rPr>
              <w:t>.</w:t>
            </w:r>
          </w:p>
        </w:tc>
      </w:tr>
      <w:tr w:rsidR="004B750E" w:rsidRPr="00E20A1F" w14:paraId="56EDFFE0" w14:textId="77777777" w:rsidTr="00B322C9">
        <w:trPr>
          <w:trHeight w:val="274"/>
        </w:trPr>
        <w:tc>
          <w:tcPr>
            <w:tcW w:w="7888" w:type="dxa"/>
            <w:gridSpan w:val="2"/>
            <w:vMerge/>
            <w:shd w:val="clear" w:color="auto" w:fill="BFBFBF" w:themeFill="background1" w:themeFillShade="BF"/>
          </w:tcPr>
          <w:p w14:paraId="2D34767A" w14:textId="77777777" w:rsidR="00E9699E" w:rsidRPr="007E1A0A" w:rsidRDefault="00E9699E" w:rsidP="00242562">
            <w:pPr>
              <w:pStyle w:val="ListParagraph"/>
              <w:spacing w:line="360" w:lineRule="auto"/>
              <w:ind w:left="468"/>
              <w:jc w:val="center"/>
              <w:rPr>
                <w:rFonts w:ascii="GHEA Grapalat" w:hAnsi="GHEA Grapalat"/>
                <w:highlight w:val="lightGray"/>
                <w:lang w:val="es-ES_tradnl"/>
              </w:rPr>
            </w:pPr>
          </w:p>
        </w:tc>
        <w:tc>
          <w:tcPr>
            <w:tcW w:w="2439" w:type="dxa"/>
            <w:shd w:val="clear" w:color="auto" w:fill="AEAAAA" w:themeFill="background2" w:themeFillShade="BF"/>
          </w:tcPr>
          <w:p w14:paraId="50B1FAC4" w14:textId="76679791" w:rsidR="00E9699E" w:rsidRPr="00E9135B" w:rsidRDefault="00E9135B" w:rsidP="00242562">
            <w:pPr>
              <w:spacing w:line="360" w:lineRule="auto"/>
              <w:jc w:val="center"/>
              <w:rPr>
                <w:rFonts w:ascii="GHEA Grapalat" w:hAnsi="GHEA Grapalat"/>
                <w:highlight w:val="lightGray"/>
              </w:rPr>
            </w:pPr>
            <w:r>
              <w:rPr>
                <w:rFonts w:ascii="GHEA Grapalat" w:hAnsi="GHEA Grapalat"/>
                <w:highlight w:val="lightGray"/>
              </w:rPr>
              <w:t>27.2/18523-2022</w:t>
            </w:r>
          </w:p>
        </w:tc>
      </w:tr>
      <w:tr w:rsidR="004B750E" w:rsidRPr="00E20A1F" w14:paraId="4FFF8E6A" w14:textId="77777777" w:rsidTr="00EC1970">
        <w:trPr>
          <w:trHeight w:val="292"/>
        </w:trPr>
        <w:tc>
          <w:tcPr>
            <w:tcW w:w="5737" w:type="dxa"/>
            <w:shd w:val="clear" w:color="auto" w:fill="FFFFFF" w:themeFill="background1"/>
          </w:tcPr>
          <w:p w14:paraId="50CD5121" w14:textId="42187FED" w:rsidR="001528A3" w:rsidRPr="00E20A1F" w:rsidRDefault="00EF4060" w:rsidP="00EF4060">
            <w:pPr>
              <w:tabs>
                <w:tab w:val="left" w:pos="990"/>
              </w:tabs>
              <w:spacing w:line="360" w:lineRule="auto"/>
              <w:rPr>
                <w:rFonts w:ascii="GHEA Grapalat" w:hAnsi="GHEA Grapalat"/>
                <w:lang w:val="hy-AM"/>
              </w:rPr>
            </w:pPr>
            <w:r>
              <w:rPr>
                <w:rFonts w:ascii="GHEA Grapalat" w:hAnsi="GHEA Grapalat"/>
                <w:lang w:val="hy-AM"/>
              </w:rPr>
              <w:t xml:space="preserve">Դիտողություններ </w:t>
            </w:r>
            <w:r w:rsidR="002A1449">
              <w:rPr>
                <w:rFonts w:ascii="GHEA Grapalat" w:hAnsi="GHEA Grapalat"/>
                <w:lang w:val="hy-AM"/>
              </w:rPr>
              <w:t>և առաջարկություններ չկան:</w:t>
            </w:r>
          </w:p>
        </w:tc>
        <w:tc>
          <w:tcPr>
            <w:tcW w:w="4590" w:type="dxa"/>
            <w:gridSpan w:val="2"/>
            <w:shd w:val="clear" w:color="auto" w:fill="FFFFFF" w:themeFill="background1"/>
          </w:tcPr>
          <w:p w14:paraId="5F18A85B" w14:textId="46D9D1B0" w:rsidR="00F35D6A" w:rsidRPr="00E20A1F" w:rsidRDefault="00F35D6A" w:rsidP="00242562">
            <w:pPr>
              <w:spacing w:line="360" w:lineRule="auto"/>
              <w:rPr>
                <w:rFonts w:ascii="GHEA Grapalat" w:hAnsi="GHEA Grapalat"/>
                <w:lang w:val="hy-AM"/>
              </w:rPr>
            </w:pPr>
          </w:p>
        </w:tc>
      </w:tr>
      <w:tr w:rsidR="004B750E" w:rsidRPr="00E20A1F" w14:paraId="5AFFA825" w14:textId="77777777" w:rsidTr="00B322C9">
        <w:trPr>
          <w:trHeight w:val="158"/>
        </w:trPr>
        <w:tc>
          <w:tcPr>
            <w:tcW w:w="7888" w:type="dxa"/>
            <w:gridSpan w:val="2"/>
            <w:vMerge w:val="restart"/>
            <w:shd w:val="clear" w:color="auto" w:fill="BFBFBF" w:themeFill="background1" w:themeFillShade="BF"/>
          </w:tcPr>
          <w:p w14:paraId="134B88CF" w14:textId="1E82937B" w:rsidR="00096993" w:rsidRPr="00B322C9" w:rsidRDefault="00B322C9" w:rsidP="00B322C9">
            <w:pPr>
              <w:spacing w:line="360" w:lineRule="auto"/>
              <w:jc w:val="center"/>
              <w:rPr>
                <w:rFonts w:ascii="GHEA Grapalat" w:hAnsi="GHEA Grapalat"/>
                <w:b/>
                <w:lang w:val="hy-AM"/>
              </w:rPr>
            </w:pPr>
            <w:r w:rsidRPr="00B322C9">
              <w:rPr>
                <w:rFonts w:ascii="GHEA Grapalat" w:hAnsi="GHEA Grapalat"/>
                <w:b/>
                <w:lang w:val="en-US"/>
              </w:rPr>
              <w:t xml:space="preserve">3. </w:t>
            </w:r>
            <w:r w:rsidRPr="00B322C9">
              <w:rPr>
                <w:rFonts w:ascii="GHEA Grapalat" w:hAnsi="GHEA Grapalat"/>
                <w:b/>
                <w:lang w:val="hy-AM"/>
              </w:rPr>
              <w:t>Վարչապետի աշխատակազմի իրավաբանական վարչություն</w:t>
            </w:r>
          </w:p>
        </w:tc>
        <w:tc>
          <w:tcPr>
            <w:tcW w:w="2439" w:type="dxa"/>
            <w:shd w:val="clear" w:color="auto" w:fill="BFBFBF" w:themeFill="background1" w:themeFillShade="BF"/>
          </w:tcPr>
          <w:p w14:paraId="53CC2DA3" w14:textId="6CE4DD44" w:rsidR="00B322C9" w:rsidRPr="00B322C9" w:rsidRDefault="00B322C9" w:rsidP="00B322C9">
            <w:pPr>
              <w:spacing w:line="360" w:lineRule="auto"/>
              <w:jc w:val="center"/>
              <w:rPr>
                <w:rFonts w:ascii="GHEA Grapalat" w:hAnsi="GHEA Grapalat"/>
                <w:lang w:val="hy-AM"/>
              </w:rPr>
            </w:pPr>
            <w:r>
              <w:rPr>
                <w:rFonts w:ascii="GHEA Grapalat" w:hAnsi="GHEA Grapalat"/>
                <w:lang w:val="hy-AM"/>
              </w:rPr>
              <w:t>23.05.2022թ.</w:t>
            </w:r>
          </w:p>
        </w:tc>
      </w:tr>
      <w:tr w:rsidR="004B750E" w:rsidRPr="00E20A1F" w14:paraId="49F221C6" w14:textId="77777777" w:rsidTr="00B322C9">
        <w:trPr>
          <w:trHeight w:val="409"/>
        </w:trPr>
        <w:tc>
          <w:tcPr>
            <w:tcW w:w="7888" w:type="dxa"/>
            <w:gridSpan w:val="2"/>
            <w:vMerge/>
            <w:shd w:val="clear" w:color="auto" w:fill="BFBFBF" w:themeFill="background1" w:themeFillShade="BF"/>
          </w:tcPr>
          <w:p w14:paraId="1CE27CCB" w14:textId="77777777" w:rsidR="00096993" w:rsidRPr="00E20A1F" w:rsidRDefault="00096993" w:rsidP="00242562">
            <w:pPr>
              <w:pStyle w:val="ListParagraph"/>
              <w:spacing w:line="360" w:lineRule="auto"/>
              <w:ind w:left="468"/>
              <w:jc w:val="center"/>
              <w:rPr>
                <w:rFonts w:ascii="GHEA Grapalat" w:hAnsi="GHEA Grapalat"/>
                <w:lang w:val="en-US"/>
              </w:rPr>
            </w:pPr>
          </w:p>
        </w:tc>
        <w:tc>
          <w:tcPr>
            <w:tcW w:w="2439" w:type="dxa"/>
            <w:shd w:val="clear" w:color="auto" w:fill="BFBFBF" w:themeFill="background1" w:themeFillShade="BF"/>
          </w:tcPr>
          <w:p w14:paraId="37DA3A0F" w14:textId="536B030F" w:rsidR="00096993" w:rsidRPr="00E20A1F" w:rsidRDefault="00B322C9" w:rsidP="00242562">
            <w:pPr>
              <w:spacing w:line="360" w:lineRule="auto"/>
              <w:jc w:val="center"/>
              <w:rPr>
                <w:rFonts w:ascii="GHEA Grapalat" w:hAnsi="GHEA Grapalat"/>
                <w:lang w:val="hy-AM"/>
              </w:rPr>
            </w:pPr>
            <w:r>
              <w:rPr>
                <w:rFonts w:ascii="GHEA Grapalat" w:hAnsi="GHEA Grapalat"/>
                <w:lang w:val="hy-AM"/>
              </w:rPr>
              <w:t>02/16.16/16146-2022</w:t>
            </w:r>
          </w:p>
        </w:tc>
      </w:tr>
      <w:tr w:rsidR="004B750E" w:rsidRPr="00B322C9" w14:paraId="7CDC1A4A" w14:textId="77777777" w:rsidTr="00EC1970">
        <w:trPr>
          <w:trHeight w:val="292"/>
        </w:trPr>
        <w:tc>
          <w:tcPr>
            <w:tcW w:w="5737" w:type="dxa"/>
          </w:tcPr>
          <w:p w14:paraId="7C295300" w14:textId="77777777" w:rsidR="00B322C9" w:rsidRPr="00B322C9" w:rsidRDefault="00B322C9" w:rsidP="00B322C9">
            <w:pPr>
              <w:jc w:val="both"/>
              <w:rPr>
                <w:rFonts w:ascii="GHEA Grapalat" w:hAnsi="GHEA Grapalat"/>
              </w:rPr>
            </w:pPr>
            <w:r w:rsidRPr="00B322C9">
              <w:rPr>
                <w:rFonts w:ascii="GHEA Grapalat" w:hAnsi="GHEA Grapalat"/>
              </w:rPr>
              <w:t xml:space="preserve">Նախագծի նախաբանում նախատեսվում է նախաբանը շարադրել նոր խմբագրությամբ՝ որպես լիազորղ նորմ սահմանելով «Գնումների մասին» օրենքի (այսուհետ՝ օրենք) 5-րդ հոդվածի 1-ին մասի 6-րդ կետը (Կառավարությունը հաստատում է սույն օրենքով նախատեսված գնում կատարելու ընթացակարգերի կիրարկման կարգը և դրանց առանձնահատկությունները), այն դեպքում, երբ ՀՀ կառավարության 2017թ.  մայիսի 4-ի  «Գնումների գործընթացի կազմակերպման կարգը հաստատելու և ՀՀ կառավարության 2011թ. փետրվարի 10-ի N 168-Ն որոշումն ուժը կորցրած ճանաչելու մասին» N 526-Ն որոշման նախաբանում  վերոնշյալ դրույթը (ի թիվս այլ վերաբերելի նորմերի) նույնպես նշված է որպես լիազորող նորմ և, բացի այդ,  որոշման հավելվածի՝ գնումների գործընթացի կազմակերպման կարգի 1-ին կետում, ի թիվս այլնի, նշված է նաև, որ կարգի կարգավորման  առարկա է հանդիսանում նաև օրենքով նախատեսված գնում կատարելու ընթացակարգերի կիրարկման կարգի և դրանց </w:t>
            </w:r>
            <w:r w:rsidRPr="00B322C9">
              <w:rPr>
                <w:rFonts w:ascii="GHEA Grapalat" w:hAnsi="GHEA Grapalat"/>
              </w:rPr>
              <w:lastRenderedPageBreak/>
              <w:t xml:space="preserve">առանձնահատկությունների հետ կապված հարաբերությունները: </w:t>
            </w:r>
          </w:p>
          <w:p w14:paraId="5862100C" w14:textId="77777777" w:rsidR="00B322C9" w:rsidRPr="00B322C9" w:rsidRDefault="00B322C9" w:rsidP="00B322C9">
            <w:pPr>
              <w:jc w:val="both"/>
              <w:rPr>
                <w:rFonts w:ascii="GHEA Grapalat" w:hAnsi="GHEA Grapalat"/>
              </w:rPr>
            </w:pPr>
            <w:r w:rsidRPr="00B322C9">
              <w:rPr>
                <w:rFonts w:ascii="GHEA Grapalat" w:hAnsi="GHEA Grapalat"/>
              </w:rPr>
              <w:t xml:space="preserve">Սահմանադրության 6-րդ հոդվածի 2-րդ մասի համաձայն՝ լիազորող նորմերը պետք է համապատասխանեն իրավական որոշակիության սկզբունքին: </w:t>
            </w:r>
          </w:p>
          <w:p w14:paraId="450E8FAD" w14:textId="77777777" w:rsidR="00B322C9" w:rsidRPr="00B322C9" w:rsidRDefault="00B322C9" w:rsidP="00B322C9">
            <w:pPr>
              <w:jc w:val="both"/>
              <w:rPr>
                <w:rFonts w:ascii="GHEA Grapalat" w:hAnsi="GHEA Grapalat"/>
              </w:rPr>
            </w:pPr>
            <w:r w:rsidRPr="00B322C9">
              <w:rPr>
                <w:rFonts w:ascii="GHEA Grapalat" w:hAnsi="GHEA Grapalat"/>
              </w:rPr>
              <w:t>«Նորմատիվ իրավական ակտերի մասին» օրենքի 13-րդ հոդվածի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690677FA" w14:textId="5AAAA83A" w:rsidR="00096993" w:rsidRPr="00E20A1F" w:rsidRDefault="00B322C9" w:rsidP="00B322C9">
            <w:pPr>
              <w:jc w:val="both"/>
              <w:rPr>
                <w:rFonts w:ascii="GHEA Grapalat" w:hAnsi="GHEA Grapalat"/>
              </w:rPr>
            </w:pPr>
            <w:r w:rsidRPr="00B322C9">
              <w:rPr>
                <w:rFonts w:ascii="GHEA Grapalat" w:hAnsi="GHEA Grapalat"/>
              </w:rPr>
              <w:t>Գտնում ենք, որ վերոնշյալ իրավանորմերի բովանդակությունից չի բխում, որ օրենքի մեկ լիազորող նորմը, բացի հիմնական կանոնակարգող ակտից (տվյալ դեպքում՝ գնումների գործընթացի կազմակերպման կարգից) այլ ոլորտային (տվյալ դեպքում՝ առողջապահական ոլորտում) դեղերի գնման գործընթացները կազմակերպելու այլ կանոնակարգումներ սահմանելու հիմք կարող է հանդիսանալ, հակառակ պարագայում կիմաստազրկվի օրենքի և հիմնական կանոնակարգող ենթաօրենսդրական նորմատիվ իրավական ակտի կարգավորիչ նշանակությունը, առավել ևս, եթե այլ ոլորտներում ևս վերոհիշյալ լիազորող նորմի հիման վրա ընդունվեն ոլորտային գնման գործընթացների կազմակերպման կանոնակարգումներ:</w:t>
            </w:r>
          </w:p>
        </w:tc>
        <w:tc>
          <w:tcPr>
            <w:tcW w:w="4590" w:type="dxa"/>
            <w:gridSpan w:val="2"/>
          </w:tcPr>
          <w:p w14:paraId="51201B2D" w14:textId="77777777" w:rsidR="00B54CFA" w:rsidRDefault="00B54CFA" w:rsidP="00B54CFA">
            <w:pPr>
              <w:jc w:val="center"/>
              <w:rPr>
                <w:rFonts w:ascii="GHEA Grapalat" w:hAnsi="GHEA Grapalat"/>
                <w:b/>
                <w:lang w:val="hy-AM"/>
              </w:rPr>
            </w:pPr>
            <w:r w:rsidRPr="00EC7B28">
              <w:rPr>
                <w:rFonts w:ascii="GHEA Grapalat" w:hAnsi="GHEA Grapalat"/>
                <w:b/>
                <w:lang w:val="hy-AM"/>
              </w:rPr>
              <w:lastRenderedPageBreak/>
              <w:t>Չի ընդունվել:</w:t>
            </w:r>
          </w:p>
          <w:p w14:paraId="57BF7B0B" w14:textId="77777777" w:rsidR="00B54CFA" w:rsidRPr="00357C3A" w:rsidRDefault="00B54CFA" w:rsidP="00B54CFA">
            <w:pPr>
              <w:jc w:val="both"/>
              <w:rPr>
                <w:rFonts w:ascii="GHEA Grapalat" w:hAnsi="GHEA Grapalat"/>
                <w:lang w:val="hy-AM"/>
              </w:rPr>
            </w:pPr>
            <w:r>
              <w:rPr>
                <w:rFonts w:ascii="GHEA Grapalat" w:hAnsi="GHEA Grapalat"/>
                <w:lang w:val="hy-AM"/>
              </w:rPr>
              <w:t>Վ</w:t>
            </w:r>
            <w:r w:rsidRPr="00357C3A">
              <w:rPr>
                <w:rFonts w:ascii="GHEA Grapalat" w:hAnsi="GHEA Grapalat"/>
                <w:lang w:val="hy-AM"/>
              </w:rPr>
              <w:t>արչապետի 2021 թվականի նոյեմբերի 5-ի թիվ</w:t>
            </w:r>
          </w:p>
          <w:p w14:paraId="67E02BD6" w14:textId="77777777" w:rsidR="00B54CFA" w:rsidRPr="00357C3A" w:rsidRDefault="00B54CFA" w:rsidP="00B54CFA">
            <w:pPr>
              <w:jc w:val="both"/>
              <w:rPr>
                <w:rFonts w:ascii="GHEA Grapalat" w:hAnsi="GHEA Grapalat"/>
                <w:lang w:val="hy-AM"/>
              </w:rPr>
            </w:pPr>
            <w:r w:rsidRPr="00357C3A">
              <w:rPr>
                <w:rFonts w:ascii="GHEA Grapalat" w:hAnsi="GHEA Grapalat"/>
                <w:lang w:val="hy-AM"/>
              </w:rPr>
              <w:t>02/10.3/37766-2021 հանձնարարականի</w:t>
            </w:r>
            <w:r>
              <w:rPr>
                <w:rFonts w:ascii="GHEA Grapalat" w:hAnsi="GHEA Grapalat"/>
                <w:lang w:val="hy-AM"/>
              </w:rPr>
              <w:t xml:space="preserve"> կատարումն ապահովելու նպատակով</w:t>
            </w:r>
            <w:r w:rsidRPr="00357C3A">
              <w:rPr>
                <w:rFonts w:ascii="GHEA Grapalat" w:hAnsi="GHEA Grapalat"/>
                <w:lang w:val="hy-AM"/>
              </w:rPr>
              <w:t xml:space="preserve"> գրություն էր ուղարկվել ՀՀ ֆինանսների նախարարություն`</w:t>
            </w:r>
          </w:p>
          <w:p w14:paraId="1DFE9E97" w14:textId="77777777" w:rsidR="00B54CFA" w:rsidRPr="00357C3A" w:rsidRDefault="00B54CFA" w:rsidP="00B54CFA">
            <w:pPr>
              <w:jc w:val="both"/>
              <w:rPr>
                <w:rFonts w:ascii="GHEA Grapalat" w:hAnsi="GHEA Grapalat"/>
                <w:lang w:val="hy-AM"/>
              </w:rPr>
            </w:pPr>
            <w:r w:rsidRPr="00357C3A">
              <w:rPr>
                <w:rFonts w:ascii="GHEA Grapalat" w:hAnsi="GHEA Grapalat"/>
                <w:lang w:val="hy-AM"/>
              </w:rPr>
              <w:t xml:space="preserve">«Գնումների մասին» ՀՀ օրենքում կառավարության 2013թ. </w:t>
            </w:r>
            <w:r>
              <w:rPr>
                <w:rFonts w:ascii="GHEA Grapalat" w:hAnsi="GHEA Grapalat"/>
                <w:lang w:val="hy-AM"/>
              </w:rPr>
              <w:t xml:space="preserve">մայիսի 2-ի </w:t>
            </w:r>
            <w:r w:rsidRPr="00357C3A">
              <w:rPr>
                <w:rFonts w:ascii="GHEA Grapalat" w:hAnsi="GHEA Grapalat"/>
                <w:lang w:val="hy-AM"/>
              </w:rPr>
              <w:t>թիվ 502-Ն</w:t>
            </w:r>
            <w:r>
              <w:rPr>
                <w:rFonts w:ascii="GHEA Grapalat" w:hAnsi="GHEA Grapalat"/>
                <w:lang w:val="hy-AM"/>
              </w:rPr>
              <w:t xml:space="preserve"> և 2018թ. ապրիլի 12-ի թիվ 489-Ն որոշումների հ</w:t>
            </w:r>
            <w:r w:rsidRPr="00357C3A">
              <w:rPr>
                <w:rFonts w:ascii="GHEA Grapalat" w:hAnsi="GHEA Grapalat"/>
                <w:lang w:val="hy-AM"/>
              </w:rPr>
              <w:t>ամար լիազորող նորմ նախատեսելու վերաբերյալ: ՀՀ ֆինանսների նախարարությունը</w:t>
            </w:r>
          </w:p>
          <w:p w14:paraId="4C16C545" w14:textId="77777777" w:rsidR="00B54CFA" w:rsidRDefault="00B54CFA" w:rsidP="00B54CFA">
            <w:pPr>
              <w:jc w:val="both"/>
              <w:rPr>
                <w:rFonts w:ascii="GHEA Grapalat" w:hAnsi="GHEA Grapalat"/>
                <w:lang w:val="hy-AM"/>
              </w:rPr>
            </w:pPr>
            <w:r w:rsidRPr="00357C3A">
              <w:rPr>
                <w:rFonts w:ascii="GHEA Grapalat" w:hAnsi="GHEA Grapalat"/>
                <w:lang w:val="hy-AM"/>
              </w:rPr>
              <w:t xml:space="preserve">21.02.2022թ.  թիվ 01/26-1/2920-2022 գրությամբ հայտնել է, որ </w:t>
            </w:r>
            <w:r>
              <w:rPr>
                <w:rFonts w:ascii="GHEA Grapalat" w:hAnsi="GHEA Grapalat"/>
                <w:lang w:val="hy-AM"/>
              </w:rPr>
              <w:t xml:space="preserve">Առողջապահության նախարարության առաջարկության հետ կապված հարաբերություններն արդեն իսկ կարգավորված են գնումների մասին օրենսդրությամբ: </w:t>
            </w:r>
          </w:p>
          <w:p w14:paraId="6DD0FEA5" w14:textId="6EA07BDE" w:rsidR="00B54CFA" w:rsidRDefault="00B54CFA" w:rsidP="00B54CFA">
            <w:pPr>
              <w:jc w:val="both"/>
              <w:rPr>
                <w:rFonts w:ascii="GHEA Grapalat" w:hAnsi="GHEA Grapalat"/>
                <w:lang w:val="hy-AM"/>
              </w:rPr>
            </w:pPr>
            <w:r>
              <w:rPr>
                <w:rFonts w:ascii="GHEA Grapalat" w:hAnsi="GHEA Grapalat"/>
                <w:lang w:val="hy-AM"/>
              </w:rPr>
              <w:t>Մասնավորապես, «Գնումների մասին» ՀՀ օրենքի 5-րդ հոդվածի 1-ին մասի 4-</w:t>
            </w:r>
            <w:r>
              <w:rPr>
                <w:rFonts w:ascii="GHEA Grapalat" w:hAnsi="GHEA Grapalat"/>
                <w:lang w:val="hy-AM"/>
              </w:rPr>
              <w:lastRenderedPageBreak/>
              <w:t>րդ և 6-րդ կետերի համաձայն` նույն օրենքի նպատակի և պահանջների ապահովման համար ՀՀ կառավարությունը հաստատում է գնման առարկայի բնութագրերի հաստատման, պայմանագրերի կատարման, կառավարման կարգը, նույն օրենքով նախատեսված գնում կատարելու ընթացակարգերի կիրառման կարգը և դրանց առանձնահատկությունները, իսկ ՀՀ կառավարության 04.05.2017թ. թիվ 526-Ն որոշմամբ հաստատված կարգի 3-րդ կետի համաձայն` գնման գործընթացի առանձնահատկություններով պայմանավորված` ՀՀ կառավարության որոշումներով կարող են սահմանվել նույն կարգով չնախատեսված նորմեր</w:t>
            </w:r>
            <w:r>
              <w:rPr>
                <w:rFonts w:ascii="GHEA Grapalat" w:hAnsi="GHEA Grapalat"/>
                <w:lang w:val="hy-AM"/>
              </w:rPr>
              <w:t>, հ</w:t>
            </w:r>
            <w:bookmarkStart w:id="0" w:name="_GoBack"/>
            <w:bookmarkEnd w:id="0"/>
            <w:r>
              <w:rPr>
                <w:rFonts w:ascii="GHEA Grapalat" w:hAnsi="GHEA Grapalat"/>
                <w:lang w:val="hy-AM"/>
              </w:rPr>
              <w:t xml:space="preserve">ետևաբար, քննարկվող դեպքում բացակայում է </w:t>
            </w:r>
            <w:r w:rsidRPr="00357C3A">
              <w:rPr>
                <w:rFonts w:ascii="GHEA Grapalat" w:hAnsi="GHEA Grapalat"/>
                <w:lang w:val="hy-AM"/>
              </w:rPr>
              <w:t>«Գնումների մասին</w:t>
            </w:r>
            <w:r>
              <w:rPr>
                <w:rFonts w:ascii="GHEA Grapalat" w:hAnsi="GHEA Grapalat"/>
                <w:lang w:val="hy-AM"/>
              </w:rPr>
              <w:t xml:space="preserve">» </w:t>
            </w:r>
            <w:r w:rsidRPr="00357C3A">
              <w:rPr>
                <w:rFonts w:ascii="GHEA Grapalat" w:hAnsi="GHEA Grapalat"/>
                <w:lang w:val="hy-AM"/>
              </w:rPr>
              <w:t xml:space="preserve">օրենքում փոփոխություն </w:t>
            </w:r>
            <w:r>
              <w:rPr>
                <w:rFonts w:ascii="GHEA Grapalat" w:hAnsi="GHEA Grapalat"/>
                <w:lang w:val="hy-AM"/>
              </w:rPr>
              <w:t xml:space="preserve">կամ </w:t>
            </w:r>
            <w:r w:rsidRPr="00357C3A">
              <w:rPr>
                <w:rFonts w:ascii="GHEA Grapalat" w:hAnsi="GHEA Grapalat"/>
                <w:lang w:val="hy-AM"/>
              </w:rPr>
              <w:t>լրացում</w:t>
            </w:r>
            <w:r>
              <w:rPr>
                <w:rFonts w:ascii="GHEA Grapalat" w:hAnsi="GHEA Grapalat"/>
                <w:lang w:val="hy-AM"/>
              </w:rPr>
              <w:t xml:space="preserve"> </w:t>
            </w:r>
            <w:r w:rsidRPr="00357C3A">
              <w:rPr>
                <w:rFonts w:ascii="GHEA Grapalat" w:hAnsi="GHEA Grapalat"/>
                <w:lang w:val="hy-AM"/>
              </w:rPr>
              <w:t>կատարելու անհրաժեշտություն</w:t>
            </w:r>
            <w:r>
              <w:rPr>
                <w:rFonts w:ascii="GHEA Grapalat" w:hAnsi="GHEA Grapalat"/>
                <w:lang w:val="hy-AM"/>
              </w:rPr>
              <w:t xml:space="preserve">ը: </w:t>
            </w:r>
          </w:p>
          <w:p w14:paraId="3835A3DD" w14:textId="29809758" w:rsidR="00096993" w:rsidRPr="00B322C9" w:rsidRDefault="00096993" w:rsidP="00242562">
            <w:pPr>
              <w:spacing w:line="360" w:lineRule="auto"/>
              <w:rPr>
                <w:rFonts w:ascii="GHEA Grapalat" w:hAnsi="GHEA Grapalat"/>
                <w:lang w:val="hy-AM"/>
              </w:rPr>
            </w:pPr>
          </w:p>
        </w:tc>
      </w:tr>
    </w:tbl>
    <w:p w14:paraId="791A6474" w14:textId="77777777" w:rsidR="000B6557" w:rsidRPr="00242562" w:rsidRDefault="000B6557" w:rsidP="006733BB">
      <w:pPr>
        <w:ind w:left="-851"/>
        <w:rPr>
          <w:rFonts w:ascii="GHEA Grapalat" w:hAnsi="GHEA Grapalat"/>
          <w:lang w:val="hy-AM"/>
        </w:rPr>
      </w:pPr>
    </w:p>
    <w:sectPr w:rsidR="000B6557" w:rsidRPr="00242562" w:rsidSect="00F26A71">
      <w:headerReference w:type="default" r:id="rId7"/>
      <w:pgSz w:w="11906" w:h="16838" w:code="9"/>
      <w:pgMar w:top="1138" w:right="850" w:bottom="1080"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FBFB44" w14:textId="77777777" w:rsidR="005214B8" w:rsidRDefault="005214B8" w:rsidP="00787761">
      <w:r>
        <w:separator/>
      </w:r>
    </w:p>
  </w:endnote>
  <w:endnote w:type="continuationSeparator" w:id="0">
    <w:p w14:paraId="54871D2A" w14:textId="77777777" w:rsidR="005214B8" w:rsidRDefault="005214B8"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20002A87" w:usb1="80000000" w:usb2="00000008"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35B7B6" w14:textId="77777777" w:rsidR="005214B8" w:rsidRDefault="005214B8" w:rsidP="00787761">
      <w:r>
        <w:separator/>
      </w:r>
    </w:p>
  </w:footnote>
  <w:footnote w:type="continuationSeparator" w:id="0">
    <w:p w14:paraId="2E7F418C" w14:textId="77777777" w:rsidR="005214B8" w:rsidRDefault="005214B8" w:rsidP="00787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4713356"/>
      <w:docPartObj>
        <w:docPartGallery w:val="Page Numbers (Top of Page)"/>
        <w:docPartUnique/>
      </w:docPartObj>
    </w:sdtPr>
    <w:sdtEndPr/>
    <w:sdtContent>
      <w:p w14:paraId="4C2EC43B" w14:textId="5DA575AB" w:rsidR="00787761" w:rsidRDefault="00EF1B15">
        <w:pPr>
          <w:pStyle w:val="Header"/>
          <w:jc w:val="center"/>
        </w:pPr>
        <w:r>
          <w:fldChar w:fldCharType="begin"/>
        </w:r>
        <w:r>
          <w:instrText xml:space="preserve"> PAGE   \* MERGEFORMAT </w:instrText>
        </w:r>
        <w:r>
          <w:fldChar w:fldCharType="separate"/>
        </w:r>
        <w:r w:rsidR="00B54CFA">
          <w:rPr>
            <w:noProof/>
          </w:rPr>
          <w:t>2</w:t>
        </w:r>
        <w:r>
          <w:rPr>
            <w:noProof/>
          </w:rPr>
          <w:fldChar w:fldCharType="end"/>
        </w:r>
      </w:p>
    </w:sdtContent>
  </w:sdt>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3AB311B7"/>
    <w:multiLevelType w:val="hybridMultilevel"/>
    <w:tmpl w:val="0D04B396"/>
    <w:lvl w:ilvl="0" w:tplc="07FCACB4">
      <w:start w:val="1"/>
      <w:numFmt w:val="decimal"/>
      <w:lvlText w:val="%1."/>
      <w:lvlJc w:val="left"/>
      <w:pPr>
        <w:ind w:left="720" w:hanging="360"/>
      </w:pPr>
      <w:rPr>
        <w:b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6FAD08C1"/>
    <w:multiLevelType w:val="hybridMultilevel"/>
    <w:tmpl w:val="60669CBC"/>
    <w:lvl w:ilvl="0" w:tplc="B4D8602E">
      <w:start w:val="1"/>
      <w:numFmt w:val="decimal"/>
      <w:lvlText w:val="%1."/>
      <w:lvlJc w:val="left"/>
      <w:pPr>
        <w:ind w:left="1035" w:hanging="405"/>
      </w:pPr>
      <w:rPr>
        <w:rFonts w:cs="Sylfaen" w:hint="default"/>
        <w:b/>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15:restartNumberingAfterBreak="0">
    <w:nsid w:val="76322C51"/>
    <w:multiLevelType w:val="hybridMultilevel"/>
    <w:tmpl w:val="6A00D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3"/>
  </w:num>
  <w:num w:numId="2">
    <w:abstractNumId w:val="0"/>
  </w:num>
  <w:num w:numId="3">
    <w:abstractNumId w:val="7"/>
  </w:num>
  <w:num w:numId="4">
    <w:abstractNumId w:val="1"/>
  </w:num>
  <w:num w:numId="5">
    <w:abstractNumId w:val="4"/>
  </w:num>
  <w:num w:numId="6">
    <w:abstractNumId w:val="2"/>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5EF7"/>
    <w:rsid w:val="00014DA8"/>
    <w:rsid w:val="00032522"/>
    <w:rsid w:val="000439A1"/>
    <w:rsid w:val="00047376"/>
    <w:rsid w:val="0005050A"/>
    <w:rsid w:val="0008087D"/>
    <w:rsid w:val="00086976"/>
    <w:rsid w:val="00091A07"/>
    <w:rsid w:val="00092DA4"/>
    <w:rsid w:val="000944C6"/>
    <w:rsid w:val="00096993"/>
    <w:rsid w:val="000A3091"/>
    <w:rsid w:val="000B6557"/>
    <w:rsid w:val="000B6C75"/>
    <w:rsid w:val="000C2195"/>
    <w:rsid w:val="000C3DEE"/>
    <w:rsid w:val="000D7B0C"/>
    <w:rsid w:val="000E1201"/>
    <w:rsid w:val="000E2977"/>
    <w:rsid w:val="000E5F04"/>
    <w:rsid w:val="000F47EA"/>
    <w:rsid w:val="000F5694"/>
    <w:rsid w:val="001001A8"/>
    <w:rsid w:val="0010109E"/>
    <w:rsid w:val="00111344"/>
    <w:rsid w:val="001118D2"/>
    <w:rsid w:val="00124FD7"/>
    <w:rsid w:val="001300C8"/>
    <w:rsid w:val="00134208"/>
    <w:rsid w:val="0013607C"/>
    <w:rsid w:val="00144732"/>
    <w:rsid w:val="00147189"/>
    <w:rsid w:val="001528A3"/>
    <w:rsid w:val="00153186"/>
    <w:rsid w:val="001632F7"/>
    <w:rsid w:val="00173095"/>
    <w:rsid w:val="00174CF0"/>
    <w:rsid w:val="001843E8"/>
    <w:rsid w:val="001976FC"/>
    <w:rsid w:val="001A465A"/>
    <w:rsid w:val="001A4A40"/>
    <w:rsid w:val="001B2126"/>
    <w:rsid w:val="001B27C4"/>
    <w:rsid w:val="001B4B1B"/>
    <w:rsid w:val="001C5EBD"/>
    <w:rsid w:val="001C6D1F"/>
    <w:rsid w:val="001D6B0D"/>
    <w:rsid w:val="001E7CE0"/>
    <w:rsid w:val="002024A3"/>
    <w:rsid w:val="00215519"/>
    <w:rsid w:val="00230A17"/>
    <w:rsid w:val="00231451"/>
    <w:rsid w:val="00242562"/>
    <w:rsid w:val="00243C06"/>
    <w:rsid w:val="00247A22"/>
    <w:rsid w:val="00267C23"/>
    <w:rsid w:val="002704DA"/>
    <w:rsid w:val="002716C1"/>
    <w:rsid w:val="00273060"/>
    <w:rsid w:val="002829A7"/>
    <w:rsid w:val="00286749"/>
    <w:rsid w:val="002A1449"/>
    <w:rsid w:val="002A64C6"/>
    <w:rsid w:val="002B7CD3"/>
    <w:rsid w:val="002C4FA3"/>
    <w:rsid w:val="002C51C1"/>
    <w:rsid w:val="002C754C"/>
    <w:rsid w:val="002D53EB"/>
    <w:rsid w:val="002D6004"/>
    <w:rsid w:val="002E30A1"/>
    <w:rsid w:val="002E6E54"/>
    <w:rsid w:val="002F1FE6"/>
    <w:rsid w:val="00300927"/>
    <w:rsid w:val="0030348C"/>
    <w:rsid w:val="003107F1"/>
    <w:rsid w:val="00313BF4"/>
    <w:rsid w:val="0032307B"/>
    <w:rsid w:val="00327110"/>
    <w:rsid w:val="0033267A"/>
    <w:rsid w:val="003430EF"/>
    <w:rsid w:val="00363A87"/>
    <w:rsid w:val="003673C0"/>
    <w:rsid w:val="00370844"/>
    <w:rsid w:val="003744C0"/>
    <w:rsid w:val="003A1949"/>
    <w:rsid w:val="003A2352"/>
    <w:rsid w:val="003A6458"/>
    <w:rsid w:val="003D359B"/>
    <w:rsid w:val="003F2B21"/>
    <w:rsid w:val="004144A5"/>
    <w:rsid w:val="00417F72"/>
    <w:rsid w:val="00421BF4"/>
    <w:rsid w:val="00422F44"/>
    <w:rsid w:val="00424642"/>
    <w:rsid w:val="0042644E"/>
    <w:rsid w:val="00432ED6"/>
    <w:rsid w:val="0043779A"/>
    <w:rsid w:val="00447DA4"/>
    <w:rsid w:val="00451236"/>
    <w:rsid w:val="0045161B"/>
    <w:rsid w:val="00461186"/>
    <w:rsid w:val="00466622"/>
    <w:rsid w:val="004807BF"/>
    <w:rsid w:val="00484C2C"/>
    <w:rsid w:val="00491125"/>
    <w:rsid w:val="004A517D"/>
    <w:rsid w:val="004A7720"/>
    <w:rsid w:val="004B750E"/>
    <w:rsid w:val="004D243B"/>
    <w:rsid w:val="004D2847"/>
    <w:rsid w:val="004D61B3"/>
    <w:rsid w:val="004F4223"/>
    <w:rsid w:val="00500AC2"/>
    <w:rsid w:val="0050561C"/>
    <w:rsid w:val="005133A9"/>
    <w:rsid w:val="005158C3"/>
    <w:rsid w:val="005214B8"/>
    <w:rsid w:val="00531A03"/>
    <w:rsid w:val="00531F92"/>
    <w:rsid w:val="00537C3E"/>
    <w:rsid w:val="005562B1"/>
    <w:rsid w:val="00557939"/>
    <w:rsid w:val="005A36D5"/>
    <w:rsid w:val="005B2E6B"/>
    <w:rsid w:val="005B7128"/>
    <w:rsid w:val="005C04D7"/>
    <w:rsid w:val="005C69C0"/>
    <w:rsid w:val="005D79B2"/>
    <w:rsid w:val="005E4C74"/>
    <w:rsid w:val="005F214E"/>
    <w:rsid w:val="005F7CCC"/>
    <w:rsid w:val="00603DAF"/>
    <w:rsid w:val="006102F2"/>
    <w:rsid w:val="00623EAC"/>
    <w:rsid w:val="00630218"/>
    <w:rsid w:val="00631FD1"/>
    <w:rsid w:val="006452BA"/>
    <w:rsid w:val="00646F8A"/>
    <w:rsid w:val="00655E1E"/>
    <w:rsid w:val="00655E21"/>
    <w:rsid w:val="006733BB"/>
    <w:rsid w:val="006752D5"/>
    <w:rsid w:val="0067705C"/>
    <w:rsid w:val="00685B92"/>
    <w:rsid w:val="00687225"/>
    <w:rsid w:val="00696770"/>
    <w:rsid w:val="00696D09"/>
    <w:rsid w:val="006A151F"/>
    <w:rsid w:val="006B1B30"/>
    <w:rsid w:val="006B5CC0"/>
    <w:rsid w:val="006C351D"/>
    <w:rsid w:val="006D72FA"/>
    <w:rsid w:val="006E2FE1"/>
    <w:rsid w:val="006E5152"/>
    <w:rsid w:val="006E7E7E"/>
    <w:rsid w:val="006F1045"/>
    <w:rsid w:val="0072247B"/>
    <w:rsid w:val="007327F2"/>
    <w:rsid w:val="007835E4"/>
    <w:rsid w:val="007873FB"/>
    <w:rsid w:val="00787761"/>
    <w:rsid w:val="00793B9F"/>
    <w:rsid w:val="007A1B70"/>
    <w:rsid w:val="007A5673"/>
    <w:rsid w:val="007B5D79"/>
    <w:rsid w:val="007B63C3"/>
    <w:rsid w:val="007C3484"/>
    <w:rsid w:val="007D5CC7"/>
    <w:rsid w:val="007E0A8B"/>
    <w:rsid w:val="007E1A0A"/>
    <w:rsid w:val="00804C68"/>
    <w:rsid w:val="008060CA"/>
    <w:rsid w:val="008061CD"/>
    <w:rsid w:val="0080683F"/>
    <w:rsid w:val="00815DD3"/>
    <w:rsid w:val="008170D0"/>
    <w:rsid w:val="008415C7"/>
    <w:rsid w:val="008464DF"/>
    <w:rsid w:val="008516CF"/>
    <w:rsid w:val="00860505"/>
    <w:rsid w:val="00860DA6"/>
    <w:rsid w:val="00867440"/>
    <w:rsid w:val="00867977"/>
    <w:rsid w:val="00877CE8"/>
    <w:rsid w:val="0088445F"/>
    <w:rsid w:val="0088729F"/>
    <w:rsid w:val="0089127D"/>
    <w:rsid w:val="008966C7"/>
    <w:rsid w:val="008A044C"/>
    <w:rsid w:val="008A54A9"/>
    <w:rsid w:val="008A5733"/>
    <w:rsid w:val="008C06CE"/>
    <w:rsid w:val="008C10AF"/>
    <w:rsid w:val="008D02D1"/>
    <w:rsid w:val="008D7988"/>
    <w:rsid w:val="008E26E0"/>
    <w:rsid w:val="008E359C"/>
    <w:rsid w:val="008E51E4"/>
    <w:rsid w:val="009020B1"/>
    <w:rsid w:val="00933B4A"/>
    <w:rsid w:val="009567F9"/>
    <w:rsid w:val="009601C0"/>
    <w:rsid w:val="009631F9"/>
    <w:rsid w:val="00993169"/>
    <w:rsid w:val="009A1B72"/>
    <w:rsid w:val="009B6B2C"/>
    <w:rsid w:val="009B7EBD"/>
    <w:rsid w:val="009C0009"/>
    <w:rsid w:val="009C15FA"/>
    <w:rsid w:val="009C5E43"/>
    <w:rsid w:val="009F2356"/>
    <w:rsid w:val="009F2C97"/>
    <w:rsid w:val="009F3C12"/>
    <w:rsid w:val="009F544E"/>
    <w:rsid w:val="00A23BAC"/>
    <w:rsid w:val="00A25106"/>
    <w:rsid w:val="00A30404"/>
    <w:rsid w:val="00A3775C"/>
    <w:rsid w:val="00A532DF"/>
    <w:rsid w:val="00A576DF"/>
    <w:rsid w:val="00A66A1E"/>
    <w:rsid w:val="00A72460"/>
    <w:rsid w:val="00A737A4"/>
    <w:rsid w:val="00A902C9"/>
    <w:rsid w:val="00A96513"/>
    <w:rsid w:val="00AB75D7"/>
    <w:rsid w:val="00AC244E"/>
    <w:rsid w:val="00AC4BC0"/>
    <w:rsid w:val="00AE229B"/>
    <w:rsid w:val="00AE3F58"/>
    <w:rsid w:val="00AE48C2"/>
    <w:rsid w:val="00AF4DFB"/>
    <w:rsid w:val="00AF535E"/>
    <w:rsid w:val="00B02BAA"/>
    <w:rsid w:val="00B06190"/>
    <w:rsid w:val="00B11695"/>
    <w:rsid w:val="00B208F6"/>
    <w:rsid w:val="00B322C9"/>
    <w:rsid w:val="00B53325"/>
    <w:rsid w:val="00B54CFA"/>
    <w:rsid w:val="00B570A6"/>
    <w:rsid w:val="00B73A3D"/>
    <w:rsid w:val="00B73E5C"/>
    <w:rsid w:val="00B90735"/>
    <w:rsid w:val="00B91219"/>
    <w:rsid w:val="00B91BF3"/>
    <w:rsid w:val="00B93415"/>
    <w:rsid w:val="00B941B3"/>
    <w:rsid w:val="00B94F8E"/>
    <w:rsid w:val="00BA0E7E"/>
    <w:rsid w:val="00BA7DC1"/>
    <w:rsid w:val="00BB16C7"/>
    <w:rsid w:val="00BC055C"/>
    <w:rsid w:val="00BC5883"/>
    <w:rsid w:val="00BD6EE5"/>
    <w:rsid w:val="00BD7BC1"/>
    <w:rsid w:val="00BF63D7"/>
    <w:rsid w:val="00C05345"/>
    <w:rsid w:val="00C05524"/>
    <w:rsid w:val="00C06B33"/>
    <w:rsid w:val="00C10F38"/>
    <w:rsid w:val="00C15739"/>
    <w:rsid w:val="00C22973"/>
    <w:rsid w:val="00C42E62"/>
    <w:rsid w:val="00C44716"/>
    <w:rsid w:val="00C461E3"/>
    <w:rsid w:val="00C56D46"/>
    <w:rsid w:val="00C64C91"/>
    <w:rsid w:val="00C808D4"/>
    <w:rsid w:val="00C84881"/>
    <w:rsid w:val="00C85D3A"/>
    <w:rsid w:val="00C9399A"/>
    <w:rsid w:val="00CC2408"/>
    <w:rsid w:val="00CC556B"/>
    <w:rsid w:val="00CD439C"/>
    <w:rsid w:val="00CE3C7C"/>
    <w:rsid w:val="00CF2F9F"/>
    <w:rsid w:val="00CF7D3F"/>
    <w:rsid w:val="00D028A3"/>
    <w:rsid w:val="00D0497E"/>
    <w:rsid w:val="00D1668E"/>
    <w:rsid w:val="00D32B58"/>
    <w:rsid w:val="00D4586B"/>
    <w:rsid w:val="00D479E1"/>
    <w:rsid w:val="00D54D0C"/>
    <w:rsid w:val="00D63608"/>
    <w:rsid w:val="00D64A95"/>
    <w:rsid w:val="00D67E2F"/>
    <w:rsid w:val="00D720FE"/>
    <w:rsid w:val="00D90177"/>
    <w:rsid w:val="00D93752"/>
    <w:rsid w:val="00DB1A26"/>
    <w:rsid w:val="00DB66AB"/>
    <w:rsid w:val="00DD22C8"/>
    <w:rsid w:val="00DE73DB"/>
    <w:rsid w:val="00DF09AE"/>
    <w:rsid w:val="00E20A1F"/>
    <w:rsid w:val="00E250C2"/>
    <w:rsid w:val="00E2570D"/>
    <w:rsid w:val="00E314E0"/>
    <w:rsid w:val="00E437A8"/>
    <w:rsid w:val="00E443F5"/>
    <w:rsid w:val="00E47C13"/>
    <w:rsid w:val="00E47ECD"/>
    <w:rsid w:val="00E56403"/>
    <w:rsid w:val="00E60A7B"/>
    <w:rsid w:val="00E62AE3"/>
    <w:rsid w:val="00E65EBD"/>
    <w:rsid w:val="00E671F7"/>
    <w:rsid w:val="00E7417D"/>
    <w:rsid w:val="00E74DA4"/>
    <w:rsid w:val="00E76CF8"/>
    <w:rsid w:val="00E874CD"/>
    <w:rsid w:val="00E9135B"/>
    <w:rsid w:val="00E9699E"/>
    <w:rsid w:val="00E96A7E"/>
    <w:rsid w:val="00EA3547"/>
    <w:rsid w:val="00EA47E8"/>
    <w:rsid w:val="00EA590F"/>
    <w:rsid w:val="00EC0DEB"/>
    <w:rsid w:val="00EC1970"/>
    <w:rsid w:val="00EC60EC"/>
    <w:rsid w:val="00ED1703"/>
    <w:rsid w:val="00ED212A"/>
    <w:rsid w:val="00ED7392"/>
    <w:rsid w:val="00EE2B93"/>
    <w:rsid w:val="00EF1B15"/>
    <w:rsid w:val="00EF4060"/>
    <w:rsid w:val="00EF4739"/>
    <w:rsid w:val="00EF5126"/>
    <w:rsid w:val="00F152B8"/>
    <w:rsid w:val="00F25D93"/>
    <w:rsid w:val="00F26A71"/>
    <w:rsid w:val="00F35D6A"/>
    <w:rsid w:val="00F42A86"/>
    <w:rsid w:val="00F4353E"/>
    <w:rsid w:val="00F46E3B"/>
    <w:rsid w:val="00F5335A"/>
    <w:rsid w:val="00F60798"/>
    <w:rsid w:val="00F71F6C"/>
    <w:rsid w:val="00F75828"/>
    <w:rsid w:val="00F816D4"/>
    <w:rsid w:val="00F87E38"/>
    <w:rsid w:val="00F9176B"/>
    <w:rsid w:val="00F92F08"/>
    <w:rsid w:val="00F930AB"/>
    <w:rsid w:val="00FC0AC9"/>
    <w:rsid w:val="00FC3942"/>
    <w:rsid w:val="00FD6773"/>
    <w:rsid w:val="00FD7848"/>
    <w:rsid w:val="00FE06FD"/>
    <w:rsid w:val="00FE63BA"/>
    <w:rsid w:val="00FE68D7"/>
    <w:rsid w:val="00FF1474"/>
    <w:rsid w:val="00FF66D6"/>
    <w:rsid w:val="00FF7A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next w:val="Normal"/>
    <w:link w:val="Heading1Char"/>
    <w:qFormat/>
    <w:rsid w:val="00FE63BA"/>
    <w:pPr>
      <w:keepNext/>
      <w:spacing w:before="240" w:after="60"/>
      <w:outlineLvl w:val="0"/>
    </w:pPr>
    <w:rPr>
      <w:rFonts w:ascii="Arial" w:eastAsia="Times New Roman"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ECDC AF Paragraph,Table no. List Paragraph,Bullet1,References,IBL List Paragraph,Абзац списка3"/>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BodyTextIndent">
    <w:name w:val="Body Text Indent"/>
    <w:basedOn w:val="Normal"/>
    <w:link w:val="BodyTextIndentChar"/>
    <w:uiPriority w:val="99"/>
    <w:unhideWhenUsed/>
    <w:rsid w:val="00FE06FD"/>
    <w:pPr>
      <w:widowControl w:val="0"/>
      <w:adjustRightInd w:val="0"/>
      <w:spacing w:after="120" w:line="360" w:lineRule="atLeast"/>
      <w:ind w:left="283"/>
      <w:jc w:val="both"/>
    </w:pPr>
    <w:rPr>
      <w:rFonts w:ascii="Times Armenian" w:eastAsia="Times New Roman" w:hAnsi="Times Armenian"/>
      <w:lang w:eastAsia="en-US"/>
    </w:rPr>
  </w:style>
  <w:style w:type="character" w:customStyle="1" w:styleId="BodyTextIndentChar">
    <w:name w:val="Body Text Indent Char"/>
    <w:basedOn w:val="DefaultParagraphFont"/>
    <w:link w:val="BodyTextIndent"/>
    <w:uiPriority w:val="99"/>
    <w:rsid w:val="00FE06FD"/>
    <w:rPr>
      <w:rFonts w:ascii="Times Armenian" w:eastAsia="Times New Roman" w:hAnsi="Times Armenian" w:cs="Times New Roman"/>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1 Char"/>
    <w:link w:val="ListParagraph"/>
    <w:uiPriority w:val="34"/>
    <w:locked/>
    <w:rsid w:val="006452BA"/>
    <w:rPr>
      <w:rFonts w:ascii="Times New Roman" w:eastAsia="MS Mincho" w:hAnsi="Times New Roman" w:cs="Times New Roman"/>
      <w:lang w:val="ru-RU" w:eastAsia="ru-RU"/>
    </w:rPr>
  </w:style>
  <w:style w:type="character" w:styleId="Strong">
    <w:name w:val="Strong"/>
    <w:uiPriority w:val="22"/>
    <w:qFormat/>
    <w:rsid w:val="00FF7A6E"/>
    <w:rPr>
      <w:b/>
      <w:bCs/>
    </w:rPr>
  </w:style>
  <w:style w:type="character" w:customStyle="1" w:styleId="Heading1Char">
    <w:name w:val="Heading 1 Char"/>
    <w:basedOn w:val="DefaultParagraphFont"/>
    <w:link w:val="Heading1"/>
    <w:rsid w:val="00FE63BA"/>
    <w:rPr>
      <w:rFonts w:ascii="Arial" w:eastAsia="Times New Roman" w:hAnsi="Arial" w:cs="Arial"/>
      <w:b/>
      <w:bCs/>
      <w:kern w:val="32"/>
      <w:sz w:val="32"/>
      <w:szCs w:val="32"/>
    </w:rPr>
  </w:style>
  <w:style w:type="paragraph" w:styleId="BalloonText">
    <w:name w:val="Balloon Text"/>
    <w:basedOn w:val="Normal"/>
    <w:link w:val="BalloonTextChar"/>
    <w:semiHidden/>
    <w:rsid w:val="00F9176B"/>
    <w:pPr>
      <w:spacing w:after="200" w:line="276" w:lineRule="auto"/>
    </w:pPr>
    <w:rPr>
      <w:rFonts w:ascii="Tahoma" w:eastAsia="Calibri" w:hAnsi="Tahoma" w:cs="Tahoma"/>
      <w:sz w:val="16"/>
      <w:szCs w:val="16"/>
      <w:lang w:eastAsia="en-US"/>
    </w:rPr>
  </w:style>
  <w:style w:type="character" w:customStyle="1" w:styleId="BalloonTextChar">
    <w:name w:val="Balloon Text Char"/>
    <w:basedOn w:val="DefaultParagraphFont"/>
    <w:link w:val="BalloonText"/>
    <w:semiHidden/>
    <w:rsid w:val="00F9176B"/>
    <w:rPr>
      <w:rFonts w:ascii="Tahoma" w:eastAsia="Calibri" w:hAnsi="Tahoma" w:cs="Tahoma"/>
      <w:sz w:val="16"/>
      <w:szCs w:val="16"/>
      <w:lang w:val="ru-RU"/>
    </w:rPr>
  </w:style>
  <w:style w:type="character" w:styleId="CommentReference">
    <w:name w:val="annotation reference"/>
    <w:basedOn w:val="DefaultParagraphFont"/>
    <w:uiPriority w:val="99"/>
    <w:semiHidden/>
    <w:unhideWhenUsed/>
    <w:rsid w:val="001528A3"/>
    <w:rPr>
      <w:sz w:val="16"/>
      <w:szCs w:val="16"/>
    </w:rPr>
  </w:style>
  <w:style w:type="paragraph" w:styleId="CommentText">
    <w:name w:val="annotation text"/>
    <w:basedOn w:val="Normal"/>
    <w:link w:val="CommentTextChar"/>
    <w:uiPriority w:val="99"/>
    <w:semiHidden/>
    <w:unhideWhenUsed/>
    <w:rsid w:val="001528A3"/>
    <w:rPr>
      <w:sz w:val="20"/>
      <w:szCs w:val="20"/>
    </w:rPr>
  </w:style>
  <w:style w:type="character" w:customStyle="1" w:styleId="CommentTextChar">
    <w:name w:val="Comment Text Char"/>
    <w:basedOn w:val="DefaultParagraphFont"/>
    <w:link w:val="CommentText"/>
    <w:uiPriority w:val="99"/>
    <w:semiHidden/>
    <w:rsid w:val="001528A3"/>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1528A3"/>
    <w:rPr>
      <w:b/>
      <w:bCs/>
    </w:rPr>
  </w:style>
  <w:style w:type="character" w:customStyle="1" w:styleId="CommentSubjectChar">
    <w:name w:val="Comment Subject Char"/>
    <w:basedOn w:val="CommentTextChar"/>
    <w:link w:val="CommentSubject"/>
    <w:uiPriority w:val="99"/>
    <w:semiHidden/>
    <w:rsid w:val="001528A3"/>
    <w:rPr>
      <w:rFonts w:ascii="Times New Roman" w:eastAsia="MS Mincho" w:hAnsi="Times New Roman" w:cs="Times New Roman"/>
      <w:b/>
      <w:bCs/>
      <w:sz w:val="20"/>
      <w:szCs w:val="20"/>
      <w:lang w:val="ru-RU" w:eastAsia="ru-RU"/>
    </w:rPr>
  </w:style>
  <w:style w:type="paragraph" w:styleId="NormalWeb">
    <w:name w:val="Normal (Web)"/>
    <w:basedOn w:val="Normal"/>
    <w:link w:val="NormalWebChar"/>
    <w:uiPriority w:val="99"/>
    <w:unhideWhenUsed/>
    <w:qFormat/>
    <w:rsid w:val="00C42E62"/>
    <w:pPr>
      <w:spacing w:before="100" w:beforeAutospacing="1" w:after="100" w:afterAutospacing="1"/>
    </w:pPr>
    <w:rPr>
      <w:rFonts w:eastAsia="Times New Roman"/>
    </w:rPr>
  </w:style>
  <w:style w:type="character" w:customStyle="1" w:styleId="NormalWebChar">
    <w:name w:val="Normal (Web) Char"/>
    <w:link w:val="NormalWeb"/>
    <w:uiPriority w:val="99"/>
    <w:rsid w:val="00C42E62"/>
    <w:rPr>
      <w:rFonts w:ascii="Times New Roman" w:eastAsia="Times New Roman" w:hAnsi="Times New Roman" w:cs="Times New Roman"/>
      <w:lang w:val="ru-RU" w:eastAsia="ru-RU"/>
    </w:rPr>
  </w:style>
  <w:style w:type="paragraph" w:styleId="BodyTextIndent3">
    <w:name w:val="Body Text Indent 3"/>
    <w:basedOn w:val="Normal"/>
    <w:link w:val="BodyTextIndent3Char"/>
    <w:uiPriority w:val="99"/>
    <w:unhideWhenUsed/>
    <w:rsid w:val="00EC1970"/>
    <w:pPr>
      <w:spacing w:after="120"/>
      <w:ind w:left="360"/>
    </w:pPr>
    <w:rPr>
      <w:sz w:val="16"/>
      <w:szCs w:val="16"/>
    </w:rPr>
  </w:style>
  <w:style w:type="character" w:customStyle="1" w:styleId="BodyTextIndent3Char">
    <w:name w:val="Body Text Indent 3 Char"/>
    <w:basedOn w:val="DefaultParagraphFont"/>
    <w:link w:val="BodyTextIndent3"/>
    <w:uiPriority w:val="99"/>
    <w:rsid w:val="00EC1970"/>
    <w:rPr>
      <w:rFonts w:ascii="Times New Roman" w:eastAsia="MS Mincho" w:hAnsi="Times New Roman" w:cs="Times New Roman"/>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5868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3445400">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1020200692">
      <w:bodyDiv w:val="1"/>
      <w:marLeft w:val="0"/>
      <w:marRight w:val="0"/>
      <w:marTop w:val="0"/>
      <w:marBottom w:val="0"/>
      <w:divBdr>
        <w:top w:val="none" w:sz="0" w:space="0" w:color="auto"/>
        <w:left w:val="none" w:sz="0" w:space="0" w:color="auto"/>
        <w:bottom w:val="none" w:sz="0" w:space="0" w:color="auto"/>
        <w:right w:val="none" w:sz="0" w:space="0" w:color="auto"/>
      </w:divBdr>
    </w:div>
    <w:div w:id="1258519633">
      <w:bodyDiv w:val="1"/>
      <w:marLeft w:val="0"/>
      <w:marRight w:val="0"/>
      <w:marTop w:val="0"/>
      <w:marBottom w:val="0"/>
      <w:divBdr>
        <w:top w:val="none" w:sz="0" w:space="0" w:color="auto"/>
        <w:left w:val="none" w:sz="0" w:space="0" w:color="auto"/>
        <w:bottom w:val="none" w:sz="0" w:space="0" w:color="auto"/>
        <w:right w:val="none" w:sz="0" w:space="0" w:color="auto"/>
      </w:divBdr>
    </w:div>
    <w:div w:id="1474516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1232</TotalTime>
  <Pages>2</Pages>
  <Words>542</Words>
  <Characters>3095</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https:/mul2.gov.am/tasks/498451/oneclick/ampopatert-ref-orenq1.docx?token=e14589fae46a9d3f6f434a7cce7dd5a1</cp:keywords>
  <dc:description/>
  <cp:lastModifiedBy>Sevilya Abrahamyan</cp:lastModifiedBy>
  <cp:revision>103</cp:revision>
  <cp:lastPrinted>2021-10-27T13:23:00Z</cp:lastPrinted>
  <dcterms:created xsi:type="dcterms:W3CDTF">2021-09-29T08:35:00Z</dcterms:created>
  <dcterms:modified xsi:type="dcterms:W3CDTF">2022-05-24T07:18:00Z</dcterms:modified>
</cp:coreProperties>
</file>