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E8A" w:rsidRPr="00376DC3" w:rsidRDefault="00512E8A" w:rsidP="00376DC3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376DC3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ՀԻՄՆԱՎՈՐՈՒՄ</w:t>
      </w:r>
    </w:p>
    <w:p w:rsidR="00D0669E" w:rsidRPr="00376DC3" w:rsidRDefault="00D0669E" w:rsidP="00376DC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C12C8">
        <w:rPr>
          <w:rFonts w:ascii="GHEA Grapalat" w:hAnsi="GHEA Grapalat"/>
          <w:sz w:val="24"/>
          <w:szCs w:val="24"/>
          <w:lang w:val="hy-AM"/>
        </w:rPr>
        <w:t>«</w:t>
      </w:r>
      <w:r w:rsidRPr="00AC12C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AC12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ՀԱՐԿԱՅԻՆ ՕՐԵՆՍԳՐՔՈՒՄ </w:t>
      </w:r>
      <w:r w:rsidR="0058720B" w:rsidRPr="00AC12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1A6E17" w:rsidRPr="00AC12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ՆԵՐ ԵՎ ԼՐԱՑՈՒՄՆԵՐ</w:t>
      </w:r>
      <w:r w:rsidRPr="00AC12C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AC12C8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AC12C8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ՕՐԵՆՔԻ ՆԱԽԱԳԾԻ</w:t>
      </w:r>
    </w:p>
    <w:p w:rsidR="00512E8A" w:rsidRPr="00376DC3" w:rsidRDefault="00512E8A" w:rsidP="00376DC3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p w:rsidR="00512E8A" w:rsidRPr="00376DC3" w:rsidRDefault="001C5E1E" w:rsidP="00376DC3">
      <w:pPr>
        <w:pStyle w:val="mechtex"/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76DC3">
        <w:rPr>
          <w:rFonts w:ascii="GHEA Grapalat" w:hAnsi="GHEA Grapalat" w:cs="GHEA Grapalat"/>
          <w:b/>
          <w:bCs/>
          <w:sz w:val="24"/>
          <w:szCs w:val="24"/>
          <w:lang w:val="hy-AM"/>
        </w:rPr>
        <w:tab/>
        <w:t xml:space="preserve">1. </w:t>
      </w:r>
      <w:r w:rsidR="00512E8A" w:rsidRPr="00376DC3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="00512E8A" w:rsidRPr="00376DC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512E8A" w:rsidRPr="00376DC3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="00512E8A" w:rsidRPr="00376DC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512E8A" w:rsidRPr="00376DC3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512E8A" w:rsidRPr="00376DC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512E8A" w:rsidRPr="00376DC3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="00512E8A" w:rsidRPr="00376DC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512E8A" w:rsidRPr="00376DC3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="00512E8A" w:rsidRPr="00376DC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512E8A" w:rsidRPr="00376DC3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="00512E8A" w:rsidRPr="00376DC3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="00512E8A" w:rsidRPr="00376DC3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E9702D" w:rsidRDefault="00B26F1D" w:rsidP="0058720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76DC3">
        <w:rPr>
          <w:rFonts w:ascii="GHEA Grapalat" w:hAnsi="GHEA Grapalat" w:cs="Sylfaen"/>
          <w:sz w:val="24"/>
          <w:szCs w:val="24"/>
          <w:lang w:val="hy-AM"/>
        </w:rPr>
        <w:tab/>
      </w:r>
      <w:r w:rsidR="0058720B" w:rsidRPr="0058720B">
        <w:rPr>
          <w:rFonts w:ascii="GHEA Grapalat" w:hAnsi="GHEA Grapalat"/>
          <w:sz w:val="24"/>
          <w:szCs w:val="24"/>
          <w:lang w:val="hy-AM"/>
        </w:rPr>
        <w:t xml:space="preserve">«Մթնոլորտային օդի պահպանության մասին» օրենքի 14-րդ հոդվածին համապատասխան՝ աղտոտման անշարժ աղբյուրներից մթնոլորտային օդն աղտոտող նյութերի սահմանային թույլատրելի արտանետումների նորմատիվները </w:t>
      </w:r>
      <w:r w:rsidR="00590C11">
        <w:rPr>
          <w:rFonts w:ascii="GHEA Grapalat" w:hAnsi="GHEA Grapalat"/>
          <w:sz w:val="24"/>
          <w:szCs w:val="24"/>
          <w:lang w:val="hy-AM"/>
        </w:rPr>
        <w:t>սահմանվում</w:t>
      </w:r>
      <w:r w:rsidR="0058720B" w:rsidRPr="0058720B">
        <w:rPr>
          <w:rFonts w:ascii="GHEA Grapalat" w:hAnsi="GHEA Grapalat"/>
          <w:sz w:val="24"/>
          <w:szCs w:val="24"/>
          <w:lang w:val="hy-AM"/>
        </w:rPr>
        <w:t xml:space="preserve"> են լիազորված մարմնի կողմից տրամադրվող համապատասխան փաստաթղթով (այնուհետ՝ արտանետման թույլտվություն): Արտանետման թույլտվությունը տրամադրվում, կամ դրա տրամադրումը մերժվում է ՀՀ կառավարության սահմանած կար</w:t>
      </w:r>
      <w:r w:rsidR="00E9702D">
        <w:rPr>
          <w:rFonts w:ascii="GHEA Grapalat" w:hAnsi="GHEA Grapalat"/>
          <w:sz w:val="24"/>
          <w:szCs w:val="24"/>
          <w:lang w:val="hy-AM"/>
        </w:rPr>
        <w:t>գով։</w:t>
      </w:r>
    </w:p>
    <w:p w:rsidR="0058720B" w:rsidRPr="0058720B" w:rsidRDefault="00E9702D" w:rsidP="0058720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58720B" w:rsidRPr="0058720B">
        <w:rPr>
          <w:rFonts w:ascii="GHEA Grapalat" w:hAnsi="GHEA Grapalat"/>
          <w:sz w:val="24"/>
          <w:szCs w:val="24"/>
          <w:lang w:val="hy-AM"/>
        </w:rPr>
        <w:t>ՀՀ կառավարության 22.04.1999թ</w:t>
      </w:r>
      <w:r w:rsidR="002D68B4">
        <w:rPr>
          <w:rFonts w:ascii="GHEA Grapalat" w:hAnsi="GHEA Grapalat"/>
          <w:sz w:val="24"/>
          <w:szCs w:val="24"/>
          <w:lang w:val="hy-AM"/>
        </w:rPr>
        <w:t>. N259</w:t>
      </w:r>
      <w:r w:rsidR="0058720B" w:rsidRPr="0058720B">
        <w:rPr>
          <w:rFonts w:ascii="GHEA Grapalat" w:hAnsi="GHEA Grapalat"/>
          <w:sz w:val="24"/>
          <w:szCs w:val="24"/>
          <w:lang w:val="hy-AM"/>
        </w:rPr>
        <w:t xml:space="preserve"> որոշմամբ հաստատված՝ մթնոլորտային օդի վրա վնասակար ներգործությունների պետական հաշվառման </w:t>
      </w:r>
      <w:r w:rsidR="00360A33">
        <w:rPr>
          <w:rFonts w:ascii="GHEA Grapalat" w:hAnsi="GHEA Grapalat"/>
          <w:sz w:val="24"/>
          <w:szCs w:val="24"/>
          <w:lang w:val="hy-AM"/>
        </w:rPr>
        <w:t>կարգի.</w:t>
      </w:r>
    </w:p>
    <w:p w:rsidR="0058720B" w:rsidRPr="0058720B" w:rsidRDefault="00E9702D" w:rsidP="0058720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58720B" w:rsidRPr="0058720B">
        <w:rPr>
          <w:rFonts w:ascii="GHEA Grapalat" w:hAnsi="GHEA Grapalat"/>
          <w:sz w:val="24"/>
          <w:szCs w:val="24"/>
          <w:lang w:val="hy-AM"/>
        </w:rPr>
        <w:t>- 2-րդ կետին համապատասխան՝ մթնոլորտային օդի վրա վնասակար ներգործությունների պետական հաշվառումը պետք է ապահովի մթնոլորտային օդի որակի կառավարման համար անհրաժեշտ տվյալների բազայի ստեղծում և վարում, որն անհրաժեշտ է, մասնավորապես` մթնոլորտային օդն աղտոտող նյութերի սահմանային թույլատրելի արտանետումների և վնասակար ֆիզիկական ներգործությունների սահմանային թույլատրելի մակարդակների նորմատիվների մշակման, մթնոլորտ վնասակար նյութերի արտանետումների և դրա վրա վնասակար ֆիզիկական ներգործությունների համար վճարի հաշվարկի և այլ կարիքների համար,</w:t>
      </w:r>
    </w:p>
    <w:p w:rsidR="0058720B" w:rsidRDefault="00E9702D" w:rsidP="0058720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="0058720B" w:rsidRPr="0058720B">
        <w:rPr>
          <w:rFonts w:ascii="GHEA Grapalat" w:hAnsi="GHEA Grapalat"/>
          <w:sz w:val="24"/>
          <w:szCs w:val="24"/>
          <w:lang w:val="hy-AM"/>
        </w:rPr>
        <w:t>- 3-րդ կետին համապատասխան՝ մթնոլորտային օդի վրա վնասակար ներգործություն ունեցող` պետական հաշվառման ենթակա օբյեկտներ ունեցող կազմակերպությունների ցանկը հաստատում է շրջակա միջավայրի նախարարությունը` համաձայնեցնելով  առողջապահության նախարարության հետ:</w:t>
      </w:r>
    </w:p>
    <w:p w:rsidR="0058720B" w:rsidRPr="0058720B" w:rsidRDefault="0058720B" w:rsidP="0058720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8720B">
        <w:rPr>
          <w:rFonts w:ascii="GHEA Grapalat" w:hAnsi="GHEA Grapalat"/>
          <w:sz w:val="24"/>
          <w:szCs w:val="24"/>
          <w:lang w:val="hy-AM"/>
        </w:rPr>
        <w:t xml:space="preserve">Այսպիսով, նախատեսվող կարգավորումներով ստացվում է, որ եթե իրավաբանական անձանց և ձեռնարկատիրական գործունեությամբ զբաղվող ֆիզիկական անձանց </w:t>
      </w:r>
      <w:r w:rsidR="00D51114">
        <w:rPr>
          <w:rFonts w:ascii="GHEA Grapalat" w:hAnsi="GHEA Grapalat"/>
          <w:sz w:val="24"/>
          <w:szCs w:val="24"/>
          <w:lang w:val="hy-AM"/>
        </w:rPr>
        <w:t xml:space="preserve">օդի պահանջվող օգտագործումը (այսուհետ՝ </w:t>
      </w:r>
      <w:r w:rsidRPr="0058720B">
        <w:rPr>
          <w:rFonts w:ascii="GHEA Grapalat" w:hAnsi="GHEA Grapalat"/>
          <w:sz w:val="24"/>
          <w:szCs w:val="24"/>
          <w:lang w:val="hy-AM"/>
        </w:rPr>
        <w:t>ՕՊՕ</w:t>
      </w:r>
      <w:r w:rsidR="00D51114">
        <w:rPr>
          <w:rFonts w:ascii="GHEA Grapalat" w:hAnsi="GHEA Grapalat"/>
          <w:sz w:val="24"/>
          <w:szCs w:val="24"/>
          <w:lang w:val="hy-AM"/>
        </w:rPr>
        <w:t>)</w:t>
      </w:r>
      <w:r w:rsidRPr="0058720B">
        <w:rPr>
          <w:rFonts w:ascii="GHEA Grapalat" w:hAnsi="GHEA Grapalat"/>
          <w:sz w:val="24"/>
          <w:szCs w:val="24"/>
          <w:lang w:val="hy-AM"/>
        </w:rPr>
        <w:t xml:space="preserve"> տարեկան կտրվածքով կազմում է երկու հարյուր միլիոնից մինչև երկու միլիարդ խորանարդ մետր, ապա վերջիններիս արտանետման թույլտվություն չի տրամադրվում և վերջիններիս համար սահմանային թույլատրելի արտանետումների նորմատիվների չափաքանակներ են հանդիսանում դրանց գործունեության արդյունքում առաջացած փաստացի արտանետումները։ </w:t>
      </w:r>
    </w:p>
    <w:p w:rsidR="00D0669E" w:rsidRPr="00376DC3" w:rsidRDefault="00D9249D" w:rsidP="00D9249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58720B" w:rsidRPr="0058720B">
        <w:rPr>
          <w:rFonts w:ascii="GHEA Grapalat" w:hAnsi="GHEA Grapalat"/>
          <w:sz w:val="24"/>
          <w:szCs w:val="24"/>
          <w:lang w:val="hy-AM"/>
        </w:rPr>
        <w:t>Վերոնշյալի արդյունքում ստացվում է, որ նշված դեպքում բնապահպանական հարկի հաշվարկման և դրույքաչափերի կիրառության նպատակով հարկման բազայի չափաքանակները կհամարվեն զրոյական և բնապահպանական հարկը կհաշվարկվի օրենսգրքի 167-րդ հոդվածի 4-րդ մասին համապատասխան՝ նույն հոդվածի 1-ին մասով սահմանված դրույքաչափերի տասնապատիկի կամ քսանհինգապատիկի չափով։ Բացի այդ, կարգավորման ենթակա է նաև չափաքանակներից ավել (եթե չափաքանակներ են հանդիսանում գործունեության արդյունքում առաջացած փաստացի արտանետումները, որոնք պետք է արտացոլվեն բնապահպանական հարկի և բնօգտագործման վճարների միասնական հարկային հաշվարկներում) բնապահպանական հարկի բազմապատիկ դրույքաչափերի կիրառման հարցը։</w:t>
      </w:r>
    </w:p>
    <w:p w:rsidR="00512E8A" w:rsidRPr="00376DC3" w:rsidRDefault="00512E8A" w:rsidP="00376DC3">
      <w:pPr>
        <w:spacing w:after="0" w:line="360" w:lineRule="auto"/>
        <w:rPr>
          <w:rFonts w:ascii="GHEA Grapalat" w:eastAsia="Times New Roman" w:hAnsi="GHEA Grapalat"/>
          <w:sz w:val="24"/>
          <w:szCs w:val="24"/>
          <w:lang w:val="hy-AM"/>
        </w:rPr>
      </w:pPr>
    </w:p>
    <w:p w:rsidR="00512E8A" w:rsidRPr="00376DC3" w:rsidRDefault="001C5E1E" w:rsidP="00376DC3">
      <w:pPr>
        <w:pStyle w:val="ListParagraph"/>
        <w:spacing w:after="0" w:line="360" w:lineRule="auto"/>
        <w:ind w:left="0" w:right="-9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376DC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ab/>
        <w:t xml:space="preserve">2. </w:t>
      </w:r>
      <w:r w:rsidR="00512E8A" w:rsidRPr="00376DC3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Առաջարկվող կարգավորման բնույթը</w:t>
      </w:r>
    </w:p>
    <w:p w:rsidR="00800966" w:rsidRPr="00C0279F" w:rsidRDefault="00D0669E" w:rsidP="00FE39DA">
      <w:pPr>
        <w:pStyle w:val="ListParagraph"/>
        <w:spacing w:after="0" w:line="360" w:lineRule="auto"/>
        <w:ind w:left="0" w:right="9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>Հ</w:t>
      </w:r>
      <w:r w:rsidRPr="00376DC3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իմք ընդունելով 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«Նորմատիվ իրավական ակտերի մասին» </w:t>
      </w:r>
      <w:r w:rsidR="00B26F1D"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ՀՕ-180-Ն 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>օրենքի 33-րդ հոդվածի</w:t>
      </w:r>
      <w:r w:rsidR="00895C4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1-ին և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3-րդ </w:t>
      </w:r>
      <w:r w:rsidR="00895C44">
        <w:rPr>
          <w:rFonts w:ascii="GHEA Grapalat" w:eastAsia="Arial Unicode MS" w:hAnsi="GHEA Grapalat" w:cs="Arial Unicode MS"/>
          <w:sz w:val="24"/>
          <w:szCs w:val="24"/>
          <w:lang w:val="hy-AM"/>
        </w:rPr>
        <w:t>մասերը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՝ «Հայաստանի Հանրապետության 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lastRenderedPageBreak/>
        <w:t xml:space="preserve">հարկային օրենսգրքում </w:t>
      </w:r>
      <w:r w:rsidR="00AC12C8">
        <w:rPr>
          <w:rFonts w:ascii="GHEA Grapalat" w:eastAsia="Arial Unicode MS" w:hAnsi="GHEA Grapalat" w:cs="Arial Unicode MS"/>
          <w:sz w:val="24"/>
          <w:szCs w:val="24"/>
          <w:lang w:val="hy-AM"/>
        </w:rPr>
        <w:t>փոփոխություններ և լրացումներ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6DC3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>»</w:t>
      </w:r>
      <w:r w:rsidRPr="00376D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>օրենքի նախագծով առաջարկվում է Հայա</w:t>
      </w:r>
      <w:r w:rsidRPr="00376DC3">
        <w:rPr>
          <w:rFonts w:ascii="GHEA Grapalat" w:eastAsia="Arial Unicode MS" w:hAnsi="GHEA Grapalat" w:cs="Arial Unicode MS"/>
          <w:sz w:val="24"/>
          <w:szCs w:val="24"/>
          <w:lang w:val="af-ZA"/>
        </w:rPr>
        <w:t>u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>տանի</w:t>
      </w:r>
      <w:r w:rsidRPr="00376DC3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>Հանրապետության</w:t>
      </w:r>
      <w:r w:rsidRPr="00376DC3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>հարկային օրենսգրքի</w:t>
      </w:r>
      <w:r w:rsidRPr="00376DC3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 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>(Հ</w:t>
      </w:r>
      <w:r w:rsidRPr="00376DC3">
        <w:rPr>
          <w:rFonts w:ascii="GHEA Grapalat" w:eastAsia="Arial Unicode MS" w:hAnsi="GHEA Grapalat" w:cs="Arial Unicode MS"/>
          <w:sz w:val="24"/>
          <w:szCs w:val="24"/>
          <w:lang w:val="af-ZA"/>
        </w:rPr>
        <w:t>O-165)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D9249D">
        <w:rPr>
          <w:rFonts w:ascii="GHEA Grapalat" w:eastAsia="Arial Unicode MS" w:hAnsi="GHEA Grapalat" w:cs="Arial Unicode MS"/>
          <w:sz w:val="24"/>
          <w:szCs w:val="24"/>
          <w:lang w:val="hy-AM"/>
        </w:rPr>
        <w:t>166</w:t>
      </w:r>
      <w:r w:rsidRPr="00376DC3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-րդ </w:t>
      </w:r>
      <w:r w:rsidR="00D9249D">
        <w:rPr>
          <w:rFonts w:ascii="GHEA Grapalat" w:eastAsia="Arial Unicode MS" w:hAnsi="GHEA Grapalat" w:cs="Arial Unicode MS"/>
          <w:sz w:val="24"/>
          <w:szCs w:val="24"/>
          <w:lang w:val="af-ZA"/>
        </w:rPr>
        <w:t xml:space="preserve">հոդվածի 1-ին մասի 1-ին </w:t>
      </w:r>
      <w:r w:rsidR="00FE39DA">
        <w:rPr>
          <w:rFonts w:ascii="GHEA Grapalat" w:eastAsia="Arial Unicode MS" w:hAnsi="GHEA Grapalat" w:cs="Arial Unicode MS"/>
          <w:sz w:val="24"/>
          <w:szCs w:val="24"/>
          <w:lang w:val="af-ZA"/>
        </w:rPr>
        <w:t>կետում</w:t>
      </w:r>
      <w:r w:rsidR="0080096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, 2-րդ մասի 1-ին կետում և 167-րդ հոդվածի 1-ին մասի աղյուսակի վերջին տողում </w:t>
      </w:r>
      <w:r w:rsidR="00FE39DA">
        <w:rPr>
          <w:rFonts w:ascii="GHEA Grapalat" w:eastAsia="Arial Unicode MS" w:hAnsi="GHEA Grapalat" w:cs="Arial Unicode MS"/>
          <w:sz w:val="24"/>
          <w:szCs w:val="24"/>
          <w:lang w:val="hy-AM"/>
        </w:rPr>
        <w:t>կատարել</w:t>
      </w:r>
      <w:r w:rsidR="0080096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փոփոխություններ և </w:t>
      </w:r>
      <w:r w:rsidR="00FE39DA">
        <w:rPr>
          <w:rFonts w:ascii="GHEA Grapalat" w:eastAsia="Arial Unicode MS" w:hAnsi="GHEA Grapalat" w:cs="Arial Unicode MS"/>
          <w:sz w:val="24"/>
          <w:szCs w:val="24"/>
          <w:lang w:val="hy-AM"/>
        </w:rPr>
        <w:t>լրացումներ՝ դրանք</w:t>
      </w:r>
      <w:r w:rsidR="00800966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համապատասխանեցնելով</w:t>
      </w:r>
      <w:r w:rsidR="002D68B4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="00800966" w:rsidRPr="00C0279F">
        <w:rPr>
          <w:rFonts w:ascii="GHEA Grapalat" w:hAnsi="GHEA Grapalat"/>
          <w:sz w:val="24"/>
          <w:szCs w:val="24"/>
          <w:lang w:val="hy-AM"/>
        </w:rPr>
        <w:t>«Մթնոլորտային օդի պահպանության մասին» Հայաստանի Համրապետության օրենքում փոփոխություն կատարելու մասին» օրենքի նախագծի</w:t>
      </w:r>
      <w:r w:rsidR="002D68B4">
        <w:rPr>
          <w:rFonts w:ascii="GHEA Grapalat" w:hAnsi="GHEA Grapalat"/>
          <w:sz w:val="24"/>
          <w:szCs w:val="24"/>
          <w:lang w:val="hy-AM"/>
        </w:rPr>
        <w:t xml:space="preserve"> 9</w:t>
      </w:r>
      <w:r w:rsidR="00800966" w:rsidRPr="00C0279F">
        <w:rPr>
          <w:rFonts w:ascii="GHEA Grapalat" w:hAnsi="GHEA Grapalat"/>
          <w:sz w:val="24"/>
          <w:szCs w:val="24"/>
          <w:lang w:val="hy-AM"/>
        </w:rPr>
        <w:t>-րդ հոդվածի</w:t>
      </w:r>
      <w:r w:rsidR="002D68B4">
        <w:rPr>
          <w:rFonts w:ascii="GHEA Grapalat" w:hAnsi="GHEA Grapalat"/>
          <w:sz w:val="24"/>
          <w:szCs w:val="24"/>
          <w:lang w:val="hy-AM"/>
        </w:rPr>
        <w:t>ն</w:t>
      </w:r>
      <w:r w:rsidR="00910836">
        <w:rPr>
          <w:rFonts w:ascii="GHEA Grapalat" w:hAnsi="GHEA Grapalat"/>
          <w:sz w:val="24"/>
          <w:szCs w:val="24"/>
          <w:lang w:val="hy-AM"/>
        </w:rPr>
        <w:t>։</w:t>
      </w:r>
    </w:p>
    <w:p w:rsidR="00512E8A" w:rsidRPr="00376DC3" w:rsidRDefault="00512E8A" w:rsidP="00376DC3">
      <w:pPr>
        <w:spacing w:after="0" w:line="360" w:lineRule="auto"/>
        <w:ind w:right="-90" w:firstLine="375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</w:p>
    <w:p w:rsidR="00512E8A" w:rsidRPr="00376DC3" w:rsidRDefault="001C5E1E" w:rsidP="00376DC3">
      <w:pPr>
        <w:pStyle w:val="ListParagraph"/>
        <w:spacing w:after="0" w:line="360" w:lineRule="auto"/>
        <w:ind w:left="0" w:right="-9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376DC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ab/>
        <w:t xml:space="preserve">3. </w:t>
      </w:r>
      <w:r w:rsidR="00512E8A" w:rsidRPr="00376DC3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Նախագծի մշակման գործընթացում ներգրավված ինստիտուտները, անձինք </w:t>
      </w:r>
    </w:p>
    <w:p w:rsidR="00AC2660" w:rsidRPr="00376DC3" w:rsidRDefault="00B26F1D" w:rsidP="00376DC3">
      <w:pPr>
        <w:spacing w:after="0" w:line="360" w:lineRule="auto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</w:pPr>
      <w:r w:rsidRPr="00376DC3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ab/>
      </w:r>
      <w:r w:rsidR="00AC2660" w:rsidRPr="00376DC3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>Նախագիծը մշակվել է Շրջակա միջավայրի նախարարության կողմից:</w:t>
      </w:r>
    </w:p>
    <w:p w:rsidR="00AC2660" w:rsidRPr="00376DC3" w:rsidRDefault="00AC2660" w:rsidP="00376DC3">
      <w:pPr>
        <w:spacing w:after="0" w:line="360" w:lineRule="auto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</w:pPr>
    </w:p>
    <w:p w:rsidR="00926BFD" w:rsidRPr="00376DC3" w:rsidRDefault="001C5E1E" w:rsidP="00376DC3">
      <w:pPr>
        <w:tabs>
          <w:tab w:val="left" w:pos="851"/>
          <w:tab w:val="left" w:pos="900"/>
          <w:tab w:val="left" w:pos="1080"/>
          <w:tab w:val="left" w:pos="1170"/>
        </w:tabs>
        <w:spacing w:after="0" w:line="360" w:lineRule="auto"/>
        <w:ind w:right="-36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376DC3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ab/>
        <w:t xml:space="preserve">4. </w:t>
      </w:r>
      <w:r w:rsidR="00926BFD" w:rsidRPr="00376DC3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:rsidR="00D9249D" w:rsidRDefault="00B26F1D" w:rsidP="00D9249D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76DC3">
        <w:rPr>
          <w:rFonts w:ascii="GHEA Grapalat" w:hAnsi="GHEA Grapalat" w:cs="Sylfaen"/>
          <w:sz w:val="24"/>
          <w:szCs w:val="24"/>
          <w:lang w:val="hy-AM"/>
        </w:rPr>
        <w:tab/>
      </w:r>
      <w:r w:rsidR="00806F0B">
        <w:rPr>
          <w:rFonts w:ascii="GHEA Grapalat" w:hAnsi="GHEA Grapalat" w:cs="Sylfaen"/>
          <w:sz w:val="24"/>
          <w:szCs w:val="24"/>
          <w:lang w:val="hy-AM"/>
        </w:rPr>
        <w:t>Օրենքի նախագծի</w:t>
      </w:r>
      <w:r w:rsidR="00D0669E" w:rsidRPr="00D9249D">
        <w:rPr>
          <w:rFonts w:ascii="GHEA Grapalat" w:hAnsi="GHEA Grapalat"/>
          <w:sz w:val="24"/>
          <w:szCs w:val="24"/>
          <w:lang w:val="hy-AM"/>
        </w:rPr>
        <w:t xml:space="preserve"> </w:t>
      </w:r>
      <w:r w:rsidR="00D0669E" w:rsidRPr="00D9249D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="009D2353">
        <w:rPr>
          <w:rFonts w:ascii="GHEA Grapalat" w:hAnsi="GHEA Grapalat"/>
          <w:sz w:val="24"/>
          <w:szCs w:val="24"/>
          <w:lang w:val="hy-AM"/>
        </w:rPr>
        <w:t xml:space="preserve"> միմյանց</w:t>
      </w:r>
      <w:r w:rsidR="00D0669E" w:rsidRPr="00D9249D">
        <w:rPr>
          <w:rFonts w:ascii="GHEA Grapalat" w:hAnsi="GHEA Grapalat"/>
          <w:sz w:val="24"/>
          <w:szCs w:val="24"/>
          <w:lang w:val="hy-AM"/>
        </w:rPr>
        <w:t xml:space="preserve"> </w:t>
      </w:r>
      <w:r w:rsidR="009D2353">
        <w:rPr>
          <w:rFonts w:ascii="GHEA Grapalat" w:hAnsi="GHEA Grapalat"/>
          <w:sz w:val="24"/>
          <w:szCs w:val="24"/>
          <w:lang w:val="hy-AM"/>
        </w:rPr>
        <w:t xml:space="preserve">կհամապատասխանեցվեն </w:t>
      </w:r>
      <w:r w:rsidR="00D9249D" w:rsidRPr="00D9249D">
        <w:rPr>
          <w:rFonts w:ascii="GHEA Grapalat" w:hAnsi="GHEA Grapalat"/>
          <w:color w:val="000000" w:themeColor="text1"/>
          <w:sz w:val="24"/>
          <w:szCs w:val="24"/>
          <w:lang w:val="hy-AM"/>
        </w:rPr>
        <w:t>«Մթնոլորտային</w:t>
      </w:r>
      <w:r w:rsidR="00FE421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օդի պահպանության մասին» </w:t>
      </w:r>
      <w:r w:rsidR="00E552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օրենքի </w:t>
      </w:r>
      <w:bookmarkStart w:id="0" w:name="_GoBack"/>
      <w:bookmarkEnd w:id="0"/>
      <w:r w:rsidR="00E5524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դրույթներով սահմանված </w:t>
      </w:r>
      <w:r w:rsidR="009D235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կարգավորումները, կբացառվեն իրավական </w:t>
      </w:r>
      <w:r w:rsidR="00D5111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հակասություններն ու թյուրըմբռնումները։ Անշարժ աղբյուրներից մթնոլորտային օդ </w:t>
      </w:r>
      <w:proofErr w:type="spellStart"/>
      <w:r w:rsidR="00D51114">
        <w:rPr>
          <w:rFonts w:ascii="GHEA Grapalat" w:hAnsi="GHEA Grapalat"/>
          <w:color w:val="000000" w:themeColor="text1"/>
          <w:sz w:val="24"/>
          <w:szCs w:val="24"/>
          <w:lang w:val="hy-AM"/>
        </w:rPr>
        <w:t>արտանետող</w:t>
      </w:r>
      <w:proofErr w:type="spellEnd"/>
      <w:r w:rsidR="00D5111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իրավաբանական </w:t>
      </w:r>
      <w:r w:rsidR="006A5E5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և ձեռնարկատիրական գործունեությամբ զբաղվող ֆիզիկական </w:t>
      </w:r>
      <w:r w:rsidR="00D5111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անձանց համար, որոնց մինչև </w:t>
      </w:r>
      <w:r w:rsidR="00D51114" w:rsidRPr="00D51114">
        <w:rPr>
          <w:rFonts w:ascii="GHEA Grapalat" w:hAnsi="GHEA Grapalat"/>
          <w:color w:val="000000" w:themeColor="text1"/>
          <w:sz w:val="24"/>
          <w:szCs w:val="24"/>
          <w:lang w:val="hy-AM"/>
        </w:rPr>
        <w:t>ՕՊՕ-ն տարեկան կտրվածքով կազմում է երկու հարյուր միլիոնից մինչև երկու միլիարդ խորանարդ մետր</w:t>
      </w:r>
      <w:r w:rsidR="00D5111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չեն համարվի </w:t>
      </w:r>
      <w:r w:rsidR="00D51114" w:rsidRPr="00D5111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զրոյական և բնապահպանական հարկը </w:t>
      </w:r>
      <w:r w:rsidR="00D5111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չի </w:t>
      </w:r>
      <w:r w:rsidR="00D51114" w:rsidRPr="00D51114">
        <w:rPr>
          <w:rFonts w:ascii="GHEA Grapalat" w:hAnsi="GHEA Grapalat"/>
          <w:color w:val="000000" w:themeColor="text1"/>
          <w:sz w:val="24"/>
          <w:szCs w:val="24"/>
          <w:lang w:val="hy-AM"/>
        </w:rPr>
        <w:t>հաշվարկվի օրենսգրքի 167-րդ հոդվածի 1-ին մասով սահմանված դրույքաչափերի տասնապատիկի կամ քսանհինգապատիկի չափով։</w:t>
      </w:r>
    </w:p>
    <w:p w:rsidR="00E65316" w:rsidRDefault="00E65316" w:rsidP="00D9249D">
      <w:p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E65316" w:rsidRPr="00E65316" w:rsidRDefault="00E65316" w:rsidP="00E65316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6531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Տեղեկատվություն</w:t>
      </w:r>
      <w:r w:rsidRPr="00E653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լրացուցիչ ֆինանսական միջոցների անհրաժեշտության և պետական բյուջեի եկամուտներում և ծախսերում ս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պասվելիք փոփոխությունների մասին</w:t>
      </w:r>
    </w:p>
    <w:p w:rsidR="000721C4" w:rsidRDefault="0089716D" w:rsidP="00E65316">
      <w:pPr>
        <w:tabs>
          <w:tab w:val="left" w:pos="709"/>
        </w:tabs>
        <w:spacing w:after="20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lastRenderedPageBreak/>
        <w:t xml:space="preserve">«Հայաստանի Հանրապետության հարկային օրենսգրքում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փոփոխություն</w:t>
      </w:r>
      <w:r w:rsidR="00895C44">
        <w:rPr>
          <w:rFonts w:ascii="GHEA Grapalat" w:eastAsia="Arial Unicode MS" w:hAnsi="GHEA Grapalat" w:cs="Arial Unicode MS"/>
          <w:sz w:val="24"/>
          <w:szCs w:val="24"/>
          <w:lang w:val="hy-AM"/>
        </w:rPr>
        <w:t>ներ և լրացումներ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 w:rsidRPr="00376DC3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>»</w:t>
      </w:r>
      <w:r w:rsidRPr="00376D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6DC3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օրենքի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նախագծի</w:t>
      </w:r>
      <w:r w:rsidR="00E65316" w:rsidRPr="00E6531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65316" w:rsidRPr="00E653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ընդունման կապակցությամբ լրացուցիչ ֆինանսական միջոցների անհրաժեշտություն չկա և պետական բյուջեի եկամուտներում և ծախսերում </w:t>
      </w:r>
      <w:r w:rsidR="00E653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էական </w:t>
      </w:r>
      <w:r w:rsidR="00E65316" w:rsidRPr="00E6531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փոփոխություններ չեն նախատեսվում:</w:t>
      </w:r>
    </w:p>
    <w:p w:rsidR="00360A33" w:rsidRDefault="001C5E1E" w:rsidP="00360A33">
      <w:pPr>
        <w:pStyle w:val="Heading2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</w:pPr>
      <w:r w:rsidRPr="00376DC3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ab/>
      </w:r>
      <w:r w:rsidR="00E65316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Pr="00D54362">
        <w:rPr>
          <w:rFonts w:ascii="GHEA Grapalat" w:hAnsi="GHEA Grapalat"/>
          <w:color w:val="000000" w:themeColor="text1"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75896" w:rsidRPr="00324B6C" w:rsidRDefault="00D54362" w:rsidP="00D54362">
      <w:pPr>
        <w:pStyle w:val="Heading2"/>
        <w:shd w:val="clear" w:color="auto" w:fill="FFFFFF"/>
        <w:spacing w:after="0" w:line="360" w:lineRule="auto"/>
        <w:jc w:val="both"/>
        <w:rPr>
          <w:rFonts w:ascii="GHEA Grapalat" w:eastAsia="Arial Unicode MS" w:hAnsi="GHEA Grapalat"/>
          <w:strike/>
          <w:color w:val="000000"/>
          <w:sz w:val="24"/>
          <w:szCs w:val="24"/>
          <w:lang w:val="hy-AM"/>
        </w:rPr>
      </w:pP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ab/>
        <w:t xml:space="preserve">Նախագծի մշակումն ուղղված է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ՀՀ կառավարության 2021 թվականի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նոյեմբերի 18-ի 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«Հայաստանի Հ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անրապետության կառավարության 2021-2026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թվականների գործունեության միջոցառումների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ծրագիրը հաստատելու մասին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»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N 1902 -Լ որոշման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1-ին հավելվածի «Շրջակա միջավայրի նախարարություն» բաժնի 11-րդ կետով սահմանված «Մ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թնոլորտային օդի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պահպանության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քաղաքականության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մշակումը` ուղղված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արտանետումների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նվազեցմանն ու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սահմանափակմանը» նպատակի կատարման համար 11.1-րդ կետով սահմանված «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Մթնոլորտային օդի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պահպանության մասին»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Հայաստանի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Հանրապետության օրենքում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փոփոխություն կատարելու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մասին» ՀՀ օրենքի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նախագիծը Վարչապետի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D54362"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աշխատակազմ ներկայացնելը</w:t>
      </w:r>
      <w:r>
        <w:rPr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» միջոցառման իրականացման ապահովմանը։</w:t>
      </w:r>
    </w:p>
    <w:sectPr w:rsidR="00F75896" w:rsidRPr="00324B6C" w:rsidSect="00383D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A003BC"/>
    <w:multiLevelType w:val="multilevel"/>
    <w:tmpl w:val="FD74F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9CF5F48"/>
    <w:multiLevelType w:val="hybridMultilevel"/>
    <w:tmpl w:val="0D4A2AF6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">
    <w:nsid w:val="54812323"/>
    <w:multiLevelType w:val="hybridMultilevel"/>
    <w:tmpl w:val="722C5DC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A019BD"/>
    <w:multiLevelType w:val="hybridMultilevel"/>
    <w:tmpl w:val="98CC394A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12E8A"/>
    <w:rsid w:val="0002397A"/>
    <w:rsid w:val="000721C4"/>
    <w:rsid w:val="000B16CC"/>
    <w:rsid w:val="000C4FDD"/>
    <w:rsid w:val="000F3170"/>
    <w:rsid w:val="001071F2"/>
    <w:rsid w:val="00145B76"/>
    <w:rsid w:val="00170F9C"/>
    <w:rsid w:val="001A6E17"/>
    <w:rsid w:val="001C5E1E"/>
    <w:rsid w:val="002245B9"/>
    <w:rsid w:val="002D68B4"/>
    <w:rsid w:val="00324B6C"/>
    <w:rsid w:val="00360A33"/>
    <w:rsid w:val="00376DC3"/>
    <w:rsid w:val="00383D60"/>
    <w:rsid w:val="003A4B3B"/>
    <w:rsid w:val="0043681F"/>
    <w:rsid w:val="00512E8A"/>
    <w:rsid w:val="00543CE1"/>
    <w:rsid w:val="00553F7A"/>
    <w:rsid w:val="0058720B"/>
    <w:rsid w:val="00590C11"/>
    <w:rsid w:val="005C3E88"/>
    <w:rsid w:val="005D1BC0"/>
    <w:rsid w:val="005F1E24"/>
    <w:rsid w:val="0063636A"/>
    <w:rsid w:val="00651707"/>
    <w:rsid w:val="00655F21"/>
    <w:rsid w:val="00695CF2"/>
    <w:rsid w:val="006A5E5F"/>
    <w:rsid w:val="007A32CF"/>
    <w:rsid w:val="007C1F19"/>
    <w:rsid w:val="007C57FC"/>
    <w:rsid w:val="00800966"/>
    <w:rsid w:val="008013D5"/>
    <w:rsid w:val="00802421"/>
    <w:rsid w:val="00806F0B"/>
    <w:rsid w:val="00853EE0"/>
    <w:rsid w:val="00861929"/>
    <w:rsid w:val="008658E5"/>
    <w:rsid w:val="00895C44"/>
    <w:rsid w:val="0089716D"/>
    <w:rsid w:val="00910836"/>
    <w:rsid w:val="00926BFD"/>
    <w:rsid w:val="009B66EE"/>
    <w:rsid w:val="009D2353"/>
    <w:rsid w:val="00A23973"/>
    <w:rsid w:val="00A23B71"/>
    <w:rsid w:val="00A246E5"/>
    <w:rsid w:val="00AC12C8"/>
    <w:rsid w:val="00AC2660"/>
    <w:rsid w:val="00B04D2A"/>
    <w:rsid w:val="00B13D3B"/>
    <w:rsid w:val="00B14A43"/>
    <w:rsid w:val="00B26F1D"/>
    <w:rsid w:val="00BA4113"/>
    <w:rsid w:val="00BF7536"/>
    <w:rsid w:val="00C04B5A"/>
    <w:rsid w:val="00CE6F38"/>
    <w:rsid w:val="00CF208B"/>
    <w:rsid w:val="00D0669E"/>
    <w:rsid w:val="00D51114"/>
    <w:rsid w:val="00D54362"/>
    <w:rsid w:val="00D849DB"/>
    <w:rsid w:val="00D9249D"/>
    <w:rsid w:val="00E33C1D"/>
    <w:rsid w:val="00E55243"/>
    <w:rsid w:val="00E65316"/>
    <w:rsid w:val="00E7423E"/>
    <w:rsid w:val="00E9702D"/>
    <w:rsid w:val="00F16580"/>
    <w:rsid w:val="00F75896"/>
    <w:rsid w:val="00FB3498"/>
    <w:rsid w:val="00FC5C6A"/>
    <w:rsid w:val="00FE39DA"/>
    <w:rsid w:val="00FE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2E8A"/>
    <w:pPr>
      <w:spacing w:after="160" w:line="256" w:lineRule="auto"/>
    </w:pPr>
  </w:style>
  <w:style w:type="paragraph" w:styleId="Heading2">
    <w:name w:val="heading 2"/>
    <w:basedOn w:val="Normal"/>
    <w:link w:val="Heading2Char"/>
    <w:uiPriority w:val="9"/>
    <w:qFormat/>
    <w:rsid w:val="006363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"/>
    <w:basedOn w:val="Normal"/>
    <w:link w:val="ListParagraphChar"/>
    <w:uiPriority w:val="99"/>
    <w:qFormat/>
    <w:rsid w:val="00512E8A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512E8A"/>
  </w:style>
  <w:style w:type="character" w:customStyle="1" w:styleId="mechtexChar">
    <w:name w:val="mechtex Char"/>
    <w:link w:val="mechtex"/>
    <w:uiPriority w:val="99"/>
    <w:locked/>
    <w:rsid w:val="00512E8A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512E8A"/>
    <w:pPr>
      <w:spacing w:after="0" w:line="240" w:lineRule="auto"/>
      <w:jc w:val="center"/>
    </w:pPr>
    <w:rPr>
      <w:rFonts w:ascii="Arial Armenian" w:hAnsi="Arial Armenian" w:cs="Arial Armenian"/>
    </w:rPr>
  </w:style>
  <w:style w:type="character" w:styleId="Strong">
    <w:name w:val="Strong"/>
    <w:basedOn w:val="DefaultParagraphFont"/>
    <w:uiPriority w:val="22"/>
    <w:qFormat/>
    <w:rsid w:val="00AC2660"/>
    <w:rPr>
      <w:b/>
      <w:bCs/>
    </w:rPr>
  </w:style>
  <w:style w:type="character" w:customStyle="1" w:styleId="aau">
    <w:name w:val="aau"/>
    <w:basedOn w:val="DefaultParagraphFont"/>
    <w:rsid w:val="00D0669E"/>
  </w:style>
  <w:style w:type="character" w:customStyle="1" w:styleId="ms-rtefontsize-2">
    <w:name w:val="ms-rtefontsize-2"/>
    <w:basedOn w:val="DefaultParagraphFont"/>
    <w:rsid w:val="00D0669E"/>
  </w:style>
  <w:style w:type="character" w:customStyle="1" w:styleId="Heading2Char">
    <w:name w:val="Heading 2 Char"/>
    <w:basedOn w:val="DefaultParagraphFont"/>
    <w:link w:val="Heading2"/>
    <w:uiPriority w:val="9"/>
    <w:rsid w:val="0063636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99"/>
    <w:qFormat/>
    <w:rsid w:val="0063636A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B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B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6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778</Words>
  <Characters>4441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agevorgyan</dc:creator>
  <cp:keywords>https://mul2-mnp.gov.am/tasks/241852/oneclick/2 Himnavorum_harkayin.docx?token=e1a4cc3c1ec45ee9bf2ef68868ed1336</cp:keywords>
  <cp:lastModifiedBy>Mtnolort</cp:lastModifiedBy>
  <cp:revision>30</cp:revision>
  <cp:lastPrinted>2022-01-14T08:12:00Z</cp:lastPrinted>
  <dcterms:created xsi:type="dcterms:W3CDTF">2021-11-29T13:26:00Z</dcterms:created>
  <dcterms:modified xsi:type="dcterms:W3CDTF">2022-05-24T08:57:00Z</dcterms:modified>
</cp:coreProperties>
</file>