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6F0A" w:rsidRDefault="004B6F0A" w:rsidP="004E230E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eastAsia="Times New Roman" w:hAnsi="GHEA Grapalat"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ՀԻՄՆԱՎՈՐՈՒՄ</w:t>
      </w:r>
    </w:p>
    <w:p w:rsidR="004B6F0A" w:rsidRDefault="004B6F0A" w:rsidP="004E230E">
      <w:pPr>
        <w:spacing w:line="360" w:lineRule="auto"/>
        <w:ind w:firstLine="720"/>
        <w:jc w:val="center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4B6F0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«</w:t>
      </w:r>
      <w:r w:rsidR="00B03C89"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ՀԱՅԱՍՏԱՆԻ ՀԱՆՐԱՊԵՏՈՒԹՅԱՆ ԿԱՌԱՎԱՐՈՒԹՅԱՆ 2020 ԹՎԱԿԱՆԻ ԱՊՐԻԼԻ 30-Ի N 718-Ն ՈՐՈՇՄԱՆ ՄԵՋ </w:t>
      </w:r>
      <w:r w:rsidR="00473735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ԼՐԱՑՈՒՄ</w:t>
      </w:r>
      <w:r w:rsidR="00B03C89"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ԿԱՏԱՐԵԼՈՒ</w:t>
      </w:r>
      <w:r w:rsidR="003F2193" w:rsidRPr="003F2193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="003F2193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ՄԱՍԻՆ</w:t>
      </w: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» ՀԱՅԱՍՏԱՆԻ ՀԱՆՐԱՊԵՏՈՒԹՅԱՆ ԿԱՌԱՎԱՐՈՒԹՅԱՆ ՈՐՈՇՄԱՆ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ՆԱԽԱԳԾԻ</w:t>
      </w:r>
      <w:r w:rsidR="00A15A0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A15A05" w:rsidRPr="00A15A05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(ԱՅՍՈՒՀԵՏ` ՆԱԽԱԳԻԾ) ԸՆԴՈՒՆՄԱՆ</w:t>
      </w:r>
    </w:p>
    <w:p w:rsidR="004B6F0A" w:rsidRDefault="004B6F0A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1.  </w:t>
      </w:r>
      <w:r w:rsidR="00473BDF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Ընթացիկ վիճակը, իրավական ակտի ընդունման անհրաժեշտությունը.</w:t>
      </w:r>
    </w:p>
    <w:p w:rsidR="00473BDF" w:rsidRDefault="00473BDF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«Հայաստանի Հանրապետությունում ստուգումների կազմակերպման և անցկացման մասին» օրենքի 3-րդ հոդվածի 1.1-ին մասի համաձայն՝ բոլոր ստուգումները, բացառությամբ ՏՄՊՊՀ-ի, ինչպես նաև պետական բյուջեի կատարման ուղղությամբ տարվող աշխատանքների` ներառյալ պետական պատվերի տեղադրման (գնումների գործընթացի) ճշտության և օրինականության նկատմամբ հսկողությունը, անցկացվում են բացառապես ստուգաթերթերի հիման վրա, որոնք հաստատում է ՀՀ կառավարությունը: </w:t>
      </w:r>
    </w:p>
    <w:p w:rsidR="00E75571" w:rsidRDefault="002D2460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ՀՀ</w:t>
      </w:r>
      <w:r w:rsidR="004B6F0A"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8A564D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կառավարության 2020 թվականի ապրիլի 30-ի N 718-Ն որոշմամբ</w:t>
      </w:r>
      <w:r w:rsidR="001D543F" w:rsidRPr="00425E8A">
        <w:rPr>
          <w:lang w:val="hy-AM"/>
        </w:rPr>
        <w:t xml:space="preserve"> </w:t>
      </w:r>
      <w:r w:rsidR="001D543F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հաստատվել են</w:t>
      </w:r>
      <w:r w:rsidR="003F2193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և </w:t>
      </w:r>
      <w:r w:rsidR="003F2193"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2020 թվականի օգոստոսի 27</w:t>
      </w:r>
      <w:r w:rsidR="003F2193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-ի N 1437-Ն</w:t>
      </w:r>
      <w:r w:rsidR="00F647E7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, </w:t>
      </w:r>
      <w:r w:rsidR="00F647E7"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2020 թվականի </w:t>
      </w:r>
      <w:r w:rsidR="00F647E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դեկտեմբեր</w:t>
      </w:r>
      <w:r w:rsidR="00F647E7"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ի </w:t>
      </w:r>
      <w:r w:rsidR="00F647E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10</w:t>
      </w:r>
      <w:r w:rsidR="00F647E7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-ի N </w:t>
      </w:r>
      <w:r w:rsidR="00F647E7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2046</w:t>
      </w:r>
      <w:r w:rsidR="00F647E7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-Ն</w:t>
      </w:r>
      <w:r w:rsidR="00F647E7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, </w:t>
      </w:r>
      <w:r w:rsidR="00F647E7"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202</w:t>
      </w:r>
      <w:r w:rsidR="00F647E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1</w:t>
      </w:r>
      <w:r w:rsidR="00F647E7"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թվականի </w:t>
      </w:r>
      <w:r w:rsidR="00F647E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մայի</w:t>
      </w:r>
      <w:r w:rsidR="00F647E7"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սի 27</w:t>
      </w:r>
      <w:r w:rsidR="00F647E7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-ի N </w:t>
      </w:r>
      <w:r w:rsidR="00F647E7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861</w:t>
      </w:r>
      <w:r w:rsidR="00F647E7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-Ն</w:t>
      </w:r>
      <w:r w:rsidR="003F2193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որոշ</w:t>
      </w:r>
      <w:r w:rsidR="00F647E7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ումներով</w:t>
      </w:r>
      <w:r w:rsidR="003F2193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="001D543F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լրացվել </w:t>
      </w:r>
      <w:r w:rsidR="008A564D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են 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</w:t>
      </w:r>
      <w:r w:rsidR="004B6F0A"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ռողջապահական և աշխատանքի տեսչական մարմնի </w:t>
      </w:r>
      <w:r w:rsidR="006558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(այսուհետ՝ Տեսչական մարմին) </w:t>
      </w:r>
      <w:r w:rsidR="004B6F0A"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կողմից </w:t>
      </w:r>
      <w:r w:rsidR="00E75571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սանիտարահիգիենիկ և հակահամաճարակային</w:t>
      </w:r>
      <w:r w:rsidR="00E75571" w:rsidRPr="00B21D11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, դեղերի շրջանառության և դեղագործական գործունեության,</w:t>
      </w:r>
      <w:r w:rsidR="00E75571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="00E75571" w:rsidRPr="00B21D11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բժշկական օգնության և սպասարկման, ինչպես նաև աշխատողների առողջության պահպանման և անվտանգության ապահովման </w:t>
      </w:r>
      <w:r w:rsidR="00473BD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բնագավառներում </w:t>
      </w:r>
      <w:r w:rsidR="004B6F0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իրականացվող </w:t>
      </w:r>
      <w:r w:rsidR="00473BD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ստուգումների ստուգաթերթեր</w:t>
      </w:r>
      <w:r w:rsidR="003F219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, 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որոնք </w:t>
      </w:r>
      <w:r w:rsidR="008A564D" w:rsidRPr="008A564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չեն ներառում </w:t>
      </w:r>
      <w:r w:rsidR="00BD25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տեսչական մարմնի </w:t>
      </w:r>
      <w:r w:rsidR="008A564D" w:rsidRPr="008A564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վ</w:t>
      </w:r>
      <w:r w:rsidR="00BD25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երահսկողության ամբողջ շրջանակը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և պարբերաբար անհրաժեշտություն է առաջանում</w:t>
      </w:r>
      <w:r w:rsidR="00BD25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E7557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որոշման համապատասխան հավելվածներ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ում</w:t>
      </w:r>
      <w:r w:rsidR="00E7557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լրացնել առանձին բնագավառներ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ում</w:t>
      </w:r>
      <w:r w:rsidR="00E7557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վերահսկողությ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ու</w:t>
      </w:r>
      <w:r w:rsidR="00E7557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իրականացնելու վերաբերյալ</w:t>
      </w:r>
      <w:r w:rsidR="00E7557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ստուգաթերթերով։</w:t>
      </w:r>
    </w:p>
    <w:p w:rsidR="0065583E" w:rsidRDefault="0065583E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204BA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Տեսչական մարմինը Բնակչության բժշկական օգնության և սպասարկման մասին և Լիցենզավորման մասին ՀՀ օրենքներով, ՀՀ կառավարության 2002 թվականի դեկտեմբերի 5-ի N 1936-Ն, ՀՀ կառավարության 2002 թվականի հունիսի 29-ի N 867, </w:t>
      </w:r>
      <w:r w:rsidRPr="00204BA0">
        <w:rPr>
          <w:rFonts w:ascii="GHEA Grapalat" w:eastAsia="Times New Roman" w:hAnsi="GHEA Grapalat" w:cs="GHEA Grapalat"/>
          <w:sz w:val="24"/>
          <w:szCs w:val="24"/>
          <w:lang w:val="hy-AM"/>
        </w:rPr>
        <w:lastRenderedPageBreak/>
        <w:t>ՀՀ կառավարության 2008 թվականի մարտի 27-ի N 276-Ն,</w:t>
      </w:r>
      <w:r w:rsidRPr="00204BA0">
        <w:rPr>
          <w:lang w:val="hy-AM"/>
        </w:rPr>
        <w:t xml:space="preserve"> </w:t>
      </w:r>
      <w:r w:rsidRPr="00204BA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ՀՀ կառավարության 2014 թվականի դեկտեմբերի 25-ի N 1529-Ն որոշումներով, </w:t>
      </w:r>
      <w:r w:rsidRPr="00204BA0">
        <w:rPr>
          <w:rFonts w:ascii="GHEA Grapalat" w:hAnsi="GHEA Grapalat" w:cs="GHEA Grapalat"/>
          <w:color w:val="000000"/>
          <w:sz w:val="24"/>
          <w:szCs w:val="24"/>
          <w:lang w:val="hy-AM"/>
        </w:rPr>
        <w:t>ՀՀ</w:t>
      </w:r>
      <w:r w:rsidRPr="00204BA0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204BA0">
        <w:rPr>
          <w:rFonts w:ascii="GHEA Grapalat" w:hAnsi="GHEA Grapalat" w:cs="GHEA Grapalat"/>
          <w:color w:val="000000"/>
          <w:sz w:val="24"/>
          <w:szCs w:val="24"/>
          <w:lang w:val="hy-AM"/>
        </w:rPr>
        <w:t>վարչապետի</w:t>
      </w:r>
      <w:r w:rsidRPr="00204BA0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2018 </w:t>
      </w:r>
      <w:r w:rsidRPr="00204BA0">
        <w:rPr>
          <w:rFonts w:ascii="GHEA Grapalat" w:hAnsi="GHEA Grapalat" w:cs="GHEA Grapalat"/>
          <w:color w:val="000000"/>
          <w:sz w:val="24"/>
          <w:szCs w:val="24"/>
          <w:lang w:val="hy-AM"/>
        </w:rPr>
        <w:t>թվականի</w:t>
      </w:r>
      <w:r w:rsidRPr="00204BA0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204BA0">
        <w:rPr>
          <w:rFonts w:ascii="GHEA Grapalat" w:hAnsi="GHEA Grapalat" w:cs="GHEA Grapalat"/>
          <w:color w:val="000000"/>
          <w:sz w:val="24"/>
          <w:szCs w:val="24"/>
          <w:lang w:val="hy-AM"/>
        </w:rPr>
        <w:t>հունիսի</w:t>
      </w:r>
      <w:r w:rsidRPr="00204BA0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204BA0">
        <w:rPr>
          <w:rFonts w:ascii="GHEA Grapalat" w:hAnsi="GHEA Grapalat" w:cs="GHEA Grapalat"/>
          <w:color w:val="000000"/>
          <w:sz w:val="24"/>
          <w:szCs w:val="24"/>
          <w:lang w:val="hy-AM"/>
        </w:rPr>
        <w:t>11</w:t>
      </w:r>
      <w:r w:rsidRPr="00204BA0">
        <w:rPr>
          <w:rFonts w:ascii="GHEA Grapalat" w:hAnsi="GHEA Grapalat" w:cs="GHEA Grapalat"/>
          <w:color w:val="000000"/>
          <w:sz w:val="24"/>
          <w:szCs w:val="24"/>
          <w:lang w:val="af-ZA"/>
        </w:rPr>
        <w:t>-</w:t>
      </w:r>
      <w:r w:rsidRPr="00204BA0">
        <w:rPr>
          <w:rFonts w:ascii="GHEA Grapalat" w:hAnsi="GHEA Grapalat" w:cs="GHEA Grapalat"/>
          <w:color w:val="000000"/>
          <w:sz w:val="24"/>
          <w:szCs w:val="24"/>
          <w:lang w:val="hy-AM"/>
        </w:rPr>
        <w:t>ի թիվ 755-Լ</w:t>
      </w:r>
      <w:r w:rsidRPr="00204BA0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204BA0">
        <w:rPr>
          <w:rFonts w:ascii="GHEA Grapalat" w:hAnsi="GHEA Grapalat" w:cs="GHEA Grapalat"/>
          <w:color w:val="000000"/>
          <w:sz w:val="24"/>
          <w:szCs w:val="24"/>
          <w:lang w:val="hy-AM"/>
        </w:rPr>
        <w:t>որոշմամբ</w:t>
      </w:r>
      <w:r w:rsidRPr="00204BA0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204BA0">
        <w:rPr>
          <w:rFonts w:ascii="GHEA Grapalat" w:hAnsi="GHEA Grapalat" w:cs="GHEA Grapalat"/>
          <w:color w:val="000000"/>
          <w:sz w:val="24"/>
          <w:szCs w:val="24"/>
          <w:lang w:val="hy-AM"/>
        </w:rPr>
        <w:t>նախատեսված</w:t>
      </w:r>
      <w:r w:rsidRPr="00204BA0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204BA0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լիազորությունների շրջանակներում </w:t>
      </w:r>
      <w:r w:rsidRPr="00204BA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ի թիվս այլնի, վերահսկողություն է իրականացնում նաև Հայաստանի Հանրապետությունում </w:t>
      </w:r>
      <w:bookmarkStart w:id="0" w:name="_Hlk90308347"/>
      <w:r w:rsidRPr="00204BA0">
        <w:rPr>
          <w:rFonts w:ascii="GHEA Grapalat" w:eastAsia="Times New Roman" w:hAnsi="GHEA Grapalat" w:cs="GHEA Grapalat"/>
          <w:sz w:val="24"/>
          <w:szCs w:val="24"/>
          <w:lang w:val="hy-AM"/>
        </w:rPr>
        <w:t>բ</w:t>
      </w:r>
      <w:r w:rsidRPr="00204B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ժշկական օգնության և սպասարկման </w:t>
      </w:r>
      <w:bookmarkEnd w:id="0"/>
      <w:r w:rsidRPr="00204B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լիցենզիա ունեցող անձանց կողմից </w:t>
      </w:r>
      <w:r w:rsidRPr="00204BA0">
        <w:rPr>
          <w:rFonts w:ascii="GHEA Grapalat" w:eastAsia="Times New Roman" w:hAnsi="GHEA Grapalat" w:cs="GHEA Grapalat"/>
          <w:sz w:val="24"/>
          <w:szCs w:val="24"/>
          <w:lang w:val="hy-AM"/>
        </w:rPr>
        <w:t>մատուցվող արտահիվանդանոցային բժշկական օգնության և սպասարկման ներկայացվող պահանջների պահպանման նկատմամբ։</w:t>
      </w:r>
    </w:p>
    <w:p w:rsidR="000D6E33" w:rsidRDefault="003F66B9" w:rsidP="00AC51CB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>Ելնելով վերոնշվածից</w:t>
      </w:r>
      <w:r w:rsidR="00E510FC" w:rsidRPr="00204BA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, ինչպես նաև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հաշվի առնելով </w:t>
      </w:r>
      <w:r w:rsidRPr="00204BA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ՀՀ կառավարության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կողմից </w:t>
      </w:r>
      <w:r w:rsidRPr="00204BA0">
        <w:rPr>
          <w:rFonts w:ascii="GHEA Grapalat" w:eastAsia="Times New Roman" w:hAnsi="GHEA Grapalat" w:cs="GHEA Grapalat"/>
          <w:sz w:val="24"/>
          <w:szCs w:val="24"/>
          <w:lang w:val="hy-AM"/>
        </w:rPr>
        <w:t>հաստատ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վ</w:t>
      </w:r>
      <w:r w:rsidRPr="00204BA0">
        <w:rPr>
          <w:rFonts w:ascii="GHEA Grapalat" w:eastAsia="Times New Roman" w:hAnsi="GHEA Grapalat" w:cs="GHEA Grapalat"/>
          <w:sz w:val="24"/>
          <w:szCs w:val="24"/>
          <w:lang w:val="hy-AM"/>
        </w:rPr>
        <w:t>ած ռիսկերի մեթոդաբանությ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ունը և</w:t>
      </w:r>
      <w:r w:rsidRPr="00204BA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տարեկան ստուգումների ծրագիրը</w:t>
      </w:r>
      <w:r w:rsidRPr="003F66B9">
        <w:rPr>
          <w:rFonts w:ascii="GHEA Grapalat" w:eastAsia="Times New Roman" w:hAnsi="GHEA Grapalat" w:cs="GHEA Grapalat"/>
          <w:sz w:val="24"/>
          <w:szCs w:val="24"/>
          <w:lang w:val="hy-AM"/>
        </w:rPr>
        <w:t>,</w:t>
      </w:r>
      <w:r w:rsidR="00A61CD8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204BA0">
        <w:rPr>
          <w:rFonts w:ascii="GHEA Grapalat" w:eastAsia="Times New Roman" w:hAnsi="GHEA Grapalat" w:cs="GHEA Grapalat"/>
          <w:sz w:val="24"/>
          <w:szCs w:val="24"/>
          <w:lang w:val="hy-AM"/>
        </w:rPr>
        <w:t>անհրաժեշտություն է առաջացրել մշակելու բժշկական օգնության և սպասարկման բնագավառում «Կալանավորված անձանց և դատապարտյալների համար ստեղծված բժշկական կազմակերպությունների կողմից տրամադրվող բժշկական օգնության ու սպասարկման բնագավառի վերահսկողություն» (Ստուգաթերթ N 3.17) ստուգաթերթի նախագիծը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: </w:t>
      </w:r>
    </w:p>
    <w:p w:rsidR="00E75571" w:rsidRPr="00E75571" w:rsidRDefault="004B6F0A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E75571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2. </w:t>
      </w:r>
      <w:r w:rsidR="00E75571" w:rsidRPr="00E75571">
        <w:rPr>
          <w:rFonts w:ascii="GHEA Grapalat" w:hAnsi="GHEA Grapalat"/>
          <w:b/>
          <w:color w:val="000000"/>
          <w:sz w:val="24"/>
          <w:szCs w:val="24"/>
          <w:lang w:val="hy-AM"/>
        </w:rPr>
        <w:t>Կարգավորման նպատակը և բնույթը</w:t>
      </w:r>
    </w:p>
    <w:p w:rsidR="007F693B" w:rsidRPr="00443CBC" w:rsidRDefault="004B6F0A" w:rsidP="004E230E">
      <w:pPr>
        <w:tabs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Նախագծի ընդունման նպատակն է </w:t>
      </w:r>
      <w:r w:rsidR="00E75571"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հաստատել հետևյալ բնագավառի ստու</w:t>
      </w:r>
      <w:r w:rsidR="00A23F41"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գա</w:t>
      </w:r>
      <w:r w:rsidR="00E75571"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թեր</w:t>
      </w:r>
      <w:r w:rsidR="00662B06"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թ</w:t>
      </w:r>
      <w:r w:rsidR="00E75571"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ը</w:t>
      </w:r>
      <w:r w:rsidR="00A23F41"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.</w:t>
      </w:r>
      <w:r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</w:p>
    <w:p w:rsidR="00353C0A" w:rsidRPr="00102B81" w:rsidRDefault="001640F8" w:rsidP="00630DE8">
      <w:pPr>
        <w:pStyle w:val="ListParagraph"/>
        <w:numPr>
          <w:ilvl w:val="0"/>
          <w:numId w:val="6"/>
        </w:numPr>
        <w:tabs>
          <w:tab w:val="left" w:pos="993"/>
          <w:tab w:val="left" w:pos="1276"/>
        </w:tabs>
        <w:spacing w:after="0" w:line="360" w:lineRule="auto"/>
        <w:ind w:left="0" w:firstLine="709"/>
        <w:jc w:val="both"/>
        <w:rPr>
          <w:rFonts w:ascii="GHEA Grapalat" w:hAnsi="GHEA Grapalat"/>
          <w:b/>
          <w:bCs/>
          <w:i/>
          <w:lang w:val="hy-AM" w:eastAsia="ru-RU"/>
        </w:rPr>
      </w:pPr>
      <w:r w:rsidRPr="00102B81">
        <w:rPr>
          <w:rFonts w:ascii="GHEA Grapalat" w:hAnsi="GHEA Grapalat"/>
          <w:b/>
          <w:bCs/>
          <w:i/>
          <w:lang w:val="hy-AM" w:eastAsia="ru-RU"/>
        </w:rPr>
        <w:t xml:space="preserve">Բժշկական օգնության և սպասարկման </w:t>
      </w:r>
      <w:r w:rsidR="00353C0A" w:rsidRPr="00102B81">
        <w:rPr>
          <w:rFonts w:ascii="GHEA Grapalat" w:hAnsi="GHEA Grapalat"/>
          <w:b/>
          <w:bCs/>
          <w:i/>
          <w:lang w:val="hy-AM" w:eastAsia="ru-RU"/>
        </w:rPr>
        <w:t>բնագավառում՝</w:t>
      </w:r>
    </w:p>
    <w:p w:rsidR="00353C0A" w:rsidRDefault="001640F8" w:rsidP="001640F8">
      <w:pPr>
        <w:tabs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</w:pPr>
      <w:r w:rsidRPr="00102B81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«</w:t>
      </w:r>
      <w:r w:rsidR="00792BFE" w:rsidRPr="00792BFE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Կալանավորված անձանց և դատապարտյալների համար ստեղծված բժշկական կազմակերպությունների կողմից տրամադրվող բժշկական օգնության ու սպասարկման բնագավառի վերահսկողություն</w:t>
      </w:r>
      <w:r w:rsidRPr="00102B81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 xml:space="preserve">», </w:t>
      </w:r>
      <w:r w:rsidR="007C5A56" w:rsidRPr="00102B81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որն ընդգրկում է</w:t>
      </w:r>
      <w:r w:rsidR="004814F2" w:rsidRPr="00102B81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 xml:space="preserve"> </w:t>
      </w:r>
      <w:r w:rsidR="00E80128" w:rsidRPr="00E80128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30</w:t>
      </w:r>
      <w:bookmarkStart w:id="1" w:name="_GoBack"/>
      <w:bookmarkEnd w:id="1"/>
      <w:r w:rsidR="007C5A56" w:rsidRPr="00102B81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 xml:space="preserve"> հարց</w:t>
      </w:r>
      <w:r w:rsidR="00353C0A" w:rsidRPr="00102B81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:</w:t>
      </w:r>
    </w:p>
    <w:p w:rsidR="00E75571" w:rsidRPr="0065583E" w:rsidRDefault="00E510FC" w:rsidP="004E230E">
      <w:pPr>
        <w:tabs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E510FC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«Հայաստանի Հանրապետությունում ստուգումների կազմակերպման և անցկացման մասին»</w:t>
      </w:r>
      <w:r w:rsidR="00E75571" w:rsidRPr="006558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օրենքի 3-րդ հոդվածի 1.1-ին մասի համաձայն</w:t>
      </w:r>
      <w:r w:rsidR="002D2460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՝</w:t>
      </w:r>
      <w:r w:rsidR="00E75571" w:rsidRPr="006558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</w:t>
      </w:r>
      <w:r w:rsidR="002D2460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ս</w:t>
      </w:r>
      <w:r w:rsidR="00E75571" w:rsidRPr="006558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տուգաթերթերի հարցերը ձևավորվում են նվազագույն բավարարության սկզբունքի համաձայն և չեն ընդգրկում այն պահանջները, որոնց պահպանումը չի նպաստում տնտեսավարող սուբյեկտի գործունեությունից առաջացող ռիսկերի նվազեցմանը:</w:t>
      </w:r>
    </w:p>
    <w:p w:rsidR="007215E5" w:rsidRPr="0065583E" w:rsidRDefault="007215E5" w:rsidP="004E230E">
      <w:pPr>
        <w:tabs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6558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Ստուգաթերթի հարցերն ընդգրկում են տնտեսավարող սուբյեկտների նկատմամբ Հայաստանի Հանրապետության օրենքներով և այլ նորմատիվ իրավական ակտերով </w:t>
      </w:r>
      <w:r w:rsidRPr="006558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lastRenderedPageBreak/>
        <w:t>սահմանված այն պահանջների սպառիչ ցանկը, որոնց խախտումը կարող է վնաս հասցնել մարդու կյանքին կամ առողջությանը, կենդանիներին, շրջակա միջավայրին, քաղաքացիների, իրավաբանական անձանց կամ պետության գույքային իրավունքներին:</w:t>
      </w:r>
    </w:p>
    <w:p w:rsidR="00D25A13" w:rsidRPr="0065583E" w:rsidRDefault="00833476" w:rsidP="00D25A13">
      <w:pPr>
        <w:tabs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6558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Ռիսկը տնտեսավարող սուբյեկտի գործունեության արդյունքում մարդու կյանքին, առողջությանը, շրջակա միջավայրին, պետության, իրավաբանական և ֆիզիկական անձանց գույքային շահերին, բնական և էներգետիկ պաշարների խնայողությանը վնաս հասցնելու հավանականությունն է` հաշվի առնելով այդ վնասի ծանրության աստիճանը:</w:t>
      </w:r>
    </w:p>
    <w:p w:rsidR="00833476" w:rsidRPr="00005A88" w:rsidRDefault="00833476" w:rsidP="004E230E">
      <w:pPr>
        <w:tabs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6558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Ռիսկի վրա հիմնված ստուգումների համակարգի միջոցով ստուգում իրականացնող մարմինը ստուգումները նպատակաուղղում է դեպի այն ոլորտները և վերահսկման օբյեկտները, որոնք առավել ռիսկային են:</w:t>
      </w:r>
    </w:p>
    <w:p w:rsidR="004B6F0A" w:rsidRDefault="000D1140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3</w:t>
      </w:r>
      <w:r w:rsidR="004B6F0A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 Ակնկալվող արդյունքը</w:t>
      </w:r>
    </w:p>
    <w:p w:rsidR="004B6F0A" w:rsidRDefault="004B6F0A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Նախագծի ընդունման արդյունքում ակնկալվում է ապահովել տեսչական մարմնի բնականոն գործունեության ընթացքի հետ կապված իրավական հիմքերը:</w:t>
      </w:r>
    </w:p>
    <w:p w:rsidR="004B6F0A" w:rsidRDefault="000D1140" w:rsidP="004E230E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4</w:t>
      </w:r>
      <w:r w:rsidR="004B6F0A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. </w:t>
      </w:r>
      <w:r w:rsidR="004B6F0A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Նախագծի մշակման գործընթացում ներգրավված ինստիտուտները և անձինք</w:t>
      </w:r>
    </w:p>
    <w:p w:rsidR="004B6F0A" w:rsidRDefault="00594A67" w:rsidP="004E230E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Նախագիծը մշակվել է ՀՀ վարչապետի աշխատակազմի տեսչական մարմինների աշխատանքների համակարգման գրասենյակի </w:t>
      </w:r>
      <w:r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/>
        </w:rPr>
        <w:t>և Տեսչական մարմնի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կողմից </w:t>
      </w:r>
      <w:r w:rsidRPr="0059356B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/>
        </w:rPr>
        <w:t>համատեղ</w:t>
      </w:r>
      <w:r w:rsidR="004B6F0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:</w:t>
      </w:r>
    </w:p>
    <w:p w:rsidR="00A15A05" w:rsidRPr="00A15A05" w:rsidRDefault="00A15A05" w:rsidP="00A15A05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5. Այլ իրավական ակտերում փոփոխությունների և/կամ լրացումների անհրաժեշտությունը.</w:t>
      </w:r>
    </w:p>
    <w:p w:rsidR="00A15A05" w:rsidRDefault="00A15A05" w:rsidP="00A15A05">
      <w:pPr>
        <w:spacing w:after="0" w:line="360" w:lineRule="auto"/>
        <w:ind w:firstLine="851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0333ED">
        <w:rPr>
          <w:rFonts w:ascii="GHEA Grapalat" w:hAnsi="GHEA Grapalat" w:cs="Sylfaen"/>
          <w:noProof/>
          <w:sz w:val="24"/>
          <w:szCs w:val="24"/>
          <w:lang w:val="hy-AM"/>
        </w:rPr>
        <w:t xml:space="preserve">Նախագծի ընդունման դեպքում այլ իրավական ակտերում փոփոխություններ և/կամ լրացումներ կատարելու անհրաժեշտությունը բացակայում է: </w:t>
      </w:r>
    </w:p>
    <w:p w:rsidR="00A15A05" w:rsidRPr="00A15A05" w:rsidRDefault="00A15A05" w:rsidP="00A15A05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6. </w:t>
      </w:r>
      <w:r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Պետական կամ տեղական ինքնակառավարման մարմնի բյուջեում ծախսերի </w:t>
      </w: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և</w:t>
      </w:r>
      <w:r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եկամուտների էական ավելացման կամ նվազեցման մասին</w:t>
      </w: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:rsidR="00A15A05" w:rsidRDefault="00A15A05" w:rsidP="00A15A05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0333ED">
        <w:rPr>
          <w:rFonts w:ascii="GHEA Grapalat" w:eastAsia="Times New Roman" w:hAnsi="GHEA Grapalat"/>
          <w:sz w:val="24"/>
          <w:szCs w:val="24"/>
          <w:lang w:val="hy-AM" w:eastAsia="ru-RU"/>
        </w:rPr>
        <w:t>Նախագիծը ՀՀ պետական բյուջեում (կամ տեղական ինքնակառավարման մարմնի բյուջեում) ծախսերի կամ եկամուտների էական ավելացման կամ նվազեցման չի հանգեցնում:</w:t>
      </w:r>
    </w:p>
    <w:p w:rsidR="00C95195" w:rsidRPr="009B594C" w:rsidRDefault="00C95195" w:rsidP="00C95195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lastRenderedPageBreak/>
        <w:t xml:space="preserve">7. </w:t>
      </w:r>
      <w:r w:rsidRPr="009B594C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Կապը ռազմավարական փաստաթղթերի հետ. «Հայաստանի վերափոխման ռազմավարություն 2050, Կառավարության 2021-2026թթ. ծրագիր, ոլորտային և/կամ այլ ռազմավարություններ</w:t>
      </w:r>
    </w:p>
    <w:p w:rsidR="00E60EE1" w:rsidRDefault="00C95195" w:rsidP="00E60EE1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ab/>
      </w:r>
      <w:r w:rsidR="00E60EE1">
        <w:rPr>
          <w:rFonts w:ascii="GHEA Grapalat" w:hAnsi="GHEA Grapalat"/>
          <w:sz w:val="24"/>
          <w:lang w:val="hy-AM"/>
        </w:rPr>
        <w:t>Ն</w:t>
      </w:r>
      <w:r w:rsidR="00E60EE1" w:rsidRPr="00136E7F">
        <w:rPr>
          <w:rFonts w:ascii="GHEA Grapalat" w:hAnsi="GHEA Grapalat"/>
          <w:sz w:val="24"/>
          <w:lang w:val="hy-AM"/>
        </w:rPr>
        <w:t>ախագիծը չի բխում «Հայաստանի վերափոխման ռազմավարություն 2050» ռազմավարական փաստաթղթից, Կառավարության 2021-2026 թթ. ծրագրից, ոլորտային և/կամ այլ ռազմավարություններից։</w:t>
      </w:r>
    </w:p>
    <w:p w:rsidR="00C95195" w:rsidRPr="000333ED" w:rsidRDefault="00C95195" w:rsidP="00A15A05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4E4B69" w:rsidRPr="00A15A05" w:rsidRDefault="004E4B69" w:rsidP="004E230E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:rsidR="00AF259E" w:rsidRDefault="00AF259E" w:rsidP="004E230E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4B6F0A" w:rsidRDefault="004B6F0A" w:rsidP="004E230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iCs/>
          <w:noProof/>
          <w:sz w:val="10"/>
          <w:szCs w:val="24"/>
          <w:lang w:val="hy-AM"/>
        </w:rPr>
      </w:pPr>
    </w:p>
    <w:sectPr w:rsidR="004B6F0A" w:rsidSect="004E4B69">
      <w:pgSz w:w="12240" w:h="15840"/>
      <w:pgMar w:top="1134" w:right="850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F554B"/>
    <w:multiLevelType w:val="hybridMultilevel"/>
    <w:tmpl w:val="0054FA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C389F"/>
    <w:multiLevelType w:val="hybridMultilevel"/>
    <w:tmpl w:val="D3364F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C16449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AD60E2F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1F81746"/>
    <w:multiLevelType w:val="hybridMultilevel"/>
    <w:tmpl w:val="9720233C"/>
    <w:lvl w:ilvl="0" w:tplc="5B6E0CFC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5" w15:restartNumberingAfterBreak="0">
    <w:nsid w:val="5B0C22C6"/>
    <w:multiLevelType w:val="hybridMultilevel"/>
    <w:tmpl w:val="52A84FC2"/>
    <w:lvl w:ilvl="0" w:tplc="94E20C54">
      <w:start w:val="1"/>
      <w:numFmt w:val="decimal"/>
      <w:lvlText w:val="%1."/>
      <w:lvlJc w:val="left"/>
      <w:pPr>
        <w:ind w:left="735" w:hanging="360"/>
      </w:pPr>
      <w:rPr>
        <w:rFonts w:cs="Sylfaen"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5E7A2C51"/>
    <w:multiLevelType w:val="hybridMultilevel"/>
    <w:tmpl w:val="A63032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29480B"/>
    <w:multiLevelType w:val="hybridMultilevel"/>
    <w:tmpl w:val="5E8CB536"/>
    <w:lvl w:ilvl="0" w:tplc="6A70D27C">
      <w:start w:val="6"/>
      <w:numFmt w:val="decimal"/>
      <w:lvlText w:val="%1."/>
      <w:lvlJc w:val="left"/>
      <w:pPr>
        <w:ind w:left="1080" w:hanging="360"/>
      </w:pPr>
      <w:rPr>
        <w:rFonts w:eastAsia="Times New Roman" w:hint="default"/>
        <w:b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B9332A6"/>
    <w:multiLevelType w:val="hybridMultilevel"/>
    <w:tmpl w:val="F7341E6A"/>
    <w:lvl w:ilvl="0" w:tplc="0D34E9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3"/>
  </w:num>
  <w:num w:numId="5">
    <w:abstractNumId w:val="2"/>
  </w:num>
  <w:num w:numId="6">
    <w:abstractNumId w:val="8"/>
  </w:num>
  <w:num w:numId="7">
    <w:abstractNumId w:val="0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FBD"/>
    <w:rsid w:val="00054F08"/>
    <w:rsid w:val="000A7804"/>
    <w:rsid w:val="000D1140"/>
    <w:rsid w:val="000D6E33"/>
    <w:rsid w:val="000E7E81"/>
    <w:rsid w:val="00102B81"/>
    <w:rsid w:val="0010770E"/>
    <w:rsid w:val="0011213E"/>
    <w:rsid w:val="00132DD0"/>
    <w:rsid w:val="00154130"/>
    <w:rsid w:val="001640F8"/>
    <w:rsid w:val="00173EDB"/>
    <w:rsid w:val="00175B3B"/>
    <w:rsid w:val="001D543F"/>
    <w:rsid w:val="00204BA0"/>
    <w:rsid w:val="002D2460"/>
    <w:rsid w:val="00353C0A"/>
    <w:rsid w:val="00360346"/>
    <w:rsid w:val="00383BD8"/>
    <w:rsid w:val="003F1CF6"/>
    <w:rsid w:val="003F2193"/>
    <w:rsid w:val="003F66B9"/>
    <w:rsid w:val="00412F93"/>
    <w:rsid w:val="00425E8A"/>
    <w:rsid w:val="00443CBC"/>
    <w:rsid w:val="00453C84"/>
    <w:rsid w:val="0046524C"/>
    <w:rsid w:val="00471F2A"/>
    <w:rsid w:val="00473735"/>
    <w:rsid w:val="00473BDF"/>
    <w:rsid w:val="004814F2"/>
    <w:rsid w:val="004A1A4D"/>
    <w:rsid w:val="004B6F0A"/>
    <w:rsid w:val="004E230E"/>
    <w:rsid w:val="004E4B69"/>
    <w:rsid w:val="005106B7"/>
    <w:rsid w:val="005474E0"/>
    <w:rsid w:val="00594A67"/>
    <w:rsid w:val="005D19CD"/>
    <w:rsid w:val="005E4272"/>
    <w:rsid w:val="005F4DD3"/>
    <w:rsid w:val="00616624"/>
    <w:rsid w:val="00641304"/>
    <w:rsid w:val="0065583E"/>
    <w:rsid w:val="00662B06"/>
    <w:rsid w:val="006B4940"/>
    <w:rsid w:val="00715BA5"/>
    <w:rsid w:val="007215E5"/>
    <w:rsid w:val="00747F8F"/>
    <w:rsid w:val="0075170A"/>
    <w:rsid w:val="00792BFE"/>
    <w:rsid w:val="007C5A56"/>
    <w:rsid w:val="007F6485"/>
    <w:rsid w:val="007F693B"/>
    <w:rsid w:val="00801FD3"/>
    <w:rsid w:val="008137A8"/>
    <w:rsid w:val="00833476"/>
    <w:rsid w:val="008A564D"/>
    <w:rsid w:val="008E5805"/>
    <w:rsid w:val="009138BA"/>
    <w:rsid w:val="00925DD8"/>
    <w:rsid w:val="009464BF"/>
    <w:rsid w:val="0097389F"/>
    <w:rsid w:val="00995F39"/>
    <w:rsid w:val="009B2386"/>
    <w:rsid w:val="009B3D97"/>
    <w:rsid w:val="009E23C0"/>
    <w:rsid w:val="009F6C3B"/>
    <w:rsid w:val="00A15A05"/>
    <w:rsid w:val="00A23F41"/>
    <w:rsid w:val="00A43EA1"/>
    <w:rsid w:val="00A61CD8"/>
    <w:rsid w:val="00AA4580"/>
    <w:rsid w:val="00AC51CB"/>
    <w:rsid w:val="00AF16E0"/>
    <w:rsid w:val="00AF259E"/>
    <w:rsid w:val="00B03C89"/>
    <w:rsid w:val="00B21D11"/>
    <w:rsid w:val="00B22629"/>
    <w:rsid w:val="00BD258A"/>
    <w:rsid w:val="00C209B4"/>
    <w:rsid w:val="00C21520"/>
    <w:rsid w:val="00C25091"/>
    <w:rsid w:val="00C63A67"/>
    <w:rsid w:val="00C94D63"/>
    <w:rsid w:val="00C95195"/>
    <w:rsid w:val="00CA54E0"/>
    <w:rsid w:val="00CF6BB2"/>
    <w:rsid w:val="00D252A4"/>
    <w:rsid w:val="00D25A13"/>
    <w:rsid w:val="00D42A30"/>
    <w:rsid w:val="00E32830"/>
    <w:rsid w:val="00E510FC"/>
    <w:rsid w:val="00E60EE1"/>
    <w:rsid w:val="00E75571"/>
    <w:rsid w:val="00E80128"/>
    <w:rsid w:val="00E87F3C"/>
    <w:rsid w:val="00EA522B"/>
    <w:rsid w:val="00EA5FA3"/>
    <w:rsid w:val="00EB0FBD"/>
    <w:rsid w:val="00EC2154"/>
    <w:rsid w:val="00F161CF"/>
    <w:rsid w:val="00F2700B"/>
    <w:rsid w:val="00F57540"/>
    <w:rsid w:val="00F64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FBA677"/>
  <w15:docId w15:val="{A43A2598-3D32-4763-9209-13F287FB5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F0A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A564D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B21D1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E75571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E75571"/>
  </w:style>
  <w:style w:type="character" w:styleId="Emphasis">
    <w:name w:val="Emphasis"/>
    <w:uiPriority w:val="20"/>
    <w:qFormat/>
    <w:rsid w:val="00801FD3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01FD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7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774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Uesr</dc:creator>
  <cp:lastModifiedBy>Syuzanna Gevorgyan</cp:lastModifiedBy>
  <cp:revision>4</cp:revision>
  <dcterms:created xsi:type="dcterms:W3CDTF">2022-06-13T12:33:00Z</dcterms:created>
  <dcterms:modified xsi:type="dcterms:W3CDTF">2022-07-06T13:03:00Z</dcterms:modified>
</cp:coreProperties>
</file>