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5C4" w:rsidRPr="00703608" w:rsidRDefault="000D75C4" w:rsidP="000D75C4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03608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ՀԻՄՆԱՎՈՐՈՒՄ</w:t>
      </w:r>
    </w:p>
    <w:p w:rsidR="000D75C4" w:rsidRPr="00703608" w:rsidRDefault="000D75C4" w:rsidP="000D75C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703608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89104F">
        <w:rPr>
          <w:rFonts w:ascii="GHEA Grapalat" w:hAnsi="GHEA Grapalat" w:cs="Arial Unicode"/>
          <w:b/>
          <w:bCs/>
          <w:color w:val="000000"/>
          <w:lang w:val="hy-AM"/>
        </w:rPr>
        <w:t>Հ</w:t>
      </w:r>
      <w:r w:rsidRPr="00703608">
        <w:rPr>
          <w:rFonts w:ascii="GHEA Grapalat" w:hAnsi="GHEA Grapalat" w:cs="Arial Unicode"/>
          <w:b/>
          <w:bCs/>
          <w:color w:val="000000"/>
          <w:lang w:val="hy-AM"/>
        </w:rPr>
        <w:t xml:space="preserve">այաստանի </w:t>
      </w:r>
      <w:r w:rsidRPr="0089104F">
        <w:rPr>
          <w:rFonts w:ascii="GHEA Grapalat" w:hAnsi="GHEA Grapalat" w:cs="Arial Unicode"/>
          <w:b/>
          <w:bCs/>
          <w:color w:val="000000"/>
          <w:lang w:val="hy-AM"/>
        </w:rPr>
        <w:t>Հ</w:t>
      </w:r>
      <w:r w:rsidRPr="00703608">
        <w:rPr>
          <w:rFonts w:ascii="GHEA Grapalat" w:hAnsi="GHEA Grapalat" w:cs="Arial Unicode"/>
          <w:b/>
          <w:bCs/>
          <w:color w:val="000000"/>
          <w:lang w:val="hy-AM"/>
        </w:rPr>
        <w:t xml:space="preserve">անրապետության կառավարության </w:t>
      </w:r>
      <w:r>
        <w:rPr>
          <w:rFonts w:ascii="GHEA Grapalat" w:hAnsi="GHEA Grapalat" w:cs="Arial Unicode"/>
          <w:b/>
          <w:bCs/>
          <w:color w:val="000000"/>
          <w:lang w:val="hy-AM"/>
        </w:rPr>
        <w:t>2021</w:t>
      </w:r>
      <w:r w:rsidRPr="00703608">
        <w:rPr>
          <w:rFonts w:ascii="GHEA Grapalat" w:hAnsi="GHEA Grapalat" w:cs="Arial Unicode"/>
          <w:b/>
          <w:bCs/>
          <w:color w:val="000000"/>
          <w:lang w:val="hy-AM"/>
        </w:rPr>
        <w:t xml:space="preserve"> թվականի </w:t>
      </w:r>
      <w:r>
        <w:rPr>
          <w:rFonts w:ascii="GHEA Grapalat" w:hAnsi="GHEA Grapalat" w:cs="Arial Unicode"/>
          <w:b/>
          <w:bCs/>
          <w:color w:val="000000"/>
          <w:lang w:val="hy-AM"/>
        </w:rPr>
        <w:t xml:space="preserve">հուլիսի 22-ի </w:t>
      </w:r>
      <w:r w:rsidRPr="007E05DE">
        <w:rPr>
          <w:rFonts w:ascii="GHEA Grapalat" w:hAnsi="GHEA Grapalat" w:cs="Arial Unicode"/>
          <w:b/>
          <w:bCs/>
          <w:color w:val="000000"/>
          <w:lang w:val="hy-AM"/>
        </w:rPr>
        <w:t>N</w:t>
      </w:r>
      <w:r>
        <w:rPr>
          <w:rFonts w:ascii="GHEA Grapalat" w:hAnsi="GHEA Grapalat" w:cs="Arial Unicode"/>
          <w:b/>
          <w:bCs/>
          <w:color w:val="000000"/>
          <w:lang w:val="hy-AM"/>
        </w:rPr>
        <w:t xml:space="preserve"> 1188-Ն որոշման մեջ լրացում </w:t>
      </w:r>
      <w:r w:rsidRPr="00703608">
        <w:rPr>
          <w:rFonts w:ascii="GHEA Grapalat" w:hAnsi="GHEA Grapalat" w:cs="Arial Unicode"/>
          <w:b/>
          <w:bCs/>
          <w:color w:val="000000"/>
          <w:lang w:val="hy-AM"/>
        </w:rPr>
        <w:t>կատարելու մասին</w:t>
      </w:r>
      <w:r w:rsidRPr="00703608">
        <w:rPr>
          <w:rFonts w:ascii="GHEA Grapalat" w:eastAsiaTheme="minorHAnsi" w:hAnsi="GHEA Grapalat" w:cstheme="minorBidi"/>
          <w:b/>
          <w:lang w:val="hy-AM"/>
        </w:rPr>
        <w:t>»</w:t>
      </w:r>
      <w:r w:rsidRPr="00703608">
        <w:rPr>
          <w:rFonts w:ascii="Courier New" w:eastAsiaTheme="minorHAnsi" w:hAnsi="Courier New" w:cs="Courier New"/>
          <w:b/>
          <w:lang w:val="hy-AM"/>
        </w:rPr>
        <w:t> </w:t>
      </w:r>
      <w:r w:rsidRPr="0089104F">
        <w:rPr>
          <w:rFonts w:ascii="GHEA Grapalat" w:eastAsiaTheme="minorHAnsi" w:hAnsi="GHEA Grapalat" w:cstheme="minorBidi"/>
          <w:b/>
          <w:lang w:val="hy-AM"/>
        </w:rPr>
        <w:t>ՀՀ</w:t>
      </w:r>
      <w:r w:rsidRPr="00703608">
        <w:rPr>
          <w:rFonts w:ascii="GHEA Grapalat" w:eastAsiaTheme="minorHAnsi" w:hAnsi="GHEA Grapalat" w:cstheme="minorBidi"/>
          <w:b/>
          <w:lang w:val="hy-AM"/>
        </w:rPr>
        <w:t xml:space="preserve"> կառավարության որոշման </w:t>
      </w:r>
      <w:r w:rsidRPr="0089104F">
        <w:rPr>
          <w:rFonts w:ascii="GHEA Grapalat" w:hAnsi="GHEA Grapalat"/>
          <w:b/>
          <w:bCs/>
          <w:color w:val="000000"/>
          <w:lang w:val="hy-AM"/>
        </w:rPr>
        <w:t>նախագծի ընդունման անհրաժեշտության</w:t>
      </w:r>
    </w:p>
    <w:p w:rsidR="000D75C4" w:rsidRPr="00FE5794" w:rsidRDefault="000D75C4" w:rsidP="000D75C4">
      <w:pPr>
        <w:pStyle w:val="NoSpacing"/>
        <w:spacing w:line="360" w:lineRule="auto"/>
        <w:jc w:val="both"/>
        <w:rPr>
          <w:rFonts w:cs="Arian AMU"/>
          <w:b/>
          <w:bCs/>
          <w:color w:val="4B5C6A"/>
          <w:sz w:val="24"/>
          <w:szCs w:val="24"/>
          <w:bdr w:val="none" w:sz="0" w:space="0" w:color="auto" w:frame="1"/>
          <w:lang w:val="hy-AM"/>
        </w:rPr>
      </w:pPr>
    </w:p>
    <w:p w:rsidR="000D75C4" w:rsidRPr="00FD3828" w:rsidRDefault="000D75C4" w:rsidP="000D75C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D38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 Կարգավորման ենթակա ոլորտի կամ խնդրի սահմանումը.</w:t>
      </w:r>
    </w:p>
    <w:p w:rsidR="000D75C4" w:rsidRPr="007E05DE" w:rsidRDefault="000D75C4" w:rsidP="000D75C4">
      <w:pPr>
        <w:spacing w:after="0" w:line="360" w:lineRule="auto"/>
        <w:ind w:firstLine="720"/>
        <w:jc w:val="both"/>
        <w:rPr>
          <w:rFonts w:ascii="GHEA Grapalat" w:hAnsi="GHEA Grapalat"/>
          <w:b/>
          <w:i/>
          <w:noProof/>
          <w:sz w:val="24"/>
          <w:szCs w:val="24"/>
          <w:lang w:val="hy-AM"/>
        </w:rPr>
      </w:pPr>
      <w:r w:rsidRPr="00C211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2021 թվականի հուլիսի </w:t>
      </w:r>
      <w:r w:rsidRPr="007277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1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22-ի «</w:t>
      </w:r>
      <w:r w:rsidRPr="00C211B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Քաղաքացիական կացության ակտերի գրանցման հետ կապված լրացուցիչ ծառայությունների ցանկը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C211B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դրանց դիմաց գանձվող վճարների չափը սահմանելու մասին»</w:t>
      </w:r>
      <w:r w:rsidRPr="00C211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1188-Ն որոշման (այսուհետ՝ Որոշում) մեջ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C211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կատարելը բխում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ամուսնության պետական գրանցման համար հանդիսավոր արարողության</w:t>
      </w:r>
      <w:r w:rsidRPr="007E05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կազմակերպման հարցում առաջացող խնդիրների լուծման անհրաժեշտությունից: </w:t>
      </w:r>
    </w:p>
    <w:p w:rsidR="000D75C4" w:rsidRPr="0009151F" w:rsidRDefault="000D75C4" w:rsidP="000D75C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151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2. Առկա իրավիճակը.</w:t>
      </w:r>
    </w:p>
    <w:p w:rsidR="000D75C4" w:rsidRPr="007E05DE" w:rsidRDefault="000D75C4" w:rsidP="000D75C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9151F">
        <w:rPr>
          <w:rFonts w:ascii="GHEA Grapalat" w:hAnsi="GHEA Grapalat"/>
          <w:bCs/>
          <w:color w:val="000000"/>
          <w:shd w:val="clear" w:color="auto" w:fill="FFFFFF"/>
          <w:lang w:val="hy-AM"/>
        </w:rPr>
        <w:t>«Քաղաքացիական կացության ակտերի գրանցման մասին» օ</w:t>
      </w:r>
      <w:r w:rsidRPr="007E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րենքի 44-րդ հոդվածի 3-րդ մասի 5-րդ </w:t>
      </w:r>
      <w:r w:rsidRPr="0009151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կետի համաձայն` </w:t>
      </w:r>
      <w:r w:rsidRPr="007E05DE">
        <w:rPr>
          <w:rFonts w:ascii="GHEA Grapalat" w:hAnsi="GHEA Grapalat"/>
          <w:bCs/>
          <w:color w:val="000000"/>
          <w:shd w:val="clear" w:color="auto" w:fill="FFFFFF"/>
          <w:lang w:val="hy-AM"/>
        </w:rPr>
        <w:t>ա</w:t>
      </w:r>
      <w:r w:rsidRPr="0009151F">
        <w:rPr>
          <w:rFonts w:ascii="GHEA Grapalat" w:hAnsi="GHEA Grapalat"/>
          <w:bCs/>
          <w:color w:val="000000"/>
          <w:shd w:val="clear" w:color="auto" w:fill="FFFFFF"/>
          <w:lang w:val="hy-AM"/>
        </w:rPr>
        <w:t>մուսնության մասին դիմումի մեջ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 ի</w:t>
      </w:r>
      <w:r w:rsidRPr="007E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թիվս այլ </w:t>
      </w:r>
      <w:r w:rsidRPr="0009151F">
        <w:rPr>
          <w:rFonts w:ascii="GHEA Grapalat" w:hAnsi="GHEA Grapalat"/>
          <w:bCs/>
          <w:color w:val="000000"/>
          <w:shd w:val="clear" w:color="auto" w:fill="FFFFFF"/>
          <w:lang w:val="hy-AM"/>
        </w:rPr>
        <w:t>տեղեկություններ</w:t>
      </w:r>
      <w:r w:rsidRPr="007E05DE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Pr="007E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նշվում են նաև </w:t>
      </w:r>
      <w:r w:rsidRPr="0009151F">
        <w:rPr>
          <w:rFonts w:ascii="GHEA Grapalat" w:hAnsi="GHEA Grapalat"/>
          <w:bCs/>
          <w:color w:val="000000"/>
          <w:shd w:val="clear" w:color="auto" w:fill="FFFFFF"/>
          <w:lang w:val="hy-AM"/>
        </w:rPr>
        <w:t>ամուսնության պետական գրանցումը հանդիսավոր պայմաններում կատարելու ցանկության մասին</w:t>
      </w:r>
      <w:r w:rsidRPr="007E05DE">
        <w:rPr>
          <w:rFonts w:ascii="GHEA Grapalat" w:hAnsi="GHEA Grapalat"/>
          <w:bCs/>
          <w:color w:val="000000"/>
          <w:shd w:val="clear" w:color="auto" w:fill="FFFFFF"/>
          <w:lang w:val="hy-AM"/>
        </w:rPr>
        <w:t>, եթե ամուսնացողն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ե</w:t>
      </w:r>
      <w:r w:rsidRPr="007E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րի մոտ առկա է լինում նման ցանկություն: </w:t>
      </w:r>
    </w:p>
    <w:p w:rsidR="000D75C4" w:rsidRPr="00FE5794" w:rsidRDefault="000D75C4" w:rsidP="000D75C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C231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Նշված իրավունքի իրացումն ապահովելու նպատակով Հայաստանի Հանրապետության կառավարության 2021 թվականի հուլիսի 22-ի «Քաղաքացիական կացության ակտերի գրանցման հետ կապված լրացուցիչ ծառայությունների ցանկը և դրանց դիմաց գանձվող վճարների չափը սահմանելու մասին» N 1188-Ն որոշման հավելվածի 8-րդ կետում (այսուհետ՝ Հավելված) սահմանվել է, որ ամուսնության պետական գրանցման համար հանդիսավոր արարողությունը իրականացվում է գործակալության կամ սպասարկման կենտրոնի տարածքում: Ընդ որում, Հավելվածի 8-րդ կետի համաձայն` </w:t>
      </w:r>
      <w:r w:rsidRPr="008B50D7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 տուրքը ա</w:t>
      </w:r>
      <w:r w:rsidRPr="003C231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մուսնության պետական գրանցման համար </w:t>
      </w:r>
      <w:r w:rsidRPr="008B50D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վճարվում է 20.000 ՀՀ դրամ, եթե </w:t>
      </w:r>
      <w:r w:rsidRPr="003C231C">
        <w:rPr>
          <w:rFonts w:ascii="GHEA Grapalat" w:hAnsi="GHEA Grapalat"/>
          <w:bCs/>
          <w:color w:val="000000"/>
          <w:shd w:val="clear" w:color="auto" w:fill="FFFFFF"/>
          <w:lang w:val="hy-AM"/>
        </w:rPr>
        <w:t>հանդիսավոր արարողությ</w:t>
      </w:r>
      <w:r w:rsidRPr="008B50D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ունն </w:t>
      </w:r>
      <w:r w:rsidRPr="008B50D7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իրականացվում է </w:t>
      </w:r>
      <w:r w:rsidRPr="003C231C">
        <w:rPr>
          <w:rFonts w:ascii="GHEA Grapalat" w:hAnsi="GHEA Grapalat"/>
          <w:bCs/>
          <w:color w:val="000000"/>
          <w:shd w:val="clear" w:color="auto" w:fill="FFFFFF"/>
          <w:lang w:val="hy-AM"/>
        </w:rPr>
        <w:t>գործակալության կամ</w:t>
      </w:r>
      <w:r w:rsidRPr="008B50D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3C231C">
        <w:rPr>
          <w:rFonts w:ascii="GHEA Grapalat" w:hAnsi="GHEA Grapalat"/>
          <w:bCs/>
          <w:color w:val="000000"/>
          <w:shd w:val="clear" w:color="auto" w:fill="FFFFFF"/>
          <w:lang w:val="hy-AM"/>
        </w:rPr>
        <w:t>սպասարկման կենտրոնի հատկացրած տարածքում</w:t>
      </w:r>
      <w:r w:rsidRPr="008B50D7">
        <w:rPr>
          <w:rFonts w:ascii="GHEA Grapalat" w:hAnsi="GHEA Grapalat"/>
          <w:bCs/>
          <w:color w:val="000000"/>
          <w:shd w:val="clear" w:color="auto" w:fill="FFFFFF"/>
          <w:lang w:val="hy-AM"/>
        </w:rPr>
        <w:t>, իսկ Հավելվածի 9-րդ կետի համաձայն` պետական տուրքը վճարվում է 40.000 ՀՀ դրամ, եթե ա</w:t>
      </w:r>
      <w:r w:rsidRPr="000918C6">
        <w:rPr>
          <w:rFonts w:ascii="GHEA Grapalat" w:hAnsi="GHEA Grapalat"/>
          <w:bCs/>
          <w:color w:val="000000"/>
          <w:shd w:val="clear" w:color="auto" w:fill="FFFFFF"/>
          <w:lang w:val="hy-AM"/>
        </w:rPr>
        <w:t>մուսնության հանդիսավոր պետական գրանցում</w:t>
      </w:r>
      <w:r w:rsidRPr="008B50D7">
        <w:rPr>
          <w:rFonts w:ascii="GHEA Grapalat" w:hAnsi="GHEA Grapalat"/>
          <w:bCs/>
          <w:color w:val="000000"/>
          <w:shd w:val="clear" w:color="auto" w:fill="FFFFFF"/>
          <w:lang w:val="hy-AM"/>
        </w:rPr>
        <w:t>ը իրականացվում է</w:t>
      </w:r>
      <w:r w:rsidRPr="000918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գործակալությանը կամ սպասարկման կենտրոնին հատկացված տարածքից դուրս</w:t>
      </w:r>
      <w:r w:rsidRPr="008B50D7">
        <w:rPr>
          <w:rFonts w:ascii="GHEA Grapalat" w:hAnsi="GHEA Grapalat"/>
          <w:bCs/>
          <w:color w:val="000000"/>
          <w:shd w:val="clear" w:color="auto" w:fill="FFFFFF"/>
          <w:lang w:val="hy-AM"/>
        </w:rPr>
        <w:t>: Մինչդեռ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8B50D7">
        <w:rPr>
          <w:rFonts w:ascii="GHEA Grapalat" w:hAnsi="GHEA Grapalat"/>
          <w:bCs/>
          <w:color w:val="000000"/>
          <w:shd w:val="clear" w:color="auto" w:fill="FFFFFF"/>
          <w:lang w:val="hy-AM"/>
        </w:rPr>
        <w:t>ամուսնության պետական գրանցումը հանդիսավոր պայմաններում իրականացնելու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համար</w:t>
      </w:r>
      <w:r w:rsidRPr="008B50D7">
        <w:rPr>
          <w:rFonts w:ascii="GHEA Grapalat" w:hAnsi="GHEA Grapalat"/>
          <w:bCs/>
          <w:color w:val="000000"/>
          <w:shd w:val="clear" w:color="auto" w:fill="FFFFFF"/>
          <w:lang w:val="hy-AM"/>
        </w:rPr>
        <w:t>գործակալության և սպասարկման կենտրոնների տարածքները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երբեմն չեն բավարարում քաղաքացիների արդի պահանջներին։ </w:t>
      </w:r>
    </w:p>
    <w:p w:rsidR="000D75C4" w:rsidRDefault="000D75C4" w:rsidP="000D75C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Ուստի </w:t>
      </w:r>
      <w:r w:rsidRPr="00FE579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հաշվի առնելով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նաև</w:t>
      </w:r>
      <w:r w:rsidRPr="00FE579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այն հանգամանքը</w:t>
      </w:r>
      <w:r w:rsidRPr="008B50D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, որ մեծ է ամուսնության պետական գրանցումը հանդիսավոր պայմաններում իրականացնելու պահանջարկը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8B50D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գործակալությունը նշված գործառույթի իրականացումն ապահովելու նպատակով կարող է պայմանագրային հիմունքներով (հուշագիր, պայմանագիր)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համագործակցել այլ մարմինների հետ՝ վերջիններիս տարածքում հանդիսավոր արարողությունը կազմակերպելու նպատակով։ Այդպիսի տարածքները, չլինելով ամրակցված գործակալությանը, կարող են դիտարկվել՝ ոչ որպես գործակալության կամ սպասարկման կենտրոնի հատկացրած տարածք։ Իսկ այդ պայմաններում հավելվածի 9-րդ կետի ուժով </w:t>
      </w:r>
      <w:r w:rsidRPr="008B50D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քաղաքացիները ամուսնության հանդիսավոր պետական գրանցման համար պետական տուրք պետք է վճա</w:t>
      </w:r>
      <w:r w:rsidRPr="00FE579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ր</w:t>
      </w:r>
      <w:r w:rsidRPr="008B50D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են ոչ թե 20.000, այլ 40.000 ՀՀ դրամ:  </w:t>
      </w:r>
    </w:p>
    <w:p w:rsidR="000D75C4" w:rsidRPr="008B50D7" w:rsidRDefault="000D75C4" w:rsidP="000D75C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Հետևաբար, վերը նշված հարցում իրավական որոշակիություն ապահովելու նպատակով անհրաժեշտություն է առաջացել Որոշման մեջ կատարել համապատասխան լրացումը։</w:t>
      </w:r>
    </w:p>
    <w:p w:rsidR="000D75C4" w:rsidRPr="00827D46" w:rsidRDefault="000D75C4" w:rsidP="000D75C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noProof/>
          <w:color w:val="2C2D2E"/>
          <w:sz w:val="24"/>
          <w:szCs w:val="24"/>
          <w:lang w:val="hy-AM"/>
        </w:rPr>
      </w:pPr>
      <w:bookmarkStart w:id="0" w:name="_GoBack"/>
      <w:bookmarkEnd w:id="0"/>
      <w:r w:rsidRPr="00827D46">
        <w:rPr>
          <w:rFonts w:ascii="GHEA Grapalat" w:eastAsia="Times New Roman" w:hAnsi="GHEA Grapalat" w:cs="Arial"/>
          <w:b/>
          <w:noProof/>
          <w:color w:val="2C2D2E"/>
          <w:sz w:val="24"/>
          <w:szCs w:val="24"/>
          <w:lang w:val="hy-AM"/>
        </w:rPr>
        <w:t>3. Կարգավորման նպատակները, ակնկալվող արդյունքը.</w:t>
      </w:r>
    </w:p>
    <w:p w:rsidR="000D75C4" w:rsidRPr="00FC7328" w:rsidRDefault="000D75C4" w:rsidP="000D75C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FC732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Առաջարկվող կարգավորումը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իրավական որոշակիություն կապահովի համապատասխան իրավահարաբերություններում և</w:t>
      </w:r>
      <w:r w:rsidRPr="00FC732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կարևոր դերակատարում կունենա Հայաստանի Հանրապետությունում հանդիսավոր կերպով ամուսնությունների պետական գրանցումը քաղաքացիների համար առավել հասանելի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և մատչելի</w:t>
      </w:r>
      <w:r w:rsidRPr="00FC732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դարձնելու տեսանկյունից։</w:t>
      </w:r>
    </w:p>
    <w:p w:rsidR="000D75C4" w:rsidRPr="00FC7328" w:rsidRDefault="000D75C4" w:rsidP="000D75C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8B50D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Ներկա դրությամբ սույն թվականի մայիսի 3-ին Արդարադատության նախարարության և «Կարեն Դեմիրճյանի անվան մարզահամերգային համալիր» ՊՈԱԿ-ի միջև ստորագրվել է հանդիսավոր կերպով ամուսնությունների պետական գրանցման բնագավառում համագործակցության մասին հուշագիր, որի արդյունքում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ՊՈԱԿ-ի տարածքում առանձնացվել է </w:t>
      </w:r>
      <w:r w:rsidRPr="008B50D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հատուկ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վայր՝</w:t>
      </w:r>
      <w:r w:rsidRPr="008B50D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ամուսնությունների պետական</w:t>
      </w:r>
      <w:r w:rsidRPr="00FC732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հանդիսավոր գրանցումը իրականացնելու նպատակով: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Կատարվող լրացման արդյունքում</w:t>
      </w:r>
      <w:r w:rsidRPr="000A7A1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հստակություն կմտց</w:t>
      </w:r>
      <w:r w:rsidRPr="00F95B1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Pr="000A7A1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F95B1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նաև</w:t>
      </w:r>
      <w:r w:rsidRPr="000A7A1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այն հարցում, թե ինչ դրույքաչափով պետք է վճարվի պետական տուրք վերը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նշված տարածքում ամուսնության հանդիսավոր գրանցումն իրականացնելու համար։</w:t>
      </w:r>
      <w:r w:rsidRPr="00FC732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0D75C4" w:rsidRPr="00FE5794" w:rsidRDefault="000D75C4" w:rsidP="000D75C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noProof/>
          <w:color w:val="2C2D2E"/>
          <w:sz w:val="24"/>
          <w:szCs w:val="24"/>
          <w:lang w:val="hy-AM"/>
        </w:rPr>
      </w:pPr>
      <w:r w:rsidRPr="004B6FD8">
        <w:rPr>
          <w:rFonts w:ascii="GHEA Grapalat" w:eastAsia="Times New Roman" w:hAnsi="GHEA Grapalat" w:cs="Arial"/>
          <w:b/>
          <w:noProof/>
          <w:color w:val="2C2D2E"/>
          <w:sz w:val="24"/>
          <w:szCs w:val="24"/>
          <w:lang w:val="hy-AM"/>
        </w:rPr>
        <w:t>4.</w:t>
      </w:r>
      <w:r w:rsidRPr="00827D46">
        <w:rPr>
          <w:rFonts w:ascii="GHEA Grapalat" w:eastAsia="Times New Roman" w:hAnsi="GHEA Grapalat" w:cs="Arial"/>
          <w:b/>
          <w:noProof/>
          <w:color w:val="2C2D2E"/>
          <w:sz w:val="24"/>
          <w:szCs w:val="24"/>
          <w:lang w:val="hy-AM"/>
        </w:rPr>
        <w:t xml:space="preserve">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0D75C4" w:rsidRPr="00827D46" w:rsidRDefault="000D75C4" w:rsidP="000D75C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noProof/>
          <w:color w:val="2C2D2E"/>
          <w:sz w:val="24"/>
          <w:szCs w:val="24"/>
          <w:lang w:val="hy-AM"/>
        </w:rPr>
      </w:pPr>
      <w:r w:rsidRPr="00827D46">
        <w:rPr>
          <w:rFonts w:ascii="GHEA Grapalat" w:eastAsia="Times New Roman" w:hAnsi="GHEA Grapalat" w:cs="Arial"/>
          <w:noProof/>
          <w:color w:val="2C2D2E"/>
          <w:sz w:val="24"/>
          <w:szCs w:val="24"/>
          <w:lang w:val="hy-AM"/>
        </w:rPr>
        <w:t>Նախագիծը մշակվել է Հայաստանի Հանրապետության արդարադատության նախարարության կողմից:</w:t>
      </w:r>
    </w:p>
    <w:p w:rsidR="000D75C4" w:rsidRDefault="000D75C4" w:rsidP="000D75C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5. Նախագծի ընդունման կապակցությամբ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պետական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բյուջեում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կամ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տեղական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ինքնակառավարման մարմինների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բյուջեներում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ծախսերի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և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եկամուտների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էական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ավելացումների</w:t>
      </w:r>
      <w:r w:rsidRPr="001B2AE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B2A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կամ նվազեցումների մասին.</w:t>
      </w:r>
    </w:p>
    <w:p w:rsidR="000D75C4" w:rsidRPr="007E05DE" w:rsidRDefault="000D75C4" w:rsidP="000D75C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E05DE">
        <w:rPr>
          <w:rFonts w:ascii="GHEA Grapalat" w:hAnsi="GHEA Grapalat"/>
          <w:color w:val="000000"/>
          <w:sz w:val="24"/>
          <w:szCs w:val="24"/>
          <w:lang w:val="hy-AM"/>
        </w:rPr>
        <w:t>Որոշման նախագծի ընդունման կապակցությամբ Հայաստանի Հանրապետության պետական բյուջեում ծախսերի և եկամուտների ավելացում և (կամ) նվազեցում չի նախատեսվում:</w:t>
      </w:r>
    </w:p>
    <w:p w:rsidR="000D75C4" w:rsidRPr="007D3B32" w:rsidRDefault="000D75C4" w:rsidP="000D75C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D3B32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</w:t>
      </w:r>
      <w:r w:rsidRPr="007D3B32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0D75C4" w:rsidRPr="0039160F" w:rsidRDefault="000D75C4" w:rsidP="000D75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1B2AE3">
        <w:rPr>
          <w:rFonts w:ascii="GHEA Grapalat" w:hAnsi="GHEA Grapalat"/>
          <w:noProof/>
          <w:color w:val="000000"/>
          <w:sz w:val="24"/>
          <w:szCs w:val="24"/>
          <w:lang w:val="hy-AM"/>
        </w:rPr>
        <w:t>Որոշման նախագիծ</w:t>
      </w:r>
      <w:r w:rsidRPr="001B2AE3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ը անմիջականերոն չի բխում Հայաստանի Հանրապետության կառավարության ռազմավարական ծրագրերից, մինչդեռ ուղղակիորեն կապված է նշված ծրագրերի, մասնավորապես, </w:t>
      </w:r>
      <w:r w:rsidRPr="001B2AE3">
        <w:rPr>
          <w:rFonts w:ascii="GHEA Grapalat" w:hAnsi="GHEA Grapalat"/>
          <w:noProof/>
          <w:sz w:val="24"/>
          <w:szCs w:val="24"/>
          <w:lang w:val="hy-AM"/>
        </w:rPr>
        <w:t>պետության կողմից հանրությանը մատուցվող ծառայությունների որակը բարձրացնելու</w:t>
      </w:r>
      <w:r w:rsidRPr="007E05DE">
        <w:rPr>
          <w:rFonts w:ascii="GHEA Grapalat" w:hAnsi="GHEA Grapalat"/>
          <w:noProof/>
          <w:sz w:val="24"/>
          <w:szCs w:val="24"/>
          <w:lang w:val="hy-AM"/>
        </w:rPr>
        <w:t xml:space="preserve"> նպատակի հետ: </w:t>
      </w:r>
    </w:p>
    <w:p w:rsidR="000D75C4" w:rsidRDefault="000D75C4" w:rsidP="000D75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0D75C4" w:rsidRPr="007471F0" w:rsidRDefault="000D75C4" w:rsidP="000D75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fr-FR"/>
        </w:rPr>
      </w:pPr>
    </w:p>
    <w:p w:rsidR="000D75C4" w:rsidRPr="00DB4EE2" w:rsidRDefault="000D75C4" w:rsidP="000D75C4">
      <w:pPr>
        <w:tabs>
          <w:tab w:val="left" w:pos="6488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27E6" w:rsidRPr="000D75C4" w:rsidRDefault="002227E6">
      <w:pPr>
        <w:rPr>
          <w:lang w:val="hy-AM"/>
        </w:rPr>
      </w:pPr>
    </w:p>
    <w:sectPr w:rsidR="002227E6" w:rsidRPr="000D75C4" w:rsidSect="00056C71">
      <w:headerReference w:type="default" r:id="rId6"/>
      <w:pgSz w:w="12240" w:h="15840"/>
      <w:pgMar w:top="127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C35" w:rsidRDefault="00F33C35" w:rsidP="000D75C4">
      <w:pPr>
        <w:spacing w:after="0" w:line="240" w:lineRule="auto"/>
      </w:pPr>
      <w:r>
        <w:separator/>
      </w:r>
    </w:p>
  </w:endnote>
  <w:endnote w:type="continuationSeparator" w:id="0">
    <w:p w:rsidR="00F33C35" w:rsidRDefault="00F33C35" w:rsidP="000D7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C35" w:rsidRDefault="00F33C35" w:rsidP="000D75C4">
      <w:pPr>
        <w:spacing w:after="0" w:line="240" w:lineRule="auto"/>
      </w:pPr>
      <w:r>
        <w:separator/>
      </w:r>
    </w:p>
  </w:footnote>
  <w:footnote w:type="continuationSeparator" w:id="0">
    <w:p w:rsidR="00F33C35" w:rsidRDefault="00F33C35" w:rsidP="000D7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B59" w:rsidRDefault="00F33C35" w:rsidP="00A15B59">
    <w:pPr>
      <w:pStyle w:val="Header"/>
    </w:pPr>
  </w:p>
  <w:p w:rsidR="00BE5F85" w:rsidRPr="00A15B59" w:rsidRDefault="00F33C35" w:rsidP="00A15B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735"/>
    <w:rsid w:val="000D75C4"/>
    <w:rsid w:val="002227E6"/>
    <w:rsid w:val="00572735"/>
    <w:rsid w:val="00855099"/>
    <w:rsid w:val="00CC0347"/>
    <w:rsid w:val="00F3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C56476-68E7-423C-8BB1-7B30460DE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5C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7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5C4"/>
  </w:style>
  <w:style w:type="paragraph" w:styleId="NormalWeb">
    <w:name w:val="Normal (Web)"/>
    <w:basedOn w:val="Normal"/>
    <w:uiPriority w:val="99"/>
    <w:unhideWhenUsed/>
    <w:rsid w:val="000D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75C4"/>
    <w:rPr>
      <w:b/>
      <w:bCs/>
    </w:rPr>
  </w:style>
  <w:style w:type="paragraph" w:styleId="NoSpacing">
    <w:name w:val="No Spacing"/>
    <w:uiPriority w:val="1"/>
    <w:qFormat/>
    <w:rsid w:val="000D75C4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0D7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705</Words>
  <Characters>4023</Characters>
  <Application>Microsoft Office Word</Application>
  <DocSecurity>0</DocSecurity>
  <Lines>33</Lines>
  <Paragraphs>9</Paragraphs>
  <ScaleCrop>false</ScaleCrop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Yaylakhanyan</dc:creator>
  <cp:keywords/>
  <dc:description/>
  <cp:lastModifiedBy>Marine Yaylakhanyan</cp:lastModifiedBy>
  <cp:revision>4</cp:revision>
  <dcterms:created xsi:type="dcterms:W3CDTF">2022-06-08T12:38:00Z</dcterms:created>
  <dcterms:modified xsi:type="dcterms:W3CDTF">2022-07-07T12:29:00Z</dcterms:modified>
</cp:coreProperties>
</file>