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1897" w:rsidRPr="00D34A6D" w:rsidRDefault="00251897" w:rsidP="00251897">
      <w:pPr>
        <w:jc w:val="center"/>
        <w:rPr>
          <w:rFonts w:ascii="GHEA Grapalat" w:hAnsi="GHEA Grapalat" w:cs="Sylfaen"/>
          <w:b/>
          <w:lang w:val="af-ZA"/>
        </w:rPr>
      </w:pPr>
      <w:r w:rsidRPr="00D34A6D">
        <w:rPr>
          <w:rFonts w:ascii="GHEA Grapalat" w:hAnsi="GHEA Grapalat" w:cs="Sylfaen"/>
          <w:b/>
        </w:rPr>
        <w:t>ՀԻՄՆԱՎՈՐՈՒՄ</w:t>
      </w:r>
    </w:p>
    <w:p w:rsidR="00251897" w:rsidRPr="00A41089" w:rsidRDefault="00251897" w:rsidP="00251897">
      <w:pPr>
        <w:spacing w:before="480"/>
        <w:jc w:val="center"/>
        <w:rPr>
          <w:rStyle w:val="Strong"/>
          <w:rFonts w:ascii="GHEA Grapalat" w:hAnsi="GHEA Grapalat"/>
          <w:bCs w:val="0"/>
          <w:lang w:val="af-ZA"/>
        </w:rPr>
      </w:pPr>
      <w:r w:rsidRPr="00CA54CE">
        <w:rPr>
          <w:rStyle w:val="Strong"/>
          <w:rFonts w:ascii="Arial Armenian" w:hAnsi="Arial Armenian" w:cs="Sylfaen"/>
          <w:lang w:val="af-ZA"/>
        </w:rPr>
        <w:t>§</w:t>
      </w:r>
      <w:r w:rsidRPr="00A41089">
        <w:rPr>
          <w:rFonts w:ascii="GHEA Grapalat" w:hAnsi="GHEA Grapalat"/>
          <w:b/>
          <w:lang w:val="af-ZA"/>
        </w:rPr>
        <w:t>«ՀԱՅԱՍՏԱՆԻ ՀԱՆՐԱՊԵՏՈՒԹՅԱՆ 2022 ԹՎԱԿԱՆԻ ՊԵՏԱԿԱՆ ԲՅՈՒՋԵԻ ՄԱՍԻՆ» ՕՐԵՆՔՈՒՄ ՓՈՓՈԽՈՒԹՅՈՒՆ</w:t>
      </w:r>
      <w:r w:rsidR="0021137A">
        <w:rPr>
          <w:rFonts w:ascii="GHEA Grapalat" w:hAnsi="GHEA Grapalat"/>
          <w:b/>
          <w:lang w:val="hy-AM"/>
        </w:rPr>
        <w:t>ՆԵՐ</w:t>
      </w:r>
      <w:r w:rsidRPr="00A41089">
        <w:rPr>
          <w:rFonts w:ascii="GHEA Grapalat" w:hAnsi="GHEA Grapalat"/>
          <w:b/>
          <w:lang w:val="af-ZA"/>
        </w:rPr>
        <w:t>, ՀԱՅԱՍՏԱՆԻ ՀԱՆՐԱՊԵՏՈՒԹՅԱՆ ԿԱՌԱՎԱՐՈՒԹՅԱՆ 2021 ԹՎԱԿԱՆԻ ԴԵԿՏԵՄԲԵՐԻ 23-Ի N 2121-Ն ՈՐՈՇՄԱՆ ՄԵՋ ՓՈՓՈԽՈՒԹՅՈՒՆՆԵՐ ԵՎ ԼՐԱՑՈՒՄՆԵՐ ԿԱՏԱՐԵԼՈՒ ՄԱՍԻՆ</w:t>
      </w:r>
      <w:r w:rsidRPr="00CA54CE">
        <w:rPr>
          <w:rStyle w:val="Strong"/>
          <w:rFonts w:ascii="Arial Armenian" w:hAnsi="Arial Armenian" w:cs="Sylfaen"/>
          <w:lang w:val="af-ZA"/>
        </w:rPr>
        <w:t>¦</w:t>
      </w:r>
      <w:r w:rsidRPr="00CA54CE" w:rsidDel="004A24AB">
        <w:rPr>
          <w:rStyle w:val="Strong"/>
          <w:rFonts w:ascii="GHEA Grapalat" w:hAnsi="GHEA Grapalat" w:cs="Sylfaen"/>
          <w:lang w:val="af-ZA"/>
        </w:rPr>
        <w:t xml:space="preserve"> </w:t>
      </w:r>
      <w:r w:rsidRPr="00F14D62">
        <w:rPr>
          <w:rStyle w:val="Strong"/>
          <w:rFonts w:ascii="GHEA Grapalat" w:hAnsi="GHEA Grapalat"/>
        </w:rPr>
        <w:t>ՀԱՅԱՍՏԱՆԻ</w:t>
      </w:r>
      <w:r w:rsidRPr="00AC17E0">
        <w:rPr>
          <w:rStyle w:val="Strong"/>
          <w:rFonts w:ascii="GHEA Grapalat" w:hAnsi="GHEA Grapalat"/>
          <w:lang w:val="af-ZA"/>
        </w:rPr>
        <w:t xml:space="preserve"> </w:t>
      </w:r>
      <w:r w:rsidRPr="00F14D62">
        <w:rPr>
          <w:rStyle w:val="Strong"/>
          <w:rFonts w:ascii="GHEA Grapalat" w:hAnsi="GHEA Grapalat"/>
        </w:rPr>
        <w:t>ՀԱՆՐԱՊԵՏՈՒԹՅԱՆ</w:t>
      </w:r>
      <w:r w:rsidRPr="00AC17E0">
        <w:rPr>
          <w:rStyle w:val="Strong"/>
          <w:rFonts w:ascii="GHEA Grapalat" w:hAnsi="GHEA Grapalat"/>
          <w:lang w:val="af-ZA"/>
        </w:rPr>
        <w:t xml:space="preserve"> </w:t>
      </w:r>
      <w:r w:rsidRPr="00CA54CE">
        <w:rPr>
          <w:rStyle w:val="Strong"/>
          <w:rFonts w:ascii="GHEA Grapalat" w:hAnsi="GHEA Grapalat" w:cs="Sylfaen"/>
        </w:rPr>
        <w:t>ԿԱՌԱՎԱՐՈՒԹՅԱՆ</w:t>
      </w:r>
      <w:r w:rsidRPr="00AC17E0">
        <w:rPr>
          <w:rStyle w:val="Strong"/>
          <w:rFonts w:ascii="GHEA Grapalat" w:hAnsi="GHEA Grapalat"/>
          <w:lang w:val="af-ZA"/>
        </w:rPr>
        <w:t xml:space="preserve"> </w:t>
      </w:r>
      <w:r w:rsidRPr="00D34A6D">
        <w:rPr>
          <w:rStyle w:val="Strong"/>
          <w:rFonts w:ascii="GHEA Grapalat" w:hAnsi="GHEA Grapalat"/>
        </w:rPr>
        <w:t>ՈՐՈՇՄԱՆ</w:t>
      </w:r>
      <w:r w:rsidRPr="00D34A6D">
        <w:rPr>
          <w:rStyle w:val="Strong"/>
          <w:rFonts w:ascii="GHEA Grapalat" w:hAnsi="GHEA Grapalat"/>
          <w:lang w:val="af-ZA"/>
        </w:rPr>
        <w:t xml:space="preserve"> </w:t>
      </w:r>
      <w:r w:rsidRPr="00D34A6D">
        <w:rPr>
          <w:rStyle w:val="Strong"/>
          <w:rFonts w:ascii="GHEA Grapalat" w:hAnsi="GHEA Grapalat"/>
        </w:rPr>
        <w:t>ՆԱԽԱԳԾԻ</w:t>
      </w:r>
      <w:r w:rsidRPr="00D34A6D">
        <w:rPr>
          <w:rStyle w:val="Strong"/>
          <w:rFonts w:ascii="GHEA Grapalat" w:hAnsi="GHEA Grapalat" w:cs="Sylfaen"/>
          <w:lang w:val="af-ZA"/>
        </w:rPr>
        <w:t xml:space="preserve"> </w:t>
      </w:r>
      <w:r w:rsidRPr="00D34A6D">
        <w:rPr>
          <w:rStyle w:val="Strong"/>
          <w:rFonts w:ascii="GHEA Grapalat" w:hAnsi="GHEA Grapalat" w:cs="Sylfaen"/>
        </w:rPr>
        <w:t>ԸՆԴՈՒՆՄԱՆ</w:t>
      </w:r>
    </w:p>
    <w:p w:rsidR="00251897" w:rsidRDefault="00251897" w:rsidP="00251897">
      <w:pPr>
        <w:pStyle w:val="NormalWeb"/>
        <w:numPr>
          <w:ilvl w:val="0"/>
          <w:numId w:val="14"/>
        </w:numPr>
        <w:spacing w:before="600" w:beforeAutospacing="0" w:after="0" w:afterAutospacing="0" w:line="360" w:lineRule="auto"/>
        <w:ind w:left="924" w:hanging="357"/>
        <w:jc w:val="both"/>
        <w:rPr>
          <w:rFonts w:ascii="GHEA Grapalat" w:hAnsi="GHEA Grapalat" w:cs="Sylfaen"/>
          <w:b/>
          <w:lang w:val="fr-FR" w:eastAsia="x-none"/>
        </w:rPr>
      </w:pPr>
      <w:proofErr w:type="spellStart"/>
      <w:r w:rsidRPr="00D34A6D">
        <w:rPr>
          <w:rFonts w:ascii="GHEA Grapalat" w:hAnsi="GHEA Grapalat" w:cs="Sylfaen"/>
          <w:b/>
          <w:u w:val="single"/>
          <w:lang w:val="fr-FR" w:eastAsia="x-none"/>
        </w:rPr>
        <w:t>Իրավական</w:t>
      </w:r>
      <w:proofErr w:type="spellEnd"/>
      <w:r w:rsidRPr="00D34A6D">
        <w:rPr>
          <w:rFonts w:ascii="GHEA Grapalat" w:hAnsi="GHEA Grapalat" w:cs="Sylfaen"/>
          <w:b/>
          <w:u w:val="single"/>
          <w:lang w:val="fr-FR" w:eastAsia="x-none"/>
        </w:rPr>
        <w:t xml:space="preserve"> </w:t>
      </w:r>
      <w:proofErr w:type="spellStart"/>
      <w:r w:rsidRPr="00D34A6D">
        <w:rPr>
          <w:rFonts w:ascii="GHEA Grapalat" w:hAnsi="GHEA Grapalat" w:cs="Sylfaen"/>
          <w:b/>
          <w:u w:val="single"/>
          <w:lang w:val="fr-FR" w:eastAsia="x-none"/>
        </w:rPr>
        <w:t>ակտի</w:t>
      </w:r>
      <w:proofErr w:type="spellEnd"/>
      <w:r w:rsidRPr="00D34A6D">
        <w:rPr>
          <w:rFonts w:ascii="GHEA Grapalat" w:hAnsi="GHEA Grapalat" w:cs="Sylfaen"/>
          <w:b/>
          <w:u w:val="single"/>
          <w:lang w:val="fr-FR" w:eastAsia="x-none"/>
        </w:rPr>
        <w:t xml:space="preserve"> </w:t>
      </w:r>
      <w:proofErr w:type="spellStart"/>
      <w:r w:rsidRPr="00D34A6D">
        <w:rPr>
          <w:rFonts w:ascii="GHEA Grapalat" w:hAnsi="GHEA Grapalat" w:cs="Sylfaen"/>
          <w:b/>
          <w:u w:val="single"/>
          <w:lang w:val="fr-FR" w:eastAsia="x-none"/>
        </w:rPr>
        <w:t>անհրաժեշտությունը</w:t>
      </w:r>
      <w:proofErr w:type="spellEnd"/>
      <w:r w:rsidRPr="00D34A6D">
        <w:rPr>
          <w:rFonts w:ascii="GHEA Grapalat" w:hAnsi="GHEA Grapalat" w:cs="Sylfaen"/>
          <w:b/>
          <w:u w:val="single"/>
          <w:lang w:val="fr-FR" w:eastAsia="x-none"/>
        </w:rPr>
        <w:t xml:space="preserve"> (</w:t>
      </w:r>
      <w:proofErr w:type="spellStart"/>
      <w:r w:rsidRPr="00D34A6D">
        <w:rPr>
          <w:rFonts w:ascii="GHEA Grapalat" w:hAnsi="GHEA Grapalat" w:cs="Sylfaen"/>
          <w:b/>
          <w:u w:val="single"/>
          <w:lang w:val="fr-FR" w:eastAsia="x-none"/>
        </w:rPr>
        <w:t>նպատակը</w:t>
      </w:r>
      <w:proofErr w:type="spellEnd"/>
      <w:r w:rsidRPr="00D34A6D">
        <w:rPr>
          <w:rFonts w:ascii="GHEA Grapalat" w:hAnsi="GHEA Grapalat" w:cs="Sylfaen"/>
          <w:b/>
          <w:u w:val="single"/>
          <w:lang w:val="fr-FR" w:eastAsia="x-none"/>
        </w:rPr>
        <w:t>).</w:t>
      </w:r>
      <w:r w:rsidRPr="00D34A6D">
        <w:rPr>
          <w:rFonts w:ascii="GHEA Grapalat" w:hAnsi="GHEA Grapalat" w:cs="Sylfaen"/>
          <w:b/>
          <w:lang w:val="fr-FR" w:eastAsia="x-none"/>
        </w:rPr>
        <w:t xml:space="preserve"> </w:t>
      </w:r>
    </w:p>
    <w:p w:rsidR="00FD0BC0" w:rsidRDefault="004B559A" w:rsidP="00FD0BC0">
      <w:pPr>
        <w:spacing w:before="120" w:line="360" w:lineRule="auto"/>
        <w:ind w:firstLine="720"/>
        <w:jc w:val="both"/>
        <w:rPr>
          <w:rFonts w:ascii="GHEA Grapalat" w:hAnsi="GHEA Grapalat" w:cs="Tahoma"/>
          <w:lang w:val="hy-AM"/>
        </w:rPr>
      </w:pPr>
      <w:r w:rsidRPr="003A276D">
        <w:rPr>
          <w:rFonts w:ascii="Arial Armenian" w:hAnsi="Arial Armenian" w:cs="Sylfaen"/>
          <w:bCs/>
          <w:lang w:val="af-ZA"/>
        </w:rPr>
        <w:t>§</w:t>
      </w:r>
      <w:r>
        <w:rPr>
          <w:rFonts w:ascii="GHEA Grapalat" w:hAnsi="GHEA Grapalat"/>
          <w:lang w:val="hy-AM"/>
        </w:rPr>
        <w:t>Հ</w:t>
      </w:r>
      <w:r w:rsidRPr="003A276D">
        <w:rPr>
          <w:rFonts w:ascii="GHEA Grapalat" w:hAnsi="GHEA Grapalat"/>
          <w:lang w:val="af-ZA"/>
        </w:rPr>
        <w:t xml:space="preserve">այաստանի </w:t>
      </w:r>
      <w:r>
        <w:rPr>
          <w:rFonts w:ascii="GHEA Grapalat" w:hAnsi="GHEA Grapalat"/>
          <w:lang w:val="hy-AM"/>
        </w:rPr>
        <w:t>Հ</w:t>
      </w:r>
      <w:r w:rsidRPr="003A276D">
        <w:rPr>
          <w:rFonts w:ascii="GHEA Grapalat" w:hAnsi="GHEA Grapalat"/>
          <w:lang w:val="af-ZA"/>
        </w:rPr>
        <w:t xml:space="preserve">անրապետության 2022 թվականի պետական բյուջեի մասին» օրենքում </w:t>
      </w:r>
      <w:r w:rsidRPr="003A276D">
        <w:rPr>
          <w:rFonts w:ascii="GHEA Grapalat" w:hAnsi="GHEA Grapalat"/>
          <w:lang w:val="hy-AM"/>
        </w:rPr>
        <w:t>վերաբաշխում</w:t>
      </w:r>
      <w:r w:rsidRPr="003A276D">
        <w:rPr>
          <w:rFonts w:ascii="GHEA Grapalat" w:hAnsi="GHEA Grapalat"/>
          <w:lang w:val="af-ZA"/>
        </w:rPr>
        <w:t>,</w:t>
      </w:r>
      <w:r>
        <w:rPr>
          <w:rFonts w:ascii="GHEA Grapalat" w:hAnsi="GHEA Grapalat"/>
          <w:lang w:val="hy-AM"/>
        </w:rPr>
        <w:t xml:space="preserve"> փոփոխություն և</w:t>
      </w:r>
      <w:r w:rsidRPr="003A276D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Հ</w:t>
      </w:r>
      <w:r w:rsidRPr="003A276D">
        <w:rPr>
          <w:rFonts w:ascii="GHEA Grapalat" w:hAnsi="GHEA Grapalat"/>
          <w:lang w:val="af-ZA"/>
        </w:rPr>
        <w:t xml:space="preserve">այաստանի </w:t>
      </w:r>
      <w:r>
        <w:rPr>
          <w:rFonts w:ascii="GHEA Grapalat" w:hAnsi="GHEA Grapalat"/>
          <w:lang w:val="hy-AM"/>
        </w:rPr>
        <w:t>Հ</w:t>
      </w:r>
      <w:r w:rsidRPr="003A276D">
        <w:rPr>
          <w:rFonts w:ascii="GHEA Grapalat" w:hAnsi="GHEA Grapalat"/>
          <w:lang w:val="af-ZA"/>
        </w:rPr>
        <w:t xml:space="preserve">անրապետության կառավարության 2021 թվականի դեկտեմբերի 23-ի </w:t>
      </w:r>
      <w:r w:rsidRPr="00F65A16">
        <w:rPr>
          <w:rFonts w:ascii="GHEA Grapalat" w:hAnsi="GHEA Grapalat"/>
          <w:bCs/>
          <w:shd w:val="clear" w:color="auto" w:fill="FFFFFF"/>
          <w:lang w:val="hy-AM"/>
        </w:rPr>
        <w:t>N</w:t>
      </w:r>
      <w:r w:rsidRPr="003A276D">
        <w:rPr>
          <w:rFonts w:ascii="GHEA Grapalat" w:hAnsi="GHEA Grapalat"/>
          <w:lang w:val="af-ZA"/>
        </w:rPr>
        <w:t xml:space="preserve"> 2121-ն որոշման մեջ փոփոխություններ կատարելու մասին</w:t>
      </w:r>
      <w:r w:rsidRPr="003A276D">
        <w:rPr>
          <w:rFonts w:ascii="Arial Armenian" w:hAnsi="Arial Armenian" w:cs="Sylfaen"/>
          <w:bCs/>
          <w:lang w:val="af-ZA"/>
        </w:rPr>
        <w:t>¦</w:t>
      </w:r>
      <w:r>
        <w:rPr>
          <w:rFonts w:asciiTheme="minorHAnsi" w:hAnsiTheme="minorHAnsi" w:cs="Sylfaen"/>
          <w:bCs/>
          <w:lang w:val="hy-AM"/>
        </w:rPr>
        <w:t xml:space="preserve"> </w:t>
      </w:r>
      <w:r w:rsidRPr="003A276D">
        <w:rPr>
          <w:rFonts w:ascii="GHEA Grapalat" w:hAnsi="GHEA Grapalat" w:cs="Tahoma"/>
          <w:lang w:val="hy-AM"/>
        </w:rPr>
        <w:t xml:space="preserve">Հայաստանի Հանրապետության կառավարության </w:t>
      </w:r>
      <w:r>
        <w:rPr>
          <w:rFonts w:ascii="GHEA Grapalat" w:hAnsi="GHEA Grapalat" w:cs="Tahoma"/>
          <w:lang w:val="hy-AM"/>
        </w:rPr>
        <w:t xml:space="preserve">որոշման նախագծի ընդունման նպատակն է 2022 թվականի ինն ամիսների ընթացքում Արդարադատության նախարարության 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>
        <w:rPr>
          <w:rFonts w:ascii="GHEA Grapalat" w:hAnsi="GHEA Grapalat" w:cs="Tahoma"/>
          <w:lang w:val="hy-AM"/>
        </w:rPr>
        <w:t>1228</w:t>
      </w:r>
      <w:r>
        <w:rPr>
          <w:rFonts w:ascii="Cambria Math" w:hAnsi="Cambria Math" w:cs="Tahoma"/>
          <w:lang w:val="hy-AM"/>
        </w:rPr>
        <w:t>․</w:t>
      </w:r>
      <w:r>
        <w:rPr>
          <w:rFonts w:ascii="GHEA Grapalat" w:hAnsi="GHEA Grapalat" w:cs="Tahoma"/>
          <w:lang w:val="hy-AM"/>
        </w:rPr>
        <w:t xml:space="preserve"> </w:t>
      </w:r>
      <w:r w:rsidRPr="00A97968">
        <w:rPr>
          <w:rFonts w:ascii="GHEA Grapalat" w:hAnsi="GHEA Grapalat" w:cs="Tahoma"/>
          <w:lang w:val="hy-AM"/>
        </w:rPr>
        <w:t>Հակակոռուպցիոն քաղաքականության մշակում,ծրագրերի համակարգում և մոնիտորինգի իրականացում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>»</w:t>
      </w:r>
      <w:r>
        <w:rPr>
          <w:rFonts w:ascii="GHEA Grapalat" w:hAnsi="GHEA Grapalat" w:cs="Tahoma"/>
          <w:lang w:val="hy-AM"/>
        </w:rPr>
        <w:t xml:space="preserve"> ծրագրի 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>
        <w:rPr>
          <w:rFonts w:ascii="GHEA Grapalat" w:hAnsi="GHEA Grapalat" w:cs="Tahoma"/>
          <w:lang w:val="hy-AM"/>
        </w:rPr>
        <w:t>31001</w:t>
      </w:r>
      <w:r>
        <w:rPr>
          <w:rFonts w:ascii="Cambria Math" w:hAnsi="Cambria Math" w:cs="Cambria Math"/>
          <w:lang w:val="hy-AM"/>
        </w:rPr>
        <w:t>․</w:t>
      </w:r>
      <w:r>
        <w:rPr>
          <w:rFonts w:ascii="GHEA Grapalat" w:hAnsi="GHEA Grapalat" w:cs="Tahoma"/>
          <w:lang w:val="hy-AM"/>
        </w:rPr>
        <w:t xml:space="preserve"> </w:t>
      </w:r>
      <w:r w:rsidRPr="00A97968">
        <w:rPr>
          <w:rFonts w:ascii="GHEA Grapalat" w:hAnsi="GHEA Grapalat" w:cs="Tahoma"/>
          <w:lang w:val="hy-AM"/>
        </w:rPr>
        <w:t>Հակակոռուպցիոն կոմիտեի շենքային պայմանների ապահովում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>»</w:t>
      </w:r>
      <w:r>
        <w:rPr>
          <w:rFonts w:ascii="GHEA Grapalat" w:hAnsi="GHEA Grapalat" w:cs="Tahoma"/>
          <w:lang w:val="hy-AM"/>
        </w:rPr>
        <w:t xml:space="preserve"> միջոցառ</w:t>
      </w:r>
      <w:r>
        <w:rPr>
          <w:rFonts w:ascii="GHEA Grapalat" w:hAnsi="GHEA Grapalat" w:cs="Tahoma"/>
          <w:lang w:val="hy-AM"/>
        </w:rPr>
        <w:t>ման գծով չօգտագործված գումարներից 348,000․0 հազ․ դրամն ուղղել</w:t>
      </w:r>
      <w:r w:rsidR="00251897">
        <w:rPr>
          <w:rFonts w:ascii="GHEA Grapalat" w:hAnsi="GHEA Grapalat" w:cs="Tahoma"/>
          <w:lang w:val="hy-AM"/>
        </w:rPr>
        <w:t xml:space="preserve"> </w:t>
      </w:r>
      <w:r w:rsidR="00541EB0">
        <w:rPr>
          <w:rFonts w:ascii="GHEA Grapalat" w:hAnsi="GHEA Grapalat" w:cs="Tahoma"/>
          <w:lang w:val="hy-AM"/>
        </w:rPr>
        <w:t>քաղաքացիական դատավարության թվայնացման ծառայությունների  ձեռքբերման</w:t>
      </w:r>
      <w:r>
        <w:rPr>
          <w:rFonts w:ascii="GHEA Grapalat" w:hAnsi="GHEA Grapalat" w:cs="Tahoma"/>
          <w:lang w:val="hy-AM"/>
        </w:rPr>
        <w:t>ը։</w:t>
      </w:r>
      <w:r w:rsidR="00541EB0">
        <w:rPr>
          <w:rFonts w:ascii="GHEA Grapalat" w:hAnsi="GHEA Grapalat" w:cs="Tahoma"/>
          <w:lang w:val="hy-AM"/>
        </w:rPr>
        <w:t xml:space="preserve"> </w:t>
      </w:r>
    </w:p>
    <w:p w:rsidR="00251897" w:rsidRDefault="00464A0D" w:rsidP="00464A0D">
      <w:pPr>
        <w:spacing w:before="240" w:line="360" w:lineRule="auto"/>
        <w:ind w:firstLine="720"/>
        <w:jc w:val="both"/>
        <w:rPr>
          <w:rFonts w:ascii="GHEA Grapalat" w:hAnsi="GHEA Grapalat"/>
          <w:b/>
          <w:color w:val="000000"/>
          <w:u w:val="single"/>
          <w:lang w:val="hy-AM"/>
        </w:rPr>
      </w:pPr>
      <w:r>
        <w:rPr>
          <w:rFonts w:ascii="GHEA Grapalat" w:hAnsi="GHEA Grapalat"/>
          <w:b/>
          <w:color w:val="000000"/>
          <w:u w:val="single"/>
          <w:lang w:val="hy-AM"/>
        </w:rPr>
        <w:t>2․</w:t>
      </w:r>
      <w:r w:rsidR="00251897" w:rsidRPr="00A12B74">
        <w:rPr>
          <w:rFonts w:ascii="GHEA Grapalat" w:hAnsi="GHEA Grapalat"/>
          <w:b/>
          <w:color w:val="000000"/>
          <w:u w:val="single"/>
          <w:lang w:val="hy-AM"/>
        </w:rPr>
        <w:t>Ընթացիկ</w:t>
      </w:r>
      <w:r w:rsidR="00251897" w:rsidRPr="00A12B74">
        <w:rPr>
          <w:rFonts w:ascii="GHEA Grapalat" w:hAnsi="GHEA Grapalat"/>
          <w:b/>
          <w:color w:val="000000"/>
          <w:u w:val="single"/>
          <w:lang w:val="af-ZA"/>
        </w:rPr>
        <w:t xml:space="preserve"> </w:t>
      </w:r>
      <w:r w:rsidR="00251897" w:rsidRPr="00A12B74">
        <w:rPr>
          <w:rFonts w:ascii="GHEA Grapalat" w:hAnsi="GHEA Grapalat"/>
          <w:b/>
          <w:color w:val="000000"/>
          <w:u w:val="single"/>
          <w:lang w:val="hy-AM"/>
        </w:rPr>
        <w:t>իրավիճակը</w:t>
      </w:r>
      <w:r w:rsidR="00251897" w:rsidRPr="0035185A">
        <w:rPr>
          <w:rFonts w:ascii="GHEA Grapalat" w:hAnsi="GHEA Grapalat"/>
          <w:b/>
          <w:color w:val="000000"/>
          <w:u w:val="single"/>
          <w:lang w:val="hy-AM"/>
        </w:rPr>
        <w:t>,</w:t>
      </w:r>
      <w:r w:rsidR="00251897" w:rsidRPr="00A12B74">
        <w:rPr>
          <w:rFonts w:ascii="GHEA Grapalat" w:hAnsi="GHEA Grapalat"/>
          <w:b/>
          <w:color w:val="000000"/>
          <w:u w:val="single"/>
          <w:lang w:val="af-ZA"/>
        </w:rPr>
        <w:t xml:space="preserve"> </w:t>
      </w:r>
      <w:r w:rsidR="00251897" w:rsidRPr="00A12B74">
        <w:rPr>
          <w:rFonts w:ascii="GHEA Grapalat" w:hAnsi="GHEA Grapalat"/>
          <w:b/>
          <w:color w:val="000000"/>
          <w:u w:val="single"/>
          <w:lang w:val="hy-AM"/>
        </w:rPr>
        <w:t>խնդիրները</w:t>
      </w:r>
      <w:r w:rsidR="00251897" w:rsidRPr="0035185A">
        <w:rPr>
          <w:rFonts w:ascii="GHEA Grapalat" w:hAnsi="GHEA Grapalat"/>
          <w:b/>
          <w:color w:val="000000"/>
          <w:u w:val="single"/>
          <w:lang w:val="hy-AM"/>
        </w:rPr>
        <w:t xml:space="preserve"> և առաջարկվող կարգավորման բնույթը</w:t>
      </w:r>
    </w:p>
    <w:p w:rsidR="00541EB0" w:rsidRPr="00541EB0" w:rsidRDefault="00541EB0" w:rsidP="00541EB0">
      <w:pPr>
        <w:pStyle w:val="norm"/>
        <w:shd w:val="clear" w:color="auto" w:fill="FFFFFF"/>
        <w:spacing w:line="360" w:lineRule="auto"/>
        <w:ind w:firstLine="720"/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</w:pPr>
      <w:r w:rsidRPr="00541EB0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Ներկայումս ֆիզիկական և իրավաբանական անձինք իրենց մասնակցությամբ քննվող քաղաքացիական գործերի շրջանակներում ՀՀ քաղաքացիական դատավարության օրենսգրքով և այլ իրավական ակտերով սահմանված գործողությունները կատարում են թղթային եղանակով։ </w:t>
      </w:r>
    </w:p>
    <w:p w:rsidR="00541EB0" w:rsidRPr="00541EB0" w:rsidRDefault="00541EB0" w:rsidP="00541EB0">
      <w:pPr>
        <w:pStyle w:val="norm"/>
        <w:shd w:val="clear" w:color="auto" w:fill="FFFFFF"/>
        <w:spacing w:line="360" w:lineRule="auto"/>
        <w:ind w:firstLine="720"/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</w:pPr>
      <w:r w:rsidRPr="00541EB0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Հարկ է նշել, որ ներկայումս ՀՀ-ում գործում է վճարման կարգադրությունների արձակման էլեկտրոնային համակարգը (cabinet.armlex.am), որը ՀՀ քաղաքացիներին և իրավաբանական անձանց թույլ է տալիս էլեկտրոնային եղանակով ներկայացնել վճարման կարգադրություններ արձակելու մասին դիմումներ, իսկ դատարաններին թույլ է տալիս էլեկտրոնային եղանակով քննել նման դիմումները և արձակել վճարման կարգադրություններ կամ մերժել դրանք: </w:t>
      </w:r>
    </w:p>
    <w:p w:rsidR="00541EB0" w:rsidRPr="00541EB0" w:rsidRDefault="00541EB0" w:rsidP="00541EB0">
      <w:pPr>
        <w:pStyle w:val="norm"/>
        <w:shd w:val="clear" w:color="auto" w:fill="FFFFFF"/>
        <w:spacing w:line="360" w:lineRule="auto"/>
        <w:ind w:firstLine="720"/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</w:pPr>
      <w:r w:rsidRPr="00541EB0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lastRenderedPageBreak/>
        <w:t xml:space="preserve">Սակայն ՀՀ-ում դեռևս առկա չէ էլեկտրոնային եղանակով քաղաքացիական գործերի հարուցումը, քննությունը, լուծումն ու բողոքարկումն ապահովող ներդրված էլեկտրոնային համակարգ։ </w:t>
      </w:r>
    </w:p>
    <w:p w:rsidR="00541EB0" w:rsidRPr="00541EB0" w:rsidRDefault="00541EB0" w:rsidP="00541EB0">
      <w:pPr>
        <w:pStyle w:val="norm"/>
        <w:shd w:val="clear" w:color="auto" w:fill="FFFFFF"/>
        <w:spacing w:line="360" w:lineRule="auto"/>
        <w:ind w:firstLine="720"/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</w:pPr>
      <w:r w:rsidRPr="00541EB0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Այդ առնչությամբ պետք է ընդգծել, որ ՀՀ կառավարության «ՀՀ Դատական և իրավական բարեփոխումների 2019-2023 թվականների ռազմավարությունը և դրանից բխող գործողությունների ծրագիրը հաստատելու մասին»  2019 թվականի հոկտեմբերի 10-ի N 1441-Լ որոշմամբ հաստատված N4 հավելվածով նախատեսվում է կատարել արդարադատության ոլորտի թվայնացմանն ուղղված մի շարք գործողություններ, այդ թվում՝ էլեկտրոնային արդարադատության միասնական հարթակի ստեղծում, դատավորների միջև գործերի բաշխման համակարգի արդիականացում, դատական վիճակագրության հավաքագրման համակարգի արդիականացում, էլեկտրոնային սնանկության հարթակի ստեղծում և այլն։ </w:t>
      </w:r>
    </w:p>
    <w:p w:rsidR="00541EB0" w:rsidRPr="00541EB0" w:rsidRDefault="00541EB0" w:rsidP="00541EB0">
      <w:pPr>
        <w:pStyle w:val="norm"/>
        <w:shd w:val="clear" w:color="auto" w:fill="FFFFFF"/>
        <w:spacing w:line="360" w:lineRule="auto"/>
        <w:ind w:firstLine="720"/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</w:pPr>
      <w:r w:rsidRPr="00541EB0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Հաշվի առնելով վերոշարադրյալը՝ անհրաժեշտ է մշակել էլեկտրոնային համակարգ, որը կապահովի քաղաքացիական գործերի էլեկտրոնային եղանակով հարուցումը, քննությունը, լուծումն ու բողոքարկումը՝ համաձայն ՀՀ քաղաքացիական դատավարության օրենսգրքի և այլ կիրառելի իրավական ակտերի։ </w:t>
      </w:r>
    </w:p>
    <w:p w:rsidR="004B559A" w:rsidRDefault="00541EB0" w:rsidP="00342AF1">
      <w:pPr>
        <w:pStyle w:val="norm"/>
        <w:shd w:val="clear" w:color="auto" w:fill="FFFFFF"/>
        <w:spacing w:line="360" w:lineRule="auto"/>
        <w:ind w:firstLine="720"/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</w:pPr>
      <w:r w:rsidRPr="00541EB0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Առկա է նաև միջազգային պարտավորություն 2022 թվականի համար, այն է՝ նոր ներկայացված դատական գործերի 50 տոկոսին ընթացք տալ էլեկտրոնային արդարադատության համակարգի միջոցով, որը ժամկետում չիրականացնելու պարագայում Հայաստանի Հանրապետությունը կարող է զրկվել քննարկվող թիրախի համար նախատեսված ֆինանսավորումից։</w:t>
      </w:r>
      <w:r w:rsidR="00342AF1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 </w:t>
      </w:r>
      <w:r w:rsidR="00342AF1" w:rsidRPr="00342AF1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Քաղաքացիական դատավարության թվայնացման ծառայություններ</w:t>
      </w:r>
      <w:r w:rsidR="00342AF1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ի ձեռքբերման </w:t>
      </w:r>
      <w:r w:rsidR="00695F91" w:rsidRPr="00695F91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նպատակով Գնումների մասին» ՀՀ օրենքի 15-րդ հոդվածի 6-րդ մասի համաձայն</w:t>
      </w:r>
      <w:r w:rsidR="00695F91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 </w:t>
      </w:r>
      <w:r w:rsidR="00695F91" w:rsidRPr="00695F91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հայտարարված գնման ընթացակարգի արդյունքում՝ Հայաստանի Հանրապետության արդարադատության նախարարության և «</w:t>
      </w:r>
      <w:r w:rsidR="00342AF1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Մեյսիս Ինֆորմեյշն Սիստեմս</w:t>
      </w:r>
      <w:r w:rsidR="00695F91" w:rsidRPr="00695F91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» ՍՊԸ-ի </w:t>
      </w:r>
      <w:r w:rsidR="00695F91" w:rsidRPr="002507BE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միջև </w:t>
      </w:r>
      <w:r w:rsidR="00342AF1" w:rsidRPr="00342AF1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13</w:t>
      </w:r>
      <w:r w:rsidR="00342AF1" w:rsidRPr="00342AF1">
        <w:rPr>
          <w:rFonts w:ascii="Cambria Math" w:eastAsia="Tahoma" w:hAnsi="Cambria Math" w:cs="Cambria Math"/>
          <w:color w:val="000000"/>
          <w:sz w:val="24"/>
          <w:szCs w:val="24"/>
          <w:lang w:val="hy-AM" w:eastAsia="en-US"/>
        </w:rPr>
        <w:t>․</w:t>
      </w:r>
      <w:r w:rsidR="00342AF1" w:rsidRPr="00342AF1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06</w:t>
      </w:r>
      <w:r w:rsidR="002507BE" w:rsidRPr="00342AF1">
        <w:rPr>
          <w:rFonts w:ascii="Cambria Math" w:eastAsia="Tahoma" w:hAnsi="Cambria Math" w:cs="Cambria Math"/>
          <w:color w:val="000000"/>
          <w:sz w:val="24"/>
          <w:szCs w:val="24"/>
          <w:lang w:val="hy-AM" w:eastAsia="en-US"/>
        </w:rPr>
        <w:t>․</w:t>
      </w:r>
      <w:r w:rsidR="002507BE" w:rsidRPr="00342AF1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2022</w:t>
      </w:r>
      <w:r w:rsidR="00695F91" w:rsidRPr="00342AF1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թ</w:t>
      </w:r>
      <w:r w:rsidR="00695F91" w:rsidRPr="00695F91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.-ին կնքվել է «</w:t>
      </w:r>
      <w:r w:rsidR="00342AF1" w:rsidRPr="00342AF1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ՀՀԱՆ-ԷԱՃԾՁԲ-22/30</w:t>
      </w:r>
      <w:r w:rsidR="00695F91" w:rsidRPr="00695F91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» ծածկագրով գնման պայմանագիր</w:t>
      </w:r>
      <w:r w:rsidR="00342AF1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։ </w:t>
      </w:r>
      <w:r w:rsidR="002507BE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Պայմանագրի ընդհանուր գինը </w:t>
      </w:r>
      <w:r w:rsidR="002507BE" w:rsidRPr="00342AF1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կազմում է </w:t>
      </w:r>
      <w:r w:rsidR="00342AF1" w:rsidRPr="00342AF1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348</w:t>
      </w:r>
      <w:r w:rsidR="002507BE" w:rsidRPr="00342AF1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,</w:t>
      </w:r>
      <w:r w:rsidR="00342AF1" w:rsidRPr="00342AF1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000</w:t>
      </w:r>
      <w:r w:rsidR="00342AF1" w:rsidRPr="00342AF1">
        <w:rPr>
          <w:rFonts w:ascii="Cambria Math" w:eastAsia="Tahoma" w:hAnsi="Cambria Math" w:cs="Cambria Math"/>
          <w:color w:val="000000"/>
          <w:sz w:val="24"/>
          <w:szCs w:val="24"/>
          <w:lang w:val="hy-AM" w:eastAsia="en-US"/>
        </w:rPr>
        <w:t>․</w:t>
      </w:r>
      <w:r w:rsidR="00342AF1" w:rsidRPr="00342AF1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0</w:t>
      </w:r>
      <w:r w:rsidR="002507BE" w:rsidRPr="002507BE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 հազ</w:t>
      </w:r>
      <w:r w:rsidR="002507BE" w:rsidRPr="002507BE">
        <w:rPr>
          <w:rFonts w:ascii="Cambria Math" w:eastAsia="Tahoma" w:hAnsi="Cambria Math" w:cs="Cambria Math"/>
          <w:color w:val="000000"/>
          <w:sz w:val="24"/>
          <w:szCs w:val="24"/>
          <w:lang w:val="hy-AM" w:eastAsia="en-US"/>
        </w:rPr>
        <w:t>․</w:t>
      </w:r>
      <w:r w:rsidR="002507BE" w:rsidRPr="002507BE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 դրամ</w:t>
      </w:r>
      <w:r w:rsidR="00342AF1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։</w:t>
      </w:r>
      <w:r w:rsidR="002507BE" w:rsidRPr="002507BE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 </w:t>
      </w:r>
    </w:p>
    <w:p w:rsidR="004B559A" w:rsidRPr="004B559A" w:rsidRDefault="002507BE" w:rsidP="004B559A">
      <w:pPr>
        <w:pStyle w:val="norm"/>
        <w:shd w:val="clear" w:color="auto" w:fill="FFFFFF"/>
        <w:spacing w:line="360" w:lineRule="auto"/>
        <w:ind w:firstLine="720"/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</w:pPr>
      <w:r w:rsidRPr="002507BE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Որոշման նախագծով նախատեսվում է </w:t>
      </w:r>
      <w:r w:rsidR="004B559A" w:rsidRPr="004B559A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«1228</w:t>
      </w:r>
      <w:r w:rsidR="004B559A" w:rsidRPr="004B559A">
        <w:rPr>
          <w:rFonts w:ascii="Cambria Math" w:eastAsia="Tahoma" w:hAnsi="Cambria Math" w:cs="Cambria Math"/>
          <w:color w:val="000000"/>
          <w:sz w:val="24"/>
          <w:szCs w:val="24"/>
          <w:lang w:val="hy-AM" w:eastAsia="en-US"/>
        </w:rPr>
        <w:t>․</w:t>
      </w:r>
      <w:r w:rsidR="004B559A" w:rsidRPr="004B559A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 Հակակոռուպցիոն քաղաքականության մշակում, ծրագրերի համակարգում և մոնիտորինգի իրականացում» ծրագրի «31001</w:t>
      </w:r>
      <w:r w:rsidR="004B559A" w:rsidRPr="004B559A">
        <w:rPr>
          <w:rFonts w:ascii="Cambria Math" w:eastAsia="Tahoma" w:hAnsi="Cambria Math" w:cs="Cambria Math"/>
          <w:color w:val="000000"/>
          <w:sz w:val="24"/>
          <w:szCs w:val="24"/>
          <w:lang w:val="hy-AM" w:eastAsia="en-US"/>
        </w:rPr>
        <w:t>․</w:t>
      </w:r>
      <w:r w:rsidR="004B559A" w:rsidRPr="004B559A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 Հակակոռուպցիոն կոմիտեի շենքային պայմանների ապահովում» միջոցառման գծով </w:t>
      </w:r>
      <w:r w:rsidR="004B559A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 նախատեսված գումարներից  </w:t>
      </w:r>
      <w:r w:rsidR="00342AF1" w:rsidRPr="00342AF1">
        <w:rPr>
          <w:rFonts w:ascii="GHEA Grapalat" w:hAnsi="GHEA Grapalat" w:cs="Tahoma"/>
          <w:sz w:val="24"/>
          <w:szCs w:val="24"/>
          <w:lang w:val="hy-AM"/>
        </w:rPr>
        <w:t>«</w:t>
      </w:r>
      <w:r w:rsidR="00342AF1">
        <w:rPr>
          <w:rFonts w:ascii="GHEA Grapalat" w:hAnsi="GHEA Grapalat" w:cs="Tahoma"/>
          <w:sz w:val="24"/>
          <w:szCs w:val="24"/>
          <w:lang w:val="hy-AM"/>
        </w:rPr>
        <w:t xml:space="preserve">31007․ </w:t>
      </w:r>
      <w:r w:rsidR="00342AF1" w:rsidRPr="00342AF1">
        <w:rPr>
          <w:rFonts w:ascii="GHEA Grapalat" w:hAnsi="GHEA Grapalat" w:cs="Tahoma"/>
          <w:sz w:val="24"/>
          <w:szCs w:val="24"/>
          <w:lang w:val="hy-AM"/>
        </w:rPr>
        <w:t xml:space="preserve">Էլեկտրոնային ռեսուրսների ստեղծման կամ </w:t>
      </w:r>
      <w:r w:rsidR="00342AF1" w:rsidRPr="00342AF1">
        <w:rPr>
          <w:rFonts w:ascii="GHEA Grapalat" w:hAnsi="GHEA Grapalat" w:cs="Tahoma"/>
          <w:sz w:val="24"/>
          <w:szCs w:val="24"/>
          <w:lang w:val="hy-AM"/>
        </w:rPr>
        <w:lastRenderedPageBreak/>
        <w:t>արդիականացման նախագծերի ապահովում»</w:t>
      </w:r>
      <w:r w:rsidRPr="002507BE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 միջո</w:t>
      </w:r>
      <w:r w:rsidR="00464A0D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ց</w:t>
      </w:r>
      <w:r w:rsidRPr="002507BE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առմանը ուղղել </w:t>
      </w:r>
      <w:r w:rsidR="00342AF1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348</w:t>
      </w:r>
      <w:r w:rsidRPr="002507BE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,000</w:t>
      </w:r>
      <w:r w:rsidRPr="002507BE">
        <w:rPr>
          <w:rFonts w:ascii="Cambria Math" w:eastAsia="Tahoma" w:hAnsi="Cambria Math" w:cs="Cambria Math"/>
          <w:color w:val="000000"/>
          <w:sz w:val="24"/>
          <w:szCs w:val="24"/>
          <w:lang w:val="hy-AM" w:eastAsia="en-US"/>
        </w:rPr>
        <w:t>․</w:t>
      </w:r>
      <w:r w:rsidRPr="002507BE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0 հազ</w:t>
      </w:r>
      <w:r w:rsidRPr="002507BE">
        <w:rPr>
          <w:rFonts w:ascii="Cambria Math" w:eastAsia="Tahoma" w:hAnsi="Cambria Math" w:cs="Cambria Math"/>
          <w:color w:val="000000"/>
          <w:sz w:val="24"/>
          <w:szCs w:val="24"/>
          <w:lang w:val="hy-AM" w:eastAsia="en-US"/>
        </w:rPr>
        <w:t>․</w:t>
      </w:r>
      <w:r w:rsidRPr="002507BE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 դրամ</w:t>
      </w:r>
      <w:r w:rsidR="004B559A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, քանի որ </w:t>
      </w:r>
      <w:r w:rsidR="004B559A" w:rsidRPr="004B559A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Երևան քաղաքի Աջափնյակ համայնքի Սիլիկյան թաղամասում Հակակոռուպցիոն կոմիտեի վարչական շենքի կառուցման</w:t>
      </w:r>
      <w:r w:rsidR="004B559A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 ն</w:t>
      </w:r>
      <w:r w:rsidR="004B559A" w:rsidRPr="004B559A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ախագծանախահաշվային փաստաթղթերի համալիր փորձաքննության շրջանակներում «շրջակա միջավայրի վրա ազդեցության գնահատման փուլում պարզվել է, որ Երևան քաղաքի Աջափնյակ համայնքի Սիլիկյան թաղամաս 12-րդ փողոց N 86 հասցեի շուրջ 15 հեկտար հողամասը հանդիսանում է հուշարձանային գոտի (համաձայն առկա քարտեզների տարածքը հանդիսանում է դամբարանադաշտ)։ </w:t>
      </w:r>
    </w:p>
    <w:p w:rsidR="00464A0D" w:rsidRDefault="004B559A" w:rsidP="004B559A">
      <w:pPr>
        <w:pStyle w:val="norm"/>
        <w:shd w:val="clear" w:color="auto" w:fill="FFFFFF"/>
        <w:spacing w:line="360" w:lineRule="auto"/>
        <w:ind w:firstLine="720"/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</w:pPr>
      <w:r w:rsidRPr="004B559A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Տարածքում դամբարանների առկայությունը պարզելու նպատակով «Երկրաբանական գիտությունների ինստիտուտ ՊՈԱԿ-ի կողմից ներկայումս կատարվում են գեոռադարային ուսումնասիրություններ, որը կտևի շուրջ 3 ամիս՝ պայմանով, որ բարենպաստ կլինեն նաև բնակլիմայական պայմանները, ինչից հետո կիարականացվի նյութերի վերլուծություն և տարածքում հուշարձաններ չհայտնաբերելու դեպքում պետք է իրականացվի համապատասխան գործընթաց՝ համաձայն որի պետք է շրջանառվի կառավարության որոշման նախագիծ, որով նշված հուշարձանը կհանվի Հայաստանի Հանրապետության Երևան քաղաքի պատմության և մշակույթի անշարժ հուշարձանների պետական ցուցակը հաստատելու մասին ՀՀ կառավարության 7 հոկտեմբերի 2004 թվականի N 1616-Ն որոշմամբ հաստատված ցանկից, ինչից հետո միայն հնարավոր կլինի ստանալ շինարարության թույլտվությունը և մեկնարկել շինարարական աշխատանքները։ Նշված գործընթացը նախնական գնահատմամբ կտևի ընդհանուր շուրջ 6 ամիս:</w:t>
      </w:r>
    </w:p>
    <w:p w:rsidR="00251897" w:rsidRDefault="00251897" w:rsidP="00251897">
      <w:pPr>
        <w:spacing w:before="48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3</w:t>
      </w:r>
      <w:r w:rsidRPr="003756C0">
        <w:rPr>
          <w:rFonts w:ascii="GHEA Grapalat" w:hAnsi="GHEA Grapalat"/>
          <w:b/>
          <w:color w:val="000000"/>
          <w:lang w:val="hy-AM"/>
        </w:rPr>
        <w:t>.</w:t>
      </w:r>
      <w:r>
        <w:rPr>
          <w:rFonts w:ascii="GHEA Grapalat" w:hAnsi="GHEA Grapalat"/>
          <w:b/>
          <w:color w:val="000000"/>
          <w:lang w:val="hy-AM"/>
        </w:rPr>
        <w:t>Ակնկալվող արդյունքը</w:t>
      </w:r>
    </w:p>
    <w:p w:rsidR="00251897" w:rsidRDefault="00251897" w:rsidP="00251897">
      <w:pPr>
        <w:tabs>
          <w:tab w:val="left" w:pos="0"/>
        </w:tabs>
        <w:spacing w:line="360" w:lineRule="auto"/>
        <w:ind w:firstLine="567"/>
        <w:jc w:val="both"/>
        <w:rPr>
          <w:rFonts w:ascii="GHEA Grapalat" w:hAnsi="GHEA Grapalat" w:cs="Sylfaen"/>
          <w:noProof/>
          <w:color w:val="000000"/>
          <w:lang w:val="hy-AM"/>
        </w:rPr>
      </w:pPr>
      <w:r>
        <w:rPr>
          <w:rFonts w:ascii="GHEA Grapalat" w:hAnsi="GHEA Grapalat" w:cs="Sylfaen"/>
          <w:noProof/>
          <w:color w:val="000000"/>
          <w:lang w:val="hy-AM"/>
        </w:rPr>
        <w:t xml:space="preserve">Նախագծի ընդունման արդյունքում կապահովվի </w:t>
      </w:r>
      <w:bookmarkStart w:id="0" w:name="_GoBack"/>
      <w:bookmarkEnd w:id="0"/>
      <w:r w:rsidRPr="00D95EB7">
        <w:rPr>
          <w:rFonts w:ascii="GHEA Grapalat" w:hAnsi="GHEA Grapalat" w:cs="GHEA Grapalat"/>
          <w:noProof/>
          <w:lang w:val="hy-AM"/>
        </w:rPr>
        <w:t>«</w:t>
      </w:r>
      <w:r w:rsidRPr="00F926A5">
        <w:rPr>
          <w:rFonts w:ascii="GHEA Grapalat" w:hAnsi="GHEA Grapalat" w:cs="GHEA Grapalat"/>
          <w:noProof/>
          <w:lang w:val="hy-AM"/>
        </w:rPr>
        <w:t xml:space="preserve">Գնումների մասին ՀՀ օրենքի 15-րդ հոդվածի 6-րդ մասի </w:t>
      </w:r>
      <w:r>
        <w:rPr>
          <w:rFonts w:ascii="GHEA Grapalat" w:hAnsi="GHEA Grapalat" w:cs="GHEA Grapalat"/>
          <w:noProof/>
          <w:lang w:val="hy-AM"/>
        </w:rPr>
        <w:t xml:space="preserve">համաձայն </w:t>
      </w:r>
      <w:r w:rsidR="00342AF1">
        <w:rPr>
          <w:rFonts w:ascii="GHEA Grapalat" w:hAnsi="GHEA Grapalat" w:cs="GHEA Grapalat"/>
          <w:noProof/>
          <w:lang w:val="hy-AM"/>
        </w:rPr>
        <w:t>ք</w:t>
      </w:r>
      <w:r w:rsidR="00342AF1" w:rsidRPr="00342AF1">
        <w:rPr>
          <w:rFonts w:ascii="GHEA Grapalat" w:hAnsi="GHEA Grapalat" w:cs="GHEA Grapalat"/>
          <w:noProof/>
          <w:lang w:val="hy-AM"/>
        </w:rPr>
        <w:t xml:space="preserve">աղաքացիական դատավարության թվայնացման ծառայությունների ձեռքբերման նպատակով </w:t>
      </w:r>
      <w:r>
        <w:rPr>
          <w:rFonts w:ascii="GHEA Grapalat" w:hAnsi="GHEA Grapalat" w:cs="GHEA Grapalat"/>
          <w:noProof/>
          <w:lang w:val="hy-AM"/>
        </w:rPr>
        <w:t xml:space="preserve">կնքված պայմանագրով նախատեսված գումարի վճարումը։ </w:t>
      </w:r>
    </w:p>
    <w:p w:rsidR="00251897" w:rsidRPr="00691E90" w:rsidRDefault="00251897" w:rsidP="00251897">
      <w:pPr>
        <w:spacing w:before="480"/>
        <w:ind w:firstLine="567"/>
        <w:jc w:val="both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4</w:t>
      </w:r>
      <w:r w:rsidRPr="003756C0">
        <w:rPr>
          <w:rFonts w:ascii="GHEA Grapalat" w:hAnsi="GHEA Grapalat"/>
          <w:b/>
          <w:color w:val="000000"/>
          <w:lang w:val="hy-AM"/>
        </w:rPr>
        <w:t>.</w:t>
      </w:r>
      <w:r>
        <w:rPr>
          <w:rFonts w:ascii="GHEA Grapalat" w:hAnsi="GHEA Grapalat"/>
          <w:b/>
          <w:color w:val="000000"/>
          <w:lang w:val="hy-AM"/>
        </w:rPr>
        <w:t>Նախագիծը մշակող պատասխանատու մարմինը</w:t>
      </w:r>
    </w:p>
    <w:p w:rsidR="00251897" w:rsidRPr="00691E90" w:rsidRDefault="00251897" w:rsidP="00251897">
      <w:pPr>
        <w:spacing w:before="12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Որոշման նախագիծը մշակվել է </w:t>
      </w:r>
      <w:r w:rsidRPr="003756C0">
        <w:rPr>
          <w:rFonts w:ascii="GHEA Grapalat" w:hAnsi="GHEA Grapalat"/>
          <w:lang w:val="hy-AM"/>
        </w:rPr>
        <w:t xml:space="preserve">Հայաստանի Հանրապետության արդարադատության նախարարության </w:t>
      </w:r>
      <w:r>
        <w:rPr>
          <w:rFonts w:ascii="GHEA Grapalat" w:hAnsi="GHEA Grapalat"/>
          <w:lang w:val="hy-AM"/>
        </w:rPr>
        <w:t>կողմից:</w:t>
      </w:r>
    </w:p>
    <w:p w:rsidR="00251897" w:rsidRDefault="00251897" w:rsidP="00251897">
      <w:pPr>
        <w:spacing w:line="360" w:lineRule="auto"/>
        <w:ind w:firstLine="567"/>
        <w:rPr>
          <w:rFonts w:ascii="GHEA Grapalat" w:hAnsi="GHEA Grapalat" w:cs="Sylfaen"/>
          <w:b/>
          <w:noProof/>
          <w:color w:val="000000"/>
          <w:lang w:val="hy-AM"/>
        </w:rPr>
      </w:pPr>
    </w:p>
    <w:p w:rsidR="00251897" w:rsidRPr="00691E90" w:rsidRDefault="00251897" w:rsidP="00251897">
      <w:pPr>
        <w:spacing w:line="360" w:lineRule="auto"/>
        <w:ind w:firstLine="567"/>
        <w:rPr>
          <w:rFonts w:ascii="GHEA Grapalat" w:hAnsi="GHEA Grapalat" w:cs="Sylfaen"/>
          <w:b/>
          <w:noProof/>
          <w:color w:val="000000"/>
          <w:lang w:val="hy-AM"/>
        </w:rPr>
      </w:pPr>
      <w:r>
        <w:rPr>
          <w:rFonts w:ascii="GHEA Grapalat" w:hAnsi="GHEA Grapalat" w:cs="Sylfaen"/>
          <w:b/>
          <w:noProof/>
          <w:color w:val="000000"/>
          <w:lang w:val="hy-AM"/>
        </w:rPr>
        <w:t>5.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251897" w:rsidRDefault="00251897" w:rsidP="00251897">
      <w:pPr>
        <w:spacing w:before="12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ՀՀ կառավարության սույն որոշման նախագծի ընդունումը ՀՀ 202</w:t>
      </w:r>
      <w:r w:rsidR="00464A0D">
        <w:rPr>
          <w:rFonts w:ascii="GHEA Grapalat" w:hAnsi="GHEA Grapalat"/>
          <w:lang w:val="hy-AM"/>
        </w:rPr>
        <w:t>2</w:t>
      </w:r>
      <w:r>
        <w:rPr>
          <w:rFonts w:ascii="GHEA Grapalat" w:hAnsi="GHEA Grapalat"/>
          <w:lang w:val="hy-AM"/>
        </w:rPr>
        <w:t xml:space="preserve"> թվականի պետական բյուջեի եկամուտների և ծախսերի փոփոխության չի հանգեցնի:</w:t>
      </w:r>
    </w:p>
    <w:p w:rsidR="00251897" w:rsidRPr="002E0C33" w:rsidRDefault="00251897" w:rsidP="00251897">
      <w:pPr>
        <w:pStyle w:val="ListParagraph"/>
        <w:spacing w:after="160" w:line="360" w:lineRule="auto"/>
        <w:ind w:left="360" w:firstLine="36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2E0C33">
        <w:rPr>
          <w:rFonts w:ascii="GHEA Grapalat" w:hAnsi="GHEA Grapalat" w:cs="Sylfaen"/>
          <w:b/>
          <w:sz w:val="24"/>
          <w:szCs w:val="24"/>
          <w:lang w:val="hy-AM"/>
        </w:rPr>
        <w:t>6. Նախագծի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/>
          <w:b/>
          <w:sz w:val="24"/>
          <w:szCs w:val="24"/>
          <w:lang w:val="hy-AM"/>
        </w:rPr>
        <w:t>նախագծերը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251897" w:rsidRPr="002E0C33" w:rsidRDefault="00251897" w:rsidP="00251897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2E0C33">
        <w:rPr>
          <w:rFonts w:ascii="GHEA Grapalat" w:hAnsi="GHEA Grapalat"/>
          <w:lang w:val="hy-AM"/>
        </w:rPr>
        <w:t>Որոշման նախագծի ընդունմամբ այլ իրավական ակտերում փոփոխություններ և/կամ լրացումներ կատարելու անհրաժեշտություն չկա։</w:t>
      </w:r>
    </w:p>
    <w:p w:rsidR="00251897" w:rsidRDefault="00251897" w:rsidP="00251897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</w:p>
    <w:p w:rsidR="00251897" w:rsidRDefault="00251897" w:rsidP="00251897">
      <w:pPr>
        <w:spacing w:line="360" w:lineRule="auto"/>
        <w:ind w:firstLine="360"/>
        <w:jc w:val="both"/>
        <w:rPr>
          <w:rFonts w:ascii="GHEA Grapalat" w:hAnsi="GHEA Grapalat"/>
          <w:b/>
          <w:lang w:val="hy-AM"/>
        </w:rPr>
      </w:pPr>
      <w:r w:rsidRPr="00AB6580">
        <w:rPr>
          <w:rFonts w:ascii="GHEA Grapalat" w:hAnsi="GHEA Grapalat"/>
          <w:b/>
          <w:lang w:val="hy-AM"/>
        </w:rPr>
        <w:t xml:space="preserve">7. </w:t>
      </w:r>
      <w:r w:rsidRPr="006A08D3">
        <w:rPr>
          <w:rFonts w:ascii="GHEA Grapalat" w:hAnsi="GHEA Grapalat"/>
          <w:b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</w:t>
      </w:r>
    </w:p>
    <w:p w:rsidR="00B01C60" w:rsidRPr="00895CA4" w:rsidRDefault="00251897" w:rsidP="0071080C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Նախագիծն </w:t>
      </w:r>
      <w:r w:rsidRPr="002E0C33">
        <w:rPr>
          <w:rFonts w:ascii="GHEA Grapalat" w:hAnsi="GHEA Grapalat"/>
          <w:lang w:val="hy-AM"/>
        </w:rPr>
        <w:t>առնչվում</w:t>
      </w:r>
      <w:r>
        <w:rPr>
          <w:rFonts w:ascii="GHEA Grapalat" w:hAnsi="GHEA Grapalat"/>
          <w:lang w:val="hy-AM"/>
        </w:rPr>
        <w:t xml:space="preserve"> է </w:t>
      </w:r>
      <w:r w:rsidRPr="002E0C33">
        <w:rPr>
          <w:rFonts w:ascii="GHEA Grapalat" w:hAnsi="GHEA Grapalat"/>
          <w:lang w:val="hy-AM"/>
        </w:rPr>
        <w:t xml:space="preserve">Հայաստանի Հանրապետության կառավարության </w:t>
      </w:r>
      <w:r w:rsidRPr="00B13157">
        <w:rPr>
          <w:rFonts w:ascii="GHEA Grapalat" w:hAnsi="GHEA Grapalat"/>
          <w:lang w:val="hy-AM"/>
        </w:rPr>
        <w:t xml:space="preserve"> </w:t>
      </w:r>
      <w:r w:rsidRPr="002E0C33">
        <w:rPr>
          <w:rFonts w:ascii="GHEA Grapalat" w:hAnsi="GHEA Grapalat"/>
          <w:lang w:val="hy-AM"/>
        </w:rPr>
        <w:t xml:space="preserve">2021-2026թթ. </w:t>
      </w:r>
      <w:r>
        <w:rPr>
          <w:rFonts w:ascii="GHEA Grapalat" w:hAnsi="GHEA Grapalat"/>
          <w:lang w:val="hy-AM"/>
        </w:rPr>
        <w:t>ծ</w:t>
      </w:r>
      <w:r w:rsidRPr="002E0C33">
        <w:rPr>
          <w:rFonts w:ascii="GHEA Grapalat" w:hAnsi="GHEA Grapalat"/>
          <w:lang w:val="hy-AM"/>
        </w:rPr>
        <w:t>րագրի</w:t>
      </w:r>
      <w:r w:rsidR="00AF7C76" w:rsidRPr="00AF7C76">
        <w:rPr>
          <w:rFonts w:ascii="GHEA Grapalat" w:hAnsi="GHEA Grapalat"/>
          <w:lang w:val="hy-AM"/>
        </w:rPr>
        <w:t xml:space="preserve"> 5.3</w:t>
      </w:r>
      <w:r w:rsidR="0071080C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կետին, մասնավորապես</w:t>
      </w:r>
      <w:r w:rsidRPr="002E0C33">
        <w:rPr>
          <w:rFonts w:ascii="GHEA Grapalat" w:hAnsi="GHEA Grapalat"/>
          <w:lang w:val="hy-AM"/>
        </w:rPr>
        <w:t>,</w:t>
      </w:r>
      <w:r w:rsidRPr="00444286">
        <w:rPr>
          <w:rFonts w:ascii="GHEA Grapalat" w:hAnsi="GHEA Grapalat"/>
          <w:lang w:val="hy-AM"/>
        </w:rPr>
        <w:t xml:space="preserve"> </w:t>
      </w:r>
      <w:r w:rsidR="0071080C">
        <w:rPr>
          <w:rFonts w:ascii="GHEA Grapalat" w:hAnsi="GHEA Grapalat"/>
          <w:lang w:val="hy-AM"/>
        </w:rPr>
        <w:t>ապահովում է</w:t>
      </w:r>
      <w:r w:rsidR="0071080C" w:rsidRPr="002E0C33">
        <w:rPr>
          <w:rFonts w:ascii="GHEA Grapalat" w:hAnsi="GHEA Grapalat"/>
          <w:lang w:val="hy-AM"/>
        </w:rPr>
        <w:t xml:space="preserve"> </w:t>
      </w:r>
      <w:r w:rsidR="0071080C" w:rsidRPr="00444286">
        <w:rPr>
          <w:rFonts w:ascii="GHEA Grapalat" w:hAnsi="GHEA Grapalat"/>
          <w:lang w:val="hy-AM"/>
        </w:rPr>
        <w:t>էլեկտրոնային</w:t>
      </w:r>
      <w:r w:rsidR="0071080C">
        <w:rPr>
          <w:rFonts w:ascii="GHEA Grapalat" w:hAnsi="GHEA Grapalat"/>
          <w:lang w:val="hy-AM"/>
        </w:rPr>
        <w:t xml:space="preserve"> </w:t>
      </w:r>
      <w:r w:rsidR="0071080C" w:rsidRPr="00444286">
        <w:rPr>
          <w:rFonts w:ascii="GHEA Grapalat" w:hAnsi="GHEA Grapalat"/>
          <w:lang w:val="hy-AM"/>
        </w:rPr>
        <w:t xml:space="preserve">արդարադատության </w:t>
      </w:r>
      <w:r w:rsidR="0071080C">
        <w:rPr>
          <w:rFonts w:ascii="GHEA Grapalat" w:hAnsi="GHEA Grapalat"/>
          <w:lang w:val="hy-AM"/>
        </w:rPr>
        <w:t xml:space="preserve">ներդրման աշխատանքները, </w:t>
      </w:r>
      <w:r>
        <w:rPr>
          <w:rFonts w:ascii="GHEA Grapalat" w:hAnsi="GHEA Grapalat"/>
          <w:lang w:val="hy-AM"/>
        </w:rPr>
        <w:t>անմիջականորեն առնչվում է դ</w:t>
      </w:r>
      <w:r w:rsidRPr="00230E94">
        <w:rPr>
          <w:rFonts w:ascii="GHEA Grapalat" w:hAnsi="GHEA Grapalat" w:cs="Tahoma"/>
          <w:lang w:val="hy-AM"/>
        </w:rPr>
        <w:t>ատաիրավական բարեփոխումների 201</w:t>
      </w:r>
      <w:r w:rsidR="0071080C">
        <w:rPr>
          <w:rFonts w:ascii="GHEA Grapalat" w:hAnsi="GHEA Grapalat" w:cs="Tahoma"/>
          <w:lang w:val="hy-AM"/>
        </w:rPr>
        <w:t>9</w:t>
      </w:r>
      <w:r w:rsidRPr="00230E94">
        <w:rPr>
          <w:rFonts w:ascii="GHEA Grapalat" w:hAnsi="GHEA Grapalat" w:cs="Tahoma"/>
          <w:lang w:val="hy-AM"/>
        </w:rPr>
        <w:t>-2023թթ. ռազմավարությ</w:t>
      </w:r>
      <w:r>
        <w:rPr>
          <w:rFonts w:ascii="GHEA Grapalat" w:hAnsi="GHEA Grapalat" w:cs="Tahoma"/>
          <w:lang w:val="hy-AM"/>
        </w:rPr>
        <w:t>ա</w:t>
      </w:r>
      <w:r w:rsidRPr="00230E94">
        <w:rPr>
          <w:rFonts w:ascii="GHEA Grapalat" w:hAnsi="GHEA Grapalat" w:cs="Tahoma"/>
          <w:lang w:val="hy-AM"/>
        </w:rPr>
        <w:t>ն</w:t>
      </w:r>
      <w:r>
        <w:rPr>
          <w:rFonts w:ascii="GHEA Grapalat" w:hAnsi="GHEA Grapalat" w:cs="Tahoma"/>
          <w:lang w:val="hy-AM"/>
        </w:rPr>
        <w:t>ը</w:t>
      </w:r>
      <w:r w:rsidR="0071080C">
        <w:rPr>
          <w:rFonts w:ascii="GHEA Grapalat" w:hAnsi="GHEA Grapalat" w:cs="Tahoma"/>
          <w:lang w:val="hy-AM"/>
        </w:rPr>
        <w:t xml:space="preserve"> և </w:t>
      </w:r>
      <w:r>
        <w:rPr>
          <w:rFonts w:ascii="GHEA Grapalat" w:hAnsi="GHEA Grapalat" w:cs="Tahoma"/>
          <w:lang w:val="hy-AM"/>
        </w:rPr>
        <w:t xml:space="preserve"> դրա</w:t>
      </w:r>
      <w:r w:rsidRPr="00444286">
        <w:rPr>
          <w:rFonts w:ascii="GHEA Grapalat" w:hAnsi="GHEA Grapalat" w:cs="Tahoma"/>
          <w:lang w:val="hy-AM"/>
        </w:rPr>
        <w:t xml:space="preserve"> իրականացման 2019-202</w:t>
      </w:r>
      <w:r w:rsidR="0071080C">
        <w:rPr>
          <w:rFonts w:ascii="GHEA Grapalat" w:hAnsi="GHEA Grapalat" w:cs="Tahoma"/>
          <w:lang w:val="hy-AM"/>
        </w:rPr>
        <w:t xml:space="preserve">3 </w:t>
      </w:r>
      <w:r w:rsidRPr="00444286">
        <w:rPr>
          <w:rFonts w:ascii="GHEA Grapalat" w:hAnsi="GHEA Grapalat" w:cs="Tahoma"/>
          <w:lang w:val="hy-AM"/>
        </w:rPr>
        <w:t>թվականների միջոցառումների ծրագրի</w:t>
      </w:r>
      <w:r>
        <w:rPr>
          <w:rFonts w:ascii="GHEA Grapalat" w:hAnsi="GHEA Grapalat" w:cs="Tahoma"/>
          <w:lang w:val="hy-AM"/>
        </w:rPr>
        <w:t>ն</w:t>
      </w:r>
      <w:r w:rsidR="0071080C">
        <w:rPr>
          <w:rFonts w:ascii="GHEA Grapalat" w:hAnsi="GHEA Grapalat" w:cs="Tahoma"/>
          <w:lang w:val="hy-AM"/>
        </w:rPr>
        <w:t>։</w:t>
      </w:r>
      <w:r>
        <w:rPr>
          <w:rFonts w:ascii="GHEA Grapalat" w:hAnsi="GHEA Grapalat" w:cs="Tahoma"/>
          <w:lang w:val="hy-AM"/>
        </w:rPr>
        <w:t xml:space="preserve"> </w:t>
      </w:r>
    </w:p>
    <w:sectPr w:rsidR="00B01C60" w:rsidRPr="00895CA4" w:rsidSect="00527F53">
      <w:pgSz w:w="12240" w:h="15840"/>
      <w:pgMar w:top="851" w:right="720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</w:lvl>
    <w:lvl w:ilvl="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3126"/>
        </w:tabs>
        <w:ind w:left="3126" w:hanging="180"/>
      </w:pPr>
    </w:lvl>
    <w:lvl w:ilvl="3">
      <w:start w:val="1"/>
      <w:numFmt w:val="decimal"/>
      <w:lvlText w:val="%4."/>
      <w:lvlJc w:val="left"/>
      <w:pPr>
        <w:tabs>
          <w:tab w:val="num" w:pos="3846"/>
        </w:tabs>
        <w:ind w:left="3846" w:hanging="360"/>
      </w:pPr>
    </w:lvl>
    <w:lvl w:ilvl="4">
      <w:start w:val="1"/>
      <w:numFmt w:val="lowerLetter"/>
      <w:lvlText w:val="%5."/>
      <w:lvlJc w:val="left"/>
      <w:pPr>
        <w:tabs>
          <w:tab w:val="num" w:pos="4566"/>
        </w:tabs>
        <w:ind w:left="4566" w:hanging="360"/>
      </w:pPr>
    </w:lvl>
    <w:lvl w:ilvl="5">
      <w:start w:val="1"/>
      <w:numFmt w:val="lowerRoman"/>
      <w:lvlText w:val="%6."/>
      <w:lvlJc w:val="right"/>
      <w:pPr>
        <w:tabs>
          <w:tab w:val="num" w:pos="5286"/>
        </w:tabs>
        <w:ind w:left="5286" w:hanging="180"/>
      </w:pPr>
    </w:lvl>
    <w:lvl w:ilvl="6">
      <w:start w:val="1"/>
      <w:numFmt w:val="decimal"/>
      <w:lvlText w:val="%7."/>
      <w:lvlJc w:val="left"/>
      <w:pPr>
        <w:tabs>
          <w:tab w:val="num" w:pos="6006"/>
        </w:tabs>
        <w:ind w:left="6006" w:hanging="360"/>
      </w:pPr>
    </w:lvl>
    <w:lvl w:ilvl="7">
      <w:start w:val="1"/>
      <w:numFmt w:val="lowerLetter"/>
      <w:lvlText w:val="%8."/>
      <w:lvlJc w:val="left"/>
      <w:pPr>
        <w:tabs>
          <w:tab w:val="num" w:pos="6726"/>
        </w:tabs>
        <w:ind w:left="6726" w:hanging="360"/>
      </w:pPr>
    </w:lvl>
    <w:lvl w:ilvl="8">
      <w:start w:val="1"/>
      <w:numFmt w:val="lowerRoman"/>
      <w:lvlText w:val="%9."/>
      <w:lvlJc w:val="right"/>
      <w:pPr>
        <w:tabs>
          <w:tab w:val="num" w:pos="7446"/>
        </w:tabs>
        <w:ind w:left="7446" w:hanging="180"/>
      </w:pPr>
    </w:lvl>
  </w:abstractNum>
  <w:abstractNum w:abstractNumId="1" w15:restartNumberingAfterBreak="0">
    <w:nsid w:val="0000000B"/>
    <w:multiLevelType w:val="multilevel"/>
    <w:tmpl w:val="0000000B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2A6DF8"/>
    <w:multiLevelType w:val="hybridMultilevel"/>
    <w:tmpl w:val="A93CF4E0"/>
    <w:lvl w:ilvl="0" w:tplc="3E743132">
      <w:start w:val="1"/>
      <w:numFmt w:val="decimal"/>
      <w:lvlText w:val="%1."/>
      <w:lvlJc w:val="left"/>
      <w:pPr>
        <w:ind w:left="1167" w:hanging="6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0E2F57C4"/>
    <w:multiLevelType w:val="hybridMultilevel"/>
    <w:tmpl w:val="D8EC5A6A"/>
    <w:lvl w:ilvl="0" w:tplc="1FF8F06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002CC2"/>
    <w:multiLevelType w:val="hybridMultilevel"/>
    <w:tmpl w:val="8C180378"/>
    <w:lvl w:ilvl="0" w:tplc="04090011">
      <w:start w:val="1"/>
      <w:numFmt w:val="decimal"/>
      <w:lvlText w:val="%1)"/>
      <w:lvlJc w:val="left"/>
      <w:pPr>
        <w:ind w:left="171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7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03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  <w:rPr>
        <w:rFonts w:cs="Times New Roman"/>
      </w:rPr>
    </w:lvl>
  </w:abstractNum>
  <w:abstractNum w:abstractNumId="6" w15:restartNumberingAfterBreak="0">
    <w:nsid w:val="1017673F"/>
    <w:multiLevelType w:val="hybridMultilevel"/>
    <w:tmpl w:val="2DD6D21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71D36"/>
    <w:multiLevelType w:val="hybridMultilevel"/>
    <w:tmpl w:val="5A04A6CC"/>
    <w:lvl w:ilvl="0" w:tplc="B656AABA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126"/>
        </w:tabs>
        <w:ind w:left="31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846"/>
        </w:tabs>
        <w:ind w:left="38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66"/>
        </w:tabs>
        <w:ind w:left="45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86"/>
        </w:tabs>
        <w:ind w:left="52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06"/>
        </w:tabs>
        <w:ind w:left="60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726"/>
        </w:tabs>
        <w:ind w:left="67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446"/>
        </w:tabs>
        <w:ind w:left="7446" w:hanging="180"/>
      </w:pPr>
    </w:lvl>
  </w:abstractNum>
  <w:abstractNum w:abstractNumId="8" w15:restartNumberingAfterBreak="0">
    <w:nsid w:val="1893754A"/>
    <w:multiLevelType w:val="hybridMultilevel"/>
    <w:tmpl w:val="86085E18"/>
    <w:lvl w:ilvl="0" w:tplc="8F02C8C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27A511F"/>
    <w:multiLevelType w:val="hybridMultilevel"/>
    <w:tmpl w:val="95C2AF30"/>
    <w:lvl w:ilvl="0" w:tplc="47923958">
      <w:start w:val="1"/>
      <w:numFmt w:val="decimal"/>
      <w:lvlText w:val="%1)"/>
      <w:lvlJc w:val="left"/>
      <w:pPr>
        <w:ind w:left="975" w:hanging="60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321D36AA"/>
    <w:multiLevelType w:val="hybridMultilevel"/>
    <w:tmpl w:val="D2CEE7F2"/>
    <w:lvl w:ilvl="0" w:tplc="04090011">
      <w:start w:val="1"/>
      <w:numFmt w:val="decimal"/>
      <w:lvlText w:val="%1)"/>
      <w:lvlJc w:val="left"/>
      <w:pPr>
        <w:ind w:left="1395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1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3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5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27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9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1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3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55" w:hanging="180"/>
      </w:pPr>
      <w:rPr>
        <w:rFonts w:cs="Times New Roman"/>
      </w:rPr>
    </w:lvl>
  </w:abstractNum>
  <w:abstractNum w:abstractNumId="11" w15:restartNumberingAfterBreak="0">
    <w:nsid w:val="32646BB1"/>
    <w:multiLevelType w:val="hybridMultilevel"/>
    <w:tmpl w:val="2AC08044"/>
    <w:lvl w:ilvl="0" w:tplc="B3B6EB08">
      <w:start w:val="1"/>
      <w:numFmt w:val="decimal"/>
      <w:lvlText w:val="%1."/>
      <w:lvlJc w:val="left"/>
      <w:pPr>
        <w:ind w:left="975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 w15:restartNumberingAfterBreak="0">
    <w:nsid w:val="3CA12CD5"/>
    <w:multiLevelType w:val="hybridMultilevel"/>
    <w:tmpl w:val="2932B39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3A0085B"/>
    <w:multiLevelType w:val="hybridMultilevel"/>
    <w:tmpl w:val="B250164A"/>
    <w:lvl w:ilvl="0" w:tplc="BBE27AE8">
      <w:start w:val="1"/>
      <w:numFmt w:val="bullet"/>
      <w:lvlText w:val="-"/>
      <w:lvlJc w:val="left"/>
      <w:pPr>
        <w:ind w:left="1035" w:hanging="360"/>
      </w:pPr>
      <w:rPr>
        <w:rFonts w:ascii="GHEA Grapalat" w:eastAsia="Times New Roman" w:hAnsi="GHEA Grapalat" w:hint="default"/>
      </w:rPr>
    </w:lvl>
    <w:lvl w:ilvl="1" w:tplc="04090003" w:tentative="1">
      <w:start w:val="1"/>
      <w:numFmt w:val="bullet"/>
      <w:lvlText w:val="o"/>
      <w:lvlJc w:val="left"/>
      <w:pPr>
        <w:ind w:left="175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abstractNum w:abstractNumId="14" w15:restartNumberingAfterBreak="0">
    <w:nsid w:val="5D233ECB"/>
    <w:multiLevelType w:val="hybridMultilevel"/>
    <w:tmpl w:val="E18AF124"/>
    <w:lvl w:ilvl="0" w:tplc="E2D23A38">
      <w:start w:val="1"/>
      <w:numFmt w:val="decimal"/>
      <w:lvlText w:val="%1."/>
      <w:lvlJc w:val="left"/>
      <w:pPr>
        <w:ind w:left="927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61CE62C2"/>
    <w:multiLevelType w:val="hybridMultilevel"/>
    <w:tmpl w:val="27B6C848"/>
    <w:lvl w:ilvl="0" w:tplc="0CC2C446">
      <w:start w:val="2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6" w15:restartNumberingAfterBreak="0">
    <w:nsid w:val="621B78DA"/>
    <w:multiLevelType w:val="hybridMultilevel"/>
    <w:tmpl w:val="145EC76A"/>
    <w:lvl w:ilvl="0" w:tplc="04090011">
      <w:start w:val="1"/>
      <w:numFmt w:val="decimal"/>
      <w:lvlText w:val="%1)"/>
      <w:lvlJc w:val="left"/>
      <w:pPr>
        <w:ind w:left="171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7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03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  <w:rPr>
        <w:rFonts w:cs="Times New Roman"/>
      </w:rPr>
    </w:lvl>
  </w:abstractNum>
  <w:abstractNum w:abstractNumId="17" w15:restartNumberingAfterBreak="0">
    <w:nsid w:val="6A2724F0"/>
    <w:multiLevelType w:val="hybridMultilevel"/>
    <w:tmpl w:val="69AECA24"/>
    <w:lvl w:ilvl="0" w:tplc="0409000B">
      <w:start w:val="1"/>
      <w:numFmt w:val="bullet"/>
      <w:lvlText w:val="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8" w15:restartNumberingAfterBreak="0">
    <w:nsid w:val="6A2D1AE2"/>
    <w:multiLevelType w:val="hybridMultilevel"/>
    <w:tmpl w:val="75104344"/>
    <w:lvl w:ilvl="0" w:tplc="D9FA0802">
      <w:start w:val="1"/>
      <w:numFmt w:val="bullet"/>
      <w:lvlText w:val="-"/>
      <w:lvlJc w:val="left"/>
      <w:pPr>
        <w:ind w:left="2535" w:hanging="1545"/>
      </w:pPr>
      <w:rPr>
        <w:rFonts w:ascii="GHEA Grapalat" w:eastAsia="Times New Roman" w:hAnsi="GHEA Grapalat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9" w15:restartNumberingAfterBreak="0">
    <w:nsid w:val="7B1774C5"/>
    <w:multiLevelType w:val="hybridMultilevel"/>
    <w:tmpl w:val="1A102842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0"/>
  </w:num>
  <w:num w:numId="4">
    <w:abstractNumId w:val="13"/>
  </w:num>
  <w:num w:numId="5">
    <w:abstractNumId w:val="16"/>
  </w:num>
  <w:num w:numId="6">
    <w:abstractNumId w:val="18"/>
  </w:num>
  <w:num w:numId="7">
    <w:abstractNumId w:val="5"/>
  </w:num>
  <w:num w:numId="8">
    <w:abstractNumId w:val="8"/>
  </w:num>
  <w:num w:numId="9">
    <w:abstractNumId w:val="11"/>
  </w:num>
  <w:num w:numId="10">
    <w:abstractNumId w:val="9"/>
  </w:num>
  <w:num w:numId="11">
    <w:abstractNumId w:val="7"/>
  </w:num>
  <w:num w:numId="12">
    <w:abstractNumId w:val="6"/>
  </w:num>
  <w:num w:numId="13">
    <w:abstractNumId w:val="15"/>
  </w:num>
  <w:num w:numId="14">
    <w:abstractNumId w:val="14"/>
  </w:num>
  <w:num w:numId="15">
    <w:abstractNumId w:val="4"/>
  </w:num>
  <w:num w:numId="16">
    <w:abstractNumId w:val="2"/>
  </w:num>
  <w:num w:numId="17">
    <w:abstractNumId w:val="12"/>
  </w:num>
  <w:num w:numId="18">
    <w:abstractNumId w:val="17"/>
  </w:num>
  <w:num w:numId="19">
    <w:abstractNumId w:val="19"/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897"/>
    <w:rsid w:val="00104E91"/>
    <w:rsid w:val="00133AA5"/>
    <w:rsid w:val="00142D60"/>
    <w:rsid w:val="0021137A"/>
    <w:rsid w:val="00223B65"/>
    <w:rsid w:val="002507BE"/>
    <w:rsid w:val="00251897"/>
    <w:rsid w:val="002D4433"/>
    <w:rsid w:val="00342AF1"/>
    <w:rsid w:val="00353D4B"/>
    <w:rsid w:val="004015A5"/>
    <w:rsid w:val="00435D07"/>
    <w:rsid w:val="00464A0D"/>
    <w:rsid w:val="00465659"/>
    <w:rsid w:val="0047768A"/>
    <w:rsid w:val="004B559A"/>
    <w:rsid w:val="004E0CC3"/>
    <w:rsid w:val="00541EB0"/>
    <w:rsid w:val="00560182"/>
    <w:rsid w:val="005D2B40"/>
    <w:rsid w:val="0065583E"/>
    <w:rsid w:val="00695F91"/>
    <w:rsid w:val="006E5133"/>
    <w:rsid w:val="0071080C"/>
    <w:rsid w:val="007C392A"/>
    <w:rsid w:val="007D09F9"/>
    <w:rsid w:val="007F3803"/>
    <w:rsid w:val="0083319B"/>
    <w:rsid w:val="00874B39"/>
    <w:rsid w:val="00895CA4"/>
    <w:rsid w:val="008E5E5A"/>
    <w:rsid w:val="009406D2"/>
    <w:rsid w:val="009759AC"/>
    <w:rsid w:val="009D7403"/>
    <w:rsid w:val="00A42765"/>
    <w:rsid w:val="00AD3D82"/>
    <w:rsid w:val="00AF7C76"/>
    <w:rsid w:val="00B01C60"/>
    <w:rsid w:val="00B0378F"/>
    <w:rsid w:val="00B50B6F"/>
    <w:rsid w:val="00B83FFC"/>
    <w:rsid w:val="00BC0361"/>
    <w:rsid w:val="00C769F8"/>
    <w:rsid w:val="00D363B4"/>
    <w:rsid w:val="00D96D1A"/>
    <w:rsid w:val="00DA6523"/>
    <w:rsid w:val="00DE7F52"/>
    <w:rsid w:val="00E3523A"/>
    <w:rsid w:val="00F5742A"/>
    <w:rsid w:val="00F74CD4"/>
    <w:rsid w:val="00FD0BC0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5EF15F"/>
  <w15:chartTrackingRefBased/>
  <w15:docId w15:val="{EEFB217E-4433-4415-BC0C-71B4033A1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18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2">
    <w:name w:val="heading 2"/>
    <w:basedOn w:val="Normal"/>
    <w:next w:val="Normal"/>
    <w:link w:val="Heading2Char"/>
    <w:qFormat/>
    <w:rsid w:val="0025189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251897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styleId="Strong">
    <w:name w:val="Strong"/>
    <w:qFormat/>
    <w:rsid w:val="00251897"/>
    <w:rPr>
      <w:b/>
      <w:bCs/>
    </w:rPr>
  </w:style>
  <w:style w:type="character" w:customStyle="1" w:styleId="BodyText2Char">
    <w:name w:val="Body Text 2 Char"/>
    <w:link w:val="BodyText2"/>
    <w:rsid w:val="00251897"/>
    <w:rPr>
      <w:sz w:val="24"/>
      <w:szCs w:val="24"/>
      <w:lang w:val="ru-RU" w:eastAsia="ru-RU"/>
    </w:rPr>
  </w:style>
  <w:style w:type="paragraph" w:styleId="BodyText2">
    <w:name w:val="Body Text 2"/>
    <w:basedOn w:val="Normal"/>
    <w:link w:val="BodyText2Char"/>
    <w:rsid w:val="00251897"/>
    <w:pPr>
      <w:spacing w:after="120" w:line="480" w:lineRule="auto"/>
    </w:pPr>
    <w:rPr>
      <w:rFonts w:asciiTheme="minorHAnsi" w:eastAsiaTheme="minorHAnsi" w:hAnsiTheme="minorHAnsi" w:cstheme="minorBidi"/>
    </w:rPr>
  </w:style>
  <w:style w:type="character" w:customStyle="1" w:styleId="BodyText2Char1">
    <w:name w:val="Body Text 2 Char1"/>
    <w:basedOn w:val="DefaultParagraphFont"/>
    <w:uiPriority w:val="99"/>
    <w:semiHidden/>
    <w:rsid w:val="0025189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Char">
    <w:name w:val="Body Text Char"/>
    <w:link w:val="BodyText"/>
    <w:rsid w:val="00251897"/>
    <w:rPr>
      <w:sz w:val="24"/>
      <w:szCs w:val="24"/>
    </w:rPr>
  </w:style>
  <w:style w:type="paragraph" w:styleId="BodyText">
    <w:name w:val="Body Text"/>
    <w:basedOn w:val="Normal"/>
    <w:link w:val="BodyTextChar"/>
    <w:rsid w:val="00251897"/>
    <w:pPr>
      <w:spacing w:after="120"/>
    </w:pPr>
    <w:rPr>
      <w:rFonts w:asciiTheme="minorHAnsi" w:eastAsiaTheme="minorHAnsi" w:hAnsiTheme="minorHAnsi" w:cstheme="minorBidi"/>
      <w:lang w:val="en-US" w:eastAsia="en-US"/>
    </w:rPr>
  </w:style>
  <w:style w:type="character" w:customStyle="1" w:styleId="BodyTextChar1">
    <w:name w:val="Body Text Char1"/>
    <w:basedOn w:val="DefaultParagraphFont"/>
    <w:uiPriority w:val="99"/>
    <w:semiHidden/>
    <w:rsid w:val="0025189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mechtexCharChar">
    <w:name w:val="mechtex Char Char"/>
    <w:link w:val="mechtex"/>
    <w:rsid w:val="00251897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Char"/>
    <w:rsid w:val="00251897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BlockText">
    <w:name w:val="Block Text"/>
    <w:basedOn w:val="Normal"/>
    <w:rsid w:val="00251897"/>
    <w:pPr>
      <w:spacing w:before="3480" w:line="360" w:lineRule="auto"/>
      <w:ind w:left="5040" w:right="-261"/>
    </w:pPr>
    <w:rPr>
      <w:rFonts w:ascii="ArTarumianTimes" w:hAnsi="ArTarumianTimes"/>
      <w:lang w:val="en-US" w:eastAsia="en-US"/>
    </w:rPr>
  </w:style>
  <w:style w:type="paragraph" w:styleId="BalloonText">
    <w:name w:val="Balloon Text"/>
    <w:basedOn w:val="Normal"/>
    <w:link w:val="BalloonTextChar"/>
    <w:rsid w:val="0025189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51897"/>
    <w:rPr>
      <w:rFonts w:ascii="Tahoma" w:eastAsia="Times New Roman" w:hAnsi="Tahoma" w:cs="Tahoma"/>
      <w:sz w:val="16"/>
      <w:szCs w:val="16"/>
      <w:lang w:val="ru-RU" w:eastAsia="ru-RU"/>
    </w:rPr>
  </w:style>
  <w:style w:type="paragraph" w:styleId="BodyTextIndent">
    <w:name w:val="Body Text Indent"/>
    <w:basedOn w:val="Normal"/>
    <w:link w:val="BodyTextIndentChar"/>
    <w:rsid w:val="0025189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251897"/>
    <w:rPr>
      <w:rFonts w:ascii="ArTarumianTimes" w:eastAsia="Times New Roman" w:hAnsi="ArTarumianTimes" w:cs="Times New Roman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qFormat/>
    <w:rsid w:val="00251897"/>
    <w:pPr>
      <w:spacing w:before="100" w:beforeAutospacing="1" w:after="100" w:afterAutospacing="1"/>
    </w:pPr>
    <w:rPr>
      <w:lang w:val="en-GB" w:eastAsia="en-GB"/>
    </w:rPr>
  </w:style>
  <w:style w:type="paragraph" w:customStyle="1" w:styleId="CharChar5CharCharCharChar">
    <w:name w:val="Char Char5 Char Char Char Char"/>
    <w:basedOn w:val="Normal"/>
    <w:rsid w:val="00251897"/>
    <w:pPr>
      <w:spacing w:after="160"/>
    </w:pPr>
    <w:rPr>
      <w:rFonts w:ascii="Verdana" w:eastAsia="Batang" w:hAnsi="Verdana" w:cs="Verdana"/>
      <w:lang w:val="en-GB" w:eastAsia="en-US"/>
    </w:rPr>
  </w:style>
  <w:style w:type="paragraph" w:customStyle="1" w:styleId="xl68">
    <w:name w:val="xl68"/>
    <w:basedOn w:val="Normal"/>
    <w:rsid w:val="00251897"/>
    <w:pPr>
      <w:spacing w:before="100" w:beforeAutospacing="1" w:after="100" w:afterAutospacing="1"/>
    </w:pPr>
    <w:rPr>
      <w:rFonts w:eastAsia="Calibri"/>
      <w:lang w:val="en-US" w:eastAsia="en-US"/>
    </w:rPr>
  </w:style>
  <w:style w:type="paragraph" w:customStyle="1" w:styleId="xl69">
    <w:name w:val="xl69"/>
    <w:basedOn w:val="Normal"/>
    <w:rsid w:val="00251897"/>
    <w:pPr>
      <w:spacing w:before="100" w:beforeAutospacing="1" w:after="100" w:afterAutospacing="1"/>
      <w:ind w:firstLineChars="500" w:firstLine="500"/>
    </w:pPr>
    <w:rPr>
      <w:rFonts w:ascii="Sylfaen" w:eastAsia="Calibri" w:hAnsi="Sylfaen"/>
      <w:sz w:val="20"/>
      <w:szCs w:val="20"/>
      <w:lang w:val="en-US" w:eastAsia="en-US"/>
    </w:rPr>
  </w:style>
  <w:style w:type="paragraph" w:customStyle="1" w:styleId="xl70">
    <w:name w:val="xl70"/>
    <w:basedOn w:val="Normal"/>
    <w:rsid w:val="00251897"/>
    <w:pPr>
      <w:spacing w:before="100" w:beforeAutospacing="1" w:after="100" w:afterAutospacing="1"/>
    </w:pPr>
    <w:rPr>
      <w:rFonts w:eastAsia="Calibri"/>
      <w:b/>
      <w:bCs/>
      <w:sz w:val="28"/>
      <w:szCs w:val="28"/>
      <w:lang w:val="en-US" w:eastAsia="en-US"/>
    </w:rPr>
  </w:style>
  <w:style w:type="paragraph" w:customStyle="1" w:styleId="xl71">
    <w:name w:val="xl71"/>
    <w:basedOn w:val="Normal"/>
    <w:rsid w:val="00251897"/>
    <w:pPr>
      <w:spacing w:before="100" w:beforeAutospacing="1" w:after="100" w:afterAutospacing="1"/>
    </w:pPr>
    <w:rPr>
      <w:rFonts w:eastAsia="Calibri"/>
      <w:b/>
      <w:bCs/>
      <w:sz w:val="26"/>
      <w:szCs w:val="26"/>
      <w:lang w:val="en-US" w:eastAsia="en-US"/>
    </w:rPr>
  </w:style>
  <w:style w:type="paragraph" w:customStyle="1" w:styleId="xl72">
    <w:name w:val="xl72"/>
    <w:basedOn w:val="Normal"/>
    <w:rsid w:val="00251897"/>
    <w:pPr>
      <w:spacing w:before="100" w:beforeAutospacing="1" w:after="100" w:afterAutospacing="1"/>
    </w:pPr>
    <w:rPr>
      <w:rFonts w:eastAsia="Calibri"/>
      <w:b/>
      <w:bCs/>
      <w:lang w:val="en-US" w:eastAsia="en-US"/>
    </w:rPr>
  </w:style>
  <w:style w:type="paragraph" w:customStyle="1" w:styleId="xl73">
    <w:name w:val="xl73"/>
    <w:basedOn w:val="Normal"/>
    <w:rsid w:val="00251897"/>
    <w:pPr>
      <w:spacing w:before="100" w:beforeAutospacing="1" w:after="100" w:afterAutospacing="1"/>
    </w:pPr>
    <w:rPr>
      <w:rFonts w:eastAsia="Calibri"/>
      <w:lang w:val="en-US" w:eastAsia="en-US"/>
    </w:rPr>
  </w:style>
  <w:style w:type="paragraph" w:customStyle="1" w:styleId="xl74">
    <w:name w:val="xl74"/>
    <w:basedOn w:val="Normal"/>
    <w:rsid w:val="00251897"/>
    <w:pPr>
      <w:spacing w:before="100" w:beforeAutospacing="1" w:after="100" w:afterAutospacing="1"/>
    </w:pPr>
    <w:rPr>
      <w:rFonts w:ascii="Calibri" w:eastAsia="Calibri" w:hAnsi="Calibri" w:cs="Calibri"/>
      <w:lang w:val="en-US" w:eastAsia="en-US"/>
    </w:rPr>
  </w:style>
  <w:style w:type="paragraph" w:customStyle="1" w:styleId="xl75">
    <w:name w:val="xl75"/>
    <w:basedOn w:val="Normal"/>
    <w:rsid w:val="00251897"/>
    <w:pPr>
      <w:spacing w:before="100" w:beforeAutospacing="1" w:after="100" w:afterAutospacing="1"/>
    </w:pPr>
    <w:rPr>
      <w:rFonts w:ascii="Sylfaen" w:eastAsia="Calibri" w:hAnsi="Sylfaen"/>
      <w:lang w:val="en-US" w:eastAsia="en-US"/>
    </w:rPr>
  </w:style>
  <w:style w:type="paragraph" w:customStyle="1" w:styleId="xl76">
    <w:name w:val="xl76"/>
    <w:basedOn w:val="Normal"/>
    <w:rsid w:val="00251897"/>
    <w:pPr>
      <w:spacing w:before="100" w:beforeAutospacing="1" w:after="100" w:afterAutospacing="1"/>
    </w:pPr>
    <w:rPr>
      <w:rFonts w:eastAsia="Calibri"/>
      <w:sz w:val="26"/>
      <w:szCs w:val="26"/>
      <w:lang w:val="en-US" w:eastAsia="en-US"/>
    </w:rPr>
  </w:style>
  <w:style w:type="paragraph" w:customStyle="1" w:styleId="xl77">
    <w:name w:val="xl77"/>
    <w:basedOn w:val="Normal"/>
    <w:rsid w:val="00251897"/>
    <w:pPr>
      <w:spacing w:before="100" w:beforeAutospacing="1" w:after="100" w:afterAutospacing="1"/>
    </w:pPr>
    <w:rPr>
      <w:rFonts w:eastAsia="Calibri"/>
      <w:lang w:val="en-US" w:eastAsia="en-US"/>
    </w:rPr>
  </w:style>
  <w:style w:type="paragraph" w:customStyle="1" w:styleId="xl78">
    <w:name w:val="xl78"/>
    <w:basedOn w:val="Normal"/>
    <w:rsid w:val="00251897"/>
    <w:pPr>
      <w:spacing w:before="100" w:beforeAutospacing="1" w:after="100" w:afterAutospacing="1"/>
    </w:pPr>
    <w:rPr>
      <w:rFonts w:eastAsia="Calibri"/>
      <w:b/>
      <w:bCs/>
      <w:lang w:val="en-US" w:eastAsia="en-US"/>
    </w:rPr>
  </w:style>
  <w:style w:type="paragraph" w:customStyle="1" w:styleId="xl79">
    <w:name w:val="xl79"/>
    <w:basedOn w:val="Normal"/>
    <w:rsid w:val="00251897"/>
    <w:pPr>
      <w:spacing w:before="100" w:beforeAutospacing="1" w:after="100" w:afterAutospacing="1"/>
    </w:pPr>
    <w:rPr>
      <w:rFonts w:eastAsia="Calibri"/>
      <w:i/>
      <w:iCs/>
      <w:lang w:val="en-US" w:eastAsia="en-US"/>
    </w:rPr>
  </w:style>
  <w:style w:type="paragraph" w:customStyle="1" w:styleId="xl80">
    <w:name w:val="xl80"/>
    <w:basedOn w:val="Normal"/>
    <w:rsid w:val="00251897"/>
    <w:pPr>
      <w:spacing w:before="100" w:beforeAutospacing="1" w:after="100" w:afterAutospacing="1"/>
    </w:pPr>
    <w:rPr>
      <w:rFonts w:eastAsia="Calibri"/>
      <w:b/>
      <w:bCs/>
      <w:sz w:val="26"/>
      <w:szCs w:val="26"/>
      <w:lang w:val="en-US" w:eastAsia="en-US"/>
    </w:rPr>
  </w:style>
  <w:style w:type="paragraph" w:customStyle="1" w:styleId="xl81">
    <w:name w:val="xl81"/>
    <w:basedOn w:val="Normal"/>
    <w:rsid w:val="00251897"/>
    <w:pPr>
      <w:spacing w:before="100" w:beforeAutospacing="1" w:after="100" w:afterAutospacing="1"/>
    </w:pPr>
    <w:rPr>
      <w:rFonts w:eastAsia="Calibri"/>
      <w:b/>
      <w:bCs/>
      <w:lang w:val="en-US" w:eastAsia="en-US"/>
    </w:rPr>
  </w:style>
  <w:style w:type="paragraph" w:customStyle="1" w:styleId="xl83">
    <w:name w:val="xl83"/>
    <w:basedOn w:val="Normal"/>
    <w:rsid w:val="00251897"/>
    <w:pPr>
      <w:spacing w:before="100" w:beforeAutospacing="1" w:after="100" w:afterAutospacing="1"/>
    </w:pPr>
    <w:rPr>
      <w:rFonts w:eastAsia="Calibri"/>
      <w:b/>
      <w:bCs/>
      <w:sz w:val="28"/>
      <w:szCs w:val="28"/>
      <w:lang w:val="en-US" w:eastAsia="en-US"/>
    </w:rPr>
  </w:style>
  <w:style w:type="paragraph" w:customStyle="1" w:styleId="xl86">
    <w:name w:val="xl86"/>
    <w:basedOn w:val="Normal"/>
    <w:rsid w:val="00251897"/>
    <w:pPr>
      <w:spacing w:before="100" w:beforeAutospacing="1" w:after="100" w:afterAutospacing="1"/>
    </w:pPr>
    <w:rPr>
      <w:rFonts w:eastAsia="Calibri"/>
      <w:b/>
      <w:bCs/>
      <w:lang w:val="en-US" w:eastAsia="en-US"/>
    </w:rPr>
  </w:style>
  <w:style w:type="paragraph" w:customStyle="1" w:styleId="1">
    <w:name w:val="Абзац списка1"/>
    <w:basedOn w:val="Normal"/>
    <w:qFormat/>
    <w:rsid w:val="0025189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character" w:customStyle="1" w:styleId="mechtexChar">
    <w:name w:val="mechtex Char"/>
    <w:rsid w:val="00251897"/>
    <w:rPr>
      <w:rFonts w:ascii="Arial Armenian" w:hAnsi="Arial Armenian"/>
      <w:sz w:val="22"/>
      <w:lang w:eastAsia="ru-RU"/>
    </w:rPr>
  </w:style>
  <w:style w:type="paragraph" w:customStyle="1" w:styleId="Char">
    <w:name w:val="Char"/>
    <w:basedOn w:val="Normal"/>
    <w:rsid w:val="0025189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251897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a">
    <w:name w:val="Основной текст_"/>
    <w:link w:val="a0"/>
    <w:locked/>
    <w:rsid w:val="00251897"/>
    <w:rPr>
      <w:rFonts w:ascii="Sylfaen" w:eastAsia="Sylfaen" w:hAnsi="Sylfaen" w:cs="Sylfaen"/>
      <w:sz w:val="21"/>
      <w:szCs w:val="21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251897"/>
    <w:pPr>
      <w:widowControl w:val="0"/>
      <w:shd w:val="clear" w:color="auto" w:fill="FFFFFF"/>
      <w:spacing w:line="0" w:lineRule="atLeast"/>
      <w:jc w:val="both"/>
    </w:pPr>
    <w:rPr>
      <w:rFonts w:ascii="Sylfaen" w:eastAsia="Sylfaen" w:hAnsi="Sylfaen" w:cs="Sylfaen"/>
      <w:sz w:val="21"/>
      <w:szCs w:val="21"/>
      <w:lang w:val="en-US" w:eastAsia="en-US"/>
    </w:rPr>
  </w:style>
  <w:style w:type="paragraph" w:styleId="ListParagraph">
    <w:name w:val="List Paragraph"/>
    <w:aliases w:val="Table no. List Paragraph,List Paragraph1,Numbered List Paragraph,Bullet paras,Colorful List - Accent 11,Bullet1,References,IBL List Paragraph"/>
    <w:basedOn w:val="Normal"/>
    <w:uiPriority w:val="34"/>
    <w:qFormat/>
    <w:rsid w:val="00251897"/>
    <w:pPr>
      <w:spacing w:before="360" w:after="240"/>
      <w:ind w:left="720" w:hanging="576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customStyle="1" w:styleId="norm">
    <w:name w:val="norm"/>
    <w:basedOn w:val="Normal"/>
    <w:link w:val="normChar"/>
    <w:rsid w:val="00104E91"/>
    <w:pPr>
      <w:spacing w:line="480" w:lineRule="auto"/>
      <w:ind w:firstLine="709"/>
      <w:jc w:val="both"/>
    </w:pPr>
    <w:rPr>
      <w:rFonts w:ascii="Arial Armenian" w:hAnsi="Arial Armenian"/>
      <w:sz w:val="22"/>
      <w:szCs w:val="22"/>
    </w:rPr>
  </w:style>
  <w:style w:type="character" w:customStyle="1" w:styleId="normChar">
    <w:name w:val="norm Char"/>
    <w:link w:val="norm"/>
    <w:locked/>
    <w:rsid w:val="00104E91"/>
    <w:rPr>
      <w:rFonts w:ascii="Arial Armenian" w:eastAsia="Times New Roman" w:hAnsi="Arial Armenian" w:cs="Times New Roman"/>
      <w:lang w:val="ru-RU" w:eastAsia="ru-RU"/>
    </w:rPr>
  </w:style>
  <w:style w:type="paragraph" w:customStyle="1" w:styleId="ydpa406a687yiv2119635013msonormal">
    <w:name w:val="ydpa406a687yiv2119635013msonormal"/>
    <w:basedOn w:val="Normal"/>
    <w:rsid w:val="00695F91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693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956</Words>
  <Characters>5455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Zara Margaryan</dc:creator>
  <cp:keywords/>
  <dc:description/>
  <cp:lastModifiedBy>Zara Margaryan</cp:lastModifiedBy>
  <cp:revision>3</cp:revision>
  <dcterms:created xsi:type="dcterms:W3CDTF">2022-06-24T08:26:00Z</dcterms:created>
  <dcterms:modified xsi:type="dcterms:W3CDTF">2022-06-24T08:36:00Z</dcterms:modified>
</cp:coreProperties>
</file>