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9C9" w:rsidRDefault="00ED09C9" w:rsidP="00095B48">
      <w:pPr>
        <w:spacing w:after="0" w:line="240" w:lineRule="auto"/>
        <w:ind w:left="-426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ՀԻՄՆԱՎՈՐՈՒՄ</w:t>
      </w:r>
    </w:p>
    <w:p w:rsidR="00ED09C9" w:rsidRDefault="00F45237" w:rsidP="00095B48">
      <w:pPr>
        <w:spacing w:after="0" w:line="240" w:lineRule="auto"/>
        <w:ind w:left="-426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F45237">
        <w:rPr>
          <w:rFonts w:ascii="GHEA Grapalat" w:hAnsi="GHEA Grapalat"/>
          <w:b/>
          <w:i w:val="0"/>
          <w:sz w:val="24"/>
          <w:szCs w:val="24"/>
          <w:lang w:val="hy-AM"/>
        </w:rPr>
        <w:t xml:space="preserve">«ԱՆԱԼԻՏԻԿ» ՓԱԿ ԲԱԺՆԵՏԻՐԱԿԱՆ ԸՆԿԵՐՈՒԹՅԱՆ </w:t>
      </w:r>
      <w:r w:rsidRPr="00EE2715">
        <w:rPr>
          <w:rFonts w:ascii="GHEA Grapalat" w:hAnsi="GHEA Grapalat"/>
          <w:b/>
          <w:i w:val="0"/>
          <w:sz w:val="24"/>
          <w:szCs w:val="24"/>
          <w:lang w:val="hy-AM"/>
        </w:rPr>
        <w:t xml:space="preserve">ԿԱՆՈՆԱԴՐԱԿԱՆ ԿԱՊԻՏԱԼԸ </w:t>
      </w:r>
      <w:r w:rsidR="00EE2715" w:rsidRPr="00EE2715">
        <w:rPr>
          <w:rFonts w:ascii="GHEA Grapalat" w:hAnsi="GHEA Grapalat"/>
          <w:b/>
          <w:i w:val="0"/>
          <w:sz w:val="24"/>
          <w:szCs w:val="24"/>
          <w:lang w:val="hy-AM"/>
        </w:rPr>
        <w:t>ՆՎԱԶԵՑՆԵԼՈՒ, ԳՈՒՅՔ ՕՏԱՐԵԼՈՒ ԵՎ ԱՆՀԱՏՈՒՅՑ ՕԳՏԱԳՈՐԾՄԱՆ ԻՐԱՎՈՒՆՔՈՎ ԳՈՒՅՔ ՏՐԱՄԱԴՐԵԼՈՒ  ՄԱՍԻՆ</w:t>
      </w:r>
    </w:p>
    <w:p w:rsidR="00ED09C9" w:rsidRDefault="00ED09C9" w:rsidP="00095B48">
      <w:pPr>
        <w:spacing w:line="240" w:lineRule="auto"/>
        <w:ind w:left="-426" w:firstLine="720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EE2715" w:rsidRDefault="00B35C36" w:rsidP="00095B48">
      <w:pPr>
        <w:pStyle w:val="a3"/>
        <w:tabs>
          <w:tab w:val="left" w:pos="-720"/>
        </w:tabs>
        <w:spacing w:after="0" w:line="360" w:lineRule="auto"/>
        <w:ind w:left="-426"/>
        <w:jc w:val="both"/>
        <w:rPr>
          <w:rFonts w:ascii="GHEA Grapalat" w:hAnsi="GHEA Grapalat"/>
          <w:color w:val="000000"/>
          <w:lang w:val="hy-AM"/>
        </w:rPr>
      </w:pPr>
      <w:r w:rsidRPr="00B35C36">
        <w:rPr>
          <w:rFonts w:ascii="GHEA Grapalat" w:hAnsi="GHEA Grapalat"/>
          <w:color w:val="000000"/>
          <w:lang w:val="hy-AM"/>
        </w:rPr>
        <w:t xml:space="preserve">     </w:t>
      </w:r>
      <w:r w:rsidR="00ED09C9" w:rsidRPr="00CF6355">
        <w:rPr>
          <w:rFonts w:ascii="GHEA Grapalat" w:hAnsi="GHEA Grapalat"/>
          <w:color w:val="000000"/>
          <w:lang w:val="hy-AM"/>
        </w:rPr>
        <w:t xml:space="preserve"> </w:t>
      </w:r>
    </w:p>
    <w:p w:rsidR="00EE2715" w:rsidRDefault="00EE2715" w:rsidP="00DE3C99">
      <w:pPr>
        <w:pStyle w:val="norm"/>
        <w:spacing w:line="360" w:lineRule="auto"/>
        <w:ind w:left="-90" w:firstLine="657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Ներկայացված նախագծով նախատեսվում է ՀՀ տարածքային կառավարման և ենթակառուցվածքների նախարարության (այսուհետ՝ Նախարարություն) ենթակայության «Անալիտիկ» փակ բաժնետիրական ընկերությանը </w:t>
      </w:r>
      <w:r>
        <w:rPr>
          <w:rFonts w:ascii="GHEA Grapalat" w:hAnsi="GHEA Grapalat" w:cs="Sylfaen"/>
          <w:sz w:val="24"/>
          <w:szCs w:val="24"/>
          <w:lang w:val="fr-FR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այսուհետ՝ Ընկերություն 1) սեփականության իրավունքով պատկանող  Երևան, Արաբկիր համայնք, Կոմիտաս պողոտա 29 հասցեում գտնվող 5051.8 քառ. մետր մակերեսով շենք-շինությունները, ինչպես նաև դրանց զբաղեցրած, օգտագործման և սպասարկման համար հատկացված 0.42 հեկտար մակերեսով հողամասը (անշարժ գույքի նկատմամբ իրավունքների պետական գրանցման թիվ 12072017-01-0254 վկայական) (այսուհետ՝ Գույք 1) բաժնետոմսերի հետգնման միջոցով հետ վերցնել Ընկերություն 1-ից՝ ամրացնել Նախարարության պետական գույքի կառավարման կոմիտեին (այսուհետ՝ Կոմիտե) և ներկայացնել օտարման մրցույթով։</w:t>
      </w:r>
    </w:p>
    <w:p w:rsidR="00EE2715" w:rsidRDefault="00EE2715" w:rsidP="00DE3C99">
      <w:pPr>
        <w:pStyle w:val="norm"/>
        <w:spacing w:line="360" w:lineRule="auto"/>
        <w:ind w:left="-90" w:firstLine="657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Գույք 1-ի շուկայական արժեքը 2021 թվականի նոյեմբերի 5-ի դրությամբ կազմում է 2</w:t>
      </w:r>
      <w:r w:rsidRPr="00EE2715"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 w:cs="Sylfaen"/>
          <w:sz w:val="24"/>
          <w:szCs w:val="24"/>
          <w:lang w:val="hy-AM"/>
        </w:rPr>
        <w:t>207</w:t>
      </w:r>
      <w:r w:rsidRPr="00EE2715"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 w:cs="Sylfaen"/>
          <w:sz w:val="24"/>
          <w:szCs w:val="24"/>
          <w:lang w:val="hy-AM"/>
        </w:rPr>
        <w:t>670</w:t>
      </w:r>
      <w:r w:rsidRPr="00EE2715"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 w:cs="Sylfaen"/>
          <w:sz w:val="24"/>
          <w:szCs w:val="24"/>
          <w:lang w:val="hy-AM"/>
        </w:rPr>
        <w:t xml:space="preserve">000 դրամ՝ ներառյալ գույքի զբաղեցրած, օգտագործման և սպասարկման համար հատկացված հողամասի </w:t>
      </w:r>
      <w:r w:rsidR="00364955">
        <w:rPr>
          <w:rFonts w:ascii="GHEA Grapalat" w:hAnsi="GHEA Grapalat" w:cs="Sylfaen"/>
          <w:sz w:val="24"/>
          <w:szCs w:val="24"/>
          <w:lang w:val="hy-AM"/>
        </w:rPr>
        <w:t>շուկայական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արժեքը։</w:t>
      </w:r>
    </w:p>
    <w:p w:rsidR="00EE2715" w:rsidRDefault="00EE2715" w:rsidP="00DE3C99">
      <w:pPr>
        <w:pStyle w:val="norm"/>
        <w:spacing w:line="360" w:lineRule="auto"/>
        <w:ind w:left="-90" w:firstLine="657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Ներկայացված նախագծով նախատեսվում է նաև Ընկերություն 1-ի աշխատակազմը հետագա գործունեությունն իրականացնելու նպատակով տեղափոխել </w:t>
      </w:r>
      <w:r w:rsidRPr="00EE2715">
        <w:rPr>
          <w:rFonts w:ascii="GHEA Grapalat" w:hAnsi="GHEA Grapalat" w:cs="Sylfaen"/>
          <w:sz w:val="24"/>
          <w:szCs w:val="24"/>
          <w:lang w:val="hy-AM"/>
        </w:rPr>
        <w:t xml:space="preserve">«Կոմետա» </w:t>
      </w:r>
      <w:r>
        <w:rPr>
          <w:rFonts w:ascii="GHEA Grapalat" w:hAnsi="GHEA Grapalat" w:cs="Sylfaen"/>
          <w:sz w:val="24"/>
          <w:szCs w:val="24"/>
          <w:lang w:val="hy-AM"/>
        </w:rPr>
        <w:t>ԲԲԸ-ին</w:t>
      </w:r>
      <w:r w:rsidRPr="00EE2715">
        <w:rPr>
          <w:rFonts w:ascii="GHEA Grapalat" w:hAnsi="GHEA Grapalat" w:cs="Sylfaen"/>
          <w:sz w:val="24"/>
          <w:szCs w:val="24"/>
          <w:lang w:val="hy-AM"/>
        </w:rPr>
        <w:t xml:space="preserve"> (այսուհետ՝ Ընկերություն 2)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սեփականության իրավունքով պատկանող </w:t>
      </w:r>
      <w:r w:rsidR="00744B34">
        <w:rPr>
          <w:rFonts w:ascii="GHEA Grapalat" w:hAnsi="GHEA Grapalat"/>
          <w:color w:val="000000"/>
          <w:sz w:val="24"/>
          <w:szCs w:val="24"/>
          <w:lang w:val="hy-AM"/>
        </w:rPr>
        <w:t xml:space="preserve">քաղաք Երևան, Աջափնյակ, Ալիխանյան եղբայրներ փողոց 2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հասցե</w:t>
      </w:r>
      <w:r w:rsidR="00770029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DE3C99" w:rsidRDefault="00DE3C99" w:rsidP="00DE3C99">
      <w:pPr>
        <w:spacing w:after="0" w:line="360" w:lineRule="auto"/>
        <w:ind w:firstLine="720"/>
        <w:jc w:val="both"/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</w:pPr>
      <w:r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>Հաշվի առնելով վորենշյալը՝ ն</w:t>
      </w:r>
      <w:r w:rsidRPr="00DE3C99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>ախագծով</w:t>
      </w:r>
      <w:r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, որպես Գույք 1-ի օտարման </w:t>
      </w:r>
      <w:r w:rsidRPr="00DE3C99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 </w:t>
      </w:r>
      <w:r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>մրցույթի պայման սահմանվել է նաև, որ մրցույթում հաղթող ճանաչված մասնակիցը (այսուհետ՝ Գնորդ) Ընկերություն 2</w:t>
      </w:r>
      <w:r w:rsidRPr="00DE3C99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>-ին</w:t>
      </w:r>
      <w:r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 կփոխանցի </w:t>
      </w:r>
      <w:r w:rsidRPr="00DE3C99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>47</w:t>
      </w:r>
      <w:r w:rsidRPr="00DE3C99">
        <w:rPr>
          <w:rFonts w:ascii="Calibri" w:eastAsiaTheme="minorHAnsi" w:hAnsi="Calibri" w:cs="Calibri"/>
          <w:bCs w:val="0"/>
          <w:i w:val="0"/>
          <w:sz w:val="24"/>
          <w:szCs w:val="24"/>
          <w:lang w:val="hy-AM"/>
        </w:rPr>
        <w:t> </w:t>
      </w:r>
      <w:r w:rsidRPr="00DE3C99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>000</w:t>
      </w:r>
      <w:r w:rsidRPr="00DE3C99">
        <w:rPr>
          <w:rFonts w:ascii="Calibri" w:eastAsiaTheme="minorHAnsi" w:hAnsi="Calibri" w:cs="Calibri"/>
          <w:bCs w:val="0"/>
          <w:i w:val="0"/>
          <w:sz w:val="24"/>
          <w:szCs w:val="24"/>
          <w:lang w:val="hy-AM"/>
        </w:rPr>
        <w:t> </w:t>
      </w:r>
      <w:r w:rsidRPr="00DE3C99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000 </w:t>
      </w:r>
      <w:r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>ՀՀ</w:t>
      </w:r>
      <w:r w:rsidRPr="00DE3C99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 դրամ գումար</w:t>
      </w:r>
      <w:r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>։</w:t>
      </w:r>
    </w:p>
    <w:p w:rsidR="007B182D" w:rsidRDefault="00DE3C99" w:rsidP="007B182D">
      <w:pPr>
        <w:spacing w:after="0" w:line="360" w:lineRule="auto"/>
        <w:ind w:firstLine="720"/>
        <w:jc w:val="both"/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</w:pPr>
      <w:r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Հաշվի առնելով նաև այն հանգամանքը, որ Ընկերություն 1-ի աշխատակազմը Գույք 2 տեղափոխվելու և գործունեություն իրականացնելու նպատակով անհրաժեշտ է Գույք 2-ը վերանորոգել՝ ներկայացված նախագծով, որպես մրցույթի պայման սահմանվել է նաև, որ </w:t>
      </w:r>
      <w:r w:rsidRPr="00DE3C99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Գնորդը պարտավորվում է մրցույթի արդյունքների մասին արձանագրությունը ստանալու օրվանից մեկամսյա ժամկետում Ընկերություն 1-ի կողմից ներկայացված պահանջներին համապատասխան, իր միջոցների հաշվին իրականացնել Գույք 2-ի, ինչպես նաև </w:t>
      </w:r>
      <w:r w:rsidR="007B182D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շենքի </w:t>
      </w:r>
      <w:r w:rsidRPr="00DE3C99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տանիքի վերանորոգման աշխատանքներ (վերանորոգման հետ կապված փաստաթղթերի </w:t>
      </w:r>
      <w:r w:rsidRPr="00DE3C99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lastRenderedPageBreak/>
        <w:t xml:space="preserve">կազմումը, աշխատանքների վերահսկումը և արդյունքների ընդունումը իրականացվում է Ընկերություն 1-ի կողմից), որն ըստ </w:t>
      </w:r>
      <w:r w:rsidR="007B182D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>ՀՀ</w:t>
      </w:r>
      <w:r w:rsidRPr="00DE3C99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 քաղաքաշինության կոմիտեի կողմից տրամադրված խոշորացված հաշվարկի կազմում է մոտ 280.0 մլն դրամ։</w:t>
      </w:r>
    </w:p>
    <w:p w:rsidR="007B182D" w:rsidRPr="007B182D" w:rsidRDefault="007B182D" w:rsidP="007B182D">
      <w:pPr>
        <w:shd w:val="clear" w:color="auto" w:fill="FFFFFF"/>
        <w:spacing w:after="0" w:line="360" w:lineRule="auto"/>
        <w:ind w:left="-90" w:right="-1" w:firstLine="657"/>
        <w:jc w:val="both"/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</w:pPr>
      <w:r w:rsidRPr="007B182D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>Գույք 1-ի զբաղեցրած 0.42 հեկտար մակերեսով հողամասի</w:t>
      </w:r>
      <w:r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 մի մասը ներկայումս հանդիսանում է կանաչապատ այգի, որը հաշվի առնելով նախագծով որպես մրցույթի պայման սահմանվել է նաև, որ գույքն օտարվելու դեպքում Գնորդը պարտավորվում է</w:t>
      </w:r>
      <w:r w:rsidRPr="007B182D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 Կոմիտաս պողոտային հարող մոտ 0.21 հեկտար մակերեսով հողամասը մշտապես շահագործել որպես հանրային զբոսայգի</w:t>
      </w:r>
      <w:r w:rsidR="00AF6C73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>։</w:t>
      </w:r>
    </w:p>
    <w:p w:rsidR="00ED09C9" w:rsidRPr="007B182D" w:rsidRDefault="007B182D" w:rsidP="007B182D">
      <w:pPr>
        <w:spacing w:after="0" w:line="360" w:lineRule="auto"/>
        <w:ind w:firstLine="720"/>
        <w:jc w:val="both"/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</w:pPr>
      <w:r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Ներկայացվող նախագիծը պայմանավորված է </w:t>
      </w:r>
      <w:r w:rsidR="00ED09C9" w:rsidRPr="007B182D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>պետական</w:t>
      </w:r>
      <w:r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 սեփականություն հանդիսացող</w:t>
      </w:r>
      <w:r w:rsidR="00ED09C9" w:rsidRPr="007B182D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 գույքի կառավարման արդյունավետության բարձրացման </w:t>
      </w:r>
      <w:r w:rsidR="00AF6C73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>քաղաքականությամբ</w:t>
      </w:r>
      <w:r w:rsidR="00ED09C9" w:rsidRPr="007B182D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>։</w:t>
      </w:r>
    </w:p>
    <w:p w:rsidR="00DC3DCC" w:rsidRPr="00C9178C" w:rsidRDefault="00DC3DCC" w:rsidP="007B182D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/>
          <w:b/>
          <w:color w:val="000000"/>
          <w:lang w:val="hy-AM"/>
        </w:rPr>
      </w:pPr>
      <w:r w:rsidRPr="00C9178C">
        <w:rPr>
          <w:rFonts w:ascii="GHEA Grapalat" w:hAnsi="GHEA Grapalat"/>
          <w:b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 w:rsidR="007B182D">
        <w:rPr>
          <w:rFonts w:ascii="GHEA Grapalat" w:hAnsi="GHEA Grapalat"/>
          <w:b/>
          <w:color w:val="000000"/>
          <w:lang w:val="hy-AM"/>
        </w:rPr>
        <w:t>Ներկայացված նախագծով սահմանված գույքային փոփոխությունները և գույքի</w:t>
      </w:r>
      <w:r w:rsidRPr="00C9178C">
        <w:rPr>
          <w:rFonts w:ascii="GHEA Grapalat" w:hAnsi="GHEA Grapalat"/>
          <w:b/>
          <w:color w:val="000000"/>
          <w:lang w:val="hy-AM"/>
        </w:rPr>
        <w:t xml:space="preserve"> օտարումը բխում է ՀՀ կառավարության 2021-2026թթ. ծրագրի պահանջներից։</w:t>
      </w:r>
    </w:p>
    <w:p w:rsidR="00DC3DCC" w:rsidRPr="007B182D" w:rsidRDefault="00DC3DCC" w:rsidP="007B182D">
      <w:pPr>
        <w:spacing w:after="0" w:line="360" w:lineRule="auto"/>
        <w:ind w:firstLine="720"/>
        <w:jc w:val="both"/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</w:pPr>
      <w:r w:rsidRPr="007B182D">
        <w:rPr>
          <w:rFonts w:ascii="GHEA Grapalat" w:eastAsiaTheme="minorHAnsi" w:hAnsi="GHEA Grapalat" w:cs="Sylfaen"/>
          <w:b/>
          <w:bCs w:val="0"/>
          <w:i w:val="0"/>
          <w:sz w:val="24"/>
          <w:szCs w:val="24"/>
          <w:lang w:val="hy-AM"/>
        </w:rPr>
        <w:t>«</w:t>
      </w:r>
      <w:r w:rsidR="00F45237" w:rsidRPr="00F45237">
        <w:rPr>
          <w:rFonts w:ascii="GHEA Grapalat" w:eastAsiaTheme="minorHAnsi" w:hAnsi="GHEA Grapalat" w:cs="Sylfaen"/>
          <w:b/>
          <w:bCs w:val="0"/>
          <w:i w:val="0"/>
          <w:sz w:val="24"/>
          <w:szCs w:val="24"/>
          <w:lang w:val="hy-AM"/>
        </w:rPr>
        <w:t xml:space="preserve">Անալիտիկ» փակ բաժնետիրական ընկերության </w:t>
      </w:r>
      <w:r w:rsidR="00F45237">
        <w:rPr>
          <w:rFonts w:ascii="GHEA Grapalat" w:eastAsiaTheme="minorHAnsi" w:hAnsi="GHEA Grapalat" w:cs="Sylfaen"/>
          <w:b/>
          <w:bCs w:val="0"/>
          <w:i w:val="0"/>
          <w:sz w:val="24"/>
          <w:szCs w:val="24"/>
          <w:lang w:val="hy-AM"/>
        </w:rPr>
        <w:t>կ</w:t>
      </w:r>
      <w:r w:rsidR="007B182D" w:rsidRPr="007B182D">
        <w:rPr>
          <w:rFonts w:ascii="GHEA Grapalat" w:eastAsiaTheme="minorHAnsi" w:hAnsi="GHEA Grapalat" w:cs="Sylfaen"/>
          <w:b/>
          <w:bCs w:val="0"/>
          <w:i w:val="0"/>
          <w:sz w:val="24"/>
          <w:szCs w:val="24"/>
          <w:lang w:val="hy-AM"/>
        </w:rPr>
        <w:t>անոնադրական կապիտալը նվազեցնելու, գույք օտարելու և անհատույց օգտագործման իրավունքով գույք տրամադրելու  մասին</w:t>
      </w:r>
      <w:r w:rsidRPr="007B182D">
        <w:rPr>
          <w:rFonts w:ascii="GHEA Grapalat" w:eastAsiaTheme="minorHAnsi" w:hAnsi="GHEA Grapalat" w:cs="Sylfaen"/>
          <w:b/>
          <w:bCs w:val="0"/>
          <w:i w:val="0"/>
          <w:sz w:val="24"/>
          <w:szCs w:val="24"/>
          <w:lang w:val="hy-AM"/>
        </w:rPr>
        <w:t>»</w:t>
      </w:r>
      <w:r w:rsidRPr="007B182D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 ՀՀ կառավարության որոշման նախա</w:t>
      </w:r>
      <w:bookmarkStart w:id="0" w:name="_GoBack"/>
      <w:bookmarkEnd w:id="0"/>
      <w:r w:rsidRPr="007B182D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>գծի ընդունման արդյունքում նախատեսվում է Հայաստանի Հանրապետության պետական բյուջե ապահ</w:t>
      </w:r>
      <w:r w:rsidR="00B35C36" w:rsidRPr="007B182D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>ովել լրացուցիչ դրամական մուտքեր:</w:t>
      </w:r>
    </w:p>
    <w:p w:rsidR="00EE2715" w:rsidRDefault="00EE2715" w:rsidP="00EE2715">
      <w:pPr>
        <w:spacing w:after="0"/>
        <w:jc w:val="center"/>
        <w:rPr>
          <w:rFonts w:ascii="Sylfaen" w:hAnsi="Sylfaen"/>
          <w:sz w:val="24"/>
          <w:szCs w:val="24"/>
          <w:lang w:val="hy-AM"/>
        </w:rPr>
      </w:pPr>
    </w:p>
    <w:p w:rsidR="00B35C36" w:rsidRDefault="00B35C36" w:rsidP="00095B48">
      <w:pPr>
        <w:spacing w:after="0" w:line="360" w:lineRule="auto"/>
        <w:ind w:left="-426" w:firstLine="720"/>
        <w:rPr>
          <w:rFonts w:asciiTheme="minorHAnsi" w:hAnsiTheme="minorHAnsi"/>
          <w:lang w:val="hy-AM"/>
        </w:rPr>
      </w:pPr>
    </w:p>
    <w:sectPr w:rsidR="00B35C36" w:rsidSect="00C46739">
      <w:pgSz w:w="11906" w:h="16838"/>
      <w:pgMar w:top="450" w:right="707" w:bottom="45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30BA" w:rsidRDefault="002430BA" w:rsidP="00C2046D">
      <w:pPr>
        <w:spacing w:after="0" w:line="240" w:lineRule="auto"/>
      </w:pPr>
      <w:r>
        <w:separator/>
      </w:r>
    </w:p>
  </w:endnote>
  <w:endnote w:type="continuationSeparator" w:id="0">
    <w:p w:rsidR="002430BA" w:rsidRDefault="002430BA" w:rsidP="00C20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30BA" w:rsidRDefault="002430BA" w:rsidP="00C2046D">
      <w:pPr>
        <w:spacing w:after="0" w:line="240" w:lineRule="auto"/>
      </w:pPr>
      <w:r>
        <w:separator/>
      </w:r>
    </w:p>
  </w:footnote>
  <w:footnote w:type="continuationSeparator" w:id="0">
    <w:p w:rsidR="002430BA" w:rsidRDefault="002430BA" w:rsidP="00C20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0871F1"/>
    <w:multiLevelType w:val="hybridMultilevel"/>
    <w:tmpl w:val="B4B04F54"/>
    <w:lvl w:ilvl="0" w:tplc="69E630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391"/>
    <w:rsid w:val="00032F78"/>
    <w:rsid w:val="0008726B"/>
    <w:rsid w:val="00095B48"/>
    <w:rsid w:val="0009759D"/>
    <w:rsid w:val="000B3925"/>
    <w:rsid w:val="000C766E"/>
    <w:rsid w:val="001415E7"/>
    <w:rsid w:val="00156F4C"/>
    <w:rsid w:val="0019030B"/>
    <w:rsid w:val="001A2B37"/>
    <w:rsid w:val="001D5CB3"/>
    <w:rsid w:val="00202321"/>
    <w:rsid w:val="00202D99"/>
    <w:rsid w:val="002430BA"/>
    <w:rsid w:val="002556CF"/>
    <w:rsid w:val="00264704"/>
    <w:rsid w:val="00273B1D"/>
    <w:rsid w:val="00273E5C"/>
    <w:rsid w:val="002B61D1"/>
    <w:rsid w:val="00337E03"/>
    <w:rsid w:val="00364955"/>
    <w:rsid w:val="003B3222"/>
    <w:rsid w:val="003C67C8"/>
    <w:rsid w:val="00401606"/>
    <w:rsid w:val="004055FA"/>
    <w:rsid w:val="00416160"/>
    <w:rsid w:val="00431496"/>
    <w:rsid w:val="00443553"/>
    <w:rsid w:val="00453AD4"/>
    <w:rsid w:val="00462D3A"/>
    <w:rsid w:val="00474340"/>
    <w:rsid w:val="004876D6"/>
    <w:rsid w:val="004A6CB2"/>
    <w:rsid w:val="004D7D9A"/>
    <w:rsid w:val="005028FA"/>
    <w:rsid w:val="00517EA6"/>
    <w:rsid w:val="00543391"/>
    <w:rsid w:val="00573381"/>
    <w:rsid w:val="005B38D0"/>
    <w:rsid w:val="005D2A42"/>
    <w:rsid w:val="005D7506"/>
    <w:rsid w:val="005F2ED7"/>
    <w:rsid w:val="00621DC3"/>
    <w:rsid w:val="00624444"/>
    <w:rsid w:val="00660B1D"/>
    <w:rsid w:val="006C1C82"/>
    <w:rsid w:val="007410D0"/>
    <w:rsid w:val="00744B34"/>
    <w:rsid w:val="0075319E"/>
    <w:rsid w:val="00770029"/>
    <w:rsid w:val="00770BBA"/>
    <w:rsid w:val="007747A9"/>
    <w:rsid w:val="00780DF8"/>
    <w:rsid w:val="007A2C08"/>
    <w:rsid w:val="007B182D"/>
    <w:rsid w:val="007B23F7"/>
    <w:rsid w:val="007C449A"/>
    <w:rsid w:val="007E11E1"/>
    <w:rsid w:val="00806E03"/>
    <w:rsid w:val="008A14AF"/>
    <w:rsid w:val="008A2137"/>
    <w:rsid w:val="008A291E"/>
    <w:rsid w:val="008A6738"/>
    <w:rsid w:val="008E7FF6"/>
    <w:rsid w:val="008F0192"/>
    <w:rsid w:val="00911AEF"/>
    <w:rsid w:val="00937C12"/>
    <w:rsid w:val="009508A5"/>
    <w:rsid w:val="009644D5"/>
    <w:rsid w:val="0097487E"/>
    <w:rsid w:val="00993331"/>
    <w:rsid w:val="009C68BB"/>
    <w:rsid w:val="009E3B65"/>
    <w:rsid w:val="00A1202A"/>
    <w:rsid w:val="00A25BC1"/>
    <w:rsid w:val="00A52A42"/>
    <w:rsid w:val="00A80ED9"/>
    <w:rsid w:val="00A8444E"/>
    <w:rsid w:val="00AC27DA"/>
    <w:rsid w:val="00AF6C73"/>
    <w:rsid w:val="00B15572"/>
    <w:rsid w:val="00B2619D"/>
    <w:rsid w:val="00B35C36"/>
    <w:rsid w:val="00B465DA"/>
    <w:rsid w:val="00B47EE8"/>
    <w:rsid w:val="00B5110A"/>
    <w:rsid w:val="00B62BC0"/>
    <w:rsid w:val="00B65B69"/>
    <w:rsid w:val="00BE14B7"/>
    <w:rsid w:val="00C2046D"/>
    <w:rsid w:val="00C44AD0"/>
    <w:rsid w:val="00C46739"/>
    <w:rsid w:val="00CA2D9F"/>
    <w:rsid w:val="00CC2263"/>
    <w:rsid w:val="00CE3209"/>
    <w:rsid w:val="00CF6355"/>
    <w:rsid w:val="00D23861"/>
    <w:rsid w:val="00D5186C"/>
    <w:rsid w:val="00D73FA6"/>
    <w:rsid w:val="00DA7C30"/>
    <w:rsid w:val="00DC3DCC"/>
    <w:rsid w:val="00DE1E55"/>
    <w:rsid w:val="00DE3C99"/>
    <w:rsid w:val="00DE518C"/>
    <w:rsid w:val="00E1295D"/>
    <w:rsid w:val="00E16E3D"/>
    <w:rsid w:val="00E3529B"/>
    <w:rsid w:val="00E46A77"/>
    <w:rsid w:val="00E72635"/>
    <w:rsid w:val="00EC1F6F"/>
    <w:rsid w:val="00EC3D57"/>
    <w:rsid w:val="00ED09C9"/>
    <w:rsid w:val="00EE2715"/>
    <w:rsid w:val="00F03A70"/>
    <w:rsid w:val="00F139A8"/>
    <w:rsid w:val="00F42ABE"/>
    <w:rsid w:val="00F45237"/>
    <w:rsid w:val="00F56AC6"/>
    <w:rsid w:val="00F84F6E"/>
    <w:rsid w:val="00FA5A2F"/>
    <w:rsid w:val="00FB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AA980"/>
  <w15:chartTrackingRefBased/>
  <w15:docId w15:val="{07B55F0B-7A5E-439B-80ED-79EC306B5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3331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993331"/>
    <w:pPr>
      <w:spacing w:after="120" w:line="48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993331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993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character" w:customStyle="1" w:styleId="mechtexChar">
    <w:name w:val="mechtex Char"/>
    <w:link w:val="mechtex"/>
    <w:locked/>
    <w:rsid w:val="00993331"/>
    <w:rPr>
      <w:rFonts w:ascii="Arial Armenian" w:eastAsia="Times New Roman" w:hAnsi="Arial Armenian" w:cs="Times New Roman"/>
      <w:lang w:val="en-US"/>
    </w:rPr>
  </w:style>
  <w:style w:type="paragraph" w:customStyle="1" w:styleId="mechtex">
    <w:name w:val="mechtex"/>
    <w:basedOn w:val="a"/>
    <w:link w:val="mechtexChar"/>
    <w:rsid w:val="00993331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a5">
    <w:name w:val="Hyperlink"/>
    <w:basedOn w:val="a0"/>
    <w:uiPriority w:val="99"/>
    <w:semiHidden/>
    <w:unhideWhenUsed/>
    <w:rsid w:val="00993331"/>
    <w:rPr>
      <w:color w:val="0000FF"/>
      <w:u w:val="single"/>
    </w:rPr>
  </w:style>
  <w:style w:type="character" w:styleId="a6">
    <w:name w:val="Strong"/>
    <w:basedOn w:val="a0"/>
    <w:qFormat/>
    <w:rsid w:val="00993331"/>
    <w:rPr>
      <w:b/>
      <w:bCs/>
    </w:rPr>
  </w:style>
  <w:style w:type="paragraph" w:styleId="a7">
    <w:name w:val="header"/>
    <w:basedOn w:val="a"/>
    <w:link w:val="a8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a9">
    <w:name w:val="footer"/>
    <w:basedOn w:val="a"/>
    <w:link w:val="aa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ab">
    <w:name w:val="Balloon Text"/>
    <w:basedOn w:val="a"/>
    <w:link w:val="ac"/>
    <w:uiPriority w:val="99"/>
    <w:semiHidden/>
    <w:unhideWhenUsed/>
    <w:rsid w:val="005B38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B38D0"/>
    <w:rPr>
      <w:rFonts w:ascii="Segoe UI" w:eastAsia="Calibri" w:hAnsi="Segoe UI" w:cs="Segoe UI"/>
      <w:bCs/>
      <w:i/>
      <w:sz w:val="18"/>
      <w:szCs w:val="18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DC3DCC"/>
    <w:rPr>
      <w:rFonts w:ascii="Arial Armenian" w:eastAsia="Times New Roman" w:hAnsi="Arial Armenian" w:cs="Sylfae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5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https:/mul2-spm.gov.am/tasks/322469/oneclick/himnavorum.docx?token=cf6daa211445a56451158c1ce8e566e3</cp:keywords>
  <dc:description/>
  <cp:lastModifiedBy>Пользователь Windows</cp:lastModifiedBy>
  <cp:revision>4</cp:revision>
  <cp:lastPrinted>2022-05-23T05:05:00Z</cp:lastPrinted>
  <dcterms:created xsi:type="dcterms:W3CDTF">2022-07-20T13:32:00Z</dcterms:created>
  <dcterms:modified xsi:type="dcterms:W3CDTF">2022-07-20T13:35:00Z</dcterms:modified>
</cp:coreProperties>
</file>