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4F94A1" w14:textId="340A0893" w:rsidR="0048612E" w:rsidRDefault="0048612E" w:rsidP="00796F01">
      <w:pPr>
        <w:shd w:val="clear" w:color="auto" w:fill="FFFFFF"/>
        <w:spacing w:after="0" w:line="240" w:lineRule="auto"/>
        <w:jc w:val="right"/>
        <w:rPr>
          <w:rFonts w:ascii="GHEA Grapalat" w:eastAsia="GHEA Grapalat" w:hAnsi="GHEA Grapalat" w:cs="GHEA Grapalat"/>
          <w:b/>
          <w:sz w:val="24"/>
          <w:szCs w:val="24"/>
          <w:u w:val="single"/>
        </w:rPr>
      </w:pPr>
      <w:r w:rsidRPr="00796F01">
        <w:rPr>
          <w:rFonts w:ascii="GHEA Grapalat" w:eastAsia="GHEA Grapalat" w:hAnsi="GHEA Grapalat" w:cs="GHEA Grapalat"/>
          <w:b/>
          <w:sz w:val="24"/>
          <w:szCs w:val="24"/>
          <w:u w:val="single"/>
        </w:rPr>
        <w:t>ՆԱԽԱԳԻԾ</w:t>
      </w:r>
    </w:p>
    <w:p w14:paraId="7FF7C8B7" w14:textId="77777777" w:rsidR="00796F01" w:rsidRPr="00796F01" w:rsidRDefault="00796F01" w:rsidP="00796F01">
      <w:pPr>
        <w:shd w:val="clear" w:color="auto" w:fill="FFFFFF"/>
        <w:spacing w:after="0" w:line="240" w:lineRule="auto"/>
        <w:jc w:val="right"/>
        <w:rPr>
          <w:rFonts w:ascii="GHEA Grapalat" w:eastAsia="GHEA Grapalat" w:hAnsi="GHEA Grapalat" w:cs="GHEA Grapalat"/>
          <w:b/>
          <w:sz w:val="24"/>
          <w:szCs w:val="24"/>
          <w:u w:val="single"/>
        </w:rPr>
      </w:pPr>
    </w:p>
    <w:p w14:paraId="5B05DB40" w14:textId="77777777" w:rsidR="00DC0A5E" w:rsidRPr="00A0527F" w:rsidRDefault="00DC0A5E" w:rsidP="00796F01">
      <w:pPr>
        <w:shd w:val="clear" w:color="auto" w:fill="FFFFFF"/>
        <w:spacing w:after="0" w:line="240" w:lineRule="auto"/>
        <w:jc w:val="center"/>
        <w:rPr>
          <w:rFonts w:ascii="GHEA Grapalat" w:eastAsia="GHEA Grapalat" w:hAnsi="GHEA Grapalat" w:cs="GHEA Grapalat"/>
          <w:sz w:val="24"/>
          <w:szCs w:val="24"/>
        </w:rPr>
      </w:pPr>
      <w:r w:rsidRPr="00A0527F">
        <w:rPr>
          <w:rFonts w:ascii="GHEA Grapalat" w:eastAsia="GHEA Grapalat" w:hAnsi="GHEA Grapalat" w:cs="GHEA Grapalat"/>
          <w:b/>
          <w:sz w:val="24"/>
          <w:szCs w:val="24"/>
        </w:rPr>
        <w:t>ՀԱՅԱՍՏԱՆԻ ՀԱՆՐԱՊԵՏՈՒԹՅԱՆ ԿԱՌԱՎԱՐՈՒԹՅՈՒՆ</w:t>
      </w:r>
    </w:p>
    <w:p w14:paraId="75B58A7E" w14:textId="0C0C2AA5" w:rsidR="00DC0A5E" w:rsidRDefault="00DC0A5E" w:rsidP="00796F01">
      <w:pPr>
        <w:shd w:val="clear" w:color="auto" w:fill="FFFFFF"/>
        <w:spacing w:after="0" w:line="240" w:lineRule="auto"/>
        <w:jc w:val="center"/>
        <w:rPr>
          <w:rFonts w:ascii="GHEA Grapalat" w:eastAsia="GHEA Grapalat" w:hAnsi="GHEA Grapalat" w:cs="GHEA Grapalat"/>
          <w:b/>
          <w:sz w:val="24"/>
          <w:szCs w:val="24"/>
        </w:rPr>
      </w:pPr>
      <w:r w:rsidRPr="00A0527F">
        <w:rPr>
          <w:rFonts w:ascii="GHEA Grapalat" w:eastAsia="GHEA Grapalat" w:hAnsi="GHEA Grapalat" w:cs="GHEA Grapalat"/>
          <w:b/>
          <w:sz w:val="24"/>
          <w:szCs w:val="24"/>
        </w:rPr>
        <w:t>Ո Ր Ո Շ Ո Ւ Մ</w:t>
      </w:r>
    </w:p>
    <w:p w14:paraId="49CCAD18" w14:textId="77777777" w:rsidR="00796F01" w:rsidRPr="00A0527F" w:rsidRDefault="00796F01" w:rsidP="00796F01">
      <w:pPr>
        <w:shd w:val="clear" w:color="auto" w:fill="FFFFFF"/>
        <w:spacing w:after="0" w:line="240" w:lineRule="auto"/>
        <w:jc w:val="center"/>
        <w:rPr>
          <w:rFonts w:ascii="GHEA Grapalat" w:eastAsia="GHEA Grapalat" w:hAnsi="GHEA Grapalat" w:cs="GHEA Grapalat"/>
          <w:sz w:val="24"/>
          <w:szCs w:val="24"/>
        </w:rPr>
      </w:pPr>
      <w:bookmarkStart w:id="0" w:name="_GoBack"/>
      <w:bookmarkEnd w:id="0"/>
    </w:p>
    <w:p w14:paraId="508EEB66" w14:textId="0951D7A2" w:rsidR="00DC0A5E" w:rsidRPr="00A0527F" w:rsidRDefault="008B0C52" w:rsidP="00796F01">
      <w:pPr>
        <w:spacing w:after="0" w:line="240" w:lineRule="auto"/>
        <w:jc w:val="center"/>
        <w:rPr>
          <w:rFonts w:ascii="GHEA Grapalat" w:eastAsia="GHEA Grapalat" w:hAnsi="GHEA Grapalat" w:cs="GHEA Grapalat"/>
          <w:b/>
          <w:sz w:val="24"/>
          <w:szCs w:val="24"/>
        </w:rPr>
      </w:pPr>
      <w:r w:rsidRPr="00A0527F">
        <w:rPr>
          <w:rFonts w:ascii="GHEA Grapalat" w:eastAsia="GHEA Grapalat" w:hAnsi="GHEA Grapalat" w:cs="GHEA Grapalat"/>
          <w:b/>
          <w:sz w:val="24"/>
          <w:szCs w:val="24"/>
        </w:rPr>
        <w:t>«</w:t>
      </w:r>
      <w:r w:rsidR="00796F01">
        <w:rPr>
          <w:rFonts w:ascii="GHEA Grapalat" w:eastAsia="GHEA Grapalat" w:hAnsi="GHEA Grapalat" w:cs="GHEA Grapalat"/>
          <w:b/>
          <w:sz w:val="24"/>
          <w:szCs w:val="24"/>
        </w:rPr>
        <w:t>---</w:t>
      </w:r>
      <w:r w:rsidRPr="00A0527F">
        <w:rPr>
          <w:rFonts w:ascii="GHEA Grapalat" w:eastAsia="GHEA Grapalat" w:hAnsi="GHEA Grapalat" w:cs="GHEA Grapalat"/>
          <w:b/>
          <w:sz w:val="24"/>
          <w:szCs w:val="24"/>
        </w:rPr>
        <w:t>» «</w:t>
      </w:r>
      <w:r w:rsidR="00796F01">
        <w:rPr>
          <w:rFonts w:ascii="GHEA Grapalat" w:eastAsia="GHEA Grapalat" w:hAnsi="GHEA Grapalat" w:cs="GHEA Grapalat"/>
          <w:b/>
          <w:sz w:val="24"/>
          <w:szCs w:val="24"/>
        </w:rPr>
        <w:t>----------</w:t>
      </w:r>
      <w:r w:rsidRPr="00A0527F">
        <w:rPr>
          <w:rFonts w:ascii="GHEA Grapalat" w:eastAsia="GHEA Grapalat" w:hAnsi="GHEA Grapalat" w:cs="GHEA Grapalat"/>
          <w:b/>
          <w:sz w:val="24"/>
          <w:szCs w:val="24"/>
        </w:rPr>
        <w:t>» 2022</w:t>
      </w:r>
      <w:r w:rsidR="00DC0A5E" w:rsidRPr="00A0527F">
        <w:rPr>
          <w:rFonts w:ascii="GHEA Grapalat" w:eastAsia="GHEA Grapalat" w:hAnsi="GHEA Grapalat" w:cs="GHEA Grapalat"/>
          <w:b/>
          <w:sz w:val="24"/>
          <w:szCs w:val="24"/>
        </w:rPr>
        <w:t xml:space="preserve"> թվականի</w:t>
      </w:r>
      <w:r w:rsidR="00796F01">
        <w:rPr>
          <w:rFonts w:ascii="GHEA Grapalat" w:eastAsia="GHEA Grapalat" w:hAnsi="GHEA Grapalat" w:cs="GHEA Grapalat"/>
          <w:b/>
          <w:sz w:val="24"/>
          <w:szCs w:val="24"/>
        </w:rPr>
        <w:t xml:space="preserve"> N --- </w:t>
      </w:r>
      <w:r w:rsidR="00DC0A5E" w:rsidRPr="00A0527F">
        <w:rPr>
          <w:rFonts w:ascii="GHEA Grapalat" w:eastAsia="GHEA Grapalat" w:hAnsi="GHEA Grapalat" w:cs="GHEA Grapalat"/>
          <w:b/>
          <w:sz w:val="24"/>
          <w:szCs w:val="24"/>
        </w:rPr>
        <w:t>-Ն</w:t>
      </w:r>
    </w:p>
    <w:p w14:paraId="15E989FD" w14:textId="77777777" w:rsidR="00DC0A5E" w:rsidRPr="00A0527F" w:rsidRDefault="00DC0A5E" w:rsidP="00796F01">
      <w:pPr>
        <w:spacing w:after="0" w:line="240" w:lineRule="auto"/>
        <w:jc w:val="center"/>
        <w:rPr>
          <w:rFonts w:ascii="GHEA Grapalat" w:eastAsia="GHEA Grapalat" w:hAnsi="GHEA Grapalat" w:cs="GHEA Grapalat"/>
          <w:b/>
          <w:sz w:val="24"/>
          <w:szCs w:val="24"/>
        </w:rPr>
      </w:pPr>
    </w:p>
    <w:p w14:paraId="3B5F71E6" w14:textId="5FDC0219" w:rsidR="00DC0A5E" w:rsidRDefault="00DC0A5E" w:rsidP="00796F01">
      <w:pPr>
        <w:pStyle w:val="NormalWeb"/>
        <w:shd w:val="clear" w:color="auto" w:fill="FFFFFF"/>
        <w:spacing w:before="0" w:beforeAutospacing="0" w:after="0" w:afterAutospacing="0"/>
        <w:ind w:firstLine="375"/>
        <w:jc w:val="center"/>
        <w:rPr>
          <w:rFonts w:ascii="GHEA Grapalat" w:hAnsi="GHEA Grapalat"/>
          <w:b/>
          <w:bCs/>
          <w:shd w:val="clear" w:color="auto" w:fill="FFFFFF"/>
        </w:rPr>
      </w:pPr>
      <w:r w:rsidRPr="00A0527F">
        <w:rPr>
          <w:rFonts w:ascii="GHEA Grapalat" w:hAnsi="GHEA Grapalat"/>
          <w:b/>
          <w:bCs/>
          <w:shd w:val="clear" w:color="auto" w:fill="FFFFFF"/>
        </w:rPr>
        <w:t>ՀԱՅԱUՏԱՆԻ ՀԱՆՐԱՊԵՏՈՒԹՅԱՆ ԿԱՌԱՎԱՐՈՒԹՅԱՆ 2019 ԹՎԱԿԱՆԻ ՀՈԿՏԵՄԲԵՐԻ 3-Ի N 1332-Ն ՈՐՈՇՄԱՆ ՄԵՋ ՓՈՓՈԽՈՒԹՅՈՒՆՆԵՐ ԵՎ ԼՐԱՑՈՒՄՆԵՐ ԿԱՏԱՐԵԼՈՒ ՄԱՍԻՆ</w:t>
      </w:r>
    </w:p>
    <w:p w14:paraId="16496F66" w14:textId="5A896EE8" w:rsidR="00796F01" w:rsidRDefault="00796F01" w:rsidP="00796F01">
      <w:pPr>
        <w:pStyle w:val="NormalWeb"/>
        <w:shd w:val="clear" w:color="auto" w:fill="FFFFFF"/>
        <w:spacing w:before="0" w:beforeAutospacing="0" w:after="0" w:afterAutospacing="0"/>
        <w:ind w:firstLine="375"/>
        <w:jc w:val="center"/>
        <w:rPr>
          <w:rFonts w:ascii="GHEA Grapalat" w:hAnsi="GHEA Grapalat"/>
          <w:b/>
          <w:bCs/>
          <w:shd w:val="clear" w:color="auto" w:fill="FFFFFF"/>
        </w:rPr>
      </w:pPr>
      <w:r>
        <w:rPr>
          <w:rFonts w:ascii="GHEA Grapalat" w:hAnsi="GHEA Grapalat"/>
          <w:b/>
          <w:bCs/>
          <w:shd w:val="clear" w:color="auto" w:fill="FFFFFF"/>
        </w:rPr>
        <w:t>-------------------------------------------------------------------------------------------------------------</w:t>
      </w:r>
    </w:p>
    <w:p w14:paraId="6570A008" w14:textId="77777777" w:rsidR="00796F01" w:rsidRPr="00A0527F" w:rsidRDefault="00796F01" w:rsidP="00796F01">
      <w:pPr>
        <w:pStyle w:val="NormalWeb"/>
        <w:shd w:val="clear" w:color="auto" w:fill="FFFFFF"/>
        <w:spacing w:before="0" w:beforeAutospacing="0" w:after="0" w:afterAutospacing="0"/>
        <w:ind w:firstLine="375"/>
        <w:jc w:val="center"/>
        <w:rPr>
          <w:rFonts w:ascii="GHEA Grapalat" w:hAnsi="GHEA Grapalat" w:cs="Arial"/>
          <w:b/>
        </w:rPr>
      </w:pPr>
    </w:p>
    <w:p w14:paraId="57A146DD" w14:textId="77777777" w:rsidR="00DC0A5E" w:rsidRPr="00A0527F" w:rsidRDefault="00DC0A5E" w:rsidP="00796F01">
      <w:pPr>
        <w:spacing w:after="0" w:line="240" w:lineRule="auto"/>
        <w:ind w:firstLine="360"/>
        <w:jc w:val="both"/>
        <w:rPr>
          <w:rFonts w:ascii="GHEA Grapalat" w:eastAsia="GHEA Grapalat" w:hAnsi="GHEA Grapalat" w:cs="GHEA Grapalat"/>
          <w:sz w:val="24"/>
          <w:szCs w:val="24"/>
        </w:rPr>
      </w:pPr>
      <w:r w:rsidRPr="00A0527F">
        <w:rPr>
          <w:rFonts w:ascii="GHEA Grapalat" w:eastAsia="GHEA Grapalat" w:hAnsi="GHEA Grapalat" w:cs="GHEA Grapalat"/>
          <w:sz w:val="24"/>
          <w:szCs w:val="24"/>
        </w:rPr>
        <w:t xml:space="preserve">Հիմք ընդունելով </w:t>
      </w:r>
      <w:r w:rsidRPr="00A0527F">
        <w:rPr>
          <w:rFonts w:ascii="GHEA Grapalat" w:hAnsi="GHEA Grapalat"/>
          <w:sz w:val="24"/>
          <w:szCs w:val="24"/>
        </w:rPr>
        <w:t>«Նորմատիվ իրավական ակտերի մասին» Հայաստանի Հանրապետության օրենքի 34-րդ հոդվածը`</w:t>
      </w:r>
      <w:r w:rsidRPr="00A0527F">
        <w:rPr>
          <w:rFonts w:ascii="GHEA Grapalat" w:eastAsia="GHEA Grapalat" w:hAnsi="GHEA Grapalat" w:cs="GHEA Grapalat"/>
          <w:sz w:val="24"/>
          <w:szCs w:val="24"/>
        </w:rPr>
        <w:t xml:space="preserve"> Հայաստանի Հանրապետության կառավարությունը </w:t>
      </w:r>
      <w:r w:rsidRPr="00A0527F">
        <w:rPr>
          <w:rFonts w:ascii="GHEA Grapalat" w:eastAsia="GHEA Grapalat" w:hAnsi="GHEA Grapalat" w:cs="GHEA Grapalat"/>
          <w:b/>
          <w:i/>
          <w:sz w:val="24"/>
          <w:szCs w:val="24"/>
        </w:rPr>
        <w:t>որոշում է.</w:t>
      </w:r>
    </w:p>
    <w:p w14:paraId="612882F8" w14:textId="77777777" w:rsidR="00552D7D" w:rsidRPr="00A0527F" w:rsidRDefault="00DC0A5E" w:rsidP="00796F01">
      <w:pPr>
        <w:numPr>
          <w:ilvl w:val="0"/>
          <w:numId w:val="1"/>
        </w:numPr>
        <w:pBdr>
          <w:top w:val="nil"/>
          <w:left w:val="nil"/>
          <w:bottom w:val="nil"/>
          <w:right w:val="nil"/>
          <w:between w:val="nil"/>
        </w:pBdr>
        <w:spacing w:after="0" w:line="240" w:lineRule="auto"/>
        <w:ind w:left="0" w:firstLine="360"/>
        <w:jc w:val="both"/>
        <w:rPr>
          <w:rFonts w:ascii="GHEA Grapalat" w:eastAsia="Times New Roman" w:hAnsi="GHEA Grapalat" w:cs="Times New Roman"/>
          <w:sz w:val="24"/>
          <w:szCs w:val="24"/>
        </w:rPr>
      </w:pPr>
      <w:r w:rsidRPr="00A0527F">
        <w:rPr>
          <w:rFonts w:ascii="GHEA Grapalat" w:hAnsi="GHEA Grapalat"/>
          <w:bCs/>
          <w:sz w:val="24"/>
          <w:szCs w:val="24"/>
          <w:shd w:val="clear" w:color="auto" w:fill="FFFFFF"/>
        </w:rPr>
        <w:t>Հայաuտանի Հանրապետության կառավարության 2019 թվականի հոկտեմբերի 3-ի «</w:t>
      </w:r>
      <w:r w:rsidRPr="00A0527F">
        <w:rPr>
          <w:rFonts w:ascii="GHEA Grapalat" w:hAnsi="GHEA Grapalat"/>
          <w:sz w:val="24"/>
          <w:szCs w:val="24"/>
          <w:shd w:val="clear" w:color="auto" w:fill="FFFFFF"/>
        </w:rPr>
        <w:t>Հայաստանի Հանրապետության հակակոռուպցիոն ռազմավարությունը և դրա իրականացման 2019-2022 թվականների միջոցառումների ծրագիրը հաստատելու մասին</w:t>
      </w:r>
      <w:r w:rsidRPr="00A0527F">
        <w:rPr>
          <w:rFonts w:ascii="GHEA Grapalat" w:hAnsi="GHEA Grapalat"/>
          <w:bCs/>
          <w:sz w:val="24"/>
          <w:szCs w:val="24"/>
          <w:shd w:val="clear" w:color="auto" w:fill="FFFFFF"/>
        </w:rPr>
        <w:t xml:space="preserve">» N 1332-Ն որոշման (այսուհետ՝ Որոշում) </w:t>
      </w:r>
      <w:r w:rsidR="00953322" w:rsidRPr="00A0527F">
        <w:rPr>
          <w:rFonts w:ascii="GHEA Grapalat" w:hAnsi="GHEA Grapalat"/>
          <w:bCs/>
          <w:sz w:val="24"/>
          <w:szCs w:val="24"/>
          <w:shd w:val="clear" w:color="auto" w:fill="FFFFFF"/>
        </w:rPr>
        <w:t xml:space="preserve">1-ին կետով հաստատված </w:t>
      </w:r>
      <w:r w:rsidR="003F1EC4" w:rsidRPr="00A0527F">
        <w:rPr>
          <w:sz w:val="24"/>
          <w:szCs w:val="24"/>
          <w:shd w:val="clear" w:color="auto" w:fill="FFFFFF"/>
        </w:rPr>
        <w:t> </w:t>
      </w:r>
      <w:r w:rsidR="00C378E1">
        <w:rPr>
          <w:rFonts w:ascii="GHEA Grapalat" w:hAnsi="GHEA Grapalat"/>
          <w:sz w:val="24"/>
          <w:szCs w:val="24"/>
          <w:shd w:val="clear" w:color="auto" w:fill="FFFFFF"/>
        </w:rPr>
        <w:t>N</w:t>
      </w:r>
      <w:r w:rsidR="003F1EC4" w:rsidRPr="00A0527F">
        <w:rPr>
          <w:rFonts w:ascii="GHEA Grapalat" w:hAnsi="GHEA Grapalat"/>
          <w:sz w:val="24"/>
          <w:szCs w:val="24"/>
          <w:shd w:val="clear" w:color="auto" w:fill="FFFFFF"/>
        </w:rPr>
        <w:t xml:space="preserve"> 1 և</w:t>
      </w:r>
      <w:r w:rsidR="00C378E1">
        <w:rPr>
          <w:rFonts w:ascii="GHEA Grapalat" w:hAnsi="GHEA Grapalat"/>
          <w:sz w:val="24"/>
          <w:szCs w:val="24"/>
          <w:shd w:val="clear" w:color="auto" w:fill="FFFFFF"/>
        </w:rPr>
        <w:t xml:space="preserve"> N</w:t>
      </w:r>
      <w:r w:rsidR="003F1EC4" w:rsidRPr="00A0527F">
        <w:rPr>
          <w:rFonts w:ascii="GHEA Grapalat" w:hAnsi="GHEA Grapalat"/>
          <w:sz w:val="24"/>
          <w:szCs w:val="24"/>
          <w:shd w:val="clear" w:color="auto" w:fill="FFFFFF"/>
        </w:rPr>
        <w:t xml:space="preserve"> 2 հավելվածները</w:t>
      </w:r>
      <w:r w:rsidR="00552D7D" w:rsidRPr="00A0527F">
        <w:rPr>
          <w:rFonts w:ascii="GHEA Grapalat" w:hAnsi="GHEA Grapalat"/>
          <w:bCs/>
          <w:sz w:val="24"/>
          <w:szCs w:val="24"/>
          <w:shd w:val="clear" w:color="auto" w:fill="FFFFFF"/>
        </w:rPr>
        <w:t xml:space="preserve"> շարադրել նոր խմբագրությամբ՝ համաձայն </w:t>
      </w:r>
      <w:r w:rsidR="003F1EC4" w:rsidRPr="00A0527F">
        <w:rPr>
          <w:rFonts w:ascii="GHEA Grapalat" w:hAnsi="GHEA Grapalat"/>
          <w:bCs/>
          <w:sz w:val="24"/>
          <w:szCs w:val="24"/>
          <w:shd w:val="clear" w:color="auto" w:fill="FFFFFF"/>
        </w:rPr>
        <w:t xml:space="preserve">համապատասխանաբար </w:t>
      </w:r>
      <w:r w:rsidR="007E78D1" w:rsidRPr="00A0527F">
        <w:rPr>
          <w:sz w:val="24"/>
          <w:szCs w:val="24"/>
          <w:shd w:val="clear" w:color="auto" w:fill="FFFFFF"/>
        </w:rPr>
        <w:t> </w:t>
      </w:r>
      <w:r w:rsidR="007E78D1" w:rsidRPr="00A0527F">
        <w:rPr>
          <w:rFonts w:ascii="GHEA Grapalat" w:hAnsi="GHEA Grapalat"/>
          <w:sz w:val="24"/>
          <w:szCs w:val="24"/>
          <w:shd w:val="clear" w:color="auto" w:fill="FFFFFF"/>
        </w:rPr>
        <w:t>N1 և</w:t>
      </w:r>
      <w:r w:rsidR="00C378E1" w:rsidRPr="00C378E1">
        <w:rPr>
          <w:rFonts w:ascii="GHEA Grapalat" w:hAnsi="GHEA Grapalat"/>
          <w:sz w:val="24"/>
          <w:szCs w:val="24"/>
          <w:shd w:val="clear" w:color="auto" w:fill="FFFFFF"/>
        </w:rPr>
        <w:t xml:space="preserve"> </w:t>
      </w:r>
      <w:r w:rsidR="00C378E1" w:rsidRPr="00A0527F">
        <w:rPr>
          <w:rFonts w:ascii="GHEA Grapalat" w:hAnsi="GHEA Grapalat"/>
          <w:sz w:val="24"/>
          <w:szCs w:val="24"/>
          <w:shd w:val="clear" w:color="auto" w:fill="FFFFFF"/>
        </w:rPr>
        <w:t>N</w:t>
      </w:r>
      <w:r w:rsidR="007E78D1" w:rsidRPr="00A0527F">
        <w:rPr>
          <w:rFonts w:ascii="GHEA Grapalat" w:hAnsi="GHEA Grapalat"/>
          <w:sz w:val="24"/>
          <w:szCs w:val="24"/>
          <w:shd w:val="clear" w:color="auto" w:fill="FFFFFF"/>
        </w:rPr>
        <w:t xml:space="preserve"> 2 հավելվածների</w:t>
      </w:r>
      <w:r w:rsidR="00552D7D" w:rsidRPr="00A0527F">
        <w:rPr>
          <w:rFonts w:ascii="GHEA Grapalat" w:hAnsi="GHEA Grapalat"/>
          <w:bCs/>
          <w:sz w:val="24"/>
          <w:szCs w:val="24"/>
          <w:shd w:val="clear" w:color="auto" w:fill="FFFFFF"/>
        </w:rPr>
        <w:t>։</w:t>
      </w:r>
    </w:p>
    <w:p w14:paraId="6A355981" w14:textId="77777777" w:rsidR="00552D7D" w:rsidRPr="00A0527F" w:rsidRDefault="00953322" w:rsidP="00796F01">
      <w:pPr>
        <w:numPr>
          <w:ilvl w:val="0"/>
          <w:numId w:val="1"/>
        </w:numPr>
        <w:pBdr>
          <w:top w:val="nil"/>
          <w:left w:val="nil"/>
          <w:bottom w:val="nil"/>
          <w:right w:val="nil"/>
          <w:between w:val="nil"/>
        </w:pBdr>
        <w:spacing w:after="0" w:line="240" w:lineRule="auto"/>
        <w:ind w:left="0" w:firstLine="360"/>
        <w:jc w:val="both"/>
        <w:rPr>
          <w:rFonts w:ascii="GHEA Grapalat" w:eastAsia="Times New Roman" w:hAnsi="GHEA Grapalat" w:cs="Times New Roman"/>
          <w:sz w:val="24"/>
          <w:szCs w:val="24"/>
        </w:rPr>
      </w:pPr>
      <w:r w:rsidRPr="00A0527F">
        <w:rPr>
          <w:rFonts w:ascii="GHEA Grapalat" w:hAnsi="GHEA Grapalat"/>
          <w:bCs/>
          <w:sz w:val="24"/>
          <w:szCs w:val="24"/>
          <w:shd w:val="clear" w:color="auto" w:fill="FFFFFF"/>
        </w:rPr>
        <w:t xml:space="preserve">Որոշման 2-րդ կետով հաստատված </w:t>
      </w:r>
      <w:r w:rsidR="00E10006" w:rsidRPr="00A0527F">
        <w:rPr>
          <w:rFonts w:ascii="GHEA Grapalat" w:hAnsi="GHEA Grapalat"/>
          <w:sz w:val="24"/>
          <w:szCs w:val="24"/>
          <w:shd w:val="clear" w:color="auto" w:fill="FFFFFF"/>
        </w:rPr>
        <w:t xml:space="preserve">N </w:t>
      </w:r>
      <w:r w:rsidR="004C60A0" w:rsidRPr="00A0527F">
        <w:rPr>
          <w:rFonts w:ascii="GHEA Grapalat" w:hAnsi="GHEA Grapalat"/>
          <w:sz w:val="24"/>
          <w:szCs w:val="24"/>
          <w:shd w:val="clear" w:color="auto" w:fill="FFFFFF"/>
        </w:rPr>
        <w:t>3 հավելվածը</w:t>
      </w:r>
      <w:r w:rsidRPr="00A0527F">
        <w:rPr>
          <w:rFonts w:ascii="GHEA Grapalat" w:hAnsi="GHEA Grapalat"/>
          <w:bCs/>
          <w:sz w:val="24"/>
          <w:szCs w:val="24"/>
          <w:shd w:val="clear" w:color="auto" w:fill="FFFFFF"/>
        </w:rPr>
        <w:t xml:space="preserve"> շարադրել նոր խմբագրությամբ՝ համաձայն </w:t>
      </w:r>
      <w:r w:rsidR="004C60A0" w:rsidRPr="00A0527F">
        <w:rPr>
          <w:rFonts w:ascii="GHEA Grapalat" w:hAnsi="GHEA Grapalat"/>
          <w:sz w:val="24"/>
          <w:szCs w:val="24"/>
          <w:shd w:val="clear" w:color="auto" w:fill="FFFFFF"/>
        </w:rPr>
        <w:t>N 3 հավելվածի</w:t>
      </w:r>
      <w:r w:rsidR="009C1AE8" w:rsidRPr="00A0527F">
        <w:rPr>
          <w:rFonts w:ascii="GHEA Grapalat" w:hAnsi="GHEA Grapalat"/>
          <w:bCs/>
          <w:sz w:val="24"/>
          <w:szCs w:val="24"/>
          <w:shd w:val="clear" w:color="auto" w:fill="FFFFFF"/>
        </w:rPr>
        <w:t>:</w:t>
      </w:r>
    </w:p>
    <w:p w14:paraId="1BB79BE8" w14:textId="77777777" w:rsidR="004C60A0" w:rsidRPr="00A0527F" w:rsidRDefault="004C60A0" w:rsidP="00796F01">
      <w:pPr>
        <w:numPr>
          <w:ilvl w:val="0"/>
          <w:numId w:val="1"/>
        </w:numPr>
        <w:pBdr>
          <w:top w:val="nil"/>
          <w:left w:val="nil"/>
          <w:bottom w:val="nil"/>
          <w:right w:val="nil"/>
          <w:between w:val="nil"/>
        </w:pBdr>
        <w:spacing w:after="0" w:line="240" w:lineRule="auto"/>
        <w:ind w:left="0" w:firstLine="360"/>
        <w:jc w:val="both"/>
        <w:rPr>
          <w:rFonts w:ascii="GHEA Grapalat" w:eastAsia="Times New Roman" w:hAnsi="GHEA Grapalat" w:cs="Times New Roman"/>
          <w:sz w:val="24"/>
          <w:szCs w:val="24"/>
        </w:rPr>
      </w:pPr>
      <w:r w:rsidRPr="00A0527F">
        <w:rPr>
          <w:rFonts w:ascii="GHEA Grapalat" w:hAnsi="GHEA Grapalat"/>
          <w:bCs/>
          <w:sz w:val="24"/>
          <w:szCs w:val="24"/>
          <w:shd w:val="clear" w:color="auto" w:fill="FFFFFF"/>
        </w:rPr>
        <w:t>Որոշման 2-րդ կետից հետո</w:t>
      </w:r>
      <w:r w:rsidR="00711A42" w:rsidRPr="00A0527F">
        <w:rPr>
          <w:rFonts w:ascii="GHEA Grapalat" w:hAnsi="GHEA Grapalat"/>
          <w:bCs/>
          <w:sz w:val="24"/>
          <w:szCs w:val="24"/>
          <w:shd w:val="clear" w:color="auto" w:fill="FFFFFF"/>
        </w:rPr>
        <w:t xml:space="preserve"> լրացնել </w:t>
      </w:r>
      <w:r w:rsidR="00D7652A" w:rsidRPr="00A0527F">
        <w:rPr>
          <w:rFonts w:ascii="GHEA Grapalat" w:hAnsi="GHEA Grapalat"/>
          <w:bCs/>
          <w:sz w:val="24"/>
          <w:szCs w:val="24"/>
          <w:shd w:val="clear" w:color="auto" w:fill="FFFFFF"/>
        </w:rPr>
        <w:t xml:space="preserve">հետևյալ բովանդակությամբ </w:t>
      </w:r>
      <w:r w:rsidR="00711A42" w:rsidRPr="00A0527F">
        <w:rPr>
          <w:rFonts w:ascii="GHEA Grapalat" w:hAnsi="GHEA Grapalat"/>
          <w:bCs/>
          <w:sz w:val="24"/>
          <w:szCs w:val="24"/>
          <w:shd w:val="clear" w:color="auto" w:fill="FFFFFF"/>
        </w:rPr>
        <w:t>2.</w:t>
      </w:r>
      <w:r w:rsidR="00F25ACB" w:rsidRPr="00A0527F">
        <w:rPr>
          <w:rFonts w:ascii="GHEA Grapalat" w:hAnsi="GHEA Grapalat"/>
          <w:bCs/>
          <w:sz w:val="24"/>
          <w:szCs w:val="24"/>
          <w:shd w:val="clear" w:color="auto" w:fill="FFFFFF"/>
        </w:rPr>
        <w:t>1</w:t>
      </w:r>
      <w:r w:rsidR="00D7652A" w:rsidRPr="00A0527F">
        <w:rPr>
          <w:rFonts w:ascii="GHEA Grapalat" w:hAnsi="GHEA Grapalat"/>
          <w:bCs/>
          <w:sz w:val="24"/>
          <w:szCs w:val="24"/>
          <w:shd w:val="clear" w:color="auto" w:fill="FFFFFF"/>
        </w:rPr>
        <w:t>-րդ կետով.</w:t>
      </w:r>
    </w:p>
    <w:p w14:paraId="6DE4D84A" w14:textId="77777777" w:rsidR="00D7652A" w:rsidRPr="00A0527F" w:rsidRDefault="00D7652A" w:rsidP="00796F01">
      <w:pPr>
        <w:pStyle w:val="NormalWeb"/>
        <w:shd w:val="clear" w:color="auto" w:fill="FFFFFF"/>
        <w:spacing w:before="0" w:beforeAutospacing="0" w:after="0" w:afterAutospacing="0"/>
        <w:ind w:firstLine="360"/>
        <w:jc w:val="both"/>
        <w:rPr>
          <w:rFonts w:ascii="GHEA Grapalat" w:hAnsi="GHEA Grapalat"/>
        </w:rPr>
      </w:pPr>
      <w:r w:rsidRPr="00A0527F">
        <w:rPr>
          <w:rFonts w:ascii="GHEA Grapalat" w:hAnsi="GHEA Grapalat"/>
          <w:bCs/>
          <w:shd w:val="clear" w:color="auto" w:fill="FFFFFF"/>
        </w:rPr>
        <w:t>«</w:t>
      </w:r>
      <w:r w:rsidR="00F25ACB" w:rsidRPr="00A0527F">
        <w:rPr>
          <w:rFonts w:ascii="GHEA Grapalat" w:hAnsi="GHEA Grapalat"/>
          <w:bCs/>
          <w:shd w:val="clear" w:color="auto" w:fill="FFFFFF"/>
        </w:rPr>
        <w:t xml:space="preserve">2.1. </w:t>
      </w:r>
      <w:r w:rsidR="00B0746D" w:rsidRPr="00A0527F">
        <w:rPr>
          <w:rFonts w:ascii="GHEA Grapalat" w:hAnsi="GHEA Grapalat"/>
        </w:rPr>
        <w:t>Հաստատել Հայաստանի Հանրապետության հակակոռուպցիոն ռազմավարության 2019-2022 թվականների միջոցառումների ծրագրի կատարման վերաբերյալ կիսամյակային և տարեկան հաշվետվությունների ձևաչափերը՝ համաձայն N 4 հավելվածի։</w:t>
      </w:r>
      <w:r w:rsidR="0015482A" w:rsidRPr="00A0527F">
        <w:rPr>
          <w:rFonts w:ascii="GHEA Grapalat" w:hAnsi="GHEA Grapalat"/>
        </w:rPr>
        <w:t>»։</w:t>
      </w:r>
    </w:p>
    <w:p w14:paraId="7F4A73E2" w14:textId="77777777" w:rsidR="00DC0A5E" w:rsidRPr="00A0527F" w:rsidRDefault="0015482A" w:rsidP="00796F01">
      <w:pPr>
        <w:numPr>
          <w:ilvl w:val="0"/>
          <w:numId w:val="1"/>
        </w:numPr>
        <w:pBdr>
          <w:top w:val="nil"/>
          <w:left w:val="nil"/>
          <w:bottom w:val="nil"/>
          <w:right w:val="nil"/>
          <w:between w:val="nil"/>
        </w:pBdr>
        <w:spacing w:after="0" w:line="240" w:lineRule="auto"/>
        <w:ind w:left="0" w:firstLine="360"/>
        <w:jc w:val="both"/>
        <w:rPr>
          <w:rFonts w:ascii="GHEA Grapalat" w:eastAsia="Times New Roman" w:hAnsi="GHEA Grapalat" w:cs="Times New Roman"/>
          <w:sz w:val="24"/>
          <w:szCs w:val="24"/>
        </w:rPr>
      </w:pPr>
      <w:r w:rsidRPr="00A0527F">
        <w:rPr>
          <w:rFonts w:ascii="GHEA Grapalat" w:eastAsia="Times New Roman" w:hAnsi="GHEA Grapalat" w:cs="Times New Roman"/>
          <w:sz w:val="24"/>
          <w:szCs w:val="24"/>
        </w:rPr>
        <w:t xml:space="preserve">Որոշման </w:t>
      </w:r>
      <w:r w:rsidR="00DC0A5E" w:rsidRPr="00A0527F">
        <w:rPr>
          <w:rFonts w:ascii="GHEA Grapalat" w:hAnsi="GHEA Grapalat"/>
          <w:bCs/>
          <w:sz w:val="24"/>
          <w:szCs w:val="24"/>
          <w:shd w:val="clear" w:color="auto" w:fill="FFFFFF"/>
        </w:rPr>
        <w:t>4-րդ</w:t>
      </w:r>
      <w:r w:rsidR="001A6182" w:rsidRPr="00A0527F">
        <w:rPr>
          <w:rFonts w:ascii="GHEA Grapalat" w:hAnsi="GHEA Grapalat"/>
          <w:bCs/>
          <w:sz w:val="24"/>
          <w:szCs w:val="24"/>
          <w:shd w:val="clear" w:color="auto" w:fill="FFFFFF"/>
        </w:rPr>
        <w:t xml:space="preserve"> և 5-րդ</w:t>
      </w:r>
      <w:r w:rsidR="00DC0A5E" w:rsidRPr="00A0527F">
        <w:rPr>
          <w:rFonts w:ascii="GHEA Grapalat" w:hAnsi="GHEA Grapalat"/>
          <w:bCs/>
          <w:sz w:val="24"/>
          <w:szCs w:val="24"/>
          <w:shd w:val="clear" w:color="auto" w:fill="FFFFFF"/>
        </w:rPr>
        <w:t xml:space="preserve"> կետ</w:t>
      </w:r>
      <w:r w:rsidR="001A6182" w:rsidRPr="00A0527F">
        <w:rPr>
          <w:rFonts w:ascii="GHEA Grapalat" w:hAnsi="GHEA Grapalat"/>
          <w:bCs/>
          <w:sz w:val="24"/>
          <w:szCs w:val="24"/>
          <w:shd w:val="clear" w:color="auto" w:fill="FFFFFF"/>
        </w:rPr>
        <w:t>եր</w:t>
      </w:r>
      <w:r w:rsidR="00DC0A5E" w:rsidRPr="00A0527F">
        <w:rPr>
          <w:rFonts w:ascii="GHEA Grapalat" w:hAnsi="GHEA Grapalat"/>
          <w:bCs/>
          <w:sz w:val="24"/>
          <w:szCs w:val="24"/>
          <w:shd w:val="clear" w:color="auto" w:fill="FFFFFF"/>
        </w:rPr>
        <w:t>ը շարադրել հետևյալ խմբագրությամբ.</w:t>
      </w:r>
    </w:p>
    <w:p w14:paraId="664C9F9B" w14:textId="77777777" w:rsidR="001A6182" w:rsidRPr="00A0527F" w:rsidRDefault="00DC0A5E" w:rsidP="00796F01">
      <w:pPr>
        <w:pStyle w:val="NormalWeb"/>
        <w:shd w:val="clear" w:color="auto" w:fill="FFFFFF"/>
        <w:spacing w:before="0" w:beforeAutospacing="0" w:after="0" w:afterAutospacing="0"/>
        <w:ind w:firstLine="360"/>
        <w:jc w:val="both"/>
        <w:rPr>
          <w:rFonts w:ascii="GHEA Grapalat" w:hAnsi="GHEA Grapalat"/>
        </w:rPr>
      </w:pPr>
      <w:r w:rsidRPr="00A0527F">
        <w:rPr>
          <w:rFonts w:ascii="GHEA Grapalat" w:hAnsi="GHEA Grapalat"/>
          <w:bCs/>
          <w:shd w:val="clear" w:color="auto" w:fill="FFFFFF"/>
        </w:rPr>
        <w:t xml:space="preserve"> «4. </w:t>
      </w:r>
      <w:r w:rsidR="001A6182" w:rsidRPr="00A0527F">
        <w:rPr>
          <w:rFonts w:ascii="GHEA Grapalat" w:hAnsi="GHEA Grapalat"/>
        </w:rPr>
        <w:t>Հանձնարարել պետական կառավարման համակարգի մարմինների ղեկավարներին և առաջարկել ինքնավար մարմինների և անկախ պետական մարմինների ղեկավարներին` յուրաքանչյուր տարվա առաջին կիսամյակի ավարտից հետո 5 աշխատանքային օրվա ընթացքում, իսկ տարվա ավարտից հետո՝ 10 աշխատանքային օրվա ընթացքում Հայաստանի Հանրապետության արդարադատության նախարարություն ներկայացնել համապատասխանաբար կիսամյակային և տարեկան հաշվետվություններ սույն որոշմամբ հաստատված ծրագրում ներառված՝ իրենց կողմից կատարման ենթակա միջոցառումների վերաբերյալ՝ սույն որոշման</w:t>
      </w:r>
      <w:r w:rsidR="001A6182" w:rsidRPr="00A0527F">
        <w:rPr>
          <w:rFonts w:ascii="GHEA Grapalat" w:eastAsia="GHEA Grapalat" w:hAnsi="GHEA Grapalat" w:cs="GHEA Grapalat"/>
        </w:rPr>
        <w:t xml:space="preserve"> N 1 հավելվածով սահմանված կարգով և N 4-րդ հավելվածով սահմանված ձևաչափին համապատասխան</w:t>
      </w:r>
      <w:r w:rsidR="001A6182" w:rsidRPr="00A0527F">
        <w:rPr>
          <w:rFonts w:ascii="GHEA Grapalat" w:hAnsi="GHEA Grapalat"/>
        </w:rPr>
        <w:t>:</w:t>
      </w:r>
    </w:p>
    <w:p w14:paraId="2493FCEA" w14:textId="77777777" w:rsidR="00F14AC2" w:rsidRPr="00E236BA" w:rsidRDefault="00B83330" w:rsidP="00796F01">
      <w:pPr>
        <w:pStyle w:val="NormalWeb"/>
        <w:shd w:val="clear" w:color="auto" w:fill="FFFFFF"/>
        <w:spacing w:before="0" w:beforeAutospacing="0" w:after="0" w:afterAutospacing="0"/>
        <w:ind w:firstLine="360"/>
        <w:jc w:val="both"/>
        <w:rPr>
          <w:rFonts w:ascii="GHEA Grapalat" w:hAnsi="GHEA Grapalat"/>
        </w:rPr>
      </w:pPr>
      <w:r w:rsidRPr="00A0527F">
        <w:rPr>
          <w:rFonts w:ascii="GHEA Grapalat" w:hAnsi="GHEA Grapalat"/>
        </w:rPr>
        <w:lastRenderedPageBreak/>
        <w:t xml:space="preserve">5. </w:t>
      </w:r>
      <w:r w:rsidR="001A6182" w:rsidRPr="00A0527F">
        <w:rPr>
          <w:rFonts w:ascii="GHEA Grapalat" w:hAnsi="GHEA Grapalat"/>
        </w:rPr>
        <w:t xml:space="preserve">Հայաստանի Հանրապետության արդարադատության նախարարին` սույն որոշման 4-րդ կետով սահմանված հաշվետվությունները ստանալուց հետո ապահովել մոնիթորինգի, մոնիթորինգի և գնահատման հաշվետվությունների մշակումը և դրա հրապարակումը Հայաստանի Հանրապետության արդարադատության նախարարության և Հակակոռուպցիոն քաղաքականության խորհրդի </w:t>
      </w:r>
      <w:r w:rsidR="001A6182" w:rsidRPr="0010423E">
        <w:rPr>
          <w:rFonts w:ascii="GHEA Grapalat" w:hAnsi="GHEA Grapalat"/>
        </w:rPr>
        <w:t>կայքէջերում</w:t>
      </w:r>
      <w:r w:rsidR="00DC0A5E" w:rsidRPr="00A0527F">
        <w:rPr>
          <w:rFonts w:ascii="GHEA Grapalat" w:hAnsi="GHEA Grapalat"/>
        </w:rPr>
        <w:t>»:</w:t>
      </w:r>
    </w:p>
    <w:p w14:paraId="5C5A5D4B" w14:textId="356B84F0" w:rsidR="00E236BA" w:rsidRPr="005F509B" w:rsidRDefault="001A3E25" w:rsidP="00796F01">
      <w:pPr>
        <w:pStyle w:val="NormalWeb"/>
        <w:numPr>
          <w:ilvl w:val="0"/>
          <w:numId w:val="1"/>
        </w:numPr>
        <w:shd w:val="clear" w:color="auto" w:fill="FFFFFF"/>
        <w:spacing w:before="0" w:beforeAutospacing="0" w:after="0" w:afterAutospacing="0"/>
        <w:ind w:left="0" w:firstLine="360"/>
        <w:jc w:val="both"/>
        <w:rPr>
          <w:rFonts w:ascii="GHEA Grapalat" w:hAnsi="GHEA Grapalat"/>
        </w:rPr>
      </w:pPr>
      <w:r>
        <w:rPr>
          <w:rFonts w:ascii="GHEA Grapalat" w:hAnsi="GHEA Grapalat"/>
        </w:rPr>
        <w:t>Որոշումը լրաց</w:t>
      </w:r>
      <w:r w:rsidR="005F509B">
        <w:rPr>
          <w:rFonts w:ascii="GHEA Grapalat" w:hAnsi="GHEA Grapalat"/>
        </w:rPr>
        <w:t xml:space="preserve">նել նոր </w:t>
      </w:r>
      <w:r w:rsidR="005F509B" w:rsidRPr="005F509B">
        <w:rPr>
          <w:rFonts w:ascii="GHEA Grapalat" w:hAnsi="GHEA Grapalat"/>
        </w:rPr>
        <w:t xml:space="preserve">6-րդ </w:t>
      </w:r>
      <w:r w:rsidR="00AF58E9">
        <w:rPr>
          <w:rFonts w:ascii="GHEA Grapalat" w:hAnsi="GHEA Grapalat"/>
        </w:rPr>
        <w:t>կետով</w:t>
      </w:r>
      <w:r w:rsidR="005F509B" w:rsidRPr="005F509B">
        <w:rPr>
          <w:rFonts w:ascii="GHEA Grapalat" w:hAnsi="GHEA Grapalat"/>
        </w:rPr>
        <w:t xml:space="preserve">՝ հետևյալ բովանդակությամբ. </w:t>
      </w:r>
    </w:p>
    <w:p w14:paraId="11BA009B" w14:textId="77777777" w:rsidR="00DC0A5E" w:rsidRPr="0010423E" w:rsidRDefault="00DC0A5E" w:rsidP="00796F01">
      <w:pPr>
        <w:pStyle w:val="NormalWeb"/>
        <w:shd w:val="clear" w:color="auto" w:fill="FFFFFF"/>
        <w:spacing w:before="0" w:beforeAutospacing="0" w:after="0" w:afterAutospacing="0"/>
        <w:ind w:firstLine="360"/>
        <w:jc w:val="both"/>
        <w:rPr>
          <w:rFonts w:ascii="GHEA Grapalat" w:hAnsi="GHEA Grapalat"/>
        </w:rPr>
      </w:pPr>
      <w:r w:rsidRPr="0010423E">
        <w:rPr>
          <w:rFonts w:ascii="GHEA Grapalat" w:hAnsi="GHEA Grapalat"/>
        </w:rPr>
        <w:t>«</w:t>
      </w:r>
      <w:r w:rsidR="00E74F04" w:rsidRPr="0010423E">
        <w:rPr>
          <w:rFonts w:ascii="GHEA Grapalat" w:hAnsi="GHEA Grapalat"/>
        </w:rPr>
        <w:t>6. Սույն որոշումն ուժի մեջ է մտնում պաշտոնական հրապարակման օրվան հաջորդող օրը:</w:t>
      </w:r>
      <w:r w:rsidRPr="0010423E">
        <w:rPr>
          <w:rFonts w:ascii="GHEA Grapalat" w:hAnsi="GHEA Grapalat"/>
        </w:rPr>
        <w:t>»:</w:t>
      </w:r>
      <w:r w:rsidR="005F509B">
        <w:rPr>
          <w:rFonts w:ascii="GHEA Grapalat" w:hAnsi="GHEA Grapalat"/>
        </w:rPr>
        <w:t xml:space="preserve"> </w:t>
      </w:r>
    </w:p>
    <w:p w14:paraId="27B6058A" w14:textId="262907D5" w:rsidR="00DC0A5E" w:rsidRDefault="00DC0A5E" w:rsidP="00796F01">
      <w:pPr>
        <w:pStyle w:val="NormalWeb"/>
        <w:numPr>
          <w:ilvl w:val="0"/>
          <w:numId w:val="1"/>
        </w:numPr>
        <w:shd w:val="clear" w:color="auto" w:fill="FFFFFF"/>
        <w:spacing w:before="0" w:beforeAutospacing="0" w:after="0" w:afterAutospacing="0"/>
        <w:ind w:left="0" w:firstLine="360"/>
        <w:jc w:val="both"/>
        <w:rPr>
          <w:rFonts w:ascii="GHEA Grapalat" w:hAnsi="GHEA Grapalat"/>
        </w:rPr>
      </w:pPr>
      <w:r w:rsidRPr="0010423E">
        <w:rPr>
          <w:rFonts w:ascii="GHEA Grapalat" w:hAnsi="GHEA Grapalat"/>
        </w:rPr>
        <w:t xml:space="preserve">Սույն որոշումն ուժի մեջ է մտնում պաշտոնական հրապարակման օրվան հաջորդող օրը: </w:t>
      </w:r>
    </w:p>
    <w:p w14:paraId="76F167D3" w14:textId="0F1E4BBA" w:rsidR="00796F01" w:rsidRDefault="00796F01" w:rsidP="00796F01">
      <w:pPr>
        <w:pStyle w:val="NormalWeb"/>
        <w:shd w:val="clear" w:color="auto" w:fill="FFFFFF"/>
        <w:spacing w:before="0" w:beforeAutospacing="0" w:after="0" w:afterAutospacing="0"/>
        <w:jc w:val="both"/>
        <w:rPr>
          <w:rFonts w:ascii="GHEA Grapalat" w:hAnsi="GHEA Grapalat"/>
        </w:rPr>
      </w:pPr>
    </w:p>
    <w:p w14:paraId="184BCDC7" w14:textId="2F220F67" w:rsidR="00796F01" w:rsidRDefault="00796F01" w:rsidP="00796F01">
      <w:pPr>
        <w:pStyle w:val="NormalWeb"/>
        <w:shd w:val="clear" w:color="auto" w:fill="FFFFFF"/>
        <w:spacing w:before="0" w:beforeAutospacing="0" w:after="0" w:afterAutospacing="0"/>
        <w:jc w:val="both"/>
        <w:rPr>
          <w:rFonts w:ascii="GHEA Grapalat" w:hAnsi="GHEA Grapalat"/>
        </w:rPr>
      </w:pPr>
    </w:p>
    <w:p w14:paraId="48B5C087" w14:textId="7FA7DA46" w:rsidR="00796F01" w:rsidRDefault="00796F01" w:rsidP="00796F01">
      <w:pPr>
        <w:pStyle w:val="NormalWeb"/>
        <w:shd w:val="clear" w:color="auto" w:fill="FFFFFF"/>
        <w:spacing w:before="0" w:beforeAutospacing="0" w:after="0" w:afterAutospacing="0"/>
        <w:jc w:val="both"/>
        <w:rPr>
          <w:rFonts w:ascii="GHEA Grapalat" w:hAnsi="GHEA Grapalat"/>
        </w:rPr>
      </w:pPr>
    </w:p>
    <w:p w14:paraId="656DAA76" w14:textId="3B315499" w:rsidR="00796F01" w:rsidRDefault="00796F01" w:rsidP="00796F01">
      <w:pPr>
        <w:pStyle w:val="NormalWeb"/>
        <w:shd w:val="clear" w:color="auto" w:fill="FFFFFF"/>
        <w:spacing w:before="0" w:beforeAutospacing="0" w:after="0" w:afterAutospacing="0"/>
        <w:jc w:val="both"/>
        <w:rPr>
          <w:rFonts w:ascii="GHEA Grapalat" w:hAnsi="GHEA Grapalat"/>
        </w:rPr>
      </w:pPr>
    </w:p>
    <w:p w14:paraId="6E87425A" w14:textId="56096F8E" w:rsidR="00796F01" w:rsidRDefault="00796F01" w:rsidP="00796F01">
      <w:pPr>
        <w:pStyle w:val="NormalWeb"/>
        <w:shd w:val="clear" w:color="auto" w:fill="FFFFFF"/>
        <w:spacing w:before="0" w:beforeAutospacing="0" w:after="0" w:afterAutospacing="0"/>
        <w:jc w:val="both"/>
        <w:rPr>
          <w:rFonts w:ascii="GHEA Grapalat" w:hAnsi="GHEA Grapalat"/>
        </w:rPr>
      </w:pPr>
    </w:p>
    <w:p w14:paraId="430973FA" w14:textId="5CB30C0B" w:rsidR="00796F01" w:rsidRDefault="00796F01" w:rsidP="00796F01">
      <w:pPr>
        <w:pStyle w:val="NormalWeb"/>
        <w:shd w:val="clear" w:color="auto" w:fill="FFFFFF"/>
        <w:spacing w:before="0" w:beforeAutospacing="0" w:after="0" w:afterAutospacing="0"/>
        <w:jc w:val="both"/>
        <w:rPr>
          <w:rFonts w:ascii="GHEA Grapalat" w:hAnsi="GHEA Grapalat"/>
        </w:rPr>
      </w:pPr>
    </w:p>
    <w:p w14:paraId="5BE1F41C" w14:textId="065EC884" w:rsidR="00796F01" w:rsidRDefault="00796F01" w:rsidP="00796F01">
      <w:pPr>
        <w:pStyle w:val="NormalWeb"/>
        <w:shd w:val="clear" w:color="auto" w:fill="FFFFFF"/>
        <w:spacing w:before="0" w:beforeAutospacing="0" w:after="0" w:afterAutospacing="0"/>
        <w:jc w:val="both"/>
        <w:rPr>
          <w:rFonts w:ascii="GHEA Grapalat" w:hAnsi="GHEA Grapalat"/>
        </w:rPr>
      </w:pPr>
    </w:p>
    <w:p w14:paraId="7D3F2A78" w14:textId="77777777" w:rsidR="00796F01" w:rsidRPr="0010423E" w:rsidRDefault="00796F01" w:rsidP="00796F01">
      <w:pPr>
        <w:pStyle w:val="NormalWeb"/>
        <w:shd w:val="clear" w:color="auto" w:fill="FFFFFF"/>
        <w:spacing w:before="0" w:beforeAutospacing="0" w:after="0" w:afterAutospacing="0"/>
        <w:jc w:val="both"/>
        <w:rPr>
          <w:rFonts w:ascii="GHEA Grapalat" w:hAnsi="GHEA Grapalat"/>
        </w:rPr>
      </w:pPr>
    </w:p>
    <w:p w14:paraId="0CFF40B3" w14:textId="77777777" w:rsidR="00BA0FD9" w:rsidRPr="00A0527F" w:rsidRDefault="00265D6F" w:rsidP="00796F01">
      <w:pPr>
        <w:spacing w:after="0" w:line="240" w:lineRule="auto"/>
        <w:rPr>
          <w:rFonts w:ascii="GHEA Grapalat" w:hAnsi="GHEA Grapalat"/>
          <w:sz w:val="24"/>
          <w:szCs w:val="24"/>
        </w:rPr>
      </w:pPr>
    </w:p>
    <w:p w14:paraId="3CAA38CE" w14:textId="076F5D93" w:rsidR="00EF6D88" w:rsidRPr="00A0527F" w:rsidRDefault="00EF6D88" w:rsidP="00796F01">
      <w:pPr>
        <w:spacing w:after="0" w:line="240" w:lineRule="auto"/>
        <w:ind w:firstLine="630"/>
        <w:rPr>
          <w:rFonts w:ascii="GHEA Grapalat" w:hAnsi="GHEA Grapalat"/>
          <w:b/>
          <w:sz w:val="24"/>
          <w:szCs w:val="24"/>
        </w:rPr>
      </w:pPr>
      <w:r w:rsidRPr="00A0527F">
        <w:rPr>
          <w:rFonts w:ascii="GHEA Grapalat" w:hAnsi="GHEA Grapalat"/>
          <w:b/>
          <w:sz w:val="24"/>
          <w:szCs w:val="24"/>
        </w:rPr>
        <w:t>Հայաստանի</w:t>
      </w:r>
      <w:r w:rsidR="00796F01">
        <w:rPr>
          <w:rFonts w:ascii="GHEA Grapalat" w:hAnsi="GHEA Grapalat"/>
          <w:b/>
          <w:sz w:val="24"/>
          <w:szCs w:val="24"/>
        </w:rPr>
        <w:t xml:space="preserve"> </w:t>
      </w:r>
      <w:r w:rsidRPr="00A0527F">
        <w:rPr>
          <w:rFonts w:ascii="GHEA Grapalat" w:hAnsi="GHEA Grapalat"/>
          <w:b/>
          <w:sz w:val="24"/>
          <w:szCs w:val="24"/>
        </w:rPr>
        <w:t xml:space="preserve">Հանրապետության </w:t>
      </w:r>
    </w:p>
    <w:p w14:paraId="6951FEC4" w14:textId="73AB0258" w:rsidR="00EF6D88" w:rsidRPr="00A0527F" w:rsidRDefault="00796F01" w:rsidP="00796F01">
      <w:pPr>
        <w:spacing w:after="0" w:line="240" w:lineRule="auto"/>
        <w:ind w:firstLine="630"/>
        <w:rPr>
          <w:rFonts w:ascii="GHEA Grapalat" w:hAnsi="GHEA Grapalat"/>
          <w:b/>
          <w:sz w:val="24"/>
          <w:szCs w:val="24"/>
        </w:rPr>
      </w:pPr>
      <w:r>
        <w:rPr>
          <w:rFonts w:ascii="GHEA Grapalat" w:hAnsi="GHEA Grapalat"/>
          <w:b/>
          <w:sz w:val="24"/>
          <w:szCs w:val="24"/>
        </w:rPr>
        <w:t>Վ</w:t>
      </w:r>
      <w:r w:rsidR="00EF6D88" w:rsidRPr="00A0527F">
        <w:rPr>
          <w:rFonts w:ascii="GHEA Grapalat" w:hAnsi="GHEA Grapalat"/>
          <w:b/>
          <w:sz w:val="24"/>
          <w:szCs w:val="24"/>
        </w:rPr>
        <w:t xml:space="preserve">արչապետ                                                                     </w:t>
      </w:r>
      <w:r w:rsidR="0036277D" w:rsidRPr="00A0527F">
        <w:rPr>
          <w:rFonts w:ascii="GHEA Grapalat" w:hAnsi="GHEA Grapalat"/>
          <w:b/>
          <w:sz w:val="24"/>
          <w:szCs w:val="24"/>
        </w:rPr>
        <w:t>Ն</w:t>
      </w:r>
      <w:r w:rsidR="0036277D" w:rsidRPr="00A0527F">
        <w:rPr>
          <w:rFonts w:ascii="GHEA Grapalat" w:hAnsi="GHEA Grapalat"/>
          <w:b/>
          <w:sz w:val="24"/>
          <w:szCs w:val="24"/>
          <w:shd w:val="clear" w:color="auto" w:fill="FFFFFF"/>
        </w:rPr>
        <w:t>.</w:t>
      </w:r>
      <w:r w:rsidR="0036277D" w:rsidRPr="00A0527F">
        <w:rPr>
          <w:rFonts w:ascii="GHEA Grapalat" w:hAnsi="GHEA Grapalat"/>
          <w:b/>
          <w:sz w:val="24"/>
          <w:szCs w:val="24"/>
        </w:rPr>
        <w:t xml:space="preserve"> Փաշինյան</w:t>
      </w:r>
    </w:p>
    <w:sectPr w:rsidR="00EF6D88" w:rsidRPr="00A0527F" w:rsidSect="00DC0A5E">
      <w:pgSz w:w="12240" w:h="15840"/>
      <w:pgMar w:top="1440" w:right="1440" w:bottom="99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F54CAD" w14:textId="77777777" w:rsidR="00265D6F" w:rsidRDefault="00265D6F" w:rsidP="00DC0A5E">
      <w:pPr>
        <w:spacing w:after="0" w:line="240" w:lineRule="auto"/>
      </w:pPr>
      <w:r>
        <w:separator/>
      </w:r>
    </w:p>
  </w:endnote>
  <w:endnote w:type="continuationSeparator" w:id="0">
    <w:p w14:paraId="0AEC1E70" w14:textId="77777777" w:rsidR="00265D6F" w:rsidRDefault="00265D6F" w:rsidP="00DC0A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GHEA Grapalat">
    <w:altName w:val="Sylfaen"/>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B15DDE" w14:textId="77777777" w:rsidR="00265D6F" w:rsidRDefault="00265D6F" w:rsidP="00DC0A5E">
      <w:pPr>
        <w:spacing w:after="0" w:line="240" w:lineRule="auto"/>
      </w:pPr>
      <w:r>
        <w:separator/>
      </w:r>
    </w:p>
  </w:footnote>
  <w:footnote w:type="continuationSeparator" w:id="0">
    <w:p w14:paraId="04901FFA" w14:textId="77777777" w:rsidR="00265D6F" w:rsidRDefault="00265D6F" w:rsidP="00DC0A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762276"/>
    <w:multiLevelType w:val="multilevel"/>
    <w:tmpl w:val="8D1010D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357D4DB8"/>
    <w:multiLevelType w:val="hybridMultilevel"/>
    <w:tmpl w:val="59DA5E52"/>
    <w:lvl w:ilvl="0" w:tplc="04090011">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711A3692"/>
    <w:multiLevelType w:val="hybridMultilevel"/>
    <w:tmpl w:val="8C18DE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778187F"/>
    <w:multiLevelType w:val="multilevel"/>
    <w:tmpl w:val="8D1010D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0A5E"/>
    <w:rsid w:val="000B73F0"/>
    <w:rsid w:val="000E261A"/>
    <w:rsid w:val="000E6C32"/>
    <w:rsid w:val="0010423E"/>
    <w:rsid w:val="0015482A"/>
    <w:rsid w:val="001A3E25"/>
    <w:rsid w:val="001A6182"/>
    <w:rsid w:val="002168FA"/>
    <w:rsid w:val="00265D6F"/>
    <w:rsid w:val="003300B1"/>
    <w:rsid w:val="00330FE7"/>
    <w:rsid w:val="0033571A"/>
    <w:rsid w:val="0036277D"/>
    <w:rsid w:val="0039618D"/>
    <w:rsid w:val="003D7697"/>
    <w:rsid w:val="003F1EC4"/>
    <w:rsid w:val="00410C4A"/>
    <w:rsid w:val="0048612E"/>
    <w:rsid w:val="004C60A0"/>
    <w:rsid w:val="00526AA1"/>
    <w:rsid w:val="00552D7D"/>
    <w:rsid w:val="00583B86"/>
    <w:rsid w:val="00587238"/>
    <w:rsid w:val="005F509B"/>
    <w:rsid w:val="006B0901"/>
    <w:rsid w:val="006C494E"/>
    <w:rsid w:val="00711A42"/>
    <w:rsid w:val="00796F01"/>
    <w:rsid w:val="007E78D1"/>
    <w:rsid w:val="008A2162"/>
    <w:rsid w:val="008B0C52"/>
    <w:rsid w:val="008B677B"/>
    <w:rsid w:val="00920EAE"/>
    <w:rsid w:val="00953322"/>
    <w:rsid w:val="009C1AE8"/>
    <w:rsid w:val="009C75F6"/>
    <w:rsid w:val="00A0527F"/>
    <w:rsid w:val="00A07C36"/>
    <w:rsid w:val="00AA3219"/>
    <w:rsid w:val="00AB4C8C"/>
    <w:rsid w:val="00AD04B3"/>
    <w:rsid w:val="00AE28D9"/>
    <w:rsid w:val="00AF58E9"/>
    <w:rsid w:val="00AF607A"/>
    <w:rsid w:val="00B0746D"/>
    <w:rsid w:val="00B13112"/>
    <w:rsid w:val="00B2724C"/>
    <w:rsid w:val="00B34B11"/>
    <w:rsid w:val="00B40A4B"/>
    <w:rsid w:val="00B83330"/>
    <w:rsid w:val="00BE16C7"/>
    <w:rsid w:val="00C378E1"/>
    <w:rsid w:val="00CF7612"/>
    <w:rsid w:val="00D674C4"/>
    <w:rsid w:val="00D7652A"/>
    <w:rsid w:val="00DC0A5E"/>
    <w:rsid w:val="00DC66BF"/>
    <w:rsid w:val="00DD7E2A"/>
    <w:rsid w:val="00E10006"/>
    <w:rsid w:val="00E236BA"/>
    <w:rsid w:val="00E74F04"/>
    <w:rsid w:val="00EA2796"/>
    <w:rsid w:val="00EB0592"/>
    <w:rsid w:val="00EF6D88"/>
    <w:rsid w:val="00F14AC2"/>
    <w:rsid w:val="00F25ACB"/>
    <w:rsid w:val="00F36C39"/>
    <w:rsid w:val="00F43DAF"/>
    <w:rsid w:val="00F7013D"/>
    <w:rsid w:val="00F87F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084573"/>
  <w15:docId w15:val="{E550FCE1-2C3A-4D3A-A842-69CD9784BA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0A5E"/>
    <w:rPr>
      <w:rFonts w:ascii="Calibri" w:eastAsia="Calibri" w:hAnsi="Calibri" w:cs="Calibri"/>
      <w:lang w:val="hy-AM" w:eastAsia="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Bullets,List Paragraph nowy,Liste 1,Paragraphe de liste PBLH,Dot pt,F5 List Paragraph,Bullet1,3,Normal numbered"/>
    <w:basedOn w:val="Normal"/>
    <w:link w:val="ListParagraphChar"/>
    <w:uiPriority w:val="34"/>
    <w:qFormat/>
    <w:rsid w:val="00DC0A5E"/>
    <w:pPr>
      <w:ind w:left="720"/>
      <w:contextualSpacing/>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Знак Знак,Char Char Char1"/>
    <w:basedOn w:val="Normal"/>
    <w:link w:val="NormalWebChar"/>
    <w:uiPriority w:val="99"/>
    <w:unhideWhenUsed/>
    <w:qFormat/>
    <w:rsid w:val="00DC0A5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Знак Знак Char"/>
    <w:link w:val="NormalWeb"/>
    <w:uiPriority w:val="99"/>
    <w:locked/>
    <w:rsid w:val="00DC0A5E"/>
    <w:rPr>
      <w:rFonts w:ascii="Times New Roman" w:eastAsia="Times New Roman" w:hAnsi="Times New Roman" w:cs="Times New Roman"/>
      <w:sz w:val="24"/>
      <w:szCs w:val="24"/>
      <w:lang w:val="hy-AM"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Bullets Char,List Paragraph nowy Char,Liste 1 Char,Dot pt Char,3 Char"/>
    <w:link w:val="ListParagraph"/>
    <w:uiPriority w:val="34"/>
    <w:qFormat/>
    <w:locked/>
    <w:rsid w:val="00DC0A5E"/>
    <w:rPr>
      <w:rFonts w:ascii="Calibri" w:eastAsia="Calibri" w:hAnsi="Calibri" w:cs="Calibri"/>
      <w:lang w:val="hy-AM" w:eastAsia="hy-AM"/>
    </w:rPr>
  </w:style>
  <w:style w:type="paragraph" w:styleId="Header">
    <w:name w:val="header"/>
    <w:basedOn w:val="Normal"/>
    <w:link w:val="HeaderChar"/>
    <w:uiPriority w:val="99"/>
    <w:unhideWhenUsed/>
    <w:rsid w:val="00DC0A5E"/>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0A5E"/>
    <w:rPr>
      <w:rFonts w:ascii="Calibri" w:eastAsia="Calibri" w:hAnsi="Calibri" w:cs="Calibri"/>
      <w:lang w:val="hy-AM" w:eastAsia="hy-AM"/>
    </w:rPr>
  </w:style>
  <w:style w:type="paragraph" w:styleId="Footer">
    <w:name w:val="footer"/>
    <w:basedOn w:val="Normal"/>
    <w:link w:val="FooterChar"/>
    <w:uiPriority w:val="99"/>
    <w:unhideWhenUsed/>
    <w:rsid w:val="00DC0A5E"/>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0A5E"/>
    <w:rPr>
      <w:rFonts w:ascii="Calibri" w:eastAsia="Calibri" w:hAnsi="Calibri" w:cs="Calibri"/>
      <w:lang w:val="hy-AM" w:eastAsia="hy-AM"/>
    </w:rPr>
  </w:style>
  <w:style w:type="character" w:styleId="CommentReference">
    <w:name w:val="annotation reference"/>
    <w:basedOn w:val="DefaultParagraphFont"/>
    <w:uiPriority w:val="99"/>
    <w:semiHidden/>
    <w:unhideWhenUsed/>
    <w:rsid w:val="00AD04B3"/>
    <w:rPr>
      <w:sz w:val="16"/>
      <w:szCs w:val="16"/>
    </w:rPr>
  </w:style>
  <w:style w:type="paragraph" w:styleId="CommentText">
    <w:name w:val="annotation text"/>
    <w:basedOn w:val="Normal"/>
    <w:link w:val="CommentTextChar"/>
    <w:uiPriority w:val="99"/>
    <w:semiHidden/>
    <w:unhideWhenUsed/>
    <w:rsid w:val="00AD04B3"/>
    <w:pPr>
      <w:spacing w:line="240" w:lineRule="auto"/>
    </w:pPr>
    <w:rPr>
      <w:sz w:val="20"/>
      <w:szCs w:val="20"/>
    </w:rPr>
  </w:style>
  <w:style w:type="character" w:customStyle="1" w:styleId="CommentTextChar">
    <w:name w:val="Comment Text Char"/>
    <w:basedOn w:val="DefaultParagraphFont"/>
    <w:link w:val="CommentText"/>
    <w:uiPriority w:val="99"/>
    <w:semiHidden/>
    <w:rsid w:val="00AD04B3"/>
    <w:rPr>
      <w:rFonts w:ascii="Calibri" w:eastAsia="Calibri" w:hAnsi="Calibri" w:cs="Calibri"/>
      <w:sz w:val="20"/>
      <w:szCs w:val="20"/>
      <w:lang w:val="hy-AM" w:eastAsia="hy-AM"/>
    </w:rPr>
  </w:style>
  <w:style w:type="paragraph" w:styleId="CommentSubject">
    <w:name w:val="annotation subject"/>
    <w:basedOn w:val="CommentText"/>
    <w:next w:val="CommentText"/>
    <w:link w:val="CommentSubjectChar"/>
    <w:uiPriority w:val="99"/>
    <w:semiHidden/>
    <w:unhideWhenUsed/>
    <w:rsid w:val="00AD04B3"/>
    <w:rPr>
      <w:b/>
      <w:bCs/>
    </w:rPr>
  </w:style>
  <w:style w:type="character" w:customStyle="1" w:styleId="CommentSubjectChar">
    <w:name w:val="Comment Subject Char"/>
    <w:basedOn w:val="CommentTextChar"/>
    <w:link w:val="CommentSubject"/>
    <w:uiPriority w:val="99"/>
    <w:semiHidden/>
    <w:rsid w:val="00AD04B3"/>
    <w:rPr>
      <w:rFonts w:ascii="Calibri" w:eastAsia="Calibri" w:hAnsi="Calibri" w:cs="Calibri"/>
      <w:b/>
      <w:bCs/>
      <w:sz w:val="20"/>
      <w:szCs w:val="20"/>
      <w:lang w:val="hy-AM" w:eastAsia="hy-AM"/>
    </w:rPr>
  </w:style>
  <w:style w:type="paragraph" w:styleId="BalloonText">
    <w:name w:val="Balloon Text"/>
    <w:basedOn w:val="Normal"/>
    <w:link w:val="BalloonTextChar"/>
    <w:uiPriority w:val="99"/>
    <w:semiHidden/>
    <w:unhideWhenUsed/>
    <w:rsid w:val="00AD04B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04B3"/>
    <w:rPr>
      <w:rFonts w:ascii="Tahoma" w:eastAsia="Calibri" w:hAnsi="Tahoma" w:cs="Tahoma"/>
      <w:sz w:val="16"/>
      <w:szCs w:val="16"/>
      <w:lang w:val="hy-AM" w:eastAsia="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Pages>
  <Words>384</Words>
  <Characters>2190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Tigranyan</dc:creator>
  <cp:keywords>https://mul2-moj.gov.am/tasks/444478/oneclick/0.1 Naxagic.docx?token=a234979e67dc7e5e5e89f1699e9bdcdd</cp:keywords>
  <dc:description/>
  <cp:lastModifiedBy>Hakob Khroyan</cp:lastModifiedBy>
  <cp:revision>14</cp:revision>
  <dcterms:created xsi:type="dcterms:W3CDTF">2022-07-22T09:47:00Z</dcterms:created>
  <dcterms:modified xsi:type="dcterms:W3CDTF">2022-08-02T05:43:00Z</dcterms:modified>
</cp:coreProperties>
</file>