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3D1" w:rsidRDefault="006F33D1" w:rsidP="006F33D1">
      <w:pPr>
        <w:jc w:val="center"/>
      </w:pPr>
      <w:r>
        <w:rPr>
          <w:noProof/>
          <w:lang w:eastAsia="en-US"/>
        </w:rPr>
        <w:drawing>
          <wp:inline distT="0" distB="0" distL="0" distR="0" wp14:anchorId="1FD7FECD" wp14:editId="3C56B0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3D1" w:rsidRDefault="006F33D1" w:rsidP="006F33D1">
      <w:pPr>
        <w:jc w:val="center"/>
      </w:pPr>
    </w:p>
    <w:p w:rsidR="006F33D1" w:rsidRDefault="006F33D1" w:rsidP="006F33D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33D1" w:rsidRDefault="006F33D1" w:rsidP="006F33D1">
      <w:pPr>
        <w:pStyle w:val="mechtex"/>
        <w:rPr>
          <w:rFonts w:ascii="GHEA Mariam" w:hAnsi="GHEA Mariam"/>
          <w:b/>
        </w:rPr>
      </w:pPr>
    </w:p>
    <w:p w:rsidR="006F33D1" w:rsidRDefault="006F33D1" w:rsidP="006F33D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33D1" w:rsidRPr="008E1B5A" w:rsidRDefault="006F33D1" w:rsidP="006F33D1">
      <w:pPr>
        <w:jc w:val="center"/>
        <w:rPr>
          <w:rFonts w:ascii="GHEA Mariam" w:hAnsi="GHEA Mariam"/>
          <w:sz w:val="24"/>
          <w:szCs w:val="24"/>
        </w:rPr>
      </w:pPr>
    </w:p>
    <w:p w:rsidR="006F33D1" w:rsidRPr="006F33D1" w:rsidRDefault="006F33D1">
      <w:pPr>
        <w:jc w:val="center"/>
        <w:rPr>
          <w:rFonts w:ascii="GHEA Mariam" w:hAnsi="GHEA Mariam"/>
          <w:sz w:val="24"/>
          <w:szCs w:val="24"/>
        </w:rPr>
      </w:pPr>
    </w:p>
    <w:p w:rsidR="006F33D1" w:rsidRPr="006F33D1" w:rsidRDefault="006F33D1">
      <w:pPr>
        <w:jc w:val="center"/>
        <w:rPr>
          <w:rFonts w:ascii="GHEA Mariam" w:hAnsi="GHEA Mariam"/>
          <w:sz w:val="24"/>
          <w:szCs w:val="24"/>
        </w:rPr>
      </w:pPr>
      <w:r w:rsidRPr="006F33D1">
        <w:rPr>
          <w:rFonts w:ascii="GHEA Mariam" w:hAnsi="GHEA Mariam"/>
          <w:sz w:val="24"/>
          <w:szCs w:val="24"/>
        </w:rPr>
        <w:t>1</w:t>
      </w:r>
      <w:r w:rsidRPr="006F33D1">
        <w:rPr>
          <w:rFonts w:ascii="GHEA Mariam" w:hAnsi="GHEA Mariam"/>
          <w:sz w:val="24"/>
          <w:szCs w:val="24"/>
          <w:lang w:val="hy-AM"/>
        </w:rPr>
        <w:t>1</w:t>
      </w:r>
      <w:r w:rsidRPr="006F33D1">
        <w:rPr>
          <w:rFonts w:ascii="GHEA Mariam" w:hAnsi="GHEA Mariam"/>
          <w:sz w:val="24"/>
          <w:szCs w:val="24"/>
        </w:rPr>
        <w:t xml:space="preserve"> </w:t>
      </w:r>
      <w:r w:rsidRPr="006F33D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F33D1">
        <w:rPr>
          <w:rFonts w:ascii="GHEA Mariam" w:hAnsi="GHEA Mariam"/>
          <w:sz w:val="24"/>
          <w:szCs w:val="24"/>
        </w:rPr>
        <w:t xml:space="preserve"> 202</w:t>
      </w:r>
      <w:r w:rsidRPr="006F33D1">
        <w:rPr>
          <w:rFonts w:ascii="GHEA Mariam" w:hAnsi="GHEA Mariam"/>
          <w:sz w:val="24"/>
          <w:szCs w:val="24"/>
          <w:lang w:val="hy-AM"/>
        </w:rPr>
        <w:t>2</w:t>
      </w:r>
      <w:r w:rsidRPr="006F33D1">
        <w:rPr>
          <w:rFonts w:ascii="GHEA Mariam" w:hAnsi="GHEA Mariam"/>
          <w:sz w:val="24"/>
          <w:szCs w:val="24"/>
        </w:rPr>
        <w:t xml:space="preserve"> </w:t>
      </w:r>
      <w:r w:rsidRPr="006F33D1">
        <w:rPr>
          <w:rFonts w:ascii="GHEA Mariam" w:hAnsi="GHEA Mariam" w:cs="Sylfaen"/>
          <w:sz w:val="24"/>
          <w:szCs w:val="24"/>
        </w:rPr>
        <w:t>թվականի</w:t>
      </w:r>
      <w:r w:rsidRPr="006F33D1">
        <w:rPr>
          <w:rFonts w:ascii="GHEA Mariam" w:hAnsi="GHEA Mariam"/>
          <w:sz w:val="24"/>
          <w:szCs w:val="24"/>
        </w:rPr>
        <w:t xml:space="preserve">  N              - Ն</w:t>
      </w:r>
    </w:p>
    <w:p w:rsidR="006F33D1" w:rsidRPr="006F33D1" w:rsidRDefault="006F33D1">
      <w:pPr>
        <w:jc w:val="center"/>
        <w:rPr>
          <w:rFonts w:ascii="GHEA Mariam" w:hAnsi="GHEA Mariam"/>
          <w:sz w:val="24"/>
          <w:szCs w:val="24"/>
        </w:rPr>
      </w:pPr>
    </w:p>
    <w:p w:rsidR="006F33D1" w:rsidRPr="006F33D1" w:rsidRDefault="006F33D1">
      <w:pPr>
        <w:jc w:val="center"/>
        <w:rPr>
          <w:rFonts w:ascii="GHEA Mariam" w:hAnsi="GHEA Mariam"/>
          <w:sz w:val="24"/>
          <w:szCs w:val="24"/>
        </w:rPr>
      </w:pPr>
    </w:p>
    <w:p w:rsidR="006F33D1" w:rsidRPr="006F33D1" w:rsidRDefault="006F33D1">
      <w:pPr>
        <w:jc w:val="center"/>
        <w:rPr>
          <w:rFonts w:ascii="GHEA Mariam" w:hAnsi="GHEA Mariam"/>
          <w:sz w:val="24"/>
          <w:szCs w:val="24"/>
        </w:rPr>
      </w:pPr>
    </w:p>
    <w:p w:rsidR="006F33D1" w:rsidRPr="006F33D1" w:rsidRDefault="006F33D1" w:rsidP="006F33D1">
      <w:pPr>
        <w:pStyle w:val="mechtex"/>
        <w:rPr>
          <w:rFonts w:ascii="GHEA Mariam" w:eastAsia="GHEA Grapalat" w:hAnsi="GHEA Mariam" w:cs="Arial"/>
          <w:sz w:val="24"/>
          <w:szCs w:val="24"/>
        </w:rPr>
      </w:pPr>
      <w:r w:rsidRPr="006F33D1">
        <w:rPr>
          <w:rFonts w:ascii="GHEA Mariam" w:eastAsia="GHEA Grapalat" w:hAnsi="GHEA Mariam" w:cs="Arial"/>
          <w:sz w:val="24"/>
          <w:szCs w:val="24"/>
        </w:rPr>
        <w:t>ՀԱՅԱՍՏԱՆԻ</w:t>
      </w:r>
      <w:r w:rsidRPr="006F33D1">
        <w:rPr>
          <w:rFonts w:ascii="Calibri" w:hAnsi="Calibri" w:cs="Calibri"/>
          <w:sz w:val="24"/>
          <w:szCs w:val="24"/>
        </w:rPr>
        <w:t> </w:t>
      </w:r>
      <w:r w:rsidRPr="006F33D1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6F33D1">
        <w:rPr>
          <w:rFonts w:ascii="Calibri" w:hAnsi="Calibri" w:cs="Calibri"/>
          <w:sz w:val="24"/>
          <w:szCs w:val="24"/>
        </w:rPr>
        <w:t> </w:t>
      </w:r>
      <w:r w:rsidRPr="006F33D1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6F33D1">
        <w:rPr>
          <w:rFonts w:ascii="Calibri" w:hAnsi="Calibri" w:cs="Calibri"/>
          <w:sz w:val="24"/>
          <w:szCs w:val="24"/>
        </w:rPr>
        <w:t> </w:t>
      </w:r>
      <w:r w:rsidRPr="006F33D1">
        <w:rPr>
          <w:rFonts w:ascii="GHEA Mariam" w:eastAsia="GHEA Grapalat" w:hAnsi="GHEA Mariam"/>
          <w:sz w:val="24"/>
          <w:szCs w:val="24"/>
        </w:rPr>
        <w:t>2021</w:t>
      </w:r>
      <w:r w:rsidRPr="006F33D1">
        <w:rPr>
          <w:rFonts w:ascii="Calibri" w:hAnsi="Calibri" w:cs="Calibri"/>
          <w:sz w:val="24"/>
          <w:szCs w:val="24"/>
        </w:rPr>
        <w:t> </w:t>
      </w:r>
      <w:r w:rsidRPr="006F33D1">
        <w:rPr>
          <w:rFonts w:ascii="GHEA Mariam" w:eastAsia="GHEA Grapalat" w:hAnsi="GHEA Mariam" w:cs="Arial"/>
          <w:sz w:val="24"/>
          <w:szCs w:val="24"/>
        </w:rPr>
        <w:t>ԹՎԱԿԱՆԻ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ՀՈԿՏԵՄԲԵՐԻ</w:t>
      </w:r>
      <w:r w:rsidRPr="006F33D1">
        <w:rPr>
          <w:rFonts w:ascii="Calibri" w:hAnsi="Calibri" w:cs="Calibri"/>
          <w:sz w:val="24"/>
          <w:szCs w:val="24"/>
        </w:rPr>
        <w:t> </w:t>
      </w:r>
      <w:r w:rsidRPr="006F33D1">
        <w:rPr>
          <w:rFonts w:ascii="GHEA Mariam" w:hAnsi="GHEA Mariam" w:cs="Courier New"/>
          <w:sz w:val="24"/>
          <w:szCs w:val="24"/>
        </w:rPr>
        <w:t>2</w:t>
      </w:r>
      <w:r w:rsidRPr="006F33D1">
        <w:rPr>
          <w:rFonts w:ascii="GHEA Mariam" w:eastAsia="GHEA Grapalat" w:hAnsi="GHEA Mariam"/>
          <w:sz w:val="24"/>
          <w:szCs w:val="24"/>
        </w:rPr>
        <w:t>1-</w:t>
      </w:r>
      <w:r w:rsidRPr="006F33D1">
        <w:rPr>
          <w:rFonts w:ascii="GHEA Mariam" w:eastAsia="GHEA Grapalat" w:hAnsi="GHEA Mariam" w:cs="Arial"/>
          <w:sz w:val="24"/>
          <w:szCs w:val="24"/>
        </w:rPr>
        <w:t>Ի</w:t>
      </w:r>
      <w:r w:rsidRPr="006F33D1">
        <w:rPr>
          <w:rFonts w:ascii="GHEA Mariam" w:eastAsia="GHEA Grapalat" w:hAnsi="GHEA Mariam"/>
          <w:sz w:val="24"/>
          <w:szCs w:val="24"/>
        </w:rPr>
        <w:t xml:space="preserve"> N 1746-</w:t>
      </w:r>
      <w:r w:rsidRPr="006F33D1">
        <w:rPr>
          <w:rFonts w:ascii="GHEA Mariam" w:eastAsia="GHEA Grapalat" w:hAnsi="GHEA Mariam" w:cs="Arial"/>
          <w:sz w:val="24"/>
          <w:szCs w:val="24"/>
        </w:rPr>
        <w:t>Ն</w:t>
      </w:r>
      <w:r w:rsidRPr="006F33D1">
        <w:rPr>
          <w:rFonts w:ascii="Calibri" w:hAnsi="Calibri" w:cs="Calibri"/>
          <w:sz w:val="24"/>
          <w:szCs w:val="24"/>
        </w:rPr>
        <w:t> </w:t>
      </w:r>
      <w:r w:rsidRPr="006F33D1">
        <w:rPr>
          <w:rFonts w:ascii="GHEA Mariam" w:eastAsia="GHEA Grapalat" w:hAnsi="GHEA Mariam" w:cs="Arial"/>
          <w:sz w:val="24"/>
          <w:szCs w:val="24"/>
        </w:rPr>
        <w:t>ՈՐՈՇՄԱՆ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ՄԵՋ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ՓՈՓՈԽՈՒԹՅՈՒՆ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ԿԱՏԱՐԵԼՈՒ</w:t>
      </w:r>
      <w:r w:rsidRPr="006F33D1">
        <w:rPr>
          <w:rFonts w:ascii="Calibri" w:hAnsi="Calibri" w:cs="Calibri"/>
          <w:sz w:val="24"/>
          <w:szCs w:val="24"/>
        </w:rPr>
        <w:t> </w:t>
      </w:r>
      <w:r w:rsidRPr="006F33D1">
        <w:rPr>
          <w:rFonts w:ascii="GHEA Mariam" w:eastAsia="GHEA Grapalat" w:hAnsi="GHEA Mariam" w:cs="Arial"/>
          <w:sz w:val="24"/>
          <w:szCs w:val="24"/>
        </w:rPr>
        <w:t>ՄԱՍԻՆ</w:t>
      </w:r>
    </w:p>
    <w:p w:rsidR="006F33D1" w:rsidRPr="006F33D1" w:rsidRDefault="006F33D1" w:rsidP="006F33D1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 w:rsidRPr="006F33D1"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6F33D1" w:rsidRPr="006F33D1" w:rsidRDefault="006F33D1" w:rsidP="006F33D1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6F33D1" w:rsidRPr="006F33D1" w:rsidRDefault="006F33D1" w:rsidP="006F33D1">
      <w:pPr>
        <w:pStyle w:val="mechtex"/>
        <w:rPr>
          <w:rFonts w:ascii="GHEA Mariam" w:eastAsia="GHEA Grapalat" w:hAnsi="GHEA Mariam"/>
          <w:sz w:val="24"/>
          <w:szCs w:val="24"/>
        </w:rPr>
      </w:pPr>
      <w:r w:rsidRPr="006F33D1">
        <w:rPr>
          <w:rFonts w:ascii="Calibri" w:hAnsi="Calibri" w:cs="Calibri"/>
          <w:sz w:val="24"/>
          <w:szCs w:val="24"/>
        </w:rPr>
        <w:t> </w:t>
      </w:r>
    </w:p>
    <w:p w:rsidR="006F33D1" w:rsidRPr="006F33D1" w:rsidRDefault="006F33D1" w:rsidP="006F33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hy-AM"/>
        </w:rPr>
      </w:pPr>
      <w:r w:rsidRPr="006F33D1">
        <w:rPr>
          <w:rFonts w:ascii="GHEA Mariam" w:eastAsia="GHEA Grapalat" w:hAnsi="GHEA Mariam" w:cs="Arial"/>
          <w:sz w:val="24"/>
          <w:szCs w:val="24"/>
        </w:rPr>
        <w:t>Հիմք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ընդունելով</w:t>
      </w:r>
      <w:r w:rsidRPr="006F33D1">
        <w:rPr>
          <w:rFonts w:ascii="GHEA Mariam" w:eastAsia="GHEA Grapalat" w:hAnsi="GHEA Mariam"/>
          <w:sz w:val="24"/>
          <w:szCs w:val="24"/>
        </w:rPr>
        <w:t xml:space="preserve"> «</w:t>
      </w:r>
      <w:r w:rsidRPr="006F33D1">
        <w:rPr>
          <w:rFonts w:ascii="GHEA Mariam" w:eastAsia="GHEA Grapalat" w:hAnsi="GHEA Mariam" w:cs="Arial"/>
          <w:sz w:val="24"/>
          <w:szCs w:val="24"/>
        </w:rPr>
        <w:t>Իրավաբանական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անձանց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պետական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գրանցման</w:t>
      </w:r>
      <w:r w:rsidRPr="006F33D1">
        <w:rPr>
          <w:rFonts w:ascii="GHEA Mariam" w:eastAsia="GHEA Grapalat" w:hAnsi="GHEA Mariam"/>
          <w:sz w:val="24"/>
          <w:szCs w:val="24"/>
        </w:rPr>
        <w:t xml:space="preserve">, </w:t>
      </w:r>
      <w:r w:rsidRPr="006F33D1">
        <w:rPr>
          <w:rFonts w:ascii="GHEA Mariam" w:eastAsia="GHEA Grapalat" w:hAnsi="GHEA Mariam" w:cs="Arial"/>
          <w:sz w:val="24"/>
          <w:szCs w:val="24"/>
        </w:rPr>
        <w:t>իրա</w:t>
      </w:r>
      <w:r w:rsidR="008346A3">
        <w:rPr>
          <w:rFonts w:ascii="GHEA Mariam" w:eastAsia="GHEA Grapalat" w:hAnsi="GHEA Mariam" w:cs="Arial"/>
          <w:sz w:val="24"/>
          <w:szCs w:val="24"/>
        </w:rPr>
        <w:softHyphen/>
      </w:r>
      <w:r w:rsidRPr="006F33D1">
        <w:rPr>
          <w:rFonts w:ascii="GHEA Mariam" w:eastAsia="GHEA Grapalat" w:hAnsi="GHEA Mariam" w:cs="Arial"/>
          <w:sz w:val="24"/>
          <w:szCs w:val="24"/>
        </w:rPr>
        <w:t>վաբանական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անձանց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առանձնացված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ստորաբաժանումների</w:t>
      </w:r>
      <w:r w:rsidRPr="006F33D1">
        <w:rPr>
          <w:rFonts w:ascii="GHEA Mariam" w:eastAsia="GHEA Grapalat" w:hAnsi="GHEA Mariam"/>
          <w:sz w:val="24"/>
          <w:szCs w:val="24"/>
        </w:rPr>
        <w:t xml:space="preserve">, </w:t>
      </w:r>
      <w:r w:rsidRPr="006F33D1">
        <w:rPr>
          <w:rFonts w:ascii="GHEA Mariam" w:eastAsia="GHEA Grapalat" w:hAnsi="GHEA Mariam" w:cs="Arial"/>
          <w:sz w:val="24"/>
          <w:szCs w:val="24"/>
        </w:rPr>
        <w:t>հիմնարկների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և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անհատ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ձեռնարկատերերի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պետական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հաշվառման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մասին</w:t>
      </w:r>
      <w:r w:rsidRPr="006F33D1">
        <w:rPr>
          <w:rFonts w:ascii="GHEA Mariam" w:eastAsia="GHEA Grapalat" w:hAnsi="GHEA Mariam"/>
          <w:sz w:val="24"/>
          <w:szCs w:val="24"/>
        </w:rPr>
        <w:t xml:space="preserve">» </w:t>
      </w:r>
      <w:r w:rsidRPr="006F33D1">
        <w:rPr>
          <w:rFonts w:ascii="GHEA Mariam" w:eastAsia="GHEA Grapalat" w:hAnsi="GHEA Mariam" w:cs="Arial"/>
          <w:sz w:val="24"/>
          <w:szCs w:val="24"/>
        </w:rPr>
        <w:t>Հայաստանի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Հանրա</w:t>
      </w:r>
      <w:r w:rsidR="008346A3">
        <w:rPr>
          <w:rFonts w:ascii="GHEA Mariam" w:eastAsia="GHEA Grapalat" w:hAnsi="GHEA Mariam" w:cs="Arial"/>
          <w:sz w:val="24"/>
          <w:szCs w:val="24"/>
        </w:rPr>
        <w:softHyphen/>
      </w:r>
      <w:r w:rsidRPr="006F33D1">
        <w:rPr>
          <w:rFonts w:ascii="GHEA Mariam" w:eastAsia="GHEA Grapalat" w:hAnsi="GHEA Mariam" w:cs="Arial"/>
          <w:sz w:val="24"/>
          <w:szCs w:val="24"/>
        </w:rPr>
        <w:t>պետության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օրենքի</w:t>
      </w:r>
      <w:r w:rsidRPr="006F33D1">
        <w:rPr>
          <w:rFonts w:ascii="GHEA Mariam" w:eastAsia="GHEA Grapalat" w:hAnsi="GHEA Mariam"/>
          <w:sz w:val="24"/>
          <w:szCs w:val="24"/>
        </w:rPr>
        <w:t xml:space="preserve"> 10-</w:t>
      </w:r>
      <w:r w:rsidRPr="006F33D1">
        <w:rPr>
          <w:rFonts w:ascii="GHEA Mariam" w:eastAsia="GHEA Grapalat" w:hAnsi="GHEA Mariam" w:cs="Arial"/>
          <w:sz w:val="24"/>
          <w:szCs w:val="24"/>
        </w:rPr>
        <w:t>րդ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հոդվածի</w:t>
      </w:r>
      <w:r w:rsidRPr="006F33D1">
        <w:rPr>
          <w:rFonts w:ascii="GHEA Mariam" w:eastAsia="GHEA Grapalat" w:hAnsi="GHEA Mariam"/>
          <w:sz w:val="24"/>
          <w:szCs w:val="24"/>
        </w:rPr>
        <w:t xml:space="preserve"> 2-</w:t>
      </w:r>
      <w:r w:rsidRPr="006F33D1">
        <w:rPr>
          <w:rFonts w:ascii="GHEA Mariam" w:eastAsia="GHEA Grapalat" w:hAnsi="GHEA Mariam" w:cs="Arial"/>
          <w:sz w:val="24"/>
          <w:szCs w:val="24"/>
        </w:rPr>
        <w:t>րդ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մասը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և</w:t>
      </w:r>
      <w:r w:rsidRPr="006F33D1">
        <w:rPr>
          <w:rFonts w:ascii="GHEA Mariam" w:eastAsia="GHEA Grapalat" w:hAnsi="GHEA Mariam"/>
          <w:sz w:val="24"/>
          <w:szCs w:val="24"/>
        </w:rPr>
        <w:t xml:space="preserve"> «</w:t>
      </w:r>
      <w:r w:rsidRPr="006F33D1">
        <w:rPr>
          <w:rFonts w:ascii="GHEA Mariam" w:eastAsia="GHEA Grapalat" w:hAnsi="GHEA Mariam" w:cs="Arial"/>
          <w:sz w:val="24"/>
          <w:szCs w:val="24"/>
        </w:rPr>
        <w:t>Նորմատիվ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իրավական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ակտերի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մասին</w:t>
      </w:r>
      <w:r w:rsidRPr="006F33D1">
        <w:rPr>
          <w:rFonts w:ascii="GHEA Mariam" w:eastAsia="GHEA Grapalat" w:hAnsi="GHEA Mariam"/>
          <w:sz w:val="24"/>
          <w:szCs w:val="24"/>
        </w:rPr>
        <w:t xml:space="preserve">» </w:t>
      </w:r>
      <w:r w:rsidRPr="006F33D1">
        <w:rPr>
          <w:rFonts w:ascii="GHEA Mariam" w:eastAsia="GHEA Grapalat" w:hAnsi="GHEA Mariam" w:cs="Arial"/>
          <w:sz w:val="24"/>
          <w:szCs w:val="24"/>
        </w:rPr>
        <w:t>օրենքի</w:t>
      </w:r>
      <w:r w:rsidRPr="006F33D1">
        <w:rPr>
          <w:rFonts w:ascii="GHEA Mariam" w:eastAsia="GHEA Grapalat" w:hAnsi="GHEA Mariam"/>
          <w:sz w:val="24"/>
          <w:szCs w:val="24"/>
        </w:rPr>
        <w:t xml:space="preserve"> 33-</w:t>
      </w:r>
      <w:r w:rsidRPr="006F33D1">
        <w:rPr>
          <w:rFonts w:ascii="GHEA Mariam" w:eastAsia="GHEA Grapalat" w:hAnsi="GHEA Mariam" w:cs="Arial"/>
          <w:sz w:val="24"/>
          <w:szCs w:val="24"/>
        </w:rPr>
        <w:t>րդ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և</w:t>
      </w:r>
      <w:r w:rsidRPr="006F33D1">
        <w:rPr>
          <w:rFonts w:ascii="GHEA Mariam" w:eastAsia="GHEA Grapalat" w:hAnsi="GHEA Mariam"/>
          <w:sz w:val="24"/>
          <w:szCs w:val="24"/>
        </w:rPr>
        <w:t xml:space="preserve"> 34-</w:t>
      </w:r>
      <w:r w:rsidRPr="006F33D1">
        <w:rPr>
          <w:rFonts w:ascii="GHEA Mariam" w:eastAsia="GHEA Grapalat" w:hAnsi="GHEA Mariam" w:cs="Arial"/>
          <w:sz w:val="24"/>
          <w:szCs w:val="24"/>
        </w:rPr>
        <w:t>րդ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հոդվածները՝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Հայաստանի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Հանրապետության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կառավարությունը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  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ո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ր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ո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շ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ու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մ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 xml:space="preserve">     </w:t>
      </w:r>
      <w:r w:rsidRPr="006F33D1">
        <w:rPr>
          <w:rFonts w:ascii="GHEA Mariam" w:eastAsia="GHEA Grapalat" w:hAnsi="GHEA Mariam" w:cs="Sylfaen"/>
          <w:sz w:val="24"/>
          <w:szCs w:val="24"/>
          <w:lang w:val="hy-AM"/>
        </w:rPr>
        <w:t>է</w:t>
      </w:r>
      <w:r w:rsidRPr="006F33D1">
        <w:rPr>
          <w:rFonts w:ascii="GHEA Mariam" w:eastAsia="GHEA Grapalat" w:hAnsi="GHEA Mariam" w:cs="Arial Armenian"/>
          <w:sz w:val="24"/>
          <w:szCs w:val="24"/>
          <w:lang w:val="hy-AM"/>
        </w:rPr>
        <w:t>.</w:t>
      </w:r>
    </w:p>
    <w:p w:rsidR="006F33D1" w:rsidRPr="008346A3" w:rsidRDefault="006F33D1" w:rsidP="006F33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hy-AM"/>
        </w:rPr>
      </w:pP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1.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կառավարության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2021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հոկ</w:t>
      </w:r>
      <w:r w:rsidR="008346A3"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տեմ</w:t>
      </w:r>
      <w:r w:rsidR="008346A3" w:rsidRPr="008346A3"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բերի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21-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Իրավաբանական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անձանց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պետական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գրանցման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հետ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կապված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լրացուցիչ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վճարովի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ծառայությունների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ամբողջական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ցանկը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,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այդ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ծառայություն</w:t>
      </w:r>
      <w:r w:rsidR="008346A3"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ների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իրականացման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կարգը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վճարների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չափերը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հաստատելու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և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կառավարության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2011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հունիսի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2-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N 860-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որոշման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մեջ</w:t>
      </w:r>
      <w:r w:rsidRPr="008346A3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փոփոխություններ</w:t>
      </w:r>
      <w:r w:rsidRPr="008346A3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կատարելու</w:t>
      </w:r>
      <w:r w:rsidRPr="008346A3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մասին</w:t>
      </w:r>
      <w:r w:rsidRPr="008346A3">
        <w:rPr>
          <w:rFonts w:ascii="GHEA Mariam" w:eastAsia="GHEA Grapalat" w:hAnsi="GHEA Mariam"/>
          <w:spacing w:val="-2"/>
          <w:sz w:val="24"/>
          <w:szCs w:val="24"/>
          <w:lang w:val="hy-AM"/>
        </w:rPr>
        <w:t>» N 1746-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Ն</w:t>
      </w:r>
      <w:r w:rsidRPr="008346A3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որոշման</w:t>
      </w:r>
      <w:r w:rsidRPr="008346A3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N 1 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հավելվածի</w:t>
      </w:r>
      <w:r w:rsidRPr="008346A3">
        <w:rPr>
          <w:rFonts w:ascii="GHEA Mariam" w:eastAsia="GHEA Grapalat" w:hAnsi="GHEA Mariam"/>
          <w:spacing w:val="-2"/>
          <w:sz w:val="24"/>
          <w:szCs w:val="24"/>
          <w:lang w:val="hy-AM"/>
        </w:rPr>
        <w:t xml:space="preserve"> 11-</w:t>
      </w:r>
      <w:r w:rsidRPr="008346A3">
        <w:rPr>
          <w:rFonts w:ascii="GHEA Mariam" w:eastAsia="GHEA Grapalat" w:hAnsi="GHEA Mariam" w:cs="Arial"/>
          <w:spacing w:val="-2"/>
          <w:sz w:val="24"/>
          <w:szCs w:val="24"/>
          <w:lang w:val="hy-AM"/>
        </w:rPr>
        <w:t>ր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դ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կետի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1-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ենթակետը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շարադրել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հետևյալ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8346A3">
        <w:rPr>
          <w:rFonts w:ascii="GHEA Mariam" w:eastAsia="GHEA Grapalat" w:hAnsi="GHEA Mariam" w:cs="Arial"/>
          <w:sz w:val="24"/>
          <w:szCs w:val="24"/>
          <w:lang w:val="hy-AM"/>
        </w:rPr>
        <w:t>խմբագրությամբ</w:t>
      </w:r>
      <w:r w:rsidRPr="008346A3">
        <w:rPr>
          <w:rFonts w:ascii="GHEA Mariam" w:eastAsia="GHEA Grapalat" w:hAnsi="GHEA Mariam"/>
          <w:sz w:val="24"/>
          <w:szCs w:val="24"/>
          <w:lang w:val="hy-AM"/>
        </w:rPr>
        <w:t>.</w:t>
      </w:r>
    </w:p>
    <w:p w:rsidR="006F33D1" w:rsidRPr="008346A3" w:rsidRDefault="006F33D1" w:rsidP="006F33D1">
      <w:pPr>
        <w:shd w:val="clear" w:color="auto" w:fill="FFFFFF"/>
        <w:spacing w:line="276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06"/>
        <w:gridCol w:w="5885"/>
        <w:gridCol w:w="823"/>
      </w:tblGrid>
      <w:tr w:rsidR="006F33D1" w:rsidRPr="006F33D1" w:rsidTr="0098621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33D1" w:rsidRPr="008346A3" w:rsidRDefault="006F33D1" w:rsidP="0098621A">
            <w:pPr>
              <w:spacing w:line="25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3D1" w:rsidRPr="006F33D1" w:rsidRDefault="006F33D1" w:rsidP="0098621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1) փաստաբանների կամ փաստաբանական գրասենյակների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մեկ ամսվա համար նախատեսված վճար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50000</w:t>
            </w:r>
          </w:p>
        </w:tc>
      </w:tr>
      <w:tr w:rsidR="006F33D1" w:rsidRPr="006F33D1" w:rsidTr="0098621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33D1" w:rsidRPr="006F33D1" w:rsidRDefault="006F33D1" w:rsidP="0098621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33D1" w:rsidRPr="006F33D1" w:rsidRDefault="006F33D1" w:rsidP="0098621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մեկ տարվա համար նախատեսված վճար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500000</w:t>
            </w:r>
          </w:p>
        </w:tc>
      </w:tr>
      <w:tr w:rsidR="006F33D1" w:rsidRPr="006F33D1" w:rsidTr="0098621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33D1" w:rsidRPr="006F33D1" w:rsidRDefault="006F33D1" w:rsidP="0098621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33D1" w:rsidRPr="006F33D1" w:rsidRDefault="006F33D1" w:rsidP="0098621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Փաստաբանական գրասենյակին նույն նստավայրում լրացուցիչ մուտքի անուն և գաղտնաբառ տրամադրելու դեպքում յուրաքանչյուր լրացուցիչ մուտքի անունի և գաղտնաբառի համար մեկ ամսվա համար նախատեսված վճար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17000</w:t>
            </w:r>
          </w:p>
        </w:tc>
      </w:tr>
      <w:tr w:rsidR="006F33D1" w:rsidRPr="006F33D1" w:rsidTr="0098621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33D1" w:rsidRPr="006F33D1" w:rsidRDefault="006F33D1" w:rsidP="0098621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33D1" w:rsidRPr="006F33D1" w:rsidRDefault="006F33D1" w:rsidP="0098621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Փաստաբանական գրասենյակին նույն նստավայրում լրացուցիչ մուտքի անուն և գաղտնաբառ տրամադրելու դեպքում յուրաքանչյուր լրացուցիչ մուտքի անունի և գաղտնաբառի համար մեկ տարվա համար նախատեսված վճար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33D1" w:rsidRPr="006F33D1" w:rsidRDefault="006F33D1" w:rsidP="0098621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162BF82" wp14:editId="34599A52">
                      <wp:simplePos x="0" y="0"/>
                      <wp:positionH relativeFrom="column">
                        <wp:posOffset>457890</wp:posOffset>
                      </wp:positionH>
                      <wp:positionV relativeFrom="paragraph">
                        <wp:posOffset>824506</wp:posOffset>
                      </wp:positionV>
                      <wp:extent cx="389614" cy="341906"/>
                      <wp:effectExtent l="0" t="0" r="0" b="127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9614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F33D1" w:rsidRPr="006F33D1" w:rsidRDefault="006F33D1" w:rsidP="006F33D1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6F33D1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62BF8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36.05pt;margin-top:64.9pt;width:30.7pt;height:2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" filled="f" stroked="f">
                      <v:textbox>
                        <w:txbxContent>
                          <w:p w:rsidR="006F33D1" w:rsidRPr="006F33D1" w:rsidRDefault="006F33D1" w:rsidP="006F33D1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6F33D1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33D1">
              <w:rPr>
                <w:rFonts w:ascii="GHEA Mariam" w:hAnsi="GHEA Mariam"/>
                <w:color w:val="000000"/>
                <w:sz w:val="24"/>
                <w:szCs w:val="24"/>
              </w:rPr>
              <w:t>170000</w:t>
            </w:r>
          </w:p>
        </w:tc>
      </w:tr>
    </w:tbl>
    <w:p w:rsidR="006F33D1" w:rsidRPr="006F33D1" w:rsidRDefault="006F33D1" w:rsidP="006F33D1">
      <w:pPr>
        <w:shd w:val="clear" w:color="auto" w:fill="FFFFFF"/>
        <w:spacing w:line="276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CB97D7" wp14:editId="678CEA2C">
                <wp:simplePos x="0" y="0"/>
                <wp:positionH relativeFrom="column">
                  <wp:posOffset>-493340</wp:posOffset>
                </wp:positionH>
                <wp:positionV relativeFrom="paragraph">
                  <wp:posOffset>-2613688</wp:posOffset>
                </wp:positionV>
                <wp:extent cx="270344" cy="3101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44" cy="31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33D1" w:rsidRPr="006F33D1" w:rsidRDefault="006F33D1" w:rsidP="006F33D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6F33D1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B97D7" id="Text Box 2" o:spid="_x0000_s1027" type="#_x0000_t202" style="position:absolute;left:0;text-align:left;margin-left:-38.85pt;margin-top:-205.8pt;width:21.3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CK0uAIAAL8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" filled="f" stroked="f">
                <v:textbox>
                  <w:txbxContent>
                    <w:p w:rsidR="006F33D1" w:rsidRPr="006F33D1" w:rsidRDefault="006F33D1" w:rsidP="006F33D1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hy-AM"/>
                        </w:rPr>
                      </w:pPr>
                      <w:r w:rsidRPr="006F33D1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6F33D1" w:rsidRPr="006F33D1" w:rsidRDefault="006F33D1" w:rsidP="006F33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</w:rPr>
      </w:pPr>
      <w:r w:rsidRPr="006F33D1">
        <w:rPr>
          <w:rFonts w:ascii="GHEA Mariam" w:eastAsia="GHEA Grapalat" w:hAnsi="GHEA Mariam"/>
          <w:sz w:val="24"/>
          <w:szCs w:val="24"/>
        </w:rPr>
        <w:t>2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.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Սույն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որոշումն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ուժի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մեջ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է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մտնում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պաշտոնական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հրապարակմանը</w:t>
      </w:r>
      <w:r w:rsidRPr="006F33D1">
        <w:rPr>
          <w:rFonts w:ascii="GHEA Mariam" w:eastAsia="GHEA Grapalat" w:hAnsi="GHEA Mariam"/>
          <w:spacing w:val="-6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pacing w:val="-6"/>
          <w:sz w:val="24"/>
          <w:szCs w:val="24"/>
        </w:rPr>
        <w:t>հաջորդ</w:t>
      </w:r>
      <w:r w:rsidRPr="006F33D1">
        <w:rPr>
          <w:rFonts w:ascii="GHEA Mariam" w:eastAsia="GHEA Grapalat" w:hAnsi="GHEA Mariam" w:cs="Arial"/>
          <w:sz w:val="24"/>
          <w:szCs w:val="24"/>
        </w:rPr>
        <w:t>ող</w:t>
      </w:r>
      <w:r w:rsidRPr="006F33D1">
        <w:rPr>
          <w:rFonts w:ascii="GHEA Mariam" w:eastAsia="GHEA Grapalat" w:hAnsi="GHEA Mariam"/>
          <w:sz w:val="24"/>
          <w:szCs w:val="24"/>
        </w:rPr>
        <w:t xml:space="preserve"> </w:t>
      </w:r>
      <w:r w:rsidRPr="006F33D1">
        <w:rPr>
          <w:rFonts w:ascii="GHEA Mariam" w:eastAsia="GHEA Grapalat" w:hAnsi="GHEA Mariam" w:cs="Arial"/>
          <w:sz w:val="24"/>
          <w:szCs w:val="24"/>
        </w:rPr>
        <w:t>օրվանից</w:t>
      </w:r>
      <w:r w:rsidRPr="006F33D1">
        <w:rPr>
          <w:rFonts w:ascii="GHEA Mariam" w:eastAsia="GHEA Grapalat" w:hAnsi="GHEA Mariam"/>
          <w:sz w:val="24"/>
          <w:szCs w:val="24"/>
        </w:rPr>
        <w:t>:</w:t>
      </w:r>
    </w:p>
    <w:p w:rsidR="006F33D1" w:rsidRDefault="006F33D1" w:rsidP="006F33D1">
      <w:pPr>
        <w:pStyle w:val="norm"/>
        <w:rPr>
          <w:rFonts w:ascii="GHEA Mariam" w:eastAsia="GHEA Grapalat" w:hAnsi="GHEA Mariam"/>
          <w:sz w:val="24"/>
          <w:szCs w:val="24"/>
        </w:rPr>
      </w:pPr>
    </w:p>
    <w:p w:rsidR="006F33D1" w:rsidRPr="00D61EB1" w:rsidRDefault="006F33D1" w:rsidP="006F33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F33D1" w:rsidRPr="00D61EB1" w:rsidRDefault="006F33D1" w:rsidP="006F33D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F33D1" w:rsidRPr="00D61EB1" w:rsidRDefault="006F33D1" w:rsidP="006F33D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6F33D1" w:rsidRPr="006F33D1" w:rsidRDefault="006F33D1" w:rsidP="006F33D1">
      <w:pPr>
        <w:pStyle w:val="norm"/>
        <w:ind w:firstLine="0"/>
        <w:rPr>
          <w:rFonts w:ascii="GHEA Mariam" w:eastAsia="GHEA Grapalat" w:hAnsi="GHEA Mariam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6F33D1" w:rsidRDefault="001F225D">
      <w:pPr>
        <w:pStyle w:val="mechtex"/>
        <w:rPr>
          <w:rFonts w:ascii="GHEA Mariam" w:hAnsi="GHEA Mariam"/>
          <w:sz w:val="24"/>
          <w:szCs w:val="24"/>
        </w:rPr>
      </w:pPr>
      <w:bookmarkStart w:id="0" w:name="_GoBack"/>
      <w:bookmarkEnd w:id="0"/>
    </w:p>
    <w:sectPr w:rsidR="001F225D" w:rsidRPr="006F33D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593" w:rsidRDefault="00DF7593">
      <w:r>
        <w:separator/>
      </w:r>
    </w:p>
  </w:endnote>
  <w:endnote w:type="continuationSeparator" w:id="0">
    <w:p w:rsidR="00DF7593" w:rsidRDefault="00DF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F7593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593" w:rsidRDefault="00DF7593">
      <w:r>
        <w:separator/>
      </w:r>
    </w:p>
  </w:footnote>
  <w:footnote w:type="continuationSeparator" w:id="0">
    <w:p w:rsidR="00DF7593" w:rsidRDefault="00DF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33D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3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3D1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6A3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593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1E6E08"/>
  <w15:chartTrackingRefBased/>
  <w15:docId w15:val="{C934F1A3-2EBB-4C97-AF05-29CA2B83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F33D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F33D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2022-08-09T07:01:00Z</dcterms:created>
  <dcterms:modified xsi:type="dcterms:W3CDTF">2022-08-09T07:06:00Z</dcterms:modified>
</cp:coreProperties>
</file>