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CDF90" w14:textId="77777777" w:rsidR="00A7531F" w:rsidRDefault="00255D63" w:rsidP="00A7531F">
      <w:pPr>
        <w:pStyle w:val="NoSpacing"/>
        <w:spacing w:line="360" w:lineRule="auto"/>
        <w:jc w:val="center"/>
        <w:rPr>
          <w:rFonts w:cs="Sylfaen"/>
          <w:sz w:val="24"/>
          <w:szCs w:val="24"/>
        </w:rPr>
      </w:pPr>
      <w:r w:rsidRPr="009B1983">
        <w:rPr>
          <w:rFonts w:cs="Sylfaen"/>
          <w:sz w:val="24"/>
          <w:szCs w:val="24"/>
        </w:rPr>
        <w:t>ԱՄՓՈՓԱԹԵՐԹ</w:t>
      </w:r>
    </w:p>
    <w:p w14:paraId="43738920" w14:textId="25599FB5" w:rsidR="00F22734" w:rsidRDefault="00F22734" w:rsidP="00F22734">
      <w:pPr>
        <w:pStyle w:val="NormalWeb"/>
        <w:shd w:val="clear" w:color="auto" w:fill="FFFFFF"/>
        <w:spacing w:before="0" w:beforeAutospacing="0" w:after="0" w:afterAutospacing="0" w:line="360" w:lineRule="auto"/>
        <w:jc w:val="center"/>
        <w:rPr>
          <w:rFonts w:cs="Sylfaen"/>
        </w:rPr>
      </w:pPr>
      <w:r w:rsidRPr="001443A9">
        <w:rPr>
          <w:rStyle w:val="Strong"/>
          <w:rFonts w:ascii="GHEA Grapalat" w:hAnsi="GHEA Grapalat"/>
          <w:b w:val="0"/>
          <w:color w:val="000000"/>
        </w:rPr>
        <w:t>«</w:t>
      </w:r>
      <w:r w:rsidRPr="00F22734">
        <w:rPr>
          <w:rStyle w:val="Strong"/>
          <w:rFonts w:ascii="GHEA Grapalat" w:hAnsi="GHEA Grapalat"/>
          <w:b w:val="0"/>
          <w:color w:val="000000"/>
        </w:rPr>
        <w:t xml:space="preserve">ՀԱՅԱՍՏԱՆԻ ՀԱՆՐԱՊԵՏՈՒԹՅԱՆ 2022 ԹՎԱԿԱՆԻ ՊԵՏԱԿԱՆ ԲՅՈՒՋԵԻ ՄԱՍԻՆ» ՀԱՅԱՍՏԱՆԻ ՀԱՆՐԱՊԵՏՈՒԹՅԱՆ ՕՐԵՆՔՈՒՄ ՎԵՐԱԲԱՇԽՈՒՄ, </w:t>
      </w:r>
      <w:r w:rsidR="00880310" w:rsidRPr="00F22734">
        <w:rPr>
          <w:rStyle w:val="Strong"/>
          <w:rFonts w:ascii="GHEA Grapalat" w:hAnsi="GHEA Grapalat"/>
          <w:b w:val="0"/>
          <w:color w:val="000000"/>
        </w:rPr>
        <w:t>ՓՈՓՈԽՈՒԹՅՈՒՆՆԵՐ ՈՒ ԼՐԱՑՈՒՄՆԵՐ</w:t>
      </w:r>
      <w:bookmarkStart w:id="0" w:name="_GoBack"/>
      <w:bookmarkEnd w:id="0"/>
      <w:r w:rsidRPr="00F22734">
        <w:rPr>
          <w:rStyle w:val="Strong"/>
          <w:rFonts w:ascii="GHEA Grapalat" w:hAnsi="GHEA Grapalat"/>
          <w:b w:val="0"/>
          <w:color w:val="000000"/>
        </w:rPr>
        <w:t>, ՀԱՅԱՍՏԱՆԻ ՀԱՆՐԱՊԵՏՈՒԹՅԱՆ ԿԱՌԱՎԱՐՈՒԹՅԱՆ 2021 ԹՎԱԿԱՆԻ ԴԵԿՏԵՄԲԵՐԻ 23-Ի N 2121-Ն ՈՐՈՇՄԱՆ ՄԵՋ ՓՈՓՈԽՈՒԹՅՈՒՆՆԵՐ ՈՒ ԼՐԱՑՈՒՄՆԵՐ ԿԱՏԱՐԵԼՈՒ, ԳՆՄԱՆ ՊԱՅՄԱՆԱԳՐՈՒՄ ՓՈՓՈԽՈՒԹՅՈՒՆՆԵՐ ԿԱՏԱՐԵԼՈՒ ԵՎ ՄԵԿ ԱՆՁԻՑ ԳՆՄԱՆ ԸՆԹԱՑԱԿԱՐԳՈՎ ԳՆՄԱՆ ԳՈՐԾԸՆԹԱՑ ԿԱԶՄԱԿԵՐՊԵԼՈՒ ՄԱՍԻՆ</w:t>
      </w:r>
      <w:r w:rsidRPr="00F22734">
        <w:rPr>
          <w:rStyle w:val="Strong"/>
          <w:rFonts w:ascii="GHEA Grapalat" w:hAnsi="GHEA Grapalat"/>
          <w:b w:val="0"/>
          <w:bCs w:val="0"/>
        </w:rPr>
        <w:t xml:space="preserve">» </w:t>
      </w:r>
      <w:r w:rsidRPr="00F22734">
        <w:rPr>
          <w:rStyle w:val="Strong"/>
          <w:rFonts w:ascii="GHEA Grapalat" w:hAnsi="GHEA Grapalat"/>
          <w:b w:val="0"/>
          <w:color w:val="000000"/>
        </w:rPr>
        <w:t>ՀԱՅԱՍՏԱՆԻ ՀԱՆՐԱՊԵՏՈՒԹՅԱՆ ԿԱՌԱՎԱՐՈՒԹՅԱՆ ՈՐՈՇՄԱՆ ՆԱԽԱԳԾԻ</w:t>
      </w:r>
    </w:p>
    <w:tbl>
      <w:tblPr>
        <w:tblStyle w:val="1"/>
        <w:tblpPr w:leftFromText="180" w:rightFromText="180" w:vertAnchor="text" w:horzAnchor="margin" w:tblpY="3844"/>
        <w:tblW w:w="14142" w:type="dxa"/>
        <w:shd w:val="clear" w:color="auto" w:fill="808080" w:themeFill="background1" w:themeFillShade="80"/>
        <w:tblLook w:val="04A0" w:firstRow="1" w:lastRow="0" w:firstColumn="1" w:lastColumn="0" w:noHBand="0" w:noVBand="1"/>
      </w:tblPr>
      <w:tblGrid>
        <w:gridCol w:w="8681"/>
        <w:gridCol w:w="5461"/>
      </w:tblGrid>
      <w:tr w:rsidR="00F22734" w:rsidRPr="009B1983" w14:paraId="09550EDA" w14:textId="77777777" w:rsidTr="008978FD">
        <w:trPr>
          <w:trHeight w:val="199"/>
        </w:trPr>
        <w:tc>
          <w:tcPr>
            <w:tcW w:w="8755" w:type="dxa"/>
            <w:vMerge w:val="restart"/>
            <w:shd w:val="clear" w:color="auto" w:fill="808080" w:themeFill="background1" w:themeFillShade="80"/>
          </w:tcPr>
          <w:p w14:paraId="4BF3FD4F" w14:textId="77777777" w:rsidR="00F22734" w:rsidRPr="004024CF" w:rsidRDefault="00F22734" w:rsidP="00F22734">
            <w:pPr>
              <w:pStyle w:val="ListParagraph"/>
              <w:numPr>
                <w:ilvl w:val="0"/>
                <w:numId w:val="29"/>
              </w:numPr>
              <w:spacing w:line="360" w:lineRule="auto"/>
              <w:jc w:val="center"/>
              <w:rPr>
                <w:rFonts w:ascii="GHEA Grapalat" w:hAnsi="GHEA Grapalat" w:cs="Arial"/>
                <w:b/>
                <w:sz w:val="24"/>
                <w:szCs w:val="24"/>
              </w:rPr>
            </w:pPr>
            <w:r w:rsidRPr="004024CF">
              <w:rPr>
                <w:rFonts w:ascii="GHEA Grapalat" w:hAnsi="GHEA Grapalat" w:cs="Arial"/>
                <w:b/>
                <w:sz w:val="24"/>
                <w:szCs w:val="24"/>
              </w:rPr>
              <w:t xml:space="preserve">ՀՀ </w:t>
            </w:r>
            <w:proofErr w:type="spellStart"/>
            <w:r>
              <w:rPr>
                <w:rFonts w:ascii="GHEA Grapalat" w:hAnsi="GHEA Grapalat" w:cs="Arial"/>
                <w:b/>
                <w:sz w:val="24"/>
                <w:szCs w:val="24"/>
              </w:rPr>
              <w:t>արդարադատության</w:t>
            </w:r>
            <w:proofErr w:type="spellEnd"/>
            <w:r w:rsidRPr="004024CF">
              <w:rPr>
                <w:rFonts w:ascii="GHEA Grapalat" w:hAnsi="GHEA Grapalat" w:cs="Arial"/>
                <w:b/>
                <w:sz w:val="24"/>
                <w:szCs w:val="24"/>
              </w:rPr>
              <w:t xml:space="preserve"> </w:t>
            </w:r>
            <w:proofErr w:type="spellStart"/>
            <w:r w:rsidRPr="004024CF">
              <w:rPr>
                <w:rFonts w:ascii="GHEA Grapalat" w:hAnsi="GHEA Grapalat" w:cs="Arial"/>
                <w:b/>
                <w:sz w:val="24"/>
                <w:szCs w:val="24"/>
              </w:rPr>
              <w:t>նախարարություն</w:t>
            </w:r>
            <w:proofErr w:type="spellEnd"/>
          </w:p>
          <w:p w14:paraId="6A4997BD" w14:textId="77777777" w:rsidR="00F22734" w:rsidRPr="009B1983" w:rsidRDefault="00F22734" w:rsidP="00F22734">
            <w:pPr>
              <w:spacing w:line="360" w:lineRule="auto"/>
              <w:jc w:val="center"/>
              <w:rPr>
                <w:rFonts w:ascii="GHEA Grapalat" w:hAnsi="GHEA Grapalat" w:cs="Arial"/>
                <w:b/>
                <w:sz w:val="24"/>
                <w:szCs w:val="24"/>
              </w:rPr>
            </w:pPr>
          </w:p>
        </w:tc>
        <w:tc>
          <w:tcPr>
            <w:tcW w:w="5387" w:type="dxa"/>
            <w:tcBorders>
              <w:bottom w:val="single" w:sz="4" w:space="0" w:color="auto"/>
            </w:tcBorders>
            <w:shd w:val="clear" w:color="auto" w:fill="808080" w:themeFill="background1" w:themeFillShade="80"/>
          </w:tcPr>
          <w:p w14:paraId="244F17E9" w14:textId="77777777" w:rsidR="00F22734" w:rsidRPr="009B1983" w:rsidRDefault="00F22734" w:rsidP="00F22734">
            <w:pPr>
              <w:spacing w:line="360" w:lineRule="auto"/>
              <w:rPr>
                <w:rFonts w:ascii="GHEA Grapalat" w:hAnsi="GHEA Grapalat" w:cs="Arial"/>
                <w:b/>
                <w:sz w:val="24"/>
                <w:szCs w:val="24"/>
              </w:rPr>
            </w:pPr>
            <w:r>
              <w:rPr>
                <w:rFonts w:ascii="GHEA Grapalat" w:hAnsi="GHEA Grapalat" w:cs="Arial"/>
                <w:b/>
                <w:sz w:val="24"/>
                <w:szCs w:val="24"/>
              </w:rPr>
              <w:t>16</w:t>
            </w:r>
            <w:r w:rsidRPr="009B1983">
              <w:rPr>
                <w:rFonts w:ascii="GHEA Grapalat" w:hAnsi="GHEA Grapalat" w:cs="Arial"/>
                <w:b/>
                <w:sz w:val="24"/>
                <w:szCs w:val="24"/>
              </w:rPr>
              <w:t>.</w:t>
            </w:r>
            <w:r>
              <w:rPr>
                <w:rFonts w:ascii="GHEA Grapalat" w:hAnsi="GHEA Grapalat" w:cs="Arial"/>
                <w:b/>
                <w:sz w:val="24"/>
                <w:szCs w:val="24"/>
              </w:rPr>
              <w:t>08.2022</w:t>
            </w:r>
            <w:r w:rsidRPr="009B1983">
              <w:rPr>
                <w:rFonts w:ascii="GHEA Grapalat" w:hAnsi="GHEA Grapalat" w:cs="Arial"/>
                <w:b/>
                <w:sz w:val="24"/>
                <w:szCs w:val="24"/>
              </w:rPr>
              <w:t>թ.</w:t>
            </w:r>
          </w:p>
        </w:tc>
      </w:tr>
      <w:tr w:rsidR="00F22734" w:rsidRPr="009B1983" w14:paraId="6C762C01" w14:textId="77777777" w:rsidTr="008978FD">
        <w:trPr>
          <w:trHeight w:val="92"/>
        </w:trPr>
        <w:tc>
          <w:tcPr>
            <w:tcW w:w="8755" w:type="dxa"/>
            <w:vMerge/>
            <w:shd w:val="clear" w:color="auto" w:fill="808080" w:themeFill="background1" w:themeFillShade="80"/>
          </w:tcPr>
          <w:p w14:paraId="1F27866E" w14:textId="77777777" w:rsidR="00F22734" w:rsidRPr="009B1983" w:rsidRDefault="00F22734" w:rsidP="00F22734">
            <w:pPr>
              <w:spacing w:line="360" w:lineRule="auto"/>
              <w:rPr>
                <w:rFonts w:ascii="GHEA Grapalat" w:hAnsi="GHEA Grapalat" w:cs="Arial"/>
                <w:b/>
                <w:sz w:val="24"/>
                <w:szCs w:val="24"/>
              </w:rPr>
            </w:pPr>
          </w:p>
        </w:tc>
        <w:tc>
          <w:tcPr>
            <w:tcW w:w="5387" w:type="dxa"/>
            <w:tcBorders>
              <w:top w:val="single" w:sz="4" w:space="0" w:color="auto"/>
              <w:bottom w:val="single" w:sz="4" w:space="0" w:color="auto"/>
            </w:tcBorders>
            <w:shd w:val="clear" w:color="auto" w:fill="808080" w:themeFill="background1" w:themeFillShade="80"/>
          </w:tcPr>
          <w:p w14:paraId="4A5CFD81" w14:textId="5D1B2E55" w:rsidR="00F22734" w:rsidRPr="009B1983" w:rsidRDefault="00F22734" w:rsidP="00F22734">
            <w:pPr>
              <w:spacing w:line="360" w:lineRule="auto"/>
              <w:rPr>
                <w:rFonts w:ascii="GHEA Grapalat" w:hAnsi="GHEA Grapalat" w:cs="Arial"/>
                <w:b/>
                <w:sz w:val="24"/>
                <w:szCs w:val="24"/>
              </w:rPr>
            </w:pPr>
            <w:r w:rsidRPr="009B1983">
              <w:rPr>
                <w:rFonts w:ascii="GHEA Grapalat" w:hAnsi="GHEA Grapalat" w:cs="Arial"/>
                <w:b/>
                <w:sz w:val="24"/>
                <w:szCs w:val="24"/>
              </w:rPr>
              <w:t>N</w:t>
            </w:r>
            <w:r>
              <w:rPr>
                <w:rFonts w:ascii="GHEA Grapalat" w:hAnsi="GHEA Grapalat" w:cs="Arial"/>
                <w:b/>
                <w:sz w:val="24"/>
                <w:szCs w:val="24"/>
              </w:rPr>
              <w:t xml:space="preserve"> </w:t>
            </w:r>
            <w:r w:rsidRPr="00F22734">
              <w:rPr>
                <w:rFonts w:ascii="GHEA Grapalat" w:hAnsi="GHEA Grapalat" w:cs="Arial"/>
                <w:b/>
                <w:sz w:val="24"/>
                <w:szCs w:val="24"/>
              </w:rPr>
              <w:t>01/27.1/35931-2022</w:t>
            </w:r>
          </w:p>
        </w:tc>
      </w:tr>
      <w:tr w:rsidR="00F22734" w:rsidRPr="005945F5" w14:paraId="53517B8A" w14:textId="77777777" w:rsidTr="008978FD">
        <w:trPr>
          <w:trHeight w:val="92"/>
        </w:trPr>
        <w:tc>
          <w:tcPr>
            <w:tcW w:w="8755" w:type="dxa"/>
            <w:shd w:val="clear" w:color="auto" w:fill="FFFFFF" w:themeFill="background1"/>
          </w:tcPr>
          <w:p w14:paraId="1DE325A6" w14:textId="6B9C4F1A" w:rsidR="00F22734" w:rsidRPr="00373FDC" w:rsidRDefault="00373FDC" w:rsidP="00B70FF9">
            <w:pPr>
              <w:spacing w:line="276" w:lineRule="auto"/>
              <w:jc w:val="both"/>
              <w:rPr>
                <w:rFonts w:ascii="GHEA Grapalat" w:hAnsi="GHEA Grapalat"/>
                <w:sz w:val="16"/>
                <w:szCs w:val="16"/>
              </w:rPr>
            </w:pPr>
            <w:r w:rsidRPr="00373FDC">
              <w:rPr>
                <w:rFonts w:ascii="GHEA Grapalat" w:hAnsi="GHEA Grapalat"/>
                <w:sz w:val="24"/>
                <w:szCs w:val="24"/>
                <w:lang w:val="hy-AM"/>
              </w:rPr>
              <w:t>1.Նախագծի վերնագրում «օրենքում» բառից առաջ անհրաժեշտ է հանել «</w:t>
            </w:r>
            <w:r w:rsidRPr="00373FDC">
              <w:rPr>
                <w:rFonts w:ascii="GHEA Grapalat" w:eastAsia="Times New Roman" w:hAnsi="GHEA Grapalat"/>
                <w:bCs/>
                <w:color w:val="000000"/>
                <w:sz w:val="24"/>
                <w:szCs w:val="24"/>
                <w:shd w:val="clear" w:color="auto" w:fill="FFFFFF"/>
                <w:lang w:val="hy-AM"/>
              </w:rPr>
              <w:t>Հայաստանի Հանրապետության</w:t>
            </w:r>
            <w:r w:rsidRPr="00373FDC">
              <w:rPr>
                <w:rFonts w:ascii="GHEA Grapalat" w:hAnsi="GHEA Grapalat"/>
                <w:sz w:val="24"/>
                <w:szCs w:val="24"/>
                <w:lang w:val="hy-AM"/>
              </w:rPr>
              <w:t>» բառերը՝ համաձայն</w:t>
            </w:r>
            <w:r w:rsidRPr="00373FDC">
              <w:rPr>
                <w:rFonts w:ascii="GHEA Grapalat" w:hAnsi="GHEA Grapalat"/>
                <w:sz w:val="24"/>
                <w:szCs w:val="24"/>
              </w:rPr>
              <w:t xml:space="preserve"> </w:t>
            </w:r>
            <w:r w:rsidRPr="00373FDC">
              <w:rPr>
                <w:rFonts w:ascii="GHEA Grapalat" w:hAnsi="GHEA Grapalat"/>
                <w:sz w:val="24"/>
                <w:szCs w:val="24"/>
                <w:lang w:val="hy-AM"/>
              </w:rPr>
              <w:t>«Նորմատիվ իրավական ակտերի մասին» օրենքի 1</w:t>
            </w:r>
            <w:r w:rsidRPr="00373FDC">
              <w:rPr>
                <w:rFonts w:ascii="GHEA Grapalat" w:hAnsi="GHEA Grapalat"/>
                <w:sz w:val="24"/>
                <w:szCs w:val="24"/>
              </w:rPr>
              <w:t>8</w:t>
            </w:r>
            <w:r w:rsidRPr="00373FDC">
              <w:rPr>
                <w:rFonts w:ascii="GHEA Grapalat" w:hAnsi="GHEA Grapalat"/>
                <w:sz w:val="24"/>
                <w:szCs w:val="24"/>
                <w:lang w:val="hy-AM"/>
              </w:rPr>
              <w:t>-</w:t>
            </w:r>
            <w:proofErr w:type="spellStart"/>
            <w:r w:rsidRPr="00373FDC">
              <w:rPr>
                <w:rFonts w:ascii="GHEA Grapalat" w:hAnsi="GHEA Grapalat"/>
                <w:sz w:val="24"/>
                <w:szCs w:val="24"/>
                <w:lang w:val="hy-AM"/>
              </w:rPr>
              <w:t>րդ</w:t>
            </w:r>
            <w:proofErr w:type="spellEnd"/>
            <w:r w:rsidRPr="00373FDC">
              <w:rPr>
                <w:rFonts w:ascii="GHEA Grapalat" w:hAnsi="GHEA Grapalat"/>
                <w:sz w:val="24"/>
                <w:szCs w:val="24"/>
                <w:lang w:val="hy-AM"/>
              </w:rPr>
              <w:t xml:space="preserve"> հոդվածի պահանջները: Նույն դիտողությունը վերաբերում է նաև </w:t>
            </w:r>
            <w:proofErr w:type="spellStart"/>
            <w:r w:rsidRPr="00373FDC">
              <w:rPr>
                <w:rFonts w:ascii="GHEA Grapalat" w:hAnsi="GHEA Grapalat"/>
                <w:sz w:val="24"/>
                <w:szCs w:val="24"/>
              </w:rPr>
              <w:t>համանման</w:t>
            </w:r>
            <w:proofErr w:type="spellEnd"/>
            <w:r w:rsidRPr="00373FDC">
              <w:rPr>
                <w:rFonts w:ascii="GHEA Grapalat" w:hAnsi="GHEA Grapalat"/>
                <w:sz w:val="24"/>
                <w:szCs w:val="24"/>
              </w:rPr>
              <w:t xml:space="preserve"> </w:t>
            </w:r>
            <w:proofErr w:type="spellStart"/>
            <w:r w:rsidRPr="00373FDC">
              <w:rPr>
                <w:rFonts w:ascii="GHEA Grapalat" w:hAnsi="GHEA Grapalat"/>
                <w:sz w:val="24"/>
                <w:szCs w:val="24"/>
              </w:rPr>
              <w:t>այլ</w:t>
            </w:r>
            <w:proofErr w:type="spellEnd"/>
            <w:r w:rsidRPr="00373FDC">
              <w:rPr>
                <w:rFonts w:ascii="GHEA Grapalat" w:hAnsi="GHEA Grapalat"/>
                <w:sz w:val="24"/>
                <w:szCs w:val="24"/>
              </w:rPr>
              <w:t xml:space="preserve"> </w:t>
            </w:r>
            <w:proofErr w:type="spellStart"/>
            <w:r w:rsidRPr="00373FDC">
              <w:rPr>
                <w:rFonts w:ascii="GHEA Grapalat" w:hAnsi="GHEA Grapalat"/>
                <w:sz w:val="24"/>
                <w:szCs w:val="24"/>
              </w:rPr>
              <w:t>կարգավորումներին</w:t>
            </w:r>
            <w:proofErr w:type="spellEnd"/>
            <w:r w:rsidRPr="00373FDC">
              <w:rPr>
                <w:rFonts w:ascii="GHEA Grapalat" w:hAnsi="GHEA Grapalat"/>
                <w:sz w:val="24"/>
                <w:szCs w:val="24"/>
                <w:lang w:val="hy-AM"/>
              </w:rPr>
              <w:t>:</w:t>
            </w:r>
          </w:p>
        </w:tc>
        <w:tc>
          <w:tcPr>
            <w:tcW w:w="5387" w:type="dxa"/>
            <w:shd w:val="clear" w:color="auto" w:fill="FFFFFF" w:themeFill="background1"/>
            <w:vAlign w:val="center"/>
          </w:tcPr>
          <w:p w14:paraId="2E2818F0" w14:textId="75F67A30" w:rsidR="00F22734" w:rsidRPr="004024CF" w:rsidRDefault="00373FDC" w:rsidP="002838E1">
            <w:pPr>
              <w:pStyle w:val="ListParagraph"/>
              <w:spacing w:line="360" w:lineRule="auto"/>
              <w:rPr>
                <w:rFonts w:ascii="GHEA Grapalat" w:hAnsi="GHEA Grapalat" w:cs="Sylfaen"/>
                <w:sz w:val="24"/>
                <w:szCs w:val="24"/>
              </w:rPr>
            </w:pPr>
            <w:r>
              <w:rPr>
                <w:rFonts w:ascii="GHEA Grapalat" w:hAnsi="GHEA Grapalat" w:cs="Sylfaen"/>
                <w:sz w:val="24"/>
                <w:szCs w:val="24"/>
              </w:rPr>
              <w:t xml:space="preserve">1. </w:t>
            </w:r>
            <w:proofErr w:type="spellStart"/>
            <w:r w:rsidRPr="00BF7921">
              <w:rPr>
                <w:rFonts w:ascii="GHEA Grapalat" w:hAnsi="GHEA Grapalat" w:cs="Sylfaen"/>
                <w:sz w:val="24"/>
                <w:szCs w:val="24"/>
              </w:rPr>
              <w:t>Ընդունվել</w:t>
            </w:r>
            <w:proofErr w:type="spellEnd"/>
            <w:r w:rsidRPr="00BF7921">
              <w:rPr>
                <w:rFonts w:ascii="GHEA Grapalat" w:hAnsi="GHEA Grapalat" w:cs="Sylfaen"/>
                <w:sz w:val="24"/>
                <w:szCs w:val="24"/>
              </w:rPr>
              <w:t xml:space="preserve"> է: </w:t>
            </w:r>
            <w:proofErr w:type="spellStart"/>
            <w:r w:rsidRPr="00BF7921">
              <w:rPr>
                <w:rFonts w:ascii="GHEA Grapalat" w:hAnsi="GHEA Grapalat" w:cs="Sylfaen"/>
                <w:sz w:val="24"/>
                <w:szCs w:val="24"/>
              </w:rPr>
              <w:t>Կատարվել</w:t>
            </w:r>
            <w:proofErr w:type="spellEnd"/>
            <w:r w:rsidRPr="00BF7921">
              <w:rPr>
                <w:rFonts w:ascii="GHEA Grapalat" w:hAnsi="GHEA Grapalat" w:cs="Sylfaen"/>
                <w:sz w:val="24"/>
                <w:szCs w:val="24"/>
              </w:rPr>
              <w:t xml:space="preserve"> </w:t>
            </w:r>
            <w:proofErr w:type="spellStart"/>
            <w:r w:rsidR="002838E1">
              <w:rPr>
                <w:rFonts w:ascii="GHEA Grapalat" w:hAnsi="GHEA Grapalat" w:cs="Sylfaen"/>
                <w:sz w:val="24"/>
                <w:szCs w:val="24"/>
              </w:rPr>
              <w:t>են</w:t>
            </w:r>
            <w:proofErr w:type="spellEnd"/>
            <w:r w:rsidRPr="00BF7921">
              <w:rPr>
                <w:rFonts w:ascii="GHEA Grapalat" w:hAnsi="GHEA Grapalat" w:cs="Sylfaen"/>
                <w:sz w:val="24"/>
                <w:szCs w:val="24"/>
              </w:rPr>
              <w:t xml:space="preserve"> </w:t>
            </w:r>
            <w:proofErr w:type="spellStart"/>
            <w:r w:rsidRPr="00BF7921">
              <w:rPr>
                <w:rFonts w:ascii="GHEA Grapalat" w:hAnsi="GHEA Grapalat" w:cs="Sylfaen"/>
                <w:sz w:val="24"/>
                <w:szCs w:val="24"/>
              </w:rPr>
              <w:t>համապատասխան</w:t>
            </w:r>
            <w:proofErr w:type="spellEnd"/>
            <w:r w:rsidRPr="00BF7921">
              <w:rPr>
                <w:rFonts w:ascii="GHEA Grapalat" w:hAnsi="GHEA Grapalat" w:cs="Sylfaen"/>
                <w:sz w:val="24"/>
                <w:szCs w:val="24"/>
              </w:rPr>
              <w:t xml:space="preserve"> </w:t>
            </w:r>
            <w:proofErr w:type="spellStart"/>
            <w:r>
              <w:rPr>
                <w:rFonts w:ascii="GHEA Grapalat" w:hAnsi="GHEA Grapalat" w:cs="Sylfaen"/>
                <w:sz w:val="24"/>
                <w:szCs w:val="24"/>
              </w:rPr>
              <w:t>փոփոխություն</w:t>
            </w:r>
            <w:r w:rsidR="002838E1">
              <w:rPr>
                <w:rFonts w:ascii="GHEA Grapalat" w:hAnsi="GHEA Grapalat" w:cs="Sylfaen"/>
                <w:sz w:val="24"/>
                <w:szCs w:val="24"/>
              </w:rPr>
              <w:t>ներ</w:t>
            </w:r>
            <w:proofErr w:type="spellEnd"/>
            <w:r w:rsidRPr="00BF7921">
              <w:rPr>
                <w:rFonts w:ascii="GHEA Grapalat" w:hAnsi="GHEA Grapalat" w:cs="Sylfaen"/>
                <w:sz w:val="24"/>
                <w:szCs w:val="24"/>
              </w:rPr>
              <w:t>:</w:t>
            </w:r>
          </w:p>
        </w:tc>
      </w:tr>
      <w:tr w:rsidR="00F22734" w:rsidRPr="00880310" w14:paraId="1CEEFC51" w14:textId="77777777" w:rsidTr="008978FD">
        <w:trPr>
          <w:trHeight w:val="92"/>
        </w:trPr>
        <w:tc>
          <w:tcPr>
            <w:tcW w:w="8755" w:type="dxa"/>
            <w:shd w:val="clear" w:color="auto" w:fill="FFFFFF" w:themeFill="background1"/>
          </w:tcPr>
          <w:p w14:paraId="20608E95" w14:textId="77777777" w:rsidR="00373FDC" w:rsidRPr="00373FDC" w:rsidRDefault="00373FDC" w:rsidP="00B70FF9">
            <w:pPr>
              <w:spacing w:line="276" w:lineRule="auto"/>
              <w:jc w:val="both"/>
              <w:rPr>
                <w:rFonts w:ascii="GHEA Grapalat" w:hAnsi="GHEA Grapalat"/>
                <w:sz w:val="24"/>
                <w:szCs w:val="24"/>
                <w:lang w:val="hy-AM"/>
              </w:rPr>
            </w:pPr>
            <w:r w:rsidRPr="00373FDC">
              <w:rPr>
                <w:rFonts w:ascii="GHEA Grapalat" w:hAnsi="GHEA Grapalat"/>
                <w:sz w:val="24"/>
                <w:szCs w:val="24"/>
                <w:lang w:val="hy-AM"/>
              </w:rPr>
              <w:t>2.Նախագծի 1-ին կետում «</w:t>
            </w:r>
            <w:r w:rsidRPr="00373FDC">
              <w:rPr>
                <w:rFonts w:ascii="GHEA Grapalat" w:hAnsi="GHEA Grapalat"/>
                <w:color w:val="000000"/>
                <w:sz w:val="24"/>
                <w:szCs w:val="24"/>
                <w:lang w:val="hy-AM"/>
              </w:rPr>
              <w:t>N 1 հավելվածի N 3 աղյուսակում փոփոխություն</w:t>
            </w:r>
            <w:r w:rsidRPr="00373FDC">
              <w:rPr>
                <w:rFonts w:ascii="GHEA Grapalat" w:hAnsi="GHEA Grapalat"/>
                <w:sz w:val="24"/>
                <w:szCs w:val="24"/>
                <w:lang w:val="hy-AM"/>
              </w:rPr>
              <w:t>» բառերն անհրաժեշտ է փոխարինել «</w:t>
            </w:r>
            <w:r w:rsidRPr="00373FDC">
              <w:rPr>
                <w:rFonts w:ascii="GHEA Grapalat" w:hAnsi="GHEA Grapalat"/>
                <w:color w:val="000000"/>
                <w:sz w:val="24"/>
                <w:szCs w:val="24"/>
                <w:lang w:val="hy-AM"/>
              </w:rPr>
              <w:t xml:space="preserve">N 1 հավելվածի N 4 աղյուսակում </w:t>
            </w:r>
            <w:r w:rsidRPr="00373FDC">
              <w:rPr>
                <w:rFonts w:ascii="GHEA Grapalat" w:hAnsi="GHEA Grapalat"/>
                <w:color w:val="000000"/>
                <w:sz w:val="24"/>
                <w:szCs w:val="24"/>
                <w:lang w:val="hy-AM"/>
              </w:rPr>
              <w:lastRenderedPageBreak/>
              <w:t>փոփոխություն</w:t>
            </w:r>
            <w:r w:rsidRPr="00373FDC">
              <w:rPr>
                <w:rFonts w:ascii="GHEA Grapalat" w:hAnsi="GHEA Grapalat"/>
                <w:sz w:val="24"/>
                <w:szCs w:val="24"/>
                <w:lang w:val="hy-AM"/>
              </w:rPr>
              <w:t>» բառերով՝ նկատի ունենալով 4-րդ հավելվածի պահանջները:</w:t>
            </w:r>
          </w:p>
          <w:p w14:paraId="77FD3A7E" w14:textId="55CE5874" w:rsidR="00F22734" w:rsidRPr="00EB6FAC" w:rsidRDefault="00373FDC" w:rsidP="00B70FF9">
            <w:pPr>
              <w:spacing w:line="276" w:lineRule="auto"/>
              <w:jc w:val="both"/>
              <w:rPr>
                <w:rFonts w:ascii="GHEA Grapalat" w:hAnsi="GHEA Grapalat"/>
                <w:sz w:val="24"/>
                <w:szCs w:val="24"/>
                <w:lang w:val="hy-AM"/>
              </w:rPr>
            </w:pPr>
            <w:r w:rsidRPr="00373FDC">
              <w:rPr>
                <w:rFonts w:ascii="GHEA Grapalat" w:hAnsi="GHEA Grapalat"/>
                <w:sz w:val="16"/>
                <w:szCs w:val="16"/>
                <w:lang w:val="hy-AM"/>
              </w:rPr>
              <w:tab/>
            </w:r>
            <w:r w:rsidRPr="00373FDC">
              <w:rPr>
                <w:rFonts w:ascii="GHEA Grapalat" w:hAnsi="GHEA Grapalat"/>
                <w:sz w:val="24"/>
                <w:szCs w:val="24"/>
                <w:lang w:val="hy-AM"/>
              </w:rPr>
              <w:t>Միաժամանակ, նույն կետում անհրաժեշտ է նշել ՀՀ կառավարության 2021 թվականի դեկտեմբերի 23-ի թիվ 2121-Ն որոշման կրճատ անվանումը՝ համաձայն «Նորմատիվ իրավական ակտերի մասին» օրենքի 18-րդ հոդվածի պահանջների:</w:t>
            </w:r>
          </w:p>
        </w:tc>
        <w:tc>
          <w:tcPr>
            <w:tcW w:w="5387" w:type="dxa"/>
            <w:shd w:val="clear" w:color="auto" w:fill="FFFFFF" w:themeFill="background1"/>
            <w:vAlign w:val="center"/>
          </w:tcPr>
          <w:p w14:paraId="48B9DA0D" w14:textId="03D77DDD" w:rsidR="00F22734" w:rsidRPr="00EB6FAC" w:rsidRDefault="00F22734" w:rsidP="002838E1">
            <w:pPr>
              <w:pStyle w:val="ListParagraph"/>
              <w:numPr>
                <w:ilvl w:val="0"/>
                <w:numId w:val="29"/>
              </w:numPr>
              <w:tabs>
                <w:tab w:val="left" w:pos="175"/>
                <w:tab w:val="left" w:pos="884"/>
              </w:tabs>
              <w:spacing w:line="360" w:lineRule="auto"/>
              <w:rPr>
                <w:rFonts w:ascii="GHEA Grapalat" w:hAnsi="GHEA Grapalat" w:cs="Sylfaen"/>
                <w:sz w:val="24"/>
                <w:szCs w:val="24"/>
                <w:lang w:val="hy-AM"/>
              </w:rPr>
            </w:pPr>
            <w:r w:rsidRPr="00EB6FAC">
              <w:rPr>
                <w:rFonts w:ascii="GHEA Grapalat" w:hAnsi="GHEA Grapalat" w:cs="Sylfaen"/>
                <w:sz w:val="24"/>
                <w:szCs w:val="24"/>
                <w:lang w:val="hy-AM"/>
              </w:rPr>
              <w:lastRenderedPageBreak/>
              <w:t xml:space="preserve">Ընդունվել է: Կատարվել </w:t>
            </w:r>
            <w:r w:rsidR="0006494D" w:rsidRPr="00EB6FAC">
              <w:rPr>
                <w:rFonts w:ascii="GHEA Grapalat" w:hAnsi="GHEA Grapalat" w:cs="Sylfaen"/>
                <w:sz w:val="24"/>
                <w:szCs w:val="24"/>
                <w:lang w:val="hy-AM"/>
              </w:rPr>
              <w:t>է</w:t>
            </w:r>
            <w:r w:rsidRPr="00EB6FAC">
              <w:rPr>
                <w:rFonts w:ascii="GHEA Grapalat" w:hAnsi="GHEA Grapalat" w:cs="Sylfaen"/>
                <w:sz w:val="24"/>
                <w:szCs w:val="24"/>
                <w:lang w:val="hy-AM"/>
              </w:rPr>
              <w:t xml:space="preserve"> </w:t>
            </w:r>
            <w:r w:rsidRPr="00EB6FAC">
              <w:rPr>
                <w:rFonts w:ascii="GHEA Grapalat" w:hAnsi="GHEA Grapalat" w:cs="Sylfaen"/>
                <w:sz w:val="24"/>
                <w:szCs w:val="24"/>
                <w:lang w:val="hy-AM"/>
              </w:rPr>
              <w:lastRenderedPageBreak/>
              <w:t>համապատասխան փոփոխություն:</w:t>
            </w:r>
          </w:p>
        </w:tc>
      </w:tr>
      <w:tr w:rsidR="00F22734" w:rsidRPr="00880310" w14:paraId="4B774E54" w14:textId="77777777" w:rsidTr="008978FD">
        <w:trPr>
          <w:trHeight w:val="92"/>
        </w:trPr>
        <w:tc>
          <w:tcPr>
            <w:tcW w:w="8755" w:type="dxa"/>
            <w:shd w:val="clear" w:color="auto" w:fill="FFFFFF" w:themeFill="background1"/>
          </w:tcPr>
          <w:p w14:paraId="1DC7EB4A" w14:textId="77777777" w:rsidR="00373FDC" w:rsidRPr="00EB6FAC" w:rsidRDefault="00373FDC" w:rsidP="00B70FF9">
            <w:pPr>
              <w:shd w:val="clear" w:color="auto" w:fill="FFFFFF"/>
              <w:spacing w:line="276" w:lineRule="auto"/>
              <w:ind w:firstLine="375"/>
              <w:jc w:val="both"/>
              <w:rPr>
                <w:rFonts w:ascii="GHEA Grapalat" w:hAnsi="GHEA Grapalat"/>
                <w:sz w:val="24"/>
                <w:szCs w:val="24"/>
                <w:lang w:val="hy-AM"/>
              </w:rPr>
            </w:pPr>
            <w:r w:rsidRPr="00373FDC">
              <w:rPr>
                <w:rFonts w:ascii="GHEA Grapalat" w:hAnsi="GHEA Grapalat"/>
                <w:sz w:val="24"/>
                <w:szCs w:val="24"/>
                <w:lang w:val="hy-AM"/>
              </w:rPr>
              <w:lastRenderedPageBreak/>
              <w:tab/>
            </w:r>
            <w:r w:rsidRPr="00EB6FAC">
              <w:rPr>
                <w:rFonts w:ascii="GHEA Grapalat" w:hAnsi="GHEA Grapalat"/>
                <w:sz w:val="24"/>
                <w:szCs w:val="24"/>
                <w:lang w:val="hy-AM"/>
              </w:rPr>
              <w:t>3.Նախագծի 2-րդ կետի համաձայն նախատեսվում է թույլատրել ՀՀ տարածքային կառավարման և ենթակառուցվածքների նախարարությանը փոփոխություն կատարելու` «Բիլդեր Քոնսթրաքշն» ՍՊԸ հետ 2020 թվականի մայիսի 15-ին կնքված թիվ ՏԿԵՆ-ԲՄԱՇՁԲ-2020/3Շ-5 պայմանագրում՝ ավելացնելով պայմանագրով նախատեսված աշխատանքների ծավալը պայմանագրի ընդհանուր գումարի 85 տոկոսից ոչ ավելի չափով, ինչպես նաև Լրացուցիչ աշխատանքների կատարման համար սահմանելով կատարման նոր ժամկետ՝ աշխատանքների կատարման սկիզբը սահմանելով սույն որոշման հիման վրա կնքվող համաձայնագրով, իսկ ավարտը՝ մինչև 2022 թվականի նոյեմբերի 5-ը:</w:t>
            </w:r>
          </w:p>
          <w:p w14:paraId="199A3101" w14:textId="77777777" w:rsidR="00373FDC" w:rsidRPr="00C3717D" w:rsidRDefault="00373FDC" w:rsidP="00B70FF9">
            <w:pPr>
              <w:shd w:val="clear" w:color="auto" w:fill="FFFFFF"/>
              <w:spacing w:line="276" w:lineRule="auto"/>
              <w:ind w:firstLine="375"/>
              <w:jc w:val="both"/>
              <w:rPr>
                <w:rFonts w:ascii="GHEA Grapalat" w:hAnsi="GHEA Grapalat"/>
                <w:sz w:val="24"/>
                <w:szCs w:val="24"/>
                <w:lang w:val="hy-AM"/>
              </w:rPr>
            </w:pPr>
            <w:r w:rsidRPr="00C3717D">
              <w:rPr>
                <w:rFonts w:ascii="GHEA Grapalat" w:hAnsi="GHEA Grapalat"/>
                <w:sz w:val="24"/>
                <w:szCs w:val="24"/>
                <w:lang w:val="hy-AM"/>
              </w:rPr>
              <w:t xml:space="preserve">Նախագծի հիմնավորումից պարզ է դառնում, որ ՏԿԵՆ-ԲՄԱՇՁԲ-2020/3Շ-5 պայմանագրով նախատեսված աշխատանքները իրականացվել է «Բիլդեր Քոնսթրաքշն» ՍՊԸ-ի կողմից, սակայն նշված պայմանագրով </w:t>
            </w:r>
            <w:r w:rsidRPr="00C3717D">
              <w:rPr>
                <w:rFonts w:ascii="GHEA Grapalat" w:hAnsi="GHEA Grapalat"/>
                <w:b/>
                <w:sz w:val="24"/>
                <w:szCs w:val="24"/>
                <w:lang w:val="hy-AM"/>
              </w:rPr>
              <w:t xml:space="preserve">նախատեսված աշխատանքների կատարման ժամկետը լրացել է և </w:t>
            </w:r>
            <w:r w:rsidRPr="00C3717D">
              <w:rPr>
                <w:rFonts w:ascii="GHEA Grapalat" w:hAnsi="GHEA Grapalat"/>
                <w:sz w:val="24"/>
                <w:szCs w:val="24"/>
                <w:lang w:val="hy-AM"/>
              </w:rPr>
              <w:t>անհրաժեշտություն է առաջացել «Բիլդեր Քոնսթրաքշն» ՍՊԸ-ի հետ 15.05.2020թ. կնքված թիվ ՏԿԵՆ-ԲՄԱՇՁԲ-2020/3Շ-5 պայմանագրում կատարել համապատասխան փոփոխություններ՝ լրացուցիչ աշխատանքները ներառել պայմանագրին կից հավելվածով սահմանված ծավալաթերթ-նախահաշվի մեջ, իսկ դրանց կատարման համար նախատեսել նոր ժամկետ։</w:t>
            </w:r>
          </w:p>
          <w:p w14:paraId="4B56B2E7" w14:textId="77777777" w:rsidR="00373FDC" w:rsidRPr="00C3717D" w:rsidRDefault="00373FDC" w:rsidP="00B70FF9">
            <w:pPr>
              <w:shd w:val="clear" w:color="auto" w:fill="FFFFFF"/>
              <w:spacing w:line="276" w:lineRule="auto"/>
              <w:ind w:firstLine="375"/>
              <w:jc w:val="both"/>
              <w:rPr>
                <w:rFonts w:ascii="GHEA Grapalat" w:hAnsi="GHEA Grapalat"/>
                <w:i/>
                <w:sz w:val="24"/>
                <w:szCs w:val="24"/>
                <w:lang w:val="hy-AM"/>
              </w:rPr>
            </w:pPr>
            <w:r w:rsidRPr="00C3717D">
              <w:rPr>
                <w:rFonts w:ascii="GHEA Grapalat" w:hAnsi="GHEA Grapalat"/>
                <w:sz w:val="24"/>
                <w:szCs w:val="24"/>
                <w:lang w:val="hy-AM"/>
              </w:rPr>
              <w:t>Այս կապակցությամբ գտնում ենք, որ հիշյալ կարգավորումները անհրաժեշտ է դիտարկել ՀՀ քաղաքացիական օրենսգրքի 441 հոդվածի 3-</w:t>
            </w:r>
            <w:r w:rsidRPr="00C3717D">
              <w:rPr>
                <w:rFonts w:ascii="GHEA Grapalat" w:hAnsi="GHEA Grapalat"/>
                <w:sz w:val="24"/>
                <w:szCs w:val="24"/>
                <w:lang w:val="hy-AM"/>
              </w:rPr>
              <w:lastRenderedPageBreak/>
              <w:t xml:space="preserve">րդ մասի համատեքստում՝ համաձայն որի՝ </w:t>
            </w:r>
            <w:r w:rsidRPr="00C3717D">
              <w:rPr>
                <w:rFonts w:ascii="GHEA Grapalat" w:hAnsi="GHEA Grapalat"/>
                <w:i/>
                <w:sz w:val="24"/>
                <w:szCs w:val="24"/>
                <w:lang w:val="hy-AM"/>
              </w:rPr>
              <w:t>«Օրենքով կամ պայմանագրով կարող է նախատեսվել, որ պայմանագրի գործողության ժամկետի ավարտով դադարում են կողմերի պարտավորությունները: Պայմանագիրը, որում բացակայում է նման պայմանը, գործում է մինչև դրանով որոշված պարտավորության կատարման ավարտը:»</w:t>
            </w:r>
          </w:p>
          <w:p w14:paraId="581A22F4" w14:textId="77777777" w:rsidR="00373FDC" w:rsidRPr="00C3717D" w:rsidRDefault="00373FDC" w:rsidP="00B70FF9">
            <w:pPr>
              <w:shd w:val="clear" w:color="auto" w:fill="FFFFFF"/>
              <w:spacing w:line="276" w:lineRule="auto"/>
              <w:ind w:firstLine="375"/>
              <w:jc w:val="both"/>
              <w:rPr>
                <w:rFonts w:ascii="GHEA Grapalat" w:eastAsia="Times New Roman" w:hAnsi="GHEA Grapalat"/>
                <w:color w:val="000000"/>
                <w:sz w:val="24"/>
                <w:szCs w:val="24"/>
                <w:lang w:val="hy-AM"/>
              </w:rPr>
            </w:pPr>
            <w:r w:rsidRPr="00C3717D">
              <w:rPr>
                <w:rFonts w:ascii="GHEA Grapalat" w:hAnsi="GHEA Grapalat"/>
                <w:sz w:val="24"/>
                <w:szCs w:val="24"/>
                <w:lang w:val="hy-AM"/>
              </w:rPr>
              <w:t>Միևնույն ժամանակ, Նախագծի 3-րդ և 4-րդ կետերի համաձայն նախատեսվում է ա</w:t>
            </w:r>
            <w:r w:rsidRPr="00373FDC">
              <w:rPr>
                <w:rFonts w:ascii="GHEA Grapalat" w:eastAsia="Times New Roman" w:hAnsi="GHEA Grapalat"/>
                <w:color w:val="000000"/>
                <w:sz w:val="24"/>
                <w:szCs w:val="24"/>
                <w:lang w:val="hy-AM"/>
              </w:rPr>
              <w:t xml:space="preserve">նհետաձգելի համարել </w:t>
            </w:r>
            <w:r w:rsidRPr="00373FDC">
              <w:rPr>
                <w:rFonts w:ascii="GHEA Grapalat" w:eastAsia="Times New Roman" w:hAnsi="GHEA Grapalat"/>
                <w:sz w:val="24"/>
                <w:szCs w:val="24"/>
                <w:lang w:val="hy-AM" w:eastAsia="ru-RU"/>
              </w:rPr>
              <w:t>Հ-46, Մ-2-Տաթև-Աղվանի-Մ-2 (Սյունիք) հանրապետական նշանակության ավտոճանապարհի կմ25+000-կմ37+500 հատվածի հիմնանորոգման Լրացուցիչ աշխատանքների</w:t>
            </w:r>
            <w:r w:rsidRPr="00373FDC">
              <w:rPr>
                <w:rFonts w:ascii="GHEA Grapalat" w:eastAsia="Times New Roman" w:hAnsi="GHEA Grapalat"/>
                <w:color w:val="000000"/>
                <w:sz w:val="24"/>
                <w:szCs w:val="24"/>
                <w:lang w:val="hy-AM"/>
              </w:rPr>
              <w:t xml:space="preserve"> նկատմամբ տեխնիկական հսկողության ծառայությունների ձեռքբերման գնման կարիքը և </w:t>
            </w:r>
            <w:r w:rsidRPr="00C3717D">
              <w:rPr>
                <w:rFonts w:ascii="GHEA Grapalat" w:eastAsia="Times New Roman" w:hAnsi="GHEA Grapalat"/>
                <w:color w:val="000000"/>
                <w:sz w:val="24"/>
                <w:szCs w:val="24"/>
                <w:lang w:val="hy-AM"/>
              </w:rPr>
              <w:t>թ</w:t>
            </w:r>
            <w:r w:rsidRPr="00373FDC">
              <w:rPr>
                <w:rFonts w:ascii="GHEA Grapalat" w:eastAsia="Times New Roman" w:hAnsi="GHEA Grapalat"/>
                <w:color w:val="000000"/>
                <w:sz w:val="24"/>
                <w:szCs w:val="24"/>
                <w:lang w:val="hy-AM"/>
              </w:rPr>
              <w:t xml:space="preserve">ույլատրել </w:t>
            </w:r>
            <w:r w:rsidRPr="00C3717D">
              <w:rPr>
                <w:rFonts w:ascii="GHEA Grapalat" w:eastAsia="Times New Roman" w:hAnsi="GHEA Grapalat"/>
                <w:color w:val="000000"/>
                <w:sz w:val="24"/>
                <w:szCs w:val="24"/>
                <w:lang w:val="hy-AM"/>
              </w:rPr>
              <w:t>ՀՀ</w:t>
            </w:r>
            <w:r w:rsidRPr="00373FDC">
              <w:rPr>
                <w:rFonts w:ascii="GHEA Grapalat" w:eastAsia="Times New Roman" w:hAnsi="GHEA Grapalat"/>
                <w:color w:val="000000"/>
                <w:sz w:val="24"/>
                <w:szCs w:val="24"/>
                <w:lang w:val="hy-AM"/>
              </w:rPr>
              <w:t xml:space="preserve"> տարածքային կառավարման և ենթակառուցվածքների նախարարությանը </w:t>
            </w:r>
            <w:r w:rsidRPr="00373FDC">
              <w:rPr>
                <w:rFonts w:ascii="GHEA Grapalat" w:eastAsia="Times New Roman" w:hAnsi="GHEA Grapalat"/>
                <w:sz w:val="24"/>
                <w:szCs w:val="24"/>
                <w:lang w:val="hy-AM" w:eastAsia="ru-RU"/>
              </w:rPr>
              <w:t>Հ-46, Մ-2-Տաթև-Աղվանի-Մ-2 (Սյունիք) հանրապետական նշանակության ավտոճանապարհի կմ25+000-կմ37+500 հատվածի հիմնանորոգման Լրացուցիչ աշխատանքները</w:t>
            </w:r>
            <w:r w:rsidRPr="00373FDC">
              <w:rPr>
                <w:rFonts w:ascii="GHEA Grapalat" w:eastAsia="Times New Roman" w:hAnsi="GHEA Grapalat"/>
                <w:color w:val="000000"/>
                <w:sz w:val="24"/>
                <w:szCs w:val="24"/>
                <w:lang w:val="hy-AM"/>
              </w:rPr>
              <w:t xml:space="preserve"> նկատմամբ տեխնիկական հսկողության ծառայությունները ձեռք բերել «Սուֆետ» սահմանափակ պատասխանատվությամբ ընկերությունից՝ մեկ անձից գնման ընթացակարգով</w:t>
            </w:r>
            <w:r w:rsidRPr="00C3717D">
              <w:rPr>
                <w:rFonts w:ascii="GHEA Grapalat" w:eastAsia="Times New Roman" w:hAnsi="GHEA Grapalat"/>
                <w:color w:val="000000"/>
                <w:sz w:val="24"/>
                <w:szCs w:val="24"/>
                <w:lang w:val="hy-AM"/>
              </w:rPr>
              <w:t xml:space="preserve">: </w:t>
            </w:r>
          </w:p>
          <w:p w14:paraId="7DBBDF13" w14:textId="77777777" w:rsidR="00373FDC" w:rsidRPr="00C3717D" w:rsidRDefault="00373FDC" w:rsidP="00B70FF9">
            <w:pPr>
              <w:shd w:val="clear" w:color="auto" w:fill="FFFFFF"/>
              <w:spacing w:line="276" w:lineRule="auto"/>
              <w:ind w:firstLine="375"/>
              <w:jc w:val="both"/>
              <w:rPr>
                <w:rFonts w:ascii="GHEA Grapalat" w:eastAsia="Times New Roman" w:hAnsi="GHEA Grapalat"/>
                <w:color w:val="000000"/>
                <w:sz w:val="24"/>
                <w:szCs w:val="24"/>
                <w:lang w:val="hy-AM"/>
              </w:rPr>
            </w:pPr>
            <w:r w:rsidRPr="00C3717D">
              <w:rPr>
                <w:rFonts w:ascii="GHEA Grapalat" w:eastAsia="Times New Roman" w:hAnsi="GHEA Grapalat"/>
                <w:color w:val="000000"/>
                <w:sz w:val="24"/>
                <w:szCs w:val="24"/>
                <w:lang w:val="hy-AM"/>
              </w:rPr>
              <w:t xml:space="preserve">Հարկ է նկատի ունենալ «Գնումների մասին» օրենքի 23-րդ 1-ին մասի 2-րդ կետի համաձայն՝ գնումը կարող է կատարվել մեկ անձից, եթե արտակարգ կամ չնախատեսված այլ իրավիճակի առաջացման հետևանքով ծագել է գնման անհետաձգելի պահանջ և, արտակարգ կամ չնախատեսված այլ իրավիճակից ելնելով, </w:t>
            </w:r>
            <w:r w:rsidRPr="00C3717D">
              <w:rPr>
                <w:rFonts w:ascii="GHEA Grapalat" w:eastAsia="Times New Roman" w:hAnsi="GHEA Grapalat"/>
                <w:b/>
                <w:color w:val="000000"/>
                <w:sz w:val="24"/>
                <w:szCs w:val="24"/>
                <w:lang w:val="hy-AM"/>
              </w:rPr>
              <w:t>գնման այլ ձևերի կիրառումը ժամկետի առումով անհնար է,</w:t>
            </w:r>
            <w:r w:rsidRPr="00C3717D">
              <w:rPr>
                <w:rFonts w:ascii="GHEA Grapalat" w:eastAsia="Times New Roman" w:hAnsi="GHEA Grapalat"/>
                <w:color w:val="000000"/>
                <w:sz w:val="24"/>
                <w:szCs w:val="24"/>
                <w:lang w:val="hy-AM"/>
              </w:rPr>
              <w:t xml:space="preserve"> պայմանով, որ նման պահանջը հնարավոր չէր օբյեկտիվորեն կանխատեսել:</w:t>
            </w:r>
          </w:p>
          <w:p w14:paraId="2B69E672" w14:textId="77777777" w:rsidR="00373FDC" w:rsidRPr="00880310" w:rsidRDefault="00373FDC" w:rsidP="00B70FF9">
            <w:pPr>
              <w:shd w:val="clear" w:color="auto" w:fill="FFFFFF"/>
              <w:spacing w:line="276" w:lineRule="auto"/>
              <w:ind w:firstLine="375"/>
              <w:jc w:val="both"/>
              <w:rPr>
                <w:rFonts w:ascii="GHEA Grapalat" w:eastAsia="Times New Roman" w:hAnsi="GHEA Grapalat"/>
                <w:color w:val="000000"/>
                <w:sz w:val="24"/>
                <w:szCs w:val="24"/>
                <w:lang w:val="hy-AM"/>
              </w:rPr>
            </w:pPr>
            <w:r w:rsidRPr="00C3717D">
              <w:rPr>
                <w:rFonts w:ascii="GHEA Grapalat" w:eastAsia="Times New Roman" w:hAnsi="GHEA Grapalat"/>
                <w:color w:val="000000"/>
                <w:sz w:val="24"/>
                <w:szCs w:val="24"/>
                <w:lang w:val="hy-AM"/>
              </w:rPr>
              <w:t xml:space="preserve"> </w:t>
            </w:r>
            <w:r w:rsidRPr="00880310">
              <w:rPr>
                <w:rFonts w:ascii="GHEA Grapalat" w:eastAsia="Times New Roman" w:hAnsi="GHEA Grapalat"/>
                <w:color w:val="000000"/>
                <w:sz w:val="24"/>
                <w:szCs w:val="24"/>
                <w:lang w:val="hy-AM"/>
              </w:rPr>
              <w:t>Նախագծին կից ներկայացված հիմնավորման համաձայն՝ «</w:t>
            </w:r>
            <w:proofErr w:type="spellStart"/>
            <w:r w:rsidRPr="00880310">
              <w:rPr>
                <w:rFonts w:ascii="GHEA Grapalat" w:eastAsia="Times New Roman" w:hAnsi="GHEA Grapalat"/>
                <w:color w:val="000000"/>
                <w:sz w:val="24"/>
                <w:szCs w:val="24"/>
                <w:lang w:val="hy-AM"/>
              </w:rPr>
              <w:t>Բիլդեր</w:t>
            </w:r>
            <w:proofErr w:type="spellEnd"/>
            <w:r w:rsidRPr="00880310">
              <w:rPr>
                <w:rFonts w:ascii="GHEA Grapalat" w:eastAsia="Times New Roman" w:hAnsi="GHEA Grapalat"/>
                <w:color w:val="000000"/>
                <w:sz w:val="24"/>
                <w:szCs w:val="24"/>
                <w:lang w:val="hy-AM"/>
              </w:rPr>
              <w:t xml:space="preserve"> </w:t>
            </w:r>
            <w:proofErr w:type="spellStart"/>
            <w:r w:rsidRPr="00880310">
              <w:rPr>
                <w:rFonts w:ascii="GHEA Grapalat" w:eastAsia="Times New Roman" w:hAnsi="GHEA Grapalat"/>
                <w:color w:val="000000"/>
                <w:sz w:val="24"/>
                <w:szCs w:val="24"/>
                <w:lang w:val="hy-AM"/>
              </w:rPr>
              <w:t>Քոնսթրաքշն</w:t>
            </w:r>
            <w:proofErr w:type="spellEnd"/>
            <w:r w:rsidRPr="00880310">
              <w:rPr>
                <w:rFonts w:ascii="GHEA Grapalat" w:eastAsia="Times New Roman" w:hAnsi="GHEA Grapalat"/>
                <w:color w:val="000000"/>
                <w:sz w:val="24"/>
                <w:szCs w:val="24"/>
                <w:lang w:val="hy-AM"/>
              </w:rPr>
              <w:t>» ՍՊԸ-ի հետ 15.05.2020թ. կնքված թիվ ՏԿԵՆ-ԲՄԱՇՁԲ-2020/3Շ-5 պայմանագրով նախատեսված աշխատանքների նկատմամբ տեխնիկական հսկողություն իրականացնող «</w:t>
            </w:r>
            <w:proofErr w:type="spellStart"/>
            <w:r w:rsidRPr="00880310">
              <w:rPr>
                <w:rFonts w:ascii="GHEA Grapalat" w:eastAsia="Times New Roman" w:hAnsi="GHEA Grapalat"/>
                <w:color w:val="000000"/>
                <w:sz w:val="24"/>
                <w:szCs w:val="24"/>
                <w:lang w:val="hy-AM"/>
              </w:rPr>
              <w:t>Էջիս</w:t>
            </w:r>
            <w:proofErr w:type="spellEnd"/>
            <w:r w:rsidRPr="00880310">
              <w:rPr>
                <w:rFonts w:ascii="GHEA Grapalat" w:eastAsia="Times New Roman" w:hAnsi="GHEA Grapalat"/>
                <w:color w:val="000000"/>
                <w:sz w:val="24"/>
                <w:szCs w:val="24"/>
                <w:lang w:val="hy-AM"/>
              </w:rPr>
              <w:t xml:space="preserve"> </w:t>
            </w:r>
            <w:proofErr w:type="spellStart"/>
            <w:r w:rsidRPr="00880310">
              <w:rPr>
                <w:rFonts w:ascii="GHEA Grapalat" w:eastAsia="Times New Roman" w:hAnsi="GHEA Grapalat"/>
                <w:color w:val="000000"/>
                <w:sz w:val="24"/>
                <w:szCs w:val="24"/>
                <w:lang w:val="hy-AM"/>
              </w:rPr>
              <w:t>Ինթերնեյշնլ</w:t>
            </w:r>
            <w:proofErr w:type="spellEnd"/>
            <w:r w:rsidRPr="00880310">
              <w:rPr>
                <w:rFonts w:ascii="GHEA Grapalat" w:eastAsia="Times New Roman" w:hAnsi="GHEA Grapalat"/>
                <w:color w:val="000000"/>
                <w:sz w:val="24"/>
                <w:szCs w:val="24"/>
                <w:lang w:val="hy-AM"/>
              </w:rPr>
              <w:t xml:space="preserve">» </w:t>
            </w:r>
            <w:r w:rsidRPr="00880310">
              <w:rPr>
                <w:rFonts w:ascii="GHEA Grapalat" w:eastAsia="Times New Roman" w:hAnsi="GHEA Grapalat"/>
                <w:color w:val="000000"/>
                <w:sz w:val="24"/>
                <w:szCs w:val="24"/>
                <w:lang w:val="hy-AM"/>
              </w:rPr>
              <w:lastRenderedPageBreak/>
              <w:t xml:space="preserve">ընկերության հետ 03.07.2020թ. կնքված թիվ ՏԿԵՆ-ՄԱԾՁԲ-2020/1ՏՀ պայմանագրի ժամկետը լրացել է 2021 թվականի սեպտեմբերի 10-ին և այն, որ «Քաղաքաշինության մասին» ՀՀ օրենքի 6-րդ հոդվածի «թ» մասի համաձայն՝ </w:t>
            </w:r>
            <w:proofErr w:type="spellStart"/>
            <w:r w:rsidRPr="00880310">
              <w:rPr>
                <w:rFonts w:ascii="GHEA Grapalat" w:eastAsia="Times New Roman" w:hAnsi="GHEA Grapalat"/>
                <w:color w:val="000000"/>
                <w:sz w:val="24"/>
                <w:szCs w:val="24"/>
                <w:lang w:val="hy-AM"/>
              </w:rPr>
              <w:t>կառուցապատողը</w:t>
            </w:r>
            <w:proofErr w:type="spellEnd"/>
            <w:r w:rsidRPr="00880310">
              <w:rPr>
                <w:rFonts w:ascii="GHEA Grapalat" w:eastAsia="Times New Roman" w:hAnsi="GHEA Grapalat"/>
                <w:color w:val="000000"/>
                <w:sz w:val="24"/>
                <w:szCs w:val="24"/>
                <w:lang w:val="hy-AM"/>
              </w:rPr>
              <w:t xml:space="preserve"> պարտավոր է ապահովել քաղաքաշինական օբյեկտների շինարարության որակի տեխնիկական հսկողությունը` օրենքով սահմանված կարգով, ներկայացված նախագծով անհետաձգելի է համարվում նշված աշխատանքների նկատմամբ տեխնիկական հսկողության պահանջը և թույլատրվում է ՀՀ տարածքային կառավարման և ենթակառուցվածքների նախարարությանը տեխնիկական հսկողության աշխատանքները ձեռք բերել մեկ </w:t>
            </w:r>
            <w:proofErr w:type="spellStart"/>
            <w:r w:rsidRPr="00880310">
              <w:rPr>
                <w:rFonts w:ascii="GHEA Grapalat" w:eastAsia="Times New Roman" w:hAnsi="GHEA Grapalat"/>
                <w:color w:val="000000"/>
                <w:sz w:val="24"/>
                <w:szCs w:val="24"/>
                <w:lang w:val="hy-AM"/>
              </w:rPr>
              <w:t>անից</w:t>
            </w:r>
            <w:proofErr w:type="spellEnd"/>
            <w:r w:rsidRPr="00880310">
              <w:rPr>
                <w:rFonts w:ascii="GHEA Grapalat" w:eastAsia="Times New Roman" w:hAnsi="GHEA Grapalat"/>
                <w:color w:val="000000"/>
                <w:sz w:val="24"/>
                <w:szCs w:val="24"/>
                <w:lang w:val="hy-AM"/>
              </w:rPr>
              <w:t xml:space="preserve"> գնման ընթացակարգով։</w:t>
            </w:r>
          </w:p>
          <w:p w14:paraId="18BA77B6" w14:textId="77777777" w:rsidR="00373FDC" w:rsidRPr="00880310" w:rsidRDefault="00373FDC" w:rsidP="00B70FF9">
            <w:pPr>
              <w:shd w:val="clear" w:color="auto" w:fill="FFFFFF"/>
              <w:spacing w:line="276" w:lineRule="auto"/>
              <w:ind w:firstLine="375"/>
              <w:jc w:val="both"/>
              <w:rPr>
                <w:rFonts w:ascii="GHEA Grapalat" w:eastAsia="Times New Roman" w:hAnsi="GHEA Grapalat"/>
                <w:color w:val="000000"/>
                <w:sz w:val="24"/>
                <w:szCs w:val="24"/>
                <w:lang w:val="hy-AM"/>
              </w:rPr>
            </w:pPr>
            <w:r w:rsidRPr="00880310">
              <w:rPr>
                <w:rFonts w:ascii="GHEA Grapalat" w:eastAsia="Times New Roman" w:hAnsi="GHEA Grapalat"/>
                <w:color w:val="000000"/>
                <w:sz w:val="24"/>
                <w:szCs w:val="24"/>
                <w:lang w:val="hy-AM"/>
              </w:rPr>
              <w:t>Այս առումով գտնում ենք, որ անհրաժեշտ է լրացուցիչ հիմնավորել Նախագծով հիշյալ դրույթների սահմանումը՝ միաժամանակ, հիմնավորելով գնման այլ ձևերի կիրառման՝ ժամկետի առումով անհնարինությունը:</w:t>
            </w:r>
          </w:p>
          <w:p w14:paraId="448F41DB" w14:textId="77777777" w:rsidR="00373FDC" w:rsidRPr="00880310" w:rsidRDefault="00373FDC" w:rsidP="00B70FF9">
            <w:pPr>
              <w:shd w:val="clear" w:color="auto" w:fill="FFFFFF"/>
              <w:spacing w:line="276" w:lineRule="auto"/>
              <w:ind w:firstLine="375"/>
              <w:jc w:val="both"/>
              <w:rPr>
                <w:rFonts w:ascii="GHEA Grapalat" w:eastAsia="Times New Roman" w:hAnsi="GHEA Grapalat"/>
                <w:color w:val="000000"/>
                <w:sz w:val="24"/>
                <w:szCs w:val="24"/>
                <w:lang w:val="hy-AM"/>
              </w:rPr>
            </w:pPr>
            <w:r w:rsidRPr="00880310">
              <w:rPr>
                <w:rFonts w:ascii="GHEA Grapalat" w:eastAsia="Times New Roman" w:hAnsi="GHEA Grapalat"/>
                <w:color w:val="000000"/>
                <w:sz w:val="24"/>
                <w:szCs w:val="24"/>
                <w:lang w:val="hy-AM"/>
              </w:rPr>
              <w:t xml:space="preserve">Բացի այդ նախագծի 6-րդ կետի համաձայն նախատեսվում է գնման առարկաների ձեռքբերումն իրականացնել «Գնումների մասին» Հայաստանի Հանրապետության օրենքի 23-րդ հոդվածի 1-ին մասի 2-րդ կետի հիման վրա՝ </w:t>
            </w:r>
            <w:r w:rsidRPr="00880310">
              <w:rPr>
                <w:rFonts w:ascii="GHEA Grapalat" w:eastAsia="Times New Roman" w:hAnsi="GHEA Grapalat"/>
                <w:b/>
                <w:color w:val="000000"/>
                <w:sz w:val="24"/>
                <w:szCs w:val="24"/>
                <w:lang w:val="hy-AM"/>
              </w:rPr>
              <w:t xml:space="preserve">չկիրառելով ՀՀ կառավարության 2017 թվականի ապրիլի 6-ի N 386-Ն որոշման 2-րդ կետի 1-ին ենթակետի </w:t>
            </w:r>
            <w:r w:rsidRPr="00880310">
              <w:rPr>
                <w:rFonts w:ascii="GHEA Grapalat" w:eastAsia="Times New Roman" w:hAnsi="GHEA Grapalat"/>
                <w:color w:val="000000"/>
                <w:sz w:val="24"/>
                <w:szCs w:val="24"/>
                <w:lang w:val="hy-AM"/>
              </w:rPr>
              <w:t>պահանջները:</w:t>
            </w:r>
          </w:p>
          <w:p w14:paraId="17526FDE" w14:textId="46DE4600" w:rsidR="00F22734" w:rsidRPr="00811A7D" w:rsidRDefault="00373FDC" w:rsidP="00B70FF9">
            <w:pPr>
              <w:spacing w:line="276" w:lineRule="auto"/>
              <w:ind w:firstLine="540"/>
              <w:jc w:val="both"/>
              <w:rPr>
                <w:rFonts w:ascii="GHEA Grapalat" w:hAnsi="GHEA Grapalat" w:cs="Sylfaen"/>
                <w:sz w:val="24"/>
                <w:szCs w:val="24"/>
                <w:lang w:val="af-ZA"/>
              </w:rPr>
            </w:pPr>
            <w:r w:rsidRPr="00880310">
              <w:rPr>
                <w:rFonts w:ascii="GHEA Grapalat" w:eastAsia="Times New Roman" w:hAnsi="GHEA Grapalat"/>
                <w:color w:val="000000"/>
                <w:sz w:val="24"/>
                <w:szCs w:val="24"/>
                <w:lang w:val="hy-AM"/>
              </w:rPr>
              <w:t>Այս առումով ևս գտնում ենք, որ լրացուցիչ պարզաբանման կարիք ունի հիշյալ դրույթների սահմանման նպատակահարմարությունը:</w:t>
            </w:r>
          </w:p>
        </w:tc>
        <w:tc>
          <w:tcPr>
            <w:tcW w:w="5387" w:type="dxa"/>
            <w:shd w:val="clear" w:color="auto" w:fill="FFFFFF" w:themeFill="background1"/>
            <w:vAlign w:val="center"/>
          </w:tcPr>
          <w:p w14:paraId="40222F5E" w14:textId="1AB722D6" w:rsidR="00EB6FAC" w:rsidRPr="00EF3995" w:rsidRDefault="00F22734" w:rsidP="008978FD">
            <w:pPr>
              <w:pStyle w:val="ListParagraph"/>
              <w:numPr>
                <w:ilvl w:val="0"/>
                <w:numId w:val="29"/>
              </w:numPr>
              <w:tabs>
                <w:tab w:val="left" w:pos="33"/>
                <w:tab w:val="left" w:pos="885"/>
              </w:tabs>
              <w:spacing w:after="200" w:line="360" w:lineRule="auto"/>
              <w:ind w:left="33" w:firstLine="327"/>
              <w:jc w:val="both"/>
              <w:rPr>
                <w:rFonts w:ascii="GHEA Grapalat" w:hAnsi="GHEA Grapalat" w:cs="Sylfaen"/>
                <w:sz w:val="24"/>
                <w:szCs w:val="24"/>
                <w:lang w:val="af-ZA"/>
              </w:rPr>
            </w:pPr>
            <w:r w:rsidRPr="00880310">
              <w:rPr>
                <w:rFonts w:ascii="GHEA Grapalat" w:hAnsi="GHEA Grapalat" w:cs="Sylfaen"/>
                <w:sz w:val="24"/>
                <w:szCs w:val="24"/>
                <w:lang w:val="hy-AM"/>
              </w:rPr>
              <w:lastRenderedPageBreak/>
              <w:t xml:space="preserve"> </w:t>
            </w:r>
            <w:r w:rsidR="00EB6FAC">
              <w:rPr>
                <w:rFonts w:ascii="GHEA Grapalat" w:hAnsi="GHEA Grapalat" w:cs="Sylfaen"/>
                <w:sz w:val="24"/>
                <w:szCs w:val="24"/>
                <w:lang w:val="hy-AM"/>
              </w:rPr>
              <w:t xml:space="preserve"> Ընդունվել է մասսամբ։</w:t>
            </w:r>
          </w:p>
          <w:p w14:paraId="7A7FF68C" w14:textId="77777777" w:rsidR="00EB6FAC" w:rsidRDefault="00EB6FAC" w:rsidP="008978FD">
            <w:pPr>
              <w:pStyle w:val="ListParagraph"/>
              <w:tabs>
                <w:tab w:val="left" w:pos="33"/>
                <w:tab w:val="left" w:pos="885"/>
              </w:tabs>
              <w:spacing w:line="276" w:lineRule="auto"/>
              <w:ind w:left="33" w:firstLine="327"/>
              <w:jc w:val="both"/>
              <w:rPr>
                <w:rFonts w:ascii="GHEA Grapalat" w:hAnsi="GHEA Grapalat"/>
                <w:sz w:val="24"/>
                <w:szCs w:val="24"/>
                <w:lang w:val="hy-AM"/>
              </w:rPr>
            </w:pPr>
            <w:r>
              <w:rPr>
                <w:rFonts w:ascii="GHEA Grapalat" w:hAnsi="GHEA Grapalat" w:cs="Sylfaen"/>
                <w:sz w:val="24"/>
                <w:szCs w:val="24"/>
                <w:lang w:val="hy-AM"/>
              </w:rPr>
              <w:t xml:space="preserve">Հայտնում ենք, որ </w:t>
            </w:r>
            <w:r w:rsidRPr="00EF3995">
              <w:rPr>
                <w:rFonts w:ascii="GHEA Grapalat" w:hAnsi="GHEA Grapalat"/>
                <w:sz w:val="24"/>
                <w:szCs w:val="24"/>
                <w:lang w:val="af-ZA"/>
              </w:rPr>
              <w:t>«</w:t>
            </w:r>
            <w:proofErr w:type="spellStart"/>
            <w:r w:rsidRPr="00373FDC">
              <w:rPr>
                <w:rFonts w:ascii="GHEA Grapalat" w:hAnsi="GHEA Grapalat"/>
                <w:sz w:val="24"/>
                <w:szCs w:val="24"/>
              </w:rPr>
              <w:t>Բիլդեր</w:t>
            </w:r>
            <w:proofErr w:type="spellEnd"/>
            <w:r w:rsidRPr="00EF3995">
              <w:rPr>
                <w:rFonts w:ascii="GHEA Grapalat" w:hAnsi="GHEA Grapalat"/>
                <w:sz w:val="24"/>
                <w:szCs w:val="24"/>
                <w:lang w:val="af-ZA"/>
              </w:rPr>
              <w:t xml:space="preserve"> </w:t>
            </w:r>
            <w:proofErr w:type="spellStart"/>
            <w:r w:rsidRPr="00373FDC">
              <w:rPr>
                <w:rFonts w:ascii="GHEA Grapalat" w:hAnsi="GHEA Grapalat"/>
                <w:sz w:val="24"/>
                <w:szCs w:val="24"/>
              </w:rPr>
              <w:t>Քոնսթրաքշն</w:t>
            </w:r>
            <w:proofErr w:type="spellEnd"/>
            <w:r w:rsidRPr="00EF3995">
              <w:rPr>
                <w:rFonts w:ascii="GHEA Grapalat" w:hAnsi="GHEA Grapalat"/>
                <w:sz w:val="24"/>
                <w:szCs w:val="24"/>
                <w:lang w:val="af-ZA"/>
              </w:rPr>
              <w:t xml:space="preserve">» </w:t>
            </w:r>
            <w:r w:rsidRPr="00373FDC">
              <w:rPr>
                <w:rFonts w:ascii="GHEA Grapalat" w:hAnsi="GHEA Grapalat"/>
                <w:sz w:val="24"/>
                <w:szCs w:val="24"/>
              </w:rPr>
              <w:t>ՍՊԸ</w:t>
            </w:r>
            <w:r w:rsidRPr="00EF3995">
              <w:rPr>
                <w:rFonts w:ascii="GHEA Grapalat" w:hAnsi="GHEA Grapalat"/>
                <w:sz w:val="24"/>
                <w:szCs w:val="24"/>
                <w:lang w:val="af-ZA"/>
              </w:rPr>
              <w:t>-</w:t>
            </w:r>
            <w:r w:rsidRPr="00373FDC">
              <w:rPr>
                <w:rFonts w:ascii="GHEA Grapalat" w:hAnsi="GHEA Grapalat"/>
                <w:sz w:val="24"/>
                <w:szCs w:val="24"/>
              </w:rPr>
              <w:t>ի</w:t>
            </w:r>
            <w:r w:rsidRPr="00EF3995">
              <w:rPr>
                <w:rFonts w:ascii="GHEA Grapalat" w:hAnsi="GHEA Grapalat"/>
                <w:sz w:val="24"/>
                <w:szCs w:val="24"/>
                <w:lang w:val="af-ZA"/>
              </w:rPr>
              <w:t xml:space="preserve"> </w:t>
            </w:r>
            <w:r w:rsidRPr="00373FDC">
              <w:rPr>
                <w:rFonts w:ascii="GHEA Grapalat" w:hAnsi="GHEA Grapalat"/>
                <w:sz w:val="24"/>
                <w:szCs w:val="24"/>
              </w:rPr>
              <w:t>հետ</w:t>
            </w:r>
            <w:r w:rsidRPr="00EF3995">
              <w:rPr>
                <w:rFonts w:ascii="GHEA Grapalat" w:hAnsi="GHEA Grapalat"/>
                <w:sz w:val="24"/>
                <w:szCs w:val="24"/>
                <w:lang w:val="af-ZA"/>
              </w:rPr>
              <w:t xml:space="preserve"> 15.05.2020</w:t>
            </w:r>
            <w:r w:rsidRPr="00373FDC">
              <w:rPr>
                <w:rFonts w:ascii="GHEA Grapalat" w:hAnsi="GHEA Grapalat"/>
                <w:sz w:val="24"/>
                <w:szCs w:val="24"/>
              </w:rPr>
              <w:t>թ</w:t>
            </w:r>
            <w:r w:rsidRPr="00EF3995">
              <w:rPr>
                <w:rFonts w:ascii="GHEA Grapalat" w:hAnsi="GHEA Grapalat"/>
                <w:sz w:val="24"/>
                <w:szCs w:val="24"/>
                <w:lang w:val="af-ZA"/>
              </w:rPr>
              <w:t xml:space="preserve">. </w:t>
            </w:r>
            <w:proofErr w:type="spellStart"/>
            <w:r w:rsidRPr="00373FDC">
              <w:rPr>
                <w:rFonts w:ascii="GHEA Grapalat" w:hAnsi="GHEA Grapalat"/>
                <w:sz w:val="24"/>
                <w:szCs w:val="24"/>
              </w:rPr>
              <w:t>կնքված</w:t>
            </w:r>
            <w:proofErr w:type="spellEnd"/>
            <w:r w:rsidRPr="00EF3995">
              <w:rPr>
                <w:rFonts w:ascii="GHEA Grapalat" w:hAnsi="GHEA Grapalat"/>
                <w:sz w:val="24"/>
                <w:szCs w:val="24"/>
                <w:lang w:val="af-ZA"/>
              </w:rPr>
              <w:t xml:space="preserve"> </w:t>
            </w:r>
            <w:proofErr w:type="spellStart"/>
            <w:r w:rsidRPr="00373FDC">
              <w:rPr>
                <w:rFonts w:ascii="GHEA Grapalat" w:hAnsi="GHEA Grapalat"/>
                <w:sz w:val="24"/>
                <w:szCs w:val="24"/>
              </w:rPr>
              <w:t>թիվ</w:t>
            </w:r>
            <w:proofErr w:type="spellEnd"/>
            <w:r w:rsidRPr="00EF3995">
              <w:rPr>
                <w:rFonts w:ascii="GHEA Grapalat" w:hAnsi="GHEA Grapalat"/>
                <w:sz w:val="24"/>
                <w:szCs w:val="24"/>
                <w:lang w:val="af-ZA"/>
              </w:rPr>
              <w:t xml:space="preserve"> </w:t>
            </w:r>
            <w:r w:rsidRPr="00373FDC">
              <w:rPr>
                <w:rFonts w:ascii="GHEA Grapalat" w:hAnsi="GHEA Grapalat"/>
                <w:sz w:val="24"/>
                <w:szCs w:val="24"/>
              </w:rPr>
              <w:t>ՏԿԵՆ</w:t>
            </w:r>
            <w:r w:rsidRPr="00EF3995">
              <w:rPr>
                <w:rFonts w:ascii="GHEA Grapalat" w:hAnsi="GHEA Grapalat"/>
                <w:sz w:val="24"/>
                <w:szCs w:val="24"/>
                <w:lang w:val="af-ZA"/>
              </w:rPr>
              <w:t>-</w:t>
            </w:r>
            <w:r w:rsidRPr="00373FDC">
              <w:rPr>
                <w:rFonts w:ascii="GHEA Grapalat" w:hAnsi="GHEA Grapalat"/>
                <w:sz w:val="24"/>
                <w:szCs w:val="24"/>
              </w:rPr>
              <w:t>ԲՄԱՇՁԲ</w:t>
            </w:r>
            <w:r w:rsidRPr="00EF3995">
              <w:rPr>
                <w:rFonts w:ascii="GHEA Grapalat" w:hAnsi="GHEA Grapalat"/>
                <w:sz w:val="24"/>
                <w:szCs w:val="24"/>
                <w:lang w:val="af-ZA"/>
              </w:rPr>
              <w:t>-2020/3</w:t>
            </w:r>
            <w:r w:rsidRPr="00373FDC">
              <w:rPr>
                <w:rFonts w:ascii="GHEA Grapalat" w:hAnsi="GHEA Grapalat"/>
                <w:sz w:val="24"/>
                <w:szCs w:val="24"/>
              </w:rPr>
              <w:t>Շ</w:t>
            </w:r>
            <w:r w:rsidRPr="00EF3995">
              <w:rPr>
                <w:rFonts w:ascii="GHEA Grapalat" w:hAnsi="GHEA Grapalat"/>
                <w:sz w:val="24"/>
                <w:szCs w:val="24"/>
                <w:lang w:val="af-ZA"/>
              </w:rPr>
              <w:t xml:space="preserve">-5 </w:t>
            </w:r>
            <w:proofErr w:type="spellStart"/>
            <w:r>
              <w:rPr>
                <w:rFonts w:ascii="GHEA Grapalat" w:hAnsi="GHEA Grapalat"/>
                <w:sz w:val="24"/>
                <w:szCs w:val="24"/>
              </w:rPr>
              <w:t>պայմանագր</w:t>
            </w:r>
            <w:proofErr w:type="spellEnd"/>
            <w:r>
              <w:rPr>
                <w:rFonts w:ascii="GHEA Grapalat" w:hAnsi="GHEA Grapalat"/>
                <w:sz w:val="24"/>
                <w:szCs w:val="24"/>
                <w:lang w:val="hy-AM"/>
              </w:rPr>
              <w:t>ի 8</w:t>
            </w:r>
            <w:r w:rsidRPr="00EF3995">
              <w:rPr>
                <w:rFonts w:ascii="GHEA Grapalat" w:hAnsi="GHEA Grapalat"/>
                <w:sz w:val="24"/>
                <w:szCs w:val="24"/>
                <w:lang w:val="af-ZA"/>
              </w:rPr>
              <w:t>.</w:t>
            </w:r>
            <w:r>
              <w:rPr>
                <w:rFonts w:ascii="GHEA Grapalat" w:hAnsi="GHEA Grapalat"/>
                <w:sz w:val="24"/>
                <w:szCs w:val="24"/>
                <w:lang w:val="hy-AM"/>
              </w:rPr>
              <w:t>1 կետի համաձայն՝ Պայմանագիրն ուժի մեջ է մտնում Կողմերի ստորագրման պահից և գործում է մինչև կողմերի պայմանագրով ստանձնած պարտավորությունների ողջ ծավալով կատարումը։</w:t>
            </w:r>
          </w:p>
          <w:p w14:paraId="1A224B0D" w14:textId="77777777" w:rsidR="00EB6FAC" w:rsidRDefault="00EB6FAC" w:rsidP="008978FD">
            <w:pPr>
              <w:pStyle w:val="ListParagraph"/>
              <w:tabs>
                <w:tab w:val="left" w:pos="33"/>
                <w:tab w:val="left" w:pos="885"/>
              </w:tabs>
              <w:spacing w:line="276" w:lineRule="auto"/>
              <w:ind w:left="33" w:firstLine="327"/>
              <w:jc w:val="both"/>
              <w:rPr>
                <w:rFonts w:ascii="GHEA Grapalat" w:hAnsi="GHEA Grapalat"/>
                <w:sz w:val="24"/>
                <w:szCs w:val="24"/>
                <w:lang w:val="hy-AM"/>
              </w:rPr>
            </w:pPr>
            <w:r>
              <w:rPr>
                <w:rFonts w:ascii="GHEA Grapalat" w:hAnsi="GHEA Grapalat"/>
                <w:sz w:val="24"/>
                <w:szCs w:val="24"/>
                <w:lang w:val="hy-AM"/>
              </w:rPr>
              <w:t xml:space="preserve">Նկատի ունենալով, որ Կապալառուի կողմից կատարված աշխատանքները ամբողջությամբ դեռ չի ընդունվել, հետևաբար ներկայացված նախագծով առաջարկվում է փոփոխություն կատարել ոչ թե պայմանագրի գործողության ժամկետի հետ կապված, այլ պայմանագրին կից ծավալաթերթ-նախահաշվում լրացուցիչ աշխատանքների  ներառման և դրանց իրականացման  համար նոր ժամկետի նախատեսմամբ, ինչը փոփոխություն է առաջացնում պայմանագրով ամբողջ աշխատանքների համար   </w:t>
            </w:r>
            <w:r>
              <w:rPr>
                <w:rFonts w:ascii="GHEA Grapalat" w:hAnsi="GHEA Grapalat"/>
                <w:sz w:val="24"/>
                <w:szCs w:val="24"/>
                <w:lang w:val="hy-AM"/>
              </w:rPr>
              <w:lastRenderedPageBreak/>
              <w:t>սահմանված վերջնաժամկետում։</w:t>
            </w:r>
          </w:p>
          <w:p w14:paraId="30A604AB" w14:textId="77777777" w:rsidR="00EB6FAC" w:rsidRDefault="00EB6FAC" w:rsidP="008978FD">
            <w:pPr>
              <w:pStyle w:val="ListParagraph"/>
              <w:tabs>
                <w:tab w:val="left" w:pos="33"/>
                <w:tab w:val="left" w:pos="885"/>
              </w:tabs>
              <w:spacing w:line="360" w:lineRule="auto"/>
              <w:ind w:left="33" w:firstLine="327"/>
              <w:jc w:val="both"/>
              <w:rPr>
                <w:rFonts w:ascii="GHEA Grapalat" w:hAnsi="GHEA Grapalat"/>
                <w:sz w:val="24"/>
                <w:szCs w:val="24"/>
                <w:lang w:val="hy-AM"/>
              </w:rPr>
            </w:pPr>
          </w:p>
          <w:p w14:paraId="6C0DF0E1" w14:textId="77777777" w:rsidR="00EB6FAC" w:rsidRDefault="00EB6FAC" w:rsidP="008978FD">
            <w:pPr>
              <w:pStyle w:val="ListParagraph"/>
              <w:tabs>
                <w:tab w:val="left" w:pos="33"/>
                <w:tab w:val="left" w:pos="885"/>
              </w:tabs>
              <w:spacing w:line="360" w:lineRule="auto"/>
              <w:ind w:left="33" w:firstLine="327"/>
              <w:jc w:val="both"/>
              <w:rPr>
                <w:rFonts w:ascii="GHEA Grapalat" w:hAnsi="GHEA Grapalat"/>
                <w:sz w:val="24"/>
                <w:szCs w:val="24"/>
                <w:lang w:val="hy-AM"/>
              </w:rPr>
            </w:pPr>
          </w:p>
          <w:tbl>
            <w:tblPr>
              <w:tblpPr w:leftFromText="45" w:rightFromText="45" w:vertAnchor="text"/>
              <w:tblW w:w="5245" w:type="dxa"/>
              <w:tblCellSpacing w:w="15" w:type="dxa"/>
              <w:tblLook w:val="04A0" w:firstRow="1" w:lastRow="0" w:firstColumn="1" w:lastColumn="0" w:noHBand="0" w:noVBand="1"/>
            </w:tblPr>
            <w:tblGrid>
              <w:gridCol w:w="5245"/>
            </w:tblGrid>
            <w:tr w:rsidR="00BE2E01" w:rsidRPr="00880310" w14:paraId="6735C917" w14:textId="77777777" w:rsidTr="008978FD">
              <w:trPr>
                <w:tblCellSpacing w:w="15" w:type="dxa"/>
              </w:trPr>
              <w:tc>
                <w:tcPr>
                  <w:tcW w:w="5185" w:type="dxa"/>
                  <w:tcMar>
                    <w:top w:w="0" w:type="dxa"/>
                    <w:left w:w="180" w:type="dxa"/>
                    <w:bottom w:w="0" w:type="dxa"/>
                    <w:right w:w="180" w:type="dxa"/>
                  </w:tcMar>
                  <w:hideMark/>
                </w:tcPr>
                <w:p w14:paraId="42F81070" w14:textId="77777777" w:rsidR="00BE2E01" w:rsidRPr="00BE2E01" w:rsidRDefault="00BE2E01" w:rsidP="008978FD">
                  <w:pPr>
                    <w:tabs>
                      <w:tab w:val="left" w:pos="33"/>
                    </w:tabs>
                    <w:spacing w:before="100" w:after="195" w:line="240" w:lineRule="auto"/>
                    <w:ind w:left="33" w:firstLine="327"/>
                    <w:jc w:val="both"/>
                    <w:rPr>
                      <w:rFonts w:ascii="GHEA Grapalat" w:eastAsia="Calibri" w:hAnsi="GHEA Grapalat" w:cs="Times New Roman"/>
                      <w:sz w:val="24"/>
                      <w:szCs w:val="24"/>
                      <w:lang w:val="hy-AM"/>
                    </w:rPr>
                  </w:pPr>
                  <w:r w:rsidRPr="00BE2E01">
                    <w:rPr>
                      <w:rFonts w:ascii="GHEA Grapalat" w:eastAsia="Calibri" w:hAnsi="GHEA Grapalat" w:cs="Times New Roman"/>
                      <w:sz w:val="24"/>
                      <w:szCs w:val="24"/>
                      <w:lang w:val="hy-AM"/>
                    </w:rPr>
                    <w:lastRenderedPageBreak/>
                    <w:t>Տեխնիկական հսկողության մասով հիմնավորման մեջ լրացվել է, որ «Սուֆետ» ՍՊԸ-ն ընտրվել է գնահարցման արդյունքում նվազագույն գին առաջարկելու պատճառով։</w:t>
                  </w:r>
                </w:p>
                <w:p w14:paraId="419B772C" w14:textId="77777777" w:rsidR="00BE2E01" w:rsidRPr="00BE2E01" w:rsidRDefault="00BE2E01" w:rsidP="008978FD">
                  <w:pPr>
                    <w:tabs>
                      <w:tab w:val="left" w:pos="33"/>
                    </w:tabs>
                    <w:spacing w:before="100" w:after="195" w:line="240" w:lineRule="auto"/>
                    <w:ind w:left="33" w:firstLine="327"/>
                    <w:jc w:val="both"/>
                    <w:rPr>
                      <w:rFonts w:ascii="GHEA Grapalat" w:eastAsia="Calibri" w:hAnsi="GHEA Grapalat" w:cs="Times New Roman"/>
                      <w:sz w:val="24"/>
                      <w:szCs w:val="24"/>
                      <w:lang w:val="hy-AM"/>
                    </w:rPr>
                  </w:pPr>
                  <w:r w:rsidRPr="00BE2E01">
                    <w:rPr>
                      <w:rFonts w:ascii="GHEA Grapalat" w:eastAsia="Calibri" w:hAnsi="GHEA Grapalat" w:cs="Times New Roman"/>
                      <w:sz w:val="24"/>
                      <w:szCs w:val="24"/>
                      <w:lang w:val="hy-AM"/>
                    </w:rPr>
                    <w:t>Հարկ է նշել, որ կատարվելիք աշխատանքների նկատմամբ տեխնիկական հսկողության ծառայության ձեռքբերումը համարվել է հրատապ, նկատի ունենալով որ ժամկետի առումով գնման այլ ձևի կիրառումը անհնար էր և  նման պահանջը հնարավոր չէր օբյեկտիվորեն կանխատեսել հետևյալ պատճառաբանությամբ․</w:t>
                  </w:r>
                </w:p>
                <w:p w14:paraId="0437AEB3" w14:textId="77777777" w:rsidR="00BE2E01" w:rsidRPr="00BE2E01" w:rsidRDefault="00BE2E01" w:rsidP="008978FD">
                  <w:pPr>
                    <w:tabs>
                      <w:tab w:val="left" w:pos="33"/>
                    </w:tabs>
                    <w:spacing w:before="100" w:after="195" w:line="240" w:lineRule="auto"/>
                    <w:ind w:left="33" w:firstLine="327"/>
                    <w:jc w:val="both"/>
                    <w:rPr>
                      <w:rFonts w:ascii="GHEA Grapalat" w:eastAsia="Calibri" w:hAnsi="GHEA Grapalat" w:cs="Times New Roman"/>
                      <w:sz w:val="24"/>
                      <w:szCs w:val="24"/>
                      <w:lang w:val="hy-AM"/>
                    </w:rPr>
                  </w:pPr>
                  <w:r w:rsidRPr="00BE2E01">
                    <w:rPr>
                      <w:rFonts w:ascii="GHEA Grapalat" w:eastAsia="Calibri" w:hAnsi="GHEA Grapalat" w:cs="Times New Roman"/>
                      <w:sz w:val="24"/>
                      <w:szCs w:val="24"/>
                      <w:lang w:val="hy-AM"/>
                    </w:rPr>
                    <w:t xml:space="preserve">Հիմնավորման մեջ նշված է, որ  տվյալ ճանապարհահատվածի նախագծանախահաշվային փաստաթղթերը կազմվել են դեռևս 2019 թվականին և նախագծի մշակումն իրականացվել է հաշվի առնելով այդ պահին տվյալ ճանապարհահատվածի երթևեկության հնարավոր ծանրաբեռնվածությունը, սակայն Մ-2 , Երևան-Երասխ-Գորիս-Մեղրի-Իրանի սահման միջպետական նշանակության ավտոճանապարհի Կարմրաքար-Շուռնուխ հատվածի փակման և երթևեկությունը Հ-46, /Մ-2/-Տաթև-Աղվանի-/Մ-2/(Սյունիք) հանրապետական նշանակության ավտոճանապարհ տեղափոխվելու </w:t>
                  </w:r>
                  <w:r w:rsidRPr="00BE2E01">
                    <w:rPr>
                      <w:rFonts w:ascii="GHEA Grapalat" w:eastAsia="Calibri" w:hAnsi="GHEA Grapalat" w:cs="Times New Roman"/>
                      <w:sz w:val="24"/>
                      <w:szCs w:val="24"/>
                      <w:lang w:val="hy-AM"/>
                    </w:rPr>
                    <w:lastRenderedPageBreak/>
                    <w:t xml:space="preserve">արդյունքում տվյալ ավտոճանապարհի երթևեկության ինտենսիվության կտրուկ աճից հետո ճանապարհի առանձին հատվածներում սկսեցին ի հայտ գալ ճանապարհային ծածկի հետ կապված խնդիրներ, ինչի պատճառով այդ ճանապարհահատվածում ճանապարհային պատվածքի կրողունակության բարձրացման (պատվածքի ուժեղացման) անհրաժեշտություն առաջացավ: Հաշվի առնելով  տվյալ ճանապարհահատվածի ռազմավարական նշանակությունը, ճանապարհային պատվածքի կրողունակության բարձրացմանն ուղղված լրացուցիչ աշխատանքների իրականացման անհրաժեշտությունը, ինչպես նաև ճանապարհաշինական աշխատանքների համար նպաստավոր բնակլիմայական պայմանների անհրաժեշտությունը և օր առաջ լրացուցիչ աշխատանքների կատարման անհրաժեշտությունը՝ կատարվելիք աշխատանքների նկատմամբ տեխնիկական հսկողության ծառայության ձեռքբերումը համարվել է հրատապ: </w:t>
                  </w:r>
                </w:p>
              </w:tc>
            </w:tr>
          </w:tbl>
          <w:p w14:paraId="509A5337" w14:textId="15705CD0" w:rsidR="00EB6FAC" w:rsidRPr="00EB6FAC" w:rsidRDefault="00BE2E01" w:rsidP="008978FD">
            <w:pPr>
              <w:tabs>
                <w:tab w:val="left" w:pos="33"/>
                <w:tab w:val="left" w:pos="885"/>
              </w:tabs>
              <w:ind w:left="33" w:firstLine="327"/>
              <w:jc w:val="both"/>
              <w:rPr>
                <w:rFonts w:ascii="Cambria Math" w:hAnsi="Cambria Math" w:cs="Sylfaen"/>
                <w:sz w:val="24"/>
                <w:szCs w:val="24"/>
                <w:lang w:val="hy-AM"/>
              </w:rPr>
            </w:pPr>
            <w:r w:rsidRPr="00BE2E01">
              <w:rPr>
                <w:rFonts w:ascii="GHEA Grapalat" w:hAnsi="GHEA Grapalat"/>
                <w:sz w:val="24"/>
                <w:szCs w:val="24"/>
                <w:lang w:val="hy-AM"/>
              </w:rPr>
              <w:lastRenderedPageBreak/>
              <w:t xml:space="preserve">Հարկ է նշել, որ մինչև տեխնիկական հսկողության ծառայության ՀՀ կառավարության 2017 թվականի ապրիլի 6-ի N 386-Ն որոշման 2-րդ կետի 1-ին ենթակետով սահմանված ընթացակարգով ծառայության ձեռքբերումը շինարարությունը պետք է </w:t>
            </w:r>
            <w:r w:rsidRPr="00BE2E01">
              <w:rPr>
                <w:rFonts w:ascii="GHEA Grapalat" w:hAnsi="GHEA Grapalat"/>
                <w:sz w:val="24"/>
                <w:szCs w:val="24"/>
                <w:lang w:val="hy-AM"/>
              </w:rPr>
              <w:lastRenderedPageBreak/>
              <w:t>դադարեցվել, իսկ ներկաիս դրությամբ դա չի բխում ՀՀ կառավարության տվյալ տարածաշրջանի մասով որդեգրած քաղաքականությունից։</w:t>
            </w:r>
            <w:r w:rsidR="00FF73AF">
              <w:rPr>
                <w:rFonts w:ascii="GHEA Grapalat" w:eastAsia="Times New Roman" w:hAnsi="GHEA Grapalat"/>
                <w:sz w:val="24"/>
                <w:szCs w:val="24"/>
                <w:lang w:val="hy-AM" w:eastAsia="ru-RU"/>
              </w:rPr>
              <w:t xml:space="preserve">    </w:t>
            </w:r>
          </w:p>
        </w:tc>
      </w:tr>
    </w:tbl>
    <w:p w14:paraId="6DB7E6FA" w14:textId="5F785741" w:rsidR="00976B8E" w:rsidRPr="00EB6FAC" w:rsidRDefault="00976B8E" w:rsidP="008978FD">
      <w:pPr>
        <w:pStyle w:val="NoSpacing"/>
        <w:tabs>
          <w:tab w:val="left" w:pos="11766"/>
        </w:tabs>
        <w:spacing w:line="360" w:lineRule="auto"/>
        <w:rPr>
          <w:rFonts w:cs="Sylfaen"/>
          <w:sz w:val="24"/>
          <w:szCs w:val="24"/>
          <w:lang w:val="hy-AM"/>
        </w:rPr>
      </w:pPr>
    </w:p>
    <w:tbl>
      <w:tblPr>
        <w:tblStyle w:val="1"/>
        <w:tblpPr w:leftFromText="180" w:rightFromText="180" w:vertAnchor="text" w:horzAnchor="margin" w:tblpY="-13"/>
        <w:tblW w:w="14142" w:type="dxa"/>
        <w:shd w:val="clear" w:color="auto" w:fill="808080" w:themeFill="background1" w:themeFillShade="80"/>
        <w:tblLook w:val="04A0" w:firstRow="1" w:lastRow="0" w:firstColumn="1" w:lastColumn="0" w:noHBand="0" w:noVBand="1"/>
      </w:tblPr>
      <w:tblGrid>
        <w:gridCol w:w="8046"/>
        <w:gridCol w:w="6096"/>
      </w:tblGrid>
      <w:tr w:rsidR="00976B8E" w:rsidRPr="009B1983" w14:paraId="2771B214" w14:textId="77777777" w:rsidTr="008978FD">
        <w:trPr>
          <w:trHeight w:val="199"/>
        </w:trPr>
        <w:tc>
          <w:tcPr>
            <w:tcW w:w="8046" w:type="dxa"/>
            <w:vMerge w:val="restart"/>
            <w:shd w:val="clear" w:color="auto" w:fill="808080" w:themeFill="background1" w:themeFillShade="80"/>
          </w:tcPr>
          <w:p w14:paraId="066A9C34" w14:textId="449F5E6D" w:rsidR="00976B8E" w:rsidRPr="00565A34" w:rsidRDefault="00976B8E" w:rsidP="00565A34">
            <w:pPr>
              <w:pStyle w:val="ListParagraph"/>
              <w:numPr>
                <w:ilvl w:val="0"/>
                <w:numId w:val="32"/>
              </w:numPr>
              <w:spacing w:line="360" w:lineRule="auto"/>
              <w:jc w:val="center"/>
              <w:rPr>
                <w:rFonts w:ascii="GHEA Grapalat" w:hAnsi="GHEA Grapalat" w:cs="Arial"/>
                <w:b/>
                <w:sz w:val="24"/>
                <w:szCs w:val="24"/>
              </w:rPr>
            </w:pPr>
            <w:r w:rsidRPr="00565A34">
              <w:rPr>
                <w:rFonts w:ascii="GHEA Grapalat" w:hAnsi="GHEA Grapalat" w:cs="Arial"/>
                <w:b/>
                <w:sz w:val="24"/>
                <w:szCs w:val="24"/>
              </w:rPr>
              <w:lastRenderedPageBreak/>
              <w:t xml:space="preserve">ՀՀ </w:t>
            </w:r>
            <w:proofErr w:type="spellStart"/>
            <w:r w:rsidRPr="00565A34">
              <w:rPr>
                <w:rFonts w:ascii="GHEA Grapalat" w:hAnsi="GHEA Grapalat" w:cs="Arial"/>
                <w:b/>
                <w:sz w:val="24"/>
                <w:szCs w:val="24"/>
              </w:rPr>
              <w:t>ֆինանսների</w:t>
            </w:r>
            <w:proofErr w:type="spellEnd"/>
            <w:r w:rsidRPr="00565A34">
              <w:rPr>
                <w:rFonts w:ascii="GHEA Grapalat" w:hAnsi="GHEA Grapalat" w:cs="Arial"/>
                <w:b/>
                <w:sz w:val="24"/>
                <w:szCs w:val="24"/>
              </w:rPr>
              <w:t xml:space="preserve"> </w:t>
            </w:r>
            <w:proofErr w:type="spellStart"/>
            <w:r w:rsidRPr="00565A34">
              <w:rPr>
                <w:rFonts w:ascii="GHEA Grapalat" w:hAnsi="GHEA Grapalat" w:cs="Arial"/>
                <w:b/>
                <w:sz w:val="24"/>
                <w:szCs w:val="24"/>
              </w:rPr>
              <w:t>նախարարություն</w:t>
            </w:r>
            <w:proofErr w:type="spellEnd"/>
          </w:p>
          <w:p w14:paraId="42F71A55" w14:textId="77777777" w:rsidR="00976B8E" w:rsidRPr="009B1983" w:rsidRDefault="00976B8E" w:rsidP="00976B8E">
            <w:pPr>
              <w:spacing w:line="360" w:lineRule="auto"/>
              <w:jc w:val="center"/>
              <w:rPr>
                <w:rFonts w:ascii="GHEA Grapalat" w:hAnsi="GHEA Grapalat" w:cs="Arial"/>
                <w:b/>
                <w:sz w:val="24"/>
                <w:szCs w:val="24"/>
              </w:rPr>
            </w:pPr>
          </w:p>
        </w:tc>
        <w:tc>
          <w:tcPr>
            <w:tcW w:w="6096" w:type="dxa"/>
            <w:tcBorders>
              <w:bottom w:val="single" w:sz="4" w:space="0" w:color="auto"/>
            </w:tcBorders>
            <w:shd w:val="clear" w:color="auto" w:fill="808080" w:themeFill="background1" w:themeFillShade="80"/>
          </w:tcPr>
          <w:p w14:paraId="1CBA0580" w14:textId="77777777" w:rsidR="00976B8E" w:rsidRPr="009B1983" w:rsidRDefault="00976B8E" w:rsidP="00976B8E">
            <w:pPr>
              <w:spacing w:line="360" w:lineRule="auto"/>
              <w:rPr>
                <w:rFonts w:ascii="GHEA Grapalat" w:hAnsi="GHEA Grapalat" w:cs="Arial"/>
                <w:b/>
                <w:sz w:val="24"/>
                <w:szCs w:val="24"/>
              </w:rPr>
            </w:pPr>
            <w:r>
              <w:rPr>
                <w:rFonts w:ascii="GHEA Grapalat" w:hAnsi="GHEA Grapalat" w:cs="Arial"/>
                <w:b/>
                <w:sz w:val="24"/>
                <w:szCs w:val="24"/>
              </w:rPr>
              <w:t>16</w:t>
            </w:r>
            <w:r w:rsidRPr="009B1983">
              <w:rPr>
                <w:rFonts w:ascii="GHEA Grapalat" w:hAnsi="GHEA Grapalat" w:cs="Arial"/>
                <w:b/>
                <w:sz w:val="24"/>
                <w:szCs w:val="24"/>
              </w:rPr>
              <w:t>.</w:t>
            </w:r>
            <w:r>
              <w:rPr>
                <w:rFonts w:ascii="GHEA Grapalat" w:hAnsi="GHEA Grapalat" w:cs="Arial"/>
                <w:b/>
                <w:sz w:val="24"/>
                <w:szCs w:val="24"/>
              </w:rPr>
              <w:t>08.2022</w:t>
            </w:r>
            <w:r w:rsidRPr="009B1983">
              <w:rPr>
                <w:rFonts w:ascii="GHEA Grapalat" w:hAnsi="GHEA Grapalat" w:cs="Arial"/>
                <w:b/>
                <w:sz w:val="24"/>
                <w:szCs w:val="24"/>
              </w:rPr>
              <w:t>թ.</w:t>
            </w:r>
          </w:p>
        </w:tc>
      </w:tr>
      <w:tr w:rsidR="00976B8E" w:rsidRPr="009B1983" w14:paraId="03B3480E" w14:textId="77777777" w:rsidTr="008978FD">
        <w:trPr>
          <w:trHeight w:val="92"/>
        </w:trPr>
        <w:tc>
          <w:tcPr>
            <w:tcW w:w="8046" w:type="dxa"/>
            <w:vMerge/>
            <w:shd w:val="clear" w:color="auto" w:fill="808080" w:themeFill="background1" w:themeFillShade="80"/>
          </w:tcPr>
          <w:p w14:paraId="4FC9740B" w14:textId="77777777" w:rsidR="00976B8E" w:rsidRPr="009B1983" w:rsidRDefault="00976B8E" w:rsidP="00976B8E">
            <w:pPr>
              <w:spacing w:line="360" w:lineRule="auto"/>
              <w:rPr>
                <w:rFonts w:ascii="GHEA Grapalat" w:hAnsi="GHEA Grapalat" w:cs="Arial"/>
                <w:b/>
                <w:sz w:val="24"/>
                <w:szCs w:val="24"/>
              </w:rPr>
            </w:pPr>
          </w:p>
        </w:tc>
        <w:tc>
          <w:tcPr>
            <w:tcW w:w="6096" w:type="dxa"/>
            <w:tcBorders>
              <w:top w:val="single" w:sz="4" w:space="0" w:color="auto"/>
              <w:bottom w:val="single" w:sz="4" w:space="0" w:color="auto"/>
            </w:tcBorders>
            <w:shd w:val="clear" w:color="auto" w:fill="808080" w:themeFill="background1" w:themeFillShade="80"/>
          </w:tcPr>
          <w:p w14:paraId="7E75AE79" w14:textId="4A35C177" w:rsidR="00976B8E" w:rsidRPr="009B1983" w:rsidRDefault="00976B8E" w:rsidP="00F22734">
            <w:pPr>
              <w:spacing w:line="360" w:lineRule="auto"/>
              <w:rPr>
                <w:rFonts w:ascii="GHEA Grapalat" w:hAnsi="GHEA Grapalat" w:cs="Arial"/>
                <w:b/>
                <w:sz w:val="24"/>
                <w:szCs w:val="24"/>
              </w:rPr>
            </w:pPr>
            <w:r w:rsidRPr="009B1983">
              <w:rPr>
                <w:rFonts w:ascii="GHEA Grapalat" w:hAnsi="GHEA Grapalat" w:cs="Arial"/>
                <w:b/>
                <w:sz w:val="24"/>
                <w:szCs w:val="24"/>
              </w:rPr>
              <w:t>N</w:t>
            </w:r>
            <w:r>
              <w:rPr>
                <w:rFonts w:ascii="GHEA Grapalat" w:hAnsi="GHEA Grapalat" w:cs="Arial"/>
                <w:b/>
                <w:sz w:val="24"/>
                <w:szCs w:val="24"/>
              </w:rPr>
              <w:t xml:space="preserve"> </w:t>
            </w:r>
            <w:r w:rsidR="008315E1" w:rsidRPr="008315E1">
              <w:rPr>
                <w:rFonts w:ascii="GHEA Grapalat" w:hAnsi="GHEA Grapalat" w:cs="Arial"/>
                <w:b/>
                <w:sz w:val="24"/>
                <w:szCs w:val="24"/>
              </w:rPr>
              <w:t>01/8-4</w:t>
            </w:r>
            <w:r w:rsidR="00565A34" w:rsidRPr="00565A34">
              <w:rPr>
                <w:rFonts w:ascii="GHEA Grapalat" w:hAnsi="GHEA Grapalat" w:cs="Arial"/>
                <w:b/>
                <w:sz w:val="24"/>
                <w:szCs w:val="24"/>
              </w:rPr>
              <w:t>/14467-</w:t>
            </w:r>
            <w:r w:rsidR="008315E1" w:rsidRPr="008315E1">
              <w:rPr>
                <w:rFonts w:ascii="GHEA Grapalat" w:hAnsi="GHEA Grapalat" w:cs="Arial"/>
                <w:b/>
                <w:sz w:val="24"/>
                <w:szCs w:val="24"/>
              </w:rPr>
              <w:t>2022</w:t>
            </w:r>
          </w:p>
        </w:tc>
      </w:tr>
      <w:tr w:rsidR="00976B8E" w:rsidRPr="00880310" w14:paraId="5641A0CE" w14:textId="77777777" w:rsidTr="008978FD">
        <w:trPr>
          <w:trHeight w:val="92"/>
        </w:trPr>
        <w:tc>
          <w:tcPr>
            <w:tcW w:w="8046" w:type="dxa"/>
            <w:shd w:val="clear" w:color="auto" w:fill="FFFFFF" w:themeFill="background1"/>
          </w:tcPr>
          <w:p w14:paraId="107F45C8" w14:textId="77777777" w:rsidR="00DC7478" w:rsidRPr="00092B5B" w:rsidRDefault="00DC7478" w:rsidP="00DC7478">
            <w:pPr>
              <w:pStyle w:val="NormalWeb"/>
              <w:shd w:val="clear" w:color="auto" w:fill="FFFFFF"/>
              <w:spacing w:line="360" w:lineRule="auto"/>
              <w:ind w:firstLine="540"/>
              <w:jc w:val="both"/>
              <w:rPr>
                <w:rFonts w:ascii="GHEA Grapalat" w:hAnsi="GHEA Grapalat"/>
                <w:lang w:val="hy-AM"/>
              </w:rPr>
            </w:pPr>
            <w:r w:rsidRPr="00092B5B">
              <w:rPr>
                <w:rFonts w:ascii="GHEA Grapalat" w:hAnsi="GHEA Grapalat"/>
                <w:lang w:val="hy-AM"/>
              </w:rPr>
              <w:t>Ի կատարումն ՀՀ վարչապետի աշխատակազմի ղեկավարի ս.թ. օգոստոսի 12-ի N 02/16</w:t>
            </w:r>
            <w:r w:rsidRPr="00092B5B">
              <w:rPr>
                <w:rFonts w:ascii="MS Mincho" w:eastAsia="MS Mincho" w:hAnsi="MS Mincho" w:cs="MS Mincho" w:hint="eastAsia"/>
                <w:lang w:val="hy-AM"/>
              </w:rPr>
              <w:t>․</w:t>
            </w:r>
            <w:r w:rsidRPr="00092B5B">
              <w:rPr>
                <w:rFonts w:ascii="GHEA Grapalat" w:hAnsi="GHEA Grapalat"/>
                <w:lang w:val="hy-AM"/>
              </w:rPr>
              <w:t>4/26726-2022 հանձնարարականի՝ «Հայաստանի Հանրապետության 2022 թվականի պետական բյուջեի մասին» օրենքում վերաբաշխում, փոփոխություն ու լրացում, Հայաստանի Հանրապետության կառավարության 2021 թվականի դեկտեմբերի 23-ի N 2121-Ն որոշման մեջ փոփոխություններ ու լրացումներ կատարելու, գնման պայմանագրում փոփոխություններ կատարելու և մեկ անձից գնման ընթացակարգով գնման գործընթաց կազմակերպելու մասին ՀՀ կառավարության որոշման նախագծի (այսուհետ՝ Նախագիծ) վերաբերյալ հայտնում ենք հետևյալը</w:t>
            </w:r>
            <w:r w:rsidRPr="00092B5B">
              <w:rPr>
                <w:rFonts w:ascii="MS Mincho" w:eastAsia="MS Mincho" w:hAnsi="MS Mincho" w:cs="MS Mincho" w:hint="eastAsia"/>
                <w:lang w:val="hy-AM"/>
              </w:rPr>
              <w:t>․</w:t>
            </w:r>
          </w:p>
          <w:p w14:paraId="7DA4D10F" w14:textId="77777777" w:rsidR="00DC7478" w:rsidRPr="00092B5B" w:rsidRDefault="00DC7478" w:rsidP="00DC7478">
            <w:pPr>
              <w:pStyle w:val="NormalWeb"/>
              <w:shd w:val="clear" w:color="auto" w:fill="FFFFFF"/>
              <w:spacing w:line="360" w:lineRule="auto"/>
              <w:ind w:firstLine="540"/>
              <w:jc w:val="both"/>
              <w:rPr>
                <w:rFonts w:ascii="GHEA Grapalat" w:hAnsi="GHEA Grapalat"/>
                <w:lang w:val="hy-AM"/>
              </w:rPr>
            </w:pPr>
            <w:r w:rsidRPr="00092B5B">
              <w:rPr>
                <w:rFonts w:ascii="GHEA Grapalat" w:hAnsi="GHEA Grapalat"/>
                <w:lang w:val="hy-AM"/>
              </w:rPr>
              <w:t xml:space="preserve">Նախագծով առաջարկվում է </w:t>
            </w:r>
            <w:r w:rsidRPr="00092B5B">
              <w:rPr>
                <w:rFonts w:ascii="GHEA Grapalat" w:hAnsi="GHEA Grapalat" w:cs="Arial"/>
                <w:bCs/>
                <w:lang w:val="hy-AM"/>
              </w:rPr>
              <w:t>«1049. Ճանապարհային ցանցի բարելավում»</w:t>
            </w:r>
            <w:r w:rsidRPr="00092B5B">
              <w:rPr>
                <w:rFonts w:ascii="GHEA Grapalat" w:hAnsi="GHEA Grapalat"/>
                <w:lang w:val="hy-AM"/>
              </w:rPr>
              <w:t xml:space="preserve"> ծրագրի «21012  Եվրասիական զարգացման բանկի աջակցությամբ իրականացվող Հյուսիս-հարավ միջանցքի զարգացման ծրագիր» միջոցառման համաֆինանսավորման գծով նախատեսված գումարից 732,009.2 հազար դրամ, ինչպես նաև </w:t>
            </w:r>
            <w:r w:rsidRPr="00092B5B">
              <w:rPr>
                <w:rFonts w:ascii="GHEA Grapalat" w:eastAsia="MS Mincho" w:hAnsi="GHEA Grapalat" w:cs="Sylfaen"/>
                <w:kern w:val="18"/>
                <w:lang w:val="hy-AM"/>
              </w:rPr>
              <w:t xml:space="preserve">«21001. Պետական նշանակության ավտոճանապարհների հիմնանորոգում» միջոցառման ՀՀ կառավարության գծով առկա չբաշխված 313,718.2 հազար դրամը </w:t>
            </w:r>
            <w:r w:rsidRPr="00092B5B">
              <w:rPr>
                <w:rFonts w:ascii="GHEA Grapalat" w:hAnsi="GHEA Grapalat"/>
                <w:lang w:val="hy-AM"/>
              </w:rPr>
              <w:t>վերաբաշխել և ուղղել Հ-46, Մ-2-</w:t>
            </w:r>
            <w:r w:rsidRPr="00092B5B">
              <w:rPr>
                <w:rFonts w:ascii="GHEA Grapalat" w:hAnsi="GHEA Grapalat"/>
                <w:lang w:val="hy-AM"/>
              </w:rPr>
              <w:lastRenderedPageBreak/>
              <w:t xml:space="preserve">Տաթև-Աղվանի-Մ-2 </w:t>
            </w:r>
            <w:r w:rsidRPr="00092B5B">
              <w:rPr>
                <w:rFonts w:ascii="GHEA Grapalat" w:hAnsi="GHEA Grapalat"/>
                <w:color w:val="000000"/>
                <w:lang w:val="hy-AM"/>
              </w:rPr>
              <w:t>(Սյունիք) հանրապետական ավտոճանապարհի կմ25+000-կմ37+500 հատվածի լրացուցիչ շինարարական աշխատանքներին և տեխնիկական հսկողության ծառայություններին։</w:t>
            </w:r>
            <w:r w:rsidRPr="00092B5B">
              <w:rPr>
                <w:rFonts w:ascii="GHEA Grapalat" w:hAnsi="GHEA Grapalat"/>
                <w:lang w:val="hy-AM"/>
              </w:rPr>
              <w:t xml:space="preserve"> </w:t>
            </w:r>
          </w:p>
          <w:p w14:paraId="36F530A0" w14:textId="77777777" w:rsidR="00DC7478" w:rsidRPr="00092B5B" w:rsidRDefault="00DC7478" w:rsidP="00DC7478">
            <w:pPr>
              <w:pStyle w:val="mechtex"/>
              <w:spacing w:line="360" w:lineRule="auto"/>
              <w:ind w:firstLine="567"/>
              <w:jc w:val="both"/>
              <w:rPr>
                <w:rFonts w:ascii="GHEA Grapalat" w:hAnsi="GHEA Grapalat"/>
                <w:sz w:val="24"/>
                <w:szCs w:val="24"/>
                <w:lang w:val="hy-AM"/>
              </w:rPr>
            </w:pPr>
            <w:r w:rsidRPr="00092B5B">
              <w:rPr>
                <w:rFonts w:ascii="GHEA Grapalat" w:eastAsia="MS Mincho" w:hAnsi="GHEA Grapalat" w:cs="Sylfaen"/>
                <w:kern w:val="18"/>
                <w:sz w:val="24"/>
                <w:szCs w:val="24"/>
                <w:lang w:val="hy-AM"/>
              </w:rPr>
              <w:t xml:space="preserve">Այդ կապակցությամբ հայտնում ենք, որ </w:t>
            </w:r>
            <w:r w:rsidRPr="00092B5B">
              <w:rPr>
                <w:rFonts w:ascii="GHEA Grapalat" w:hAnsi="GHEA Grapalat"/>
                <w:sz w:val="24"/>
                <w:szCs w:val="24"/>
                <w:lang w:val="hy-AM"/>
              </w:rPr>
              <w:t>նախագծի 2-րդ կետում նշված պայմանագրի ժամկետն ավարտվել է 2021 թվականին, ըստ էության, նախագծով նախատեսվում է շինարարական աշխատանքները ձեռք բերել մեկ անձից գնման ընթացակարգով:</w:t>
            </w:r>
          </w:p>
          <w:p w14:paraId="0FDFEA60" w14:textId="6938C906" w:rsidR="00976B8E" w:rsidRPr="00EB6FAC" w:rsidRDefault="00DC7478" w:rsidP="00DC7478">
            <w:pPr>
              <w:pStyle w:val="mechtex"/>
              <w:spacing w:line="360" w:lineRule="auto"/>
              <w:ind w:firstLine="567"/>
              <w:jc w:val="both"/>
              <w:rPr>
                <w:rFonts w:ascii="GHEA Grapalat" w:hAnsi="GHEA Grapalat" w:cs="Times New Roman"/>
                <w:color w:val="000000"/>
                <w:lang w:val="hy-AM"/>
              </w:rPr>
            </w:pPr>
            <w:r w:rsidRPr="00092B5B">
              <w:rPr>
                <w:rFonts w:ascii="GHEA Grapalat" w:hAnsi="GHEA Grapalat"/>
                <w:sz w:val="24"/>
                <w:szCs w:val="24"/>
                <w:lang w:val="hy-AM"/>
              </w:rPr>
              <w:t xml:space="preserve">Ուստի՝ առաջարկում ենք քննարկել նախագծում </w:t>
            </w:r>
            <w:r w:rsidRPr="00092B5B">
              <w:rPr>
                <w:rFonts w:ascii="GHEA Grapalat" w:hAnsi="GHEA Grapalat"/>
                <w:color w:val="000000"/>
                <w:sz w:val="24"/>
                <w:szCs w:val="24"/>
                <w:shd w:val="clear" w:color="auto" w:fill="FFFFFF"/>
                <w:lang w:val="af-ZA"/>
              </w:rPr>
              <w:t xml:space="preserve">նշված </w:t>
            </w:r>
            <w:r w:rsidRPr="00092B5B">
              <w:rPr>
                <w:rFonts w:ascii="GHEA Grapalat" w:hAnsi="GHEA Grapalat"/>
                <w:color w:val="000000"/>
                <w:sz w:val="24"/>
                <w:szCs w:val="24"/>
                <w:shd w:val="clear" w:color="auto" w:fill="FFFFFF"/>
                <w:lang w:val="hy-AM"/>
              </w:rPr>
              <w:t>աշխատանքները և ծառայությունները</w:t>
            </w:r>
            <w:r w:rsidRPr="00092B5B">
              <w:rPr>
                <w:rFonts w:ascii="GHEA Grapalat" w:hAnsi="GHEA Grapalat"/>
                <w:color w:val="000000"/>
                <w:sz w:val="24"/>
                <w:szCs w:val="24"/>
                <w:shd w:val="clear" w:color="auto" w:fill="FFFFFF"/>
                <w:lang w:val="af-ZA"/>
              </w:rPr>
              <w:t xml:space="preserve">՝ գործող կարգավորումների համաձայն, </w:t>
            </w:r>
            <w:r w:rsidRPr="00092B5B">
              <w:rPr>
                <w:rFonts w:ascii="GHEA Grapalat" w:hAnsi="GHEA Grapalat" w:cs="GHEA Grapalat"/>
                <w:sz w:val="24"/>
                <w:szCs w:val="24"/>
                <w:lang w:val="af-ZA"/>
              </w:rPr>
              <w:t xml:space="preserve">հրատապության հիմքով պայմանավորված մեկ անձից գնման ձևով </w:t>
            </w:r>
            <w:r w:rsidRPr="00092B5B">
              <w:rPr>
                <w:rFonts w:ascii="GHEA Grapalat" w:hAnsi="GHEA Grapalat"/>
                <w:sz w:val="24"/>
                <w:szCs w:val="24"/>
                <w:lang w:val="es-ES"/>
              </w:rPr>
              <w:t>«Գնումների մասին» ՀՀ օրենքի</w:t>
            </w:r>
            <w:r w:rsidRPr="00092B5B">
              <w:rPr>
                <w:rFonts w:ascii="GHEA Grapalat" w:hAnsi="GHEA Grapalat" w:cs="GHEA Grapalat"/>
                <w:sz w:val="24"/>
                <w:szCs w:val="24"/>
                <w:lang w:val="af-ZA"/>
              </w:rPr>
              <w:t xml:space="preserve"> 15-րդ հոդվածի 6-րդ մասի 2-րդ կետի կիրառմամբ կազմակերպելու հնարավորության հարցը</w:t>
            </w:r>
            <w:r w:rsidRPr="00092B5B">
              <w:rPr>
                <w:rFonts w:ascii="GHEA Grapalat" w:hAnsi="GHEA Grapalat" w:cs="GHEA Grapalat"/>
                <w:sz w:val="24"/>
                <w:szCs w:val="24"/>
                <w:lang w:val="hy-AM"/>
              </w:rPr>
              <w:t>,</w:t>
            </w:r>
            <w:r w:rsidRPr="00092B5B">
              <w:rPr>
                <w:rFonts w:ascii="GHEA Grapalat" w:hAnsi="GHEA Grapalat" w:cs="GHEA Grapalat"/>
                <w:sz w:val="24"/>
                <w:szCs w:val="24"/>
                <w:lang w:val="af-ZA"/>
              </w:rPr>
              <w:t xml:space="preserve"> </w:t>
            </w:r>
            <w:r w:rsidRPr="00092B5B">
              <w:rPr>
                <w:rFonts w:ascii="GHEA Grapalat" w:hAnsi="GHEA Grapalat"/>
                <w:color w:val="000000"/>
                <w:sz w:val="24"/>
                <w:szCs w:val="24"/>
                <w:shd w:val="clear" w:color="auto" w:fill="FFFFFF"/>
                <w:lang w:val="af-ZA"/>
              </w:rPr>
              <w:t>ինչի արդյունքում դրան</w:t>
            </w:r>
            <w:r w:rsidRPr="00092B5B">
              <w:rPr>
                <w:rFonts w:ascii="GHEA Grapalat" w:hAnsi="GHEA Grapalat"/>
                <w:color w:val="000000"/>
                <w:sz w:val="24"/>
                <w:szCs w:val="24"/>
                <w:shd w:val="clear" w:color="auto" w:fill="FFFFFF"/>
                <w:lang w:val="hy-AM"/>
              </w:rPr>
              <w:t>ց</w:t>
            </w:r>
            <w:r w:rsidRPr="00092B5B">
              <w:rPr>
                <w:rFonts w:ascii="GHEA Grapalat" w:hAnsi="GHEA Grapalat"/>
                <w:color w:val="000000"/>
                <w:sz w:val="24"/>
                <w:szCs w:val="24"/>
                <w:shd w:val="clear" w:color="auto" w:fill="FFFFFF"/>
                <w:lang w:val="af-ZA"/>
              </w:rPr>
              <w:t xml:space="preserve"> մասնակցելու հնարավորություն կունենա ցանկացած մասնակից, այդ թվում՝ </w:t>
            </w:r>
            <w:r w:rsidRPr="00092B5B">
              <w:rPr>
                <w:rFonts w:ascii="GHEA Grapalat" w:hAnsi="GHEA Grapalat"/>
                <w:color w:val="000000"/>
                <w:sz w:val="24"/>
                <w:szCs w:val="24"/>
                <w:shd w:val="clear" w:color="auto" w:fill="FFFFFF"/>
                <w:lang w:val="hy-AM"/>
              </w:rPr>
              <w:t xml:space="preserve">նախագծում </w:t>
            </w:r>
            <w:r w:rsidRPr="00092B5B">
              <w:rPr>
                <w:rFonts w:ascii="GHEA Grapalat" w:hAnsi="GHEA Grapalat"/>
                <w:color w:val="000000"/>
                <w:sz w:val="24"/>
                <w:szCs w:val="24"/>
                <w:shd w:val="clear" w:color="auto" w:fill="FFFFFF"/>
                <w:lang w:val="af-ZA"/>
              </w:rPr>
              <w:t>նշված կազմակերպություն</w:t>
            </w:r>
            <w:r w:rsidRPr="00092B5B">
              <w:rPr>
                <w:rFonts w:ascii="GHEA Grapalat" w:hAnsi="GHEA Grapalat"/>
                <w:color w:val="000000"/>
                <w:sz w:val="24"/>
                <w:szCs w:val="24"/>
                <w:shd w:val="clear" w:color="auto" w:fill="FFFFFF"/>
                <w:lang w:val="hy-AM"/>
              </w:rPr>
              <w:t>ներ</w:t>
            </w:r>
            <w:r w:rsidRPr="00092B5B">
              <w:rPr>
                <w:rFonts w:ascii="GHEA Grapalat" w:hAnsi="GHEA Grapalat"/>
                <w:color w:val="000000"/>
                <w:sz w:val="24"/>
                <w:szCs w:val="24"/>
                <w:shd w:val="clear" w:color="auto" w:fill="FFFFFF"/>
                <w:lang w:val="af-ZA"/>
              </w:rPr>
              <w:t>ը:</w:t>
            </w:r>
          </w:p>
        </w:tc>
        <w:tc>
          <w:tcPr>
            <w:tcW w:w="6096" w:type="dxa"/>
            <w:shd w:val="clear" w:color="auto" w:fill="FFFFFF" w:themeFill="background1"/>
            <w:vAlign w:val="center"/>
          </w:tcPr>
          <w:p w14:paraId="0BBE79E9" w14:textId="77777777" w:rsidR="00EE4BFC" w:rsidRPr="00EB6FAC" w:rsidRDefault="00EE4BFC" w:rsidP="008978FD">
            <w:pPr>
              <w:pStyle w:val="ListParagraph"/>
              <w:spacing w:line="360" w:lineRule="auto"/>
              <w:jc w:val="both"/>
              <w:rPr>
                <w:rFonts w:ascii="GHEA Grapalat" w:hAnsi="GHEA Grapalat" w:cs="Sylfaen"/>
                <w:sz w:val="24"/>
                <w:szCs w:val="24"/>
                <w:lang w:val="hy-AM"/>
              </w:rPr>
            </w:pPr>
          </w:p>
          <w:p w14:paraId="25578C74" w14:textId="77777777" w:rsidR="00EE4BFC" w:rsidRPr="00EB6FAC" w:rsidRDefault="00EE4BFC" w:rsidP="008978FD">
            <w:pPr>
              <w:pStyle w:val="ListParagraph"/>
              <w:spacing w:line="360" w:lineRule="auto"/>
              <w:jc w:val="both"/>
              <w:rPr>
                <w:rFonts w:ascii="GHEA Grapalat" w:hAnsi="GHEA Grapalat" w:cs="Sylfaen"/>
                <w:sz w:val="24"/>
                <w:szCs w:val="24"/>
                <w:lang w:val="hy-AM"/>
              </w:rPr>
            </w:pPr>
          </w:p>
          <w:p w14:paraId="2AB40972" w14:textId="77777777" w:rsidR="00EE4BFC" w:rsidRPr="00EB6FAC" w:rsidRDefault="00EE4BFC" w:rsidP="008978FD">
            <w:pPr>
              <w:pStyle w:val="ListParagraph"/>
              <w:spacing w:line="360" w:lineRule="auto"/>
              <w:jc w:val="both"/>
              <w:rPr>
                <w:rFonts w:ascii="GHEA Grapalat" w:hAnsi="GHEA Grapalat" w:cs="Sylfaen"/>
                <w:sz w:val="24"/>
                <w:szCs w:val="24"/>
                <w:lang w:val="hy-AM"/>
              </w:rPr>
            </w:pPr>
          </w:p>
          <w:p w14:paraId="57DB22F2" w14:textId="77777777" w:rsidR="00EE4BFC" w:rsidRPr="00EB6FAC" w:rsidRDefault="00EE4BFC" w:rsidP="008978FD">
            <w:pPr>
              <w:pStyle w:val="ListParagraph"/>
              <w:spacing w:line="360" w:lineRule="auto"/>
              <w:jc w:val="both"/>
              <w:rPr>
                <w:rFonts w:ascii="GHEA Grapalat" w:hAnsi="GHEA Grapalat" w:cs="Sylfaen"/>
                <w:sz w:val="24"/>
                <w:szCs w:val="24"/>
                <w:lang w:val="hy-AM"/>
              </w:rPr>
            </w:pPr>
          </w:p>
          <w:p w14:paraId="0CD8712A" w14:textId="77777777" w:rsidR="00EE4BFC" w:rsidRPr="00EB6FAC" w:rsidRDefault="00EE4BFC" w:rsidP="008978FD">
            <w:pPr>
              <w:pStyle w:val="ListParagraph"/>
              <w:spacing w:line="360" w:lineRule="auto"/>
              <w:jc w:val="both"/>
              <w:rPr>
                <w:rFonts w:ascii="GHEA Grapalat" w:hAnsi="GHEA Grapalat" w:cs="Sylfaen"/>
                <w:sz w:val="24"/>
                <w:szCs w:val="24"/>
                <w:lang w:val="hy-AM"/>
              </w:rPr>
            </w:pPr>
          </w:p>
          <w:p w14:paraId="667A042A" w14:textId="77777777" w:rsidR="00EE4BFC" w:rsidRPr="00EB6FAC" w:rsidRDefault="00EE4BFC" w:rsidP="008978FD">
            <w:pPr>
              <w:pStyle w:val="ListParagraph"/>
              <w:spacing w:line="360" w:lineRule="auto"/>
              <w:jc w:val="both"/>
              <w:rPr>
                <w:rFonts w:ascii="GHEA Grapalat" w:hAnsi="GHEA Grapalat" w:cs="Sylfaen"/>
                <w:sz w:val="24"/>
                <w:szCs w:val="24"/>
                <w:lang w:val="hy-AM"/>
              </w:rPr>
            </w:pPr>
          </w:p>
          <w:p w14:paraId="71FEAA07" w14:textId="77777777" w:rsidR="00EE4BFC" w:rsidRPr="00EB6FAC" w:rsidRDefault="00EE4BFC" w:rsidP="008978FD">
            <w:pPr>
              <w:pStyle w:val="ListParagraph"/>
              <w:spacing w:line="360" w:lineRule="auto"/>
              <w:jc w:val="both"/>
              <w:rPr>
                <w:rFonts w:ascii="GHEA Grapalat" w:hAnsi="GHEA Grapalat" w:cs="Sylfaen"/>
                <w:sz w:val="24"/>
                <w:szCs w:val="24"/>
                <w:lang w:val="hy-AM"/>
              </w:rPr>
            </w:pPr>
          </w:p>
          <w:p w14:paraId="51CDC887" w14:textId="77777777" w:rsidR="00EE4BFC" w:rsidRPr="00EB6FAC" w:rsidRDefault="00EE4BFC" w:rsidP="008978FD">
            <w:pPr>
              <w:pStyle w:val="ListParagraph"/>
              <w:spacing w:line="360" w:lineRule="auto"/>
              <w:jc w:val="both"/>
              <w:rPr>
                <w:rFonts w:ascii="GHEA Grapalat" w:hAnsi="GHEA Grapalat" w:cs="Sylfaen"/>
                <w:sz w:val="24"/>
                <w:szCs w:val="24"/>
                <w:lang w:val="hy-AM"/>
              </w:rPr>
            </w:pPr>
          </w:p>
          <w:p w14:paraId="5E92B1CB" w14:textId="77777777" w:rsidR="00EE4BFC" w:rsidRPr="00EB6FAC" w:rsidRDefault="00EE4BFC" w:rsidP="008978FD">
            <w:pPr>
              <w:pStyle w:val="ListParagraph"/>
              <w:spacing w:line="360" w:lineRule="auto"/>
              <w:jc w:val="both"/>
              <w:rPr>
                <w:rFonts w:ascii="GHEA Grapalat" w:hAnsi="GHEA Grapalat" w:cs="Sylfaen"/>
                <w:sz w:val="24"/>
                <w:szCs w:val="24"/>
                <w:lang w:val="hy-AM"/>
              </w:rPr>
            </w:pPr>
          </w:p>
          <w:p w14:paraId="3CBB8EEA" w14:textId="77777777" w:rsidR="00EE4BFC" w:rsidRPr="00EB6FAC" w:rsidRDefault="00EE4BFC" w:rsidP="008978FD">
            <w:pPr>
              <w:pStyle w:val="ListParagraph"/>
              <w:spacing w:line="360" w:lineRule="auto"/>
              <w:jc w:val="both"/>
              <w:rPr>
                <w:rFonts w:ascii="GHEA Grapalat" w:hAnsi="GHEA Grapalat" w:cs="Sylfaen"/>
                <w:sz w:val="24"/>
                <w:szCs w:val="24"/>
                <w:lang w:val="hy-AM"/>
              </w:rPr>
            </w:pPr>
          </w:p>
          <w:p w14:paraId="02667C81" w14:textId="77777777" w:rsidR="00EE4BFC" w:rsidRPr="00EB6FAC" w:rsidRDefault="00EE4BFC" w:rsidP="008978FD">
            <w:pPr>
              <w:pStyle w:val="ListParagraph"/>
              <w:spacing w:line="360" w:lineRule="auto"/>
              <w:jc w:val="both"/>
              <w:rPr>
                <w:rFonts w:ascii="GHEA Grapalat" w:hAnsi="GHEA Grapalat" w:cs="Sylfaen"/>
                <w:sz w:val="24"/>
                <w:szCs w:val="24"/>
                <w:lang w:val="hy-AM"/>
              </w:rPr>
            </w:pPr>
          </w:p>
          <w:p w14:paraId="30C31E02" w14:textId="77777777" w:rsidR="00EE4BFC" w:rsidRPr="00EB6FAC" w:rsidRDefault="00EE4BFC" w:rsidP="008978FD">
            <w:pPr>
              <w:pStyle w:val="ListParagraph"/>
              <w:spacing w:line="360" w:lineRule="auto"/>
              <w:jc w:val="both"/>
              <w:rPr>
                <w:rFonts w:ascii="GHEA Grapalat" w:hAnsi="GHEA Grapalat" w:cs="Sylfaen"/>
                <w:sz w:val="24"/>
                <w:szCs w:val="24"/>
                <w:lang w:val="hy-AM"/>
              </w:rPr>
            </w:pPr>
          </w:p>
          <w:p w14:paraId="4862EE99" w14:textId="77777777" w:rsidR="00EE4BFC" w:rsidRPr="00EB6FAC" w:rsidRDefault="00EE4BFC" w:rsidP="008978FD">
            <w:pPr>
              <w:pStyle w:val="ListParagraph"/>
              <w:spacing w:line="360" w:lineRule="auto"/>
              <w:jc w:val="both"/>
              <w:rPr>
                <w:rFonts w:ascii="GHEA Grapalat" w:hAnsi="GHEA Grapalat" w:cs="Sylfaen"/>
                <w:sz w:val="24"/>
                <w:szCs w:val="24"/>
                <w:lang w:val="hy-AM"/>
              </w:rPr>
            </w:pPr>
          </w:p>
          <w:p w14:paraId="16683315" w14:textId="77777777" w:rsidR="00EE4BFC" w:rsidRPr="00EB6FAC" w:rsidRDefault="00EE4BFC" w:rsidP="008978FD">
            <w:pPr>
              <w:pStyle w:val="ListParagraph"/>
              <w:spacing w:line="360" w:lineRule="auto"/>
              <w:jc w:val="both"/>
              <w:rPr>
                <w:rFonts w:ascii="GHEA Grapalat" w:hAnsi="GHEA Grapalat" w:cs="Sylfaen"/>
                <w:sz w:val="24"/>
                <w:szCs w:val="24"/>
                <w:lang w:val="hy-AM"/>
              </w:rPr>
            </w:pPr>
          </w:p>
          <w:p w14:paraId="367C7BC1" w14:textId="77777777" w:rsidR="00EE4BFC" w:rsidRPr="00EB6FAC" w:rsidRDefault="00EE4BFC" w:rsidP="008978FD">
            <w:pPr>
              <w:pStyle w:val="ListParagraph"/>
              <w:spacing w:line="360" w:lineRule="auto"/>
              <w:jc w:val="both"/>
              <w:rPr>
                <w:rFonts w:ascii="GHEA Grapalat" w:hAnsi="GHEA Grapalat" w:cs="Sylfaen"/>
                <w:sz w:val="24"/>
                <w:szCs w:val="24"/>
                <w:lang w:val="hy-AM"/>
              </w:rPr>
            </w:pPr>
          </w:p>
          <w:p w14:paraId="60A46DC2" w14:textId="77777777" w:rsidR="00EE4BFC" w:rsidRPr="00EB6FAC" w:rsidRDefault="00EE4BFC" w:rsidP="008978FD">
            <w:pPr>
              <w:pStyle w:val="ListParagraph"/>
              <w:spacing w:line="360" w:lineRule="auto"/>
              <w:jc w:val="both"/>
              <w:rPr>
                <w:rFonts w:ascii="GHEA Grapalat" w:hAnsi="GHEA Grapalat" w:cs="Sylfaen"/>
                <w:sz w:val="24"/>
                <w:szCs w:val="24"/>
                <w:lang w:val="hy-AM"/>
              </w:rPr>
            </w:pPr>
          </w:p>
          <w:p w14:paraId="1F1392BB" w14:textId="77777777" w:rsidR="00EE4BFC" w:rsidRPr="00EB6FAC" w:rsidRDefault="00EE4BFC" w:rsidP="008978FD">
            <w:pPr>
              <w:pStyle w:val="ListParagraph"/>
              <w:spacing w:line="360" w:lineRule="auto"/>
              <w:jc w:val="both"/>
              <w:rPr>
                <w:rFonts w:ascii="GHEA Grapalat" w:hAnsi="GHEA Grapalat" w:cs="Sylfaen"/>
                <w:sz w:val="24"/>
                <w:szCs w:val="24"/>
                <w:lang w:val="hy-AM"/>
              </w:rPr>
            </w:pPr>
          </w:p>
          <w:p w14:paraId="4CF0CEF3" w14:textId="77777777" w:rsidR="00EE4BFC" w:rsidRPr="00EB6FAC" w:rsidRDefault="00EE4BFC" w:rsidP="008978FD">
            <w:pPr>
              <w:pStyle w:val="ListParagraph"/>
              <w:spacing w:line="360" w:lineRule="auto"/>
              <w:jc w:val="both"/>
              <w:rPr>
                <w:rFonts w:ascii="GHEA Grapalat" w:hAnsi="GHEA Grapalat" w:cs="Sylfaen"/>
                <w:sz w:val="24"/>
                <w:szCs w:val="24"/>
                <w:lang w:val="hy-AM"/>
              </w:rPr>
            </w:pPr>
          </w:p>
          <w:p w14:paraId="4284EB15" w14:textId="4C28B458" w:rsidR="00DC7478" w:rsidRDefault="00834E66" w:rsidP="008978FD">
            <w:pPr>
              <w:pStyle w:val="ListParagraph"/>
              <w:spacing w:line="360" w:lineRule="auto"/>
              <w:jc w:val="both"/>
              <w:rPr>
                <w:rFonts w:ascii="GHEA Grapalat" w:hAnsi="GHEA Grapalat" w:cs="Sylfaen"/>
                <w:sz w:val="24"/>
                <w:szCs w:val="24"/>
                <w:lang w:val="hy-AM"/>
              </w:rPr>
            </w:pPr>
            <w:r>
              <w:rPr>
                <w:rFonts w:ascii="GHEA Grapalat" w:hAnsi="GHEA Grapalat" w:cs="Sylfaen"/>
                <w:sz w:val="24"/>
                <w:szCs w:val="24"/>
                <w:lang w:val="hy-AM"/>
              </w:rPr>
              <w:t>Չի ընդունվել։</w:t>
            </w:r>
          </w:p>
          <w:p w14:paraId="613F75DA" w14:textId="77777777" w:rsidR="00834E66" w:rsidRPr="00834E66" w:rsidRDefault="00834E66" w:rsidP="008978FD">
            <w:pPr>
              <w:pStyle w:val="ListParagraph"/>
              <w:spacing w:line="360" w:lineRule="auto"/>
              <w:jc w:val="both"/>
              <w:rPr>
                <w:rFonts w:ascii="GHEA Grapalat" w:hAnsi="GHEA Grapalat" w:cs="Sylfaen"/>
                <w:sz w:val="24"/>
                <w:szCs w:val="24"/>
                <w:lang w:val="hy-AM"/>
              </w:rPr>
            </w:pPr>
          </w:p>
          <w:p w14:paraId="028C2DCB" w14:textId="35E0853C" w:rsidR="00834E66" w:rsidRDefault="00834E66" w:rsidP="008978FD">
            <w:pPr>
              <w:pStyle w:val="ListParagraph"/>
              <w:tabs>
                <w:tab w:val="left" w:pos="175"/>
              </w:tabs>
              <w:spacing w:line="360" w:lineRule="auto"/>
              <w:ind w:left="317" w:firstLine="283"/>
              <w:jc w:val="both"/>
              <w:rPr>
                <w:rFonts w:ascii="GHEA Grapalat" w:hAnsi="GHEA Grapalat"/>
                <w:sz w:val="24"/>
                <w:szCs w:val="24"/>
                <w:lang w:val="hy-AM"/>
              </w:rPr>
            </w:pPr>
            <w:r>
              <w:rPr>
                <w:rFonts w:ascii="GHEA Grapalat" w:hAnsi="GHEA Grapalat"/>
                <w:sz w:val="24"/>
                <w:szCs w:val="24"/>
                <w:lang w:val="hy-AM"/>
              </w:rPr>
              <w:t>Պ</w:t>
            </w:r>
            <w:r w:rsidRPr="00834E66">
              <w:rPr>
                <w:rFonts w:ascii="GHEA Grapalat" w:hAnsi="GHEA Grapalat"/>
                <w:sz w:val="24"/>
                <w:szCs w:val="24"/>
                <w:lang w:val="hy-AM"/>
              </w:rPr>
              <w:t>այմանագր</w:t>
            </w:r>
            <w:r>
              <w:rPr>
                <w:rFonts w:ascii="GHEA Grapalat" w:hAnsi="GHEA Grapalat"/>
                <w:sz w:val="24"/>
                <w:szCs w:val="24"/>
                <w:lang w:val="hy-AM"/>
              </w:rPr>
              <w:t>ի 8</w:t>
            </w:r>
            <w:r w:rsidRPr="00EF3995">
              <w:rPr>
                <w:rFonts w:ascii="GHEA Grapalat" w:hAnsi="GHEA Grapalat"/>
                <w:sz w:val="24"/>
                <w:szCs w:val="24"/>
                <w:lang w:val="af-ZA"/>
              </w:rPr>
              <w:t>.</w:t>
            </w:r>
            <w:r>
              <w:rPr>
                <w:rFonts w:ascii="GHEA Grapalat" w:hAnsi="GHEA Grapalat"/>
                <w:sz w:val="24"/>
                <w:szCs w:val="24"/>
                <w:lang w:val="hy-AM"/>
              </w:rPr>
              <w:t>1 կետի համաձայն՝ Պայմանագիրն ուժի մեջ է մտնում Կողմերի ստորագրման պահից և գործում է մինչև կողմերի պայմանագրով ստանձնած պարտավորությունների ողջ ծավալով կատարումը։</w:t>
            </w:r>
          </w:p>
          <w:p w14:paraId="1C2F1B93" w14:textId="50B3F268" w:rsidR="00976B8E" w:rsidRPr="00EB6FAC" w:rsidRDefault="00834E66" w:rsidP="008978FD">
            <w:pPr>
              <w:pStyle w:val="ListParagraph"/>
              <w:tabs>
                <w:tab w:val="left" w:pos="175"/>
              </w:tabs>
              <w:spacing w:line="360" w:lineRule="auto"/>
              <w:ind w:left="317" w:firstLine="283"/>
              <w:jc w:val="both"/>
              <w:rPr>
                <w:rFonts w:ascii="GHEA Grapalat" w:hAnsi="GHEA Grapalat" w:cs="Sylfaen"/>
                <w:sz w:val="24"/>
                <w:szCs w:val="24"/>
                <w:lang w:val="hy-AM"/>
              </w:rPr>
            </w:pPr>
            <w:r>
              <w:rPr>
                <w:rFonts w:ascii="GHEA Grapalat" w:hAnsi="GHEA Grapalat"/>
                <w:sz w:val="24"/>
                <w:szCs w:val="24"/>
                <w:lang w:val="hy-AM"/>
              </w:rPr>
              <w:t>Նկատի ունենալով, որ Կապալառուի կողմից կատարված աշխատանքները ամբողջությամբ դեռ չի ընդունվել Պատվիրատուի կողմից ստեղծած ընդունող հանձնաժողովի կողմից, հետևաբար ներկայացված նախագծով առաջարկվում է փոփոխություն կատարել ոչ թե պայմանագրի գործողության ժամկետի հետ կապված, այլ պայմանագրին կից ծավալաթերթ-նախահաշվում լրացուցիչ աշխատանքների  ներառման և դրանց իրականացման  համար նոր ժամկետի նախատեսմամբ, ինչը փոփոխություն է առաջացնում պայմանագրով ամբողջ աշխատանքների համար   սահմանված վերջնաժամկետում։</w:t>
            </w:r>
          </w:p>
        </w:tc>
      </w:tr>
      <w:tr w:rsidR="00976B8E" w:rsidRPr="00880310" w14:paraId="1B30D54E" w14:textId="77777777" w:rsidTr="008978FD">
        <w:trPr>
          <w:trHeight w:val="92"/>
        </w:trPr>
        <w:tc>
          <w:tcPr>
            <w:tcW w:w="8046" w:type="dxa"/>
            <w:shd w:val="clear" w:color="auto" w:fill="FFFFFF" w:themeFill="background1"/>
          </w:tcPr>
          <w:p w14:paraId="03D5B202" w14:textId="5A992235" w:rsidR="00DC7478" w:rsidRPr="00092B5B" w:rsidRDefault="00DC7478" w:rsidP="00DC7478">
            <w:pPr>
              <w:pStyle w:val="NormalWeb"/>
              <w:shd w:val="clear" w:color="auto" w:fill="FFFFFF"/>
              <w:spacing w:line="360" w:lineRule="auto"/>
              <w:ind w:firstLine="540"/>
              <w:jc w:val="both"/>
              <w:rPr>
                <w:rFonts w:ascii="GHEA Grapalat" w:hAnsi="GHEA Grapalat"/>
                <w:lang w:val="hy-AM"/>
              </w:rPr>
            </w:pPr>
            <w:r w:rsidRPr="00092B5B">
              <w:rPr>
                <w:rFonts w:ascii="GHEA Grapalat" w:hAnsi="GHEA Grapalat"/>
                <w:lang w:val="hy-AM"/>
              </w:rPr>
              <w:lastRenderedPageBreak/>
              <w:t>Ներկայացված առաջարկը չընդունելու դեպքում, առաջարկում ենք խմբագրել նախագիծը, քանի որ՝</w:t>
            </w:r>
          </w:p>
          <w:p w14:paraId="061E7E15" w14:textId="72EC2AF4" w:rsidR="00976B8E" w:rsidRPr="00EB6FAC" w:rsidRDefault="00DC7478" w:rsidP="00DC7478">
            <w:pPr>
              <w:pStyle w:val="NormalWeb"/>
              <w:shd w:val="clear" w:color="auto" w:fill="FFFFFF"/>
              <w:spacing w:line="360" w:lineRule="auto"/>
              <w:ind w:firstLine="540"/>
              <w:jc w:val="both"/>
              <w:rPr>
                <w:rFonts w:ascii="GHEA Grapalat" w:hAnsi="GHEA Grapalat" w:cs="Sylfaen"/>
                <w:lang w:val="hy-AM"/>
              </w:rPr>
            </w:pPr>
            <w:r w:rsidRPr="00092B5B">
              <w:rPr>
                <w:rFonts w:ascii="GHEA Grapalat" w:hAnsi="GHEA Grapalat"/>
                <w:lang w:val="hy-AM"/>
              </w:rPr>
              <w:t xml:space="preserve">- նախագծի 2-րդ կետը վերաբերում է լրացուցիչ աշխատանքների ձեռքբերման նպատակով «Բիլդեր Քոնսթրաքշն» </w:t>
            </w:r>
            <w:r w:rsidRPr="00092B5B">
              <w:rPr>
                <w:rFonts w:ascii="GHEA Grapalat" w:hAnsi="GHEA Grapalat"/>
                <w:color w:val="000000"/>
                <w:lang w:val="hy-AM"/>
              </w:rPr>
              <w:t xml:space="preserve">ՍՊԸ-ի հետ 15/05/2020թ. կնքված թիվ </w:t>
            </w:r>
            <w:r w:rsidRPr="00092B5B">
              <w:rPr>
                <w:rFonts w:ascii="GHEA Grapalat" w:hAnsi="GHEA Grapalat"/>
                <w:lang w:val="hy-AM"/>
              </w:rPr>
              <w:t>ՏԿԵՆ-ԲՄԱՇՁԲ-2020/3Շ-5</w:t>
            </w:r>
            <w:r w:rsidRPr="00092B5B">
              <w:rPr>
                <w:rFonts w:ascii="GHEA Grapalat" w:hAnsi="GHEA Grapalat"/>
                <w:color w:val="000000"/>
                <w:lang w:val="hy-AM"/>
              </w:rPr>
              <w:t xml:space="preserve"> պայմանագրում կատարվելիք փոփոխություններին, սակայն նույն կետում</w:t>
            </w:r>
            <w:r w:rsidRPr="00092B5B">
              <w:rPr>
                <w:rFonts w:ascii="GHEA Grapalat" w:hAnsi="GHEA Grapalat"/>
                <w:lang w:val="hy-AM"/>
              </w:rPr>
              <w:t xml:space="preserve"> նշված՝ ՀՀ կառավարության 2017 թվականի մայիսի 4-ի N 526-Ն որոշման N 1 հավելվածի 33-րդ կետի 11-րդ և 14-րդ ենթակետերին տրված բացառությունը վերաբերում է շինարարական աշխատանքների կատարման համար հիմք հանդիսացող  նախագծային փաստաթղթերը մշակող և փորձաքննություն իրականացնող ընկերությունների նկատմամբ նախատեսված պատասխանատվության միջոցների կիրառմանը:</w:t>
            </w:r>
          </w:p>
        </w:tc>
        <w:tc>
          <w:tcPr>
            <w:tcW w:w="6096" w:type="dxa"/>
            <w:shd w:val="clear" w:color="auto" w:fill="FFFFFF" w:themeFill="background1"/>
            <w:vAlign w:val="center"/>
          </w:tcPr>
          <w:p w14:paraId="0688DF0C" w14:textId="77777777" w:rsidR="00976B8E" w:rsidRDefault="00834E66" w:rsidP="008978FD">
            <w:pPr>
              <w:tabs>
                <w:tab w:val="left" w:pos="175"/>
              </w:tabs>
              <w:spacing w:line="360" w:lineRule="auto"/>
              <w:jc w:val="both"/>
              <w:rPr>
                <w:rFonts w:ascii="GHEA Grapalat" w:hAnsi="GHEA Grapalat" w:cs="Sylfaen"/>
                <w:sz w:val="24"/>
                <w:szCs w:val="24"/>
                <w:lang w:val="hy-AM"/>
              </w:rPr>
            </w:pPr>
            <w:r>
              <w:rPr>
                <w:rFonts w:ascii="GHEA Grapalat" w:hAnsi="GHEA Grapalat" w:cs="Sylfaen"/>
                <w:sz w:val="24"/>
                <w:szCs w:val="24"/>
                <w:lang w:val="hy-AM"/>
              </w:rPr>
              <w:t>Չի ընդունվել։</w:t>
            </w:r>
          </w:p>
          <w:p w14:paraId="5AD7930A" w14:textId="4F507353" w:rsidR="00834E66" w:rsidRPr="00EB6FAC" w:rsidRDefault="00834E66" w:rsidP="008978FD">
            <w:pPr>
              <w:tabs>
                <w:tab w:val="left" w:pos="175"/>
              </w:tabs>
              <w:spacing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Հաշվի առնելով, որ ըստ էության </w:t>
            </w:r>
            <w:r w:rsidR="00C3717D">
              <w:rPr>
                <w:rFonts w:ascii="GHEA Grapalat" w:hAnsi="GHEA Grapalat" w:cs="Sylfaen"/>
                <w:sz w:val="24"/>
                <w:szCs w:val="24"/>
                <w:lang w:val="hy-AM"/>
              </w:rPr>
              <w:t>նախատեսվում է աշխատանքների և ծավալի ավելացում առկա նախագծի նկատմամբ</w:t>
            </w:r>
            <w:r>
              <w:rPr>
                <w:rFonts w:ascii="GHEA Grapalat" w:hAnsi="GHEA Grapalat" w:cs="Sylfaen"/>
                <w:sz w:val="24"/>
                <w:szCs w:val="24"/>
                <w:lang w:val="hy-AM"/>
              </w:rPr>
              <w:t xml:space="preserve"> և տարաբնույթ մեկնաբանություններից խուսափելու համար նախագծով նախատեսվում է կիրառել </w:t>
            </w:r>
            <w:r w:rsidRPr="00834E66">
              <w:rPr>
                <w:rFonts w:ascii="GHEA Grapalat" w:hAnsi="GHEA Grapalat" w:cs="Sylfaen"/>
                <w:sz w:val="24"/>
                <w:szCs w:val="24"/>
                <w:lang w:val="hy-AM"/>
              </w:rPr>
              <w:t xml:space="preserve"> ՀՀ կառավարության 2017 թվականի մայիսի 4-ի N 526-Ն որոշման N 1 հավելվածի 33-րդ կետի 11-րդ և 14-րդ ենթակետերին տրված բացառությունը</w:t>
            </w:r>
            <w:r>
              <w:rPr>
                <w:rFonts w:ascii="GHEA Grapalat" w:hAnsi="GHEA Grapalat" w:cs="Sylfaen"/>
                <w:sz w:val="24"/>
                <w:szCs w:val="24"/>
                <w:lang w:val="hy-AM"/>
              </w:rPr>
              <w:t xml:space="preserve">, իսկ դա հիմնավորվում է նրանով, որ </w:t>
            </w:r>
            <w:r w:rsidR="00E6748D">
              <w:rPr>
                <w:rFonts w:ascii="GHEA Grapalat" w:hAnsi="GHEA Grapalat" w:cs="Sylfaen"/>
                <w:sz w:val="24"/>
                <w:szCs w:val="24"/>
                <w:lang w:val="hy-AM"/>
              </w:rPr>
              <w:t>տվյալ փոփոխությունը</w:t>
            </w:r>
            <w:r w:rsidR="00C3717D">
              <w:rPr>
                <w:rFonts w:ascii="GHEA Grapalat" w:hAnsi="GHEA Grapalat" w:cs="Sylfaen"/>
                <w:sz w:val="24"/>
                <w:szCs w:val="24"/>
                <w:lang w:val="hy-AM"/>
              </w:rPr>
              <w:t xml:space="preserve"> </w:t>
            </w:r>
            <w:r w:rsidR="00E6748D">
              <w:rPr>
                <w:rFonts w:ascii="GHEA Grapalat" w:hAnsi="GHEA Grapalat" w:cs="Sylfaen"/>
                <w:sz w:val="24"/>
                <w:szCs w:val="24"/>
                <w:lang w:val="hy-AM"/>
              </w:rPr>
              <w:t>նախաձեռնվել է</w:t>
            </w:r>
            <w:r>
              <w:rPr>
                <w:rFonts w:ascii="GHEA Grapalat" w:hAnsi="GHEA Grapalat" w:cs="Sylfaen"/>
                <w:sz w:val="24"/>
                <w:szCs w:val="24"/>
                <w:lang w:val="hy-AM"/>
              </w:rPr>
              <w:t xml:space="preserve"> Պատվիրատու</w:t>
            </w:r>
            <w:r w:rsidR="00C3717D">
              <w:rPr>
                <w:rFonts w:ascii="GHEA Grapalat" w:hAnsi="GHEA Grapalat" w:cs="Sylfaen"/>
                <w:sz w:val="24"/>
                <w:szCs w:val="24"/>
                <w:lang w:val="hy-AM"/>
              </w:rPr>
              <w:t>ի կողմից</w:t>
            </w:r>
            <w:r>
              <w:rPr>
                <w:rFonts w:ascii="GHEA Grapalat" w:hAnsi="GHEA Grapalat" w:cs="Sylfaen"/>
                <w:sz w:val="24"/>
                <w:szCs w:val="24"/>
                <w:lang w:val="hy-AM"/>
              </w:rPr>
              <w:t>, հաշվի առնելով հիմնավորման մեջ նշված հանգամանքները։</w:t>
            </w:r>
          </w:p>
        </w:tc>
      </w:tr>
      <w:tr w:rsidR="00DC7478" w:rsidRPr="00EB6FAC" w14:paraId="5D094FEA" w14:textId="77777777" w:rsidTr="008978FD">
        <w:trPr>
          <w:trHeight w:val="92"/>
        </w:trPr>
        <w:tc>
          <w:tcPr>
            <w:tcW w:w="8046" w:type="dxa"/>
            <w:shd w:val="clear" w:color="auto" w:fill="FFFFFF" w:themeFill="background1"/>
          </w:tcPr>
          <w:p w14:paraId="151CBACC" w14:textId="4BE18010" w:rsidR="00DC7478" w:rsidRPr="00DC7478" w:rsidRDefault="00DC7478" w:rsidP="00DC7478">
            <w:pPr>
              <w:pStyle w:val="NormalWeb"/>
              <w:shd w:val="clear" w:color="auto" w:fill="FFFFFF"/>
              <w:spacing w:line="360" w:lineRule="auto"/>
              <w:ind w:firstLine="540"/>
              <w:jc w:val="both"/>
              <w:rPr>
                <w:rFonts w:ascii="GHEA Grapalat" w:hAnsi="GHEA Grapalat"/>
                <w:lang w:val="hy-AM"/>
              </w:rPr>
            </w:pPr>
            <w:r w:rsidRPr="00DC7478">
              <w:rPr>
                <w:rFonts w:ascii="GHEA Grapalat" w:hAnsi="GHEA Grapalat"/>
                <w:lang w:val="hy-AM"/>
              </w:rPr>
              <w:t>Հիմնավորմամբ բացահայտված չէ նաև պայմանագրի 6.2-րդ կետի պահանջը չկիրառելու անհրաժեշտությունը, որը վերաբերում է պայմանագրով սահմանված աշխատանքների կատարման ժամկետը խախտելու դեպքում կապալառուի նկատմամբ նախատեսված պատասխանատվության միջոցների կիրառմանը,</w:t>
            </w:r>
          </w:p>
          <w:p w14:paraId="586BC4D6" w14:textId="0A36F389" w:rsidR="00DC7478" w:rsidRPr="00EB6FAC" w:rsidRDefault="00DC7478" w:rsidP="00DC7478">
            <w:pPr>
              <w:spacing w:line="360" w:lineRule="auto"/>
              <w:ind w:firstLine="576"/>
              <w:jc w:val="both"/>
              <w:rPr>
                <w:rFonts w:ascii="GHEA Grapalat" w:hAnsi="GHEA Grapalat" w:cs="Sylfaen"/>
                <w:sz w:val="24"/>
                <w:szCs w:val="24"/>
                <w:lang w:val="hy-AM"/>
              </w:rPr>
            </w:pPr>
            <w:r w:rsidRPr="00DC7478">
              <w:rPr>
                <w:rFonts w:ascii="GHEA Grapalat" w:hAnsi="GHEA Grapalat"/>
                <w:sz w:val="24"/>
                <w:szCs w:val="24"/>
                <w:lang w:val="hy-AM"/>
              </w:rPr>
              <w:t xml:space="preserve">- անհրաժեշտ է ճշտել նախագծի հավելված 8-ում 45231177/506 ճանապարհների վերանորոգման աշխատանքներ ԳՄԱ կոդի </w:t>
            </w:r>
            <w:r w:rsidRPr="00DC7478">
              <w:rPr>
                <w:rFonts w:ascii="GHEA Grapalat" w:hAnsi="GHEA Grapalat"/>
                <w:sz w:val="24"/>
                <w:szCs w:val="24"/>
                <w:lang w:val="hy-AM"/>
              </w:rPr>
              <w:lastRenderedPageBreak/>
              <w:t>հերթական համարը և գնման ձևը (նշել ԲՄ), իսկ 71351540 տեխնիկական հսկողության ծառայություններ ԳՄԱ կոդով գնման առարկայի գնման առարկայի գնման ձևն անհրաժեշտ է նշել ՀՄԱ:</w:t>
            </w:r>
          </w:p>
        </w:tc>
        <w:tc>
          <w:tcPr>
            <w:tcW w:w="6096" w:type="dxa"/>
            <w:shd w:val="clear" w:color="auto" w:fill="FFFFFF" w:themeFill="background1"/>
          </w:tcPr>
          <w:p w14:paraId="40132355" w14:textId="77777777" w:rsidR="00DC7478" w:rsidRPr="00880310" w:rsidRDefault="00B31B92" w:rsidP="00834E66">
            <w:pPr>
              <w:tabs>
                <w:tab w:val="left" w:pos="175"/>
              </w:tabs>
              <w:spacing w:line="360" w:lineRule="auto"/>
              <w:jc w:val="center"/>
              <w:rPr>
                <w:rFonts w:ascii="GHEA Grapalat" w:hAnsi="GHEA Grapalat" w:cs="Sylfaen"/>
                <w:sz w:val="24"/>
                <w:szCs w:val="24"/>
                <w:lang w:val="hy-AM"/>
              </w:rPr>
            </w:pPr>
            <w:r>
              <w:rPr>
                <w:rFonts w:ascii="GHEA Grapalat" w:hAnsi="GHEA Grapalat" w:cs="Sylfaen"/>
                <w:sz w:val="24"/>
                <w:szCs w:val="24"/>
                <w:lang w:val="hy-AM"/>
              </w:rPr>
              <w:lastRenderedPageBreak/>
              <w:t>Ընդունվել է 6</w:t>
            </w:r>
            <w:r w:rsidRPr="00880310">
              <w:rPr>
                <w:rFonts w:ascii="GHEA Grapalat" w:hAnsi="GHEA Grapalat" w:cs="Sylfaen"/>
                <w:sz w:val="24"/>
                <w:szCs w:val="24"/>
                <w:lang w:val="hy-AM"/>
              </w:rPr>
              <w:t>.</w:t>
            </w:r>
            <w:r>
              <w:rPr>
                <w:rFonts w:ascii="GHEA Grapalat" w:hAnsi="GHEA Grapalat" w:cs="Sylfaen"/>
                <w:sz w:val="24"/>
                <w:szCs w:val="24"/>
                <w:lang w:val="hy-AM"/>
              </w:rPr>
              <w:t>2 ի բացառությունը նախագծից հանվել է</w:t>
            </w:r>
            <w:r w:rsidR="00834E66">
              <w:rPr>
                <w:rFonts w:ascii="GHEA Grapalat" w:hAnsi="GHEA Grapalat" w:cs="Sylfaen"/>
                <w:sz w:val="24"/>
                <w:szCs w:val="24"/>
                <w:lang w:val="hy-AM"/>
              </w:rPr>
              <w:t>։</w:t>
            </w:r>
          </w:p>
          <w:p w14:paraId="720DB5D0" w14:textId="77777777" w:rsidR="008978FD" w:rsidRPr="00880310" w:rsidRDefault="008978FD" w:rsidP="00834E66">
            <w:pPr>
              <w:tabs>
                <w:tab w:val="left" w:pos="175"/>
              </w:tabs>
              <w:spacing w:line="360" w:lineRule="auto"/>
              <w:jc w:val="center"/>
              <w:rPr>
                <w:rFonts w:ascii="GHEA Grapalat" w:hAnsi="GHEA Grapalat" w:cs="Sylfaen"/>
                <w:sz w:val="24"/>
                <w:szCs w:val="24"/>
                <w:lang w:val="hy-AM"/>
              </w:rPr>
            </w:pPr>
          </w:p>
          <w:p w14:paraId="1304D311" w14:textId="77777777" w:rsidR="008978FD" w:rsidRPr="00880310" w:rsidRDefault="008978FD" w:rsidP="00834E66">
            <w:pPr>
              <w:tabs>
                <w:tab w:val="left" w:pos="175"/>
              </w:tabs>
              <w:spacing w:line="360" w:lineRule="auto"/>
              <w:jc w:val="center"/>
              <w:rPr>
                <w:rFonts w:ascii="GHEA Grapalat" w:hAnsi="GHEA Grapalat" w:cs="Sylfaen"/>
                <w:sz w:val="24"/>
                <w:szCs w:val="24"/>
                <w:lang w:val="hy-AM"/>
              </w:rPr>
            </w:pPr>
          </w:p>
          <w:p w14:paraId="226764DD" w14:textId="77777777" w:rsidR="008978FD" w:rsidRPr="00880310" w:rsidRDefault="008978FD" w:rsidP="00834E66">
            <w:pPr>
              <w:tabs>
                <w:tab w:val="left" w:pos="175"/>
              </w:tabs>
              <w:spacing w:line="360" w:lineRule="auto"/>
              <w:jc w:val="center"/>
              <w:rPr>
                <w:rFonts w:ascii="GHEA Grapalat" w:hAnsi="GHEA Grapalat" w:cs="Sylfaen"/>
                <w:sz w:val="24"/>
                <w:szCs w:val="24"/>
                <w:lang w:val="hy-AM"/>
              </w:rPr>
            </w:pPr>
          </w:p>
          <w:p w14:paraId="788B85E0" w14:textId="77777777" w:rsidR="008978FD" w:rsidRPr="00880310" w:rsidRDefault="008978FD" w:rsidP="00834E66">
            <w:pPr>
              <w:tabs>
                <w:tab w:val="left" w:pos="175"/>
              </w:tabs>
              <w:spacing w:line="360" w:lineRule="auto"/>
              <w:jc w:val="center"/>
              <w:rPr>
                <w:rFonts w:ascii="GHEA Grapalat" w:hAnsi="GHEA Grapalat" w:cs="Sylfaen"/>
                <w:sz w:val="24"/>
                <w:szCs w:val="24"/>
                <w:lang w:val="hy-AM"/>
              </w:rPr>
            </w:pPr>
          </w:p>
          <w:p w14:paraId="396B1B76" w14:textId="34CACC18" w:rsidR="008978FD" w:rsidRPr="008978FD" w:rsidRDefault="008978FD" w:rsidP="008978FD">
            <w:pPr>
              <w:pStyle w:val="ListParagraph"/>
              <w:numPr>
                <w:ilvl w:val="0"/>
                <w:numId w:val="33"/>
              </w:numPr>
              <w:tabs>
                <w:tab w:val="left" w:pos="175"/>
              </w:tabs>
              <w:spacing w:line="360" w:lineRule="auto"/>
              <w:jc w:val="center"/>
              <w:rPr>
                <w:rFonts w:ascii="GHEA Grapalat" w:hAnsi="GHEA Grapalat" w:cs="Sylfaen"/>
                <w:sz w:val="24"/>
                <w:szCs w:val="24"/>
              </w:rPr>
            </w:pPr>
            <w:proofErr w:type="spellStart"/>
            <w:r w:rsidRPr="008978FD">
              <w:rPr>
                <w:rFonts w:ascii="GHEA Grapalat" w:hAnsi="GHEA Grapalat" w:cs="Sylfaen"/>
                <w:sz w:val="24"/>
                <w:szCs w:val="24"/>
              </w:rPr>
              <w:t>Համապատասխան</w:t>
            </w:r>
            <w:proofErr w:type="spellEnd"/>
            <w:r w:rsidRPr="008978FD">
              <w:rPr>
                <w:rFonts w:ascii="GHEA Grapalat" w:hAnsi="GHEA Grapalat" w:cs="Sylfaen"/>
                <w:sz w:val="24"/>
                <w:szCs w:val="24"/>
              </w:rPr>
              <w:t xml:space="preserve"> </w:t>
            </w:r>
            <w:proofErr w:type="spellStart"/>
            <w:r w:rsidRPr="008978FD">
              <w:rPr>
                <w:rFonts w:ascii="GHEA Grapalat" w:hAnsi="GHEA Grapalat" w:cs="Sylfaen"/>
                <w:sz w:val="24"/>
                <w:szCs w:val="24"/>
              </w:rPr>
              <w:t>փոփոխությունները</w:t>
            </w:r>
            <w:proofErr w:type="spellEnd"/>
            <w:r w:rsidRPr="008978FD">
              <w:rPr>
                <w:rFonts w:ascii="GHEA Grapalat" w:hAnsi="GHEA Grapalat" w:cs="Sylfaen"/>
                <w:sz w:val="24"/>
                <w:szCs w:val="24"/>
              </w:rPr>
              <w:t xml:space="preserve"> </w:t>
            </w:r>
            <w:proofErr w:type="spellStart"/>
            <w:r w:rsidRPr="008978FD">
              <w:rPr>
                <w:rFonts w:ascii="GHEA Grapalat" w:hAnsi="GHEA Grapalat" w:cs="Sylfaen"/>
                <w:sz w:val="24"/>
                <w:szCs w:val="24"/>
              </w:rPr>
              <w:t>կատարվել</w:t>
            </w:r>
            <w:proofErr w:type="spellEnd"/>
            <w:r w:rsidRPr="008978FD">
              <w:rPr>
                <w:rFonts w:ascii="GHEA Grapalat" w:hAnsi="GHEA Grapalat" w:cs="Sylfaen"/>
                <w:sz w:val="24"/>
                <w:szCs w:val="24"/>
              </w:rPr>
              <w:t xml:space="preserve"> </w:t>
            </w:r>
            <w:proofErr w:type="spellStart"/>
            <w:r w:rsidRPr="008978FD">
              <w:rPr>
                <w:rFonts w:ascii="GHEA Grapalat" w:hAnsi="GHEA Grapalat" w:cs="Sylfaen"/>
                <w:sz w:val="24"/>
                <w:szCs w:val="24"/>
              </w:rPr>
              <w:lastRenderedPageBreak/>
              <w:t>են</w:t>
            </w:r>
            <w:proofErr w:type="spellEnd"/>
            <w:r w:rsidRPr="008978FD">
              <w:rPr>
                <w:rFonts w:ascii="GHEA Grapalat" w:hAnsi="GHEA Grapalat" w:cs="Sylfaen"/>
                <w:sz w:val="24"/>
                <w:szCs w:val="24"/>
              </w:rPr>
              <w:t>:</w:t>
            </w:r>
          </w:p>
        </w:tc>
      </w:tr>
      <w:tr w:rsidR="00DC7478" w:rsidRPr="00880310" w14:paraId="03E5E54E" w14:textId="77777777" w:rsidTr="008978FD">
        <w:trPr>
          <w:trHeight w:val="92"/>
        </w:trPr>
        <w:tc>
          <w:tcPr>
            <w:tcW w:w="8046" w:type="dxa"/>
            <w:shd w:val="clear" w:color="auto" w:fill="FFFFFF" w:themeFill="background1"/>
          </w:tcPr>
          <w:p w14:paraId="630FC50C" w14:textId="7B55AE2E" w:rsidR="00DC7478" w:rsidRPr="00EB6FAC" w:rsidRDefault="00DC7478" w:rsidP="00976B8E">
            <w:pPr>
              <w:spacing w:line="360" w:lineRule="auto"/>
              <w:ind w:firstLine="576"/>
              <w:jc w:val="both"/>
              <w:rPr>
                <w:rFonts w:ascii="GHEA Grapalat" w:hAnsi="GHEA Grapalat" w:cs="Sylfaen"/>
                <w:sz w:val="24"/>
                <w:szCs w:val="24"/>
                <w:lang w:val="hy-AM"/>
              </w:rPr>
            </w:pPr>
            <w:r w:rsidRPr="00EB6FAC">
              <w:rPr>
                <w:rFonts w:ascii="GHEA Grapalat" w:hAnsi="GHEA Grapalat" w:cs="Sylfaen"/>
                <w:sz w:val="24"/>
                <w:szCs w:val="24"/>
                <w:lang w:val="hy-AM"/>
              </w:rPr>
              <w:lastRenderedPageBreak/>
              <w:t>Միաժամանակ առաջարկում ենք Նախագծի N 2 և N 5 հավելածնեում արտացոլել ՀՀ կառավարության մասով նվազեցումները, իսկ Նախագծի N 4 հավելվածում ավելացնել «1049. Ճանապարհային ցանցի բարելավում» ծրագրի 21012 միջոցառման տնտեսագիտական հոդվածները՝ վերջինս համապատասխանեցնելով ՀՀ կառավարության 23.12.2021թ. N2121-Ն որոշման N 5 հավելվածի N 3 աղյուսակին:</w:t>
            </w:r>
          </w:p>
        </w:tc>
        <w:tc>
          <w:tcPr>
            <w:tcW w:w="6096" w:type="dxa"/>
            <w:shd w:val="clear" w:color="auto" w:fill="FFFFFF" w:themeFill="background1"/>
            <w:vAlign w:val="center"/>
          </w:tcPr>
          <w:p w14:paraId="6F073E17" w14:textId="59E2BB4E" w:rsidR="00DC7478" w:rsidRPr="00EB6FAC" w:rsidRDefault="00DC7478" w:rsidP="00D76E8C">
            <w:pPr>
              <w:tabs>
                <w:tab w:val="left" w:pos="175"/>
              </w:tabs>
              <w:spacing w:line="360" w:lineRule="auto"/>
              <w:jc w:val="center"/>
              <w:rPr>
                <w:rFonts w:ascii="GHEA Grapalat" w:hAnsi="GHEA Grapalat" w:cs="Sylfaen"/>
                <w:sz w:val="24"/>
                <w:szCs w:val="24"/>
                <w:lang w:val="hy-AM"/>
              </w:rPr>
            </w:pPr>
            <w:r w:rsidRPr="00EB6FAC">
              <w:rPr>
                <w:rFonts w:ascii="GHEA Grapalat" w:hAnsi="GHEA Grapalat" w:cs="Sylfaen"/>
                <w:sz w:val="24"/>
                <w:szCs w:val="24"/>
                <w:lang w:val="hy-AM"/>
              </w:rPr>
              <w:t>Ընդունվել է: Կատարվել է համապատասխան փոփոխություն:</w:t>
            </w:r>
          </w:p>
        </w:tc>
      </w:tr>
    </w:tbl>
    <w:p w14:paraId="2F399FB1" w14:textId="271FFD6A" w:rsidR="004024CF" w:rsidRPr="00880310" w:rsidRDefault="004024CF" w:rsidP="008978FD">
      <w:pPr>
        <w:shd w:val="clear" w:color="auto" w:fill="FFFFFF"/>
        <w:spacing w:after="0" w:line="360" w:lineRule="auto"/>
        <w:rPr>
          <w:rFonts w:ascii="GHEA Grapalat" w:eastAsia="Times New Roman" w:hAnsi="GHEA Grapalat" w:cs="Times New Roman"/>
          <w:color w:val="000000"/>
          <w:sz w:val="24"/>
          <w:szCs w:val="24"/>
          <w:lang w:val="hy-AM"/>
        </w:rPr>
      </w:pPr>
    </w:p>
    <w:sectPr w:rsidR="004024CF" w:rsidRPr="00880310" w:rsidSect="00A7531F">
      <w:pgSz w:w="16839" w:h="11907" w:orient="landscape" w:code="9"/>
      <w:pgMar w:top="709"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15:restartNumberingAfterBreak="0">
    <w:nsid w:val="01B706D1"/>
    <w:multiLevelType w:val="hybridMultilevel"/>
    <w:tmpl w:val="0B08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63E12"/>
    <w:multiLevelType w:val="hybridMultilevel"/>
    <w:tmpl w:val="AC3AD4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D2CF2"/>
    <w:multiLevelType w:val="hybridMultilevel"/>
    <w:tmpl w:val="E4B20F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F2E0471"/>
    <w:multiLevelType w:val="hybridMultilevel"/>
    <w:tmpl w:val="383223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13A8E"/>
    <w:multiLevelType w:val="hybridMultilevel"/>
    <w:tmpl w:val="630050BA"/>
    <w:lvl w:ilvl="0" w:tplc="428692A4">
      <w:start w:val="1"/>
      <w:numFmt w:val="decimal"/>
      <w:lvlText w:val="%1."/>
      <w:lvlJc w:val="left"/>
      <w:pPr>
        <w:ind w:left="1429" w:hanging="360"/>
      </w:pPr>
      <w:rPr>
        <w:lang w:val="en-US"/>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 w15:restartNumberingAfterBreak="0">
    <w:nsid w:val="1D1C7264"/>
    <w:multiLevelType w:val="hybridMultilevel"/>
    <w:tmpl w:val="5016B6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D7662B1"/>
    <w:multiLevelType w:val="hybridMultilevel"/>
    <w:tmpl w:val="31D4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00B34"/>
    <w:multiLevelType w:val="hybridMultilevel"/>
    <w:tmpl w:val="729E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E60CB"/>
    <w:multiLevelType w:val="hybridMultilevel"/>
    <w:tmpl w:val="69B2709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0" w15:restartNumberingAfterBreak="0">
    <w:nsid w:val="2C6606BF"/>
    <w:multiLevelType w:val="hybridMultilevel"/>
    <w:tmpl w:val="46C67B40"/>
    <w:lvl w:ilvl="0" w:tplc="2F32054A">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602CD0"/>
    <w:multiLevelType w:val="hybridMultilevel"/>
    <w:tmpl w:val="DB3C4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F677C9"/>
    <w:multiLevelType w:val="hybridMultilevel"/>
    <w:tmpl w:val="1360BB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034BF"/>
    <w:multiLevelType w:val="hybridMultilevel"/>
    <w:tmpl w:val="8440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57F34"/>
    <w:multiLevelType w:val="hybridMultilevel"/>
    <w:tmpl w:val="93AE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25489"/>
    <w:multiLevelType w:val="hybridMultilevel"/>
    <w:tmpl w:val="283E5C32"/>
    <w:lvl w:ilvl="0" w:tplc="83F4AE6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D7A9B"/>
    <w:multiLevelType w:val="hybridMultilevel"/>
    <w:tmpl w:val="3EBAE40A"/>
    <w:lvl w:ilvl="0" w:tplc="02722E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E317B9"/>
    <w:multiLevelType w:val="hybridMultilevel"/>
    <w:tmpl w:val="11DA1DDC"/>
    <w:lvl w:ilvl="0" w:tplc="C876FB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9562529"/>
    <w:multiLevelType w:val="hybridMultilevel"/>
    <w:tmpl w:val="09660786"/>
    <w:lvl w:ilvl="0" w:tplc="92B6B29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92408"/>
    <w:multiLevelType w:val="hybridMultilevel"/>
    <w:tmpl w:val="5060C500"/>
    <w:lvl w:ilvl="0" w:tplc="6B4A7CD4">
      <w:start w:val="1"/>
      <w:numFmt w:val="decimal"/>
      <w:lvlText w:val="%1."/>
      <w:lvlJc w:val="left"/>
      <w:pPr>
        <w:ind w:left="1482" w:hanging="91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D0A428F"/>
    <w:multiLevelType w:val="hybridMultilevel"/>
    <w:tmpl w:val="17264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89525C"/>
    <w:multiLevelType w:val="hybridMultilevel"/>
    <w:tmpl w:val="B8A07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B551F"/>
    <w:multiLevelType w:val="hybridMultilevel"/>
    <w:tmpl w:val="CEBA68B4"/>
    <w:lvl w:ilvl="0" w:tplc="7AA6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CF127A"/>
    <w:multiLevelType w:val="hybridMultilevel"/>
    <w:tmpl w:val="C4A2F0BA"/>
    <w:lvl w:ilvl="0" w:tplc="0C84A15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57D26412"/>
    <w:multiLevelType w:val="hybridMultilevel"/>
    <w:tmpl w:val="F42E31E6"/>
    <w:lvl w:ilvl="0" w:tplc="3580C00A">
      <w:start w:val="1"/>
      <w:numFmt w:val="decimal"/>
      <w:lvlText w:val="%1."/>
      <w:lvlJc w:val="left"/>
      <w:pPr>
        <w:ind w:left="720" w:hanging="360"/>
      </w:pPr>
      <w:rPr>
        <w:rFonts w:cs="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033E39"/>
    <w:multiLevelType w:val="hybridMultilevel"/>
    <w:tmpl w:val="26AE5442"/>
    <w:lvl w:ilvl="0" w:tplc="70443F2E">
      <w:numFmt w:val="bullet"/>
      <w:lvlText w:val="-"/>
      <w:lvlJc w:val="left"/>
      <w:pPr>
        <w:ind w:left="435" w:hanging="360"/>
      </w:pPr>
      <w:rPr>
        <w:rFonts w:ascii="GHEA Grapalat" w:eastAsia="Calibri" w:hAnsi="GHEA Grapalat" w:cs="Sylfae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65373159"/>
    <w:multiLevelType w:val="hybridMultilevel"/>
    <w:tmpl w:val="9B768956"/>
    <w:lvl w:ilvl="0" w:tplc="568C901A">
      <w:start w:val="1"/>
      <w:numFmt w:val="decimal"/>
      <w:lvlText w:val="%1."/>
      <w:lvlJc w:val="left"/>
      <w:pPr>
        <w:ind w:left="927" w:hanging="360"/>
      </w:pPr>
      <w:rPr>
        <w:rFonts w:cs="Sylfae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7" w15:restartNumberingAfterBreak="0">
    <w:nsid w:val="6A982324"/>
    <w:multiLevelType w:val="hybridMultilevel"/>
    <w:tmpl w:val="957C3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B41655"/>
    <w:multiLevelType w:val="hybridMultilevel"/>
    <w:tmpl w:val="9D1A9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BF5849"/>
    <w:multiLevelType w:val="hybridMultilevel"/>
    <w:tmpl w:val="045E09C8"/>
    <w:lvl w:ilvl="0" w:tplc="1A4406E0">
      <w:numFmt w:val="bullet"/>
      <w:lvlText w:val="-"/>
      <w:lvlJc w:val="left"/>
      <w:pPr>
        <w:ind w:left="927" w:hanging="360"/>
      </w:pPr>
      <w:rPr>
        <w:rFonts w:ascii="GHEA Grapalat" w:eastAsia="Calibri" w:hAnsi="GHEA Grapalat" w:cs="Sylfae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0" w15:restartNumberingAfterBreak="0">
    <w:nsid w:val="73A25BBA"/>
    <w:multiLevelType w:val="hybridMultilevel"/>
    <w:tmpl w:val="044048F4"/>
    <w:lvl w:ilvl="0" w:tplc="4BBAB76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1" w15:restartNumberingAfterBreak="0">
    <w:nsid w:val="7D3F3097"/>
    <w:multiLevelType w:val="hybridMultilevel"/>
    <w:tmpl w:val="BCC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795B07"/>
    <w:multiLevelType w:val="hybridMultilevel"/>
    <w:tmpl w:val="CB3C3146"/>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4"/>
  </w:num>
  <w:num w:numId="4">
    <w:abstractNumId w:val="28"/>
  </w:num>
  <w:num w:numId="5">
    <w:abstractNumId w:val="27"/>
  </w:num>
  <w:num w:numId="6">
    <w:abstractNumId w:val="4"/>
  </w:num>
  <w:num w:numId="7">
    <w:abstractNumId w:val="23"/>
  </w:num>
  <w:num w:numId="8">
    <w:abstractNumId w:val="32"/>
  </w:num>
  <w:num w:numId="9">
    <w:abstractNumId w:val="21"/>
  </w:num>
  <w:num w:numId="10">
    <w:abstractNumId w:val="18"/>
  </w:num>
  <w:num w:numId="11">
    <w:abstractNumId w:val="14"/>
  </w:num>
  <w:num w:numId="12">
    <w:abstractNumId w:val="15"/>
  </w:num>
  <w:num w:numId="13">
    <w:abstractNumId w:val="9"/>
  </w:num>
  <w:num w:numId="14">
    <w:abstractNumId w:val="6"/>
  </w:num>
  <w:num w:numId="15">
    <w:abstractNumId w:val="3"/>
  </w:num>
  <w:num w:numId="16">
    <w:abstractNumId w:val="31"/>
  </w:num>
  <w:num w:numId="17">
    <w:abstractNumId w:val="16"/>
  </w:num>
  <w:num w:numId="18">
    <w:abstractNumId w:val="11"/>
  </w:num>
  <w:num w:numId="19">
    <w:abstractNumId w:val="30"/>
  </w:num>
  <w:num w:numId="20">
    <w:abstractNumId w:val="20"/>
  </w:num>
  <w:num w:numId="21">
    <w:abstractNumId w:val="1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9"/>
  </w:num>
  <w:num w:numId="28">
    <w:abstractNumId w:val="8"/>
  </w:num>
  <w:num w:numId="29">
    <w:abstractNumId w:val="1"/>
  </w:num>
  <w:num w:numId="30">
    <w:abstractNumId w:val="7"/>
  </w:num>
  <w:num w:numId="31">
    <w:abstractNumId w:val="22"/>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63"/>
    <w:rsid w:val="0000252E"/>
    <w:rsid w:val="00004386"/>
    <w:rsid w:val="00004948"/>
    <w:rsid w:val="0000532F"/>
    <w:rsid w:val="00006BFF"/>
    <w:rsid w:val="00015C02"/>
    <w:rsid w:val="0002258E"/>
    <w:rsid w:val="0002285B"/>
    <w:rsid w:val="00023363"/>
    <w:rsid w:val="00030060"/>
    <w:rsid w:val="00031939"/>
    <w:rsid w:val="0003397F"/>
    <w:rsid w:val="00033B27"/>
    <w:rsid w:val="00034262"/>
    <w:rsid w:val="0003554D"/>
    <w:rsid w:val="00035AF2"/>
    <w:rsid w:val="0004062F"/>
    <w:rsid w:val="00040FBE"/>
    <w:rsid w:val="00043F4F"/>
    <w:rsid w:val="000452FD"/>
    <w:rsid w:val="00052332"/>
    <w:rsid w:val="00052EAB"/>
    <w:rsid w:val="00053017"/>
    <w:rsid w:val="00054DAE"/>
    <w:rsid w:val="00057D4D"/>
    <w:rsid w:val="000609F8"/>
    <w:rsid w:val="00062272"/>
    <w:rsid w:val="0006494D"/>
    <w:rsid w:val="00072BB5"/>
    <w:rsid w:val="00073840"/>
    <w:rsid w:val="00073CA5"/>
    <w:rsid w:val="000752FF"/>
    <w:rsid w:val="00075E2C"/>
    <w:rsid w:val="00076D25"/>
    <w:rsid w:val="000778F4"/>
    <w:rsid w:val="00077991"/>
    <w:rsid w:val="00080FE3"/>
    <w:rsid w:val="0008461D"/>
    <w:rsid w:val="00086C9A"/>
    <w:rsid w:val="00092177"/>
    <w:rsid w:val="000929E4"/>
    <w:rsid w:val="00092FF7"/>
    <w:rsid w:val="0009366B"/>
    <w:rsid w:val="00094CFB"/>
    <w:rsid w:val="00096CD0"/>
    <w:rsid w:val="00097968"/>
    <w:rsid w:val="000A15E1"/>
    <w:rsid w:val="000A16A6"/>
    <w:rsid w:val="000A1D29"/>
    <w:rsid w:val="000A286D"/>
    <w:rsid w:val="000A519A"/>
    <w:rsid w:val="000A73E1"/>
    <w:rsid w:val="000B18CD"/>
    <w:rsid w:val="000B49B3"/>
    <w:rsid w:val="000B5947"/>
    <w:rsid w:val="000B7BED"/>
    <w:rsid w:val="000C10D9"/>
    <w:rsid w:val="000C458A"/>
    <w:rsid w:val="000C4B50"/>
    <w:rsid w:val="000C712D"/>
    <w:rsid w:val="000C77DC"/>
    <w:rsid w:val="000D3256"/>
    <w:rsid w:val="000D47FF"/>
    <w:rsid w:val="000D5BBD"/>
    <w:rsid w:val="000E11BB"/>
    <w:rsid w:val="000E298C"/>
    <w:rsid w:val="000E33DD"/>
    <w:rsid w:val="000E5A55"/>
    <w:rsid w:val="000E67DD"/>
    <w:rsid w:val="000E690E"/>
    <w:rsid w:val="000E6F07"/>
    <w:rsid w:val="000E7A9A"/>
    <w:rsid w:val="000F448F"/>
    <w:rsid w:val="000F44EC"/>
    <w:rsid w:val="0010078E"/>
    <w:rsid w:val="001015EB"/>
    <w:rsid w:val="00102015"/>
    <w:rsid w:val="00102F6E"/>
    <w:rsid w:val="001104E8"/>
    <w:rsid w:val="0011082F"/>
    <w:rsid w:val="00114FE4"/>
    <w:rsid w:val="00120385"/>
    <w:rsid w:val="00120B4B"/>
    <w:rsid w:val="00122C05"/>
    <w:rsid w:val="001260F4"/>
    <w:rsid w:val="001320ED"/>
    <w:rsid w:val="00132E57"/>
    <w:rsid w:val="0013455A"/>
    <w:rsid w:val="001345C0"/>
    <w:rsid w:val="00136DD3"/>
    <w:rsid w:val="00137F6A"/>
    <w:rsid w:val="001413E9"/>
    <w:rsid w:val="00142717"/>
    <w:rsid w:val="00143DF1"/>
    <w:rsid w:val="001465A9"/>
    <w:rsid w:val="00147F3E"/>
    <w:rsid w:val="001601DF"/>
    <w:rsid w:val="0016077F"/>
    <w:rsid w:val="00161B5E"/>
    <w:rsid w:val="00162F5B"/>
    <w:rsid w:val="00167672"/>
    <w:rsid w:val="00171DFF"/>
    <w:rsid w:val="0017550F"/>
    <w:rsid w:val="00175701"/>
    <w:rsid w:val="00181673"/>
    <w:rsid w:val="00182861"/>
    <w:rsid w:val="0018307E"/>
    <w:rsid w:val="0018312A"/>
    <w:rsid w:val="001847C2"/>
    <w:rsid w:val="00187914"/>
    <w:rsid w:val="001914DF"/>
    <w:rsid w:val="00191C9E"/>
    <w:rsid w:val="00192FF1"/>
    <w:rsid w:val="00196A5B"/>
    <w:rsid w:val="001A0F18"/>
    <w:rsid w:val="001B1C36"/>
    <w:rsid w:val="001B461B"/>
    <w:rsid w:val="001B4DB1"/>
    <w:rsid w:val="001B594C"/>
    <w:rsid w:val="001B6506"/>
    <w:rsid w:val="001B6816"/>
    <w:rsid w:val="001B6FE6"/>
    <w:rsid w:val="001B7305"/>
    <w:rsid w:val="001B7385"/>
    <w:rsid w:val="001C4957"/>
    <w:rsid w:val="001C4F00"/>
    <w:rsid w:val="001C700C"/>
    <w:rsid w:val="001D25D6"/>
    <w:rsid w:val="001D36D7"/>
    <w:rsid w:val="001D39BE"/>
    <w:rsid w:val="001D4CF0"/>
    <w:rsid w:val="001E0342"/>
    <w:rsid w:val="001E124F"/>
    <w:rsid w:val="001E134B"/>
    <w:rsid w:val="001E4079"/>
    <w:rsid w:val="001E4AF8"/>
    <w:rsid w:val="001E5B45"/>
    <w:rsid w:val="001E7B98"/>
    <w:rsid w:val="001F1FDE"/>
    <w:rsid w:val="001F2A78"/>
    <w:rsid w:val="001F528A"/>
    <w:rsid w:val="001F608E"/>
    <w:rsid w:val="001F6FAE"/>
    <w:rsid w:val="001F7560"/>
    <w:rsid w:val="001F769A"/>
    <w:rsid w:val="00201FB7"/>
    <w:rsid w:val="00202F81"/>
    <w:rsid w:val="00205858"/>
    <w:rsid w:val="00205C02"/>
    <w:rsid w:val="00214A64"/>
    <w:rsid w:val="002161FA"/>
    <w:rsid w:val="00216430"/>
    <w:rsid w:val="00216C4D"/>
    <w:rsid w:val="00216EC7"/>
    <w:rsid w:val="00217438"/>
    <w:rsid w:val="00220D3A"/>
    <w:rsid w:val="00221F85"/>
    <w:rsid w:val="002221BD"/>
    <w:rsid w:val="002262DB"/>
    <w:rsid w:val="002306E7"/>
    <w:rsid w:val="002327E1"/>
    <w:rsid w:val="00233DA3"/>
    <w:rsid w:val="002372C4"/>
    <w:rsid w:val="00244AA1"/>
    <w:rsid w:val="0024631F"/>
    <w:rsid w:val="00251635"/>
    <w:rsid w:val="00251E52"/>
    <w:rsid w:val="00253911"/>
    <w:rsid w:val="00255D63"/>
    <w:rsid w:val="0026264D"/>
    <w:rsid w:val="00263043"/>
    <w:rsid w:val="002644C5"/>
    <w:rsid w:val="00264B24"/>
    <w:rsid w:val="00264C8A"/>
    <w:rsid w:val="002663EB"/>
    <w:rsid w:val="00266680"/>
    <w:rsid w:val="00273730"/>
    <w:rsid w:val="00275689"/>
    <w:rsid w:val="00275C9D"/>
    <w:rsid w:val="00277A85"/>
    <w:rsid w:val="002838E1"/>
    <w:rsid w:val="002852A1"/>
    <w:rsid w:val="00291AAE"/>
    <w:rsid w:val="00292AF6"/>
    <w:rsid w:val="00296168"/>
    <w:rsid w:val="00297D9A"/>
    <w:rsid w:val="002A5D50"/>
    <w:rsid w:val="002B0A12"/>
    <w:rsid w:val="002B182C"/>
    <w:rsid w:val="002B1FE1"/>
    <w:rsid w:val="002B2B99"/>
    <w:rsid w:val="002B78A7"/>
    <w:rsid w:val="002C0900"/>
    <w:rsid w:val="002C0F77"/>
    <w:rsid w:val="002C2740"/>
    <w:rsid w:val="002C3923"/>
    <w:rsid w:val="002C42B7"/>
    <w:rsid w:val="002C49FF"/>
    <w:rsid w:val="002D1391"/>
    <w:rsid w:val="002D4630"/>
    <w:rsid w:val="002D4707"/>
    <w:rsid w:val="002D710D"/>
    <w:rsid w:val="002E0FDA"/>
    <w:rsid w:val="002E3AB0"/>
    <w:rsid w:val="002E43B8"/>
    <w:rsid w:val="002E4A04"/>
    <w:rsid w:val="002E5CF3"/>
    <w:rsid w:val="002E5DD8"/>
    <w:rsid w:val="002E7C57"/>
    <w:rsid w:val="002E7DD5"/>
    <w:rsid w:val="002F3845"/>
    <w:rsid w:val="002F3E1A"/>
    <w:rsid w:val="002F4D66"/>
    <w:rsid w:val="002F56FB"/>
    <w:rsid w:val="00302395"/>
    <w:rsid w:val="00303CF3"/>
    <w:rsid w:val="00305B64"/>
    <w:rsid w:val="00305D3F"/>
    <w:rsid w:val="00305F04"/>
    <w:rsid w:val="003069C7"/>
    <w:rsid w:val="00306E22"/>
    <w:rsid w:val="00307C4A"/>
    <w:rsid w:val="00313D37"/>
    <w:rsid w:val="003164E3"/>
    <w:rsid w:val="003256EB"/>
    <w:rsid w:val="00326716"/>
    <w:rsid w:val="003315B4"/>
    <w:rsid w:val="0034067C"/>
    <w:rsid w:val="00341713"/>
    <w:rsid w:val="003459A6"/>
    <w:rsid w:val="00345F2D"/>
    <w:rsid w:val="003565E7"/>
    <w:rsid w:val="00361706"/>
    <w:rsid w:val="0036171E"/>
    <w:rsid w:val="00361F86"/>
    <w:rsid w:val="0036448E"/>
    <w:rsid w:val="003661EE"/>
    <w:rsid w:val="00366294"/>
    <w:rsid w:val="00366308"/>
    <w:rsid w:val="003664C8"/>
    <w:rsid w:val="003671DA"/>
    <w:rsid w:val="003712EE"/>
    <w:rsid w:val="00371E86"/>
    <w:rsid w:val="003738E2"/>
    <w:rsid w:val="00373FDC"/>
    <w:rsid w:val="00374808"/>
    <w:rsid w:val="00376210"/>
    <w:rsid w:val="00391549"/>
    <w:rsid w:val="0039486F"/>
    <w:rsid w:val="0039716A"/>
    <w:rsid w:val="0039747F"/>
    <w:rsid w:val="00397F7F"/>
    <w:rsid w:val="003A10BF"/>
    <w:rsid w:val="003A1CB4"/>
    <w:rsid w:val="003A28A0"/>
    <w:rsid w:val="003A5D20"/>
    <w:rsid w:val="003B17A0"/>
    <w:rsid w:val="003B35F4"/>
    <w:rsid w:val="003B3AED"/>
    <w:rsid w:val="003B4F55"/>
    <w:rsid w:val="003B7077"/>
    <w:rsid w:val="003C0F2A"/>
    <w:rsid w:val="003C14A6"/>
    <w:rsid w:val="003C1BBA"/>
    <w:rsid w:val="003C20A7"/>
    <w:rsid w:val="003C376B"/>
    <w:rsid w:val="003D0EBB"/>
    <w:rsid w:val="003D2243"/>
    <w:rsid w:val="003D6AE7"/>
    <w:rsid w:val="003E08C9"/>
    <w:rsid w:val="003E2F2A"/>
    <w:rsid w:val="003E43A7"/>
    <w:rsid w:val="003E6E78"/>
    <w:rsid w:val="003F330C"/>
    <w:rsid w:val="003F397D"/>
    <w:rsid w:val="003F3E36"/>
    <w:rsid w:val="003F7725"/>
    <w:rsid w:val="004020FA"/>
    <w:rsid w:val="004024CF"/>
    <w:rsid w:val="004051AC"/>
    <w:rsid w:val="0041061C"/>
    <w:rsid w:val="0041326C"/>
    <w:rsid w:val="00413D4E"/>
    <w:rsid w:val="004146F4"/>
    <w:rsid w:val="00415446"/>
    <w:rsid w:val="00416195"/>
    <w:rsid w:val="00420E1B"/>
    <w:rsid w:val="004214BB"/>
    <w:rsid w:val="0042410E"/>
    <w:rsid w:val="004241D0"/>
    <w:rsid w:val="00426457"/>
    <w:rsid w:val="00426536"/>
    <w:rsid w:val="00427EE0"/>
    <w:rsid w:val="00433CA8"/>
    <w:rsid w:val="0043566E"/>
    <w:rsid w:val="00436314"/>
    <w:rsid w:val="00436D0F"/>
    <w:rsid w:val="00442A31"/>
    <w:rsid w:val="004448ED"/>
    <w:rsid w:val="004464CB"/>
    <w:rsid w:val="00460B1E"/>
    <w:rsid w:val="00461607"/>
    <w:rsid w:val="00462418"/>
    <w:rsid w:val="00463973"/>
    <w:rsid w:val="00463D59"/>
    <w:rsid w:val="0046612C"/>
    <w:rsid w:val="004717E5"/>
    <w:rsid w:val="00472594"/>
    <w:rsid w:val="004761E2"/>
    <w:rsid w:val="004778B3"/>
    <w:rsid w:val="00480525"/>
    <w:rsid w:val="00484962"/>
    <w:rsid w:val="00486144"/>
    <w:rsid w:val="00490B49"/>
    <w:rsid w:val="00492DF1"/>
    <w:rsid w:val="00493CB8"/>
    <w:rsid w:val="00494999"/>
    <w:rsid w:val="00495406"/>
    <w:rsid w:val="004970B3"/>
    <w:rsid w:val="00497B36"/>
    <w:rsid w:val="004A050D"/>
    <w:rsid w:val="004A0B1F"/>
    <w:rsid w:val="004A5391"/>
    <w:rsid w:val="004A565B"/>
    <w:rsid w:val="004A5C1A"/>
    <w:rsid w:val="004A63CC"/>
    <w:rsid w:val="004B0182"/>
    <w:rsid w:val="004B2374"/>
    <w:rsid w:val="004B3926"/>
    <w:rsid w:val="004B6342"/>
    <w:rsid w:val="004C012F"/>
    <w:rsid w:val="004C02FB"/>
    <w:rsid w:val="004C137B"/>
    <w:rsid w:val="004C1934"/>
    <w:rsid w:val="004C3E8A"/>
    <w:rsid w:val="004C5A01"/>
    <w:rsid w:val="004C72E7"/>
    <w:rsid w:val="004C7678"/>
    <w:rsid w:val="004D0C66"/>
    <w:rsid w:val="004D4574"/>
    <w:rsid w:val="004D6F43"/>
    <w:rsid w:val="004E0BFD"/>
    <w:rsid w:val="004E60A1"/>
    <w:rsid w:val="004F002F"/>
    <w:rsid w:val="004F1A89"/>
    <w:rsid w:val="004F2447"/>
    <w:rsid w:val="004F47BE"/>
    <w:rsid w:val="004F584B"/>
    <w:rsid w:val="00502AE9"/>
    <w:rsid w:val="005057EB"/>
    <w:rsid w:val="005061F7"/>
    <w:rsid w:val="00510064"/>
    <w:rsid w:val="00511BE2"/>
    <w:rsid w:val="00511C1D"/>
    <w:rsid w:val="00513EA5"/>
    <w:rsid w:val="00517033"/>
    <w:rsid w:val="00520118"/>
    <w:rsid w:val="00522345"/>
    <w:rsid w:val="005224D7"/>
    <w:rsid w:val="00523FCC"/>
    <w:rsid w:val="00525FCE"/>
    <w:rsid w:val="00527AAB"/>
    <w:rsid w:val="00530BC2"/>
    <w:rsid w:val="00531868"/>
    <w:rsid w:val="00533422"/>
    <w:rsid w:val="00533AD5"/>
    <w:rsid w:val="00536D21"/>
    <w:rsid w:val="00541FEB"/>
    <w:rsid w:val="00543ED8"/>
    <w:rsid w:val="005442A0"/>
    <w:rsid w:val="00545C71"/>
    <w:rsid w:val="00546DED"/>
    <w:rsid w:val="005507E9"/>
    <w:rsid w:val="00554A48"/>
    <w:rsid w:val="00561E8D"/>
    <w:rsid w:val="00563B0C"/>
    <w:rsid w:val="00565A34"/>
    <w:rsid w:val="00565D99"/>
    <w:rsid w:val="00567008"/>
    <w:rsid w:val="005677FD"/>
    <w:rsid w:val="00573B64"/>
    <w:rsid w:val="00574337"/>
    <w:rsid w:val="005762AC"/>
    <w:rsid w:val="00585C31"/>
    <w:rsid w:val="00586480"/>
    <w:rsid w:val="0059015E"/>
    <w:rsid w:val="00591D72"/>
    <w:rsid w:val="005945F5"/>
    <w:rsid w:val="0059560C"/>
    <w:rsid w:val="00596F2C"/>
    <w:rsid w:val="00596F2F"/>
    <w:rsid w:val="005A03B5"/>
    <w:rsid w:val="005A15E5"/>
    <w:rsid w:val="005A2A3F"/>
    <w:rsid w:val="005A3512"/>
    <w:rsid w:val="005A6CA1"/>
    <w:rsid w:val="005B3387"/>
    <w:rsid w:val="005C2158"/>
    <w:rsid w:val="005C29F7"/>
    <w:rsid w:val="005C7146"/>
    <w:rsid w:val="005C7FA7"/>
    <w:rsid w:val="005D0816"/>
    <w:rsid w:val="005D1BB9"/>
    <w:rsid w:val="005D2FFF"/>
    <w:rsid w:val="005D7119"/>
    <w:rsid w:val="005D72CA"/>
    <w:rsid w:val="005E4D5C"/>
    <w:rsid w:val="005E67A6"/>
    <w:rsid w:val="005F0C40"/>
    <w:rsid w:val="005F2A1A"/>
    <w:rsid w:val="005F3E92"/>
    <w:rsid w:val="00600AB8"/>
    <w:rsid w:val="00602479"/>
    <w:rsid w:val="006040E2"/>
    <w:rsid w:val="0060489D"/>
    <w:rsid w:val="00606C46"/>
    <w:rsid w:val="006070C3"/>
    <w:rsid w:val="006072C9"/>
    <w:rsid w:val="00611B41"/>
    <w:rsid w:val="00613A88"/>
    <w:rsid w:val="00615B67"/>
    <w:rsid w:val="006213F9"/>
    <w:rsid w:val="00623D15"/>
    <w:rsid w:val="00627CF0"/>
    <w:rsid w:val="00631A89"/>
    <w:rsid w:val="00631E24"/>
    <w:rsid w:val="00631FB7"/>
    <w:rsid w:val="00632012"/>
    <w:rsid w:val="00634158"/>
    <w:rsid w:val="0063521B"/>
    <w:rsid w:val="0063676C"/>
    <w:rsid w:val="00636C2E"/>
    <w:rsid w:val="006371DF"/>
    <w:rsid w:val="00640C16"/>
    <w:rsid w:val="00640E90"/>
    <w:rsid w:val="00642EB3"/>
    <w:rsid w:val="00646E95"/>
    <w:rsid w:val="00647564"/>
    <w:rsid w:val="00650724"/>
    <w:rsid w:val="006517E2"/>
    <w:rsid w:val="006543D5"/>
    <w:rsid w:val="0065673E"/>
    <w:rsid w:val="006620B1"/>
    <w:rsid w:val="006673D9"/>
    <w:rsid w:val="00667E2D"/>
    <w:rsid w:val="006718E0"/>
    <w:rsid w:val="00672BCA"/>
    <w:rsid w:val="006764C5"/>
    <w:rsid w:val="006772A2"/>
    <w:rsid w:val="00682218"/>
    <w:rsid w:val="00690053"/>
    <w:rsid w:val="00690441"/>
    <w:rsid w:val="00690C0C"/>
    <w:rsid w:val="00691DD3"/>
    <w:rsid w:val="00692BFF"/>
    <w:rsid w:val="00693F07"/>
    <w:rsid w:val="00695810"/>
    <w:rsid w:val="006A2D5A"/>
    <w:rsid w:val="006A379F"/>
    <w:rsid w:val="006A5F70"/>
    <w:rsid w:val="006A6969"/>
    <w:rsid w:val="006A6FBB"/>
    <w:rsid w:val="006B74B7"/>
    <w:rsid w:val="006C0CF5"/>
    <w:rsid w:val="006C0D01"/>
    <w:rsid w:val="006C2065"/>
    <w:rsid w:val="006C2599"/>
    <w:rsid w:val="006C5922"/>
    <w:rsid w:val="006C77AB"/>
    <w:rsid w:val="006C7D19"/>
    <w:rsid w:val="006D261F"/>
    <w:rsid w:val="006D6738"/>
    <w:rsid w:val="006D7D91"/>
    <w:rsid w:val="006E04DE"/>
    <w:rsid w:val="006F1AA1"/>
    <w:rsid w:val="006F72FB"/>
    <w:rsid w:val="006F7ABB"/>
    <w:rsid w:val="007003A3"/>
    <w:rsid w:val="00707402"/>
    <w:rsid w:val="00710AD1"/>
    <w:rsid w:val="00710C3B"/>
    <w:rsid w:val="00712119"/>
    <w:rsid w:val="007175F0"/>
    <w:rsid w:val="00721811"/>
    <w:rsid w:val="007218D5"/>
    <w:rsid w:val="00725266"/>
    <w:rsid w:val="007301EC"/>
    <w:rsid w:val="00733CC1"/>
    <w:rsid w:val="00734A84"/>
    <w:rsid w:val="0073501D"/>
    <w:rsid w:val="00736D90"/>
    <w:rsid w:val="00743B6F"/>
    <w:rsid w:val="0075096C"/>
    <w:rsid w:val="00751D22"/>
    <w:rsid w:val="00752237"/>
    <w:rsid w:val="00752B97"/>
    <w:rsid w:val="00755213"/>
    <w:rsid w:val="00755AE2"/>
    <w:rsid w:val="007569C1"/>
    <w:rsid w:val="00760010"/>
    <w:rsid w:val="00770297"/>
    <w:rsid w:val="00770725"/>
    <w:rsid w:val="00770DE2"/>
    <w:rsid w:val="007715CB"/>
    <w:rsid w:val="007725C1"/>
    <w:rsid w:val="007744E8"/>
    <w:rsid w:val="00775153"/>
    <w:rsid w:val="0077641E"/>
    <w:rsid w:val="00780C33"/>
    <w:rsid w:val="0078192E"/>
    <w:rsid w:val="00785BD3"/>
    <w:rsid w:val="00791257"/>
    <w:rsid w:val="00793370"/>
    <w:rsid w:val="007A19CA"/>
    <w:rsid w:val="007A24F8"/>
    <w:rsid w:val="007A2812"/>
    <w:rsid w:val="007A2D08"/>
    <w:rsid w:val="007A72B0"/>
    <w:rsid w:val="007B2755"/>
    <w:rsid w:val="007B72B6"/>
    <w:rsid w:val="007C1EF5"/>
    <w:rsid w:val="007C2FC3"/>
    <w:rsid w:val="007C4378"/>
    <w:rsid w:val="007C5E92"/>
    <w:rsid w:val="007C66ED"/>
    <w:rsid w:val="007C7756"/>
    <w:rsid w:val="007D2AC8"/>
    <w:rsid w:val="007D5232"/>
    <w:rsid w:val="007D7806"/>
    <w:rsid w:val="007E07EA"/>
    <w:rsid w:val="007E0D58"/>
    <w:rsid w:val="007E27F9"/>
    <w:rsid w:val="007E291D"/>
    <w:rsid w:val="007E329C"/>
    <w:rsid w:val="007E474C"/>
    <w:rsid w:val="007E518A"/>
    <w:rsid w:val="007E6174"/>
    <w:rsid w:val="007E61FD"/>
    <w:rsid w:val="007E783D"/>
    <w:rsid w:val="007F1B6B"/>
    <w:rsid w:val="007F47A1"/>
    <w:rsid w:val="007F5195"/>
    <w:rsid w:val="007F5418"/>
    <w:rsid w:val="007F54F8"/>
    <w:rsid w:val="007F5CD1"/>
    <w:rsid w:val="00801E6E"/>
    <w:rsid w:val="008020C5"/>
    <w:rsid w:val="0080234C"/>
    <w:rsid w:val="00804424"/>
    <w:rsid w:val="00804805"/>
    <w:rsid w:val="0080592E"/>
    <w:rsid w:val="00810316"/>
    <w:rsid w:val="008104E4"/>
    <w:rsid w:val="00810CE2"/>
    <w:rsid w:val="00811A7D"/>
    <w:rsid w:val="00817835"/>
    <w:rsid w:val="0082217A"/>
    <w:rsid w:val="0082242E"/>
    <w:rsid w:val="0082434C"/>
    <w:rsid w:val="008260B0"/>
    <w:rsid w:val="0082622F"/>
    <w:rsid w:val="008277A9"/>
    <w:rsid w:val="008315E1"/>
    <w:rsid w:val="008335CA"/>
    <w:rsid w:val="00834E66"/>
    <w:rsid w:val="00835083"/>
    <w:rsid w:val="00836910"/>
    <w:rsid w:val="008376A7"/>
    <w:rsid w:val="00840152"/>
    <w:rsid w:val="00843E58"/>
    <w:rsid w:val="00844392"/>
    <w:rsid w:val="00844EF7"/>
    <w:rsid w:val="00846373"/>
    <w:rsid w:val="00846501"/>
    <w:rsid w:val="008502BF"/>
    <w:rsid w:val="008524D6"/>
    <w:rsid w:val="00855246"/>
    <w:rsid w:val="008672F2"/>
    <w:rsid w:val="00870A20"/>
    <w:rsid w:val="00871F06"/>
    <w:rsid w:val="00872613"/>
    <w:rsid w:val="00880310"/>
    <w:rsid w:val="008820E4"/>
    <w:rsid w:val="0088397B"/>
    <w:rsid w:val="00885995"/>
    <w:rsid w:val="008872C9"/>
    <w:rsid w:val="00887DF0"/>
    <w:rsid w:val="00892235"/>
    <w:rsid w:val="00896B75"/>
    <w:rsid w:val="00897722"/>
    <w:rsid w:val="008978FD"/>
    <w:rsid w:val="008A1064"/>
    <w:rsid w:val="008A2275"/>
    <w:rsid w:val="008A289D"/>
    <w:rsid w:val="008B03A5"/>
    <w:rsid w:val="008B0599"/>
    <w:rsid w:val="008B0DEA"/>
    <w:rsid w:val="008B7DF5"/>
    <w:rsid w:val="008C0FBB"/>
    <w:rsid w:val="008C3404"/>
    <w:rsid w:val="008C3653"/>
    <w:rsid w:val="008D111F"/>
    <w:rsid w:val="008D20E4"/>
    <w:rsid w:val="008D3D14"/>
    <w:rsid w:val="008D58FD"/>
    <w:rsid w:val="008D5D34"/>
    <w:rsid w:val="008D730B"/>
    <w:rsid w:val="008E0F77"/>
    <w:rsid w:val="008E11A5"/>
    <w:rsid w:val="008E1319"/>
    <w:rsid w:val="008E512E"/>
    <w:rsid w:val="008F02BC"/>
    <w:rsid w:val="008F08C3"/>
    <w:rsid w:val="008F349E"/>
    <w:rsid w:val="008F3C72"/>
    <w:rsid w:val="008F7E99"/>
    <w:rsid w:val="00902FD9"/>
    <w:rsid w:val="009042BE"/>
    <w:rsid w:val="00905E75"/>
    <w:rsid w:val="00910A4E"/>
    <w:rsid w:val="0091185D"/>
    <w:rsid w:val="009129B4"/>
    <w:rsid w:val="00913440"/>
    <w:rsid w:val="009136FF"/>
    <w:rsid w:val="00913983"/>
    <w:rsid w:val="00913F9A"/>
    <w:rsid w:val="0091582A"/>
    <w:rsid w:val="00916262"/>
    <w:rsid w:val="00916B7B"/>
    <w:rsid w:val="00922390"/>
    <w:rsid w:val="00925772"/>
    <w:rsid w:val="00925CAD"/>
    <w:rsid w:val="00926509"/>
    <w:rsid w:val="00932D5C"/>
    <w:rsid w:val="00934866"/>
    <w:rsid w:val="0093692F"/>
    <w:rsid w:val="009379D3"/>
    <w:rsid w:val="00937B44"/>
    <w:rsid w:val="00942087"/>
    <w:rsid w:val="00945BDB"/>
    <w:rsid w:val="0095168B"/>
    <w:rsid w:val="00951FB5"/>
    <w:rsid w:val="00951FE8"/>
    <w:rsid w:val="00955244"/>
    <w:rsid w:val="00955664"/>
    <w:rsid w:val="00955CDD"/>
    <w:rsid w:val="0095649D"/>
    <w:rsid w:val="009566FD"/>
    <w:rsid w:val="00956CB2"/>
    <w:rsid w:val="00957570"/>
    <w:rsid w:val="009576D0"/>
    <w:rsid w:val="00966A84"/>
    <w:rsid w:val="00967F9F"/>
    <w:rsid w:val="00970C0F"/>
    <w:rsid w:val="00971AC7"/>
    <w:rsid w:val="00972792"/>
    <w:rsid w:val="0097458C"/>
    <w:rsid w:val="00975D28"/>
    <w:rsid w:val="00976B8E"/>
    <w:rsid w:val="00980643"/>
    <w:rsid w:val="009822A4"/>
    <w:rsid w:val="009836EB"/>
    <w:rsid w:val="00983AA1"/>
    <w:rsid w:val="00984C45"/>
    <w:rsid w:val="00987F1C"/>
    <w:rsid w:val="00991B2C"/>
    <w:rsid w:val="00992231"/>
    <w:rsid w:val="009979EC"/>
    <w:rsid w:val="009A36BD"/>
    <w:rsid w:val="009A7B87"/>
    <w:rsid w:val="009B1983"/>
    <w:rsid w:val="009C18AA"/>
    <w:rsid w:val="009C5B20"/>
    <w:rsid w:val="009C6770"/>
    <w:rsid w:val="009C6CF0"/>
    <w:rsid w:val="009C6D81"/>
    <w:rsid w:val="009C756B"/>
    <w:rsid w:val="009C76D7"/>
    <w:rsid w:val="009C7801"/>
    <w:rsid w:val="009C7CB3"/>
    <w:rsid w:val="009D3240"/>
    <w:rsid w:val="009D4538"/>
    <w:rsid w:val="009D6270"/>
    <w:rsid w:val="009D73DD"/>
    <w:rsid w:val="009E2404"/>
    <w:rsid w:val="009E281C"/>
    <w:rsid w:val="009E2F48"/>
    <w:rsid w:val="009E6A88"/>
    <w:rsid w:val="009E72D4"/>
    <w:rsid w:val="009E7EDE"/>
    <w:rsid w:val="009F0C78"/>
    <w:rsid w:val="009F4F35"/>
    <w:rsid w:val="009F656A"/>
    <w:rsid w:val="009F75E4"/>
    <w:rsid w:val="00A00E9C"/>
    <w:rsid w:val="00A01852"/>
    <w:rsid w:val="00A07845"/>
    <w:rsid w:val="00A1365B"/>
    <w:rsid w:val="00A14A43"/>
    <w:rsid w:val="00A17B02"/>
    <w:rsid w:val="00A202E9"/>
    <w:rsid w:val="00A22BF7"/>
    <w:rsid w:val="00A25158"/>
    <w:rsid w:val="00A3162C"/>
    <w:rsid w:val="00A36903"/>
    <w:rsid w:val="00A37565"/>
    <w:rsid w:val="00A37F8C"/>
    <w:rsid w:val="00A43227"/>
    <w:rsid w:val="00A44811"/>
    <w:rsid w:val="00A449AD"/>
    <w:rsid w:val="00A44A45"/>
    <w:rsid w:val="00A526C9"/>
    <w:rsid w:val="00A53D88"/>
    <w:rsid w:val="00A55C92"/>
    <w:rsid w:val="00A56F4B"/>
    <w:rsid w:val="00A57801"/>
    <w:rsid w:val="00A62287"/>
    <w:rsid w:val="00A62665"/>
    <w:rsid w:val="00A66B63"/>
    <w:rsid w:val="00A709F0"/>
    <w:rsid w:val="00A71329"/>
    <w:rsid w:val="00A73BF7"/>
    <w:rsid w:val="00A747C6"/>
    <w:rsid w:val="00A74875"/>
    <w:rsid w:val="00A7531F"/>
    <w:rsid w:val="00A77C5E"/>
    <w:rsid w:val="00A8081A"/>
    <w:rsid w:val="00A809A1"/>
    <w:rsid w:val="00A81293"/>
    <w:rsid w:val="00A81EFB"/>
    <w:rsid w:val="00A8435B"/>
    <w:rsid w:val="00A9666A"/>
    <w:rsid w:val="00A96ED9"/>
    <w:rsid w:val="00AA0237"/>
    <w:rsid w:val="00AA10D5"/>
    <w:rsid w:val="00AA2B16"/>
    <w:rsid w:val="00AA3E4C"/>
    <w:rsid w:val="00AB21D6"/>
    <w:rsid w:val="00AB4B89"/>
    <w:rsid w:val="00AB60FC"/>
    <w:rsid w:val="00AB693E"/>
    <w:rsid w:val="00AC323E"/>
    <w:rsid w:val="00AC42BD"/>
    <w:rsid w:val="00AD1EC3"/>
    <w:rsid w:val="00AD4038"/>
    <w:rsid w:val="00AD597B"/>
    <w:rsid w:val="00AD7D2E"/>
    <w:rsid w:val="00AD7DF6"/>
    <w:rsid w:val="00AE0624"/>
    <w:rsid w:val="00AE14FF"/>
    <w:rsid w:val="00AE1F27"/>
    <w:rsid w:val="00AE3A38"/>
    <w:rsid w:val="00AE5337"/>
    <w:rsid w:val="00AE64F3"/>
    <w:rsid w:val="00AF0138"/>
    <w:rsid w:val="00AF146F"/>
    <w:rsid w:val="00AF39A3"/>
    <w:rsid w:val="00AF5267"/>
    <w:rsid w:val="00B00B9C"/>
    <w:rsid w:val="00B0244F"/>
    <w:rsid w:val="00B04FFA"/>
    <w:rsid w:val="00B06F93"/>
    <w:rsid w:val="00B10642"/>
    <w:rsid w:val="00B106CD"/>
    <w:rsid w:val="00B11223"/>
    <w:rsid w:val="00B11990"/>
    <w:rsid w:val="00B14C50"/>
    <w:rsid w:val="00B15D77"/>
    <w:rsid w:val="00B173FD"/>
    <w:rsid w:val="00B21CD9"/>
    <w:rsid w:val="00B23156"/>
    <w:rsid w:val="00B24817"/>
    <w:rsid w:val="00B249CC"/>
    <w:rsid w:val="00B30825"/>
    <w:rsid w:val="00B31683"/>
    <w:rsid w:val="00B31B92"/>
    <w:rsid w:val="00B341A0"/>
    <w:rsid w:val="00B35B82"/>
    <w:rsid w:val="00B4784C"/>
    <w:rsid w:val="00B51BD3"/>
    <w:rsid w:val="00B51F4F"/>
    <w:rsid w:val="00B521EC"/>
    <w:rsid w:val="00B57522"/>
    <w:rsid w:val="00B607EC"/>
    <w:rsid w:val="00B63686"/>
    <w:rsid w:val="00B648FD"/>
    <w:rsid w:val="00B64EEE"/>
    <w:rsid w:val="00B6582B"/>
    <w:rsid w:val="00B65929"/>
    <w:rsid w:val="00B667B4"/>
    <w:rsid w:val="00B672A1"/>
    <w:rsid w:val="00B70FF9"/>
    <w:rsid w:val="00B74F9E"/>
    <w:rsid w:val="00B752F2"/>
    <w:rsid w:val="00B77211"/>
    <w:rsid w:val="00B77E09"/>
    <w:rsid w:val="00B80312"/>
    <w:rsid w:val="00B80441"/>
    <w:rsid w:val="00B81776"/>
    <w:rsid w:val="00B86CF1"/>
    <w:rsid w:val="00B90F9F"/>
    <w:rsid w:val="00B94AF7"/>
    <w:rsid w:val="00B952DA"/>
    <w:rsid w:val="00B9704B"/>
    <w:rsid w:val="00B97D47"/>
    <w:rsid w:val="00BA0A67"/>
    <w:rsid w:val="00BA0B35"/>
    <w:rsid w:val="00BA0B46"/>
    <w:rsid w:val="00BA26C9"/>
    <w:rsid w:val="00BA6327"/>
    <w:rsid w:val="00BB3510"/>
    <w:rsid w:val="00BB480B"/>
    <w:rsid w:val="00BB5C85"/>
    <w:rsid w:val="00BB6060"/>
    <w:rsid w:val="00BB7E45"/>
    <w:rsid w:val="00BC0C76"/>
    <w:rsid w:val="00BC16C7"/>
    <w:rsid w:val="00BC5FC8"/>
    <w:rsid w:val="00BC6D1C"/>
    <w:rsid w:val="00BC7FFB"/>
    <w:rsid w:val="00BD4B5D"/>
    <w:rsid w:val="00BD56A1"/>
    <w:rsid w:val="00BE1EF3"/>
    <w:rsid w:val="00BE2E01"/>
    <w:rsid w:val="00BE44B5"/>
    <w:rsid w:val="00BF31E6"/>
    <w:rsid w:val="00BF5AB7"/>
    <w:rsid w:val="00BF7921"/>
    <w:rsid w:val="00C0075F"/>
    <w:rsid w:val="00C0124F"/>
    <w:rsid w:val="00C01DF3"/>
    <w:rsid w:val="00C043C3"/>
    <w:rsid w:val="00C04AA0"/>
    <w:rsid w:val="00C04CF4"/>
    <w:rsid w:val="00C107A8"/>
    <w:rsid w:val="00C12D33"/>
    <w:rsid w:val="00C13230"/>
    <w:rsid w:val="00C200CF"/>
    <w:rsid w:val="00C20FCD"/>
    <w:rsid w:val="00C26A50"/>
    <w:rsid w:val="00C26C5F"/>
    <w:rsid w:val="00C336EA"/>
    <w:rsid w:val="00C33AB3"/>
    <w:rsid w:val="00C34B55"/>
    <w:rsid w:val="00C35C26"/>
    <w:rsid w:val="00C36757"/>
    <w:rsid w:val="00C3717D"/>
    <w:rsid w:val="00C43BF0"/>
    <w:rsid w:val="00C50807"/>
    <w:rsid w:val="00C52D76"/>
    <w:rsid w:val="00C5338C"/>
    <w:rsid w:val="00C55E2E"/>
    <w:rsid w:val="00C61B7B"/>
    <w:rsid w:val="00C659A3"/>
    <w:rsid w:val="00C66709"/>
    <w:rsid w:val="00C67D9C"/>
    <w:rsid w:val="00C75680"/>
    <w:rsid w:val="00C7747C"/>
    <w:rsid w:val="00C77B78"/>
    <w:rsid w:val="00C80F11"/>
    <w:rsid w:val="00C8793C"/>
    <w:rsid w:val="00C92480"/>
    <w:rsid w:val="00C957B7"/>
    <w:rsid w:val="00C96A3D"/>
    <w:rsid w:val="00CA53AB"/>
    <w:rsid w:val="00CA7671"/>
    <w:rsid w:val="00CB1F37"/>
    <w:rsid w:val="00CB6E9E"/>
    <w:rsid w:val="00CB733B"/>
    <w:rsid w:val="00CB7F66"/>
    <w:rsid w:val="00CC0FE1"/>
    <w:rsid w:val="00CC30D7"/>
    <w:rsid w:val="00CC3E94"/>
    <w:rsid w:val="00CC7952"/>
    <w:rsid w:val="00CD0174"/>
    <w:rsid w:val="00CD3D6C"/>
    <w:rsid w:val="00CD5AD1"/>
    <w:rsid w:val="00CD653E"/>
    <w:rsid w:val="00CD6800"/>
    <w:rsid w:val="00CE0376"/>
    <w:rsid w:val="00CE1355"/>
    <w:rsid w:val="00CF11FA"/>
    <w:rsid w:val="00CF240E"/>
    <w:rsid w:val="00CF4BE3"/>
    <w:rsid w:val="00CF5346"/>
    <w:rsid w:val="00CF76A2"/>
    <w:rsid w:val="00CF76BB"/>
    <w:rsid w:val="00CF7EB0"/>
    <w:rsid w:val="00D00CE2"/>
    <w:rsid w:val="00D03ADA"/>
    <w:rsid w:val="00D04BD8"/>
    <w:rsid w:val="00D07809"/>
    <w:rsid w:val="00D10A96"/>
    <w:rsid w:val="00D15508"/>
    <w:rsid w:val="00D15921"/>
    <w:rsid w:val="00D23D27"/>
    <w:rsid w:val="00D275FD"/>
    <w:rsid w:val="00D30770"/>
    <w:rsid w:val="00D30A4C"/>
    <w:rsid w:val="00D333C3"/>
    <w:rsid w:val="00D33B62"/>
    <w:rsid w:val="00D41551"/>
    <w:rsid w:val="00D43CF1"/>
    <w:rsid w:val="00D44E32"/>
    <w:rsid w:val="00D4544B"/>
    <w:rsid w:val="00D4745D"/>
    <w:rsid w:val="00D47884"/>
    <w:rsid w:val="00D51174"/>
    <w:rsid w:val="00D52CF6"/>
    <w:rsid w:val="00D62888"/>
    <w:rsid w:val="00D6296F"/>
    <w:rsid w:val="00D63179"/>
    <w:rsid w:val="00D660A1"/>
    <w:rsid w:val="00D72B5C"/>
    <w:rsid w:val="00D73099"/>
    <w:rsid w:val="00D74C5F"/>
    <w:rsid w:val="00D76323"/>
    <w:rsid w:val="00D76E8C"/>
    <w:rsid w:val="00D778A4"/>
    <w:rsid w:val="00D77DDF"/>
    <w:rsid w:val="00D80861"/>
    <w:rsid w:val="00D80886"/>
    <w:rsid w:val="00D808C8"/>
    <w:rsid w:val="00D83462"/>
    <w:rsid w:val="00D861B3"/>
    <w:rsid w:val="00D876B7"/>
    <w:rsid w:val="00D906F0"/>
    <w:rsid w:val="00D92344"/>
    <w:rsid w:val="00D927A3"/>
    <w:rsid w:val="00D96240"/>
    <w:rsid w:val="00DA164F"/>
    <w:rsid w:val="00DA196E"/>
    <w:rsid w:val="00DA54AF"/>
    <w:rsid w:val="00DA5A91"/>
    <w:rsid w:val="00DA6D19"/>
    <w:rsid w:val="00DB02CA"/>
    <w:rsid w:val="00DB3281"/>
    <w:rsid w:val="00DB664A"/>
    <w:rsid w:val="00DB6F2B"/>
    <w:rsid w:val="00DB7DEE"/>
    <w:rsid w:val="00DC1D45"/>
    <w:rsid w:val="00DC7478"/>
    <w:rsid w:val="00DD1838"/>
    <w:rsid w:val="00DD1888"/>
    <w:rsid w:val="00DD5D60"/>
    <w:rsid w:val="00DD67B7"/>
    <w:rsid w:val="00DE114C"/>
    <w:rsid w:val="00DE3EA2"/>
    <w:rsid w:val="00DE5FF8"/>
    <w:rsid w:val="00DE7D69"/>
    <w:rsid w:val="00DF3292"/>
    <w:rsid w:val="00DF4C96"/>
    <w:rsid w:val="00DF5493"/>
    <w:rsid w:val="00DF6B46"/>
    <w:rsid w:val="00E004EF"/>
    <w:rsid w:val="00E105D2"/>
    <w:rsid w:val="00E12173"/>
    <w:rsid w:val="00E128C5"/>
    <w:rsid w:val="00E16099"/>
    <w:rsid w:val="00E17BFD"/>
    <w:rsid w:val="00E20507"/>
    <w:rsid w:val="00E22BE3"/>
    <w:rsid w:val="00E23318"/>
    <w:rsid w:val="00E23991"/>
    <w:rsid w:val="00E23DE7"/>
    <w:rsid w:val="00E27524"/>
    <w:rsid w:val="00E3114B"/>
    <w:rsid w:val="00E430DB"/>
    <w:rsid w:val="00E44410"/>
    <w:rsid w:val="00E45B28"/>
    <w:rsid w:val="00E51533"/>
    <w:rsid w:val="00E52DF0"/>
    <w:rsid w:val="00E536F5"/>
    <w:rsid w:val="00E55FBE"/>
    <w:rsid w:val="00E574CB"/>
    <w:rsid w:val="00E576CF"/>
    <w:rsid w:val="00E57867"/>
    <w:rsid w:val="00E61AFA"/>
    <w:rsid w:val="00E657B5"/>
    <w:rsid w:val="00E66D1E"/>
    <w:rsid w:val="00E6703E"/>
    <w:rsid w:val="00E6748D"/>
    <w:rsid w:val="00E71FE8"/>
    <w:rsid w:val="00E72806"/>
    <w:rsid w:val="00E72DA4"/>
    <w:rsid w:val="00E734C8"/>
    <w:rsid w:val="00E73877"/>
    <w:rsid w:val="00E76373"/>
    <w:rsid w:val="00E81EC4"/>
    <w:rsid w:val="00E8310E"/>
    <w:rsid w:val="00E86131"/>
    <w:rsid w:val="00E86A66"/>
    <w:rsid w:val="00E92F6F"/>
    <w:rsid w:val="00E955EC"/>
    <w:rsid w:val="00E970FF"/>
    <w:rsid w:val="00EA22DD"/>
    <w:rsid w:val="00EA2D05"/>
    <w:rsid w:val="00EA35A4"/>
    <w:rsid w:val="00EA42D0"/>
    <w:rsid w:val="00EA60BA"/>
    <w:rsid w:val="00EA75F4"/>
    <w:rsid w:val="00EB06D7"/>
    <w:rsid w:val="00EB256E"/>
    <w:rsid w:val="00EB3C49"/>
    <w:rsid w:val="00EB6FA2"/>
    <w:rsid w:val="00EB6FAC"/>
    <w:rsid w:val="00EC06B7"/>
    <w:rsid w:val="00EC4FC8"/>
    <w:rsid w:val="00EC6C13"/>
    <w:rsid w:val="00EC746B"/>
    <w:rsid w:val="00ED1929"/>
    <w:rsid w:val="00ED46A6"/>
    <w:rsid w:val="00ED4C0B"/>
    <w:rsid w:val="00ED4F52"/>
    <w:rsid w:val="00ED5448"/>
    <w:rsid w:val="00ED73BC"/>
    <w:rsid w:val="00EE0B0F"/>
    <w:rsid w:val="00EE1F5D"/>
    <w:rsid w:val="00EE2433"/>
    <w:rsid w:val="00EE2A28"/>
    <w:rsid w:val="00EE3F37"/>
    <w:rsid w:val="00EE42AE"/>
    <w:rsid w:val="00EE44A0"/>
    <w:rsid w:val="00EE4BFC"/>
    <w:rsid w:val="00EF052E"/>
    <w:rsid w:val="00EF273C"/>
    <w:rsid w:val="00EF49DA"/>
    <w:rsid w:val="00EF5E02"/>
    <w:rsid w:val="00EF6913"/>
    <w:rsid w:val="00EF75B5"/>
    <w:rsid w:val="00F0217A"/>
    <w:rsid w:val="00F02CE5"/>
    <w:rsid w:val="00F05CF3"/>
    <w:rsid w:val="00F062C2"/>
    <w:rsid w:val="00F10485"/>
    <w:rsid w:val="00F13EF9"/>
    <w:rsid w:val="00F14479"/>
    <w:rsid w:val="00F14C23"/>
    <w:rsid w:val="00F16E40"/>
    <w:rsid w:val="00F206B9"/>
    <w:rsid w:val="00F22734"/>
    <w:rsid w:val="00F24F77"/>
    <w:rsid w:val="00F32B79"/>
    <w:rsid w:val="00F33F74"/>
    <w:rsid w:val="00F365F3"/>
    <w:rsid w:val="00F41CED"/>
    <w:rsid w:val="00F44D82"/>
    <w:rsid w:val="00F4715F"/>
    <w:rsid w:val="00F51256"/>
    <w:rsid w:val="00F61EF5"/>
    <w:rsid w:val="00F620CB"/>
    <w:rsid w:val="00F63E9F"/>
    <w:rsid w:val="00F65D99"/>
    <w:rsid w:val="00F662E7"/>
    <w:rsid w:val="00F70CE4"/>
    <w:rsid w:val="00F710C5"/>
    <w:rsid w:val="00F718BA"/>
    <w:rsid w:val="00F73084"/>
    <w:rsid w:val="00F74069"/>
    <w:rsid w:val="00F743E1"/>
    <w:rsid w:val="00F75C03"/>
    <w:rsid w:val="00F761D9"/>
    <w:rsid w:val="00F77F21"/>
    <w:rsid w:val="00F80579"/>
    <w:rsid w:val="00F82950"/>
    <w:rsid w:val="00F86216"/>
    <w:rsid w:val="00F905C8"/>
    <w:rsid w:val="00F9312D"/>
    <w:rsid w:val="00F931EE"/>
    <w:rsid w:val="00F93931"/>
    <w:rsid w:val="00F951AB"/>
    <w:rsid w:val="00F960ED"/>
    <w:rsid w:val="00FA12DC"/>
    <w:rsid w:val="00FA2B5F"/>
    <w:rsid w:val="00FA31C0"/>
    <w:rsid w:val="00FA5675"/>
    <w:rsid w:val="00FA5BBF"/>
    <w:rsid w:val="00FA6E7B"/>
    <w:rsid w:val="00FA7352"/>
    <w:rsid w:val="00FB0679"/>
    <w:rsid w:val="00FB2DD7"/>
    <w:rsid w:val="00FB36AD"/>
    <w:rsid w:val="00FB3BBF"/>
    <w:rsid w:val="00FB6A62"/>
    <w:rsid w:val="00FC18BE"/>
    <w:rsid w:val="00FC230E"/>
    <w:rsid w:val="00FC4CB8"/>
    <w:rsid w:val="00FC5A92"/>
    <w:rsid w:val="00FC63B0"/>
    <w:rsid w:val="00FD0C6F"/>
    <w:rsid w:val="00FD0EAF"/>
    <w:rsid w:val="00FD264D"/>
    <w:rsid w:val="00FD3B12"/>
    <w:rsid w:val="00FD4218"/>
    <w:rsid w:val="00FD5A0F"/>
    <w:rsid w:val="00FD7DA7"/>
    <w:rsid w:val="00FE0468"/>
    <w:rsid w:val="00FE39D2"/>
    <w:rsid w:val="00FE69BF"/>
    <w:rsid w:val="00FF2824"/>
    <w:rsid w:val="00FF3F58"/>
    <w:rsid w:val="00FF73AF"/>
    <w:rsid w:val="00FF7417"/>
    <w:rsid w:val="00FF7A2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1B4D3"/>
  <w15:docId w15:val="{14E88768-1F1F-49E7-9076-00D50499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7D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C21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5D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uiPriority w:val="22"/>
    <w:qFormat/>
    <w:rsid w:val="00810CE2"/>
    <w:rPr>
      <w:b/>
      <w:bCs/>
    </w:rPr>
  </w:style>
  <w:style w:type="paragraph" w:styleId="Header">
    <w:name w:val="header"/>
    <w:aliases w:val=" Знак11"/>
    <w:basedOn w:val="Normal"/>
    <w:link w:val="HeaderChar"/>
    <w:rsid w:val="00EA42D0"/>
    <w:pPr>
      <w:tabs>
        <w:tab w:val="center" w:pos="4677"/>
        <w:tab w:val="right" w:pos="9355"/>
      </w:tabs>
      <w:spacing w:after="0" w:line="240" w:lineRule="auto"/>
    </w:pPr>
    <w:rPr>
      <w:rFonts w:ascii="Times New Roman" w:eastAsia="Times New Roman" w:hAnsi="Times New Roman" w:cs="Times New Roman"/>
      <w:sz w:val="20"/>
      <w:szCs w:val="20"/>
      <w:lang w:val="hy-AM" w:eastAsia="ru-RU"/>
    </w:rPr>
  </w:style>
  <w:style w:type="character" w:customStyle="1" w:styleId="HeaderChar">
    <w:name w:val="Header Char"/>
    <w:aliases w:val=" Знак11 Char"/>
    <w:basedOn w:val="DefaultParagraphFont"/>
    <w:link w:val="Header"/>
    <w:rsid w:val="00EA42D0"/>
    <w:rPr>
      <w:rFonts w:ascii="Times New Roman" w:eastAsia="Times New Roman" w:hAnsi="Times New Roman" w:cs="Times New Roman"/>
      <w:sz w:val="20"/>
      <w:szCs w:val="20"/>
      <w:lang w:val="hy-AM" w:eastAsia="ru-RU"/>
    </w:rPr>
  </w:style>
  <w:style w:type="paragraph" w:styleId="BodyTextIndent">
    <w:name w:val="Body Text Indent"/>
    <w:basedOn w:val="Normal"/>
    <w:link w:val="BodyTextIndentChar"/>
    <w:rsid w:val="002327E1"/>
    <w:pPr>
      <w:spacing w:after="0" w:line="240" w:lineRule="auto"/>
      <w:ind w:left="4820"/>
    </w:pPr>
    <w:rPr>
      <w:rFonts w:ascii="Arial Armenian" w:eastAsia="Times New Roman" w:hAnsi="Arial Armenian" w:cs="Times New Roman"/>
      <w:b/>
      <w:szCs w:val="20"/>
    </w:rPr>
  </w:style>
  <w:style w:type="character" w:customStyle="1" w:styleId="BodyTextIndentChar">
    <w:name w:val="Body Text Indent Char"/>
    <w:basedOn w:val="DefaultParagraphFont"/>
    <w:link w:val="BodyTextIndent"/>
    <w:rsid w:val="002327E1"/>
    <w:rPr>
      <w:rFonts w:ascii="Arial Armenian" w:eastAsia="Times New Roman" w:hAnsi="Arial Armenian" w:cs="Times New Roman"/>
      <w:b/>
      <w:szCs w:val="20"/>
    </w:rPr>
  </w:style>
  <w:style w:type="paragraph" w:styleId="NoSpacing">
    <w:name w:val="No Spacing"/>
    <w:link w:val="NoSpacingChar"/>
    <w:uiPriority w:val="1"/>
    <w:qFormat/>
    <w:rsid w:val="002327E1"/>
    <w:pPr>
      <w:spacing w:after="0" w:line="240" w:lineRule="auto"/>
    </w:pPr>
    <w:rPr>
      <w:rFonts w:ascii="GHEA Grapalat" w:eastAsia="Calibri" w:hAnsi="GHEA Grapalat" w:cs="Times New Roman"/>
    </w:rPr>
  </w:style>
  <w:style w:type="character" w:customStyle="1" w:styleId="NoSpacingChar">
    <w:name w:val="No Spacing Char"/>
    <w:link w:val="NoSpacing"/>
    <w:uiPriority w:val="1"/>
    <w:locked/>
    <w:rsid w:val="002327E1"/>
    <w:rPr>
      <w:rFonts w:ascii="GHEA Grapalat" w:eastAsia="Calibri" w:hAnsi="GHEA Grapalat" w:cs="Times New Roman"/>
    </w:rPr>
  </w:style>
  <w:style w:type="character" w:customStyle="1" w:styleId="hps">
    <w:name w:val="hps"/>
    <w:basedOn w:val="DefaultParagraphFont"/>
    <w:rsid w:val="00FB36AD"/>
  </w:style>
  <w:style w:type="character" w:customStyle="1" w:styleId="Bodytext2">
    <w:name w:val="Body text (2)_"/>
    <w:basedOn w:val="DefaultParagraphFont"/>
    <w:link w:val="Bodytext21"/>
    <w:uiPriority w:val="99"/>
    <w:locked/>
    <w:rsid w:val="00F9312D"/>
    <w:rPr>
      <w:rFonts w:ascii="Times New Roman" w:hAnsi="Times New Roman" w:cs="Times New Roman"/>
      <w:sz w:val="28"/>
      <w:szCs w:val="28"/>
      <w:shd w:val="clear" w:color="auto" w:fill="FFFFFF"/>
    </w:rPr>
  </w:style>
  <w:style w:type="paragraph" w:customStyle="1" w:styleId="Bodytext21">
    <w:name w:val="Body text (2)1"/>
    <w:basedOn w:val="Normal"/>
    <w:link w:val="Bodytext2"/>
    <w:uiPriority w:val="99"/>
    <w:rsid w:val="00F9312D"/>
    <w:pPr>
      <w:widowControl w:val="0"/>
      <w:shd w:val="clear" w:color="auto" w:fill="FFFFFF"/>
      <w:spacing w:before="600" w:after="0" w:line="480" w:lineRule="exact"/>
      <w:ind w:hanging="700"/>
      <w:jc w:val="both"/>
    </w:pPr>
    <w:rPr>
      <w:rFonts w:ascii="Times New Roman" w:hAnsi="Times New Roman" w:cs="Times New Roman"/>
      <w:sz w:val="28"/>
      <w:szCs w:val="28"/>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w:basedOn w:val="Normal"/>
    <w:link w:val="NormalWebChar"/>
    <w:uiPriority w:val="99"/>
    <w:unhideWhenUsed/>
    <w:qFormat/>
    <w:rsid w:val="00F16E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6718E0"/>
    <w:pPr>
      <w:ind w:left="720"/>
      <w:contextualSpacing/>
    </w:pPr>
  </w:style>
  <w:style w:type="character" w:customStyle="1" w:styleId="shorttext">
    <w:name w:val="short_text"/>
    <w:basedOn w:val="DefaultParagraphFont"/>
    <w:rsid w:val="0082434C"/>
  </w:style>
  <w:style w:type="character" w:styleId="Hyperlink">
    <w:name w:val="Hyperlink"/>
    <w:uiPriority w:val="99"/>
    <w:unhideWhenUsed/>
    <w:rsid w:val="00690441"/>
    <w:rPr>
      <w:color w:val="0000FF"/>
      <w:u w:val="single"/>
    </w:rPr>
  </w:style>
  <w:style w:type="paragraph" w:customStyle="1" w:styleId="mechtex">
    <w:name w:val="mechtex"/>
    <w:basedOn w:val="Normal"/>
    <w:link w:val="mechtexChar"/>
    <w:qFormat/>
    <w:rsid w:val="00D77DDF"/>
    <w:pPr>
      <w:suppressAutoHyphens/>
      <w:jc w:val="center"/>
    </w:pPr>
    <w:rPr>
      <w:rFonts w:ascii="Arial Armenian" w:eastAsia="Times New Roman" w:hAnsi="Arial Armenian" w:cs="Arial Armenian"/>
      <w:lang w:eastAsia="ar-SA"/>
    </w:rPr>
  </w:style>
  <w:style w:type="character" w:customStyle="1" w:styleId="mechtexChar">
    <w:name w:val="mechtex Char"/>
    <w:link w:val="mechtex"/>
    <w:rsid w:val="00D77DDF"/>
    <w:rPr>
      <w:rFonts w:ascii="Arial Armenian" w:eastAsia="Times New Roman" w:hAnsi="Arial Armenian" w:cs="Arial Armenian"/>
      <w:lang w:eastAsia="ar-SA"/>
    </w:rPr>
  </w:style>
  <w:style w:type="character" w:customStyle="1" w:styleId="Heading1Char">
    <w:name w:val="Heading 1 Char"/>
    <w:basedOn w:val="DefaultParagraphFont"/>
    <w:link w:val="Heading1"/>
    <w:rsid w:val="00D77DD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C215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D7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2CA"/>
    <w:rPr>
      <w:rFonts w:ascii="Tahoma" w:hAnsi="Tahoma" w:cs="Tahoma"/>
      <w:sz w:val="16"/>
      <w:szCs w:val="16"/>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46612C"/>
  </w:style>
  <w:style w:type="table" w:customStyle="1" w:styleId="1">
    <w:name w:val="Сетка таблицы1"/>
    <w:basedOn w:val="TableNormal"/>
    <w:next w:val="TableGrid"/>
    <w:uiPriority w:val="59"/>
    <w:rsid w:val="0046612C"/>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TableNormal"/>
    <w:next w:val="TableGrid"/>
    <w:uiPriority w:val="59"/>
    <w:rsid w:val="0046612C"/>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897722"/>
    <w:pPr>
      <w:spacing w:after="120"/>
    </w:pPr>
  </w:style>
  <w:style w:type="character" w:customStyle="1" w:styleId="BodyTextChar">
    <w:name w:val="Body Text Char"/>
    <w:basedOn w:val="DefaultParagraphFont"/>
    <w:link w:val="BodyText"/>
    <w:uiPriority w:val="99"/>
    <w:rsid w:val="00897722"/>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
    <w:link w:val="NormalWeb"/>
    <w:uiPriority w:val="99"/>
    <w:locked/>
    <w:rsid w:val="00A7531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4887">
      <w:bodyDiv w:val="1"/>
      <w:marLeft w:val="0"/>
      <w:marRight w:val="0"/>
      <w:marTop w:val="0"/>
      <w:marBottom w:val="0"/>
      <w:divBdr>
        <w:top w:val="none" w:sz="0" w:space="0" w:color="auto"/>
        <w:left w:val="none" w:sz="0" w:space="0" w:color="auto"/>
        <w:bottom w:val="none" w:sz="0" w:space="0" w:color="auto"/>
        <w:right w:val="none" w:sz="0" w:space="0" w:color="auto"/>
      </w:divBdr>
    </w:div>
    <w:div w:id="33773393">
      <w:bodyDiv w:val="1"/>
      <w:marLeft w:val="0"/>
      <w:marRight w:val="0"/>
      <w:marTop w:val="0"/>
      <w:marBottom w:val="0"/>
      <w:divBdr>
        <w:top w:val="none" w:sz="0" w:space="0" w:color="auto"/>
        <w:left w:val="none" w:sz="0" w:space="0" w:color="auto"/>
        <w:bottom w:val="none" w:sz="0" w:space="0" w:color="auto"/>
        <w:right w:val="none" w:sz="0" w:space="0" w:color="auto"/>
      </w:divBdr>
    </w:div>
    <w:div w:id="35587325">
      <w:bodyDiv w:val="1"/>
      <w:marLeft w:val="0"/>
      <w:marRight w:val="0"/>
      <w:marTop w:val="0"/>
      <w:marBottom w:val="0"/>
      <w:divBdr>
        <w:top w:val="none" w:sz="0" w:space="0" w:color="auto"/>
        <w:left w:val="none" w:sz="0" w:space="0" w:color="auto"/>
        <w:bottom w:val="none" w:sz="0" w:space="0" w:color="auto"/>
        <w:right w:val="none" w:sz="0" w:space="0" w:color="auto"/>
      </w:divBdr>
    </w:div>
    <w:div w:id="143157768">
      <w:bodyDiv w:val="1"/>
      <w:marLeft w:val="0"/>
      <w:marRight w:val="0"/>
      <w:marTop w:val="0"/>
      <w:marBottom w:val="0"/>
      <w:divBdr>
        <w:top w:val="none" w:sz="0" w:space="0" w:color="auto"/>
        <w:left w:val="none" w:sz="0" w:space="0" w:color="auto"/>
        <w:bottom w:val="none" w:sz="0" w:space="0" w:color="auto"/>
        <w:right w:val="none" w:sz="0" w:space="0" w:color="auto"/>
      </w:divBdr>
    </w:div>
    <w:div w:id="187958897">
      <w:bodyDiv w:val="1"/>
      <w:marLeft w:val="0"/>
      <w:marRight w:val="0"/>
      <w:marTop w:val="0"/>
      <w:marBottom w:val="0"/>
      <w:divBdr>
        <w:top w:val="none" w:sz="0" w:space="0" w:color="auto"/>
        <w:left w:val="none" w:sz="0" w:space="0" w:color="auto"/>
        <w:bottom w:val="none" w:sz="0" w:space="0" w:color="auto"/>
        <w:right w:val="none" w:sz="0" w:space="0" w:color="auto"/>
      </w:divBdr>
    </w:div>
    <w:div w:id="194462062">
      <w:bodyDiv w:val="1"/>
      <w:marLeft w:val="0"/>
      <w:marRight w:val="0"/>
      <w:marTop w:val="0"/>
      <w:marBottom w:val="0"/>
      <w:divBdr>
        <w:top w:val="none" w:sz="0" w:space="0" w:color="auto"/>
        <w:left w:val="none" w:sz="0" w:space="0" w:color="auto"/>
        <w:bottom w:val="none" w:sz="0" w:space="0" w:color="auto"/>
        <w:right w:val="none" w:sz="0" w:space="0" w:color="auto"/>
      </w:divBdr>
    </w:div>
    <w:div w:id="251624933">
      <w:bodyDiv w:val="1"/>
      <w:marLeft w:val="0"/>
      <w:marRight w:val="0"/>
      <w:marTop w:val="0"/>
      <w:marBottom w:val="0"/>
      <w:divBdr>
        <w:top w:val="none" w:sz="0" w:space="0" w:color="auto"/>
        <w:left w:val="none" w:sz="0" w:space="0" w:color="auto"/>
        <w:bottom w:val="none" w:sz="0" w:space="0" w:color="auto"/>
        <w:right w:val="none" w:sz="0" w:space="0" w:color="auto"/>
      </w:divBdr>
    </w:div>
    <w:div w:id="256404722">
      <w:bodyDiv w:val="1"/>
      <w:marLeft w:val="0"/>
      <w:marRight w:val="0"/>
      <w:marTop w:val="0"/>
      <w:marBottom w:val="0"/>
      <w:divBdr>
        <w:top w:val="none" w:sz="0" w:space="0" w:color="auto"/>
        <w:left w:val="none" w:sz="0" w:space="0" w:color="auto"/>
        <w:bottom w:val="none" w:sz="0" w:space="0" w:color="auto"/>
        <w:right w:val="none" w:sz="0" w:space="0" w:color="auto"/>
      </w:divBdr>
    </w:div>
    <w:div w:id="307514432">
      <w:bodyDiv w:val="1"/>
      <w:marLeft w:val="0"/>
      <w:marRight w:val="0"/>
      <w:marTop w:val="0"/>
      <w:marBottom w:val="0"/>
      <w:divBdr>
        <w:top w:val="none" w:sz="0" w:space="0" w:color="auto"/>
        <w:left w:val="none" w:sz="0" w:space="0" w:color="auto"/>
        <w:bottom w:val="none" w:sz="0" w:space="0" w:color="auto"/>
        <w:right w:val="none" w:sz="0" w:space="0" w:color="auto"/>
      </w:divBdr>
    </w:div>
    <w:div w:id="319192318">
      <w:bodyDiv w:val="1"/>
      <w:marLeft w:val="0"/>
      <w:marRight w:val="0"/>
      <w:marTop w:val="0"/>
      <w:marBottom w:val="0"/>
      <w:divBdr>
        <w:top w:val="none" w:sz="0" w:space="0" w:color="auto"/>
        <w:left w:val="none" w:sz="0" w:space="0" w:color="auto"/>
        <w:bottom w:val="none" w:sz="0" w:space="0" w:color="auto"/>
        <w:right w:val="none" w:sz="0" w:space="0" w:color="auto"/>
      </w:divBdr>
    </w:div>
    <w:div w:id="341475217">
      <w:bodyDiv w:val="1"/>
      <w:marLeft w:val="0"/>
      <w:marRight w:val="0"/>
      <w:marTop w:val="0"/>
      <w:marBottom w:val="0"/>
      <w:divBdr>
        <w:top w:val="none" w:sz="0" w:space="0" w:color="auto"/>
        <w:left w:val="none" w:sz="0" w:space="0" w:color="auto"/>
        <w:bottom w:val="none" w:sz="0" w:space="0" w:color="auto"/>
        <w:right w:val="none" w:sz="0" w:space="0" w:color="auto"/>
      </w:divBdr>
    </w:div>
    <w:div w:id="447433922">
      <w:bodyDiv w:val="1"/>
      <w:marLeft w:val="0"/>
      <w:marRight w:val="0"/>
      <w:marTop w:val="0"/>
      <w:marBottom w:val="0"/>
      <w:divBdr>
        <w:top w:val="none" w:sz="0" w:space="0" w:color="auto"/>
        <w:left w:val="none" w:sz="0" w:space="0" w:color="auto"/>
        <w:bottom w:val="none" w:sz="0" w:space="0" w:color="auto"/>
        <w:right w:val="none" w:sz="0" w:space="0" w:color="auto"/>
      </w:divBdr>
    </w:div>
    <w:div w:id="507526369">
      <w:bodyDiv w:val="1"/>
      <w:marLeft w:val="0"/>
      <w:marRight w:val="0"/>
      <w:marTop w:val="0"/>
      <w:marBottom w:val="0"/>
      <w:divBdr>
        <w:top w:val="none" w:sz="0" w:space="0" w:color="auto"/>
        <w:left w:val="none" w:sz="0" w:space="0" w:color="auto"/>
        <w:bottom w:val="none" w:sz="0" w:space="0" w:color="auto"/>
        <w:right w:val="none" w:sz="0" w:space="0" w:color="auto"/>
      </w:divBdr>
    </w:div>
    <w:div w:id="527566969">
      <w:bodyDiv w:val="1"/>
      <w:marLeft w:val="0"/>
      <w:marRight w:val="0"/>
      <w:marTop w:val="0"/>
      <w:marBottom w:val="0"/>
      <w:divBdr>
        <w:top w:val="none" w:sz="0" w:space="0" w:color="auto"/>
        <w:left w:val="none" w:sz="0" w:space="0" w:color="auto"/>
        <w:bottom w:val="none" w:sz="0" w:space="0" w:color="auto"/>
        <w:right w:val="none" w:sz="0" w:space="0" w:color="auto"/>
      </w:divBdr>
    </w:div>
    <w:div w:id="619070737">
      <w:bodyDiv w:val="1"/>
      <w:marLeft w:val="0"/>
      <w:marRight w:val="0"/>
      <w:marTop w:val="0"/>
      <w:marBottom w:val="0"/>
      <w:divBdr>
        <w:top w:val="none" w:sz="0" w:space="0" w:color="auto"/>
        <w:left w:val="none" w:sz="0" w:space="0" w:color="auto"/>
        <w:bottom w:val="none" w:sz="0" w:space="0" w:color="auto"/>
        <w:right w:val="none" w:sz="0" w:space="0" w:color="auto"/>
      </w:divBdr>
    </w:div>
    <w:div w:id="674108801">
      <w:bodyDiv w:val="1"/>
      <w:marLeft w:val="0"/>
      <w:marRight w:val="0"/>
      <w:marTop w:val="0"/>
      <w:marBottom w:val="0"/>
      <w:divBdr>
        <w:top w:val="none" w:sz="0" w:space="0" w:color="auto"/>
        <w:left w:val="none" w:sz="0" w:space="0" w:color="auto"/>
        <w:bottom w:val="none" w:sz="0" w:space="0" w:color="auto"/>
        <w:right w:val="none" w:sz="0" w:space="0" w:color="auto"/>
      </w:divBdr>
    </w:div>
    <w:div w:id="732853041">
      <w:bodyDiv w:val="1"/>
      <w:marLeft w:val="0"/>
      <w:marRight w:val="0"/>
      <w:marTop w:val="0"/>
      <w:marBottom w:val="0"/>
      <w:divBdr>
        <w:top w:val="none" w:sz="0" w:space="0" w:color="auto"/>
        <w:left w:val="none" w:sz="0" w:space="0" w:color="auto"/>
        <w:bottom w:val="none" w:sz="0" w:space="0" w:color="auto"/>
        <w:right w:val="none" w:sz="0" w:space="0" w:color="auto"/>
      </w:divBdr>
    </w:div>
    <w:div w:id="835729426">
      <w:bodyDiv w:val="1"/>
      <w:marLeft w:val="0"/>
      <w:marRight w:val="0"/>
      <w:marTop w:val="0"/>
      <w:marBottom w:val="0"/>
      <w:divBdr>
        <w:top w:val="none" w:sz="0" w:space="0" w:color="auto"/>
        <w:left w:val="none" w:sz="0" w:space="0" w:color="auto"/>
        <w:bottom w:val="none" w:sz="0" w:space="0" w:color="auto"/>
        <w:right w:val="none" w:sz="0" w:space="0" w:color="auto"/>
      </w:divBdr>
    </w:div>
    <w:div w:id="848720528">
      <w:bodyDiv w:val="1"/>
      <w:marLeft w:val="0"/>
      <w:marRight w:val="0"/>
      <w:marTop w:val="0"/>
      <w:marBottom w:val="0"/>
      <w:divBdr>
        <w:top w:val="none" w:sz="0" w:space="0" w:color="auto"/>
        <w:left w:val="none" w:sz="0" w:space="0" w:color="auto"/>
        <w:bottom w:val="none" w:sz="0" w:space="0" w:color="auto"/>
        <w:right w:val="none" w:sz="0" w:space="0" w:color="auto"/>
      </w:divBdr>
    </w:div>
    <w:div w:id="887493904">
      <w:bodyDiv w:val="1"/>
      <w:marLeft w:val="0"/>
      <w:marRight w:val="0"/>
      <w:marTop w:val="0"/>
      <w:marBottom w:val="0"/>
      <w:divBdr>
        <w:top w:val="none" w:sz="0" w:space="0" w:color="auto"/>
        <w:left w:val="none" w:sz="0" w:space="0" w:color="auto"/>
        <w:bottom w:val="none" w:sz="0" w:space="0" w:color="auto"/>
        <w:right w:val="none" w:sz="0" w:space="0" w:color="auto"/>
      </w:divBdr>
    </w:div>
    <w:div w:id="1030646410">
      <w:bodyDiv w:val="1"/>
      <w:marLeft w:val="0"/>
      <w:marRight w:val="0"/>
      <w:marTop w:val="0"/>
      <w:marBottom w:val="0"/>
      <w:divBdr>
        <w:top w:val="none" w:sz="0" w:space="0" w:color="auto"/>
        <w:left w:val="none" w:sz="0" w:space="0" w:color="auto"/>
        <w:bottom w:val="none" w:sz="0" w:space="0" w:color="auto"/>
        <w:right w:val="none" w:sz="0" w:space="0" w:color="auto"/>
      </w:divBdr>
    </w:div>
    <w:div w:id="1083986322">
      <w:bodyDiv w:val="1"/>
      <w:marLeft w:val="0"/>
      <w:marRight w:val="0"/>
      <w:marTop w:val="0"/>
      <w:marBottom w:val="0"/>
      <w:divBdr>
        <w:top w:val="none" w:sz="0" w:space="0" w:color="auto"/>
        <w:left w:val="none" w:sz="0" w:space="0" w:color="auto"/>
        <w:bottom w:val="none" w:sz="0" w:space="0" w:color="auto"/>
        <w:right w:val="none" w:sz="0" w:space="0" w:color="auto"/>
      </w:divBdr>
    </w:div>
    <w:div w:id="1173185065">
      <w:bodyDiv w:val="1"/>
      <w:marLeft w:val="0"/>
      <w:marRight w:val="0"/>
      <w:marTop w:val="0"/>
      <w:marBottom w:val="0"/>
      <w:divBdr>
        <w:top w:val="none" w:sz="0" w:space="0" w:color="auto"/>
        <w:left w:val="none" w:sz="0" w:space="0" w:color="auto"/>
        <w:bottom w:val="none" w:sz="0" w:space="0" w:color="auto"/>
        <w:right w:val="none" w:sz="0" w:space="0" w:color="auto"/>
      </w:divBdr>
    </w:div>
    <w:div w:id="1276863899">
      <w:bodyDiv w:val="1"/>
      <w:marLeft w:val="0"/>
      <w:marRight w:val="0"/>
      <w:marTop w:val="0"/>
      <w:marBottom w:val="0"/>
      <w:divBdr>
        <w:top w:val="none" w:sz="0" w:space="0" w:color="auto"/>
        <w:left w:val="none" w:sz="0" w:space="0" w:color="auto"/>
        <w:bottom w:val="none" w:sz="0" w:space="0" w:color="auto"/>
        <w:right w:val="none" w:sz="0" w:space="0" w:color="auto"/>
      </w:divBdr>
    </w:div>
    <w:div w:id="1296330381">
      <w:bodyDiv w:val="1"/>
      <w:marLeft w:val="0"/>
      <w:marRight w:val="0"/>
      <w:marTop w:val="0"/>
      <w:marBottom w:val="0"/>
      <w:divBdr>
        <w:top w:val="none" w:sz="0" w:space="0" w:color="auto"/>
        <w:left w:val="none" w:sz="0" w:space="0" w:color="auto"/>
        <w:bottom w:val="none" w:sz="0" w:space="0" w:color="auto"/>
        <w:right w:val="none" w:sz="0" w:space="0" w:color="auto"/>
      </w:divBdr>
    </w:div>
    <w:div w:id="1338729412">
      <w:bodyDiv w:val="1"/>
      <w:marLeft w:val="0"/>
      <w:marRight w:val="0"/>
      <w:marTop w:val="0"/>
      <w:marBottom w:val="0"/>
      <w:divBdr>
        <w:top w:val="none" w:sz="0" w:space="0" w:color="auto"/>
        <w:left w:val="none" w:sz="0" w:space="0" w:color="auto"/>
        <w:bottom w:val="none" w:sz="0" w:space="0" w:color="auto"/>
        <w:right w:val="none" w:sz="0" w:space="0" w:color="auto"/>
      </w:divBdr>
    </w:div>
    <w:div w:id="1363242372">
      <w:bodyDiv w:val="1"/>
      <w:marLeft w:val="0"/>
      <w:marRight w:val="0"/>
      <w:marTop w:val="0"/>
      <w:marBottom w:val="0"/>
      <w:divBdr>
        <w:top w:val="none" w:sz="0" w:space="0" w:color="auto"/>
        <w:left w:val="none" w:sz="0" w:space="0" w:color="auto"/>
        <w:bottom w:val="none" w:sz="0" w:space="0" w:color="auto"/>
        <w:right w:val="none" w:sz="0" w:space="0" w:color="auto"/>
      </w:divBdr>
    </w:div>
    <w:div w:id="1418483398">
      <w:bodyDiv w:val="1"/>
      <w:marLeft w:val="0"/>
      <w:marRight w:val="0"/>
      <w:marTop w:val="0"/>
      <w:marBottom w:val="0"/>
      <w:divBdr>
        <w:top w:val="none" w:sz="0" w:space="0" w:color="auto"/>
        <w:left w:val="none" w:sz="0" w:space="0" w:color="auto"/>
        <w:bottom w:val="none" w:sz="0" w:space="0" w:color="auto"/>
        <w:right w:val="none" w:sz="0" w:space="0" w:color="auto"/>
      </w:divBdr>
    </w:div>
    <w:div w:id="1842156748">
      <w:bodyDiv w:val="1"/>
      <w:marLeft w:val="0"/>
      <w:marRight w:val="0"/>
      <w:marTop w:val="0"/>
      <w:marBottom w:val="0"/>
      <w:divBdr>
        <w:top w:val="none" w:sz="0" w:space="0" w:color="auto"/>
        <w:left w:val="none" w:sz="0" w:space="0" w:color="auto"/>
        <w:bottom w:val="none" w:sz="0" w:space="0" w:color="auto"/>
        <w:right w:val="none" w:sz="0" w:space="0" w:color="auto"/>
      </w:divBdr>
    </w:div>
    <w:div w:id="1862862186">
      <w:bodyDiv w:val="1"/>
      <w:marLeft w:val="0"/>
      <w:marRight w:val="0"/>
      <w:marTop w:val="0"/>
      <w:marBottom w:val="0"/>
      <w:divBdr>
        <w:top w:val="none" w:sz="0" w:space="0" w:color="auto"/>
        <w:left w:val="none" w:sz="0" w:space="0" w:color="auto"/>
        <w:bottom w:val="none" w:sz="0" w:space="0" w:color="auto"/>
        <w:right w:val="none" w:sz="0" w:space="0" w:color="auto"/>
      </w:divBdr>
    </w:div>
    <w:div w:id="1875462997">
      <w:bodyDiv w:val="1"/>
      <w:marLeft w:val="0"/>
      <w:marRight w:val="0"/>
      <w:marTop w:val="0"/>
      <w:marBottom w:val="0"/>
      <w:divBdr>
        <w:top w:val="none" w:sz="0" w:space="0" w:color="auto"/>
        <w:left w:val="none" w:sz="0" w:space="0" w:color="auto"/>
        <w:bottom w:val="none" w:sz="0" w:space="0" w:color="auto"/>
        <w:right w:val="none" w:sz="0" w:space="0" w:color="auto"/>
      </w:divBdr>
    </w:div>
    <w:div w:id="1905800782">
      <w:bodyDiv w:val="1"/>
      <w:marLeft w:val="0"/>
      <w:marRight w:val="0"/>
      <w:marTop w:val="0"/>
      <w:marBottom w:val="0"/>
      <w:divBdr>
        <w:top w:val="none" w:sz="0" w:space="0" w:color="auto"/>
        <w:left w:val="none" w:sz="0" w:space="0" w:color="auto"/>
        <w:bottom w:val="none" w:sz="0" w:space="0" w:color="auto"/>
        <w:right w:val="none" w:sz="0" w:space="0" w:color="auto"/>
      </w:divBdr>
    </w:div>
    <w:div w:id="1993362924">
      <w:bodyDiv w:val="1"/>
      <w:marLeft w:val="0"/>
      <w:marRight w:val="0"/>
      <w:marTop w:val="0"/>
      <w:marBottom w:val="0"/>
      <w:divBdr>
        <w:top w:val="none" w:sz="0" w:space="0" w:color="auto"/>
        <w:left w:val="none" w:sz="0" w:space="0" w:color="auto"/>
        <w:bottom w:val="none" w:sz="0" w:space="0" w:color="auto"/>
        <w:right w:val="none" w:sz="0" w:space="0" w:color="auto"/>
      </w:divBdr>
    </w:div>
    <w:div w:id="207758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0B7C3-54DF-4969-B049-A739B5AE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1859</Words>
  <Characters>10602</Characters>
  <Application>Microsoft Office Word</Application>
  <DocSecurity>0</DocSecurity>
  <Lines>88</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Hasmik Aperyan</dc:creator>
  <cp:keywords>https://mul2.gov.am/tasks/659909/oneclick/Ampopatert-fin-ardaradat.docx?token=1b33cfceaeb5425d84597242f2927f5a</cp:keywords>
  <cp:lastModifiedBy>Arpine Martirosyan</cp:lastModifiedBy>
  <cp:revision>9</cp:revision>
  <cp:lastPrinted>2022-05-26T06:42:00Z</cp:lastPrinted>
  <dcterms:created xsi:type="dcterms:W3CDTF">2022-08-16T14:59:00Z</dcterms:created>
  <dcterms:modified xsi:type="dcterms:W3CDTF">2022-08-17T07:43:00Z</dcterms:modified>
</cp:coreProperties>
</file>