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EB64D" w14:textId="77777777" w:rsidR="00D91247" w:rsidRPr="0052768A" w:rsidRDefault="00BB72DE" w:rsidP="00D71E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768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68048CC0" w14:textId="77777777" w:rsidR="00BB72DE" w:rsidRPr="0052768A" w:rsidRDefault="00BB72DE" w:rsidP="008A422E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60399C" w:rsidRPr="0060399C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ՀԱՅԱՍՏԱՆԻ ՀԱՆՐԱՊԵՏՈՒԹՅԱՆ ԿԱՌԱՎԱՐՈՒԹՅԱՆ 2019 ԹՎԱԿԱՆԻ ՄԱՐՏԻ 7-Ի N 184-Լ </w:t>
      </w:r>
      <w:r w:rsidR="00C94A9B" w:rsidRPr="00C94A9B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որոշումն ուժը կորցրած ճանաչելու մասին</w:t>
      </w:r>
      <w:r w:rsidRPr="0052768A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ՀՀ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ԿԱՌԱՎԱ</w:t>
      </w:r>
      <w:r w:rsidRPr="0052768A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Ր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ՈՒԹՅԱՆ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</w:t>
      </w:r>
      <w:r w:rsidRPr="0052768A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Ր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ՈՇՄԱՆ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3234"/>
        <w:gridCol w:w="3760"/>
      </w:tblGrid>
      <w:tr w:rsidR="0052768A" w:rsidRPr="0052768A" w14:paraId="03A40245" w14:textId="77777777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1198875B" w14:textId="77777777" w:rsidR="00BB72DE" w:rsidRPr="0052768A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238D6D3A" w14:textId="77777777" w:rsidR="00BB72DE" w:rsidRPr="0052768A" w:rsidRDefault="00C94A9B" w:rsidP="00C94A9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</w:t>
            </w:r>
            <w:r w:rsidR="00E97C3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7</w:t>
            </w:r>
            <w:r w:rsidR="00E97C3E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B53B97"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2768A" w:rsidRPr="0052768A" w14:paraId="60A24C1B" w14:textId="77777777" w:rsidTr="00154430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14:paraId="45F7CD62" w14:textId="77777777" w:rsidR="00BB72DE" w:rsidRPr="0052768A" w:rsidRDefault="00BB72DE" w:rsidP="00D71E5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4E8F0AE8" w14:textId="77777777" w:rsidR="00BB72DE" w:rsidRPr="0052768A" w:rsidRDefault="00C94A9B" w:rsidP="00C94A9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E97C3E" w:rsidRPr="00E97C3E">
              <w:rPr>
                <w:rFonts w:ascii="GHEA Grapalat" w:hAnsi="GHEA Grapalat"/>
                <w:sz w:val="24"/>
                <w:szCs w:val="24"/>
                <w:lang w:val="hy-AM"/>
              </w:rPr>
              <w:t>/27.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E97C3E" w:rsidRPr="00E97C3E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31063</w:t>
            </w:r>
            <w:r w:rsidR="00E97C3E" w:rsidRPr="00E97C3E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</w:p>
        </w:tc>
      </w:tr>
      <w:tr w:rsidR="0052768A" w:rsidRPr="004B719B" w14:paraId="3C92B35B" w14:textId="77777777" w:rsidTr="001E071A">
        <w:trPr>
          <w:trHeight w:val="841"/>
        </w:trPr>
        <w:tc>
          <w:tcPr>
            <w:tcW w:w="8046" w:type="dxa"/>
          </w:tcPr>
          <w:p w14:paraId="4D4EA23E" w14:textId="77777777" w:rsidR="00C94A9B" w:rsidRPr="00C94A9B" w:rsidRDefault="00C94A9B" w:rsidP="00615238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C94A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«Հայաստանի Հանրապետության կառավարության 2019 թվականի մարտի 7-ի N 184-Լ որոշումն ուժը կորցրած ճանաչելու մասին» Հայաստանի Հանրապետության կառավարության որոշման նախագծի (այսուհետ՝ Նախագիծ) կապակցությամբ հարկ է նկատի ունենալ, որ Հայաստանի Հանրապետության կառավարության 2019 թվականի մարտի 7-ի N 184-Լ որոշումն ուժը կորցրած ճանաչելու պարագայում ստացվում է, որ դադարեցվում է գյուղատնտեսության ոլորտին տրամադրվող վարկերի տոկոսադրույքների սուբսիդավորումը, ինչի առնչությամբ մանրամասն վերլուծություններ և պարզաբանումներ ներկայացված չեն Նախագծի հիմնավորմամբ:</w:t>
            </w:r>
          </w:p>
          <w:p w14:paraId="5CB2F6B8" w14:textId="77777777" w:rsidR="00C94A9B" w:rsidRPr="00C94A9B" w:rsidRDefault="00C94A9B" w:rsidP="00615238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C94A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        Բացի այդ, հիմնավորման համաձայն՝ հիշյալ որոշման ընդունումը պայմանավորված է գյուղատնտեսության ոլորտին տրամադրվող վարկերի տոկոսադրույքների սուբսիդավորման ծրագրի իրականացման ընթացքի ոչ արդյունավետ վերահսկողական մեխանիզմների առկայությամբ: Նշվածից ստացվում է, որ ծրագրի </w:t>
            </w:r>
            <w:r w:rsidRPr="00C94A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իրականացման ընթացքի ոչ արդյունավետ վերահսկողական մեխանիզմների առկայության պատճառով դադարեցվում է ամբողջական ծրագրի իրականացումը, ինչը լրացուցիչ քննարկման և  հիմնավորման կարիք ունի՝ նկատի ունենալով նաև, որ Հայաստանի Հանրապետության կառավարության 2021 թվականի  օգոստոսի 18-ի N 1363-Ա որոշմամբ հաստատված Հայաստանի Հանրապետության կառավարության 2021-2026 թվականների ծրագրով նպատակ է դրվել շարունակել սուբսիդավորել գյուղատնտեսական վարկերի տոկոսադրույքները: Այս առումով հիմնավորման դրույթները խմբագրման կարիք ունեն՝ հաշվի առնելով, որ անհրաժեշտ է ներկայացնել «Նորմատիվ իրավական ակտերի մասին» օրենքի 6-րդ հոդվածի 5-րդ մասի պահանջներին համապատասխան հիմնավորում, մասնավորապես՝ նախագծի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արդյունքները, որոնք ներկայացված հիմնավորմամբ բավարար չափով պարզաբանված չեն:</w:t>
            </w:r>
          </w:p>
          <w:p w14:paraId="58AFD4A6" w14:textId="77777777" w:rsidR="00BB72DE" w:rsidRPr="00DE7E94" w:rsidRDefault="00C94A9B" w:rsidP="00C94A9B">
            <w:pPr>
              <w:shd w:val="clear" w:color="auto" w:fill="FFFFFF"/>
              <w:spacing w:after="20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C94A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        Ելնելով վերոգրյալից՝ Նախագծի և հիմնավորման դրույթները լրացուցիչ վերան</w:t>
            </w:r>
            <w:r w:rsidR="00DE7E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այման և պարզաբանման կարիք ունեն</w:t>
            </w:r>
            <w:r w:rsidR="00DE7E94" w:rsidRPr="00DE7E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994" w:type="dxa"/>
            <w:gridSpan w:val="2"/>
          </w:tcPr>
          <w:p w14:paraId="6C7DBC0B" w14:textId="77777777" w:rsidR="00A4165D" w:rsidRDefault="00615238" w:rsidP="00E97C3E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14:paraId="2EA3E6BC" w14:textId="77777777" w:rsidR="00615238" w:rsidRDefault="00615238" w:rsidP="00AB33E6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5238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AB3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ընդունման անհրաժեշտությունը</w:t>
            </w:r>
            <w:r w:rsidR="001E07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լրամշակված և</w:t>
            </w:r>
            <w:r w:rsidR="00AB3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է նախագծի հիմնավորման մեջ։</w:t>
            </w:r>
            <w:r w:rsidRPr="006152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0D79422" w14:textId="77777777" w:rsidR="00C31642" w:rsidRDefault="00C31642" w:rsidP="00C31642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C94A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Հայաստանի Հանրապետության կառավարության 2021-2026 թվականների ծրագրով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56D3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գյուղատն</w:t>
            </w:r>
            <w:r w:rsidR="001E071A" w:rsidRPr="00756D3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տեսական վարկերի տոկոսադրույքների սուբսիդավորման շարունակականության ապահովման նպատակով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="001E071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ներկայումս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վարկերի տոկոսադրույքների սուբսիդավորման բաղադրիչով իրականացվում են գյուղատնտեսության ոլորտի աջակցության մի շարք </w:t>
            </w:r>
            <w:r w:rsidR="001E071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այլ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ծրագրեր։ </w:t>
            </w:r>
          </w:p>
          <w:p w14:paraId="495AD463" w14:textId="77777777" w:rsidR="00C31642" w:rsidRPr="00C31642" w:rsidRDefault="00C31642" w:rsidP="00C31642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Pr="00C94A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իր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ավական ակտի ընդունմամբ ակնկալվում է </w:t>
            </w:r>
            <w:r w:rsidRPr="00C3164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գյուղատնտեսության ոլորտում աջակցության այլընտրանքային ծրագրերի ներդրման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նոր հնարավորություններ։</w:t>
            </w:r>
          </w:p>
        </w:tc>
      </w:tr>
      <w:tr w:rsidR="00DE7E94" w:rsidRPr="0052768A" w14:paraId="6883CD68" w14:textId="77777777" w:rsidTr="00DE7E94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62F77848" w14:textId="77777777" w:rsidR="00DE7E94" w:rsidRPr="0052768A" w:rsidRDefault="00DE7E94" w:rsidP="00DE7E9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</w:t>
            </w:r>
            <w:r w:rsidRPr="00DE7E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</w:tcPr>
          <w:p w14:paraId="4ACE5446" w14:textId="77777777" w:rsidR="00DE7E94" w:rsidRPr="0052768A" w:rsidRDefault="00DE7E94" w:rsidP="00C672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DE7E94" w:rsidRPr="0052768A" w14:paraId="77C7766F" w14:textId="77777777" w:rsidTr="00DE7E94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</w:tcPr>
          <w:p w14:paraId="236BEFAA" w14:textId="77777777" w:rsidR="00DE7E94" w:rsidRPr="0052768A" w:rsidRDefault="00DE7E94" w:rsidP="00C6728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</w:tcPr>
          <w:p w14:paraId="7ED62146" w14:textId="77777777" w:rsidR="00DE7E94" w:rsidRPr="0052768A" w:rsidRDefault="00DE7E94" w:rsidP="00C672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DE7E94">
              <w:rPr>
                <w:rFonts w:ascii="GHEA Grapalat" w:hAnsi="GHEA Grapalat"/>
                <w:sz w:val="24"/>
                <w:szCs w:val="24"/>
                <w:lang w:val="hy-AM"/>
              </w:rPr>
              <w:t>ԳՍ/15.2/18835-2022</w:t>
            </w:r>
          </w:p>
        </w:tc>
      </w:tr>
      <w:tr w:rsidR="00DE7E94" w:rsidRPr="004B719B" w14:paraId="007CF4D7" w14:textId="77777777" w:rsidTr="001E071A">
        <w:trPr>
          <w:trHeight w:val="5944"/>
        </w:trPr>
        <w:tc>
          <w:tcPr>
            <w:tcW w:w="8046" w:type="dxa"/>
          </w:tcPr>
          <w:p w14:paraId="3A1771D7" w14:textId="77777777" w:rsidR="00DE7E94" w:rsidRPr="00DE7E94" w:rsidRDefault="00DE7E94" w:rsidP="00DE7E94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E7E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«Հայաստանի Հանրապետության կառավարության 2019 թվականի մարտի 7-ի N 184-Լ որոշումն ուժը կորցրած ճանաչելու մասին» ՀՀ կառավարության որոշման նախագծի (այսուհետ՝ Նախագիծ) վերաբերյալ ՀՀ տարածքային կառավարման և ենթակառուցվածքների նախարարությունն առաջարկություններ և դիտողություններ չունի։</w:t>
            </w:r>
          </w:p>
          <w:p w14:paraId="30772624" w14:textId="77777777" w:rsidR="00DE7E94" w:rsidRDefault="00DE7E94" w:rsidP="00DE7E94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E7E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Միաժամանակ տեղեկացնում ենք, որ Նախագիծը քննա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րկվել է ՀՀ մարզպետարանների հետ։</w:t>
            </w:r>
          </w:p>
          <w:p w14:paraId="65FEEF2B" w14:textId="77777777" w:rsidR="00DE7E94" w:rsidRDefault="00DE7E94" w:rsidP="00DE7E94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E7E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Կից Ձեզ ենք տրամադրում Նախագծի վերաբերյալ ՀՀ Շիրակի մարզպետարանի դիրքորոշումը։</w:t>
            </w:r>
          </w:p>
          <w:p w14:paraId="002A3864" w14:textId="77777777" w:rsidR="00DE7E94" w:rsidRPr="00DE7E94" w:rsidRDefault="00DE7E94" w:rsidP="00DE7E94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DE7E9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Շիրակի մարզպետարան</w:t>
            </w:r>
          </w:p>
          <w:p w14:paraId="6EC1F9CA" w14:textId="77777777" w:rsidR="00DE7E94" w:rsidRPr="00DE7E94" w:rsidRDefault="00DE7E94" w:rsidP="00DE7E94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E7E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Ի կատարումն 2022 թվականի հուլիսի 11-ի N ԳՍ/15.2/17788-2022 Ձեր հանձնարարականի՝ հայտնում ենք, որ «Հայաստանի Հանրապետության կառավարության 2019 թվականի մարտի 7-ի N 184-Լ որոշումն ուժը կորցրած ճանաչելու մասին» ՀՀ կառավարության որոշման նախագիծը քննարկվել է ՀՀ Շիրակի մարզպետարանում:</w:t>
            </w:r>
          </w:p>
          <w:p w14:paraId="2298B3B2" w14:textId="77777777" w:rsidR="00DE7E94" w:rsidRPr="00DE7E94" w:rsidRDefault="00DE7E94" w:rsidP="00DE7E94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E7E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Հաշվի առնելով ծրագրից օգտվող շահառուների տարեցտարի ավելացումը, գյուղատնտեսությունում տնտեսվարողների կողմից ներդրումները, արտադրական հզորությունների ընդլայնումը, տնտեսությունների խոշորացումը ու զարգացումը, ժամանակակից տեխնոլոգիաների ներդրումը և արտադրության ծավալների ավելացումը՝ անհրաժեշտ ենք համարում գյուղատնտեսության ոլորտին տրամադրվող վարկերի տոկոսադրույքների սուբսիդավորման ծրագրի շարունակականությունը:</w:t>
            </w:r>
          </w:p>
          <w:p w14:paraId="57327886" w14:textId="77777777" w:rsidR="00DE7E94" w:rsidRPr="0060399C" w:rsidRDefault="00DE7E94" w:rsidP="00AB33E6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DE7E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Միաժամանակ առաջարկում ենք՝ ընդլայնել ծրագրի շրջանակում նպատակային մոնիթորինգ իրականացնող ինստիտուտները՝ ներգրավելով տարածքային կառավարման և տեղական ինքնակառավարման մարմիններին:</w:t>
            </w:r>
          </w:p>
        </w:tc>
        <w:tc>
          <w:tcPr>
            <w:tcW w:w="6994" w:type="dxa"/>
            <w:gridSpan w:val="2"/>
          </w:tcPr>
          <w:p w14:paraId="464683BF" w14:textId="77777777" w:rsidR="00DE7E94" w:rsidRDefault="00DE7E94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1A3912C7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A920E59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3D2CB1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E883A0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0E7EBE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213555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07F6E3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9749CA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F6B6CD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CFD061" w14:textId="77777777" w:rsidR="002D1AAA" w:rsidRDefault="002D1AAA" w:rsidP="00C6728C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4C7A0775" w14:textId="77777777" w:rsidR="002D1AAA" w:rsidRPr="002D1AAA" w:rsidRDefault="002D1AAA" w:rsidP="002D1AAA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Պարզաբանումները ներկայացված են նախագծի հիմնավորման մեջ։</w:t>
            </w:r>
          </w:p>
        </w:tc>
      </w:tr>
      <w:tr w:rsidR="002D1AAA" w:rsidRPr="0052768A" w14:paraId="7B61FE0E" w14:textId="77777777" w:rsidTr="007D639F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54C98DB5" w14:textId="77777777" w:rsidR="002D1AAA" w:rsidRPr="0052768A" w:rsidRDefault="002D1AAA" w:rsidP="002D1AA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</w:t>
            </w:r>
            <w:r w:rsidRPr="00DE7E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Pr="00DE7E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</w:tcPr>
          <w:p w14:paraId="534E3C09" w14:textId="77777777" w:rsidR="002D1AAA" w:rsidRPr="0052768A" w:rsidRDefault="002D1AAA" w:rsidP="007D639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28.0</w:t>
            </w:r>
            <w:r>
              <w:rPr>
                <w:rFonts w:ascii="GHEA Grapalat" w:hAnsi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D1AAA" w:rsidRPr="0052768A" w14:paraId="344CB462" w14:textId="77777777" w:rsidTr="007D639F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</w:tcPr>
          <w:p w14:paraId="795C68A7" w14:textId="77777777" w:rsidR="002D1AAA" w:rsidRPr="0052768A" w:rsidRDefault="002D1AAA" w:rsidP="007D63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</w:tcPr>
          <w:p w14:paraId="6927BB63" w14:textId="77777777" w:rsidR="002D1AAA" w:rsidRPr="0052768A" w:rsidRDefault="002D1AAA" w:rsidP="007D639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2D1AAA">
              <w:rPr>
                <w:rFonts w:ascii="GHEA Grapalat" w:hAnsi="GHEA Grapalat"/>
                <w:sz w:val="24"/>
                <w:szCs w:val="24"/>
                <w:lang w:val="hy-AM"/>
              </w:rPr>
              <w:t>01/8-1/13470-2022</w:t>
            </w:r>
          </w:p>
        </w:tc>
      </w:tr>
      <w:tr w:rsidR="002D1AAA" w:rsidRPr="00E97C3E" w14:paraId="2C00670D" w14:textId="77777777" w:rsidTr="001E071A">
        <w:trPr>
          <w:trHeight w:val="1975"/>
        </w:trPr>
        <w:tc>
          <w:tcPr>
            <w:tcW w:w="8046" w:type="dxa"/>
          </w:tcPr>
          <w:p w14:paraId="7DB0F142" w14:textId="77777777" w:rsidR="002D1AAA" w:rsidRPr="002D1AAA" w:rsidRDefault="002D1AAA" w:rsidP="002D1AAA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2D1A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Ձեր 08.07.2022թ. N 01/10483-2022 գրությամբ ներկայացված Հայաստանի Հանրապետության կառավարության 2019 թվականի մարտի 7-ի N 184-Լ որոշումն ուժը կորցրած ճանաչելու մասին» ՀՀ կառավարության որոշման նախագծի (այսուհետ՝ Նախագիծ) վերաբերյալ, որով նախատեսվում է ուժը կորցրած ճանաչել Գյուղատնտեսության ոլորտին տրամադրվող վարկերի </w:t>
            </w:r>
            <w:r w:rsidRPr="002D1A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տոկոսադրույքների սուբսիդավորման ծրագիրը (այսուհետ՝ Ծրագիր), հայտնում ենք հետևյալը.</w:t>
            </w:r>
          </w:p>
          <w:p w14:paraId="08247321" w14:textId="77777777" w:rsidR="002D1AAA" w:rsidRPr="002D1AAA" w:rsidRDefault="002D1AAA" w:rsidP="002D1AAA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2D1A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Նախագծի հիմնավորման համաձայն Նախագծի ընդունումը պայմանավորված է Ծրագրի իրականացման ընթացքի ոչ արդյունավետ վերահսկողական մեխանիզմների և դրանց կիրառման դժվարությունների առկայությամբ, ինչն արձանագրվել է նաև վերահսկողական գործառույթ իրականացնող տարբեր պետական կառույցների կողմից։</w:t>
            </w:r>
          </w:p>
          <w:p w14:paraId="79618018" w14:textId="77777777" w:rsidR="002D1AAA" w:rsidRPr="002D1AAA" w:rsidRDefault="002D1AAA" w:rsidP="002D1AAA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2D1A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Հաշվի առնելով վերոգրյալը, ինչպես նաև այն հանգամանքը, որ ՀՀ վարչապետի աշխատակազմի ղեկավար Արայիկ Հարությունյանի մոտ 30.06.2022թ. կայացած ՀՀ էկոնոմիկայի նախարարության 2023-2025թթ. ՄԺԾԾ-ի նախագծով նախատեսված ծրագրային չափաքանակների մասին խորհրդակցության N ՂԱ/33-2022 արձանագրության 2-րդ կետի 1-ին ենթակետով առաջարկվել է ձեռնարկել միջոցառումներ Ծրագիրը 2023թ. դադարեցնելու ուղղությամբ, հայտնում ենք, որ Նախագծի վերաբերյալ առաջարկություններ չունենք:</w:t>
            </w:r>
          </w:p>
          <w:p w14:paraId="2C7C0105" w14:textId="77777777" w:rsidR="002D1AAA" w:rsidRPr="0060399C" w:rsidRDefault="002D1AAA" w:rsidP="002D1AAA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2D1A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Միաժամանակ, հաշվի առնելով, որ գյուղատնտեսության ոլորտի աջակցության այլ ծրագրերում ևս գործում է վերահսկողական համանման մեխանիզմ, ուստի բացահայտման կարիք ունեն </w:t>
            </w:r>
            <w:r w:rsidRPr="002D1A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աջակցության այլ ծրագրերի դեպքում ոչ պատշաճ վերահսկողության մեխանիզմները բացառելու վերաբերյալ մոտեցումները՝ հաշվի առնելով ծրագրերի ոչ արդյունավետ իրականացումից բխող հետագա ֆիսկալ ռիսկերը:</w:t>
            </w:r>
          </w:p>
        </w:tc>
        <w:tc>
          <w:tcPr>
            <w:tcW w:w="6994" w:type="dxa"/>
            <w:gridSpan w:val="2"/>
          </w:tcPr>
          <w:p w14:paraId="2C3FF0AA" w14:textId="77777777" w:rsidR="002D1AAA" w:rsidRPr="00E97C3E" w:rsidRDefault="002D1AAA" w:rsidP="007D639F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2D47AE" w:rsidRPr="0052768A" w14:paraId="5386F855" w14:textId="77777777" w:rsidTr="002D47AE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267E2787" w14:textId="77777777" w:rsidR="002D47AE" w:rsidRPr="0052768A" w:rsidRDefault="002D47AE" w:rsidP="002D47A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47A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Պետական վերահսկողական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</w:t>
            </w:r>
          </w:p>
        </w:tc>
        <w:tc>
          <w:tcPr>
            <w:tcW w:w="3760" w:type="dxa"/>
            <w:shd w:val="clear" w:color="auto" w:fill="BFBFBF" w:themeFill="background1" w:themeFillShade="BF"/>
          </w:tcPr>
          <w:p w14:paraId="50BF3CA9" w14:textId="77777777" w:rsidR="002D47AE" w:rsidRPr="0052768A" w:rsidRDefault="002D47AE" w:rsidP="00AB26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19.08.2022</w:t>
            </w: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D47AE" w:rsidRPr="0052768A" w14:paraId="7F673769" w14:textId="77777777" w:rsidTr="002D47AE">
        <w:trPr>
          <w:trHeight w:val="584"/>
        </w:trPr>
        <w:tc>
          <w:tcPr>
            <w:tcW w:w="11280" w:type="dxa"/>
            <w:gridSpan w:val="2"/>
            <w:vMerge/>
            <w:shd w:val="clear" w:color="auto" w:fill="BFBFBF" w:themeFill="background1" w:themeFillShade="BF"/>
          </w:tcPr>
          <w:p w14:paraId="7BF1C604" w14:textId="77777777" w:rsidR="002D47AE" w:rsidRPr="0052768A" w:rsidRDefault="002D47AE" w:rsidP="00AB269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BFBFBF" w:themeFill="background1" w:themeFillShade="BF"/>
          </w:tcPr>
          <w:p w14:paraId="0546924D" w14:textId="77777777" w:rsidR="002D47AE" w:rsidRPr="0052768A" w:rsidRDefault="002D47AE" w:rsidP="00AB26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2D47AE">
              <w:rPr>
                <w:rFonts w:ascii="GHEA Grapalat" w:hAnsi="GHEA Grapalat"/>
                <w:sz w:val="24"/>
                <w:szCs w:val="24"/>
                <w:lang w:val="hy-AM"/>
              </w:rPr>
              <w:t>Ե/1382-22</w:t>
            </w:r>
          </w:p>
        </w:tc>
      </w:tr>
      <w:tr w:rsidR="002D47AE" w:rsidRPr="004B719B" w14:paraId="141C5FED" w14:textId="77777777" w:rsidTr="002D47AE">
        <w:trPr>
          <w:trHeight w:val="1975"/>
        </w:trPr>
        <w:tc>
          <w:tcPr>
            <w:tcW w:w="8046" w:type="dxa"/>
          </w:tcPr>
          <w:p w14:paraId="35C5B420" w14:textId="77777777" w:rsidR="002D47AE" w:rsidRPr="002D47AE" w:rsidRDefault="002D47AE" w:rsidP="002D47AE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2D47A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Հիմք ընդունելով ՀՀ վարչապետի աշխատակազմի ղեկավարի՝ 2022 թվականի օգոստոսի 16-ի թիվ № 02/16.11/26883-2022 գրությունը, «Հայաստանի Հանրապետության կառավարության 2019 թվականի մարտի 7-ի N 184-Լ որոշումն ուժը կորցրած ճանաչելու մասին» ՀՀ կառավարության որոշման նախագծի վերաբերյալ հայտնում ենք հետևյալը</w:t>
            </w:r>
            <w:r w:rsidRPr="002D47AE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 w:eastAsia="ru-RU"/>
              </w:rPr>
              <w:t>․</w:t>
            </w:r>
          </w:p>
          <w:p w14:paraId="7C9C0890" w14:textId="77777777" w:rsidR="002D47AE" w:rsidRPr="002D47AE" w:rsidRDefault="002D47AE" w:rsidP="002D47AE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2D47A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ՀՀ պետական վերահսկողական ծառայության (այսուհետ՝ Ծառայություն) ղեկավարի 2022 թվականի հունվարի 18-ի թիվ Հ/002-22 և 2022 թվականի փետրվարի 22-ի թիվ Հ/005-22 հանձնարարագրերի համաձայն տնտեսական ոլորտի վերահսկողության վարչության կողմից ՀՀ էկոնոմիկայի նախարարությունում իրականացվել է «Հայաստանի Հանրապետության կառավարության 2019 թվականի մարտի 7-ի N 184-Լ որոշման (այսուհետ՝ Որոշում), համաձայն գյուղատնտեսության խթանման ծրագրի (այսուհետ՝ Ծրագիր) </w:t>
            </w:r>
            <w:r w:rsidRPr="002D47A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«Գյուղատնտեսական վարկերի տոկոսադրույքների սուբսիդավորում» միջոցառման (այսուհետ՝ Միջոցառում) արդյունավետության և օրինականության ուսումնասիրություն, որի շրջանակներում ի թիվս այլնի արձանագրվել է, որ Որոշման դրույթների համաձայն՝ Միջոցառման շրջանակներում իրականացված մոնիթորինգի արդյունքները ամբողջական վերահսկողություն չեն ապահովում վարկերի նպատակային օգտագործման նկատմամբ: Վարկերի օգտագործման նախապես նշված ուղղությունից այլ ուղղությամբ օգտագործելու հնարավորությունը ստեղծում է վարկերի ոչ նպատակային՝ ագրոպարենային ոլորտում չընդգրկվող բնագավառներում օգտագործման ռիսկ և այն հանգամանքը, որ ծրագրի իրականացումը չի ապահովել գյուղատնտեսական ոլորտի աճ, մեծապես կապված է իրավական կարգավորումների այն թերությունների հետ, որոնց արդյունքում առաջանում են նշված ռիսկերը: </w:t>
            </w:r>
          </w:p>
          <w:p w14:paraId="09016D75" w14:textId="77777777" w:rsidR="002D47AE" w:rsidRPr="002D47AE" w:rsidRDefault="002D47AE" w:rsidP="002D47AE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2D47A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Ուսումնասիրության արդյունքում ՀՀ էկոնոմիկայի նախարարությանը ներկայացվել է առաջարկ՝ վերանայելու տրամադրվող վարկերի սուբսիդավորման պայմանները՝ սահմանելով այնպիսի պայմաններ, որոնք վարկերի տրամադրման նպատակային ուղղությունները կդարձնեն առավել վերահսկելի: </w:t>
            </w:r>
          </w:p>
          <w:p w14:paraId="16D0DFC6" w14:textId="6A9F7ADB" w:rsidR="002D47AE" w:rsidRPr="0060399C" w:rsidRDefault="002D47AE" w:rsidP="002D47AE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2D47A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Հաշվի առնելով վերոգրյալը, ինչպես նաև այն հանգամանքը, որ Հայաստանի Հանրապետության կառավարության 2021 թվականի  օգոստոսի 18-ի N 1363-Ա որոշմամբ հաստատված Հայաստանի Հանրապետության կառավարության 2021-2026 թվականների ծրագրով նպատակ է դրվել շարունակել սուբսիդավորել գյուղատնտեսական վարկերի տոկոսադրույքները, առաջարկում ենք զերծ մնալ Միջոցառումը դադարեցնելու որոշման ընդունումից։ Տևական ժամանակ գյուղատնտեսական ոլորտում ակտիվություն ապահոված ֆինանս</w:t>
            </w:r>
            <w:r w:rsidR="00E930E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</w:t>
            </w:r>
            <w:r w:rsidRPr="002D47A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կան հոսքերի կտրուկ սահմանափակումը կարող է զգալի բացասական ազդեցություն ունենալ։  Առաջարկում ենք մշակել առավել գործուն վերահսկողական մեխանիզմներ՝ վարկերի նպատակային օգտագործման նկատմամբ մոնիթորինգի արդյունավետությունը բարձրացնելու նպատակով։ Այդ առումով մեզ համար ընդունելի է նախագծի վերաբերյալ Շիրակի մարզպետարանի կողմից ներկայացված  տարածքային կառավարման և տեղական ինքնակառավարման մարմիններին մոնիթորինգ իրականացնող ինստիտուտներում ընդգրկելու առաջարկությունը։ Անհրաժեշտ ենք համարում նաև մշակել «Ծրագրային բյուջետավորման» մեթոդական ցուցումներին համապատասխան չափելի ելակետային և արդյունքային ցուցանիշներ:</w:t>
            </w:r>
          </w:p>
        </w:tc>
        <w:tc>
          <w:tcPr>
            <w:tcW w:w="6994" w:type="dxa"/>
            <w:gridSpan w:val="2"/>
          </w:tcPr>
          <w:p w14:paraId="6625603B" w14:textId="77777777" w:rsidR="002D47AE" w:rsidRDefault="002D47AE" w:rsidP="00AB2690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42E9A534" w14:textId="24F1D0C2" w:rsidR="002D47AE" w:rsidRPr="00356DE0" w:rsidRDefault="002D47AE" w:rsidP="009971D1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</w:pPr>
            <w:r w:rsidRPr="00C94A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Հայաստանի Հանրապետության կառավարության 2021 թվականի  օգոստոսի 18-ի N 1363-Ա որոշմամբ հաստատված Հայաստանի Հանրապետության կառավարության 2021-2026 </w:t>
            </w:r>
            <w:r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թվականների ծրագրով գյուղատնտեսական վարկերի տոկոսադրույքներ</w:t>
            </w:r>
            <w:r w:rsidR="004B719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ի</w:t>
            </w:r>
            <w:r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սուբսիդավորման շարունակ</w:t>
            </w:r>
            <w:r w:rsidR="009971D1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</w:t>
            </w:r>
            <w:r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կանության </w:t>
            </w:r>
            <w:r w:rsidR="009971D1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ապահովման </w:t>
            </w:r>
            <w:r w:rsidR="00756D34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հարցի </w:t>
            </w:r>
            <w:r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հետ կապված </w:t>
            </w:r>
            <w:r w:rsidR="009971D1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պետք է նշել,</w:t>
            </w:r>
            <w:r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որ</w:t>
            </w:r>
            <w:r w:rsidR="00004A0C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ն</w:t>
            </w:r>
            <w:r w:rsidR="009100E1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ախագծով ուժը կորցրած է ճանաչվում </w:t>
            </w:r>
            <w:r w:rsidR="00756D34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="009100E1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վարկերի տոկոսադրույքների սուբսիդավորմա</w:t>
            </w:r>
            <w:r w:rsidR="00E930EC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մբ իրականացվող</w:t>
            </w:r>
            <w:r w:rsidR="009100E1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միայն մեկ ծրագիր, իսկ </w:t>
            </w:r>
            <w:r w:rsidR="00756D34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գյուղատնտեսական վարկերի տոկոսադրույքների սուբսիդավորման շարունակականության ապահովման նպատակով</w:t>
            </w:r>
            <w:r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ներկայու</w:t>
            </w:r>
            <w:r w:rsidR="00370B2F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մ</w:t>
            </w:r>
            <w:r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ս իրականացվում են վարկերի տոկոսադրույքների սուբսիդավորման մի շարք </w:t>
            </w:r>
            <w:r w:rsidR="00E930EC"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այլ </w:t>
            </w:r>
            <w:r w:rsidRPr="00004A0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ծրագրեր, որոնք </w:t>
            </w:r>
            <w:r w:rsidR="009971D1" w:rsidRPr="00004A0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ուղղված են գյուղատնտեսության </w:t>
            </w:r>
            <w:r w:rsidR="009971D1" w:rsidRPr="002F24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ինտենսիվացմանը,</w:t>
            </w:r>
            <w:r w:rsidR="009971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971D1" w:rsidRPr="002F240B">
              <w:rPr>
                <w:rFonts w:ascii="GHEA Grapalat" w:hAnsi="GHEA Grapalat"/>
                <w:sz w:val="24"/>
                <w:szCs w:val="24"/>
                <w:lang w:val="hy-AM"/>
              </w:rPr>
              <w:t>արդյունավետության բարձրացմանը, հողային ռեսուրսների նպատակային և ջրայի</w:t>
            </w:r>
            <w:r w:rsidR="009971D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9971D1" w:rsidRPr="002F2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ռեսուրսների խնայողաբար ու արդյունավետ օգտագործմանը</w:t>
            </w:r>
            <w:r w:rsidR="009971D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9971D1" w:rsidRPr="002F2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անասնաբուծության և բուսաբուծության զարգացմանը</w:t>
            </w:r>
            <w:r w:rsidR="009971D1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Ինչ վերաբերում է </w:t>
            </w:r>
            <w:r w:rsidR="009971D1" w:rsidRPr="00356DE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ֆ</w:t>
            </w:r>
            <w:r w:rsidR="009971D1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ինանս</w:t>
            </w:r>
            <w:r w:rsidR="00756D34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r w:rsidR="009971D1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կան հոսքերի կտրուկ սահմանափակման</w:t>
            </w:r>
            <w:r w:rsidR="00E930EC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65410F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արդյունքում </w:t>
            </w:r>
            <w:r w:rsidR="00E930EC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զգալի բացասական ազդեցությ</w:t>
            </w:r>
            <w:r w:rsidR="0065410F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ան վերաբերյալ</w:t>
            </w:r>
            <w:r w:rsidR="009971D1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պնդմանը, ապա հաշվի առնելով վերոգրյալը</w:t>
            </w:r>
            <w:r w:rsidR="004C4607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և այն, որ ուժը կորցրած ծրագրի փոխարեն կիրականացվեն այլընտրանքային ծրագրեր</w:t>
            </w:r>
            <w:r w:rsidR="009971D1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՝</w:t>
            </w:r>
            <w:r w:rsidR="0065410F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գտնում ենք, որ</w:t>
            </w:r>
            <w:r w:rsidR="009971D1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կարծիքը</w:t>
            </w:r>
            <w:r w:rsidR="00843D36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9971D1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այ</w:t>
            </w:r>
            <w:r w:rsidR="001E5395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ն</w:t>
            </w:r>
            <w:r w:rsidR="009971D1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քան էլ հիմնավոր չէ։</w:t>
            </w:r>
          </w:p>
          <w:p w14:paraId="187399B4" w14:textId="2050431D" w:rsidR="009971D1" w:rsidRPr="00356DE0" w:rsidRDefault="00843D36" w:rsidP="00843D36">
            <w:pPr>
              <w:spacing w:line="360" w:lineRule="auto"/>
              <w:ind w:firstLine="178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</w:pP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Մոնիթորինգ իրականացնող ինստիտուտներում տարածքային կառավարման և տեղական ինքնակառավարման մարմիններին ընդգրկելու հարցի հետ կապված նշե</w:t>
            </w:r>
            <w:r w:rsidR="00636BF9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նք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, որ հաշվի առնելով ծրագրի շրջանակում շահառուների </w:t>
            </w:r>
            <w:r w:rsidR="00370B2F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մեծաքանակ 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թիվը (</w:t>
            </w:r>
            <w:r w:rsidR="0065410F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ծրագրի մեկնարկից՝ 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շուր</w:t>
            </w:r>
            <w:r w:rsidR="00636BF9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ջ 85</w:t>
            </w:r>
            <w:r w:rsidR="0065410F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,</w:t>
            </w:r>
            <w:r w:rsidR="00636BF9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="0065410F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հազար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)</w:t>
            </w:r>
            <w:r w:rsidR="0065410F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, վերջիններիս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առկա սահմանափակ ռեսուրսներով ամբո</w:t>
            </w:r>
            <w:bookmarkStart w:id="0" w:name="_GoBack"/>
            <w:bookmarkEnd w:id="0"/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ղջական մոնիթորինգի իրականացման աշխատանքների ապահովումը իրատեսական չէ։ Միաժամանակ, ներկայումս Էկոնոմիկայի նախարարության կողմից իրականացվող աջակցության մի շարք ծրագրերում 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(պարարտանյութերի տրամադրման, աշնա</w:t>
            </w:r>
            <w:r w:rsidR="00080123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նա</w:t>
            </w:r>
            <w:r w:rsidR="004C4607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ցան ցորենի արտադրության խթանման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) արդեն իսկ </w:t>
            </w:r>
            <w:r w:rsidR="00636BF9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սահմանված են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գործ</w:t>
            </w:r>
            <w:r w:rsidR="00080123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առույթներ</w:t>
            </w:r>
            <w:r w:rsidR="00370B2F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, որոն</w:t>
            </w:r>
            <w:r w:rsidR="00080123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ց իրականացումը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վերապահված </w:t>
            </w:r>
            <w:r w:rsidR="00080123"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է </w:t>
            </w:r>
            <w:r w:rsidRPr="00356DE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>տարածքային կառավարման և տեղական ինքնակառավարման մարմիններին։</w:t>
            </w:r>
          </w:p>
          <w:p w14:paraId="103917E8" w14:textId="1590FA87" w:rsidR="00370B2F" w:rsidRDefault="00843D36" w:rsidP="00843D36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DE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Ամփոփելով նշենք, որ նախագծի մշակումը բխում է ՀՀ վարչապետի աշխատակազմի ղեկավար Արայիկ Հարությունյանի մոտ 30.06.2022թ. կայացած ՀՀ էկոնոմիկայի նախարարության 2023-2025թթ. ՄԺԾԾ-ի նախագծով նախատեսված ծրագրային չափաքանակների մասին խորհրդակցության N ՂԱ/33-2022 արձանագրության 2-րդ կետի 1-ին </w:t>
            </w:r>
            <w:r w:rsidR="00370B2F" w:rsidRPr="00356DE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ենթակ</w:t>
            </w:r>
            <w:r w:rsidR="00636BF9" w:rsidRPr="00356DE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ետ</w:t>
            </w:r>
            <w:r w:rsidR="00370B2F" w:rsidRPr="00356DE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="00080123" w:rsidRPr="00356DE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հանձնարարականից</w:t>
            </w:r>
            <w:r w:rsidR="00370B2F" w:rsidRPr="00356DE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համաձայն որի առաջարկվել է ձեռնարկել միջոցառումներ ծրագիրը </w:t>
            </w:r>
            <w:r w:rsidR="00370B2F" w:rsidRPr="00370B2F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="00E363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70B2F" w:rsidRPr="00370B2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3636D">
              <w:rPr>
                <w:rFonts w:ascii="GHEA Grapalat" w:hAnsi="GHEA Grapalat"/>
                <w:sz w:val="24"/>
                <w:szCs w:val="24"/>
                <w:lang w:val="hy-AM"/>
              </w:rPr>
              <w:t>վական</w:t>
            </w:r>
            <w:r w:rsidR="00370B2F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="00370B2F" w:rsidRPr="00370B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դադարեցնելու ուղղությամբ</w:t>
            </w:r>
            <w:r w:rsidR="00370B2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7A78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36BF9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>Ընդ որում, նշված հանձնարարականի հիման վրա</w:t>
            </w:r>
            <w:r w:rsidR="007A78AE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F624C9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 xml:space="preserve">միջոցառման շրջանակում </w:t>
            </w:r>
            <w:r w:rsidR="00636BF9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>վերանայվել է 2023-2025թթ.</w:t>
            </w:r>
            <w:r w:rsidR="00636BF9" w:rsidRPr="00F624C9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 xml:space="preserve"> </w:t>
            </w:r>
            <w:r w:rsidR="00636BF9" w:rsidRPr="00843D3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ՄԺԾԾ-ի </w:t>
            </w:r>
            <w:r w:rsidR="00636BF9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F624C9" w:rsidRPr="00F624C9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>2023 թվականի պետական բյուջեի հայտ</w:t>
            </w:r>
            <w:r w:rsidR="00636BF9">
              <w:rPr>
                <w:rFonts w:ascii="GHEA Grapalat" w:eastAsia="Times New Roman" w:hAnsi="GHEA Grapalat"/>
                <w:iCs/>
                <w:sz w:val="24"/>
                <w:szCs w:val="24"/>
                <w:lang w:val="hy-AM"/>
              </w:rPr>
              <w:t>երը, և 2023 թվականից սկսած նոր վարկային միջոցների տրամադրում չի նախատեսվել։</w:t>
            </w:r>
          </w:p>
          <w:p w14:paraId="7956DAFF" w14:textId="77777777" w:rsidR="00370B2F" w:rsidRPr="002D47AE" w:rsidRDefault="00370B2F" w:rsidP="00843D36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F98C12B" w14:textId="77777777" w:rsidR="00BB72DE" w:rsidRPr="0052768A" w:rsidRDefault="00BB72DE" w:rsidP="00CD36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B72DE" w:rsidRPr="0052768A" w:rsidSect="00F57F24">
      <w:pgSz w:w="16838" w:h="11906" w:orient="landscape"/>
      <w:pgMar w:top="993" w:right="650" w:bottom="540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04A0C"/>
    <w:rsid w:val="00022A18"/>
    <w:rsid w:val="00047FC5"/>
    <w:rsid w:val="00066D3E"/>
    <w:rsid w:val="00080123"/>
    <w:rsid w:val="00092CD5"/>
    <w:rsid w:val="00096BD7"/>
    <w:rsid w:val="000E2F21"/>
    <w:rsid w:val="00120B08"/>
    <w:rsid w:val="001232D9"/>
    <w:rsid w:val="0014508F"/>
    <w:rsid w:val="00154430"/>
    <w:rsid w:val="001639A1"/>
    <w:rsid w:val="00165A58"/>
    <w:rsid w:val="00171195"/>
    <w:rsid w:val="001961B3"/>
    <w:rsid w:val="001E071A"/>
    <w:rsid w:val="001E5395"/>
    <w:rsid w:val="00202553"/>
    <w:rsid w:val="00233862"/>
    <w:rsid w:val="002347BD"/>
    <w:rsid w:val="00261E9E"/>
    <w:rsid w:val="00284CE6"/>
    <w:rsid w:val="00296C1E"/>
    <w:rsid w:val="002D1AAA"/>
    <w:rsid w:val="002D47AE"/>
    <w:rsid w:val="002E4785"/>
    <w:rsid w:val="002F01E1"/>
    <w:rsid w:val="00300C9D"/>
    <w:rsid w:val="00324D58"/>
    <w:rsid w:val="00345AA3"/>
    <w:rsid w:val="00352545"/>
    <w:rsid w:val="00356DE0"/>
    <w:rsid w:val="00357896"/>
    <w:rsid w:val="00365FF8"/>
    <w:rsid w:val="00370B2F"/>
    <w:rsid w:val="003D571D"/>
    <w:rsid w:val="004065D5"/>
    <w:rsid w:val="004176FE"/>
    <w:rsid w:val="004A074A"/>
    <w:rsid w:val="004A1FFD"/>
    <w:rsid w:val="004B719B"/>
    <w:rsid w:val="004C4607"/>
    <w:rsid w:val="004C4BD2"/>
    <w:rsid w:val="004D2FBC"/>
    <w:rsid w:val="004F2483"/>
    <w:rsid w:val="0052768A"/>
    <w:rsid w:val="00536ED2"/>
    <w:rsid w:val="00570B18"/>
    <w:rsid w:val="00587AE5"/>
    <w:rsid w:val="005A5E1E"/>
    <w:rsid w:val="005C5973"/>
    <w:rsid w:val="005F309D"/>
    <w:rsid w:val="005F3DE5"/>
    <w:rsid w:val="0060399C"/>
    <w:rsid w:val="00607FFA"/>
    <w:rsid w:val="00615238"/>
    <w:rsid w:val="00636BF9"/>
    <w:rsid w:val="006441E8"/>
    <w:rsid w:val="0065410F"/>
    <w:rsid w:val="00655D9C"/>
    <w:rsid w:val="006E2028"/>
    <w:rsid w:val="00703A06"/>
    <w:rsid w:val="0071506A"/>
    <w:rsid w:val="00742666"/>
    <w:rsid w:val="00756D34"/>
    <w:rsid w:val="00757583"/>
    <w:rsid w:val="00764A28"/>
    <w:rsid w:val="007A2792"/>
    <w:rsid w:val="007A78AE"/>
    <w:rsid w:val="007F4C20"/>
    <w:rsid w:val="0080529E"/>
    <w:rsid w:val="00820530"/>
    <w:rsid w:val="00832B50"/>
    <w:rsid w:val="00843D36"/>
    <w:rsid w:val="00863CD4"/>
    <w:rsid w:val="00866693"/>
    <w:rsid w:val="008764D8"/>
    <w:rsid w:val="008A422E"/>
    <w:rsid w:val="008B5D7F"/>
    <w:rsid w:val="008C1C66"/>
    <w:rsid w:val="008E06F7"/>
    <w:rsid w:val="008E254F"/>
    <w:rsid w:val="008F73AA"/>
    <w:rsid w:val="009100E1"/>
    <w:rsid w:val="0095253F"/>
    <w:rsid w:val="0098454F"/>
    <w:rsid w:val="009971D1"/>
    <w:rsid w:val="009F01CD"/>
    <w:rsid w:val="00A03563"/>
    <w:rsid w:val="00A4165D"/>
    <w:rsid w:val="00A51616"/>
    <w:rsid w:val="00A566EC"/>
    <w:rsid w:val="00AA6F9C"/>
    <w:rsid w:val="00AA76FF"/>
    <w:rsid w:val="00AB33E6"/>
    <w:rsid w:val="00AD3DBF"/>
    <w:rsid w:val="00B10A20"/>
    <w:rsid w:val="00B20DBB"/>
    <w:rsid w:val="00B22488"/>
    <w:rsid w:val="00B4098B"/>
    <w:rsid w:val="00B53B97"/>
    <w:rsid w:val="00B65F55"/>
    <w:rsid w:val="00BB72DE"/>
    <w:rsid w:val="00C014E1"/>
    <w:rsid w:val="00C31642"/>
    <w:rsid w:val="00C94A9B"/>
    <w:rsid w:val="00CD36AB"/>
    <w:rsid w:val="00CE2D2C"/>
    <w:rsid w:val="00CE3E92"/>
    <w:rsid w:val="00CF603D"/>
    <w:rsid w:val="00CF7C17"/>
    <w:rsid w:val="00D03322"/>
    <w:rsid w:val="00D6457E"/>
    <w:rsid w:val="00D71E57"/>
    <w:rsid w:val="00D736EC"/>
    <w:rsid w:val="00D83B73"/>
    <w:rsid w:val="00D91247"/>
    <w:rsid w:val="00DA5D80"/>
    <w:rsid w:val="00DE7E94"/>
    <w:rsid w:val="00E07C4D"/>
    <w:rsid w:val="00E258B6"/>
    <w:rsid w:val="00E3636D"/>
    <w:rsid w:val="00E3652F"/>
    <w:rsid w:val="00E66902"/>
    <w:rsid w:val="00E82D06"/>
    <w:rsid w:val="00E930EC"/>
    <w:rsid w:val="00E97C3E"/>
    <w:rsid w:val="00ED01D5"/>
    <w:rsid w:val="00EF6F08"/>
    <w:rsid w:val="00F03264"/>
    <w:rsid w:val="00F07E78"/>
    <w:rsid w:val="00F13C2B"/>
    <w:rsid w:val="00F14162"/>
    <w:rsid w:val="00F20C29"/>
    <w:rsid w:val="00F57F24"/>
    <w:rsid w:val="00F6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EF7AB"/>
  <w15:docId w15:val="{1059DCC7-6042-46EE-968C-7B1956C8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A566EC"/>
    <w:pPr>
      <w:keepNext/>
      <w:spacing w:after="0" w:line="240" w:lineRule="auto"/>
      <w:ind w:firstLine="720"/>
      <w:outlineLvl w:val="7"/>
    </w:pPr>
    <w:rPr>
      <w:rFonts w:ascii="Times Armenian" w:eastAsia="Times New Roman" w:hAnsi="Times Armeni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qFormat/>
    <w:rsid w:val="00764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A566EC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link w:val="NormalWeb"/>
    <w:uiPriority w:val="99"/>
    <w:rsid w:val="00A566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87A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87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9A9B5-DD8A-498C-8F96-C2BAF65F9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1639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Grigoryan</dc:creator>
  <cp:keywords>https:/mul2-mineconomy.gov.am/tasks/363318/oneclick/ampopatert.docx?token=a18efe49fd43cb4dca5de286f9c92251</cp:keywords>
  <cp:lastModifiedBy>Sona Grigoryan</cp:lastModifiedBy>
  <cp:revision>12</cp:revision>
  <cp:lastPrinted>2022-01-03T06:58:00Z</cp:lastPrinted>
  <dcterms:created xsi:type="dcterms:W3CDTF">2022-08-22T13:01:00Z</dcterms:created>
  <dcterms:modified xsi:type="dcterms:W3CDTF">2022-08-23T05:31:00Z</dcterms:modified>
</cp:coreProperties>
</file>