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897" w:rsidRPr="00D34A6D" w:rsidRDefault="00251897" w:rsidP="00251897">
      <w:pPr>
        <w:jc w:val="center"/>
        <w:rPr>
          <w:rFonts w:ascii="GHEA Grapalat" w:hAnsi="GHEA Grapalat" w:cs="Sylfaen"/>
          <w:b/>
          <w:lang w:val="af-ZA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251897" w:rsidRPr="00A41089" w:rsidRDefault="00251897" w:rsidP="00251897">
      <w:pPr>
        <w:spacing w:before="480"/>
        <w:jc w:val="center"/>
        <w:rPr>
          <w:rStyle w:val="Strong"/>
          <w:rFonts w:ascii="GHEA Grapalat" w:hAnsi="GHEA Grapalat"/>
          <w:bCs w:val="0"/>
          <w:lang w:val="af-ZA"/>
        </w:rPr>
      </w:pPr>
      <w:r w:rsidRPr="00CA54CE">
        <w:rPr>
          <w:rStyle w:val="Strong"/>
          <w:rFonts w:ascii="Arial Armenian" w:hAnsi="Arial Armenian" w:cs="Sylfaen"/>
          <w:lang w:val="af-ZA"/>
        </w:rPr>
        <w:t>§</w:t>
      </w:r>
      <w:r w:rsidRPr="00A41089">
        <w:rPr>
          <w:rFonts w:ascii="GHEA Grapalat" w:hAnsi="GHEA Grapalat"/>
          <w:b/>
          <w:lang w:val="af-ZA"/>
        </w:rPr>
        <w:t xml:space="preserve">«ՀԱՅԱՍՏԱՆԻ ՀԱՆՐԱՊԵՏՈՒԹՅԱՆ 2022 ԹՎԱԿԱՆԻ ՊԵՏԱԿԱՆ ԲՅՈՒՋԵԻ ՄԱՍԻՆ» ՕՐԵՆՔՈՒՄ </w:t>
      </w:r>
      <w:r w:rsidR="00C57B6F">
        <w:rPr>
          <w:rFonts w:ascii="GHEA Grapalat" w:hAnsi="GHEA Grapalat"/>
          <w:b/>
          <w:lang w:val="hy-AM"/>
        </w:rPr>
        <w:t xml:space="preserve">ՎԵՐԱԲԱՇԽՈՒՄ, </w:t>
      </w:r>
      <w:r w:rsidRPr="00A41089">
        <w:rPr>
          <w:rFonts w:ascii="GHEA Grapalat" w:hAnsi="GHEA Grapalat"/>
          <w:b/>
          <w:lang w:val="af-ZA"/>
        </w:rPr>
        <w:t>ՓՈՓՈԽՈՒԹՅՈՒՆ,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CA54CE">
        <w:rPr>
          <w:rStyle w:val="Strong"/>
          <w:rFonts w:ascii="Arial Armenian" w:hAnsi="Arial Armenian" w:cs="Sylfaen"/>
          <w:lang w:val="af-ZA"/>
        </w:rPr>
        <w:t>¦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ՀԱՅԱՍՏԱՆԻ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ՀԱՆՐԱՊԵՏՈՒԹՅԱՆ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CA54CE">
        <w:rPr>
          <w:rStyle w:val="Strong"/>
          <w:rFonts w:ascii="GHEA Grapalat" w:hAnsi="GHEA Grapalat" w:cs="Sylfaen"/>
        </w:rPr>
        <w:t>ԿԱՌԱՎԱՐՈՒԹՅԱՆ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ՈՐՈՇՄԱՆ</w:t>
      </w:r>
      <w:r w:rsidRPr="00D34A6D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ՆԱԽԱԳԾԻ</w:t>
      </w:r>
      <w:r w:rsidRPr="00D34A6D">
        <w:rPr>
          <w:rStyle w:val="Strong"/>
          <w:rFonts w:ascii="GHEA Grapalat" w:hAnsi="GHEA Grapalat" w:cs="Sylfaen"/>
          <w:lang w:val="af-ZA"/>
        </w:rPr>
        <w:t xml:space="preserve"> </w:t>
      </w:r>
      <w:r w:rsidRPr="00D34A6D">
        <w:rPr>
          <w:rStyle w:val="Strong"/>
          <w:rFonts w:ascii="GHEA Grapalat" w:hAnsi="GHEA Grapalat" w:cs="Sylfaen"/>
        </w:rPr>
        <w:t>ԸՆԴՈՒՆՄԱՆ</w:t>
      </w:r>
    </w:p>
    <w:p w:rsidR="00251897" w:rsidRDefault="00251897" w:rsidP="00251897">
      <w:pPr>
        <w:pStyle w:val="NormalWeb"/>
        <w:numPr>
          <w:ilvl w:val="0"/>
          <w:numId w:val="14"/>
        </w:numPr>
        <w:spacing w:before="600" w:beforeAutospacing="0" w:after="0" w:afterAutospacing="0" w:line="360" w:lineRule="auto"/>
        <w:ind w:left="924" w:hanging="357"/>
        <w:jc w:val="both"/>
        <w:rPr>
          <w:rFonts w:ascii="GHEA Grapalat" w:hAnsi="GHEA Grapalat" w:cs="Sylfaen"/>
          <w:b/>
          <w:lang w:val="fr-FR"/>
        </w:rPr>
      </w:pP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Իրավական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ակտի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անհրաժեշտությունը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 xml:space="preserve"> (</w:t>
      </w: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նպատակը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>).</w:t>
      </w:r>
      <w:r w:rsidRPr="00D34A6D">
        <w:rPr>
          <w:rFonts w:ascii="GHEA Grapalat" w:hAnsi="GHEA Grapalat" w:cs="Sylfaen"/>
          <w:b/>
          <w:lang w:val="fr-FR"/>
        </w:rPr>
        <w:t xml:space="preserve"> </w:t>
      </w:r>
    </w:p>
    <w:p w:rsidR="00225A09" w:rsidRDefault="00251897" w:rsidP="00225A09">
      <w:pPr>
        <w:spacing w:before="120" w:line="360" w:lineRule="auto"/>
        <w:ind w:firstLine="720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Ներկայացվող ն</w:t>
      </w:r>
      <w:r w:rsidRPr="00705AFA">
        <w:rPr>
          <w:rFonts w:ascii="GHEA Grapalat" w:hAnsi="GHEA Grapalat" w:cs="Tahoma"/>
          <w:lang w:val="hy-AM"/>
        </w:rPr>
        <w:t xml:space="preserve">ախագծի </w:t>
      </w:r>
      <w:r w:rsidR="00225A09">
        <w:rPr>
          <w:rFonts w:ascii="GHEA Grapalat" w:hAnsi="GHEA Grapalat" w:cs="Tahoma"/>
          <w:lang w:val="hy-AM"/>
        </w:rPr>
        <w:t>ա</w:t>
      </w:r>
      <w:r w:rsidR="00225A09" w:rsidRPr="00225A09">
        <w:rPr>
          <w:rFonts w:ascii="GHEA Grapalat" w:hAnsi="GHEA Grapalat" w:cs="Tahoma"/>
          <w:lang w:val="hy-AM"/>
        </w:rPr>
        <w:t>նհրաժեշտությունը պայմանավորված է ««Հայաստանի Հանրապետության դատական օրենսգիրք» սահմանադրական օրենքում լրացումներ և փոփոխություններ կատարելու մասին» 2021 թվականի ապրիլի 14-ի թիվ ՀՕ-331-Ն և 2022 թվականի փետրվարի 9-ի թիվ ՀՕ-24-Ն ՀՀ սահմանադրական օրենքների համաձայն Վերաքննիչ քրեական և Վերաքննիչ քաղաքացիական դատարաններում հակակոռուպցիոն գործեր քննող դատավորների, Վճռաբեկ դատարանում նոր ձևավորվող Վարչական և Հակակոռուպցիոն պալատների դատավորների թվակազմի ավելացման արդյունքում նշված դատարանների և դատավորների աշխատակազմերի, ինչպես նաև Բարձրագույն դատական խորհրդի աշխատակազմ՝ Դատական դեպարտամենտի և Դատական կարգադրիչների ծառայության բնականոն գործունեության ապահովմամբ:</w:t>
      </w:r>
    </w:p>
    <w:p w:rsidR="00251897" w:rsidRDefault="00225A09" w:rsidP="00225A09">
      <w:pPr>
        <w:spacing w:before="120" w:line="360" w:lineRule="auto"/>
        <w:ind w:firstLine="72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225A09">
        <w:rPr>
          <w:rFonts w:ascii="GHEA Grapalat" w:hAnsi="GHEA Grapalat" w:cs="Tahoma"/>
          <w:lang w:val="hy-AM"/>
        </w:rPr>
        <w:t xml:space="preserve"> </w:t>
      </w:r>
      <w:r w:rsidR="00464A0D">
        <w:rPr>
          <w:rFonts w:ascii="GHEA Grapalat" w:hAnsi="GHEA Grapalat"/>
          <w:b/>
          <w:color w:val="000000"/>
          <w:u w:val="single"/>
          <w:lang w:val="hy-AM"/>
        </w:rPr>
        <w:t>2</w:t>
      </w:r>
      <w:r w:rsidR="00634E60" w:rsidRPr="008B5AEC">
        <w:rPr>
          <w:rFonts w:ascii="GHEA Grapalat" w:hAnsi="GHEA Grapalat"/>
          <w:b/>
          <w:color w:val="000000"/>
          <w:u w:val="single"/>
          <w:lang w:val="hy-AM"/>
        </w:rPr>
        <w:t>.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351BA9" w:rsidRPr="008B5AEC" w:rsidRDefault="00B14EEF" w:rsidP="00CB2587">
      <w:pPr>
        <w:pStyle w:val="norm"/>
        <w:shd w:val="clear" w:color="auto" w:fill="FFFFFF"/>
        <w:spacing w:line="360" w:lineRule="auto"/>
        <w:ind w:firstLine="425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«</w:t>
      </w:r>
      <w:r w:rsidR="00E637A1" w:rsidRPr="00E637A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«</w:t>
      </w:r>
      <w:r w:rsidR="00E637A1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Հայաստանի Հանրապետության դատական օրենսգիրք» սահմանադրական օրենքում լրացումներ և փոփոխություններ կատարելու մասին» 2021 թվականի ապրիլի 14-ի թիվ ՀՕ-331-Ն </w:t>
      </w:r>
      <w:r w:rsidR="00436ED1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սահմանադրական </w:t>
      </w:r>
      <w:r w:rsidR="009C6203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օրենք</w:t>
      </w:r>
      <w:r w:rsidR="00436ED1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ի համաձայն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՝</w:t>
      </w:r>
      <w:r w:rsidR="004D277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ս</w:t>
      </w:r>
      <w:r w:rsidR="0061033B" w:rsidRPr="008B5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տեղծվել են Հակակոռուպցիոն և Վերաքննիչ հակակոռուպցիոն դատարաններ</w:t>
      </w:r>
      <w:r w:rsidR="009C7D79" w:rsidRPr="008B5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61033B" w:rsidRPr="008B5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որոնցով </w:t>
      </w:r>
      <w:r w:rsidR="009C7D79" w:rsidRPr="008B5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կազմակերպվելու</w:t>
      </w:r>
      <w:r w:rsidR="0061033B" w:rsidRPr="008B5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կոռուպցիոն գործերի մասնագիտացված քննությունը, մասնագիտացված դատավորների կողմից գործերի առավել որակյալ, բազմակողմանի և արդյունավետ լուծումը</w:t>
      </w:r>
      <w:r w:rsidRPr="008B5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բարձրացնելով կոռուպցիոն գործերի դատաքննության արդյունավետությունը</w:t>
      </w:r>
      <w:r w:rsidR="0061033B" w:rsidRPr="008B5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436ED1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4D277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Ըստ այդմ </w:t>
      </w:r>
      <w:r w:rsidR="0061033B" w:rsidRPr="0061033B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 վերաքննիչ քաղաքացիական և քրեական դատարանի դատավորների թիվը ավելացել է, յուրաքանչյուր դատարանում 6-ական դատավորով: </w:t>
      </w:r>
      <w:r w:rsidR="004D277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Հակակոռուպցիոն գործերով վճռաբեկության կարգով բողոքարկման հնարավորությունը ապահովելու նպատակով 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«</w:t>
      </w:r>
      <w:r w:rsidRPr="00E637A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«</w:t>
      </w:r>
      <w:r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Հայաստանի Հանրապետության դատական </w:t>
      </w:r>
      <w:r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lastRenderedPageBreak/>
        <w:t xml:space="preserve">օրենսգիրք» սահմանադրական օրենքում լրացումներ և փոփոխություններ կատարելու մասին» </w:t>
      </w:r>
      <w:r w:rsidR="00E637A1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2022 թվականի փետրվարի 9-ի թիվ ՀՕ-24-Ն սահմանադրական օրենքի համաձայն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՝</w:t>
      </w:r>
      <w:r w:rsidR="00E637A1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4E14EB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նախատեսվել է </w:t>
      </w:r>
      <w:r w:rsidR="00E637A1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Վճռաբեկ դատարանում </w:t>
      </w:r>
      <w:r w:rsidR="004E14EB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ձևավորել</w:t>
      </w:r>
      <w:r w:rsidR="00DE0C45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E637A1" w:rsidRPr="004C763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Հակակոռուպցիոն</w:t>
      </w:r>
      <w:r w:rsidR="004D277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պալատը: 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</w:t>
      </w:r>
      <w:r w:rsidR="00351BA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ակակոռուպցիոն պալատի դատավորների թիվը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, իր հերթին,</w:t>
      </w:r>
      <w:r w:rsidR="00351BA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սահմանվել է 10-ը: Միաժամանակ 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«</w:t>
      </w:r>
      <w:r w:rsidR="00351BA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«Պետական պաշտոններ և պետական ծառայության պաշտոններ զբաղեցնող անձանց վարձատրության մասին» ՀՀ օրենքում լրացումներ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և փոփոխություն</w:t>
      </w:r>
      <w:r w:rsidR="00351BA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կատարելու մասին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»</w:t>
      </w:r>
      <w:r w:rsidR="00351BA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351BA9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202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</w:t>
      </w:r>
      <w:r w:rsidR="00351BA9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թվականի 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հունիսի</w:t>
      </w:r>
      <w:r w:rsidR="00351BA9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9</w:t>
      </w:r>
      <w:r w:rsidR="00351BA9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-ի թիվ ՀՕ</w:t>
      </w:r>
      <w:r w:rsidR="00351BA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-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264</w:t>
      </w:r>
      <w:r w:rsidR="00351BA9" w:rsidRPr="004D277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-Ն</w:t>
      </w:r>
      <w:r w:rsidR="00351BA9" w:rsidRPr="008B5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օրենքով նախատեսվել է</w:t>
      </w:r>
      <w:r w:rsidRPr="008B5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</w:t>
      </w:r>
      <w:r w:rsidR="00351BA9" w:rsidRPr="008B5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Վճռաբեկ դատարանի դատավորներին (այդ թվում` վճռաբեկ դատարանի նախագահին և վճռաբեկ դատարանի պալատի նախագահին) սույն օրենքով սահմանված կարգով տրվում է հավելում՝ պաշտոնային դրույքաչափի 50 տոկոսի չափով։</w:t>
      </w:r>
    </w:p>
    <w:p w:rsidR="00464A0D" w:rsidRPr="00EA0055" w:rsidRDefault="00B14EEF" w:rsidP="00CB2587">
      <w:pPr>
        <w:pStyle w:val="norm"/>
        <w:shd w:val="clear" w:color="auto" w:fill="FFFFFF"/>
        <w:spacing w:line="360" w:lineRule="auto"/>
        <w:ind w:firstLine="425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Վերնշյալից բացի</w:t>
      </w:r>
      <w:r w:rsidR="004C763E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,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հատկանշական է նաև, որ</w:t>
      </w:r>
      <w:r w:rsidR="004D277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մինչ</w:t>
      </w:r>
      <w:r w:rsidR="00A449BA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և</w:t>
      </w:r>
      <w:r w:rsidR="004D277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4D2779" w:rsidRPr="004C763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2022 թվականի փետրվարի 9-ի թիվ ՀՕ-24-Ն սահմանադրական </w:t>
      </w:r>
      <w:r w:rsidR="004D277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օրենքի ընդունումը Վճռաբեկ դատարանում վարչական գործերով բողոքները քննել է Վճռաբեկ դատարանի քաղաքացիական </w:t>
      </w:r>
      <w:r w:rsidR="00A449BA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և վարչական </w:t>
      </w:r>
      <w:r w:rsidR="004D277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պալատը</w:t>
      </w:r>
      <w:r w:rsidR="004C763E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, ա</w:t>
      </w:r>
      <w:r w:rsidR="00A449BA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յսինքն</w:t>
      </w:r>
      <w:r w:rsidR="004C763E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՝ </w:t>
      </w:r>
      <w:r w:rsidR="00A449BA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վարչական գործերով բողոքների քննությունը</w:t>
      </w:r>
      <w:r w:rsidR="00DB73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իրականացր</w:t>
      </w:r>
      <w:r w:rsidR="0061033B" w:rsidRPr="008B5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 են միաժամանակ  քաղաքացիական և վարչական մասնագիտացումներ ունեցող</w:t>
      </w:r>
      <w:r w:rsidR="004D277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A449BA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դատավորները</w:t>
      </w:r>
      <w:r w:rsidR="004C763E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: 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Սակայն, հ</w:t>
      </w:r>
      <w:r w:rsidR="004C763E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իմք ընդունելով քաղաքացիական և վարչական գործերի տարբերությունը և դրանցով  տվյալ ոլորտում մասնագիտաց</w:t>
      </w:r>
      <w:r w:rsidR="00351BA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վ</w:t>
      </w:r>
      <w:r w:rsidR="004C763E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ած դատավորների կողմից </w:t>
      </w:r>
      <w:r w:rsidR="00351BA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բողոքի </w:t>
      </w:r>
      <w:r w:rsidR="004C763E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քննության </w:t>
      </w:r>
      <w:r w:rsidR="00351BA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ապահովման անհրաժեշտությունը</w:t>
      </w:r>
      <w:r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՝</w:t>
      </w:r>
      <w:r w:rsidR="00351BA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վերոնշյալ</w:t>
      </w:r>
      <w:r w:rsidR="004C763E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4D277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օրենքով Վճռաբեկ դատարանի վարչական </w:t>
      </w:r>
      <w:r w:rsidR="004C763E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և քաղաքացիական պալատները առանձնացվել են</w:t>
      </w:r>
      <w:r w:rsidR="004D277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: Ըստ այդմ</w:t>
      </w:r>
      <w:r w:rsidR="004E14EB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4D277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ն</w:t>
      </w:r>
      <w:r w:rsidR="004E14EB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ախատեսվել է Վճռաբեկ դատարանի վարչական պալատի դատավորների թիվը սահմանել 5-ը</w:t>
      </w:r>
      <w:r w:rsidR="00A459C1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, իսկ Վճռաբեկ դատարանի քաղաքացիական պալատի դատավորների թիվը՝ 7-ը</w:t>
      </w:r>
      <w:r w:rsidR="00351BA9" w:rsidRP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: </w:t>
      </w:r>
      <w:r w:rsidR="00E637A1" w:rsidRPr="007C392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Ավելացված թվակազմով դատավորների</w:t>
      </w:r>
      <w:r w:rsidR="00E637A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,</w:t>
      </w:r>
      <w:r w:rsidR="00E637A1" w:rsidRPr="00E637A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ավելացման արդյունքում նշված դատարանների և դատավորների աշխատակազմերի, ինչպես նաև Բարձրագույն դատական խորհրդի աշխատակազմ՝ Դատական դեպարտամենտի և Դատական կարգադրիչների ծառայության բնականոն գործունեության ապահովման նպատակով</w:t>
      </w:r>
      <w:r w:rsidR="00CB2587" w:rsidRPr="00CB2587">
        <w:rPr>
          <w:lang w:val="hy-AM"/>
        </w:rPr>
        <w:t xml:space="preserve"> </w:t>
      </w:r>
      <w:r w:rsidR="00CB2587" w:rsidRPr="00CB258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նախատեսվում է 5</w:t>
      </w:r>
      <w:r w:rsid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22</w:t>
      </w:r>
      <w:r w:rsidR="00CB2587" w:rsidRPr="00CB258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,</w:t>
      </w:r>
      <w:r w:rsid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744</w:t>
      </w:r>
      <w:r w:rsidR="00CB2587" w:rsidRPr="00CB258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.</w:t>
      </w:r>
      <w:r w:rsid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3</w:t>
      </w:r>
      <w:r w:rsidR="00CB2587" w:rsidRPr="00CB258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հազ</w:t>
      </w:r>
      <w:r w:rsidR="00DE0C45" w:rsidRPr="008B5AEC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.</w:t>
      </w:r>
      <w:r w:rsidR="00CB2587" w:rsidRPr="00CB258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դրամ ուղղել </w:t>
      </w:r>
      <w:r w:rsidR="00CB258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ՀՀ պետական բյուջեի</w:t>
      </w:r>
      <w:r w:rsidR="00CB2587" w:rsidRPr="00CB258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«</w:t>
      </w:r>
      <w:r w:rsidR="00CB258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1080</w:t>
      </w:r>
      <w:r w:rsidR="00CB2587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="00CB258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CB2587" w:rsidRPr="00CB258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Դատական գործունեություն և իրավական պաշտպանություն</w:t>
      </w:r>
      <w:r w:rsidR="00CB258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» </w:t>
      </w:r>
      <w:r w:rsidR="00CB2587" w:rsidRPr="00CB258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ծրագրին</w:t>
      </w:r>
      <w:r w:rsidR="008B5AE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, որից՝ 492, 744․3 հազ․ դրամը՝ ընթացիկ ծախսերի /աշխատավարձ, կոմունալ, կապի ծառայություններ, նյութերի ձեռքբերում/ և 30,000,0 հազ․ դրամը՝ վճռաբեկ դատարանի պալատի նախագահների համար ավտոմեքենաներ ձեռքբերելու համար։</w:t>
      </w:r>
      <w:r w:rsidR="00EA0055" w:rsidRPr="00EA0055">
        <w:rPr>
          <w:lang w:val="hy-AM"/>
        </w:rPr>
        <w:t xml:space="preserve"> </w:t>
      </w:r>
      <w:r w:rsidR="00EA005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Գումարի </w:t>
      </w:r>
      <w:r w:rsidR="00EA005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lastRenderedPageBreak/>
        <w:t>հատկացումը նախատեսվում է իրականացնել արդարադատության ոլորտի բարեփոխումներին ուղղված Եվրոպական Միության բյուջետային աջակցության ծրագրով հատկացված միջոցների վերաբաշխմամբ, որոնք մինչև սույն նախագիծը նախատեսվել են 1228 ծրագրի «31001</w:t>
      </w:r>
      <w:r w:rsidR="00EA0055" w:rsidRPr="00EA0055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="00EA005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Հակակոռուպցիոն կոմիտեի շենքային պայմանների ապահովում»</w:t>
      </w:r>
      <w:r w:rsid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, </w:t>
      </w:r>
      <w:r w:rsidR="00EA005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«3100</w:t>
      </w:r>
      <w:r w:rsid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</w:t>
      </w:r>
      <w:r w:rsidR="00EA0055" w:rsidRPr="00EA0055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="00EA005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Հակակոռուպցիոն </w:t>
      </w:r>
      <w:r w:rsid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դատարանի</w:t>
      </w:r>
      <w:r w:rsidR="00EA005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շենքային պայմանների ապահովում» և </w:t>
      </w:r>
      <w:r w:rsid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1057</w:t>
      </w:r>
      <w:r w:rsidR="00EA005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ծրագրի «</w:t>
      </w:r>
      <w:r w:rsid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1</w:t>
      </w:r>
      <w:r w:rsidR="00EA005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1001</w:t>
      </w:r>
      <w:r w:rsidR="00EA0055" w:rsidRPr="00EA0055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="00EA005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Արդարադատության ոլորտում քաղաքականության, խորհրդատվության, մոնիտորինգի, գնման և աջակցության իրականացում» միջոցառումներով։Հակակոռուպցիոն կոմիտեի </w:t>
      </w:r>
      <w:r w:rsid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և դատարանի </w:t>
      </w:r>
      <w:r w:rsidR="00EA005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շենք</w:t>
      </w:r>
      <w:r w:rsid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եր</w:t>
      </w:r>
      <w:r w:rsidR="00EA005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ի կառուցման համար նախատեսված գումարը չի օգտագործվել</w:t>
      </w:r>
      <w:r w:rsid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ու</w:t>
      </w:r>
      <w:r w:rsidR="00EA005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2022 թվականին, քանի որ շենքի տեղակայման համար հատկացված Երևան քաղաքի Աջափնյակ համայնքի Սիլիկյան թաղամաս 12-րդ փողոց N 86 հասցեում գտնվող հողատարածքը դեռ պետք է հանել հանրապետական նշանակության հուշարձանների ցանկից</w:t>
      </w:r>
      <w:r w:rsidR="00BF6AE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։</w:t>
      </w:r>
      <w:r w:rsidR="00EC35B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Իսկ </w:t>
      </w:r>
      <w:r w:rsidR="00EC35B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և</w:t>
      </w:r>
      <w:r w:rsidR="00EC35B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1057</w:t>
      </w:r>
      <w:r w:rsidR="00EC35B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ծրագրի «</w:t>
      </w:r>
      <w:r w:rsidR="00EC35B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1</w:t>
      </w:r>
      <w:r w:rsidR="00EC35B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1001</w:t>
      </w:r>
      <w:r w:rsidR="00EC35B5" w:rsidRPr="00EA0055">
        <w:rPr>
          <w:rFonts w:ascii="Cambria Math" w:eastAsia="Tahoma" w:hAnsi="Cambria Math" w:cs="Cambria Math"/>
          <w:color w:val="000000"/>
          <w:sz w:val="24"/>
          <w:szCs w:val="24"/>
          <w:lang w:val="hy-AM" w:eastAsia="en-US"/>
        </w:rPr>
        <w:t>․</w:t>
      </w:r>
      <w:r w:rsidR="00EC35B5" w:rsidRPr="00EA005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Արդարադատության ոլորտում քաղաքականության, խորհրդատվության, մոնիտորինգի, գնման և աջակցության իրականացում» միջոցառ</w:t>
      </w:r>
      <w:r w:rsidR="00EC35B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մամբ նախատեսված իրավական խորհրդատվության ծառայությունները ձեռք են բերվել նախատեսվածից ցածր գնով։</w:t>
      </w:r>
      <w:r w:rsidR="00BF6AE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BF6AE5" w:rsidRPr="00BF6AE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Կառավարության որոշման նախագծով առաջարկվող նվազեցման արդյունքում ՀՀ պետական բյուջեի հաշվին նշված գումարի չափով ֆինանսական միջոցների վերականգնման </w:t>
      </w:r>
      <w:r w:rsidR="00BF6AE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BF6AE5" w:rsidRPr="00BF6AE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անհրաժեշտություն </w:t>
      </w:r>
      <w:r w:rsidR="0087359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2022թ․</w:t>
      </w:r>
      <w:r w:rsidR="0087359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bookmarkStart w:id="0" w:name="_GoBack"/>
      <w:bookmarkEnd w:id="0"/>
      <w:r w:rsidR="00BF6AE5" w:rsidRPr="00BF6AE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չի առաջանա։</w:t>
      </w:r>
    </w:p>
    <w:p w:rsidR="00251897" w:rsidRDefault="00251897" w:rsidP="00251897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CB2587" w:rsidRDefault="00251897" w:rsidP="00CB2587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կապահովվի </w:t>
      </w:r>
      <w:r w:rsidR="00CB2587" w:rsidRPr="00CB2587">
        <w:rPr>
          <w:rFonts w:ascii="GHEA Grapalat" w:hAnsi="GHEA Grapalat" w:cs="Tahoma"/>
          <w:lang w:val="hy-AM"/>
        </w:rPr>
        <w:t>ՀՀ վճռաբեկ, վերաքննիչ քաղաքացիական և վերաքննիչ քրեական դատարանների, ինչպես նաև Բարձրագույն դատական խորհրդի աշխատակազմ՝ Դատական դեպարտամենտի և Դատական կարգադրիչների ծառայության 2022 թվականի բնականոն գործունեությունը:</w:t>
      </w:r>
    </w:p>
    <w:p w:rsidR="00CB2587" w:rsidRDefault="00CB2587" w:rsidP="00CB2587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</w:p>
    <w:p w:rsidR="00251897" w:rsidRPr="00691E90" w:rsidRDefault="00251897" w:rsidP="00CB2587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251897" w:rsidRPr="00691E90" w:rsidRDefault="00634E60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 w:rsidRPr="008B5AEC">
        <w:rPr>
          <w:rFonts w:ascii="GHEA Grapalat" w:hAnsi="GHEA Grapalat"/>
          <w:lang w:val="hy-AM"/>
        </w:rPr>
        <w:t>Ն</w:t>
      </w:r>
      <w:r w:rsidR="00251897">
        <w:rPr>
          <w:rFonts w:ascii="GHEA Grapalat" w:hAnsi="GHEA Grapalat"/>
          <w:lang w:val="hy-AM"/>
        </w:rPr>
        <w:t xml:space="preserve">ախագիծը մշակվել է </w:t>
      </w:r>
      <w:r w:rsidR="00251897"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 w:rsidR="00251897">
        <w:rPr>
          <w:rFonts w:ascii="GHEA Grapalat" w:hAnsi="GHEA Grapalat"/>
          <w:lang w:val="hy-AM"/>
        </w:rPr>
        <w:t>կողմից:</w:t>
      </w:r>
    </w:p>
    <w:p w:rsidR="00251897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251897" w:rsidRPr="00691E90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lastRenderedPageBreak/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51897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464A0D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251897" w:rsidRPr="002E0C33" w:rsidRDefault="00251897" w:rsidP="00251897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51897" w:rsidRPr="002E0C33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 xml:space="preserve">7. </w:t>
      </w:r>
      <w:r w:rsidRPr="006A08D3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634E60" w:rsidRPr="008B5AEC" w:rsidRDefault="00634E60" w:rsidP="00634E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B5AEC">
        <w:rPr>
          <w:rFonts w:ascii="GHEA Grapalat" w:hAnsi="GHEA Grapalat" w:cs="Sylfaen"/>
          <w:lang w:val="hy-AM"/>
        </w:rPr>
        <w:t>Նախագիծը</w:t>
      </w:r>
      <w:r w:rsidRPr="008B5AEC">
        <w:rPr>
          <w:rFonts w:ascii="GHEA Grapalat" w:hAnsi="GHEA Grapalat"/>
          <w:lang w:val="hy-AM"/>
        </w:rPr>
        <w:t xml:space="preserve"> </w:t>
      </w:r>
      <w:r w:rsidRPr="008B5AEC">
        <w:rPr>
          <w:rFonts w:ascii="GHEA Grapalat" w:hAnsi="GHEA Grapalat" w:cs="Sylfaen"/>
          <w:lang w:val="hy-AM"/>
        </w:rPr>
        <w:t>բխում</w:t>
      </w:r>
      <w:r w:rsidRPr="008B5AEC">
        <w:rPr>
          <w:rFonts w:ascii="GHEA Grapalat" w:hAnsi="GHEA Grapalat"/>
          <w:lang w:val="hy-AM"/>
        </w:rPr>
        <w:t xml:space="preserve"> </w:t>
      </w:r>
      <w:r w:rsidRPr="008B5AEC">
        <w:rPr>
          <w:rFonts w:ascii="GHEA Grapalat" w:hAnsi="GHEA Grapalat" w:cs="Sylfaen"/>
          <w:lang w:val="hy-AM"/>
        </w:rPr>
        <w:t>է Կառավարության</w:t>
      </w:r>
      <w:r w:rsidRPr="008B5AEC">
        <w:rPr>
          <w:rFonts w:ascii="GHEA Grapalat" w:hAnsi="GHEA Grapalat"/>
          <w:lang w:val="hy-AM"/>
        </w:rPr>
        <w:t xml:space="preserve"> 2021-2026 </w:t>
      </w:r>
      <w:r w:rsidRPr="008B5AEC">
        <w:rPr>
          <w:rFonts w:ascii="GHEA Grapalat" w:hAnsi="GHEA Grapalat" w:cs="Sylfaen"/>
          <w:lang w:val="hy-AM"/>
        </w:rPr>
        <w:t>թվականների</w:t>
      </w:r>
      <w:r w:rsidRPr="008B5AEC">
        <w:rPr>
          <w:rFonts w:ascii="GHEA Grapalat" w:hAnsi="GHEA Grapalat"/>
          <w:lang w:val="hy-AM"/>
        </w:rPr>
        <w:t xml:space="preserve"> </w:t>
      </w:r>
      <w:r w:rsidRPr="008B5AEC">
        <w:rPr>
          <w:rFonts w:ascii="GHEA Grapalat" w:hAnsi="GHEA Grapalat" w:cs="Sylfaen"/>
          <w:lang w:val="hy-AM"/>
        </w:rPr>
        <w:t>ծրագրի</w:t>
      </w:r>
      <w:r w:rsidRPr="008B5AEC">
        <w:rPr>
          <w:rFonts w:ascii="GHEA Grapalat" w:hAnsi="GHEA Grapalat"/>
          <w:lang w:val="hy-AM"/>
        </w:rPr>
        <w:t xml:space="preserve"> «</w:t>
      </w:r>
      <w:r w:rsidRPr="008B5AEC">
        <w:rPr>
          <w:rFonts w:ascii="GHEA Grapalat" w:hAnsi="GHEA Grapalat" w:cs="Sylfaen"/>
          <w:lang w:val="hy-AM"/>
        </w:rPr>
        <w:t>Դատաիրավական</w:t>
      </w:r>
      <w:r w:rsidRPr="008B5AEC">
        <w:rPr>
          <w:rFonts w:ascii="GHEA Grapalat" w:hAnsi="GHEA Grapalat"/>
          <w:lang w:val="hy-AM"/>
        </w:rPr>
        <w:t xml:space="preserve"> </w:t>
      </w:r>
      <w:r w:rsidRPr="008B5AEC">
        <w:rPr>
          <w:rFonts w:ascii="GHEA Grapalat" w:hAnsi="GHEA Grapalat" w:cs="Sylfaen"/>
          <w:lang w:val="hy-AM"/>
        </w:rPr>
        <w:t>բարեփոխումներ</w:t>
      </w:r>
      <w:r w:rsidRPr="008B5AEC">
        <w:rPr>
          <w:rFonts w:ascii="GHEA Grapalat" w:hAnsi="GHEA Grapalat"/>
          <w:lang w:val="hy-AM"/>
        </w:rPr>
        <w:t xml:space="preserve">» </w:t>
      </w:r>
      <w:r w:rsidRPr="008B5AEC">
        <w:rPr>
          <w:rFonts w:ascii="GHEA Grapalat" w:hAnsi="GHEA Grapalat" w:cs="Sylfaen"/>
          <w:lang w:val="hy-AM"/>
        </w:rPr>
        <w:t>վերտառությամբ</w:t>
      </w:r>
      <w:r w:rsidRPr="008B5AEC">
        <w:rPr>
          <w:rFonts w:ascii="GHEA Grapalat" w:hAnsi="GHEA Grapalat"/>
          <w:lang w:val="hy-AM"/>
        </w:rPr>
        <w:t xml:space="preserve"> 5.3 </w:t>
      </w:r>
      <w:r w:rsidRPr="008B5AEC">
        <w:rPr>
          <w:rFonts w:ascii="GHEA Grapalat" w:hAnsi="GHEA Grapalat" w:cs="Sylfaen"/>
          <w:lang w:val="hy-AM"/>
        </w:rPr>
        <w:t>կետից, որով դատաիրավական</w:t>
      </w:r>
      <w:r w:rsidRPr="008B5AEC">
        <w:rPr>
          <w:rFonts w:ascii="GHEA Grapalat" w:hAnsi="GHEA Grapalat"/>
          <w:lang w:val="hy-AM"/>
        </w:rPr>
        <w:t xml:space="preserve"> </w:t>
      </w:r>
      <w:r w:rsidRPr="008B5AEC">
        <w:rPr>
          <w:rFonts w:ascii="GHEA Grapalat" w:hAnsi="GHEA Grapalat" w:cs="Sylfaen"/>
          <w:lang w:val="hy-AM"/>
        </w:rPr>
        <w:t>բարեփոխումների</w:t>
      </w:r>
      <w:r w:rsidRPr="008B5AEC">
        <w:rPr>
          <w:rFonts w:ascii="GHEA Grapalat" w:hAnsi="GHEA Grapalat"/>
          <w:lang w:val="hy-AM"/>
        </w:rPr>
        <w:t xml:space="preserve"> միջոցառումների շարքում </w:t>
      </w:r>
      <w:r w:rsidRPr="008B5AEC">
        <w:rPr>
          <w:rFonts w:ascii="GHEA Grapalat" w:hAnsi="GHEA Grapalat" w:cs="Sylfaen"/>
          <w:lang w:val="hy-AM"/>
        </w:rPr>
        <w:t>բարեփոխման</w:t>
      </w:r>
      <w:r w:rsidRPr="008B5AEC">
        <w:rPr>
          <w:rFonts w:ascii="GHEA Grapalat" w:hAnsi="GHEA Grapalat"/>
          <w:lang w:val="hy-AM"/>
        </w:rPr>
        <w:t xml:space="preserve"> </w:t>
      </w:r>
      <w:r w:rsidRPr="008B5AEC">
        <w:rPr>
          <w:rFonts w:ascii="GHEA Grapalat" w:hAnsi="GHEA Grapalat" w:cs="Sylfaen"/>
          <w:lang w:val="hy-AM"/>
        </w:rPr>
        <w:t>կարևոր</w:t>
      </w:r>
      <w:r w:rsidRPr="008B5AEC">
        <w:rPr>
          <w:rFonts w:ascii="GHEA Grapalat" w:hAnsi="GHEA Grapalat"/>
          <w:lang w:val="hy-AM"/>
        </w:rPr>
        <w:t xml:space="preserve"> </w:t>
      </w:r>
      <w:r w:rsidRPr="008B5AEC">
        <w:rPr>
          <w:rFonts w:ascii="GHEA Grapalat" w:hAnsi="GHEA Grapalat" w:cs="Sylfaen"/>
          <w:lang w:val="hy-AM"/>
        </w:rPr>
        <w:t>ուղղություն</w:t>
      </w:r>
      <w:r w:rsidR="000C318B" w:rsidRPr="008B5AEC">
        <w:rPr>
          <w:rFonts w:ascii="GHEA Grapalat" w:hAnsi="GHEA Grapalat" w:cs="Sylfaen"/>
          <w:lang w:val="hy-AM"/>
        </w:rPr>
        <w:t>ներ</w:t>
      </w:r>
      <w:r w:rsidRPr="008B5AEC">
        <w:rPr>
          <w:rFonts w:ascii="GHEA Grapalat" w:hAnsi="GHEA Grapalat"/>
          <w:lang w:val="hy-AM"/>
        </w:rPr>
        <w:t xml:space="preserve"> </w:t>
      </w:r>
      <w:r w:rsidR="000C318B" w:rsidRPr="008B5AEC">
        <w:rPr>
          <w:rFonts w:ascii="GHEA Grapalat" w:hAnsi="GHEA Grapalat" w:cs="Sylfaen"/>
          <w:lang w:val="hy-AM"/>
        </w:rPr>
        <w:t>են</w:t>
      </w:r>
      <w:r w:rsidRPr="008B5AEC">
        <w:rPr>
          <w:rFonts w:ascii="GHEA Grapalat" w:hAnsi="GHEA Grapalat"/>
          <w:lang w:val="hy-AM"/>
        </w:rPr>
        <w:t xml:space="preserve"> </w:t>
      </w:r>
      <w:r w:rsidRPr="008B5AEC">
        <w:rPr>
          <w:rFonts w:ascii="GHEA Grapalat" w:hAnsi="GHEA Grapalat" w:cs="Sylfaen"/>
          <w:lang w:val="hy-AM"/>
        </w:rPr>
        <w:t>հանդիսանում</w:t>
      </w:r>
      <w:r w:rsidRPr="008B5AEC">
        <w:rPr>
          <w:rFonts w:ascii="GHEA Grapalat" w:hAnsi="GHEA Grapalat"/>
          <w:lang w:val="hy-AM"/>
        </w:rPr>
        <w:t xml:space="preserve"> </w:t>
      </w:r>
      <w:r w:rsidR="000C318B" w:rsidRPr="008B5AEC">
        <w:rPr>
          <w:rFonts w:ascii="GHEA Grapalat" w:hAnsi="GHEA Grapalat"/>
          <w:lang w:val="hy-AM"/>
        </w:rPr>
        <w:t>Հակակոռուպցիոն դատարանի կայացումը</w:t>
      </w:r>
      <w:r w:rsidR="000C318B" w:rsidRPr="008B5AEC">
        <w:rPr>
          <w:lang w:val="hy-AM"/>
        </w:rPr>
        <w:t xml:space="preserve">, </w:t>
      </w:r>
      <w:r w:rsidRPr="008B5AEC">
        <w:rPr>
          <w:rFonts w:ascii="GHEA Grapalat" w:hAnsi="GHEA Grapalat" w:cs="Sylfaen"/>
          <w:lang w:val="hy-AM"/>
        </w:rPr>
        <w:t>դատարանների</w:t>
      </w:r>
      <w:r w:rsidRPr="008B5AEC">
        <w:rPr>
          <w:rFonts w:ascii="GHEA Grapalat" w:hAnsi="GHEA Grapalat"/>
          <w:lang w:val="hy-AM"/>
        </w:rPr>
        <w:t xml:space="preserve"> </w:t>
      </w:r>
      <w:r w:rsidRPr="008B5AEC">
        <w:rPr>
          <w:rFonts w:ascii="GHEA Grapalat" w:hAnsi="GHEA Grapalat" w:cs="Sylfaen"/>
          <w:lang w:val="hy-AM"/>
        </w:rPr>
        <w:t>ծանրաբեռնվածության թեթևացումը,</w:t>
      </w:r>
      <w:r w:rsidR="000C318B" w:rsidRPr="008B5AEC">
        <w:rPr>
          <w:rFonts w:ascii="GHEA Grapalat" w:hAnsi="GHEA Grapalat" w:cs="Sylfaen"/>
          <w:lang w:val="hy-AM"/>
        </w:rPr>
        <w:t xml:space="preserve"> Կառավարության</w:t>
      </w:r>
      <w:r w:rsidR="000C318B" w:rsidRPr="008B5AEC">
        <w:rPr>
          <w:rFonts w:ascii="GHEA Grapalat" w:hAnsi="GHEA Grapalat"/>
          <w:lang w:val="hy-AM"/>
        </w:rPr>
        <w:t xml:space="preserve"> 2021-2026 </w:t>
      </w:r>
      <w:r w:rsidR="000C318B" w:rsidRPr="008B5AEC">
        <w:rPr>
          <w:rFonts w:ascii="GHEA Grapalat" w:hAnsi="GHEA Grapalat" w:cs="Sylfaen"/>
          <w:lang w:val="hy-AM"/>
        </w:rPr>
        <w:t>թվականների միջոցառումների ծրագրի՝ Արդարադատության նախարարությանը վերապահված միջոցառումների 6.1 և 6.5 կետերից</w:t>
      </w:r>
      <w:r w:rsidRPr="008B5AEC">
        <w:rPr>
          <w:rFonts w:ascii="GHEA Grapalat" w:hAnsi="GHEA Grapalat" w:cs="Sylfaen"/>
          <w:lang w:val="hy-AM"/>
        </w:rPr>
        <w:t xml:space="preserve"> </w:t>
      </w:r>
      <w:r w:rsidRPr="008B5AEC">
        <w:rPr>
          <w:rFonts w:ascii="GHEA Grapalat" w:hAnsi="GHEA Grapalat"/>
          <w:lang w:val="hy-AM"/>
        </w:rPr>
        <w:t xml:space="preserve">ինչպես նաև </w:t>
      </w:r>
      <w:r w:rsidR="000C318B" w:rsidRPr="008B5AEC">
        <w:rPr>
          <w:rFonts w:ascii="GHEA Grapalat" w:hAnsi="GHEA Grapalat"/>
          <w:lang w:val="hy-AM"/>
        </w:rPr>
        <w:t>Կառվարության 2022</w:t>
      </w:r>
      <w:r w:rsidRPr="008B5AEC">
        <w:rPr>
          <w:rFonts w:ascii="GHEA Grapalat" w:hAnsi="GHEA Grapalat"/>
          <w:lang w:val="hy-AM"/>
        </w:rPr>
        <w:t xml:space="preserve"> թվականի </w:t>
      </w:r>
      <w:r w:rsidR="000C318B" w:rsidRPr="008B5AEC">
        <w:rPr>
          <w:rFonts w:ascii="GHEA Grapalat" w:hAnsi="GHEA Grapalat"/>
          <w:lang w:val="hy-AM"/>
        </w:rPr>
        <w:t>հուլիսի 21</w:t>
      </w:r>
      <w:r w:rsidRPr="008B5AEC">
        <w:rPr>
          <w:rFonts w:ascii="GHEA Grapalat" w:hAnsi="GHEA Grapalat"/>
          <w:lang w:val="hy-AM"/>
        </w:rPr>
        <w:t xml:space="preserve">-ի թիվ </w:t>
      </w:r>
      <w:r w:rsidR="000C318B" w:rsidRPr="008B5AEC">
        <w:rPr>
          <w:rFonts w:ascii="GHEA Grapalat" w:hAnsi="GHEA Grapalat"/>
          <w:lang w:val="hy-AM"/>
        </w:rPr>
        <w:t>1133</w:t>
      </w:r>
      <w:r w:rsidRPr="008B5AEC">
        <w:rPr>
          <w:rFonts w:ascii="GHEA Grapalat" w:hAnsi="GHEA Grapalat"/>
          <w:lang w:val="hy-AM"/>
        </w:rPr>
        <w:t xml:space="preserve">-Լ որոշմամբ հաստատված՝ Հայաստանի Հանրապետության դատական և իրավական բարեփոխումների </w:t>
      </w:r>
      <w:r w:rsidR="000C318B" w:rsidRPr="008B5AEC">
        <w:rPr>
          <w:rFonts w:ascii="GHEA Grapalat" w:hAnsi="GHEA Grapalat"/>
          <w:lang w:val="hy-AM"/>
        </w:rPr>
        <w:t>2022-2026</w:t>
      </w:r>
      <w:r w:rsidRPr="008B5AEC">
        <w:rPr>
          <w:rFonts w:ascii="GHEA Grapalat" w:hAnsi="GHEA Grapalat"/>
          <w:lang w:val="hy-AM"/>
        </w:rPr>
        <w:t xml:space="preserve"> թվականների ռազմավարությունից</w:t>
      </w:r>
      <w:r w:rsidR="000C318B" w:rsidRPr="008B5AEC">
        <w:rPr>
          <w:rFonts w:ascii="GHEA Grapalat" w:hAnsi="GHEA Grapalat"/>
          <w:lang w:val="hy-AM"/>
        </w:rPr>
        <w:t xml:space="preserve"> և դրանից բխող գործողությունների ծրագրից, որի</w:t>
      </w:r>
      <w:r w:rsidRPr="008B5AEC">
        <w:rPr>
          <w:rFonts w:ascii="GHEA Grapalat" w:hAnsi="GHEA Grapalat"/>
          <w:lang w:val="hy-AM"/>
        </w:rPr>
        <w:t xml:space="preserve"> </w:t>
      </w:r>
      <w:r w:rsidR="000C318B" w:rsidRPr="008B5AEC">
        <w:rPr>
          <w:rFonts w:ascii="GHEA Grapalat" w:hAnsi="GHEA Grapalat"/>
          <w:lang w:val="hy-AM"/>
        </w:rPr>
        <w:t xml:space="preserve">Նպատակ 4-ի ներքո սահմանված 4-րդ </w:t>
      </w:r>
      <w:r w:rsidR="001C6A74" w:rsidRPr="008B5AEC">
        <w:rPr>
          <w:rFonts w:ascii="GHEA Grapalat" w:hAnsi="GHEA Grapalat"/>
          <w:lang w:val="hy-AM"/>
        </w:rPr>
        <w:t>ռազմավարական ուղղությամբ սահմանվել է բարձր ատյաններում դատավորների աշխատավարձի և հավելավճարների բարձրացումը:</w:t>
      </w:r>
    </w:p>
    <w:p w:rsidR="00B01C60" w:rsidRPr="00895CA4" w:rsidRDefault="00B01C60" w:rsidP="00634E60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sectPr w:rsidR="00B01C60" w:rsidRPr="00895CA4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6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8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1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7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7B1774C5"/>
    <w:multiLevelType w:val="hybridMultilevel"/>
    <w:tmpl w:val="1A1028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3"/>
  </w:num>
  <w:num w:numId="5">
    <w:abstractNumId w:val="16"/>
  </w:num>
  <w:num w:numId="6">
    <w:abstractNumId w:val="18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15"/>
  </w:num>
  <w:num w:numId="14">
    <w:abstractNumId w:val="14"/>
  </w:num>
  <w:num w:numId="15">
    <w:abstractNumId w:val="4"/>
  </w:num>
  <w:num w:numId="16">
    <w:abstractNumId w:val="2"/>
  </w:num>
  <w:num w:numId="17">
    <w:abstractNumId w:val="12"/>
  </w:num>
  <w:num w:numId="18">
    <w:abstractNumId w:val="17"/>
  </w:num>
  <w:num w:numId="19">
    <w:abstractNumId w:val="19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7"/>
    <w:rsid w:val="000C318B"/>
    <w:rsid w:val="00104E91"/>
    <w:rsid w:val="00133AA5"/>
    <w:rsid w:val="00142D60"/>
    <w:rsid w:val="001C6A74"/>
    <w:rsid w:val="001F0CD0"/>
    <w:rsid w:val="0021137A"/>
    <w:rsid w:val="00223B65"/>
    <w:rsid w:val="00225A09"/>
    <w:rsid w:val="002507BE"/>
    <w:rsid w:val="00251897"/>
    <w:rsid w:val="002D4433"/>
    <w:rsid w:val="00351BA9"/>
    <w:rsid w:val="00353D4B"/>
    <w:rsid w:val="004015A5"/>
    <w:rsid w:val="00417371"/>
    <w:rsid w:val="00435D07"/>
    <w:rsid w:val="00436ED1"/>
    <w:rsid w:val="00464A0D"/>
    <w:rsid w:val="00465659"/>
    <w:rsid w:val="0047768A"/>
    <w:rsid w:val="00481604"/>
    <w:rsid w:val="004C763E"/>
    <w:rsid w:val="004D2779"/>
    <w:rsid w:val="004E0CC3"/>
    <w:rsid w:val="004E14EB"/>
    <w:rsid w:val="005D2B40"/>
    <w:rsid w:val="0061033B"/>
    <w:rsid w:val="00634E60"/>
    <w:rsid w:val="0065583E"/>
    <w:rsid w:val="00695F91"/>
    <w:rsid w:val="006E5133"/>
    <w:rsid w:val="007C392A"/>
    <w:rsid w:val="007D09F9"/>
    <w:rsid w:val="007F3803"/>
    <w:rsid w:val="0083319B"/>
    <w:rsid w:val="00873590"/>
    <w:rsid w:val="00874B39"/>
    <w:rsid w:val="00895CA4"/>
    <w:rsid w:val="008B5AEC"/>
    <w:rsid w:val="008E5E5A"/>
    <w:rsid w:val="009406D2"/>
    <w:rsid w:val="009759AC"/>
    <w:rsid w:val="009C6203"/>
    <w:rsid w:val="009C7D79"/>
    <w:rsid w:val="009D7403"/>
    <w:rsid w:val="00A42765"/>
    <w:rsid w:val="00A449BA"/>
    <w:rsid w:val="00A459C1"/>
    <w:rsid w:val="00AF7C76"/>
    <w:rsid w:val="00B01C60"/>
    <w:rsid w:val="00B0378F"/>
    <w:rsid w:val="00B0730C"/>
    <w:rsid w:val="00B14EEF"/>
    <w:rsid w:val="00B50B6F"/>
    <w:rsid w:val="00B83FFC"/>
    <w:rsid w:val="00B8667C"/>
    <w:rsid w:val="00BF6AE5"/>
    <w:rsid w:val="00C57B6F"/>
    <w:rsid w:val="00C769F8"/>
    <w:rsid w:val="00CB2587"/>
    <w:rsid w:val="00D363B4"/>
    <w:rsid w:val="00D51308"/>
    <w:rsid w:val="00D96D1A"/>
    <w:rsid w:val="00DA6523"/>
    <w:rsid w:val="00DB73AC"/>
    <w:rsid w:val="00DE0C45"/>
    <w:rsid w:val="00DE7F52"/>
    <w:rsid w:val="00E3523A"/>
    <w:rsid w:val="00E50B69"/>
    <w:rsid w:val="00E637A1"/>
    <w:rsid w:val="00EA0055"/>
    <w:rsid w:val="00EA2914"/>
    <w:rsid w:val="00EC35B5"/>
    <w:rsid w:val="00EF69E7"/>
    <w:rsid w:val="00F5742A"/>
    <w:rsid w:val="00F74CD4"/>
    <w:rsid w:val="00FD0BC0"/>
    <w:rsid w:val="00FF5830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D7B90"/>
  <w15:docId w15:val="{8C97864A-A92A-463A-927E-F4079A55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orm">
    <w:name w:val="norm"/>
    <w:basedOn w:val="Normal"/>
    <w:link w:val="normChar"/>
    <w:rsid w:val="00104E91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104E91"/>
    <w:rPr>
      <w:rFonts w:ascii="Arial Armenian" w:eastAsia="Times New Roman" w:hAnsi="Arial Armenian" w:cs="Times New Roman"/>
      <w:lang w:val="ru-RU" w:eastAsia="ru-RU"/>
    </w:rPr>
  </w:style>
  <w:style w:type="paragraph" w:customStyle="1" w:styleId="ydpa406a687yiv2119635013msonormal">
    <w:name w:val="ydpa406a687yiv2119635013msonormal"/>
    <w:basedOn w:val="Normal"/>
    <w:rsid w:val="00695F91"/>
    <w:pPr>
      <w:spacing w:before="100" w:beforeAutospacing="1" w:after="100" w:afterAutospacing="1"/>
    </w:pPr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51B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1B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1BA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1B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1BA9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9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Margaryan</dc:creator>
  <cp:lastModifiedBy>Zara Margaryan</cp:lastModifiedBy>
  <cp:revision>8</cp:revision>
  <dcterms:created xsi:type="dcterms:W3CDTF">2022-08-12T13:08:00Z</dcterms:created>
  <dcterms:modified xsi:type="dcterms:W3CDTF">2022-08-24T12:42:00Z</dcterms:modified>
  <cp:keywords>https://mul2.gov.am/tasks/667106/oneclick/himnavorum.docx?token=bbf7349bbf12ef819a2641a48d2c3999</cp:keywords>
</cp:coreProperties>
</file>