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AFA" w:rsidRDefault="0049033D">
      <w:pPr>
        <w:pStyle w:val="NormalWeb"/>
        <w:spacing w:before="0" w:beforeAutospacing="0" w:after="0" w:afterAutospacing="0"/>
        <w:ind w:firstLine="375"/>
        <w:jc w:val="right"/>
        <w:rPr>
          <w:rStyle w:val="Strong"/>
          <w:rFonts w:ascii="GHEA Grapalat" w:hAnsi="GHEA Grapalat" w:cs="Sylfaen"/>
          <w:u w:val="single"/>
          <w:lang w:val="hy-AM"/>
        </w:rPr>
      </w:pPr>
      <w:r>
        <w:rPr>
          <w:rStyle w:val="Strong"/>
          <w:rFonts w:ascii="GHEA Grapalat" w:hAnsi="GHEA Grapalat" w:cs="Sylfaen"/>
          <w:u w:val="single"/>
          <w:lang w:val="hy-AM"/>
        </w:rPr>
        <w:t>ՆԱԽԱԳԻԾ</w:t>
      </w:r>
    </w:p>
    <w:p w:rsidR="00254AFA" w:rsidRDefault="00254AFA">
      <w:pPr>
        <w:pStyle w:val="NormalWeb"/>
        <w:spacing w:before="0" w:beforeAutospacing="0" w:after="0" w:afterAutospacing="0"/>
        <w:ind w:firstLine="375"/>
        <w:jc w:val="right"/>
        <w:rPr>
          <w:rStyle w:val="Strong"/>
          <w:rFonts w:ascii="GHEA Grapalat" w:hAnsi="GHEA Grapalat" w:cs="Sylfaen"/>
          <w:u w:val="single"/>
          <w:lang w:val="hy-AM"/>
        </w:rPr>
      </w:pPr>
    </w:p>
    <w:p w:rsidR="00254AFA" w:rsidRDefault="00254AFA">
      <w:pPr>
        <w:pStyle w:val="NormalWeb"/>
        <w:spacing w:before="0" w:beforeAutospacing="0" w:after="0" w:afterAutospacing="0"/>
        <w:ind w:firstLine="375"/>
        <w:jc w:val="center"/>
        <w:rPr>
          <w:rStyle w:val="Strong"/>
          <w:rFonts w:ascii="GHEA Grapalat" w:hAnsi="GHEA Grapalat" w:cs="Sylfaen"/>
          <w:lang w:val="hy-AM"/>
        </w:rPr>
      </w:pPr>
    </w:p>
    <w:p w:rsidR="00254AFA" w:rsidRDefault="0049033D">
      <w:pPr>
        <w:tabs>
          <w:tab w:val="left" w:pos="1080"/>
        </w:tabs>
        <w:spacing w:line="360" w:lineRule="auto"/>
        <w:ind w:firstLine="720"/>
        <w:jc w:val="center"/>
        <w:rPr>
          <w:rFonts w:ascii="GHEA Grapalat" w:hAnsi="GHEA Grapalat"/>
          <w:b/>
          <w:lang w:val="af-ZA"/>
        </w:rPr>
      </w:pPr>
      <w:r>
        <w:rPr>
          <w:rFonts w:ascii="GHEA Grapalat" w:hAnsi="GHEA Grapalat" w:cs="Sylfaen"/>
          <w:b/>
          <w:lang w:val="hy-AM"/>
        </w:rPr>
        <w:t>ՀԱՅԱՍՏԱՆԻ</w:t>
      </w:r>
      <w:r>
        <w:rPr>
          <w:rFonts w:ascii="GHEA Grapalat" w:hAnsi="GHEA Grapalat"/>
          <w:b/>
          <w:lang w:val="af-ZA"/>
        </w:rPr>
        <w:t xml:space="preserve"> </w:t>
      </w:r>
      <w:r>
        <w:rPr>
          <w:rFonts w:ascii="GHEA Grapalat" w:hAnsi="GHEA Grapalat" w:cs="Sylfaen"/>
          <w:b/>
          <w:lang w:val="hy-AM"/>
        </w:rPr>
        <w:t>ՀԱՆՐԱՊԵՏՈՒԹՅԱՆ</w:t>
      </w:r>
      <w:r>
        <w:rPr>
          <w:rFonts w:ascii="GHEA Grapalat" w:hAnsi="GHEA Grapalat"/>
          <w:b/>
          <w:lang w:val="af-ZA"/>
        </w:rPr>
        <w:t xml:space="preserve"> </w:t>
      </w:r>
      <w:r>
        <w:rPr>
          <w:rFonts w:ascii="GHEA Grapalat" w:hAnsi="GHEA Grapalat" w:cs="Sylfaen"/>
          <w:b/>
          <w:lang w:val="hy-AM"/>
        </w:rPr>
        <w:t>ԿԱՌԱՎԱՐՈՒԹՅՈՒՆ</w:t>
      </w:r>
    </w:p>
    <w:p w:rsidR="00254AFA" w:rsidRDefault="0049033D">
      <w:pPr>
        <w:tabs>
          <w:tab w:val="left" w:pos="1080"/>
        </w:tabs>
        <w:spacing w:line="360" w:lineRule="auto"/>
        <w:ind w:firstLine="720"/>
        <w:jc w:val="center"/>
        <w:rPr>
          <w:rFonts w:ascii="GHEA Grapalat" w:hAnsi="GHEA Grapalat"/>
          <w:b/>
          <w:lang w:val="af-ZA"/>
        </w:rPr>
      </w:pPr>
      <w:r>
        <w:rPr>
          <w:rFonts w:ascii="GHEA Grapalat" w:hAnsi="GHEA Grapalat" w:cs="Sylfaen"/>
          <w:b/>
          <w:lang w:val="hy-AM"/>
        </w:rPr>
        <w:t>Ո</w:t>
      </w:r>
      <w:r>
        <w:rPr>
          <w:rFonts w:ascii="GHEA Grapalat" w:hAnsi="GHEA Grapalat"/>
          <w:b/>
          <w:lang w:val="af-ZA"/>
        </w:rPr>
        <w:t xml:space="preserve"> </w:t>
      </w:r>
      <w:r>
        <w:rPr>
          <w:rFonts w:ascii="GHEA Grapalat" w:hAnsi="GHEA Grapalat" w:cs="Sylfaen"/>
          <w:b/>
          <w:lang w:val="hy-AM"/>
        </w:rPr>
        <w:t>Ր</w:t>
      </w:r>
      <w:r>
        <w:rPr>
          <w:rFonts w:ascii="GHEA Grapalat" w:hAnsi="GHEA Grapalat"/>
          <w:b/>
          <w:lang w:val="af-ZA"/>
        </w:rPr>
        <w:t xml:space="preserve"> </w:t>
      </w:r>
      <w:r>
        <w:rPr>
          <w:rFonts w:ascii="GHEA Grapalat" w:hAnsi="GHEA Grapalat" w:cs="Sylfaen"/>
          <w:b/>
          <w:lang w:val="hy-AM"/>
        </w:rPr>
        <w:t>Ո</w:t>
      </w:r>
      <w:r>
        <w:rPr>
          <w:rFonts w:ascii="GHEA Grapalat" w:hAnsi="GHEA Grapalat"/>
          <w:b/>
          <w:lang w:val="af-ZA"/>
        </w:rPr>
        <w:t xml:space="preserve"> </w:t>
      </w:r>
      <w:r>
        <w:rPr>
          <w:rFonts w:ascii="GHEA Grapalat" w:hAnsi="GHEA Grapalat" w:cs="Sylfaen"/>
          <w:b/>
          <w:lang w:val="hy-AM"/>
        </w:rPr>
        <w:t>Շ</w:t>
      </w:r>
      <w:r>
        <w:rPr>
          <w:rFonts w:ascii="GHEA Grapalat" w:hAnsi="GHEA Grapalat"/>
          <w:b/>
          <w:lang w:val="af-ZA"/>
        </w:rPr>
        <w:t xml:space="preserve"> </w:t>
      </w:r>
      <w:r>
        <w:rPr>
          <w:rFonts w:ascii="GHEA Grapalat" w:hAnsi="GHEA Grapalat" w:cs="Sylfaen"/>
          <w:b/>
          <w:lang w:val="hy-AM"/>
        </w:rPr>
        <w:t>ՈՒ</w:t>
      </w:r>
      <w:r>
        <w:rPr>
          <w:rFonts w:ascii="GHEA Grapalat" w:hAnsi="GHEA Grapalat"/>
          <w:b/>
          <w:lang w:val="af-ZA"/>
        </w:rPr>
        <w:t xml:space="preserve"> </w:t>
      </w:r>
      <w:r>
        <w:rPr>
          <w:rFonts w:ascii="GHEA Grapalat" w:hAnsi="GHEA Grapalat" w:cs="Sylfaen"/>
          <w:b/>
          <w:lang w:val="hy-AM"/>
        </w:rPr>
        <w:t>Մ</w:t>
      </w:r>
    </w:p>
    <w:p w:rsidR="00254AFA" w:rsidRDefault="0049033D">
      <w:pPr>
        <w:tabs>
          <w:tab w:val="left" w:pos="1080"/>
        </w:tabs>
        <w:spacing w:line="360" w:lineRule="auto"/>
        <w:ind w:firstLine="720"/>
        <w:jc w:val="center"/>
        <w:rPr>
          <w:rFonts w:ascii="GHEA Grapalat" w:hAnsi="GHEA Grapalat" w:cs="Sylfaen"/>
          <w:b/>
          <w:lang w:val="hy-AM"/>
        </w:rPr>
      </w:pPr>
      <w:r>
        <w:rPr>
          <w:rFonts w:ascii="GHEA Grapalat" w:hAnsi="GHEA Grapalat"/>
          <w:b/>
          <w:lang w:val="af-ZA"/>
        </w:rPr>
        <w:t>___________________ 20</w:t>
      </w:r>
      <w:r>
        <w:rPr>
          <w:rFonts w:ascii="GHEA Grapalat" w:hAnsi="GHEA Grapalat"/>
          <w:b/>
          <w:lang w:val="hy-AM"/>
        </w:rPr>
        <w:t xml:space="preserve">22 </w:t>
      </w:r>
      <w:r>
        <w:rPr>
          <w:rFonts w:ascii="GHEA Grapalat" w:hAnsi="GHEA Grapalat" w:cs="Sylfaen"/>
          <w:b/>
        </w:rPr>
        <w:t>թվականի</w:t>
      </w:r>
      <w:r>
        <w:rPr>
          <w:rFonts w:ascii="GHEA Grapalat" w:hAnsi="GHEA Grapalat" w:cs="Sylfaen"/>
          <w:b/>
          <w:lang w:val="af-ZA"/>
        </w:rPr>
        <w:t xml:space="preserve"> </w:t>
      </w:r>
      <w:r>
        <w:rPr>
          <w:rFonts w:ascii="GHEA Grapalat" w:hAnsi="GHEA Grapalat"/>
          <w:b/>
          <w:lang w:val="af-ZA"/>
        </w:rPr>
        <w:t>N   -</w:t>
      </w:r>
      <w:r>
        <w:rPr>
          <w:rFonts w:ascii="GHEA Grapalat" w:hAnsi="GHEA Grapalat" w:cs="Sylfaen"/>
          <w:b/>
        </w:rPr>
        <w:t>Ն</w:t>
      </w:r>
    </w:p>
    <w:p w:rsidR="00254AFA" w:rsidRDefault="00254AFA">
      <w:pPr>
        <w:pStyle w:val="NormalWeb"/>
        <w:spacing w:before="0" w:beforeAutospacing="0" w:after="0" w:afterAutospacing="0"/>
        <w:ind w:firstLine="375"/>
        <w:jc w:val="center"/>
        <w:rPr>
          <w:rStyle w:val="Strong"/>
          <w:rFonts w:ascii="GHEA Grapalat" w:hAnsi="GHEA Grapalat" w:cs="Sylfaen"/>
          <w:lang w:val="hy-AM"/>
        </w:rPr>
      </w:pPr>
    </w:p>
    <w:p w:rsidR="00254AFA" w:rsidRDefault="00254AFA">
      <w:pPr>
        <w:pStyle w:val="NormalWeb"/>
        <w:spacing w:before="0" w:beforeAutospacing="0" w:after="0" w:afterAutospacing="0"/>
        <w:ind w:firstLine="375"/>
        <w:jc w:val="center"/>
        <w:rPr>
          <w:rStyle w:val="Strong"/>
          <w:rFonts w:ascii="GHEA Grapalat" w:hAnsi="GHEA Grapalat" w:cs="Sylfaen"/>
          <w:lang w:val="hy-AM"/>
        </w:rPr>
      </w:pPr>
    </w:p>
    <w:p w:rsidR="00254AFA" w:rsidRDefault="00254AFA">
      <w:pPr>
        <w:pStyle w:val="NormalWeb"/>
        <w:spacing w:before="0" w:beforeAutospacing="0" w:after="0" w:afterAutospacing="0"/>
        <w:ind w:firstLine="375"/>
        <w:jc w:val="center"/>
        <w:rPr>
          <w:rStyle w:val="Strong"/>
          <w:rFonts w:ascii="GHEA Grapalat" w:hAnsi="GHEA Grapalat" w:cs="Sylfaen"/>
          <w:lang w:val="hy-AM"/>
        </w:rPr>
      </w:pPr>
    </w:p>
    <w:p w:rsidR="00254AFA" w:rsidRDefault="0049033D">
      <w:pPr>
        <w:tabs>
          <w:tab w:val="left" w:pos="0"/>
        </w:tabs>
        <w:spacing w:line="360" w:lineRule="auto"/>
        <w:ind w:firstLine="720"/>
        <w:contextualSpacing/>
        <w:jc w:val="center"/>
        <w:rPr>
          <w:rFonts w:ascii="GHEA Grapalat" w:hAnsi="GHEA Grapalat"/>
          <w:b/>
          <w:lang w:val="hy-AM"/>
        </w:rPr>
      </w:pPr>
      <w:r>
        <w:rPr>
          <w:rFonts w:ascii="GHEA Grapalat" w:hAnsi="GHEA Grapalat"/>
          <w:b/>
          <w:lang w:val="hy-AM"/>
        </w:rPr>
        <w:t xml:space="preserve">ՀԱՅԱՍՏԱՆԻ ՀԱՆՐԱՊԵՏՈՒԹՅԱՆ ԿԱՌԱՎԱՐՈՒԹՅԱՆ 2010 ԹՎԱԿԱՆԻ ԴԵԿՏԵՄԲԵՐԻ 30-Ի N 1734-Ն </w:t>
      </w:r>
      <w:r w:rsidR="00834395">
        <w:rPr>
          <w:rFonts w:ascii="GHEA Grapalat" w:hAnsi="GHEA Grapalat"/>
          <w:b/>
          <w:lang w:val="hy-AM"/>
        </w:rPr>
        <w:t>ԵՎ 2013 ԹՎԱԿԱՆԻ ԴԵԿՏԵՄԲԵՐԻ 26-Ի N 1489-Ն ՈՐՈՇՈՒՄՆԵՐԻ ՄԵՋ ՓՈՓՈԽՈՒԹՅՈՒՆՆԵՐ ԿԱՏԱՐԵԼՈՒ ՄԱՍԻՆ</w:t>
      </w:r>
    </w:p>
    <w:p w:rsidR="00254AFA" w:rsidRDefault="0049033D">
      <w:pPr>
        <w:pStyle w:val="NormalWeb"/>
        <w:spacing w:before="0" w:beforeAutospacing="0" w:after="0" w:afterAutospacing="0" w:line="360" w:lineRule="auto"/>
        <w:ind w:firstLine="375"/>
        <w:jc w:val="center"/>
        <w:rPr>
          <w:rStyle w:val="Strong"/>
          <w:rFonts w:ascii="GHEA Grapalat" w:hAnsi="GHEA Grapalat" w:cs="Sylfaen"/>
          <w:lang w:val="hy-AM"/>
        </w:rPr>
      </w:pPr>
      <w:r>
        <w:rPr>
          <w:rStyle w:val="Strong"/>
          <w:rFonts w:ascii="GHEA Grapalat" w:hAnsi="GHEA Grapalat" w:cs="Sylfaen"/>
          <w:lang w:val="hy-AM"/>
        </w:rPr>
        <w:t xml:space="preserve"> </w:t>
      </w:r>
    </w:p>
    <w:p w:rsidR="00254AFA" w:rsidRDefault="0049033D">
      <w:pPr>
        <w:spacing w:line="360" w:lineRule="auto"/>
        <w:ind w:firstLine="720"/>
        <w:jc w:val="both"/>
        <w:rPr>
          <w:rFonts w:ascii="GHEA Grapalat" w:hAnsi="GHEA Grapalat"/>
          <w:lang w:val="hy-AM"/>
        </w:rPr>
      </w:pPr>
      <w:r>
        <w:rPr>
          <w:rFonts w:ascii="GHEA Grapalat" w:hAnsi="GHEA Grapalat"/>
          <w:lang w:val="hy-AM"/>
        </w:rPr>
        <w:t>Համաձայն «</w:t>
      </w:r>
      <w:r>
        <w:rPr>
          <w:rFonts w:ascii="GHEA Grapalat" w:hAnsi="GHEA Grapalat"/>
          <w:color w:val="000000"/>
          <w:lang w:val="hy-AM"/>
        </w:rPr>
        <w:t>Նորմատիվ իրավական ակտերի մասին»</w:t>
      </w:r>
      <w:r w:rsidR="00630F0E">
        <w:rPr>
          <w:rFonts w:ascii="GHEA Grapalat" w:hAnsi="GHEA Grapalat"/>
          <w:color w:val="000000"/>
          <w:lang w:val="hy-AM"/>
        </w:rPr>
        <w:t xml:space="preserve"> օրենքի 33-րդ, 34-րդ հոդվածների</w:t>
      </w:r>
      <w:bookmarkStart w:id="0" w:name="_GoBack"/>
      <w:bookmarkEnd w:id="0"/>
      <w:r>
        <w:rPr>
          <w:rFonts w:ascii="GHEA Grapalat" w:hAnsi="GHEA Grapalat"/>
          <w:color w:val="000000"/>
          <w:lang w:val="hy-AM"/>
        </w:rPr>
        <w:t>`</w:t>
      </w:r>
      <w:r>
        <w:rPr>
          <w:rFonts w:ascii="GHEA Grapalat" w:hAnsi="GHEA Grapalat"/>
          <w:lang w:val="hy-AM"/>
        </w:rPr>
        <w:t xml:space="preserve"> Հայաստանի Հանրապետության կառավարությունը որոշում է.</w:t>
      </w:r>
    </w:p>
    <w:p w:rsidR="008F31A7" w:rsidRPr="008F31A7" w:rsidRDefault="008F31A7" w:rsidP="008F31A7">
      <w:pPr>
        <w:pStyle w:val="NormalWeb"/>
        <w:numPr>
          <w:ilvl w:val="0"/>
          <w:numId w:val="12"/>
        </w:numPr>
        <w:shd w:val="clear" w:color="auto" w:fill="FFFFFF"/>
        <w:tabs>
          <w:tab w:val="left" w:pos="1080"/>
        </w:tabs>
        <w:spacing w:before="0" w:beforeAutospacing="0" w:after="0" w:afterAutospacing="0" w:line="360" w:lineRule="auto"/>
        <w:ind w:left="0" w:firstLine="720"/>
        <w:jc w:val="both"/>
        <w:rPr>
          <w:rFonts w:ascii="GHEA Grapalat" w:hAnsi="GHEA Grapalat"/>
          <w:color w:val="000000"/>
          <w:lang w:val="hy-AM"/>
        </w:rPr>
      </w:pPr>
      <w:r w:rsidRPr="008F31A7">
        <w:rPr>
          <w:rFonts w:ascii="GHEA Grapalat" w:hAnsi="GHEA Grapalat"/>
          <w:color w:val="000000"/>
          <w:lang w:val="hy-AM"/>
        </w:rPr>
        <w:t>Հայաստանի Հանրապետության կառավարության 2010 թվականի դեկտեմբերի 30-ի «Հիմնական կենսաթոշակի, նվազագույն կենսաթոշակի և թաղման նպաստի չափերը, ստաժի մեկ տարվա արժեքը, պարտադիր ժամկետային զինվորական ծառայության շարքային կազմի զինծառայողների հաշմանդամության և նրանց ընտանիքների անդամների կերակրողին կորցնելու դեպքում կենսաթոշակների չափերը սահմանելու մասին» N 1734-Ն որոշման 1-ին կետում կատարել հետևյալ փոփոխությունները՝</w:t>
      </w:r>
      <w:r w:rsidR="00F466B4" w:rsidRPr="008F31A7">
        <w:rPr>
          <w:rFonts w:ascii="GHEA Grapalat" w:hAnsi="GHEA Grapalat"/>
          <w:color w:val="000000"/>
          <w:lang w:val="hy-AM"/>
        </w:rPr>
        <w:t xml:space="preserve"> </w:t>
      </w:r>
    </w:p>
    <w:p w:rsidR="008F31A7" w:rsidRPr="008F31A7" w:rsidRDefault="008F31A7" w:rsidP="008F31A7">
      <w:pPr>
        <w:pStyle w:val="NormalWeb"/>
        <w:numPr>
          <w:ilvl w:val="0"/>
          <w:numId w:val="14"/>
        </w:numPr>
        <w:shd w:val="clear" w:color="auto" w:fill="FFFFFF"/>
        <w:tabs>
          <w:tab w:val="left" w:pos="1080"/>
          <w:tab w:val="left" w:pos="1350"/>
        </w:tabs>
        <w:spacing w:before="0" w:beforeAutospacing="0" w:after="0" w:afterAutospacing="0" w:line="360" w:lineRule="auto"/>
        <w:ind w:left="0" w:firstLine="720"/>
        <w:jc w:val="both"/>
        <w:rPr>
          <w:rFonts w:ascii="GHEA Grapalat" w:hAnsi="GHEA Grapalat"/>
          <w:color w:val="000000"/>
          <w:lang w:val="hy-AM"/>
        </w:rPr>
      </w:pPr>
      <w:r w:rsidRPr="008F31A7">
        <w:rPr>
          <w:rFonts w:ascii="GHEA Grapalat" w:hAnsi="GHEA Grapalat"/>
          <w:color w:val="000000"/>
          <w:lang w:val="hy-AM"/>
        </w:rPr>
        <w:t>5-րդ ե</w:t>
      </w:r>
      <w:r>
        <w:rPr>
          <w:rFonts w:ascii="GHEA Grapalat" w:hAnsi="GHEA Grapalat"/>
          <w:color w:val="000000"/>
          <w:lang w:val="hy-AM"/>
        </w:rPr>
        <w:t>նթակետի «ա» պարբերությունում «45000» թիվը փոխարինել «46</w:t>
      </w:r>
      <w:r w:rsidRPr="008F31A7">
        <w:rPr>
          <w:rFonts w:ascii="GHEA Grapalat" w:hAnsi="GHEA Grapalat"/>
          <w:color w:val="000000"/>
          <w:lang w:val="hy-AM"/>
        </w:rPr>
        <w:t>000» թվով, «բ» պարբերությունում «3</w:t>
      </w:r>
      <w:r>
        <w:rPr>
          <w:rFonts w:ascii="GHEA Grapalat" w:hAnsi="GHEA Grapalat"/>
          <w:color w:val="000000"/>
          <w:lang w:val="hy-AM"/>
        </w:rPr>
        <w:t>5000» թիվը փոխարինել «36</w:t>
      </w:r>
      <w:r w:rsidRPr="008F31A7">
        <w:rPr>
          <w:rFonts w:ascii="GHEA Grapalat" w:hAnsi="GHEA Grapalat"/>
          <w:color w:val="000000"/>
          <w:lang w:val="hy-AM"/>
        </w:rPr>
        <w:t>000</w:t>
      </w:r>
      <w:r>
        <w:rPr>
          <w:rFonts w:ascii="GHEA Grapalat" w:hAnsi="GHEA Grapalat"/>
          <w:color w:val="000000"/>
          <w:lang w:val="hy-AM"/>
        </w:rPr>
        <w:t>» թվով, «գ» պարբերությունում «32000» թիվը փոխարինել «33</w:t>
      </w:r>
      <w:r w:rsidRPr="008F31A7">
        <w:rPr>
          <w:rFonts w:ascii="GHEA Grapalat" w:hAnsi="GHEA Grapalat"/>
          <w:color w:val="000000"/>
          <w:lang w:val="hy-AM"/>
        </w:rPr>
        <w:t>000» թվով</w:t>
      </w:r>
      <w:r w:rsidRPr="008F31A7">
        <w:rPr>
          <w:rFonts w:ascii="Cambria Math" w:hAnsi="Cambria Math" w:cs="Cambria Math"/>
          <w:color w:val="000000"/>
          <w:lang w:val="hy-AM"/>
        </w:rPr>
        <w:t>․</w:t>
      </w:r>
    </w:p>
    <w:p w:rsidR="008F31A7" w:rsidRPr="008F31A7" w:rsidRDefault="008F31A7" w:rsidP="008F31A7">
      <w:pPr>
        <w:pStyle w:val="NormalWeb"/>
        <w:numPr>
          <w:ilvl w:val="0"/>
          <w:numId w:val="14"/>
        </w:numPr>
        <w:shd w:val="clear" w:color="auto" w:fill="FFFFFF"/>
        <w:tabs>
          <w:tab w:val="left" w:pos="1080"/>
          <w:tab w:val="left" w:pos="1350"/>
        </w:tabs>
        <w:spacing w:line="360" w:lineRule="auto"/>
        <w:ind w:left="0" w:firstLine="720"/>
        <w:jc w:val="both"/>
        <w:rPr>
          <w:rFonts w:ascii="GHEA Grapalat" w:hAnsi="GHEA Grapalat"/>
          <w:color w:val="000000"/>
          <w:lang w:val="hy-AM"/>
        </w:rPr>
      </w:pPr>
      <w:r w:rsidRPr="008F31A7">
        <w:rPr>
          <w:rFonts w:ascii="GHEA Grapalat" w:hAnsi="GHEA Grapalat"/>
          <w:color w:val="000000"/>
          <w:lang w:val="hy-AM"/>
        </w:rPr>
        <w:t>6-րդ ենթակետում «3</w:t>
      </w:r>
      <w:r>
        <w:rPr>
          <w:rFonts w:ascii="GHEA Grapalat" w:hAnsi="GHEA Grapalat"/>
          <w:color w:val="000000"/>
          <w:lang w:val="hy-AM"/>
        </w:rPr>
        <w:t>2</w:t>
      </w:r>
      <w:r w:rsidRPr="008F31A7">
        <w:rPr>
          <w:rFonts w:ascii="GHEA Grapalat" w:hAnsi="GHEA Grapalat"/>
          <w:color w:val="000000"/>
          <w:lang w:val="hy-AM"/>
        </w:rPr>
        <w:t>000» թիվը փոխարինել «3</w:t>
      </w:r>
      <w:r>
        <w:rPr>
          <w:rFonts w:ascii="GHEA Grapalat" w:hAnsi="GHEA Grapalat"/>
          <w:color w:val="000000"/>
          <w:lang w:val="hy-AM"/>
        </w:rPr>
        <w:t>3</w:t>
      </w:r>
      <w:r w:rsidRPr="008F31A7">
        <w:rPr>
          <w:rFonts w:ascii="GHEA Grapalat" w:hAnsi="GHEA Grapalat"/>
          <w:color w:val="000000"/>
          <w:lang w:val="hy-AM"/>
        </w:rPr>
        <w:t>000» թվով</w:t>
      </w:r>
      <w:r w:rsidRPr="008F31A7">
        <w:rPr>
          <w:rFonts w:ascii="Cambria Math" w:hAnsi="Cambria Math" w:cs="Cambria Math"/>
          <w:color w:val="000000"/>
          <w:lang w:val="hy-AM"/>
        </w:rPr>
        <w:t>․</w:t>
      </w:r>
    </w:p>
    <w:p w:rsidR="00F64B78" w:rsidRPr="00F64B78" w:rsidRDefault="0049033D" w:rsidP="008F31A7">
      <w:pPr>
        <w:pStyle w:val="NormalWeb"/>
        <w:numPr>
          <w:ilvl w:val="0"/>
          <w:numId w:val="14"/>
        </w:numPr>
        <w:shd w:val="clear" w:color="auto" w:fill="FFFFFF"/>
        <w:tabs>
          <w:tab w:val="left" w:pos="1080"/>
          <w:tab w:val="left" w:pos="1350"/>
        </w:tabs>
        <w:spacing w:before="0" w:beforeAutospacing="0" w:after="0" w:afterAutospacing="0" w:line="360" w:lineRule="auto"/>
        <w:ind w:left="0" w:firstLine="720"/>
        <w:jc w:val="both"/>
        <w:rPr>
          <w:rFonts w:ascii="GHEA Grapalat" w:hAnsi="GHEA Grapalat"/>
          <w:color w:val="000000"/>
          <w:lang w:val="hy-AM"/>
        </w:rPr>
      </w:pPr>
      <w:r w:rsidRPr="00F64B78">
        <w:rPr>
          <w:rFonts w:ascii="GHEA Grapalat" w:hAnsi="GHEA Grapalat"/>
          <w:color w:val="000000"/>
          <w:lang w:val="hy-AM"/>
        </w:rPr>
        <w:t>7-րդ և 8-րդ ենթակետերում «</w:t>
      </w:r>
      <w:r w:rsidR="00F02C0C" w:rsidRPr="00F64B78">
        <w:rPr>
          <w:rFonts w:ascii="GHEA Grapalat" w:hAnsi="GHEA Grapalat"/>
          <w:color w:val="000000"/>
          <w:lang w:val="hy-AM"/>
        </w:rPr>
        <w:t>30500</w:t>
      </w:r>
      <w:r w:rsidRPr="00F64B78">
        <w:rPr>
          <w:rFonts w:ascii="GHEA Grapalat" w:hAnsi="GHEA Grapalat"/>
          <w:color w:val="000000"/>
          <w:lang w:val="hy-AM"/>
        </w:rPr>
        <w:t>» թիվը փոխարինել «3</w:t>
      </w:r>
      <w:r w:rsidR="00F02C0C" w:rsidRPr="00F64B78">
        <w:rPr>
          <w:rFonts w:ascii="GHEA Grapalat" w:hAnsi="GHEA Grapalat"/>
          <w:color w:val="000000"/>
          <w:lang w:val="hy-AM"/>
        </w:rPr>
        <w:t>16</w:t>
      </w:r>
      <w:r w:rsidR="00F64B78" w:rsidRPr="00F64B78">
        <w:rPr>
          <w:rFonts w:ascii="GHEA Grapalat" w:hAnsi="GHEA Grapalat"/>
          <w:color w:val="000000"/>
          <w:lang w:val="hy-AM"/>
        </w:rPr>
        <w:t>00» թվով։</w:t>
      </w:r>
    </w:p>
    <w:p w:rsidR="00834395" w:rsidRDefault="0049033D" w:rsidP="00834395">
      <w:pPr>
        <w:pStyle w:val="NormalWeb"/>
        <w:shd w:val="clear" w:color="auto" w:fill="FFFFFF"/>
        <w:tabs>
          <w:tab w:val="left" w:pos="1080"/>
        </w:tabs>
        <w:spacing w:before="0" w:beforeAutospacing="0" w:after="0" w:afterAutospacing="0" w:line="360" w:lineRule="auto"/>
        <w:jc w:val="both"/>
        <w:rPr>
          <w:rFonts w:ascii="Cambria Math" w:hAnsi="Cambria Math"/>
          <w:color w:val="000000"/>
          <w:lang w:val="hy-AM"/>
        </w:rPr>
      </w:pPr>
      <w:r>
        <w:rPr>
          <w:rFonts w:ascii="GHEA Grapalat" w:hAnsi="GHEA Grapalat"/>
          <w:color w:val="000000"/>
          <w:lang w:val="hy-AM"/>
        </w:rPr>
        <w:lastRenderedPageBreak/>
        <w:t xml:space="preserve">         </w:t>
      </w:r>
      <w:r w:rsidR="00EE773D">
        <w:rPr>
          <w:rFonts w:ascii="GHEA Grapalat" w:hAnsi="GHEA Grapalat"/>
          <w:lang w:val="hy-AM"/>
        </w:rPr>
        <w:t>2</w:t>
      </w:r>
      <w:r w:rsidRPr="000D2126">
        <w:rPr>
          <w:rFonts w:ascii="GHEA Grapalat" w:hAnsi="GHEA Grapalat"/>
          <w:color w:val="000000"/>
          <w:lang w:val="hy-AM"/>
        </w:rPr>
        <w:t xml:space="preserve">. </w:t>
      </w:r>
      <w:r w:rsidR="00834395">
        <w:rPr>
          <w:rFonts w:ascii="GHEA Grapalat" w:hAnsi="GHEA Grapalat"/>
          <w:color w:val="000000"/>
          <w:lang w:val="hy-AM"/>
        </w:rPr>
        <w:t xml:space="preserve">Հայաստանի Հանրապետության կառավարության </w:t>
      </w:r>
      <w:r w:rsidR="00834395" w:rsidRPr="000D2126">
        <w:rPr>
          <w:rFonts w:ascii="GHEA Grapalat" w:hAnsi="GHEA Grapalat"/>
          <w:color w:val="000000"/>
          <w:lang w:val="hy-AM"/>
        </w:rPr>
        <w:t>2013 թվականի դեկտեմբերի 26-</w:t>
      </w:r>
      <w:r w:rsidR="00834395">
        <w:rPr>
          <w:rFonts w:ascii="GHEA Grapalat" w:hAnsi="GHEA Grapalat"/>
          <w:color w:val="000000"/>
          <w:lang w:val="hy-AM"/>
        </w:rPr>
        <w:t>ի «Ծ</w:t>
      </w:r>
      <w:r w:rsidR="00834395" w:rsidRPr="000D2126">
        <w:rPr>
          <w:rFonts w:ascii="GHEA Grapalat" w:hAnsi="GHEA Grapalat"/>
          <w:color w:val="000000"/>
          <w:lang w:val="hy-AM"/>
        </w:rPr>
        <w:t>երության, հաշմանդամության, կերակրողին կորցնելու դեպքում</w:t>
      </w:r>
      <w:r w:rsidR="00834395" w:rsidRPr="000D2126">
        <w:rPr>
          <w:rFonts w:ascii="Calibri" w:hAnsi="Calibri" w:cs="Calibri"/>
          <w:color w:val="000000"/>
          <w:lang w:val="hy-AM"/>
        </w:rPr>
        <w:t> </w:t>
      </w:r>
      <w:r w:rsidR="00834395" w:rsidRPr="000D2126">
        <w:rPr>
          <w:rFonts w:ascii="GHEA Grapalat" w:hAnsi="GHEA Grapalat"/>
          <w:color w:val="000000"/>
          <w:lang w:val="hy-AM"/>
        </w:rPr>
        <w:t>նպաստների և թաղման նպաստի չափերը սահմանելու մասին</w:t>
      </w:r>
      <w:r w:rsidR="00834395">
        <w:rPr>
          <w:rFonts w:ascii="GHEA Grapalat" w:hAnsi="GHEA Grapalat"/>
          <w:color w:val="000000"/>
          <w:lang w:val="hy-AM"/>
        </w:rPr>
        <w:t>» N 1489-Ն որոշման 1-ին կետի 1-ին</w:t>
      </w:r>
      <w:r w:rsidR="00645CEB">
        <w:rPr>
          <w:rFonts w:ascii="GHEA Grapalat" w:hAnsi="GHEA Grapalat"/>
          <w:color w:val="000000"/>
          <w:lang w:val="hy-AM"/>
        </w:rPr>
        <w:t xml:space="preserve"> ենթակետում</w:t>
      </w:r>
      <w:r w:rsidR="00834395">
        <w:rPr>
          <w:rFonts w:ascii="GHEA Grapalat" w:hAnsi="GHEA Grapalat"/>
          <w:color w:val="000000"/>
          <w:lang w:val="hy-AM"/>
        </w:rPr>
        <w:t xml:space="preserve">, 2-րդ </w:t>
      </w:r>
      <w:r w:rsidR="00645CEB">
        <w:rPr>
          <w:rFonts w:ascii="GHEA Grapalat" w:hAnsi="GHEA Grapalat"/>
          <w:color w:val="000000"/>
          <w:lang w:val="hy-AM"/>
        </w:rPr>
        <w:t xml:space="preserve">ենթակետերի «ա», «բ», «գ» պարբերություններում </w:t>
      </w:r>
      <w:r w:rsidR="00834395">
        <w:rPr>
          <w:rFonts w:ascii="GHEA Grapalat" w:hAnsi="GHEA Grapalat"/>
          <w:color w:val="000000"/>
          <w:lang w:val="hy-AM"/>
        </w:rPr>
        <w:t>և 3-րդ ենթակետում  «30500» թիվը փոխարինել «31600» թվով</w:t>
      </w:r>
      <w:r w:rsidR="000D2126" w:rsidRPr="000D2126">
        <w:rPr>
          <w:rFonts w:ascii="GHEA Grapalat" w:hAnsi="GHEA Grapalat"/>
          <w:color w:val="000000"/>
          <w:lang w:val="hy-AM"/>
        </w:rPr>
        <w:t>։</w:t>
      </w:r>
    </w:p>
    <w:p w:rsidR="00254AFA" w:rsidRDefault="00F02C0C" w:rsidP="000D2126">
      <w:pPr>
        <w:pStyle w:val="NormalWeb"/>
        <w:numPr>
          <w:ilvl w:val="0"/>
          <w:numId w:val="15"/>
        </w:numPr>
        <w:shd w:val="clear" w:color="auto" w:fill="FFFFFF"/>
        <w:tabs>
          <w:tab w:val="left" w:pos="1080"/>
        </w:tabs>
        <w:spacing w:before="0" w:beforeAutospacing="0" w:after="0" w:afterAutospacing="0" w:line="360" w:lineRule="auto"/>
        <w:ind w:left="0" w:firstLine="720"/>
        <w:jc w:val="both"/>
        <w:rPr>
          <w:rFonts w:ascii="GHEA Grapalat" w:hAnsi="GHEA Grapalat"/>
          <w:lang w:val="hy-AM"/>
        </w:rPr>
      </w:pPr>
      <w:r w:rsidRPr="00834395">
        <w:rPr>
          <w:rFonts w:ascii="GHEA Grapalat" w:hAnsi="GHEA Grapalat"/>
          <w:color w:val="000000"/>
          <w:lang w:val="hy-AM"/>
        </w:rPr>
        <w:t>Սույն</w:t>
      </w:r>
      <w:r w:rsidRPr="00F02C0C">
        <w:rPr>
          <w:rFonts w:ascii="GHEA Grapalat" w:hAnsi="GHEA Grapalat"/>
          <w:lang w:val="hy-AM"/>
        </w:rPr>
        <w:t xml:space="preserve"> որոշումն ուժի մեջ է մտնում պաշտոնական հրապարակմանը հաջորդող օրվանից, և դրա գործողությունը տարածվում է 20</w:t>
      </w:r>
      <w:r>
        <w:rPr>
          <w:rFonts w:ascii="GHEA Grapalat" w:hAnsi="GHEA Grapalat"/>
          <w:lang w:val="hy-AM"/>
        </w:rPr>
        <w:t>22</w:t>
      </w:r>
      <w:r w:rsidRPr="00F02C0C">
        <w:rPr>
          <w:rFonts w:ascii="GHEA Grapalat" w:hAnsi="GHEA Grapalat"/>
          <w:lang w:val="hy-AM"/>
        </w:rPr>
        <w:t xml:space="preserve"> թվականի </w:t>
      </w:r>
      <w:r>
        <w:rPr>
          <w:rFonts w:ascii="GHEA Grapalat" w:hAnsi="GHEA Grapalat"/>
          <w:lang w:val="hy-AM"/>
        </w:rPr>
        <w:t>սեպտեմբերի</w:t>
      </w:r>
      <w:r w:rsidRPr="00F02C0C">
        <w:rPr>
          <w:rFonts w:ascii="GHEA Grapalat" w:hAnsi="GHEA Grapalat"/>
          <w:lang w:val="hy-AM"/>
        </w:rPr>
        <w:t xml:space="preserve"> 1-</w:t>
      </w:r>
      <w:r w:rsidR="00ED5836">
        <w:rPr>
          <w:rFonts w:ascii="GHEA Grapalat" w:hAnsi="GHEA Grapalat"/>
          <w:lang w:val="hy-AM"/>
        </w:rPr>
        <w:t>ի</w:t>
      </w:r>
      <w:r w:rsidR="009C2764">
        <w:rPr>
          <w:rFonts w:ascii="GHEA Grapalat" w:hAnsi="GHEA Grapalat"/>
          <w:lang w:val="hy-AM"/>
        </w:rPr>
        <w:t>ն և դրան</w:t>
      </w:r>
      <w:r w:rsidRPr="00F02C0C">
        <w:rPr>
          <w:rFonts w:ascii="GHEA Grapalat" w:hAnsi="GHEA Grapalat"/>
          <w:lang w:val="hy-AM"/>
        </w:rPr>
        <w:t>ից հետո ծագած հարաբերությունների վրա:</w:t>
      </w:r>
    </w:p>
    <w:sectPr w:rsidR="00254AFA">
      <w:headerReference w:type="first" r:id="rId8"/>
      <w:pgSz w:w="11906" w:h="16838" w:code="9"/>
      <w:pgMar w:top="893" w:right="836" w:bottom="117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AFA" w:rsidRDefault="0049033D">
      <w:r>
        <w:separator/>
      </w:r>
    </w:p>
  </w:endnote>
  <w:endnote w:type="continuationSeparator" w:id="0">
    <w:p w:rsidR="00254AFA" w:rsidRDefault="0049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g_Times1">
    <w:altName w:val="Times New Roman"/>
    <w:panose1 w:val="00000000000000000000"/>
    <w:charset w:val="00"/>
    <w:family w:val="auto"/>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AFA" w:rsidRDefault="0049033D">
      <w:r>
        <w:separator/>
      </w:r>
    </w:p>
  </w:footnote>
  <w:footnote w:type="continuationSeparator" w:id="0">
    <w:p w:rsidR="00254AFA" w:rsidRDefault="004903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FA" w:rsidRDefault="00254AFA">
    <w:pPr>
      <w:spacing w:line="360" w:lineRule="auto"/>
      <w:jc w:val="center"/>
      <w:rPr>
        <w:rFonts w:ascii="GHEA Grapalat" w:hAnsi="GHEA Grapala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1436"/>
    <w:multiLevelType w:val="hybridMultilevel"/>
    <w:tmpl w:val="15E8A4F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601959"/>
    <w:multiLevelType w:val="hybridMultilevel"/>
    <w:tmpl w:val="B31E2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C2C24"/>
    <w:multiLevelType w:val="hybridMultilevel"/>
    <w:tmpl w:val="FACE5E98"/>
    <w:lvl w:ilvl="0" w:tplc="9BFED294">
      <w:start w:val="1"/>
      <w:numFmt w:val="decimal"/>
      <w:lvlText w:val="%1."/>
      <w:lvlJc w:val="left"/>
      <w:pPr>
        <w:tabs>
          <w:tab w:val="num" w:pos="1080"/>
        </w:tabs>
        <w:ind w:left="1080" w:hanging="360"/>
      </w:pPr>
      <w:rPr>
        <w:rFonts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8E30457"/>
    <w:multiLevelType w:val="hybridMultilevel"/>
    <w:tmpl w:val="6562D80E"/>
    <w:lvl w:ilvl="0" w:tplc="11F68BE6">
      <w:start w:val="3"/>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5D7AE7"/>
    <w:multiLevelType w:val="hybridMultilevel"/>
    <w:tmpl w:val="F964029C"/>
    <w:lvl w:ilvl="0" w:tplc="24A079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C57DF7"/>
    <w:multiLevelType w:val="multilevel"/>
    <w:tmpl w:val="9B9C3D8C"/>
    <w:lvl w:ilvl="0">
      <w:start w:val="1"/>
      <w:numFmt w:val="decimal"/>
      <w:lvlText w:val="%1."/>
      <w:lvlJc w:val="left"/>
      <w:pPr>
        <w:ind w:left="1350" w:hanging="1350"/>
      </w:pPr>
      <w:rPr>
        <w:rFonts w:hint="default"/>
      </w:rPr>
    </w:lvl>
    <w:lvl w:ilvl="1">
      <w:start w:val="1"/>
      <w:numFmt w:val="decimal"/>
      <w:lvlText w:val="%1.%2."/>
      <w:lvlJc w:val="left"/>
      <w:pPr>
        <w:ind w:left="2070" w:hanging="1350"/>
      </w:pPr>
      <w:rPr>
        <w:rFonts w:hint="default"/>
      </w:rPr>
    </w:lvl>
    <w:lvl w:ilvl="2">
      <w:start w:val="1"/>
      <w:numFmt w:val="decimal"/>
      <w:lvlText w:val="%1.%2.%3."/>
      <w:lvlJc w:val="left"/>
      <w:pPr>
        <w:ind w:left="2790" w:hanging="1350"/>
      </w:pPr>
      <w:rPr>
        <w:rFonts w:hint="default"/>
      </w:rPr>
    </w:lvl>
    <w:lvl w:ilvl="3">
      <w:start w:val="1"/>
      <w:numFmt w:val="decimal"/>
      <w:lvlText w:val="%1.%2.%3.%4."/>
      <w:lvlJc w:val="left"/>
      <w:pPr>
        <w:ind w:left="3510" w:hanging="1350"/>
      </w:pPr>
      <w:rPr>
        <w:rFonts w:hint="default"/>
      </w:rPr>
    </w:lvl>
    <w:lvl w:ilvl="4">
      <w:start w:val="1"/>
      <w:numFmt w:val="decimal"/>
      <w:lvlText w:val="%1.%2.%3.%4.%5."/>
      <w:lvlJc w:val="left"/>
      <w:pPr>
        <w:ind w:left="4230" w:hanging="135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D985174"/>
    <w:multiLevelType w:val="hybridMultilevel"/>
    <w:tmpl w:val="2C202228"/>
    <w:lvl w:ilvl="0" w:tplc="9202CD0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0C3980"/>
    <w:multiLevelType w:val="hybridMultilevel"/>
    <w:tmpl w:val="0A9ECBF0"/>
    <w:lvl w:ilvl="0" w:tplc="750CE4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AF5BD3"/>
    <w:multiLevelType w:val="hybridMultilevel"/>
    <w:tmpl w:val="1E3A1DBA"/>
    <w:lvl w:ilvl="0" w:tplc="09F8E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B1438B"/>
    <w:multiLevelType w:val="hybridMultilevel"/>
    <w:tmpl w:val="1E3A1DBA"/>
    <w:lvl w:ilvl="0" w:tplc="09F8E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6B02DB"/>
    <w:multiLevelType w:val="hybridMultilevel"/>
    <w:tmpl w:val="5E988C44"/>
    <w:lvl w:ilvl="0" w:tplc="04090011">
      <w:start w:val="1"/>
      <w:numFmt w:val="decimal"/>
      <w:lvlText w:val="%1)"/>
      <w:lvlJc w:val="left"/>
      <w:pPr>
        <w:ind w:left="1950" w:hanging="360"/>
      </w:p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1" w15:restartNumberingAfterBreak="0">
    <w:nsid w:val="6A3E223A"/>
    <w:multiLevelType w:val="hybridMultilevel"/>
    <w:tmpl w:val="E2845E36"/>
    <w:lvl w:ilvl="0" w:tplc="E9368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DE7E1C"/>
    <w:multiLevelType w:val="hybridMultilevel"/>
    <w:tmpl w:val="B31E2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0471A1"/>
    <w:multiLevelType w:val="hybridMultilevel"/>
    <w:tmpl w:val="26329884"/>
    <w:lvl w:ilvl="0" w:tplc="A2422AA4">
      <w:start w:val="1"/>
      <w:numFmt w:val="decimal"/>
      <w:lvlText w:val="%1."/>
      <w:lvlJc w:val="left"/>
      <w:pPr>
        <w:ind w:left="1230" w:hanging="510"/>
      </w:pPr>
      <w:rPr>
        <w:rFonts w:cs="Sylfae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12"/>
  </w:num>
  <w:num w:numId="8">
    <w:abstractNumId w:val="1"/>
  </w:num>
  <w:num w:numId="9">
    <w:abstractNumId w:val="6"/>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0"/>
  </w:num>
  <w:num w:numId="1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FA"/>
    <w:rsid w:val="000D2126"/>
    <w:rsid w:val="00254AFA"/>
    <w:rsid w:val="0049033D"/>
    <w:rsid w:val="00630F0E"/>
    <w:rsid w:val="00645CEB"/>
    <w:rsid w:val="00834395"/>
    <w:rsid w:val="008F31A7"/>
    <w:rsid w:val="009C2764"/>
    <w:rsid w:val="00AC139F"/>
    <w:rsid w:val="00D90BF3"/>
    <w:rsid w:val="00ED5836"/>
    <w:rsid w:val="00EE773D"/>
    <w:rsid w:val="00F02C0C"/>
    <w:rsid w:val="00F466B4"/>
    <w:rsid w:val="00F64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9AD9C55"/>
  <w15:docId w15:val="{E6E824C4-9161-4D6E-863E-FADBC7BE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eastAsia="ru-RU"/>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lang w:val="en-US" w:eastAsia="en-US"/>
    </w:rPr>
  </w:style>
  <w:style w:type="paragraph" w:styleId="Heading8">
    <w:name w:val="heading 8"/>
    <w:basedOn w:val="Normal"/>
    <w:next w:val="Normal"/>
    <w:link w:val="Heading8Char"/>
    <w:unhideWhenUsed/>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77"/>
        <w:tab w:val="right" w:pos="9355"/>
      </w:tabs>
    </w:pPr>
  </w:style>
  <w:style w:type="paragraph" w:styleId="Footer">
    <w:name w:val="footer"/>
    <w:basedOn w:val="Normal"/>
    <w:link w:val="FooterChar"/>
    <w:uiPriority w:val="99"/>
    <w:pPr>
      <w:tabs>
        <w:tab w:val="center" w:pos="4677"/>
        <w:tab w:val="right" w:pos="9355"/>
      </w:tabs>
    </w:pPr>
  </w:style>
  <w:style w:type="character" w:styleId="Hyperlink">
    <w:name w:val="Hyperlink"/>
    <w:rPr>
      <w:color w:val="0000FF"/>
      <w:u w:val="single"/>
    </w:rPr>
  </w:style>
  <w:style w:type="paragraph" w:customStyle="1" w:styleId="Armenian">
    <w:name w:val="Armenian"/>
    <w:basedOn w:val="Normal"/>
    <w:link w:val="ArmenianChar"/>
    <w:qFormat/>
    <w:rPr>
      <w:rFonts w:ascii="Agg_Times1" w:hAnsi="Agg_Times1"/>
      <w:szCs w:val="20"/>
      <w:lang w:val="en-GB" w:eastAsia="en-US"/>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
    <w:basedOn w:val="Normal"/>
    <w:link w:val="NormalWebChar"/>
    <w:uiPriority w:val="99"/>
    <w:qFormat/>
    <w:pPr>
      <w:spacing w:before="100" w:beforeAutospacing="1" w:after="100" w:afterAutospacing="1"/>
    </w:pPr>
  </w:style>
  <w:style w:type="character" w:styleId="Strong">
    <w:name w:val="Strong"/>
    <w:uiPriority w:val="22"/>
    <w:qFormat/>
    <w:rPr>
      <w:b/>
      <w:bCs/>
    </w:rPr>
  </w:style>
  <w:style w:type="character" w:customStyle="1" w:styleId="s8">
    <w:name w:val="s8"/>
  </w:style>
  <w:style w:type="paragraph" w:styleId="BodyText">
    <w:name w:val="Body Text"/>
    <w:basedOn w:val="Normal"/>
    <w:link w:val="BodyTextChar"/>
    <w:pPr>
      <w:jc w:val="center"/>
    </w:pPr>
    <w:rPr>
      <w:rFonts w:ascii="Times LatArm" w:hAnsi="Times LatArm" w:cs="Times LatArm"/>
      <w:b/>
      <w:bCs/>
      <w:lang w:val="en-US" w:eastAsia="en-US"/>
    </w:rPr>
  </w:style>
  <w:style w:type="character" w:customStyle="1" w:styleId="BodyTextChar">
    <w:name w:val="Body Text Char"/>
    <w:link w:val="BodyText"/>
    <w:rPr>
      <w:rFonts w:ascii="Times LatArm" w:hAnsi="Times LatArm" w:cs="Times LatArm"/>
      <w:b/>
      <w:bCs/>
      <w:sz w:val="24"/>
      <w:szCs w:val="24"/>
    </w:rPr>
  </w:style>
  <w:style w:type="paragraph" w:customStyle="1" w:styleId="mechtex">
    <w:name w:val="mechtex"/>
    <w:basedOn w:val="Normal"/>
    <w:link w:val="mechtexChar"/>
    <w:pPr>
      <w:jc w:val="center"/>
    </w:pPr>
    <w:rPr>
      <w:rFonts w:ascii="Arial Armenian" w:hAnsi="Arial Armenian"/>
      <w:sz w:val="22"/>
      <w:lang w:val="x-none" w:eastAsia="x-none"/>
    </w:rPr>
  </w:style>
  <w:style w:type="character" w:customStyle="1" w:styleId="mechtexChar">
    <w:name w:val="mechtex Char"/>
    <w:link w:val="mechtex"/>
    <w:locked/>
    <w:rPr>
      <w:rFonts w:ascii="Arial Armenian" w:hAnsi="Arial Armenian"/>
      <w:sz w:val="22"/>
      <w:szCs w:val="24"/>
      <w:lang w:val="x-none" w:eastAsia="x-none"/>
    </w:rPr>
  </w:style>
  <w:style w:type="paragraph" w:customStyle="1" w:styleId="1">
    <w:name w:val="Без интервала1"/>
    <w:qFormat/>
    <w:rPr>
      <w:rFonts w:ascii="Calibri" w:hAnsi="Calibri"/>
      <w:sz w:val="22"/>
      <w:szCs w:val="22"/>
    </w:rPr>
  </w:style>
  <w:style w:type="character" w:customStyle="1" w:styleId="apple-converted-space">
    <w:name w:val="apple-converted-space"/>
  </w:style>
  <w:style w:type="paragraph" w:styleId="BodyTextIndent">
    <w:name w:val="Body Text Indent"/>
    <w:basedOn w:val="Normal"/>
    <w:link w:val="BodyTextIndentChar"/>
    <w:pPr>
      <w:spacing w:after="120"/>
      <w:ind w:left="360"/>
    </w:pPr>
  </w:style>
  <w:style w:type="character" w:customStyle="1" w:styleId="BodyTextIndentChar">
    <w:name w:val="Body Text Indent Char"/>
    <w:link w:val="BodyTextIndent"/>
    <w:rPr>
      <w:sz w:val="24"/>
      <w:szCs w:val="24"/>
      <w:lang w:val="ru-RU" w:eastAsia="ru-RU"/>
    </w:rPr>
  </w:style>
  <w:style w:type="paragraph" w:styleId="ListParagraph">
    <w:name w:val="List Paragraph"/>
    <w:aliases w:val="Akapit z listą BS,List Paragraph 1"/>
    <w:basedOn w:val="Normal"/>
    <w:link w:val="ListParagraphChar"/>
    <w:uiPriority w:val="34"/>
    <w:qFormat/>
    <w:pPr>
      <w:ind w:left="720"/>
    </w:pPr>
  </w:style>
  <w:style w:type="character" w:customStyle="1" w:styleId="ListParagraphChar">
    <w:name w:val="List Paragraph Char"/>
    <w:aliases w:val="Akapit z listą BS Char,List Paragraph 1 Char"/>
    <w:link w:val="ListParagraph"/>
    <w:uiPriority w:val="34"/>
    <w:locked/>
    <w:rPr>
      <w:sz w:val="24"/>
      <w:szCs w:val="24"/>
      <w:lang w:val="ru-RU" w:eastAsia="ru-RU"/>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Pr>
      <w:sz w:val="24"/>
      <w:szCs w:val="24"/>
      <w:lang w:val="ru-RU" w:eastAsia="ru-RU"/>
    </w:rPr>
  </w:style>
  <w:style w:type="character" w:customStyle="1" w:styleId="ArmenianChar">
    <w:name w:val="Armenian Char"/>
    <w:link w:val="Armenian"/>
    <w:locked/>
    <w:rPr>
      <w:rFonts w:ascii="Agg_Times1" w:hAnsi="Agg_Times1"/>
      <w:sz w:val="24"/>
      <w:lang w:val="en-G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lang w:val="ru-RU" w:eastAsia="ru-RU"/>
    </w:rPr>
  </w:style>
  <w:style w:type="character" w:customStyle="1" w:styleId="Heading8Char">
    <w:name w:val="Heading 8 Char"/>
    <w:link w:val="Heading8"/>
    <w:rPr>
      <w:rFonts w:ascii="Calibri" w:hAnsi="Calibri"/>
      <w:i/>
      <w:iCs/>
      <w:sz w:val="24"/>
      <w:szCs w:val="24"/>
      <w:lang w:val="ru-RU" w:eastAsia="ru-RU"/>
    </w:rPr>
  </w:style>
  <w:style w:type="character" w:customStyle="1" w:styleId="Heading1Char">
    <w:name w:val="Heading 1 Char"/>
    <w:link w:val="Heading1"/>
    <w:rPr>
      <w:rFonts w:ascii="Arial" w:hAnsi="Arial" w:cs="Arial"/>
      <w:b/>
      <w:bCs/>
      <w:kern w:val="32"/>
      <w:sz w:val="32"/>
      <w:szCs w:val="32"/>
    </w:rPr>
  </w:style>
  <w:style w:type="character" w:customStyle="1" w:styleId="HeaderChar">
    <w:name w:val="Header Char"/>
    <w:link w:val="Header"/>
    <w:uiPriority w:val="99"/>
    <w:rPr>
      <w:sz w:val="24"/>
      <w:szCs w:val="24"/>
      <w:lang w:val="ru-RU" w:eastAsia="ru-RU"/>
    </w:rPr>
  </w:style>
  <w:style w:type="character" w:customStyle="1" w:styleId="FooterChar">
    <w:name w:val="Footer Char"/>
    <w:link w:val="Footer"/>
    <w:uiPriority w:val="99"/>
    <w:rPr>
      <w:sz w:val="24"/>
      <w:szCs w:val="24"/>
      <w:lang w:val="ru-RU" w:eastAsia="ru-RU"/>
    </w:rPr>
  </w:style>
  <w:style w:type="character" w:styleId="Emphasis">
    <w:name w:val="Emphasis"/>
    <w:uiPriority w:val="20"/>
    <w:qFormat/>
    <w:rPr>
      <w:i/>
      <w:iCs/>
    </w:rPr>
  </w:style>
  <w:style w:type="character" w:customStyle="1" w:styleId="z-TopofFormChar">
    <w:name w:val="z-Top of Form Char"/>
    <w:link w:val="z-TopofForm"/>
    <w:uiPriority w:val="99"/>
    <w:rPr>
      <w:rFonts w:ascii="Arial" w:hAnsi="Arial" w:cs="Arial"/>
      <w:vanish/>
      <w:sz w:val="16"/>
      <w:szCs w:val="16"/>
    </w:rPr>
  </w:style>
  <w:style w:type="paragraph" w:styleId="z-TopofForm">
    <w:name w:val="HTML Top of Form"/>
    <w:basedOn w:val="Normal"/>
    <w:next w:val="Normal"/>
    <w:link w:val="z-TopofFormChar"/>
    <w:hidden/>
    <w:uiPriority w:val="99"/>
    <w:unhideWhenUsed/>
    <w:pPr>
      <w:pBdr>
        <w:bottom w:val="single" w:sz="6" w:space="1" w:color="auto"/>
      </w:pBdr>
      <w:jc w:val="center"/>
    </w:pPr>
    <w:rPr>
      <w:rFonts w:ascii="Arial" w:hAnsi="Arial" w:cs="Arial"/>
      <w:vanish/>
      <w:sz w:val="16"/>
      <w:szCs w:val="16"/>
      <w:lang w:val="en-US" w:eastAsia="en-US"/>
    </w:rPr>
  </w:style>
  <w:style w:type="character" w:customStyle="1" w:styleId="z-TopofFormChar1">
    <w:name w:val="z-Top of Form Char1"/>
    <w:uiPriority w:val="99"/>
    <w:rPr>
      <w:rFonts w:ascii="Arial" w:hAnsi="Arial" w:cs="Arial"/>
      <w:vanish/>
      <w:sz w:val="16"/>
      <w:szCs w:val="16"/>
      <w:lang w:val="ru-RU" w:eastAsia="ru-RU"/>
    </w:rPr>
  </w:style>
  <w:style w:type="character" w:customStyle="1" w:styleId="z-BottomofFormChar">
    <w:name w:val="z-Bottom of Form Char"/>
    <w:link w:val="z-BottomofForm"/>
    <w:uiPriority w:val="99"/>
    <w:rPr>
      <w:rFonts w:ascii="Arial" w:hAnsi="Arial" w:cs="Arial"/>
      <w:vanish/>
      <w:sz w:val="16"/>
      <w:szCs w:val="16"/>
    </w:rPr>
  </w:style>
  <w:style w:type="paragraph" w:styleId="z-BottomofForm">
    <w:name w:val="HTML Bottom of Form"/>
    <w:basedOn w:val="Normal"/>
    <w:next w:val="Normal"/>
    <w:link w:val="z-BottomofFormChar"/>
    <w:hidden/>
    <w:uiPriority w:val="99"/>
    <w:unhideWhenUsed/>
    <w:pPr>
      <w:pBdr>
        <w:top w:val="single" w:sz="6" w:space="1" w:color="auto"/>
      </w:pBdr>
      <w:jc w:val="center"/>
    </w:pPr>
    <w:rPr>
      <w:rFonts w:ascii="Arial" w:hAnsi="Arial" w:cs="Arial"/>
      <w:vanish/>
      <w:sz w:val="16"/>
      <w:szCs w:val="16"/>
      <w:lang w:val="en-US" w:eastAsia="en-US"/>
    </w:rPr>
  </w:style>
  <w:style w:type="character" w:customStyle="1" w:styleId="z-BottomofFormChar1">
    <w:name w:val="z-Bottom of Form Char1"/>
    <w:uiPriority w:val="99"/>
    <w:rPr>
      <w:rFonts w:ascii="Arial" w:hAnsi="Arial" w:cs="Arial"/>
      <w:vanish/>
      <w:sz w:val="16"/>
      <w:szCs w:val="16"/>
      <w:lang w:val="ru-RU" w:eastAsia="ru-RU"/>
    </w:rPr>
  </w:style>
  <w:style w:type="character" w:customStyle="1" w:styleId="FontStyle23">
    <w:name w:val="Font Style23"/>
    <w:uiPriority w:val="99"/>
    <w:rPr>
      <w:rFonts w:ascii="Tahoma" w:hAnsi="Tahoma" w:cs="Tahoma" w:hint="default"/>
      <w:sz w:val="20"/>
      <w:szCs w:val="20"/>
    </w:rPr>
  </w:style>
  <w:style w:type="character" w:customStyle="1" w:styleId="Bodytext0">
    <w:name w:val="Body text_"/>
    <w:link w:val="Bodytext1"/>
    <w:uiPriority w:val="99"/>
    <w:locked/>
    <w:rPr>
      <w:spacing w:val="10"/>
      <w:shd w:val="clear" w:color="auto" w:fill="FFFFFF"/>
    </w:rPr>
  </w:style>
  <w:style w:type="paragraph" w:customStyle="1" w:styleId="Bodytext1">
    <w:name w:val="Body text1"/>
    <w:basedOn w:val="Normal"/>
    <w:link w:val="Bodytext0"/>
    <w:uiPriority w:val="99"/>
    <w:pPr>
      <w:shd w:val="clear" w:color="auto" w:fill="FFFFFF"/>
      <w:spacing w:before="660" w:after="660" w:line="240" w:lineRule="atLeast"/>
    </w:pPr>
    <w:rPr>
      <w:spacing w:val="10"/>
      <w:sz w:val="20"/>
      <w:szCs w:val="20"/>
      <w:lang w:val="en-US" w:eastAsia="en-US"/>
    </w:rPr>
  </w:style>
  <w:style w:type="paragraph" w:styleId="EndnoteText">
    <w:name w:val="endnote text"/>
    <w:basedOn w:val="Normal"/>
    <w:link w:val="EndnoteTextChar"/>
    <w:semiHidden/>
    <w:unhideWhenUsed/>
    <w:rPr>
      <w:sz w:val="20"/>
      <w:szCs w:val="20"/>
    </w:rPr>
  </w:style>
  <w:style w:type="character" w:customStyle="1" w:styleId="EndnoteTextChar">
    <w:name w:val="Endnote Text Char"/>
    <w:basedOn w:val="DefaultParagraphFont"/>
    <w:link w:val="EndnoteText"/>
    <w:semiHidden/>
    <w:rPr>
      <w:lang w:val="ru-RU" w:eastAsia="ru-RU"/>
    </w:rPr>
  </w:style>
  <w:style w:type="character" w:styleId="EndnoteReference">
    <w:name w:val="endnote reference"/>
    <w:basedOn w:val="DefaultParagraphFont"/>
    <w:semiHidden/>
    <w:unhideWhenUsed/>
    <w:rPr>
      <w:vertAlign w:val="superscript"/>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lang w:val="ru-RU" w:eastAsia="ru-RU"/>
    </w:rPr>
  </w:style>
  <w:style w:type="character" w:styleId="FootnoteReference">
    <w:name w:val="footnote reference"/>
    <w:basedOn w:val="DefaultParagraphFont"/>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3958">
      <w:bodyDiv w:val="1"/>
      <w:marLeft w:val="0"/>
      <w:marRight w:val="0"/>
      <w:marTop w:val="0"/>
      <w:marBottom w:val="0"/>
      <w:divBdr>
        <w:top w:val="none" w:sz="0" w:space="0" w:color="auto"/>
        <w:left w:val="none" w:sz="0" w:space="0" w:color="auto"/>
        <w:bottom w:val="none" w:sz="0" w:space="0" w:color="auto"/>
        <w:right w:val="none" w:sz="0" w:space="0" w:color="auto"/>
      </w:divBdr>
      <w:divsChild>
        <w:div w:id="1141341216">
          <w:marLeft w:val="0"/>
          <w:marRight w:val="0"/>
          <w:marTop w:val="0"/>
          <w:marBottom w:val="0"/>
          <w:divBdr>
            <w:top w:val="none" w:sz="0" w:space="0" w:color="auto"/>
            <w:left w:val="none" w:sz="0" w:space="0" w:color="auto"/>
            <w:bottom w:val="none" w:sz="0" w:space="0" w:color="auto"/>
            <w:right w:val="none" w:sz="0" w:space="0" w:color="auto"/>
          </w:divBdr>
        </w:div>
      </w:divsChild>
    </w:div>
    <w:div w:id="11760162">
      <w:bodyDiv w:val="1"/>
      <w:marLeft w:val="0"/>
      <w:marRight w:val="0"/>
      <w:marTop w:val="0"/>
      <w:marBottom w:val="0"/>
      <w:divBdr>
        <w:top w:val="none" w:sz="0" w:space="0" w:color="auto"/>
        <w:left w:val="none" w:sz="0" w:space="0" w:color="auto"/>
        <w:bottom w:val="none" w:sz="0" w:space="0" w:color="auto"/>
        <w:right w:val="none" w:sz="0" w:space="0" w:color="auto"/>
      </w:divBdr>
    </w:div>
    <w:div w:id="44329327">
      <w:bodyDiv w:val="1"/>
      <w:marLeft w:val="0"/>
      <w:marRight w:val="0"/>
      <w:marTop w:val="0"/>
      <w:marBottom w:val="0"/>
      <w:divBdr>
        <w:top w:val="none" w:sz="0" w:space="0" w:color="auto"/>
        <w:left w:val="none" w:sz="0" w:space="0" w:color="auto"/>
        <w:bottom w:val="none" w:sz="0" w:space="0" w:color="auto"/>
        <w:right w:val="none" w:sz="0" w:space="0" w:color="auto"/>
      </w:divBdr>
    </w:div>
    <w:div w:id="63383337">
      <w:bodyDiv w:val="1"/>
      <w:marLeft w:val="0"/>
      <w:marRight w:val="0"/>
      <w:marTop w:val="0"/>
      <w:marBottom w:val="0"/>
      <w:divBdr>
        <w:top w:val="none" w:sz="0" w:space="0" w:color="auto"/>
        <w:left w:val="none" w:sz="0" w:space="0" w:color="auto"/>
        <w:bottom w:val="none" w:sz="0" w:space="0" w:color="auto"/>
        <w:right w:val="none" w:sz="0" w:space="0" w:color="auto"/>
      </w:divBdr>
    </w:div>
    <w:div w:id="199781712">
      <w:bodyDiv w:val="1"/>
      <w:marLeft w:val="0"/>
      <w:marRight w:val="0"/>
      <w:marTop w:val="0"/>
      <w:marBottom w:val="0"/>
      <w:divBdr>
        <w:top w:val="none" w:sz="0" w:space="0" w:color="auto"/>
        <w:left w:val="none" w:sz="0" w:space="0" w:color="auto"/>
        <w:bottom w:val="none" w:sz="0" w:space="0" w:color="auto"/>
        <w:right w:val="none" w:sz="0" w:space="0" w:color="auto"/>
      </w:divBdr>
      <w:divsChild>
        <w:div w:id="88241654">
          <w:marLeft w:val="0"/>
          <w:marRight w:val="0"/>
          <w:marTop w:val="0"/>
          <w:marBottom w:val="0"/>
          <w:divBdr>
            <w:top w:val="none" w:sz="0" w:space="0" w:color="auto"/>
            <w:left w:val="none" w:sz="0" w:space="0" w:color="auto"/>
            <w:bottom w:val="none" w:sz="0" w:space="0" w:color="auto"/>
            <w:right w:val="none" w:sz="0" w:space="0" w:color="auto"/>
          </w:divBdr>
          <w:divsChild>
            <w:div w:id="17759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9404">
      <w:bodyDiv w:val="1"/>
      <w:marLeft w:val="0"/>
      <w:marRight w:val="0"/>
      <w:marTop w:val="0"/>
      <w:marBottom w:val="0"/>
      <w:divBdr>
        <w:top w:val="none" w:sz="0" w:space="0" w:color="auto"/>
        <w:left w:val="none" w:sz="0" w:space="0" w:color="auto"/>
        <w:bottom w:val="none" w:sz="0" w:space="0" w:color="auto"/>
        <w:right w:val="none" w:sz="0" w:space="0" w:color="auto"/>
      </w:divBdr>
    </w:div>
    <w:div w:id="415320749">
      <w:bodyDiv w:val="1"/>
      <w:marLeft w:val="0"/>
      <w:marRight w:val="0"/>
      <w:marTop w:val="0"/>
      <w:marBottom w:val="0"/>
      <w:divBdr>
        <w:top w:val="none" w:sz="0" w:space="0" w:color="auto"/>
        <w:left w:val="none" w:sz="0" w:space="0" w:color="auto"/>
        <w:bottom w:val="none" w:sz="0" w:space="0" w:color="auto"/>
        <w:right w:val="none" w:sz="0" w:space="0" w:color="auto"/>
      </w:divBdr>
    </w:div>
    <w:div w:id="426272903">
      <w:bodyDiv w:val="1"/>
      <w:marLeft w:val="0"/>
      <w:marRight w:val="0"/>
      <w:marTop w:val="0"/>
      <w:marBottom w:val="0"/>
      <w:divBdr>
        <w:top w:val="none" w:sz="0" w:space="0" w:color="auto"/>
        <w:left w:val="none" w:sz="0" w:space="0" w:color="auto"/>
        <w:bottom w:val="none" w:sz="0" w:space="0" w:color="auto"/>
        <w:right w:val="none" w:sz="0" w:space="0" w:color="auto"/>
      </w:divBdr>
    </w:div>
    <w:div w:id="547886498">
      <w:bodyDiv w:val="1"/>
      <w:marLeft w:val="0"/>
      <w:marRight w:val="0"/>
      <w:marTop w:val="0"/>
      <w:marBottom w:val="0"/>
      <w:divBdr>
        <w:top w:val="none" w:sz="0" w:space="0" w:color="auto"/>
        <w:left w:val="none" w:sz="0" w:space="0" w:color="auto"/>
        <w:bottom w:val="none" w:sz="0" w:space="0" w:color="auto"/>
        <w:right w:val="none" w:sz="0" w:space="0" w:color="auto"/>
      </w:divBdr>
    </w:div>
    <w:div w:id="550112146">
      <w:bodyDiv w:val="1"/>
      <w:marLeft w:val="0"/>
      <w:marRight w:val="0"/>
      <w:marTop w:val="0"/>
      <w:marBottom w:val="0"/>
      <w:divBdr>
        <w:top w:val="none" w:sz="0" w:space="0" w:color="auto"/>
        <w:left w:val="none" w:sz="0" w:space="0" w:color="auto"/>
        <w:bottom w:val="none" w:sz="0" w:space="0" w:color="auto"/>
        <w:right w:val="none" w:sz="0" w:space="0" w:color="auto"/>
      </w:divBdr>
    </w:div>
    <w:div w:id="979655552">
      <w:bodyDiv w:val="1"/>
      <w:marLeft w:val="0"/>
      <w:marRight w:val="0"/>
      <w:marTop w:val="0"/>
      <w:marBottom w:val="0"/>
      <w:divBdr>
        <w:top w:val="none" w:sz="0" w:space="0" w:color="auto"/>
        <w:left w:val="none" w:sz="0" w:space="0" w:color="auto"/>
        <w:bottom w:val="none" w:sz="0" w:space="0" w:color="auto"/>
        <w:right w:val="none" w:sz="0" w:space="0" w:color="auto"/>
      </w:divBdr>
    </w:div>
    <w:div w:id="1336686952">
      <w:bodyDiv w:val="1"/>
      <w:marLeft w:val="0"/>
      <w:marRight w:val="0"/>
      <w:marTop w:val="0"/>
      <w:marBottom w:val="0"/>
      <w:divBdr>
        <w:top w:val="none" w:sz="0" w:space="0" w:color="auto"/>
        <w:left w:val="none" w:sz="0" w:space="0" w:color="auto"/>
        <w:bottom w:val="none" w:sz="0" w:space="0" w:color="auto"/>
        <w:right w:val="none" w:sz="0" w:space="0" w:color="auto"/>
      </w:divBdr>
    </w:div>
    <w:div w:id="1372075367">
      <w:bodyDiv w:val="1"/>
      <w:marLeft w:val="0"/>
      <w:marRight w:val="0"/>
      <w:marTop w:val="0"/>
      <w:marBottom w:val="0"/>
      <w:divBdr>
        <w:top w:val="none" w:sz="0" w:space="0" w:color="auto"/>
        <w:left w:val="none" w:sz="0" w:space="0" w:color="auto"/>
        <w:bottom w:val="none" w:sz="0" w:space="0" w:color="auto"/>
        <w:right w:val="none" w:sz="0" w:space="0" w:color="auto"/>
      </w:divBdr>
    </w:div>
    <w:div w:id="1380207710">
      <w:bodyDiv w:val="1"/>
      <w:marLeft w:val="0"/>
      <w:marRight w:val="0"/>
      <w:marTop w:val="0"/>
      <w:marBottom w:val="0"/>
      <w:divBdr>
        <w:top w:val="none" w:sz="0" w:space="0" w:color="auto"/>
        <w:left w:val="none" w:sz="0" w:space="0" w:color="auto"/>
        <w:bottom w:val="none" w:sz="0" w:space="0" w:color="auto"/>
        <w:right w:val="none" w:sz="0" w:space="0" w:color="auto"/>
      </w:divBdr>
    </w:div>
    <w:div w:id="1397706771">
      <w:bodyDiv w:val="1"/>
      <w:marLeft w:val="0"/>
      <w:marRight w:val="0"/>
      <w:marTop w:val="0"/>
      <w:marBottom w:val="0"/>
      <w:divBdr>
        <w:top w:val="none" w:sz="0" w:space="0" w:color="auto"/>
        <w:left w:val="none" w:sz="0" w:space="0" w:color="auto"/>
        <w:bottom w:val="none" w:sz="0" w:space="0" w:color="auto"/>
        <w:right w:val="none" w:sz="0" w:space="0" w:color="auto"/>
      </w:divBdr>
    </w:div>
    <w:div w:id="1489201205">
      <w:bodyDiv w:val="1"/>
      <w:marLeft w:val="0"/>
      <w:marRight w:val="0"/>
      <w:marTop w:val="0"/>
      <w:marBottom w:val="0"/>
      <w:divBdr>
        <w:top w:val="none" w:sz="0" w:space="0" w:color="auto"/>
        <w:left w:val="none" w:sz="0" w:space="0" w:color="auto"/>
        <w:bottom w:val="none" w:sz="0" w:space="0" w:color="auto"/>
        <w:right w:val="none" w:sz="0" w:space="0" w:color="auto"/>
      </w:divBdr>
    </w:div>
    <w:div w:id="1489831316">
      <w:bodyDiv w:val="1"/>
      <w:marLeft w:val="0"/>
      <w:marRight w:val="0"/>
      <w:marTop w:val="0"/>
      <w:marBottom w:val="0"/>
      <w:divBdr>
        <w:top w:val="none" w:sz="0" w:space="0" w:color="auto"/>
        <w:left w:val="none" w:sz="0" w:space="0" w:color="auto"/>
        <w:bottom w:val="none" w:sz="0" w:space="0" w:color="auto"/>
        <w:right w:val="none" w:sz="0" w:space="0" w:color="auto"/>
      </w:divBdr>
    </w:div>
    <w:div w:id="1713191007">
      <w:bodyDiv w:val="1"/>
      <w:marLeft w:val="0"/>
      <w:marRight w:val="0"/>
      <w:marTop w:val="0"/>
      <w:marBottom w:val="0"/>
      <w:divBdr>
        <w:top w:val="none" w:sz="0" w:space="0" w:color="auto"/>
        <w:left w:val="none" w:sz="0" w:space="0" w:color="auto"/>
        <w:bottom w:val="none" w:sz="0" w:space="0" w:color="auto"/>
        <w:right w:val="none" w:sz="0" w:space="0" w:color="auto"/>
      </w:divBdr>
    </w:div>
    <w:div w:id="1730032974">
      <w:bodyDiv w:val="1"/>
      <w:marLeft w:val="0"/>
      <w:marRight w:val="0"/>
      <w:marTop w:val="0"/>
      <w:marBottom w:val="0"/>
      <w:divBdr>
        <w:top w:val="none" w:sz="0" w:space="0" w:color="auto"/>
        <w:left w:val="none" w:sz="0" w:space="0" w:color="auto"/>
        <w:bottom w:val="none" w:sz="0" w:space="0" w:color="auto"/>
        <w:right w:val="none" w:sz="0" w:space="0" w:color="auto"/>
      </w:divBdr>
    </w:div>
    <w:div w:id="1732999205">
      <w:bodyDiv w:val="1"/>
      <w:marLeft w:val="0"/>
      <w:marRight w:val="0"/>
      <w:marTop w:val="0"/>
      <w:marBottom w:val="0"/>
      <w:divBdr>
        <w:top w:val="none" w:sz="0" w:space="0" w:color="auto"/>
        <w:left w:val="none" w:sz="0" w:space="0" w:color="auto"/>
        <w:bottom w:val="none" w:sz="0" w:space="0" w:color="auto"/>
        <w:right w:val="none" w:sz="0" w:space="0" w:color="auto"/>
      </w:divBdr>
    </w:div>
    <w:div w:id="1765884258">
      <w:bodyDiv w:val="1"/>
      <w:marLeft w:val="0"/>
      <w:marRight w:val="0"/>
      <w:marTop w:val="0"/>
      <w:marBottom w:val="0"/>
      <w:divBdr>
        <w:top w:val="none" w:sz="0" w:space="0" w:color="auto"/>
        <w:left w:val="none" w:sz="0" w:space="0" w:color="auto"/>
        <w:bottom w:val="none" w:sz="0" w:space="0" w:color="auto"/>
        <w:right w:val="none" w:sz="0" w:space="0" w:color="auto"/>
      </w:divBdr>
    </w:div>
    <w:div w:id="2044135727">
      <w:bodyDiv w:val="1"/>
      <w:marLeft w:val="0"/>
      <w:marRight w:val="0"/>
      <w:marTop w:val="0"/>
      <w:marBottom w:val="0"/>
      <w:divBdr>
        <w:top w:val="none" w:sz="0" w:space="0" w:color="auto"/>
        <w:left w:val="none" w:sz="0" w:space="0" w:color="auto"/>
        <w:bottom w:val="none" w:sz="0" w:space="0" w:color="auto"/>
        <w:right w:val="none" w:sz="0" w:space="0" w:color="auto"/>
      </w:divBdr>
    </w:div>
    <w:div w:id="213031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50DDA-96AD-41AD-BB44-21F7E64BE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Windows uE</Company>
  <LinksUpToDate>false</LinksUpToDate>
  <CharactersWithSpaces>1634</CharactersWithSpaces>
  <SharedDoc>false</SharedDoc>
  <HLinks>
    <vt:vector size="12" baseType="variant">
      <vt:variant>
        <vt:i4>4259963</vt:i4>
      </vt:variant>
      <vt:variant>
        <vt:i4>3</vt:i4>
      </vt:variant>
      <vt:variant>
        <vt:i4>0</vt:i4>
      </vt:variant>
      <vt:variant>
        <vt:i4>5</vt:i4>
      </vt:variant>
      <vt:variant>
        <vt:lpwstr>mailto:info@mlsa.am</vt:lpwstr>
      </vt:variant>
      <vt:variant>
        <vt:lpwstr/>
      </vt:variant>
      <vt:variant>
        <vt:i4>7733308</vt:i4>
      </vt:variant>
      <vt:variant>
        <vt:i4>0</vt:i4>
      </vt:variant>
      <vt:variant>
        <vt:i4>0</vt:i4>
      </vt:variant>
      <vt:variant>
        <vt:i4>5</vt:i4>
      </vt:variant>
      <vt:variant>
        <vt:lpwstr>http://www.mlsa.am/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Armen Sargsyan</dc:creator>
  <cp:keywords>https:/mul2-mss.gov.am/tasks/543560/oneclick/naxagic.docx?token=964fdfdc91b426caca6f2a4df187e1f1</cp:keywords>
  <cp:lastModifiedBy>Tatevik.Mikayelyan</cp:lastModifiedBy>
  <cp:revision>6</cp:revision>
  <cp:lastPrinted>2019-12-24T11:42:00Z</cp:lastPrinted>
  <dcterms:created xsi:type="dcterms:W3CDTF">2022-09-05T08:21:00Z</dcterms:created>
  <dcterms:modified xsi:type="dcterms:W3CDTF">2022-09-06T06:18:00Z</dcterms:modified>
</cp:coreProperties>
</file>