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4ADEEA3C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A2650" w:rsidRPr="00AA265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ԽԱՉԵՆ ՎԱՅՆԶ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8E53F65" w:rsidR="0077537C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40AD2A6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01/2-1/14255-2022</w:t>
            </w:r>
          </w:p>
        </w:tc>
      </w:tr>
      <w:tr w:rsidR="0077537C" w:rsidRPr="00AA2650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35201E" w14:textId="77777777" w:rsidR="00AA2650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Նախագծին կից ներկայացված հիմնավորման 2-րդ կետի համաձայն՝ Ընկերությունը ներ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մուծ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վող ապրանքներով նախատեսում է կառուցել գինու ժամանակակից գործարան, այնինչ ներմուծվող ապրանքները շշեր, տակառներ նախատեսված են արտադրական գոր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ծու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նեություն ծավալելու համար և չեն հանդիսանում շինարա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 ապրանքներ։</w:t>
            </w:r>
          </w:p>
          <w:p w14:paraId="5B772F83" w14:textId="651E1D00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կարծում ենք, որ Նախագծի հիմնավորումը խմբագրման կարիք ունի։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AD16B6F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2A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A2A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326CDDC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A2AE6" w:rsidRPr="008A2AE6">
              <w:rPr>
                <w:rFonts w:ascii="GHEA Grapalat" w:eastAsia="Times New Roman" w:hAnsi="GHEA Grapalat" w:cs="Times New Roman"/>
                <w:sz w:val="24"/>
                <w:szCs w:val="24"/>
              </w:rPr>
              <w:t>01/3-2/58547-2022</w:t>
            </w:r>
          </w:p>
        </w:tc>
      </w:tr>
      <w:tr w:rsidR="0077537C" w:rsidRPr="00AA2650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61EE7E" w14:textId="0DB0022C" w:rsidR="00AA2650" w:rsidRPr="00AA2650" w:rsidRDefault="00D34725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N 3-ի 1-ին մասի «Տնտեսական գործունեության դասակարգիչը» տողում նշված «264.110.1108616» ծածկագիրը չի համապատասխանում Հայաստանի Հանրապետության էկոնոմիկայի նախարարի 2013 թվականի սեպտեմբերի 19-ի N 874-Ն հրամանի հավելվածով սահմանված տնտեսական գործունեության տեսակների դասակարգիչներին: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37A7EBB1" w14:textId="372CA526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Նախագծի 2-3-րդ կետերի համաձայն` «ԽԱՉԵՆ ՎԱՅՆԶ»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ս.թ. հուլիսի 14-ից՝ մինչև ծրագրի իրականացման վերջնաժամկետը, մինչդեռ Կարգի 12-րդ կետով սահմանված է, որ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ժամկետը:</w:t>
            </w:r>
          </w:p>
          <w:p w14:paraId="65DDEED8" w14:textId="09B674B5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3. Հայտին կից ներկայացված Ձև N 4-ում և Նախագծի հավելվածում ներկայացված ապրանքների ցանկերի 1-ին տողում նշված ապրանքի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Միաժամանակ, «ԽԱՉԵՆ ՎԱՅՆԶ» սահմանափակ պատասխանատվությամբ ընկերությունը (ՀՎՀՀ 00215254, գրանցված 09.01.2020թ.) գործում է հարկման ընդհանուր համակարգում, ըստ ներկայացրած վերջին՝ 2022թ. հունիս ամսվա եկամտային հարկի և սոցիալական վճարի ամսական հաշվարկի ունի 4 հարկման բազա ունեցող վարձու աշխատողներ, որոնց միջին հարկման բազան կազմում է 97,500 ՀՀ դրամ: Ինչ վերաբերում է ընկերության շրջանառությունից ստացված տարեկան հասույթներին, ապա հայտնում ենք, որ ընկերության կողմից 2020-2021թթ. իրացման շրջանառություն չի հայտարարագրվել, իսկ 09.08.2022թ. դրությամբ 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ընկերությունը չունի հարկային մարմնի կողմից վերահսկվող եկամուտների գծով պարտավորություն:</w:t>
            </w:r>
          </w:p>
          <w:p w14:paraId="5799216D" w14:textId="77777777" w:rsidR="004A60AC" w:rsidRPr="00AA2650" w:rsidRDefault="004A60AC" w:rsidP="00D3472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6E3AB99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07966A2" w:rsidR="0077537C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07329CF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22B3044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-08-2022թ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715C9AF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</w:rPr>
              <w:t>01/27.1/35520-2022</w:t>
            </w:r>
          </w:p>
        </w:tc>
      </w:tr>
      <w:tr w:rsidR="00571130" w:rsidRPr="00AA2650" w14:paraId="03ED280E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0CBAF8" w14:textId="49A27D53" w:rsidR="00AA2650" w:rsidRPr="00AA2650" w:rsidRDefault="0057113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«Խաչեն Վայնզ»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ենթակետի համաձայն՝ </w:t>
            </w:r>
            <w:r w:rsidR="00AA2650" w:rsidRPr="00AA265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«Խաչեն Վայնզ»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</w:t>
            </w:r>
            <w:r w:rsidR="00AA2650" w:rsidRPr="00AA265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ս.թ. հուլիսի 14-ից՝ մինչև ծրագրի իրականացման վերջնաժամկետը:</w:t>
            </w:r>
          </w:p>
          <w:p w14:paraId="376D9F3A" w14:textId="77777777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հարկ ենք համարում նշել, որ 2022 թվականի օգոստոսի 12-ի դրությամբ սույն Նախագիծն ընդունված և ուժի մեջ մտած չէ և դեռևս կարծիքի տրամադրման փուլում է:</w:t>
            </w:r>
          </w:p>
          <w:p w14:paraId="03823377" w14:textId="77777777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Հաշվի առնելով վերոգրյալը՝ առաջարկում ենք վերանայել Նախագծի 2-րդ կետի 2-րդ ենթակետում սահմանված ներմուծման սկզբնաժամկետը:</w:t>
            </w:r>
          </w:p>
          <w:p w14:paraId="3EEB41A9" w14:textId="77777777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4C91DC" w14:textId="77777777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FD02F8" w14:textId="6242CA02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Ինչպես նաև, հարկ ենք համարում նշել, որ Նախագծի 1-ին կետով հաստատվող հավելվածի 1-ին, 2-րդ և 3-րդ կետերի «Արժեքը» սյունակում նախատեսված գումարը չի համապատասխանում «Ընդամենը» պարբերության «Արժեքը» սյունակում նախատեսված գումարին: Հետևաբար, առաջարկում ենք շտկել առկա անհամապատասխանությունը:</w:t>
            </w:r>
          </w:p>
          <w:p w14:paraId="08BEDD29" w14:textId="6967BA69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0284F3" w14:textId="77777777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 ՀՀ կառավարության 2015 թվականի սեպտեմբերի 15-ի թիվ 1118-Ն որոշման 12-րդ կետի՝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ժամկետը, </w:t>
            </w:r>
            <w:r w:rsidRPr="00AA265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 xml:space="preserve">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 Հայտը չբավարարելու դեպքում անձը </w:t>
            </w:r>
            <w:r w:rsidRPr="00AA2650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lastRenderedPageBreak/>
              <w:t>վճարում է ներդրումային ծրագրի շրջանակներում ներմուծված ապրանքի համար մաքսատուրքը՝ օրենսդրությամբ սահմանված կարգով և չափով։</w:t>
            </w:r>
          </w:p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7537C"/>
    <w:rsid w:val="008A2AE6"/>
    <w:rsid w:val="008B3C8F"/>
    <w:rsid w:val="00985127"/>
    <w:rsid w:val="00AA2650"/>
    <w:rsid w:val="00AA33F5"/>
    <w:rsid w:val="00D34725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F112C-F471-461B-9CF8-AED2124C0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https://mul2.gov.am/tasks/669600/oneclick/ampopatert.docx?token=9bb2a55592b2c755a8dcefab6c92ae7e</cp:keywords>
  <dc:description/>
  <cp:lastModifiedBy>Gohar H. Harutyunyan</cp:lastModifiedBy>
  <cp:revision>17</cp:revision>
  <dcterms:created xsi:type="dcterms:W3CDTF">2021-11-10T11:33:00Z</dcterms:created>
  <dcterms:modified xsi:type="dcterms:W3CDTF">2022-09-05T10:19:00Z</dcterms:modified>
</cp:coreProperties>
</file>