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59A7DA04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35FBF">
        <w:rPr>
          <w:rFonts w:ascii="GHEA Grapalat" w:eastAsia="Times New Roman" w:hAnsi="GHEA Grapalat" w:cs="Times New Roman"/>
          <w:sz w:val="24"/>
          <w:szCs w:val="24"/>
          <w:lang w:val="hy-AM"/>
        </w:rPr>
        <w:t>ԱՐՏ ԳԼՈԲԱԼ</w:t>
      </w: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3C37B7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68315E82" w:rsidR="0077537C" w:rsidRPr="0077537C" w:rsidRDefault="00AA33F5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E85A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9E2F8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8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6B5005D5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435D54" w:rsidRPr="00435D54">
              <w:rPr>
                <w:rFonts w:ascii="GHEA Grapalat" w:eastAsia="Times New Roman" w:hAnsi="GHEA Grapalat" w:cs="Times New Roman"/>
                <w:sz w:val="24"/>
                <w:szCs w:val="24"/>
              </w:rPr>
              <w:t>01/2-1/14621-2022</w:t>
            </w:r>
          </w:p>
        </w:tc>
      </w:tr>
      <w:tr w:rsidR="0077537C" w:rsidRPr="009E2F8F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8472" w14:textId="43430AF8" w:rsidR="0016145A" w:rsidRPr="009E2F8F" w:rsidRDefault="00435D54" w:rsidP="00435D54">
            <w:pPr>
              <w:spacing w:after="0" w:line="36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t>Ս.թ. օգոստոսի 15-ի Ձեր թիվ 01/13158-2022 գրությամբ ներկայացված՝ «Գերակա ոլո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տում իրա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կանացվող ներդրումային ծրագրի շրջանակներում ներմուծվող տեխնո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լո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գիա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սար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քա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րումների, դրանց բաղկացուցիչ ու համալրող մասերի, հումքի և (կամ) նյու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թերի նկատ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մամբ սա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գնային, մասնավորապես, ներմուծման մաքսատուրքից ազա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տելու արտո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նից օգտ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վելու համար «ԱՐՏ ԳԼՈԲԱԼ» սահմանափակ պատասխանա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տվու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թյամբ ըն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կե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կող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մից ներ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յացված հայտը բավարարելու և արտոնությունը կիրա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ռելու մասին» ՀՀ կառա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և հայտի վերա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հայտնում ենք, որ դիտողու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և առա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35D54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1E4E66" w14:textId="3554F933" w:rsidR="00092818" w:rsidRDefault="009E2F8F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4AE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է։ </w:t>
            </w:r>
          </w:p>
          <w:p w14:paraId="210FC908" w14:textId="189F60E5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009EF25D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35D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9E2F8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8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731AD40B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435D54" w:rsidRPr="00435D54">
              <w:rPr>
                <w:rFonts w:ascii="GHEA Grapalat" w:eastAsia="Times New Roman" w:hAnsi="GHEA Grapalat" w:cs="Times New Roman"/>
                <w:sz w:val="24"/>
                <w:szCs w:val="24"/>
              </w:rPr>
              <w:t>01/3-2/60098-2022</w:t>
            </w:r>
          </w:p>
        </w:tc>
      </w:tr>
      <w:tr w:rsidR="0077537C" w:rsidRPr="00435D54" w14:paraId="5BC6AF60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14AA2" w14:textId="0E113382" w:rsidR="00435D54" w:rsidRPr="00435D54" w:rsidRDefault="00435D54" w:rsidP="00435D54">
            <w:pPr>
              <w:tabs>
                <w:tab w:val="left" w:pos="990"/>
              </w:tabs>
              <w:spacing w:after="0" w:line="360" w:lineRule="auto"/>
              <w:ind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t xml:space="preserve">Եվրասիական տնտեսական հանձնաժողովի խորհրդի 14.09.2021թ. «Եվրասիական տնտեսական միության արտաքին տնտեսական գործունեության միասնական ապրանքային անվանացանկը և Եվրասիական տնտեսական միության միասնական </w:t>
            </w: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մաքսային սակագինը հաստատելու մասին» N 80 որոշմամբ Եվրասիական տնտեսական միության ԱՏԳ ԱԱ 4811 59 000 9 ծածկագրին դասվող ապրանքների նկատմամբ մինչև 30.09.2022թ. ներառյալ սահմանված է 0 տոկոս ներմուծման մաքսատուրքի դրույքաչափ:</w:t>
            </w:r>
          </w:p>
          <w:p w14:paraId="18E8F5E1" w14:textId="77777777" w:rsidR="00435D54" w:rsidRPr="00435D54" w:rsidRDefault="00435D54" w:rsidP="00435D54">
            <w:pPr>
              <w:tabs>
                <w:tab w:val="left" w:pos="990"/>
              </w:tabs>
              <w:spacing w:after="0" w:line="360" w:lineRule="auto"/>
              <w:ind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t>2. Նախագծի 2-րդ կետի 2-3-րդ ենթակետերի համաձայն` «Արտ Գլոբալ»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է ս.թ. հուլիսի 28-ից՝ մինչև ծրագրի իրականացման վերջնաժամկետը, իսկ ծրագրի իրականացման ժամկետ է նույն որոշումն ուժի մեջ մտնելուց հետո՝ 5 տարի, մինչդեռ Կարգի 12-րդ կետով սահմանված է, որ Կարգի իմաստով ներդրումային ծրագրի իրականացման նպատակով ներմուծվող տեխնոլոգիական սարքավորումների, դրանց բաղկացուցիչ ու համալրող մասերի, հումքի և (կամ) նյութերի ներմուծման ժամանակահատվածը չի կարող գերազանցել ծրագրի իրականացման ժամկետը: Միաժամանակ, Հայտին կից ներկայացված Ձև N 1-ում և Ձև N 2-ում որպես Հայաստանի Հանրապետության էկոնոմիկայի նախարարություն ներկայացման ամսաթիվ է նշված 28.07.2022թ., իսկ Նախագծի 2-րդ կետի 2-րդ ենթակետի համաձայն` «Արտ Գլոբալ»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է ս.թ. հուլիսի 28-ից՝ մինչև ծրագրի իրականացման վերջնաժամկետը, մինչդեռ Կարգի 12-</w:t>
            </w: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րդ կետով սահմանված է, որ Կարգի իմաստով ներդրումային ծրագրի իրականացման նպատակով ներմուծվող տեխնոլոգիական սարքավորումների, դրանց բաղկացուցիչ ու համալրող մասերի, հումքի և (կամ) նյութերի ներմուծման սկզբնաժամկետը չի կարող լինել ավելի շուտ, քան Հայտի` Հայաստանի Հանրապետության էկոնոմիկայի նախարարություն ներկայացման հաջորդ օրը։ Հաշվի առնելով վերոնշյալը` առաջարկում ենք Նախագծում կատարել համապատասխան փոփոխություններ: </w:t>
            </w:r>
          </w:p>
          <w:p w14:paraId="3C2D8817" w14:textId="77777777" w:rsidR="00435D54" w:rsidRPr="00435D54" w:rsidRDefault="00435D54" w:rsidP="00435D54">
            <w:pPr>
              <w:tabs>
                <w:tab w:val="left" w:pos="990"/>
              </w:tabs>
              <w:spacing w:after="0" w:line="360" w:lineRule="auto"/>
              <w:ind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t>3. Հայտին կից ներկայացված Ձև N 4-ում և Նախագծի հավելվածում ներկայացված ապրանքների ցանկերում նշված տեղեկությունները բավարար չեն ըստ Եվրասիական տնտեսական միության արտաքին տնտեսական գործունեության ապրանքային անվանացանկի` դասակարգման ճշգրտության վերաբերյալ դիրքորոշում ներկայացնելու համար:</w:t>
            </w:r>
          </w:p>
          <w:p w14:paraId="39CA9B8B" w14:textId="77777777" w:rsidR="00435D54" w:rsidRPr="00435D54" w:rsidRDefault="00435D54" w:rsidP="00435D54">
            <w:pPr>
              <w:tabs>
                <w:tab w:val="left" w:pos="990"/>
              </w:tabs>
              <w:spacing w:after="0" w:line="360" w:lineRule="auto"/>
              <w:ind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«Արտ Գլոբալ» սահմանափակ պատասխանատվությամբ ընկերությունը (ՀՎՀՀ 06950508, գրանցված 02.07.2015թ.) գործում է հարկման ընդհանուր համակարգում, ըստ ներկայացրած վերջին՝ 2022թ. հունիս ամսվա եկամտային հարկի և սոցիալական վճարի ամսական հաշվարկի ունի 49 հարկման բազա ունեցող վարձու աշխատողներ, որոնց միջին հարկման բազան կազմում է 158,224 ՀՀ դրամ: Ինչ վերաբերում է ընկերության շրջանառությունից ստացված տարեկան հասույթներին, ապա հայտնում ենք, որ իրացման վերաբերյալ դիմումին կից ներկայացված տեղեկատվությունը չի համընկնում հարկային մարմնի տեղեկատվական բազայում առկա տվյալների հետ, ուստի նշված տեղեկատվությունը հանդիսանում է հարկային գաղտնիք և ենթակա չէ տրամադրման, իսկ 15.08.2022թ. </w:t>
            </w:r>
            <w:r w:rsidRPr="00435D5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դրությամբ ընկերությունը չունի հարկային մարմնի կողմից վերահսկվող եկամուտների գծով պարտավորություն:</w:t>
            </w:r>
          </w:p>
          <w:p w14:paraId="2CBDFE63" w14:textId="77777777" w:rsidR="00435D54" w:rsidRPr="00435D54" w:rsidRDefault="00435D54" w:rsidP="00435D54">
            <w:pPr>
              <w:tabs>
                <w:tab w:val="left" w:pos="990"/>
              </w:tabs>
              <w:spacing w:after="0" w:line="360" w:lineRule="auto"/>
              <w:ind w:left="150"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ED152C" w14:textId="6461D766" w:rsidR="0077537C" w:rsidRPr="00B14AE0" w:rsidRDefault="0077537C" w:rsidP="009E2F8F">
            <w:pPr>
              <w:tabs>
                <w:tab w:val="left" w:pos="990"/>
              </w:tabs>
              <w:spacing w:after="0" w:line="360" w:lineRule="auto"/>
              <w:ind w:left="150" w:right="1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45A7C89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4AE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  <w:r w:rsidR="00435D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Ընկերությունը նախատեսում է ներմուծել ապրանքները 5 տարիների ընթացքում։</w:t>
            </w:r>
          </w:p>
          <w:p w14:paraId="2E6867FE" w14:textId="766A350A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381C28E" w14:textId="0411C098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163620" w14:textId="4727383A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6A4D14D" w14:textId="3BFE54B5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7048683" w14:textId="6B785A71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033297D1" w14:textId="46F6DCA8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77BE790" w14:textId="376F3137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FBFE3C5" w14:textId="3F91DFC6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A427549" w14:textId="429A60DD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782D4FA" w14:textId="31315ABB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D727E97" w14:textId="3C6F4BB6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4B84B54" w14:textId="7D2E908E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E6C9CE1" w14:textId="27CB6956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194DCFC" w14:textId="06EE9A19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A9A6FCD" w14:textId="61BFC038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43E1FC1" w14:textId="2E54E8CF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A7421CC" w14:textId="2441455C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70EA160" w14:textId="0751E09B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B22502E" w14:textId="1E6AE58E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5F54158" w14:textId="2CD88EC2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AE96E63" w14:textId="383C9180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6A6A48F" w14:textId="4203B93F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3E681AD" w14:textId="5D0990E1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07E912" w14:textId="71852F81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D7C4B25" w14:textId="445B97D8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8DD054D" w14:textId="2221078F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2BAF58" w14:textId="6EF2BE39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1788930" w14:textId="3833F9A3" w:rsidR="00435D54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3401ECD" w14:textId="6ADC8A5E" w:rsidR="00435D54" w:rsidRPr="00B14AE0" w:rsidRDefault="00435D54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798D26D9" w14:textId="37183F67" w:rsidR="00092818" w:rsidRPr="00B14AE0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Pr="00B14AE0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B14AE0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B14AE0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B14AE0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B14AE0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B14AE0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B14AE0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B14AE0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4AE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B14AE0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F42AC" w:rsidRPr="007F42AC" w14:paraId="2185E17F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7B3756F" w14:textId="571BE5C8" w:rsidR="007F42AC" w:rsidRP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r w:rsidRPr="007F42A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արդարադատության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AACC81E" w14:textId="41214210" w:rsidR="007F42AC" w:rsidRPr="007F42AC" w:rsidRDefault="00707835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17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-2022թ</w:t>
            </w:r>
            <w:r w:rsidR="007F42AC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7F42AC" w:rsidRPr="007F42AC" w14:paraId="7FE103CB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9536199" w14:textId="77777777" w:rsid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D3D6B7" w14:textId="2C10F317" w:rsidR="007F42AC" w:rsidRPr="0077537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E2F8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707835" w:rsidRPr="00707835">
              <w:rPr>
                <w:rFonts w:ascii="GHEA Grapalat" w:eastAsia="Times New Roman" w:hAnsi="GHEA Grapalat" w:cs="Times New Roman"/>
                <w:sz w:val="24"/>
                <w:szCs w:val="24"/>
              </w:rPr>
              <w:t>/27.3/36318-2022</w:t>
            </w:r>
          </w:p>
        </w:tc>
      </w:tr>
      <w:tr w:rsidR="007F42AC" w:rsidRPr="007F42AC" w14:paraId="5DD873FD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6B29B" w14:textId="2725D7FF" w:rsidR="00707835" w:rsidRPr="00707835" w:rsidRDefault="00707835" w:rsidP="00707835">
            <w:pPr>
              <w:spacing w:after="0" w:line="360" w:lineRule="auto"/>
              <w:jc w:val="both"/>
              <w:rPr>
                <w:rFonts w:ascii="GHEA Grapalat" w:hAnsi="GHEA Grapalat" w:cs="Sylfaen"/>
                <w:bCs/>
                <w:sz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lang w:val="hy-AM"/>
              </w:rPr>
              <w:t>1</w:t>
            </w:r>
            <w:r>
              <w:rPr>
                <w:rFonts w:ascii="Cambria Math" w:hAnsi="Cambria Math" w:cs="Sylfaen"/>
                <w:bCs/>
                <w:sz w:val="24"/>
                <w:lang w:val="hy-AM"/>
              </w:rPr>
              <w:t xml:space="preserve">․ </w:t>
            </w:r>
            <w:bookmarkStart w:id="2" w:name="_GoBack"/>
            <w:bookmarkEnd w:id="2"/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t xml:space="preserve"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«ԱՐՏ ԳԼՈԲԱԼ»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(այսուհետ՝ Նախագիծ) 2-րդ կետի 2-րդ ենթակետով նախատեսվում է սահմանել, որ «ԱՐՏ ԳԼՈԲԱԼ»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      </w:r>
            <w:bookmarkStart w:id="3" w:name="_Hlk107399191"/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t>է ս</w:t>
            </w:r>
            <w:r w:rsidRPr="00707835">
              <w:rPr>
                <w:rFonts w:ascii="GHEA Grapalat" w:hAnsi="GHEA Grapalat" w:cs="Sylfaen" w:hint="eastAsia"/>
                <w:bCs/>
                <w:sz w:val="24"/>
                <w:lang w:val="hy-AM"/>
              </w:rPr>
              <w:t>․</w:t>
            </w:r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t>թ</w:t>
            </w:r>
            <w:r w:rsidRPr="00707835">
              <w:rPr>
                <w:rFonts w:ascii="GHEA Grapalat" w:hAnsi="GHEA Grapalat" w:cs="Sylfaen" w:hint="eastAsia"/>
                <w:bCs/>
                <w:sz w:val="24"/>
                <w:lang w:val="hy-AM"/>
              </w:rPr>
              <w:t>․</w:t>
            </w:r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t xml:space="preserve"> հուլիսի 28-ից մինչև ծրագրի իրականացման վերջնաժամկետը</w:t>
            </w:r>
            <w:bookmarkEnd w:id="3"/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t xml:space="preserve">: Այս կապակցությամբ հարկ է նկատի ունենալ ՀՀ կառավարության 2015 թվականի սեպտեմբերի 17-ի №1118-Ն որոշման հավելվածի 12-րդ կետը, համաձայն որի՝ սույն կարգի իմաստով ներդրումային ծրագրի իրականացման </w:t>
            </w:r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lastRenderedPageBreak/>
              <w:t xml:space="preserve">նպատակով ներմուծվող տեխնոլոգիական սարքավորումների, դրանց բաղկացուցիչ ու համալրող մասերի, հումքի և (կամ) նյութերի ներմուծման ժամանակահատվածը չի կարող գերազանցել ծրագրի իրականացման ժամկետը, իսկ ներմուծման սկզբնաժամկետը չի կարող լինել ավելի շուտ, քան սույն հավելվածի 13-րդ կետով նախատեսված հայտի` Հայաստանի Հանրապետության էկոնոմիկայի նախարարություն ներկայացման հաջորդ օրը։ Տվյալ դեպքում, Նախագծին կից ներկայացված փաստաթղթերի ուսումնասիրությունից բխում է, որ հայտը ներկայացվել է 2022 թվականի հուլիսի 28-ին, հետևաբար Նախագծով ս.թ. հուլիսի 28-ն որպես  ներմուծման իրականացման ժամկետի սկիզբ սահմանելն ունի վերանայման կարիք: </w:t>
            </w:r>
          </w:p>
          <w:p w14:paraId="49FE9ADB" w14:textId="77777777" w:rsidR="00707835" w:rsidRPr="00707835" w:rsidRDefault="00707835" w:rsidP="00707835">
            <w:pPr>
              <w:spacing w:after="0" w:line="360" w:lineRule="auto"/>
              <w:jc w:val="both"/>
              <w:rPr>
                <w:rFonts w:ascii="GHEA Grapalat" w:hAnsi="GHEA Grapalat" w:cs="Sylfaen"/>
                <w:bCs/>
                <w:sz w:val="24"/>
                <w:lang w:val="hy-AM"/>
              </w:rPr>
            </w:pPr>
            <w:r w:rsidRPr="00707835">
              <w:rPr>
                <w:rFonts w:ascii="GHEA Grapalat" w:hAnsi="GHEA Grapalat" w:cs="Sylfaen"/>
                <w:bCs/>
                <w:sz w:val="24"/>
                <w:lang w:val="hy-AM"/>
              </w:rPr>
              <w:t xml:space="preserve">       Միևնույն ժամանակ, հարկ ենք համարում հայտնել, որ համաձայն Նախագծի հիմնավորման՝ ներդրումային ծրագրի շրջանակներում նախատեսվում է ստեղծել 24 նոր աշխատատեղ, մինչդեռ՝ Նախագծին կից ներկայացված ներդրումային ծրագրի 4-րդ կետի համաձայն՝ ներդրումային ծրագրի արդյունքում կստեղծվեն մինչև 20 նոր աշխատատեղեր, իսկ տնտեսական գործունեության և ծրագրային ցուցանիշների 5-րդ կետի համաձայն՝ որպես 2022 թվականից մինչև 2027 թվականի աշխատատեղերի քանակի ցուցանիշ նշվել է 24 աշխատատեղ: Նշվածը հաշվի առնելով՝ Նախագծի հիմնավորումը և ներդրումային ծրագիրն անհրաժեշտ է համապատասխանեցնել միմյանց:</w:t>
            </w:r>
          </w:p>
          <w:p w14:paraId="46D742BD" w14:textId="6832F5A5" w:rsidR="007F42AC" w:rsidRPr="009E2F8F" w:rsidRDefault="007F42AC" w:rsidP="009E2F8F">
            <w:pPr>
              <w:spacing w:after="0" w:line="360" w:lineRule="auto"/>
              <w:ind w:firstLine="397"/>
              <w:jc w:val="both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82321" w14:textId="2C592EC7" w:rsidR="007F42AC" w:rsidRPr="0077537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16145A"/>
    <w:rsid w:val="00250194"/>
    <w:rsid w:val="003C37B7"/>
    <w:rsid w:val="003D2AC6"/>
    <w:rsid w:val="00435D54"/>
    <w:rsid w:val="00707835"/>
    <w:rsid w:val="007174DF"/>
    <w:rsid w:val="0077537C"/>
    <w:rsid w:val="007F42AC"/>
    <w:rsid w:val="008B3C8F"/>
    <w:rsid w:val="009E2F8F"/>
    <w:rsid w:val="00AA33F5"/>
    <w:rsid w:val="00B14AE0"/>
    <w:rsid w:val="00D35FBF"/>
    <w:rsid w:val="00E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12</cp:revision>
  <dcterms:created xsi:type="dcterms:W3CDTF">2021-11-10T11:33:00Z</dcterms:created>
  <dcterms:modified xsi:type="dcterms:W3CDTF">2022-09-05T11:41:00Z</dcterms:modified>
</cp:coreProperties>
</file>