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bookmarkStart w:id="0" w:name="_GoBack"/>
      <w:bookmarkEnd w:id="0"/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482"/>
        <w:gridCol w:w="3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96741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25.08</w:t>
            </w:r>
            <w:r w:rsidR="00633E7E">
              <w:rPr>
                <w:rFonts w:ascii="GHEA Grapalat" w:hAnsi="GHEA Grapalat" w:cs="GHEA Grapalat"/>
                <w:b/>
                <w:sz w:val="24"/>
                <w:szCs w:val="24"/>
              </w:rPr>
              <w:t>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633E7E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</w:t>
            </w:r>
            <w:r w:rsidR="00496741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 /27.1/37527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-2022</w:t>
            </w:r>
          </w:p>
        </w:tc>
      </w:tr>
      <w:tr w:rsidR="00FB66DC" w:rsidRPr="00633E7E" w:rsidTr="00426194">
        <w:trPr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3E7E" w:rsidRPr="00BD0DED" w:rsidRDefault="00633E7E" w:rsidP="00633E7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0DED">
              <w:rPr>
                <w:rStyle w:val="Emphasis"/>
                <w:rFonts w:ascii="GHEA Grapalat" w:eastAsia="Tahoma" w:hAnsi="GHEA Grapalat"/>
                <w:sz w:val="24"/>
                <w:szCs w:val="24"/>
                <w:lang w:val="hy-AM"/>
              </w:rPr>
              <w:t>1. «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տրամադրվող համարժեք փոխհատուցում տրամադրելու, ինչպես նաև 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Հայաստանի Հանրապետության 2022 թվականի պետական բյուջեի մասին օրենքում վերաբաշխում, Հայաստանի Հանրապետության կառավարության 2021 թվականի դեկտեմբերի 23-ի թիվ 2121-Ն որոշման մեջ փոփոխություններ և լրացումներ կատարելու ու Հայաստանի Հանրապետության պաշտպանության նախարարությանը գումար հատկացնելու մասին </w:t>
            </w:r>
            <w:r w:rsidRPr="00BD0DE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0DE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0DE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որոշման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0D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(այսուհետ՝ Նախագիծ) նախաբանում հղում է կատարվում 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Պաշտպանության մասին օրենքի 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28-րդ հոդվածի 4-րդ և 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«Ռազմական դրության իրավական ռեժիմի մասին» օրենքի 8.1-ին հոդվածի 16-րդ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մասերին, որոնց համաձայն՝ ՀՀ կառավարությանը լիազորություն է վերապահվում սահմանել 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BD0DE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պետական բյուջեի միջոցների հաշվին փոխհատուցման կարգը</w:t>
            </w:r>
            <w:r w:rsidRPr="00BD0DE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», ինչպես նաև սահմանել «</w:t>
            </w:r>
            <w:r w:rsidRPr="00BD0DE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համարժեք փոխհատուցման կարգը, ժամկետները և չափը</w:t>
            </w:r>
            <w:r w:rsidRPr="00BD0DE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»</w:t>
            </w:r>
            <w:r w:rsidRPr="00BD0DE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մինչդեռ ներկայացված Նախագիծը վերաբերում է </w:t>
            </w:r>
            <w:r w:rsidRPr="00BD0DED">
              <w:rPr>
                <w:rStyle w:val="Emphasis"/>
                <w:rFonts w:ascii="GHEA Grapalat" w:eastAsia="Tahoma" w:hAnsi="GHEA Grapalat"/>
                <w:b/>
                <w:sz w:val="24"/>
                <w:szCs w:val="24"/>
                <w:lang w:val="hy-AM"/>
              </w:rPr>
              <w:t>«</w:t>
            </w:r>
            <w:r w:rsidRPr="00BD0DE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և իրավաբանական անձանց տրամադրվող համարժեք փոխհատուցում տրամադրելուն</w:t>
            </w:r>
            <w:r w:rsidRPr="00BD0DED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BD0DE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, </w:t>
            </w:r>
            <w:r w:rsidRPr="00BD0DED">
              <w:rPr>
                <w:rFonts w:ascii="GHEA Grapalat" w:hAnsi="GHEA Grapalat"/>
                <w:sz w:val="24"/>
                <w:szCs w:val="24"/>
                <w:lang w:val="hy-AM"/>
              </w:rPr>
              <w:t>ինչը</w:t>
            </w:r>
            <w:r w:rsidRPr="00BD0DE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BD0DED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բխում 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Պաշտպանության մասին օրենքի 28-րդ հոդվածի 4-րդ և 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«Ռազմական դրության իրավական ռեժիմի մասին» օրենքի 8.1-ին հոդվածի 16-րդ</w:t>
            </w: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մասերի</w:t>
            </w:r>
            <w:r w:rsidRPr="00BD0DE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BD0DE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պահանջներից: </w:t>
            </w:r>
          </w:p>
          <w:p w:rsidR="00633E7E" w:rsidRPr="00BD0DED" w:rsidRDefault="00633E7E" w:rsidP="00633E7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վերոգրյալից, առաջարկում ենք Նախագծի վերնագիրը խմբագրել՝ համապատասխանեցնելով վերոնշյալ օրենսդրական ակտերի պահանջներին:</w:t>
            </w:r>
          </w:p>
          <w:p w:rsidR="00633E7E" w:rsidRPr="00BD0DED" w:rsidRDefault="00633E7E" w:rsidP="00633E7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D0D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Ըստ այդմ էլ՝ համապատասխան փոփոխություններ անհրաժեշտ է կատարել նաև Նախագծի 1-ին կետում</w:t>
            </w:r>
            <w:r w:rsidRPr="00BD0DE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633E7E" w:rsidRPr="00BD0DED" w:rsidRDefault="00496741" w:rsidP="00633E7E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9674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633E7E" w:rsidRPr="00BD0DE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Pr="0049674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496741">
              <w:rPr>
                <w:rStyle w:val="Emphasis"/>
                <w:rFonts w:ascii="GHEA Grapalat" w:eastAsia="Tahoma" w:hAnsi="GHEA Grapalat" w:cs="Sylfaen"/>
                <w:sz w:val="24"/>
                <w:szCs w:val="24"/>
                <w:lang w:val="hy-AM"/>
              </w:rPr>
              <w:t>4</w:t>
            </w:r>
            <w:r w:rsidR="00633E7E" w:rsidRPr="00BD0DED">
              <w:rPr>
                <w:rStyle w:val="Emphasis"/>
                <w:rFonts w:ascii="GHEA Grapalat" w:eastAsia="Tahoma" w:hAnsi="GHEA Grapalat" w:cs="Sylfaen"/>
                <w:sz w:val="24"/>
                <w:szCs w:val="24"/>
                <w:lang w:val="hy-AM"/>
              </w:rPr>
              <w:t xml:space="preserve">-րդ </w:t>
            </w:r>
            <w:r w:rsidRPr="00496741">
              <w:rPr>
                <w:rStyle w:val="Emphasis"/>
                <w:rFonts w:ascii="GHEA Grapalat" w:eastAsia="Tahoma" w:hAnsi="GHEA Grapalat" w:cs="Sylfaen"/>
                <w:sz w:val="24"/>
                <w:szCs w:val="24"/>
                <w:lang w:val="hy-AM"/>
              </w:rPr>
              <w:t>կետում</w:t>
            </w:r>
            <w:r w:rsidR="00633E7E" w:rsidRPr="00BD0DED">
              <w:rPr>
                <w:rStyle w:val="Emphasis"/>
                <w:rFonts w:ascii="GHEA Grapalat" w:eastAsia="Tahoma" w:hAnsi="GHEA Grapalat" w:cs="Sylfaen"/>
                <w:sz w:val="24"/>
                <w:szCs w:val="24"/>
                <w:lang w:val="hy-AM"/>
              </w:rPr>
              <w:t xml:space="preserve"> </w:t>
            </w:r>
            <w:r w:rsidRPr="00496741">
              <w:rPr>
                <w:rStyle w:val="Emphasis"/>
                <w:rFonts w:ascii="GHEA Grapalat" w:eastAsia="Tahoma" w:hAnsi="GHEA Grapalat" w:cs="Sylfaen"/>
                <w:sz w:val="24"/>
                <w:szCs w:val="24"/>
                <w:lang w:val="hy-AM"/>
              </w:rPr>
              <w:t xml:space="preserve">կրկնաբանությունից խուսափելու համար </w:t>
            </w:r>
            <w:r w:rsidR="00633E7E" w:rsidRPr="00BD0D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49674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սույն որոշման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բառ</w:t>
            </w:r>
            <w:r w:rsidRPr="0049674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երն առաջարկվում է խմբագրել</w:t>
            </w:r>
            <w:r w:rsidR="00633E7E" w:rsidRPr="00BD0DE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  <w:p w:rsidR="00C640D6" w:rsidRPr="00C640D6" w:rsidRDefault="00C640D6" w:rsidP="00C640D6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FB66DC" w:rsidRPr="00A859B1" w:rsidRDefault="00DE7E55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</w:pPr>
            <w:r w:rsidRPr="00A859B1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Չի</w:t>
            </w:r>
            <w:r w:rsidR="00C92563" w:rsidRPr="00A859B1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 xml:space="preserve"> ընդունվել</w:t>
            </w:r>
          </w:p>
          <w:p w:rsidR="00C92563" w:rsidRPr="00A859B1" w:rsidRDefault="00C92563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A859B1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Նախագծի վերնագիրը և 1-ին կետը սահմանվել են նախաբանում նշված օրենքների և դրանց հիման վրա ընդունված ՀՀ կառավարության համապատասխան որոշումների պահանջների հաշվառմամբ: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Pr="003D392E" w:rsidRDefault="003D392E" w:rsidP="003D392E">
            <w:pPr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3D392E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316AA3" w:rsidRPr="00C52D10" w:rsidRDefault="003D392E" w:rsidP="00C640D6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A859B1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</w:t>
            </w:r>
            <w:r w:rsidRPr="00C52D10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ախագծում կատարվել է լրացում</w:t>
            </w:r>
            <w:r w:rsidR="00D171FF" w:rsidRPr="00C52D10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1F042C" w:rsidRPr="009434BF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1F042C" w:rsidRPr="009434BF" w:rsidRDefault="001F042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1F042C" w:rsidRPr="009434BF" w:rsidRDefault="001F042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tbl>
            <w:tblPr>
              <w:tblW w:w="1601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6016"/>
            </w:tblGrid>
            <w:tr w:rsidR="001F042C" w:rsidRPr="000C29E9">
              <w:trPr>
                <w:tblCellSpacing w:w="0" w:type="dxa"/>
                <w:jc w:val="center"/>
              </w:trPr>
              <w:tc>
                <w:tcPr>
                  <w:tcW w:w="5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</w:tcBorders>
                  <w:shd w:val="clear" w:color="auto" w:fill="CCCCCC"/>
                </w:tcPr>
                <w:p w:rsidR="001F042C" w:rsidRPr="000C29E9" w:rsidRDefault="001F042C" w:rsidP="002E5EBF">
                  <w:pPr>
                    <w:spacing w:line="360" w:lineRule="auto"/>
                    <w:jc w:val="center"/>
                    <w:rPr>
                      <w:rFonts w:ascii="GHEA Grapalat" w:hAnsi="GHEA Grapalat" w:cs="GHEA Grapalat"/>
                      <w:b/>
                      <w:bCs/>
                      <w:sz w:val="24"/>
                      <w:szCs w:val="24"/>
                      <w:lang w:eastAsia="de-DE"/>
                    </w:rPr>
                  </w:pPr>
                  <w:r w:rsidRPr="000C29E9">
                    <w:rPr>
                      <w:rFonts w:ascii="GHEA Grapalat" w:hAnsi="GHEA Grapalat" w:cs="GHEA Grapalat"/>
                      <w:b/>
                      <w:bCs/>
                      <w:sz w:val="24"/>
                      <w:szCs w:val="24"/>
                      <w:lang w:eastAsia="de-DE"/>
                    </w:rPr>
                    <w:t>25.07.2022թ.</w:t>
                  </w:r>
                </w:p>
              </w:tc>
            </w:tr>
            <w:tr w:rsidR="001F042C" w:rsidRPr="000C29E9">
              <w:trPr>
                <w:tblCellSpacing w:w="0" w:type="dxa"/>
                <w:jc w:val="center"/>
              </w:trPr>
              <w:tc>
                <w:tcPr>
                  <w:tcW w:w="54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</w:tcBorders>
                  <w:shd w:val="clear" w:color="auto" w:fill="CCCCCC"/>
                </w:tcPr>
                <w:p w:rsidR="001F042C" w:rsidRPr="000C29E9" w:rsidRDefault="001F042C" w:rsidP="002E5EBF">
                  <w:pPr>
                    <w:spacing w:line="360" w:lineRule="auto"/>
                    <w:jc w:val="center"/>
                    <w:rPr>
                      <w:rFonts w:ascii="GHEA Grapalat" w:hAnsi="GHEA Grapalat" w:cs="GHEA Grapalat"/>
                      <w:b/>
                      <w:bCs/>
                      <w:sz w:val="24"/>
                      <w:szCs w:val="24"/>
                      <w:lang w:eastAsia="de-DE"/>
                    </w:rPr>
                  </w:pPr>
                  <w:r w:rsidRPr="000C29E9">
                    <w:rPr>
                      <w:rFonts w:ascii="GHEA Grapalat" w:hAnsi="GHEA Grapalat" w:cs="GHEA Grapalat"/>
                      <w:b/>
                      <w:bCs/>
                      <w:sz w:val="24"/>
                      <w:szCs w:val="24"/>
                      <w:lang w:eastAsia="de-DE"/>
                    </w:rPr>
                    <w:t>N 01/8-5/12776-2022</w:t>
                  </w:r>
                </w:p>
              </w:tc>
            </w:tr>
          </w:tbl>
          <w:p w:rsidR="001F042C" w:rsidRDefault="001F042C"/>
        </w:tc>
      </w:tr>
      <w:tr w:rsidR="005A1A5E" w:rsidRPr="009434BF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C52D10" w:rsidRPr="009434BF" w:rsidRDefault="00C52D10" w:rsidP="00C52D10">
            <w:pPr>
              <w:autoSpaceDE w:val="0"/>
              <w:autoSpaceDN w:val="0"/>
              <w:adjustRightInd w:val="0"/>
              <w:spacing w:line="360" w:lineRule="auto"/>
              <w:ind w:firstLine="539"/>
              <w:jc w:val="both"/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</w:pPr>
            <w:r w:rsidRPr="009434BF"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  <w:lastRenderedPageBreak/>
              <w:t>Նա</w:t>
            </w: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խագծով նախատեսվում է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</w:t>
            </w:r>
            <w:r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>սեփականատերեր հանդիսացող թվով 1</w:t>
            </w:r>
            <w:r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  <w:t>1</w:t>
            </w: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 ֆիզիկական և իրավաբանական անձանց տրամադրվող փոխհատուցումների անհրաժեշտ գումարը վճարելու նպատակով ՀՀ պաշտպանության նախարարությանը ՀՀ կառավարության</w:t>
            </w:r>
            <w:r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 պահուստային ֆոնդից հատկացնել </w:t>
            </w:r>
            <w:r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  <w:t>53</w:t>
            </w:r>
            <w:r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>.</w:t>
            </w:r>
            <w:r>
              <w:rPr>
                <w:rFonts w:ascii="GHEA Grapalat" w:hAnsi="GHEA Grapalat"/>
                <w:kern w:val="3"/>
                <w:sz w:val="24"/>
                <w:szCs w:val="24"/>
                <w:lang w:eastAsia="zh-CN"/>
              </w:rPr>
              <w:t>9</w:t>
            </w: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 մլն դրամ: </w:t>
            </w:r>
          </w:p>
          <w:p w:rsidR="00C52D10" w:rsidRPr="003869BC" w:rsidRDefault="00C52D10" w:rsidP="00C52D10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</w:pPr>
            <w:r w:rsidRPr="003869BC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 xml:space="preserve">Առաջարկվում է Նախագիծը համապատասխանեցնել ՀՀ կառավարության 2021 թվականի դեկտեմբերի 23-ի </w:t>
            </w: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3869BC">
              <w:rPr>
                <w:rFonts w:ascii="GHEA Grapalat" w:hAnsi="GHEA Grapalat"/>
                <w:sz w:val="24"/>
                <w:szCs w:val="24"/>
                <w:lang w:val="hy-AM"/>
              </w:rPr>
              <w:t xml:space="preserve"> 2121-Ն որոշման 4-րդ կետի 9-րդ ենթակետի &lt;&lt;Բ&gt;&gt; պարբերության պահանջներին, այն է` առաջարկության հետ միասին ներկայացնել նաև տեղեկատվություն Նախարարությանը ՀՀ 2022 թվականի պետական բյուջեով նախատեսված հատկացումներից` ՀՀ կառավարության պահուստային ֆոնդ նույն չափի գումար վերաբաշխելու հնարավորության մասին:</w:t>
            </w:r>
          </w:p>
          <w:p w:rsidR="005A1A5E" w:rsidRPr="009434BF" w:rsidRDefault="005A1A5E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4BF">
              <w:rPr>
                <w:rFonts w:ascii="GHEA Grapalat" w:hAnsi="GHEA Grapalat"/>
                <w:kern w:val="3"/>
                <w:sz w:val="24"/>
                <w:szCs w:val="24"/>
                <w:lang w:val="hy-AM" w:eastAsia="zh-CN"/>
              </w:rPr>
              <w:t>. Նկատի ունենալով, որ Նախագծի 2-րդ կետում նկարագրված տեղեկատվությունը ամբողջությամբ բացահայտվում է Նախագծին կից ներկայացված հավելվածներում, ուստի առաջարկում ենք Նախագծից հանել 2-րդ կետը:</w:t>
            </w: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52D10" w:rsidRDefault="00C52D10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52D10" w:rsidRDefault="00C52D10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52D10" w:rsidRDefault="00C52D10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5A1A5E" w:rsidRPr="009434BF" w:rsidRDefault="005A1A5E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 xml:space="preserve">. կից ներկայացված հավելվածներից հանել «Առաջին կիսամյակ» սյունակները, </w:t>
            </w:r>
          </w:p>
          <w:p w:rsidR="005A1A5E" w:rsidRPr="009434BF" w:rsidRDefault="005A1A5E" w:rsidP="005A1A5E">
            <w:pPr>
              <w:tabs>
                <w:tab w:val="left" w:pos="9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4BF">
              <w:rPr>
                <w:rFonts w:ascii="GHEA Grapalat" w:hAnsi="GHEA Grapalat"/>
                <w:sz w:val="24"/>
                <w:szCs w:val="24"/>
                <w:lang w:val="hy-AM"/>
              </w:rPr>
              <w:t>. N 2 հավելվածում ճշտել «1169» ծրագրի «12001» միջոցառման անվանումը:</w:t>
            </w: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5A1A5E" w:rsidRPr="009434BF" w:rsidRDefault="00F30A54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Չի ը</w:t>
            </w:r>
            <w:r w:rsidR="005A1A5E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նդունվել </w:t>
            </w:r>
          </w:p>
          <w:p w:rsidR="00C52D10" w:rsidRPr="00F45322" w:rsidRDefault="00C52D10" w:rsidP="00C52D10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 xml:space="preserve">2022 թ. պետական բյուջեով ՀՀ պաշտպանության նախարարությանն այդ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նպատակով միջոցներ չեն հատկացվել</w:t>
            </w:r>
            <w:r w:rsidRPr="00F45322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 xml:space="preserve"> և հաշվի առնելով նաև, որ կախված հետագա հիմքերի առկայությունից վերոնշյալ օրենսդրական փոփոխություններն ունենալու են շարունակական բնույթ, ՀՀ պաշտպանության նախարարությունը դեմ է ՀՀ կառավարության պահուստային ֆոնդ նույն չափի գումարի վերաբաշխմանը:</w:t>
            </w:r>
          </w:p>
          <w:p w:rsidR="005A1A5E" w:rsidRPr="009434BF" w:rsidRDefault="005A1A5E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5A1A5E" w:rsidRPr="009434BF" w:rsidRDefault="005A1A5E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F30A54" w:rsidRPr="009434BF" w:rsidRDefault="00F30A54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9434BF" w:rsidRPr="009434BF" w:rsidRDefault="009434BF" w:rsidP="009434B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2-րդ կետը հանելու դեպքում անհամապատասխանություն է առաջանալու նախագծի վերնագրի հետ, որում նշված է ՀՀ պաշտպանության նախարարությանը գումար հատկացնելու մասին, իսկ այդ նշումը հանելու առաջարկություն չի տրվել:</w:t>
            </w:r>
          </w:p>
          <w:p w:rsidR="005A1A5E" w:rsidRPr="009434BF" w:rsidRDefault="005A1A5E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"/>
                <w:szCs w:val="24"/>
                <w:lang w:eastAsia="de-DE"/>
              </w:rPr>
            </w:pPr>
          </w:p>
          <w:p w:rsidR="005A1A5E" w:rsidRPr="009434BF" w:rsidRDefault="00F30A54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Ընդունվել է</w:t>
            </w:r>
          </w:p>
          <w:p w:rsidR="005A1A5E" w:rsidRPr="009434BF" w:rsidRDefault="00F30A54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Ընդունվել է</w:t>
            </w:r>
            <w:r w:rsidR="00672624"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                                </w:t>
            </w:r>
          </w:p>
        </w:tc>
      </w:tr>
    </w:tbl>
    <w:p w:rsidR="00261CD5" w:rsidRPr="00E743DC" w:rsidRDefault="00261CD5" w:rsidP="00EA3DA3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261CD5" w:rsidRPr="00E743DC" w:rsidSect="00461D80">
      <w:pgSz w:w="16838" w:h="11906" w:orient="landscape"/>
      <w:pgMar w:top="454" w:right="964" w:bottom="45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081" w:rsidRDefault="00D04081" w:rsidP="00DE0ACE">
      <w:r>
        <w:separator/>
      </w:r>
    </w:p>
  </w:endnote>
  <w:endnote w:type="continuationSeparator" w:id="0">
    <w:p w:rsidR="00D04081" w:rsidRDefault="00D04081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081" w:rsidRDefault="00D04081" w:rsidP="00DE0ACE">
      <w:r>
        <w:separator/>
      </w:r>
    </w:p>
  </w:footnote>
  <w:footnote w:type="continuationSeparator" w:id="0">
    <w:p w:rsidR="00D04081" w:rsidRDefault="00D04081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29D7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042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2746"/>
    <w:rsid w:val="002B37E5"/>
    <w:rsid w:val="002B4F07"/>
    <w:rsid w:val="002C6EE5"/>
    <w:rsid w:val="002E2AEE"/>
    <w:rsid w:val="002E5EBF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5011"/>
    <w:rsid w:val="00377E2E"/>
    <w:rsid w:val="00383342"/>
    <w:rsid w:val="00383BB1"/>
    <w:rsid w:val="00390AB1"/>
    <w:rsid w:val="003927E1"/>
    <w:rsid w:val="00395CE0"/>
    <w:rsid w:val="00396A22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07F1"/>
    <w:rsid w:val="00421F2D"/>
    <w:rsid w:val="004247E1"/>
    <w:rsid w:val="00424C11"/>
    <w:rsid w:val="00424C2C"/>
    <w:rsid w:val="00426194"/>
    <w:rsid w:val="00427357"/>
    <w:rsid w:val="0043786F"/>
    <w:rsid w:val="004465EA"/>
    <w:rsid w:val="004504A2"/>
    <w:rsid w:val="00461D80"/>
    <w:rsid w:val="00464E1C"/>
    <w:rsid w:val="00467C36"/>
    <w:rsid w:val="0047125D"/>
    <w:rsid w:val="00473287"/>
    <w:rsid w:val="00482282"/>
    <w:rsid w:val="00483DEF"/>
    <w:rsid w:val="004915CB"/>
    <w:rsid w:val="00496741"/>
    <w:rsid w:val="004B475E"/>
    <w:rsid w:val="004B5466"/>
    <w:rsid w:val="004B59C5"/>
    <w:rsid w:val="004B667F"/>
    <w:rsid w:val="004D400C"/>
    <w:rsid w:val="004E2711"/>
    <w:rsid w:val="004E2953"/>
    <w:rsid w:val="004F02F2"/>
    <w:rsid w:val="004F77E8"/>
    <w:rsid w:val="005058B2"/>
    <w:rsid w:val="005116DF"/>
    <w:rsid w:val="00521F6D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8161B"/>
    <w:rsid w:val="00683969"/>
    <w:rsid w:val="00686351"/>
    <w:rsid w:val="006877D0"/>
    <w:rsid w:val="00693DA5"/>
    <w:rsid w:val="00694077"/>
    <w:rsid w:val="006955BC"/>
    <w:rsid w:val="0069699C"/>
    <w:rsid w:val="006B340D"/>
    <w:rsid w:val="006C3BFF"/>
    <w:rsid w:val="006C70C3"/>
    <w:rsid w:val="006D4048"/>
    <w:rsid w:val="006F16A6"/>
    <w:rsid w:val="006F473B"/>
    <w:rsid w:val="00703D2E"/>
    <w:rsid w:val="0071125B"/>
    <w:rsid w:val="007247EB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A554E"/>
    <w:rsid w:val="008C17D7"/>
    <w:rsid w:val="008C259F"/>
    <w:rsid w:val="008C6FA8"/>
    <w:rsid w:val="008D59EE"/>
    <w:rsid w:val="008E4797"/>
    <w:rsid w:val="008F2C76"/>
    <w:rsid w:val="008F6009"/>
    <w:rsid w:val="008F6C42"/>
    <w:rsid w:val="00903F2A"/>
    <w:rsid w:val="00905142"/>
    <w:rsid w:val="0091615B"/>
    <w:rsid w:val="009246A3"/>
    <w:rsid w:val="00924FA1"/>
    <w:rsid w:val="009434BF"/>
    <w:rsid w:val="00945977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3303"/>
    <w:rsid w:val="009C344F"/>
    <w:rsid w:val="009D41BB"/>
    <w:rsid w:val="009E6A00"/>
    <w:rsid w:val="009F4354"/>
    <w:rsid w:val="00A0759F"/>
    <w:rsid w:val="00A2272B"/>
    <w:rsid w:val="00A26749"/>
    <w:rsid w:val="00A40833"/>
    <w:rsid w:val="00A47050"/>
    <w:rsid w:val="00A50562"/>
    <w:rsid w:val="00A62613"/>
    <w:rsid w:val="00A6533E"/>
    <w:rsid w:val="00A676FE"/>
    <w:rsid w:val="00A67DD2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D5C00"/>
    <w:rsid w:val="00AE3108"/>
    <w:rsid w:val="00B007DE"/>
    <w:rsid w:val="00B056E3"/>
    <w:rsid w:val="00B133F4"/>
    <w:rsid w:val="00B25E0E"/>
    <w:rsid w:val="00B32ACC"/>
    <w:rsid w:val="00B34BE9"/>
    <w:rsid w:val="00B35C55"/>
    <w:rsid w:val="00B40877"/>
    <w:rsid w:val="00B430BE"/>
    <w:rsid w:val="00B55996"/>
    <w:rsid w:val="00B62CEC"/>
    <w:rsid w:val="00B825F4"/>
    <w:rsid w:val="00B83FA1"/>
    <w:rsid w:val="00B876CB"/>
    <w:rsid w:val="00B87F07"/>
    <w:rsid w:val="00B94250"/>
    <w:rsid w:val="00B95D5B"/>
    <w:rsid w:val="00BA309E"/>
    <w:rsid w:val="00BA38E0"/>
    <w:rsid w:val="00BA4CAE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31F6F"/>
    <w:rsid w:val="00C336A6"/>
    <w:rsid w:val="00C35B8A"/>
    <w:rsid w:val="00C42E26"/>
    <w:rsid w:val="00C504F2"/>
    <w:rsid w:val="00C52D10"/>
    <w:rsid w:val="00C5499C"/>
    <w:rsid w:val="00C57E4D"/>
    <w:rsid w:val="00C640D6"/>
    <w:rsid w:val="00C71B97"/>
    <w:rsid w:val="00C85790"/>
    <w:rsid w:val="00C87CFA"/>
    <w:rsid w:val="00C92563"/>
    <w:rsid w:val="00C958CD"/>
    <w:rsid w:val="00C9706A"/>
    <w:rsid w:val="00CB2EA9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04081"/>
    <w:rsid w:val="00D16EEA"/>
    <w:rsid w:val="00D171FF"/>
    <w:rsid w:val="00D22515"/>
    <w:rsid w:val="00D256FC"/>
    <w:rsid w:val="00D31C07"/>
    <w:rsid w:val="00D42721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E042ED"/>
    <w:rsid w:val="00E06A8D"/>
    <w:rsid w:val="00E137EC"/>
    <w:rsid w:val="00E13CAF"/>
    <w:rsid w:val="00E155EA"/>
    <w:rsid w:val="00E418DE"/>
    <w:rsid w:val="00E57AD9"/>
    <w:rsid w:val="00E60BE1"/>
    <w:rsid w:val="00E62A5D"/>
    <w:rsid w:val="00E6556F"/>
    <w:rsid w:val="00E66653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F01FE6"/>
    <w:rsid w:val="00F029FB"/>
    <w:rsid w:val="00F079AC"/>
    <w:rsid w:val="00F143DE"/>
    <w:rsid w:val="00F1489E"/>
    <w:rsid w:val="00F246CB"/>
    <w:rsid w:val="00F26AF3"/>
    <w:rsid w:val="00F30A54"/>
    <w:rsid w:val="00F54E1E"/>
    <w:rsid w:val="00F71541"/>
    <w:rsid w:val="00F770A6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941FFF-45AE-40F5-9C81-B0AE154F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 w:cs="Tahoma"/>
      <w:noProof w:val="0"/>
      <w:sz w:val="23"/>
      <w:szCs w:val="23"/>
      <w:lang w:eastAsia="en-US"/>
    </w:rPr>
  </w:style>
  <w:style w:type="character" w:styleId="Emphasis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https://mul2.gov.am/tasks/667366/oneclick/2.docx?token=e713fe6b1b213fcf3ead4f3987138b37</cp:keywords>
  <cp:lastModifiedBy>Ashot Pirumyan</cp:lastModifiedBy>
  <cp:revision>5</cp:revision>
  <cp:lastPrinted>2022-06-29T05:58:00Z</cp:lastPrinted>
  <dcterms:created xsi:type="dcterms:W3CDTF">2022-08-31T07:03:00Z</dcterms:created>
  <dcterms:modified xsi:type="dcterms:W3CDTF">2022-09-12T06:58:00Z</dcterms:modified>
</cp:coreProperties>
</file>