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56221" w14:textId="77777777" w:rsidR="003A3B27" w:rsidRPr="00F142ED" w:rsidRDefault="003A3B27" w:rsidP="00F142ED">
      <w:pPr>
        <w:suppressAutoHyphens/>
        <w:spacing w:after="0" w:line="360" w:lineRule="auto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142E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14:paraId="37426228" w14:textId="09D43C13" w:rsidR="00373129" w:rsidRPr="00F142ED" w:rsidRDefault="00373129" w:rsidP="00F142ED">
      <w:pPr>
        <w:spacing w:after="0" w:line="360" w:lineRule="auto"/>
        <w:ind w:firstLine="709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«ՀԱՅԱՍՏԱՆԻ</w:t>
      </w:r>
      <w:r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ԿԱՌԱՎԱՐՈՒԹՅԱՆ</w:t>
      </w:r>
      <w:r w:rsidR="00137DA6"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2019</w:t>
      </w:r>
      <w:r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ԹՎԱԿԱՆԻ</w:t>
      </w:r>
      <w:r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137DA6"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ՆՈՅ</w:t>
      </w:r>
      <w:r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ԵՄԲԵՐ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Ի</w:t>
      </w:r>
      <w:r w:rsidR="00137DA6"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21</w:t>
      </w:r>
      <w:r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-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Ի </w:t>
      </w:r>
      <w:r w:rsidR="00137DA6"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N1667</w:t>
      </w:r>
      <w:r w:rsidRPr="00F142ED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-Ն </w:t>
      </w:r>
      <w:r w:rsidR="00833F24"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ՈՐՈՇ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Մ</w:t>
      </w:r>
      <w:r w:rsidR="00833F24"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Ա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Ն</w:t>
      </w:r>
      <w:r w:rsidR="00833F24"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Մ</w:t>
      </w:r>
      <w:r w:rsidR="00833F24"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ԵՋ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4E7A04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ԼՐԱՑՈՒՄՆԵՐ</w:t>
      </w:r>
      <w:r w:rsidR="004E7A04"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DD7EF4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ԵՎ </w:t>
      </w:r>
      <w:r w:rsidR="004E7A04"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ՓՈՓՈԽՈՒԹՅՈՒՆՆԵՐ </w:t>
      </w: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ԿԱՏԱՐԵԼՈՒ ՄԱՍԻՆ»</w:t>
      </w:r>
    </w:p>
    <w:p w14:paraId="08BC6E07" w14:textId="77777777" w:rsidR="003A3B27" w:rsidRPr="00F142ED" w:rsidRDefault="003A3B27" w:rsidP="00F142ED">
      <w:pPr>
        <w:spacing w:after="0" w:line="360" w:lineRule="auto"/>
        <w:ind w:firstLine="709"/>
        <w:jc w:val="center"/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</w:pPr>
      <w:r w:rsidRPr="00F142ED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Pr="00F142ED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Pr="00F142ED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Pr="00F142E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b/>
          <w:sz w:val="24"/>
          <w:szCs w:val="24"/>
          <w:lang w:val="hy-AM"/>
        </w:rPr>
        <w:t>ԸՆԴՈՒՆՄԱՆ</w:t>
      </w:r>
    </w:p>
    <w:p w14:paraId="3FD5BFAF" w14:textId="77777777" w:rsidR="003A3B27" w:rsidRPr="00F142ED" w:rsidRDefault="003A3B27" w:rsidP="00F142ED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6277ECF" w14:textId="77777777" w:rsidR="003A3B27" w:rsidRPr="00F142ED" w:rsidRDefault="003A3B27" w:rsidP="00F142ED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F142ED">
        <w:rPr>
          <w:rFonts w:ascii="GHEA Grapalat" w:hAnsi="GHEA Grapalat" w:cs="Calibri"/>
          <w:b/>
          <w:i/>
          <w:sz w:val="24"/>
          <w:szCs w:val="24"/>
          <w:lang w:val="hy-AM"/>
        </w:rPr>
        <w:t>Ընթացիկ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Calibri"/>
          <w:b/>
          <w:i/>
          <w:sz w:val="24"/>
          <w:szCs w:val="24"/>
          <w:lang w:val="hy-AM"/>
        </w:rPr>
        <w:t>իրավիճակը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Calibri"/>
          <w:b/>
          <w:i/>
          <w:sz w:val="24"/>
          <w:szCs w:val="24"/>
          <w:lang w:val="hy-AM"/>
        </w:rPr>
        <w:t>և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Calibri"/>
          <w:b/>
          <w:i/>
          <w:sz w:val="24"/>
          <w:szCs w:val="24"/>
          <w:lang w:val="hy-AM"/>
        </w:rPr>
        <w:t>իրավական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Calibri"/>
          <w:b/>
          <w:i/>
          <w:sz w:val="24"/>
          <w:szCs w:val="24"/>
          <w:lang w:val="hy-AM"/>
        </w:rPr>
        <w:t>ակտի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Calibri"/>
          <w:b/>
          <w:i/>
          <w:sz w:val="24"/>
          <w:szCs w:val="24"/>
          <w:lang w:val="hy-AM"/>
        </w:rPr>
        <w:t>ընդունման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Calibri"/>
          <w:b/>
          <w:i/>
          <w:sz w:val="24"/>
          <w:szCs w:val="24"/>
          <w:lang w:val="hy-AM"/>
        </w:rPr>
        <w:t>անհրաժեշտությունը</w:t>
      </w:r>
    </w:p>
    <w:p w14:paraId="061DA8F9" w14:textId="74047304" w:rsidR="00137DA6" w:rsidRPr="00F142ED" w:rsidRDefault="001015FC" w:rsidP="00F142ED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ab/>
      </w:r>
      <w:r w:rsidR="00373129"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«</w:t>
      </w:r>
      <w:r w:rsidR="00373129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="00373129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73129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="00373129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73129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="00137DA6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</w:t>
      </w:r>
      <w:r w:rsidR="00833F24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</w:t>
      </w:r>
      <w:r w:rsidR="00137DA6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9</w:t>
      </w:r>
      <w:r w:rsidR="00373129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373129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="00373129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37DA6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նոյ</w:t>
      </w:r>
      <w:r w:rsidR="00373129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եմբեր</w:t>
      </w:r>
      <w:r w:rsidR="00373129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ի</w:t>
      </w:r>
      <w:r w:rsidR="00137DA6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21</w:t>
      </w:r>
      <w:r w:rsidR="00373129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-</w:t>
      </w:r>
      <w:r w:rsidR="00373129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ի </w:t>
      </w:r>
      <w:r w:rsidR="00137DA6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N1667</w:t>
      </w:r>
      <w:r w:rsidR="00373129" w:rsidRPr="00F142ED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-Ն </w:t>
      </w:r>
      <w:r w:rsidR="00480551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որոշ</w:t>
      </w:r>
      <w:r w:rsidR="00373129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</w:t>
      </w:r>
      <w:r w:rsidR="00833F24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ա</w:t>
      </w:r>
      <w:r w:rsidR="00373129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="00833F24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373129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մ</w:t>
      </w:r>
      <w:r w:rsidR="00833F24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եջ</w:t>
      </w:r>
      <w:r w:rsidR="00373129" w:rsidRPr="00F142ED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="004E7A0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լրացումներ</w:t>
      </w:r>
      <w:bookmarkStart w:id="0" w:name="_GoBack"/>
      <w:bookmarkEnd w:id="0"/>
      <w:r w:rsidR="004E7A04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DD7EF4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և </w:t>
      </w:r>
      <w:r w:rsidR="004E7A04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փոփոխություններ</w:t>
      </w:r>
      <w:r w:rsidR="004E7A04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 </w:t>
      </w:r>
      <w:r w:rsidR="003A3B27" w:rsidRPr="00F142ED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կատարելու </w:t>
      </w:r>
      <w:r w:rsidR="003A3B27" w:rsidRPr="00F142ED">
        <w:rPr>
          <w:rFonts w:ascii="GHEA Grapalat" w:eastAsia="Calibri" w:hAnsi="GHEA Grapalat" w:cs="Calibri"/>
          <w:sz w:val="24"/>
          <w:szCs w:val="24"/>
          <w:lang w:val="hy-AM"/>
        </w:rPr>
        <w:t>անհրաժեշտությունը</w:t>
      </w:r>
      <w:r w:rsidR="003A3B27"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F142ED">
        <w:rPr>
          <w:rFonts w:ascii="GHEA Grapalat" w:eastAsia="Calibri" w:hAnsi="GHEA Grapalat" w:cs="Calibri"/>
          <w:sz w:val="24"/>
          <w:szCs w:val="24"/>
          <w:lang w:val="hy-AM"/>
        </w:rPr>
        <w:t>բխում</w:t>
      </w:r>
      <w:r w:rsidR="003A3B27"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A3B27" w:rsidRPr="00F142ED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="003A3B27"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37DA6" w:rsidRPr="00F142ED">
        <w:rPr>
          <w:rFonts w:ascii="GHEA Grapalat" w:hAnsi="GHEA Grapalat"/>
          <w:sz w:val="24"/>
          <w:szCs w:val="24"/>
          <w:lang w:val="hy-AM"/>
        </w:rPr>
        <w:t xml:space="preserve">2022 թվականի ընթացքում Սևանա լճում սիգի արդյունագործական որսի աշնանային որսաշրջանի կազմակերպման անհրաժեշտությունից։ </w:t>
      </w:r>
    </w:p>
    <w:p w14:paraId="3AF822EF" w14:textId="71C290D5" w:rsidR="00C32B31" w:rsidRPr="00F142ED" w:rsidRDefault="00137DA6" w:rsidP="00F142ED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42ED">
        <w:rPr>
          <w:rFonts w:ascii="GHEA Grapalat" w:hAnsi="GHEA Grapalat" w:cs="Sylfaen"/>
          <w:sz w:val="24"/>
          <w:szCs w:val="24"/>
          <w:lang w:val="hy-AM"/>
        </w:rPr>
        <w:t xml:space="preserve">Սևանա լճում սիգի արդյունագործական գործընթացի շրջանակներում օգտագործման ենթակա ռեսուրսի սահմանափակ լինելու հանգամանքով պայմանավորված ռեսուրսի հավասարաչափ և արդարացի բաշխման սկզբունքը պահպանելու և Գեղարքունիքի մարզում ձկնորսական հանրության սոցալական և զբաղվածության խնդիրների կարգավորման նպատակով անհրաժեշտություն է առաջացել վերանայելու Կառավարության 2019 թվականի նոյեմբերի 21-ի N1667-Ն որոշումը։ Մասնավորապես նախատեսվում է ռեսուրսի բաշխումն իրականացնել հայտեր ներկայացրած իրավաբանական անձանց և անհատ ձեռնարկատերերի </w:t>
      </w:r>
      <w:r w:rsidR="0043210C" w:rsidRPr="00F142ED">
        <w:rPr>
          <w:rFonts w:ascii="GHEA Grapalat" w:hAnsi="GHEA Grapalat" w:cs="Sylfaen"/>
          <w:sz w:val="24"/>
          <w:szCs w:val="24"/>
          <w:lang w:val="hy-AM"/>
        </w:rPr>
        <w:t>կողմից ներկայացված</w:t>
      </w:r>
      <w:r w:rsidRPr="00F142ED">
        <w:rPr>
          <w:rFonts w:ascii="GHEA Grapalat" w:hAnsi="GHEA Grapalat" w:cs="Sylfaen"/>
          <w:sz w:val="24"/>
          <w:szCs w:val="24"/>
          <w:lang w:val="hy-AM"/>
        </w:rPr>
        <w:t xml:space="preserve"> ձկնորսների թվաքանակին համապատասխան։</w:t>
      </w:r>
      <w:r w:rsidR="005F1C34" w:rsidRPr="00F142E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sz w:val="24"/>
          <w:szCs w:val="24"/>
          <w:lang w:val="hy-AM"/>
        </w:rPr>
        <w:t xml:space="preserve">Սույն մոտեցման կիրառումը նպատակ ունի ապահովելու 2020 թվականից մեկնարկած պլոտային ծրագրի շրջանակներում պետության հետ համագործակցության ձեռք մեկնած և Կառավարության կողմից սահմանված կանոնակարգերով աշխատող </w:t>
      </w:r>
      <w:r w:rsidRPr="00F142ED">
        <w:rPr>
          <w:rFonts w:ascii="GHEA Grapalat" w:hAnsi="GHEA Grapalat" w:cs="Sylfaen"/>
          <w:sz w:val="24"/>
          <w:szCs w:val="24"/>
          <w:lang w:val="hy-AM"/>
        </w:rPr>
        <w:lastRenderedPageBreak/>
        <w:t>ձկնորսների զբաղվածության, պաշտպանվածության և սոցիալական հարցերի աստիճանական կարգավորումները։</w:t>
      </w:r>
      <w:r w:rsidR="0043210C" w:rsidRPr="00F142E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503B3750" w14:textId="0AC5D341" w:rsidR="00C57DA2" w:rsidRPr="00F142ED" w:rsidRDefault="00C57DA2" w:rsidP="00F142ED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42ED">
        <w:rPr>
          <w:rFonts w:ascii="GHEA Grapalat" w:hAnsi="GHEA Grapalat" w:cs="Sylfaen"/>
          <w:sz w:val="24"/>
          <w:szCs w:val="24"/>
          <w:lang w:val="hy-AM"/>
        </w:rPr>
        <w:t>Միևնույն ժամանակ ձկնորսներին նույնականացնելու համար սահմանվել է դրույթ համաձայն որի տարածքը տնօրինողի կողմից ստուգվում է և լիճ ձկնորսության իրականացման նպատակով թույլատրվում է մուտք գործել միայն հայտատու կազմակերպությունների հետ ձկնորսության իրականացման նպատակով պայմանագիր ունեցող ձկնորսներին։</w:t>
      </w:r>
    </w:p>
    <w:p w14:paraId="3AE80710" w14:textId="0F34C165" w:rsidR="00137DA6" w:rsidRPr="00F142ED" w:rsidRDefault="0043210C" w:rsidP="00F142ED">
      <w:pPr>
        <w:tabs>
          <w:tab w:val="left" w:pos="709"/>
          <w:tab w:val="left" w:pos="851"/>
        </w:tabs>
        <w:spacing w:after="0" w:line="360" w:lineRule="auto"/>
        <w:ind w:right="-2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42ED">
        <w:rPr>
          <w:rFonts w:ascii="GHEA Grapalat" w:hAnsi="GHEA Grapalat" w:cs="Sylfaen"/>
          <w:sz w:val="24"/>
          <w:szCs w:val="24"/>
          <w:lang w:val="hy-AM"/>
        </w:rPr>
        <w:t>Չափաքանակի բաշման մեխանիզմը ձկնորսների թվի հետ կապելը նպատակաուղղված է կարգավորումների այս անցումային փուլում բարձրացնելու ձկնորսի դերը և նշանակությունը, նպաստելու դաշտում առողջ մրցակցության ձևավորմանը, ձկնորսության իրականացման բուն գործընթացում պայմանների  և պահանջների բարելավմանը, ձկնորսական միասնական հանրության ձևավորմանը։</w:t>
      </w:r>
    </w:p>
    <w:p w14:paraId="13F0D89C" w14:textId="0E6D136E" w:rsidR="005772EF" w:rsidRPr="00F142ED" w:rsidRDefault="005772EF" w:rsidP="00F142ED">
      <w:pPr>
        <w:spacing w:after="0" w:line="360" w:lineRule="auto"/>
        <w:ind w:right="-2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42ED">
        <w:rPr>
          <w:rFonts w:ascii="GHEA Grapalat" w:hAnsi="GHEA Grapalat" w:cs="Sylfaen"/>
          <w:sz w:val="24"/>
          <w:szCs w:val="24"/>
          <w:lang w:val="hy-AM"/>
        </w:rPr>
        <w:t xml:space="preserve">Նախագծով նածատեսված «Ֆիզիկական անձ» բառերը «անհատ ձեռնարկատեր» բառերով փոփոխելու անհրաժեշտությունը բխում է 2022 թվականի մարտի 23-ի  </w:t>
      </w:r>
      <w:r w:rsidRPr="00F142ED">
        <w:rPr>
          <w:rFonts w:ascii="GHEA Grapalat" w:hAnsi="GHEA Grapalat"/>
          <w:sz w:val="24"/>
          <w:szCs w:val="24"/>
          <w:lang w:val="hy-AM"/>
        </w:rPr>
        <w:t>«Կենդանական աշխարհի մասին» օրենքում փոփոխություններ և լրացումներ կատարելու մասին» ՀՕ-74-Ն օրենքի 2-րդ հոդվածի 3-րդ պարբերությունից՝ համաձայն որի ամրագրվել է, որ արդյունագործական նպատակներով կենդանական աշխարհի օբյեկտների օգտագործումը կենդանական աշխարհի կադաստրի տվյալների հիման վրա, կենդանական աշխարհի օբյեկտների օգտագործումն է՝ շահույթ ստանալու նպատակով:</w:t>
      </w:r>
    </w:p>
    <w:p w14:paraId="63396FD8" w14:textId="05705D68" w:rsidR="005772EF" w:rsidRPr="00F142ED" w:rsidRDefault="005772EF" w:rsidP="00F142ED">
      <w:pPr>
        <w:spacing w:after="0" w:line="360" w:lineRule="auto"/>
        <w:ind w:right="-22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42ED">
        <w:rPr>
          <w:rFonts w:ascii="GHEA Grapalat" w:hAnsi="GHEA Grapalat"/>
          <w:sz w:val="24"/>
          <w:szCs w:val="24"/>
          <w:lang w:val="hy-AM"/>
        </w:rPr>
        <w:t xml:space="preserve">Համաձայն Քաղաքացիական օրենսգրքի 2-րդ հոդվածի՝ «Ձեռնարկատիրական է համարվում անձի ինքնուրույն, իր ռիսկով իրականացվող գործունեությունը, որի հիմնական նպատակը գույք օգտագործելուց, ապրանքներ վաճառելուց, աշխատանքներ կատարելուց կամ ծառայություններ մատուցելուց շահույթ ստանալն է:» և 26-րդ հոդվածի 1-ին ու 2-րդ մասերի ձեռնարկատիրական գործունեություն իրականացնելու համար քաղաքացին իրավունք ունի ստեղծել </w:t>
      </w:r>
      <w:r w:rsidRPr="00F142ED">
        <w:rPr>
          <w:rFonts w:ascii="GHEA Grapalat" w:hAnsi="GHEA Grapalat"/>
          <w:sz w:val="24"/>
          <w:szCs w:val="24"/>
          <w:lang w:val="hy-AM"/>
        </w:rPr>
        <w:lastRenderedPageBreak/>
        <w:t>տնտեսական ընկերություններ կամ լինել դրանց մասնակիցը և, որպես անհատ ձեռնարկատեր հաշվառվելու պահից, իրավունք ունի, առանց իրավաբանական անձ կազմավորելու, զբաղվել ձեռնարկատիրական գործունեությամբ: Բացի այդ սա կնպաստի Սևանա լճում կենդանական աշխարհի օբյեկտների արդյունագործական նպատակով օգտագործումն ապահովելով բացառապես օրենսդրությամբ սահմանված կարգով բնօգտագործման վճարի գծով հարկային հաշվարկներ ներկայացնող անձանց կողմից: Համաձայն Հարկային օրենսգրքի 220-րդ հոդվածի 3-րդ մասի հարկային հաշվարկներ ներկայացնելը պարտադիր չէ ֆիզիկական անձանց համար (բացառությամբ անհատ ձեռնարկատերերի), որոնք ունեն բնօգտագործման համար համապատասխան պայմանագրեր` մինչև մեկ տարի ժամկետով։ 2020 և 2021 թվականին կնքված Սևանա լճում կենդանական աշխարհի օբյեկտների արդյունագործական նպատակով օգտագործման պայամանգերի գերակշիռ մասը  կնքվել են ֆիզիկական անձանց հետ և արդյունքում վերջիններիս կողմից չի ապահովվել հաշվետվողականությունը, ինչը խոչընդոտ է հանդիսանում վերահսկողական մեխանիզմների արդյունավետ կազմակերպման և ռեսուրսի կառավարման տեսանկյունից։</w:t>
      </w:r>
    </w:p>
    <w:p w14:paraId="1DA3B2A9" w14:textId="77777777" w:rsidR="003A3B27" w:rsidRPr="00F142ED" w:rsidRDefault="003A3B27" w:rsidP="00F142ED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142ED">
        <w:rPr>
          <w:rFonts w:ascii="GHEA Grapalat" w:hAnsi="GHEA Grapalat" w:cs="Sylfaen"/>
          <w:sz w:val="24"/>
          <w:szCs w:val="24"/>
          <w:lang w:val="hy-AM"/>
        </w:rPr>
        <w:tab/>
      </w:r>
      <w:r w:rsidRPr="00F142ED">
        <w:rPr>
          <w:rFonts w:ascii="GHEA Grapalat" w:hAnsi="GHEA Grapalat"/>
          <w:sz w:val="24"/>
          <w:szCs w:val="24"/>
          <w:lang w:val="hy-AM"/>
        </w:rPr>
        <w:tab/>
        <w:t xml:space="preserve"> 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2</w:t>
      </w:r>
      <w:r w:rsidRPr="00F142ED">
        <w:rPr>
          <w:rFonts w:ascii="GHEA Grapalat" w:eastAsia="MS Mincho" w:hAnsi="GHEA Grapalat" w:cs="Cambria Math"/>
          <w:b/>
          <w:i/>
          <w:sz w:val="24"/>
          <w:szCs w:val="24"/>
          <w:lang w:val="hy-AM"/>
        </w:rPr>
        <w:t>.</w:t>
      </w:r>
      <w:r w:rsidRPr="00F142E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/>
          <w:b/>
          <w:i/>
          <w:sz w:val="24"/>
          <w:szCs w:val="24"/>
          <w:lang w:val="hy-AM"/>
        </w:rPr>
        <w:t>Առաջարկվող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/>
          <w:b/>
          <w:i/>
          <w:sz w:val="24"/>
          <w:szCs w:val="24"/>
          <w:lang w:val="hy-AM"/>
        </w:rPr>
        <w:t>կարգավորման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/>
          <w:b/>
          <w:i/>
          <w:sz w:val="24"/>
          <w:szCs w:val="24"/>
          <w:lang w:val="hy-AM"/>
        </w:rPr>
        <w:t>բնույթը</w:t>
      </w:r>
    </w:p>
    <w:p w14:paraId="2C09C9E6" w14:textId="3579BC72" w:rsidR="003A3B27" w:rsidRPr="00F142ED" w:rsidRDefault="003A3B27" w:rsidP="00F142ED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F142ED">
        <w:rPr>
          <w:rFonts w:ascii="GHEA Grapalat" w:hAnsi="GHEA Grapalat"/>
          <w:sz w:val="24"/>
          <w:szCs w:val="24"/>
          <w:lang w:val="hy-AM"/>
        </w:rPr>
        <w:t>Նախագծով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/>
          <w:sz w:val="24"/>
          <w:szCs w:val="24"/>
          <w:lang w:val="hy-AM"/>
        </w:rPr>
        <w:t>առաջարկվող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/>
          <w:sz w:val="24"/>
          <w:szCs w:val="24"/>
          <w:lang w:val="hy-AM"/>
        </w:rPr>
        <w:t>փոփոխությունը նպատակաուղղված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</w:t>
      </w:r>
      <w:r w:rsidRPr="00F142ED">
        <w:rPr>
          <w:rFonts w:ascii="GHEA Grapalat" w:hAnsi="GHEA Grapalat"/>
          <w:sz w:val="24"/>
          <w:szCs w:val="24"/>
          <w:lang w:val="hy-AM"/>
        </w:rPr>
        <w:t xml:space="preserve">կանոնակարգել Սևանա լճում արդյունագործական որսի </w:t>
      </w:r>
      <w:r w:rsidR="00193C79" w:rsidRPr="00F142ED">
        <w:rPr>
          <w:rFonts w:ascii="GHEA Grapalat" w:hAnsi="GHEA Grapalat"/>
          <w:sz w:val="24"/>
          <w:szCs w:val="24"/>
          <w:lang w:val="hy-AM"/>
        </w:rPr>
        <w:t>գործընթացը</w:t>
      </w:r>
      <w:r w:rsidRPr="00F142ED">
        <w:rPr>
          <w:rFonts w:ascii="GHEA Grapalat" w:hAnsi="GHEA Grapalat"/>
          <w:sz w:val="24"/>
          <w:szCs w:val="24"/>
          <w:lang w:val="hy-AM"/>
        </w:rPr>
        <w:t>։</w:t>
      </w:r>
      <w:r w:rsidR="00833F24" w:rsidRPr="00F142E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E93417E" w14:textId="77777777" w:rsidR="003A3B27" w:rsidRPr="00F142ED" w:rsidRDefault="003A3B27" w:rsidP="00F142ED">
      <w:pPr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F142ED">
        <w:rPr>
          <w:rFonts w:ascii="GHEA Grapalat" w:eastAsia="GHEA Grapalat" w:hAnsi="GHEA Grapalat" w:cs="GHEA Grapalat"/>
          <w:i/>
          <w:sz w:val="24"/>
          <w:szCs w:val="24"/>
          <w:lang w:val="hy-AM"/>
        </w:rPr>
        <w:t>3.</w:t>
      </w:r>
      <w:r w:rsidRPr="00F142ED">
        <w:rPr>
          <w:rFonts w:ascii="GHEA Grapalat" w:eastAsia="Calibri" w:hAnsi="GHEA Grapalat" w:cs="Calibri"/>
          <w:i/>
          <w:sz w:val="24"/>
          <w:szCs w:val="24"/>
          <w:lang w:val="hy-AM"/>
        </w:rPr>
        <w:t>Նախագծի</w:t>
      </w:r>
      <w:r w:rsidRPr="00F142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i/>
          <w:sz w:val="24"/>
          <w:szCs w:val="24"/>
          <w:lang w:val="hy-AM"/>
        </w:rPr>
        <w:t>մշակման</w:t>
      </w:r>
      <w:r w:rsidRPr="00F142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i/>
          <w:sz w:val="24"/>
          <w:szCs w:val="24"/>
          <w:lang w:val="hy-AM"/>
        </w:rPr>
        <w:t>գործընթացում</w:t>
      </w:r>
      <w:r w:rsidRPr="00F142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i/>
          <w:sz w:val="24"/>
          <w:szCs w:val="24"/>
          <w:lang w:val="hy-AM"/>
        </w:rPr>
        <w:t>ներգրավված</w:t>
      </w:r>
      <w:r w:rsidRPr="00F142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i/>
          <w:sz w:val="24"/>
          <w:szCs w:val="24"/>
          <w:lang w:val="hy-AM"/>
        </w:rPr>
        <w:t>ինստիտուտները</w:t>
      </w:r>
      <w:r w:rsidRPr="00F142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, </w:t>
      </w:r>
      <w:r w:rsidRPr="00F142ED">
        <w:rPr>
          <w:rFonts w:ascii="GHEA Grapalat" w:eastAsia="Calibri" w:hAnsi="GHEA Grapalat" w:cs="Calibri"/>
          <w:i/>
          <w:sz w:val="24"/>
          <w:szCs w:val="24"/>
          <w:lang w:val="hy-AM"/>
        </w:rPr>
        <w:t>անձինք</w:t>
      </w:r>
      <w:r w:rsidRPr="00F142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i/>
          <w:sz w:val="24"/>
          <w:szCs w:val="24"/>
          <w:lang w:val="hy-AM"/>
        </w:rPr>
        <w:t>և</w:t>
      </w:r>
      <w:r w:rsidRPr="00F142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i/>
          <w:sz w:val="24"/>
          <w:szCs w:val="24"/>
          <w:lang w:val="hy-AM"/>
        </w:rPr>
        <w:t>նրանց</w:t>
      </w:r>
      <w:r w:rsidRPr="00F142ED">
        <w:rPr>
          <w:rFonts w:ascii="GHEA Grapalat" w:eastAsia="GHEA Grapalat" w:hAnsi="GHEA Grapalat" w:cs="GHEA Grapalat"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i/>
          <w:sz w:val="24"/>
          <w:szCs w:val="24"/>
          <w:lang w:val="hy-AM"/>
        </w:rPr>
        <w:t>դիրքորոշումը</w:t>
      </w:r>
    </w:p>
    <w:p w14:paraId="42443672" w14:textId="1A3F3FC0" w:rsidR="003A3B27" w:rsidRPr="00F142ED" w:rsidRDefault="003A3B27" w:rsidP="00F142ED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F142ED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sz w:val="24"/>
          <w:szCs w:val="24"/>
          <w:lang w:val="hy-AM"/>
        </w:rPr>
        <w:t>շրջակա միջավայրի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sz w:val="24"/>
          <w:szCs w:val="24"/>
          <w:lang w:val="hy-AM"/>
        </w:rPr>
        <w:t>նախարարության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sz w:val="24"/>
          <w:szCs w:val="24"/>
          <w:lang w:val="hy-AM"/>
        </w:rPr>
        <w:t>կողմից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="00373129"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4DE98BAE" w14:textId="77777777" w:rsidR="003A3B27" w:rsidRPr="00F142ED" w:rsidRDefault="003A3B27" w:rsidP="00F142ED">
      <w:pPr>
        <w:tabs>
          <w:tab w:val="left" w:pos="720"/>
          <w:tab w:val="left" w:pos="810"/>
        </w:tabs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b/>
          <w:i/>
          <w:sz w:val="24"/>
          <w:szCs w:val="24"/>
          <w:lang w:val="hy-AM"/>
        </w:rPr>
      </w:pP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4. </w:t>
      </w:r>
      <w:r w:rsidRPr="00F142ED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Ակնկալվող</w:t>
      </w:r>
      <w:r w:rsidRPr="00F142ED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արդյունքը</w:t>
      </w:r>
    </w:p>
    <w:p w14:paraId="13A06B01" w14:textId="2A44F18C" w:rsidR="003A3B27" w:rsidRPr="00F142ED" w:rsidRDefault="003A3B27" w:rsidP="00F142ED">
      <w:pPr>
        <w:suppressAutoHyphens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142ED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142ED">
        <w:rPr>
          <w:rFonts w:ascii="GHEA Grapalat" w:eastAsia="Calibri" w:hAnsi="GHEA Grapalat" w:cs="Calibri"/>
          <w:sz w:val="24"/>
          <w:szCs w:val="24"/>
          <w:lang w:val="hy-AM"/>
        </w:rPr>
        <w:t>ընդունմամբ</w:t>
      </w:r>
      <w:r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կկանոնակարգվի Սևանա լճում կենսապաշարի օգտագործման և կայուն կառավարման ոլորտը։</w:t>
      </w:r>
      <w:r w:rsidR="0043210C" w:rsidRPr="00F142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0C35C235" w14:textId="77777777" w:rsidR="00193C79" w:rsidRPr="00F142ED" w:rsidRDefault="00193C79" w:rsidP="00F142ED">
      <w:pPr>
        <w:pStyle w:val="BodyText"/>
        <w:ind w:firstLine="709"/>
        <w:jc w:val="both"/>
        <w:rPr>
          <w:rFonts w:ascii="GHEA Grapalat" w:hAnsi="GHEA Grapalat"/>
          <w:b/>
          <w:i/>
          <w:noProof/>
          <w:sz w:val="24"/>
          <w:szCs w:val="24"/>
          <w:lang w:val="hy-AM"/>
        </w:rPr>
      </w:pPr>
      <w:r w:rsidRPr="00F142ED">
        <w:rPr>
          <w:rFonts w:ascii="GHEA Grapalat" w:hAnsi="GHEA Grapalat"/>
          <w:b/>
          <w:i/>
          <w:noProof/>
          <w:sz w:val="24"/>
          <w:szCs w:val="24"/>
          <w:lang w:val="hy-AM"/>
        </w:rPr>
        <w:lastRenderedPageBreak/>
        <w:t>5</w:t>
      </w:r>
      <w:r w:rsidRPr="00F142ED">
        <w:rPr>
          <w:rFonts w:ascii="Cambria Math" w:eastAsia="MS Gothic" w:hAnsi="Cambria Math" w:cs="Cambria Math"/>
          <w:b/>
          <w:i/>
          <w:noProof/>
          <w:sz w:val="24"/>
          <w:szCs w:val="24"/>
          <w:lang w:val="hy-AM"/>
        </w:rPr>
        <w:t>․</w:t>
      </w:r>
      <w:r w:rsidRPr="00F142ED">
        <w:rPr>
          <w:rFonts w:ascii="GHEA Grapalat" w:hAnsi="GHEA Grapalat"/>
          <w:b/>
          <w:i/>
          <w:noProof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Տեղեկատվություն</w:t>
      </w:r>
      <w:r w:rsidRPr="00F142ED">
        <w:rPr>
          <w:rFonts w:ascii="Calibri" w:hAnsi="Calibri" w:cs="Calibri"/>
          <w:b/>
          <w:bCs/>
          <w:i/>
          <w:sz w:val="24"/>
          <w:szCs w:val="24"/>
          <w:lang w:val="hy-AM"/>
        </w:rPr>
        <w:t> 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լ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>ր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ացուցիչ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ֆինանսական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միջոցնե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>ր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ի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անհ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>ր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աժեշտության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և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պետական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բյուջեի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եկամուտնե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>ր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ում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և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ծախսե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>ր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ում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սպասվելիք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փոփոխություննե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>ր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ի</w:t>
      </w:r>
      <w:r w:rsidRPr="00F142ED">
        <w:rPr>
          <w:rFonts w:ascii="GHEA Grapalat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F142ED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>մասին</w:t>
      </w:r>
    </w:p>
    <w:p w14:paraId="7B722803" w14:textId="62CA1FEB" w:rsidR="00137DA6" w:rsidRPr="00F142ED" w:rsidRDefault="00137DA6" w:rsidP="00F142ED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F142ED">
        <w:rPr>
          <w:rFonts w:ascii="GHEA Grapalat" w:hAnsi="GHEA Grapalat" w:cs="Sylfaen"/>
          <w:lang w:val="hy-AM"/>
        </w:rPr>
        <w:t xml:space="preserve">Նախագծի </w:t>
      </w:r>
      <w:r w:rsidRPr="00F142ED">
        <w:rPr>
          <w:rFonts w:ascii="GHEA Grapalat" w:hAnsi="GHEA Grapalat"/>
          <w:lang w:val="hy-AM"/>
        </w:rPr>
        <w:t>ընդունման կապակցությամբ Հայաստանի Հանրապետության պետական կամ տեղական ինքնակառավարման մարմինների բյուջեներում եկամուտների և ծախսերի ավելացում կամ նվազեցում չի նախատեսվում:</w:t>
      </w:r>
    </w:p>
    <w:p w14:paraId="09441D05" w14:textId="77777777" w:rsidR="00542E57" w:rsidRPr="00F142ED" w:rsidRDefault="00542E57" w:rsidP="00F142ED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  <w:r w:rsidRPr="00F142ED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91F7689" w14:textId="03E02CAC" w:rsidR="00EA3248" w:rsidRPr="00F142ED" w:rsidRDefault="00F27820" w:rsidP="00F142ED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F142ED">
        <w:rPr>
          <w:rFonts w:ascii="GHEA Grapalat" w:hAnsi="GHEA Grapalat" w:cs="Sylfaen"/>
          <w:lang w:val="hy-AM"/>
        </w:rPr>
        <w:t>Հայաստանի Հանրապետության Կառավարության 2021-2026թ.թ. ծրագրի 4.10 կետի «Սևանա լճի էկոհամակարգային հավասարակշռության և կենսաբազմազանության պահպանումը, վերականգնումը, վերարտադրումը, բնականոն զարգացումն ու խելամիտ օգտագործումը» առաջնահերթ ուղղությունից:</w:t>
      </w:r>
    </w:p>
    <w:sectPr w:rsidR="00EA3248" w:rsidRPr="00F142ED" w:rsidSect="00E16D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31D9C"/>
    <w:multiLevelType w:val="hybridMultilevel"/>
    <w:tmpl w:val="F4E0B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B27"/>
    <w:rsid w:val="000D1494"/>
    <w:rsid w:val="001015FC"/>
    <w:rsid w:val="00137DA6"/>
    <w:rsid w:val="00181F7E"/>
    <w:rsid w:val="00193C79"/>
    <w:rsid w:val="001E3486"/>
    <w:rsid w:val="002409E3"/>
    <w:rsid w:val="002654A8"/>
    <w:rsid w:val="00272F21"/>
    <w:rsid w:val="002A05CB"/>
    <w:rsid w:val="00373129"/>
    <w:rsid w:val="003A3B27"/>
    <w:rsid w:val="003C787D"/>
    <w:rsid w:val="0043210C"/>
    <w:rsid w:val="00480551"/>
    <w:rsid w:val="00485438"/>
    <w:rsid w:val="004E7A04"/>
    <w:rsid w:val="00542E57"/>
    <w:rsid w:val="005772EF"/>
    <w:rsid w:val="005F1C34"/>
    <w:rsid w:val="00630616"/>
    <w:rsid w:val="006B58BE"/>
    <w:rsid w:val="006E2C90"/>
    <w:rsid w:val="007418ED"/>
    <w:rsid w:val="007910E6"/>
    <w:rsid w:val="007A2F77"/>
    <w:rsid w:val="00833F24"/>
    <w:rsid w:val="00865FAB"/>
    <w:rsid w:val="00874C75"/>
    <w:rsid w:val="00BF2C54"/>
    <w:rsid w:val="00C32B31"/>
    <w:rsid w:val="00C57DA2"/>
    <w:rsid w:val="00CA6922"/>
    <w:rsid w:val="00DD7EF4"/>
    <w:rsid w:val="00E16D86"/>
    <w:rsid w:val="00EA3248"/>
    <w:rsid w:val="00ED6D0B"/>
    <w:rsid w:val="00EE3773"/>
    <w:rsid w:val="00F142ED"/>
    <w:rsid w:val="00F14326"/>
    <w:rsid w:val="00F27820"/>
    <w:rsid w:val="00F3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4A072"/>
  <w15:docId w15:val="{08EEB5A2-9424-4F77-8404-724A6C035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D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3A3B27"/>
    <w:pPr>
      <w:ind w:left="720"/>
      <w:contextualSpacing/>
    </w:pPr>
    <w:rPr>
      <w:rFonts w:ascii="Calibri" w:eastAsia="Calibri" w:hAnsi="Calibri" w:cs="Times New Roman"/>
      <w:lang w:val="ru-RU"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3A3B27"/>
    <w:rPr>
      <w:rFonts w:ascii="Calibri" w:eastAsia="Calibri" w:hAnsi="Calibri" w:cs="Times New Roman"/>
      <w:lang w:val="ru-RU" w:eastAsia="en-US"/>
    </w:rPr>
  </w:style>
  <w:style w:type="paragraph" w:styleId="BodyText">
    <w:name w:val="Body Text"/>
    <w:basedOn w:val="Normal"/>
    <w:link w:val="BodyTextChar"/>
    <w:rsid w:val="00193C79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193C79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193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rsid w:val="00193C7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0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752</Words>
  <Characters>4288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V.Grigoryan</dc:creator>
  <cp:keywords/>
  <dc:description/>
  <cp:lastModifiedBy>User</cp:lastModifiedBy>
  <cp:revision>26</cp:revision>
  <cp:lastPrinted>2021-08-31T10:12:00Z</cp:lastPrinted>
  <dcterms:created xsi:type="dcterms:W3CDTF">2022-08-18T08:24:00Z</dcterms:created>
  <dcterms:modified xsi:type="dcterms:W3CDTF">2022-09-08T08:59:00Z</dcterms:modified>
</cp:coreProperties>
</file>