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6CE" w:rsidRPr="00036460" w:rsidRDefault="00E376CE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27E6C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E376CE" w:rsidRPr="00E44AFF" w:rsidRDefault="004200D7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872CB9" w:rsidRPr="00872CB9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ԿԱՏԱՐԵԼՈՒ և ՀԱՅԱՍՏԱՆԻ ՀԱՆՐԱՊԵՏՈՒԹՅԱՆ ՊԵՏԱԿԱՆ ՎԵՐԱՀՍԿՈՂԱԿԱՆ ԾԱՌԱՅՈՒԹՅԱՆԸ ԳՈՒՄԱՐ ՀԱՏԿԱՑՆԵԼՈՒ ՄԱՍԻՆ»</w:t>
      </w:r>
      <w:r w:rsidR="00872CB9">
        <w:rPr>
          <w:rFonts w:ascii="GHEA Grapalat" w:hAnsi="GHEA Grapalat" w:cs="Sylfaen"/>
          <w:b/>
          <w:bCs/>
          <w:sz w:val="24"/>
          <w:szCs w:val="24"/>
        </w:rPr>
        <w:t xml:space="preserve"> </w:t>
      </w:r>
      <w:r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="00E376CE"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ԿԱՌԱՎԱՐՈՒԹՅԱՆ ՈՐՈՇՄԱՆ ՆԱԽԱԳԾԻ</w:t>
      </w:r>
    </w:p>
    <w:tbl>
      <w:tblPr>
        <w:tblW w:w="151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0"/>
        <w:gridCol w:w="2390"/>
        <w:gridCol w:w="4050"/>
      </w:tblGrid>
      <w:tr w:rsidR="00E376CE" w:rsidRPr="00027E6C" w:rsidTr="00E376CE">
        <w:trPr>
          <w:trHeight w:val="345"/>
        </w:trPr>
        <w:tc>
          <w:tcPr>
            <w:tcW w:w="11070" w:type="dxa"/>
            <w:gridSpan w:val="2"/>
            <w:vMerge w:val="restart"/>
            <w:shd w:val="clear" w:color="auto" w:fill="E0E0E0"/>
          </w:tcPr>
          <w:p w:rsidR="00E376CE" w:rsidRPr="008B7417" w:rsidRDefault="00A75D4F" w:rsidP="00066D39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050" w:type="dxa"/>
            <w:shd w:val="clear" w:color="auto" w:fill="E0E0E0"/>
          </w:tcPr>
          <w:p w:rsidR="00E376CE" w:rsidRPr="002D585A" w:rsidRDefault="00CD1467" w:rsidP="00CD1467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14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09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.2022թ.</w:t>
            </w:r>
          </w:p>
        </w:tc>
      </w:tr>
      <w:tr w:rsidR="00E376CE" w:rsidRPr="00027E6C" w:rsidTr="00E376CE">
        <w:trPr>
          <w:trHeight w:val="281"/>
        </w:trPr>
        <w:tc>
          <w:tcPr>
            <w:tcW w:w="11070" w:type="dxa"/>
            <w:gridSpan w:val="2"/>
            <w:vMerge/>
            <w:shd w:val="clear" w:color="auto" w:fill="E0E0E0"/>
          </w:tcPr>
          <w:p w:rsidR="00E376CE" w:rsidRPr="00027E6C" w:rsidRDefault="00E376CE" w:rsidP="00066D3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E0E0E0"/>
          </w:tcPr>
          <w:p w:rsidR="00E376CE" w:rsidRPr="002D585A" w:rsidRDefault="00B90BD9" w:rsidP="00CD1467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D585A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CD1467" w:rsidRPr="00CD1467">
              <w:rPr>
                <w:rFonts w:ascii="GHEA Grapalat" w:hAnsi="GHEA Grapalat"/>
                <w:b/>
                <w:sz w:val="24"/>
                <w:szCs w:val="24"/>
              </w:rPr>
              <w:t>01/8-2/16148-2022</w:t>
            </w:r>
            <w:r w:rsidR="00CD146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E376CE" w:rsidRPr="00420EA0" w:rsidTr="00E376CE">
        <w:tc>
          <w:tcPr>
            <w:tcW w:w="8680" w:type="dxa"/>
            <w:shd w:val="clear" w:color="auto" w:fill="auto"/>
          </w:tcPr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ֆինանսների նախարարությունը քննարկել է Ձեր՝ 02.09.2022թ. N Ե/1497-22 գրությամբ ներկայացված</w:t>
            </w:r>
            <w:r w:rsidRPr="00334E90">
              <w:rPr>
                <w:rFonts w:ascii="Sylfaen" w:eastAsia="Times New Roman" w:hAnsi="Sylfaen" w:cs="Sylfaen"/>
                <w:sz w:val="24"/>
                <w:szCs w:val="24"/>
                <w:lang w:val="hy-AM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««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 Հանրապետության 2022 թվականի պետական բյուջեի մասին» Հայաստանի Հանրապետության օրենքում վերաբաշխում, Հայաստանի Հանրապետության կառավարության 2021 թվականի դեկտեմբերի 23-ի N 2121-Ն որոշման մեջ փոփոխություններ կատարելու և Հայաստանի Հանրապետության պետական վերահսկողական ծառայությանը գումար հատկացնելու մասին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»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նախագիծը, որով առաջարկվում է ՀՀ 2022 թվականի պետական բյուջեով նախատեսված ՀՀ կառավարության պահուստային ֆոնդի հաշվին ՀՀ պետական վերահսկողական ծառայությանը (այսուհետ՝ Ծառայություն)  հատկացնել 13,559.4 հազար դրամ, և հայտնում է հետևյալը՝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առաջարկվում է 10,167.2 հազար դրամ հատկացնել աշխատավարձի գծով, քանի որ 2021թ. դեկտեմբեր ամսվա հարկային պարտավորությունների ժամանակին չվճարելու պատճառով նշված գումարի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չափով հարկային պարտավորությունների վճարումն իրականացվել է ՀՀ 2022 թվականի պետական բյուջեով նախատեսված Ծառայության աշխատավարձի ֆոնդի միջոցների հաշվին: Այս կապակցությամբ հայտնում ենք, որ նույն սկզբունքով վճարվել են բոլոր մյուս մարմինների կողմից նախորդ տարվա չվճարված հարկային պարտավորությունները, ինչը ապահովվել է ՀՀ պետական բյուջեով այդ մարմիններին հատկացված միջոցների հաշվին՝ առանց ՀՀ կառավարության պահուստային ֆոնդից փոխհատուցելու այդ գումարները: Ուստի, առաջարկում ենք նշված ծախսը ապահովել ՀՀ 2022 թվականի պետական բյուջեով Ծառայությանը հատկացված միջոցների հաշվին: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Նախագծով առաջարկվում է 3,392.2 հազար դրամ հատկացնել տնտեսագիտական դասակարգման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«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Կենցաղային և հանրային սննդի ծառայություններ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»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հոդվածին, քանի որ ՀՀ վերաքննիչ վարչական դատարանի 2022 թվականի փետրվարի 16-ի որոշմամբ Ծառայությունից հօգուտ նախկին աշխատակցի բռնագանձման ենթակա գումարը վերաբաշխվել է նշված հոդվածից: Այս կապակցությամբ հայտնում ենք, որ նշված դեպքերում նույնպես անհրաժեշտ գումարի փոխհատուցումն իրականացվում է տվյալ մարմնին ՀՀ պետական բյուջեով հատկացված միջոցների հաշվին: Ուստի, կրկին առաջարկում ենք նշված ծախսը ապահովել ՀՀ 2022 թվականի պետական բյուջեով Ծառայությանը հատկացված միջոցների հաշվին: Այդ նպատակով առաջարկում ենք դիտարկել ինչպես 2022 թվականի ընթացքում թափուր հաստիքների գծով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տնտեսված միջոցները, այնպես էլ Ծառայության կողմից իրականացվող առանձին միջոցառումների գծով խնայողությունները և փաստացի կատարողական մակարդակը: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Միաժամանակ տեղեկացնում ենք, որ 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ՀՀ 202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pt-BR"/>
              </w:rPr>
              <w:t>2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 թվականի ինն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ամսվա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ժամանակահատվածի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համար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pt-BR"/>
              </w:rPr>
              <w:t xml:space="preserve"> </w:t>
            </w:r>
            <w:r w:rsidRPr="00334E90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նախատեսված 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պահուստային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ֆոնդի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միջոցներն արդեն իսկ ծանրաբեռնված են ՀՀ կառավարության կողմից ընդունված որոշումներով և շրջանառության մեջ դրված որոշումների նախագծերով: 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34E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Այնուամենայնիվ, նշված նախագիծը ՀՀ կառավարության քննարկմանը ներկայացնելու դեպքում առաջարկում ենք ՀՀ կառավարության պահուստային ֆոնդի միջոցների հաշվին գումար հատկացնելու հարցը քննարկել նախարարական կոմիտեում՝ ըստ առաջնահերթության: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l-PL" w:eastAsia="ru-RU"/>
              </w:rPr>
            </w:pPr>
            <w:r w:rsidRPr="00334E9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Նախագծում առաջարկում ենք</w:t>
            </w:r>
            <w:r w:rsidRPr="00334E90">
              <w:rPr>
                <w:rFonts w:ascii="GHEA Grapalat" w:eastAsia="Times New Roman" w:hAnsi="GHEA Grapalat" w:cs="Sylfaen"/>
                <w:bCs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կատարել</w:t>
            </w:r>
            <w:r w:rsidRPr="00334E90">
              <w:rPr>
                <w:rFonts w:ascii="GHEA Grapalat" w:eastAsia="Times New Roman" w:hAnsi="GHEA Grapalat" w:cs="Sylfaen"/>
                <w:bCs/>
                <w:sz w:val="24"/>
                <w:szCs w:val="24"/>
                <w:lang w:val="pl-PL"/>
              </w:rPr>
              <w:t xml:space="preserve"> հետևյալ տեխնիկական բնույթի ուղղումները</w:t>
            </w:r>
            <w:r w:rsidRPr="00334E9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՝</w:t>
            </w:r>
          </w:p>
          <w:p w:rsidR="00872CB9" w:rsidRPr="00334E90" w:rsidRDefault="00872CB9" w:rsidP="00872CB9">
            <w:pPr>
              <w:tabs>
                <w:tab w:val="left" w:pos="990"/>
              </w:tabs>
              <w:spacing w:after="0" w:line="360" w:lineRule="auto"/>
              <w:ind w:firstLine="70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1. Նախագծի 5-րդ հավելվածում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ներառված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գնման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առարկայի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գնման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ձևը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անհրաժեշտ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է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նշել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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ԷԱՃ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,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քանի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որ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վերջինս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ներառված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է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«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Էլեկտրոնային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աճուրդի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միջոցով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ձեռք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բերվող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գնման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առարկաների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թվային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ծածկագրերի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(CPV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կոդեր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)»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ցանկում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: </w:t>
            </w:r>
          </w:p>
          <w:p w:rsidR="00E376CE" w:rsidRPr="004200D7" w:rsidRDefault="00872CB9" w:rsidP="00872CB9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Միաժամանակ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առաջարկում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ենք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նախագծի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հաստատմանը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զուգահեռ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նախաձեռնել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վերոհիշյալ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գնման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առարկայի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ձեռքբերման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ընթացակարգ՝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«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Գնումների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մասին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»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ՀՀ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օրենքի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15-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րդ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հոդվածի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6-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րդ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մասի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2-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րդ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կետի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 xml:space="preserve"> </w:t>
            </w:r>
            <w:r w:rsidRPr="00334E90">
              <w:rPr>
                <w:rFonts w:ascii="GHEA Grapalat" w:eastAsia="Times New Roman" w:hAnsi="GHEA Grapalat" w:cs="Sylfaen"/>
                <w:sz w:val="24"/>
                <w:szCs w:val="24"/>
                <w:lang w:val="pl-PL"/>
              </w:rPr>
              <w:t>կիրառմամբ</w:t>
            </w:r>
            <w:r w:rsidRPr="00334E90">
              <w:rPr>
                <w:rFonts w:ascii="GHEA Grapalat" w:eastAsia="Times New Roman" w:hAnsi="GHEA Grapalat" w:cs="Times New Roman"/>
                <w:sz w:val="24"/>
                <w:szCs w:val="24"/>
                <w:lang w:val="pl-PL"/>
              </w:rPr>
              <w:t>:</w:t>
            </w:r>
          </w:p>
        </w:tc>
        <w:tc>
          <w:tcPr>
            <w:tcW w:w="6440" w:type="dxa"/>
            <w:gridSpan w:val="2"/>
            <w:shd w:val="clear" w:color="auto" w:fill="auto"/>
          </w:tcPr>
          <w:p w:rsidR="00E376CE" w:rsidRDefault="00E376CE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E01BE7" w:rsidRDefault="00E01BE7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20EA0" w:rsidRP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է, կատարվել է համապատասխան փոփոխություն:</w:t>
            </w: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4228B" w:rsidRPr="00C17DE0" w:rsidRDefault="0044228B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Pr="004200D7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</w:tr>
    </w:tbl>
    <w:p w:rsidR="00D95C13" w:rsidRPr="00420EA0" w:rsidRDefault="00D95C13">
      <w:pPr>
        <w:rPr>
          <w:lang w:val="fr-FR"/>
        </w:rPr>
      </w:pPr>
    </w:p>
    <w:sectPr w:rsidR="00D95C13" w:rsidRPr="00420EA0" w:rsidSect="00420EA0">
      <w:pgSz w:w="15840" w:h="12240" w:orient="landscape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6AE6"/>
    <w:multiLevelType w:val="hybridMultilevel"/>
    <w:tmpl w:val="F3EA1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A2"/>
    <w:rsid w:val="00014279"/>
    <w:rsid w:val="001358DA"/>
    <w:rsid w:val="001800A2"/>
    <w:rsid w:val="00211D77"/>
    <w:rsid w:val="00272F00"/>
    <w:rsid w:val="002D585A"/>
    <w:rsid w:val="00352325"/>
    <w:rsid w:val="003561B3"/>
    <w:rsid w:val="004200D7"/>
    <w:rsid w:val="00420EA0"/>
    <w:rsid w:val="0044228B"/>
    <w:rsid w:val="004E428C"/>
    <w:rsid w:val="005A0DD6"/>
    <w:rsid w:val="007D05FE"/>
    <w:rsid w:val="00872CB9"/>
    <w:rsid w:val="00880970"/>
    <w:rsid w:val="008B63BA"/>
    <w:rsid w:val="009008C5"/>
    <w:rsid w:val="00974C16"/>
    <w:rsid w:val="00A75D4F"/>
    <w:rsid w:val="00AF6114"/>
    <w:rsid w:val="00B6665C"/>
    <w:rsid w:val="00B715B8"/>
    <w:rsid w:val="00B755CD"/>
    <w:rsid w:val="00B90BD9"/>
    <w:rsid w:val="00B90F20"/>
    <w:rsid w:val="00C17DE0"/>
    <w:rsid w:val="00C5205E"/>
    <w:rsid w:val="00C67DCD"/>
    <w:rsid w:val="00CD1467"/>
    <w:rsid w:val="00D4234F"/>
    <w:rsid w:val="00D50FDD"/>
    <w:rsid w:val="00D95C13"/>
    <w:rsid w:val="00DA27AF"/>
    <w:rsid w:val="00E01BE7"/>
    <w:rsid w:val="00E13F68"/>
    <w:rsid w:val="00E352CD"/>
    <w:rsid w:val="00E376CE"/>
    <w:rsid w:val="00E44AFF"/>
    <w:rsid w:val="00E91908"/>
    <w:rsid w:val="00EF79D2"/>
    <w:rsid w:val="00F6566F"/>
    <w:rsid w:val="00F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5E58B-F398-46A5-B117-8717D16B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376C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376C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https://mul2.gov.am/tasks/673870/oneclick/ampopatert.docx?token=3fbf37f2eaed8fcde98e73e68342563b</cp:keywords>
  <dc:description/>
  <cp:lastModifiedBy>Աստղիկ Մկրտչյան</cp:lastModifiedBy>
  <cp:revision>39</cp:revision>
  <dcterms:created xsi:type="dcterms:W3CDTF">2022-06-24T07:10:00Z</dcterms:created>
  <dcterms:modified xsi:type="dcterms:W3CDTF">2022-09-14T10:46:00Z</dcterms:modified>
</cp:coreProperties>
</file>