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D6F" w:rsidRPr="00E26E3A" w:rsidRDefault="00E26E3A">
      <w:pPr>
        <w:shd w:val="clear" w:color="auto" w:fill="FFFFFF"/>
        <w:spacing w:after="0" w:line="240" w:lineRule="auto"/>
        <w:ind w:firstLine="375"/>
        <w:jc w:val="center"/>
        <w:rPr>
          <w:rFonts w:ascii="GHEA Grapalat" w:eastAsia="Times New Roman" w:hAnsi="GHEA Grapalat" w:cs="Times New Roman"/>
          <w:color w:val="000000"/>
          <w:szCs w:val="24"/>
          <w:lang w:val="hy-AM"/>
        </w:rPr>
      </w:pPr>
      <w:r w:rsidRPr="00E26E3A">
        <w:rPr>
          <w:rFonts w:ascii="GHEA Grapalat" w:eastAsia="Times New Roman" w:hAnsi="GHEA Grapalat" w:cs="Times New Roman"/>
          <w:b/>
          <w:bCs/>
          <w:color w:val="000000"/>
          <w:szCs w:val="24"/>
        </w:rPr>
        <w:t>ԵԶՐԱ</w:t>
      </w:r>
      <w:bookmarkStart w:id="0" w:name="_GoBack"/>
      <w:bookmarkEnd w:id="0"/>
      <w:r w:rsidRPr="00E26E3A">
        <w:rPr>
          <w:rFonts w:ascii="GHEA Grapalat" w:eastAsia="Times New Roman" w:hAnsi="GHEA Grapalat" w:cs="Times New Roman"/>
          <w:b/>
          <w:bCs/>
          <w:color w:val="000000"/>
          <w:szCs w:val="24"/>
        </w:rPr>
        <w:t>ԿԱՑՈՒԹՅՈՒՆ</w:t>
      </w:r>
      <w:r w:rsidRPr="00E26E3A">
        <w:rPr>
          <w:rFonts w:ascii="GHEA Grapalat" w:eastAsia="Times New Roman" w:hAnsi="GHEA Grapalat" w:cs="Times New Roman"/>
          <w:b/>
          <w:bCs/>
          <w:color w:val="000000"/>
          <w:szCs w:val="24"/>
          <w:lang w:val="hy-AM"/>
        </w:rPr>
        <w:t xml:space="preserve">  Պ</w:t>
      </w:r>
      <w:r w:rsidRPr="00E26E3A">
        <w:rPr>
          <w:rFonts w:ascii="GHEA Grapalat" w:eastAsia="Times New Roman" w:hAnsi="GHEA Grapalat" w:cs="Times New Roman"/>
          <w:b/>
          <w:bCs/>
          <w:color w:val="000000"/>
          <w:szCs w:val="24"/>
        </w:rPr>
        <w:t>ԱՐԶԵՑՎԱԾ ԿԱԳ</w:t>
      </w:r>
      <w:r w:rsidRPr="00E26E3A">
        <w:rPr>
          <w:rFonts w:ascii="GHEA Grapalat" w:eastAsia="Times New Roman" w:hAnsi="GHEA Grapalat" w:cs="Times New Roman"/>
          <w:b/>
          <w:bCs/>
          <w:color w:val="000000"/>
          <w:szCs w:val="24"/>
          <w:lang w:val="hy-AM"/>
        </w:rPr>
        <w:t>-Ի</w:t>
      </w:r>
    </w:p>
    <w:p w:rsidR="00EA3D6F" w:rsidRDefault="00304555">
      <w:pPr>
        <w:shd w:val="clear" w:color="auto" w:fill="FFFFFF"/>
        <w:spacing w:after="0" w:line="240" w:lineRule="auto"/>
        <w:ind w:firstLine="375"/>
        <w:rPr>
          <w:rFonts w:ascii="Arial Unicode" w:eastAsia="Times New Roman" w:hAnsi="Arial Unicode" w:cs="Times New Roman"/>
          <w:color w:val="000000"/>
          <w:sz w:val="21"/>
          <w:szCs w:val="21"/>
        </w:rPr>
      </w:pPr>
      <w:r>
        <w:rPr>
          <w:rFonts w:ascii="Arial" w:eastAsia="Times New Roman" w:hAnsi="Arial" w:cs="Arial"/>
          <w:color w:val="000000"/>
          <w:sz w:val="21"/>
          <w:szCs w:val="21"/>
        </w:rPr>
        <w:t>           </w:t>
      </w:r>
    </w:p>
    <w:tbl>
      <w:tblPr>
        <w:tblW w:w="111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50"/>
        <w:gridCol w:w="6004"/>
      </w:tblGrid>
      <w:tr w:rsidR="00EA3D6F">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Օրենսդրական նախաձեռնության 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40"/>
              <w:jc w:val="both"/>
              <w:rPr>
                <w:rFonts w:ascii="GHEA Grapalat" w:eastAsia="Times New Roman" w:hAnsi="GHEA Grapalat" w:cs="Times New Roman"/>
                <w:color w:val="000000"/>
                <w:lang w:val="hy-AM"/>
              </w:rPr>
            </w:pPr>
            <w:r>
              <w:rPr>
                <w:rFonts w:ascii="GHEA Grapalat" w:hAnsi="GHEA Grapalat"/>
                <w:lang w:val="hy-AM"/>
              </w:rPr>
              <w:t xml:space="preserve">«Մարդկանց թրաֆիքինգի և շահագործման զոհերի նույնացման հանձնաժողովի </w:t>
            </w:r>
            <w:r>
              <w:rPr>
                <w:rFonts w:ascii="GHEA Grapalat" w:hAnsi="GHEA Grapalat"/>
                <w:shd w:val="clear" w:color="auto" w:fill="FFFFFF"/>
                <w:lang w:val="hy-AM"/>
              </w:rPr>
              <w:t>կողմից անձին որպես զոհ կամ հատուկ կատեգորիայի զոհ նույնացնելու ցուցիչները</w:t>
            </w:r>
            <w:r>
              <w:rPr>
                <w:rFonts w:ascii="GHEA Grapalat" w:hAnsi="GHEA Grapalat"/>
                <w:color w:val="000000"/>
                <w:lang w:val="hy-AM"/>
              </w:rPr>
              <w:t xml:space="preserve"> հաստատելու մասին»</w:t>
            </w:r>
            <w:r>
              <w:rPr>
                <w:rFonts w:ascii="GHEA Grapalat" w:hAnsi="GHEA Grapalat"/>
                <w:lang w:val="hy-AM"/>
              </w:rPr>
              <w:t xml:space="preserve"> Հայաստանի Հանրապետության կառավարության որոշման նախագիծ</w:t>
            </w:r>
          </w:p>
        </w:tc>
      </w:tr>
      <w:tr w:rsidR="00EA3D6F">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Օրենսդրական նախաձեռնությունը մշակող պետական</w:t>
            </w:r>
            <w:r>
              <w:rPr>
                <w:rFonts w:ascii="Courier New" w:eastAsia="Times New Roman" w:hAnsi="Courier New" w:cs="Courier New"/>
                <w:b/>
                <w:bCs/>
                <w:color w:val="000000"/>
              </w:rPr>
              <w:t> </w:t>
            </w:r>
            <w:r>
              <w:rPr>
                <w:rFonts w:ascii="GHEA Grapalat" w:eastAsia="Times New Roman" w:hAnsi="GHEA Grapalat" w:cs="Arial Unicode"/>
                <w:b/>
                <w:bCs/>
                <w:color w:val="000000"/>
              </w:rPr>
              <w:t>կառավարման</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համակարգի</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մարմնի</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40"/>
              <w:jc w:val="both"/>
              <w:rPr>
                <w:rFonts w:ascii="GHEA Grapalat" w:eastAsia="Times New Roman" w:hAnsi="GHEA Grapalat" w:cs="Times New Roman"/>
                <w:color w:val="000000"/>
                <w:lang w:val="hy-AM"/>
              </w:rPr>
            </w:pPr>
            <w:r>
              <w:rPr>
                <w:rFonts w:ascii="GHEA Grapalat" w:hAnsi="GHEA Grapalat"/>
                <w:shd w:val="clear" w:color="auto" w:fill="FFFFFF"/>
                <w:lang w:val="hy-AM"/>
              </w:rPr>
              <w:t>Հայաստանի Հանրապետության աշխատանքի և սոցիալական հարցերի նախարարություն</w:t>
            </w:r>
          </w:p>
        </w:tc>
      </w:tr>
      <w:tr w:rsidR="00EA3D6F">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Հետադարձ կապ (անուն, ազգանուն, պաշտոն, հեռախոսի</w:t>
            </w:r>
            <w:r>
              <w:rPr>
                <w:rFonts w:ascii="Courier New" w:eastAsia="Times New Roman" w:hAnsi="Courier New" w:cs="Courier New"/>
                <w:b/>
                <w:bCs/>
                <w:color w:val="000000"/>
              </w:rPr>
              <w:t> </w:t>
            </w:r>
            <w:r>
              <w:rPr>
                <w:rFonts w:ascii="GHEA Grapalat" w:eastAsia="Times New Roman" w:hAnsi="GHEA Grapalat" w:cs="Arial Unicode"/>
                <w:b/>
                <w:bCs/>
                <w:color w:val="000000"/>
              </w:rPr>
              <w:t>համար</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էլ</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փոստի</w:t>
            </w:r>
            <w:r>
              <w:rPr>
                <w:rFonts w:ascii="GHEA Grapalat" w:eastAsia="Times New Roman" w:hAnsi="GHEA Grapalat" w:cs="Times New Roman"/>
                <w:b/>
                <w:bCs/>
                <w:color w:val="000000"/>
              </w:rPr>
              <w:t xml:space="preserve"> </w:t>
            </w:r>
            <w:r>
              <w:rPr>
                <w:rFonts w:ascii="GHEA Grapalat" w:eastAsia="Times New Roman" w:hAnsi="GHEA Grapalat" w:cs="Arial Unicode"/>
                <w:b/>
                <w:bCs/>
                <w:color w:val="000000"/>
              </w:rPr>
              <w:t>հասցե</w:t>
            </w:r>
            <w:r>
              <w:rPr>
                <w:rFonts w:ascii="GHEA Grapalat" w:eastAsia="Times New Roman" w:hAnsi="GHEA Grapalat" w:cs="Times New Roman"/>
                <w:b/>
                <w:bCs/>
                <w:color w:val="000000"/>
              </w:rPr>
              <w:t>)</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68"/>
              <w:jc w:val="both"/>
              <w:rPr>
                <w:rFonts w:ascii="GHEA Grapalat" w:eastAsia="Times New Roman" w:hAnsi="GHEA Grapalat" w:cs="Times New Roman"/>
                <w:color w:val="000000"/>
              </w:rPr>
            </w:pPr>
            <w:r>
              <w:rPr>
                <w:rFonts w:ascii="GHEA Grapalat" w:eastAsia="Times New Roman" w:hAnsi="GHEA Grapalat" w:cs="Arial"/>
                <w:color w:val="000000"/>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w:t>
            </w:r>
            <w:r>
              <w:rPr>
                <w:rFonts w:ascii="GHEA Grapalat" w:eastAsia="MS Gothic" w:hAnsi="GHEA Grapalat" w:cs="MS Gothic"/>
                <w:color w:val="000000"/>
                <w:lang w:val="hy-AM"/>
              </w:rPr>
              <w:t xml:space="preserve">, </w:t>
            </w:r>
            <w:r>
              <w:rPr>
                <w:rFonts w:ascii="GHEA Grapalat" w:eastAsia="MS Gothic" w:hAnsi="GHEA Grapalat" w:cs="MS Gothic"/>
                <w:color w:val="000000"/>
                <w:lang w:val="en-GB"/>
              </w:rPr>
              <w:t>garnik.nalbandyan</w:t>
            </w:r>
            <w:r>
              <w:rPr>
                <w:rFonts w:ascii="GHEA Grapalat" w:eastAsia="MS Gothic" w:hAnsi="GHEA Grapalat" w:cs="MS Gothic"/>
                <w:color w:val="000000"/>
              </w:rPr>
              <w:t>@nilsr.am</w:t>
            </w:r>
            <w:r>
              <w:rPr>
                <w:rFonts w:ascii="Courier New" w:eastAsia="Times New Roman" w:hAnsi="Courier New" w:cs="Courier New"/>
                <w:color w:val="000000"/>
              </w:rPr>
              <w:t> </w:t>
            </w:r>
          </w:p>
        </w:tc>
      </w:tr>
    </w:tbl>
    <w:p w:rsidR="00EA3D6F" w:rsidRDefault="00EA3D6F">
      <w:pPr>
        <w:shd w:val="clear" w:color="auto" w:fill="FFFFFF"/>
        <w:spacing w:after="0" w:line="240" w:lineRule="auto"/>
        <w:rPr>
          <w:rFonts w:ascii="Arial" w:eastAsia="Times New Roman" w:hAnsi="Arial" w:cs="Times New Roman"/>
          <w:color w:val="000000"/>
          <w:sz w:val="21"/>
          <w:szCs w:val="21"/>
          <w:lang w:val="hy-AM"/>
        </w:rPr>
      </w:pPr>
    </w:p>
    <w:tbl>
      <w:tblPr>
        <w:tblW w:w="11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1706"/>
        <w:gridCol w:w="4380"/>
      </w:tblGrid>
      <w:tr w:rsidR="00EA3D6F">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b/>
                <w:bCs/>
                <w:color w:val="000000"/>
              </w:rPr>
              <w:t>1.</w:t>
            </w:r>
            <w:r>
              <w:rPr>
                <w:rFonts w:ascii="Calibri" w:eastAsia="Times New Roman" w:hAnsi="Calibri" w:cs="Calibri"/>
                <w:b/>
                <w:bCs/>
                <w:color w:val="000000"/>
              </w:rPr>
              <w:t> </w:t>
            </w:r>
            <w:r>
              <w:rPr>
                <w:rFonts w:ascii="GHEA Grapalat" w:eastAsia="Times New Roman" w:hAnsi="GHEA Grapalat" w:cs="Times New Roman"/>
                <w:b/>
                <w:bCs/>
                <w:i/>
                <w:iCs/>
                <w:color w:val="000000"/>
                <w:u w:val="single"/>
              </w:rPr>
              <w:t>Խնդրի որոշում և սահմանում</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b/>
                <w:bCs/>
                <w:color w:val="000000"/>
              </w:rPr>
              <w:t>1)</w:t>
            </w:r>
            <w:r>
              <w:rPr>
                <w:rFonts w:ascii="Calibri" w:eastAsia="Times New Roman" w:hAnsi="Calibri" w:cs="Calibri"/>
                <w:b/>
                <w:bCs/>
                <w:color w:val="000000"/>
              </w:rPr>
              <w:t> </w:t>
            </w:r>
            <w:r>
              <w:rPr>
                <w:rFonts w:ascii="GHEA Grapalat" w:eastAsia="Times New Roman" w:hAnsi="GHEA Grapalat" w:cs="Times New Roman"/>
                <w:b/>
                <w:bCs/>
                <w:i/>
                <w:iCs/>
                <w:color w:val="000000"/>
                <w:u w:val="single"/>
              </w:rPr>
              <w:t>Վերլուծության ենթակա խնդիրը</w:t>
            </w:r>
          </w:p>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color w:val="000000"/>
              </w:rPr>
              <w:t>(Անցանկալի կամ վնասակար իրադրություն կամ իրավիճակ, որը պահանջում է լուծում:)</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65"/>
              <w:jc w:val="both"/>
              <w:rPr>
                <w:rFonts w:ascii="GHEA Grapalat" w:eastAsia="Times New Roman" w:hAnsi="GHEA Grapalat" w:cs="Times New Roman"/>
                <w:color w:val="000000"/>
                <w:lang w:val="hy-AM"/>
              </w:rPr>
            </w:pPr>
            <w:r>
              <w:rPr>
                <w:rFonts w:ascii="GHEA Grapalat" w:hAnsi="GHEA Grapalat"/>
                <w:lang w:val="hy-AM"/>
              </w:rPr>
              <w:t xml:space="preserve">Մարդկանց թրաֆիքինգի և շահագործման զոհերի նույնացման հանձնաժողովի </w:t>
            </w:r>
            <w:r>
              <w:rPr>
                <w:rFonts w:ascii="GHEA Grapalat" w:hAnsi="GHEA Grapalat"/>
                <w:shd w:val="clear" w:color="auto" w:fill="FFFFFF"/>
                <w:lang w:val="hy-AM"/>
              </w:rPr>
              <w:t>կողմից անձին օբյեկտիվ և կանխատեսելի ձևով որպես զոհ կամ հատուկ կատեգորիայի զոհ նույնացնելու դժվարությունները</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2) Խնդրի դրսևորումները, դրանց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(Ինչի՞ց ենք հասկանում, որ առկա է խնդիր:)</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3"/>
              <w:numPr>
                <w:ilvl w:val="0"/>
                <w:numId w:val="6"/>
              </w:numPr>
              <w:spacing w:after="0" w:line="240" w:lineRule="auto"/>
              <w:ind w:left="525"/>
              <w:jc w:val="both"/>
              <w:rPr>
                <w:rFonts w:ascii="GHEA Grapalat" w:hAnsi="GHEA Grapalat"/>
                <w:lang w:val="hy-AM"/>
              </w:rPr>
            </w:pPr>
            <w:r>
              <w:rPr>
                <w:rFonts w:ascii="GHEA Grapalat" w:hAnsi="GHEA Grapalat"/>
                <w:color w:val="000000"/>
                <w:shd w:val="clear" w:color="auto" w:fill="FFFFFF"/>
                <w:lang w:val="hy-AM"/>
              </w:rPr>
              <w:t>Օրենսդրորեն սահմանված ցուցանիշն</w:t>
            </w:r>
            <w:r>
              <w:rPr>
                <w:rFonts w:ascii="GHEA Grapalat" w:hAnsi="GHEA Grapalat"/>
                <w:shd w:val="clear" w:color="auto" w:fill="FFFFFF"/>
                <w:lang w:val="hy-AM"/>
              </w:rPr>
              <w:t xml:space="preserve">երի, ցուցիչների  </w:t>
            </w:r>
            <w:r>
              <w:rPr>
                <w:rFonts w:ascii="GHEA Grapalat" w:hAnsi="GHEA Grapalat"/>
                <w:color w:val="000000"/>
                <w:shd w:val="clear" w:color="auto" w:fill="FFFFFF"/>
                <w:lang w:val="hy-AM"/>
              </w:rPr>
              <w:t xml:space="preserve">բացակայության պատճառով նույնացման հանձնաժողովը, որում ընդգրկված են պետական և հասարակական տարբեր կառույցներ, դժվարությամբ է </w:t>
            </w:r>
            <w:r>
              <w:rPr>
                <w:rFonts w:ascii="GHEA Grapalat" w:hAnsi="GHEA Grapalat"/>
                <w:shd w:val="clear" w:color="auto" w:fill="FFFFFF"/>
                <w:lang w:val="hy-AM"/>
              </w:rPr>
              <w:t>անձին նույնացնում որպես զոհ կամ հատուկ կատեգորիայի զոհ, քանի որ հանձնաժողովում ընդգրկված յուրաքանչյուր  կառույց (ոստիկանություն, դատախազություն և այլն) ունի իր նույնացման ցուցանիշները և ցուցիչները։</w:t>
            </w:r>
            <w:r>
              <w:rPr>
                <w:rFonts w:ascii="GHEA Grapalat" w:hAnsi="GHEA Grapalat"/>
                <w:color w:val="000000"/>
                <w:shd w:val="clear" w:color="auto" w:fill="FFFFFF"/>
                <w:lang w:val="hy-AM"/>
              </w:rPr>
              <w:t xml:space="preserve">  </w:t>
            </w:r>
          </w:p>
          <w:p w:rsidR="00EA3D6F" w:rsidRDefault="00304555">
            <w:pPr>
              <w:pStyle w:val="a3"/>
              <w:numPr>
                <w:ilvl w:val="0"/>
                <w:numId w:val="6"/>
              </w:numPr>
              <w:spacing w:after="0" w:line="240" w:lineRule="auto"/>
              <w:ind w:left="525"/>
              <w:jc w:val="both"/>
              <w:rPr>
                <w:rFonts w:ascii="GHEA Grapalat" w:hAnsi="GHEA Grapalat"/>
                <w:lang w:val="hy-AM"/>
              </w:rPr>
            </w:pPr>
            <w:r>
              <w:rPr>
                <w:rFonts w:ascii="GHEA Grapalat" w:hAnsi="GHEA Grapalat"/>
                <w:color w:val="000000"/>
                <w:lang w:val="hy-AM"/>
              </w:rPr>
              <w:t>Դժվարանում է թրաֆիքինգի և շահագործման յուրաքանչյուր հավանական զոհին տրամադրել սահմանված ամբողջական տեղեկատվություն, որպեսզի նա  իրազեկվի՝ որպես թրաֆիքինգի և շահագործման զոհ կամ հատուկ կատեգորիայի զոհ նույնացման չափորոշիչների մասին։</w:t>
            </w:r>
          </w:p>
          <w:p w:rsidR="00EA3D6F" w:rsidRDefault="00304555">
            <w:pPr>
              <w:pStyle w:val="a3"/>
              <w:numPr>
                <w:ilvl w:val="0"/>
                <w:numId w:val="6"/>
              </w:numPr>
              <w:spacing w:after="0" w:line="240" w:lineRule="auto"/>
              <w:ind w:left="525"/>
              <w:jc w:val="both"/>
              <w:rPr>
                <w:rFonts w:ascii="GHEA Grapalat" w:hAnsi="GHEA Grapalat"/>
                <w:lang w:val="hy-AM"/>
              </w:rPr>
            </w:pPr>
            <w:r>
              <w:rPr>
                <w:rFonts w:ascii="GHEA Grapalat" w:hAnsi="GHEA Grapalat"/>
                <w:color w:val="000000"/>
                <w:lang w:val="hy-AM"/>
              </w:rPr>
              <w:t xml:space="preserve">Թրաֆիքինգի որոշ զոհեր չեն նույնացվում, սահմանված միասնական </w:t>
            </w:r>
            <w:r>
              <w:rPr>
                <w:rFonts w:ascii="GHEA Grapalat" w:hAnsi="GHEA Grapalat"/>
                <w:shd w:val="clear" w:color="auto" w:fill="FFFFFF"/>
                <w:lang w:val="hy-AM"/>
              </w:rPr>
              <w:t>ցուցանիշների և ցուցիչների բացակայության արդյունքում։ Չնույնացված զոհերի վերաբերյալ վիճակագրական տվյալները բացակայում են։</w:t>
            </w:r>
          </w:p>
          <w:p w:rsidR="00EA3D6F" w:rsidRDefault="00EA3D6F">
            <w:pPr>
              <w:pStyle w:val="a3"/>
              <w:shd w:val="clear" w:color="auto" w:fill="FFFFFF"/>
              <w:spacing w:after="0" w:line="240" w:lineRule="auto"/>
              <w:ind w:left="525"/>
              <w:rPr>
                <w:rFonts w:ascii="GHEA Grapalat" w:eastAsia="Times New Roman" w:hAnsi="GHEA Grapalat" w:cs="Times New Roman"/>
                <w:color w:val="000000"/>
                <w:lang w:val="hy-AM"/>
              </w:rPr>
            </w:pP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lastRenderedPageBreak/>
              <w:t>3) Խնդրի պատճառ(ներ)ը, դրանց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color w:val="000000"/>
              </w:rPr>
              <w:t>արդյունավետ կարգավորումներով և այլն:)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65"/>
              <w:jc w:val="both"/>
              <w:rPr>
                <w:rFonts w:ascii="GHEA Grapalat" w:hAnsi="GHEA Grapalat"/>
                <w:lang w:val="hy-AM"/>
              </w:rPr>
            </w:pPr>
            <w:r>
              <w:rPr>
                <w:rFonts w:ascii="GHEA Grapalat" w:hAnsi="GHEA Grapalat"/>
                <w:lang w:val="hy-AM"/>
              </w:rPr>
              <w:t xml:space="preserve">2022 թվականի մայիսի 4-ին ընդունված «Մարդկանց թրաֆիքինգի և շահագործման ենթարկված անձանց նույնացման և աջակցության մասին» օրենքում փոփոխություններ և լրացումներ կատարելու մասին» </w:t>
            </w:r>
            <w:r>
              <w:rPr>
                <w:rFonts w:ascii="GHEA Grapalat" w:hAnsi="GHEA Grapalat"/>
                <w:color w:val="000000"/>
                <w:lang w:val="hy-AM"/>
              </w:rPr>
              <w:t xml:space="preserve">օրենքով կարգավորվել են </w:t>
            </w:r>
            <w:r>
              <w:rPr>
                <w:rFonts w:ascii="GHEA Grapalat" w:hAnsi="GHEA Grapalat"/>
                <w:lang w:val="hy-AM"/>
              </w:rPr>
              <w:t xml:space="preserve">հիմնական իրավահարաբերությունները, բայց անհրաժեշտ են </w:t>
            </w:r>
          </w:p>
          <w:p w:rsidR="00EA3D6F" w:rsidRDefault="00304555">
            <w:pPr>
              <w:spacing w:after="0" w:line="240" w:lineRule="auto"/>
              <w:ind w:left="165"/>
              <w:jc w:val="both"/>
              <w:rPr>
                <w:rFonts w:ascii="GHEA Grapalat" w:hAnsi="GHEA Grapalat"/>
                <w:lang w:val="hy-AM"/>
              </w:rPr>
            </w:pPr>
            <w:r>
              <w:rPr>
                <w:rFonts w:ascii="GHEA Grapalat" w:hAnsi="GHEA Grapalat"/>
                <w:lang w:val="hy-AM"/>
              </w:rPr>
              <w:t>նաև առանձին ենթաօրենսդրական ակտեր, որոշումներ՝ սահմանված</w:t>
            </w:r>
            <w:r>
              <w:rPr>
                <w:rFonts w:ascii="GHEA Grapalat" w:hAnsi="GHEA Grapalat"/>
                <w:color w:val="000000"/>
                <w:lang w:val="hy-AM"/>
              </w:rPr>
              <w:t xml:space="preserve"> ցուցիչների, ցուցանիշների  մասին, թրաֆիքինգի և շահագործման զոհ</w:t>
            </w:r>
            <w:r w:rsidR="00180B0F">
              <w:rPr>
                <w:rFonts w:ascii="GHEA Grapalat" w:hAnsi="GHEA Grapalat"/>
                <w:color w:val="000000"/>
                <w:lang w:val="hy-AM"/>
              </w:rPr>
              <w:t>երին</w:t>
            </w:r>
            <w:r>
              <w:rPr>
                <w:rFonts w:ascii="GHEA Grapalat" w:hAnsi="GHEA Grapalat"/>
                <w:color w:val="000000"/>
                <w:lang w:val="hy-AM"/>
              </w:rPr>
              <w:t xml:space="preserve"> կամ հատուկ կատեգորիայի զոհ</w:t>
            </w:r>
            <w:r w:rsidR="00180B0F">
              <w:rPr>
                <w:rFonts w:ascii="GHEA Grapalat" w:hAnsi="GHEA Grapalat"/>
                <w:color w:val="000000"/>
                <w:lang w:val="hy-AM"/>
              </w:rPr>
              <w:t>երին</w:t>
            </w:r>
            <w:r>
              <w:rPr>
                <w:rFonts w:ascii="GHEA Grapalat" w:hAnsi="GHEA Grapalat"/>
                <w:color w:val="000000"/>
                <w:lang w:val="hy-AM"/>
              </w:rPr>
              <w:t xml:space="preserve"> </w:t>
            </w:r>
            <w:r>
              <w:rPr>
                <w:rFonts w:ascii="GHEA Grapalat" w:hAnsi="GHEA Grapalat"/>
                <w:shd w:val="clear" w:color="auto" w:fill="FFFFFF"/>
                <w:lang w:val="hy-AM"/>
              </w:rPr>
              <w:t>կանխատեսելի նույնացում իրականացնելու համար։</w:t>
            </w: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4) Խնդրի հետևանք(ներ)ը, դրանց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(Թվարկել խնդրի առաջացման պատճառներից բխող հետևանքները:)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ind w:left="179"/>
              <w:jc w:val="both"/>
              <w:rPr>
                <w:rFonts w:ascii="GHEA Grapalat" w:eastAsia="Times New Roman" w:hAnsi="GHEA Grapalat" w:cs="Arial"/>
                <w:color w:val="000000"/>
                <w:lang w:val="hy-AM"/>
              </w:rPr>
            </w:pPr>
            <w:r>
              <w:rPr>
                <w:rFonts w:ascii="GHEA Grapalat" w:eastAsia="Times New Roman" w:hAnsi="GHEA Grapalat" w:cs="Arial"/>
                <w:color w:val="000000"/>
                <w:lang w:val="hy-AM"/>
              </w:rPr>
              <w:t xml:space="preserve">Խնդիրը չլուծելու դեպքում </w:t>
            </w:r>
          </w:p>
          <w:p w:rsidR="00EA3D6F" w:rsidRDefault="00304555">
            <w:pPr>
              <w:pStyle w:val="a3"/>
              <w:numPr>
                <w:ilvl w:val="0"/>
                <w:numId w:val="4"/>
              </w:numPr>
              <w:spacing w:after="0"/>
              <w:ind w:left="525" w:hanging="270"/>
              <w:jc w:val="both"/>
              <w:rPr>
                <w:rFonts w:ascii="GHEA Grapalat" w:eastAsia="MS Gothic" w:hAnsi="GHEA Grapalat" w:cs="MS Gothic"/>
                <w:color w:val="000000"/>
                <w:lang w:val="hy-AM"/>
              </w:rPr>
            </w:pPr>
            <w:r>
              <w:rPr>
                <w:rFonts w:ascii="GHEA Grapalat" w:hAnsi="GHEA Grapalat"/>
                <w:color w:val="000000"/>
                <w:lang w:val="hy-AM"/>
              </w:rPr>
              <w:t>թրաֆիքինգի և շահագործման ենթարկված չնույնացված շատ անձինք չեն ստանա անհրաժեշտ աջակցություն և օգնություն</w:t>
            </w:r>
          </w:p>
          <w:p w:rsidR="00EA3D6F" w:rsidRDefault="00304555">
            <w:pPr>
              <w:pStyle w:val="a3"/>
              <w:numPr>
                <w:ilvl w:val="0"/>
                <w:numId w:val="1"/>
              </w:numPr>
              <w:spacing w:after="0" w:line="276" w:lineRule="auto"/>
              <w:ind w:left="478" w:hanging="283"/>
              <w:jc w:val="both"/>
              <w:rPr>
                <w:rFonts w:ascii="GHEA Grapalat" w:eastAsia="MS Gothic" w:hAnsi="GHEA Grapalat" w:cs="MS Gothic"/>
                <w:color w:val="000000"/>
                <w:lang w:val="hy-AM"/>
              </w:rPr>
            </w:pPr>
            <w:r>
              <w:rPr>
                <w:rFonts w:ascii="GHEA Grapalat" w:hAnsi="GHEA Grapalat"/>
                <w:shd w:val="clear" w:color="auto" w:fill="FFFFFF"/>
                <w:lang w:val="hy-AM"/>
              </w:rPr>
              <w:t xml:space="preserve">որպես զոհ կամ հատուկ կատեգորիայի զոհ նույնացված անձինք կունենան դժվարություններ հասարակություն ինտեգրման և բնականոն   </w:t>
            </w:r>
            <w:r>
              <w:rPr>
                <w:rFonts w:ascii="GHEA Grapalat" w:eastAsia="MS Gothic" w:hAnsi="GHEA Grapalat" w:cs="MS Gothic"/>
                <w:color w:val="000000"/>
                <w:lang w:val="hy-AM"/>
              </w:rPr>
              <w:t>կենսագործունեության ապահովման հարցերում։</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5) Խնդրի շահառուները՝ ըստ խմբերի</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w:t>
            </w:r>
          </w:p>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color w:val="000000"/>
              </w:rPr>
              <w:t>խնդրից:)</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5"/>
              <w:shd w:val="clear" w:color="auto" w:fill="FFFFFF"/>
              <w:spacing w:before="0" w:beforeAutospacing="0" w:after="0" w:afterAutospacing="0" w:line="276" w:lineRule="auto"/>
              <w:ind w:left="179"/>
              <w:jc w:val="both"/>
              <w:rPr>
                <w:rFonts w:ascii="GHEA Grapalat" w:hAnsi="GHEA Grapalat" w:cs="Sylfaen"/>
                <w:sz w:val="22"/>
                <w:szCs w:val="22"/>
                <w:lang w:val="hy-AM"/>
              </w:rPr>
            </w:pPr>
            <w:r>
              <w:rPr>
                <w:rFonts w:ascii="GHEA Grapalat" w:hAnsi="GHEA Grapalat" w:cs="Sylfaen"/>
                <w:sz w:val="22"/>
                <w:szCs w:val="22"/>
                <w:lang w:val="hy-AM"/>
              </w:rPr>
              <w:t xml:space="preserve">Խնդրի շահառուներն են </w:t>
            </w:r>
            <w:r>
              <w:rPr>
                <w:rFonts w:ascii="GHEA Grapalat" w:hAnsi="GHEA Grapalat"/>
                <w:color w:val="000000"/>
                <w:sz w:val="22"/>
                <w:szCs w:val="22"/>
                <w:lang w:val="hy-AM"/>
              </w:rPr>
              <w:t>թրաֆիքինգի և շահագործման ենթարկված անձինք։</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6) Խնդրի մեծությունը, դրա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(Խնդրի մեծությունը կարող է գնահատվել տարբեր ձևերով: Օրինակ՝ հաշվի առնելով ազդեցության ենթարկված կազմա- 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հետևանքով տուժած</w:t>
            </w:r>
          </w:p>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color w:val="000000"/>
              </w:rPr>
              <w:t>բնակչության թիվը և այլն:)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ind w:left="165"/>
              <w:jc w:val="both"/>
              <w:rPr>
                <w:rFonts w:ascii="GHEA Grapalat" w:eastAsia="Times New Roman" w:hAnsi="GHEA Grapalat" w:cs="Arial"/>
                <w:color w:val="000000"/>
                <w:lang w:val="hy-AM"/>
              </w:rPr>
            </w:pPr>
            <w:r>
              <w:rPr>
                <w:rFonts w:ascii="GHEA Grapalat" w:eastAsia="Times New Roman" w:hAnsi="GHEA Grapalat" w:cs="Arial"/>
                <w:color w:val="000000"/>
                <w:lang w:val="hy-AM"/>
              </w:rPr>
              <w:t xml:space="preserve">Վիճակագրական տվյալներ չկան </w:t>
            </w:r>
            <w:r>
              <w:rPr>
                <w:rFonts w:ascii="GHEA Grapalat" w:hAnsi="GHEA Grapalat"/>
                <w:color w:val="000000"/>
                <w:lang w:val="hy-AM"/>
              </w:rPr>
              <w:t>թրաֆիքինգի և շահագործման ենթարկված չնույնա</w:t>
            </w:r>
            <w:r w:rsidR="008271AD">
              <w:rPr>
                <w:rFonts w:ascii="GHEA Grapalat" w:hAnsi="GHEA Grapalat"/>
                <w:color w:val="000000"/>
                <w:lang w:val="hy-AM"/>
              </w:rPr>
              <w:t>ացված</w:t>
            </w:r>
            <w:r>
              <w:rPr>
                <w:rFonts w:ascii="GHEA Grapalat" w:hAnsi="GHEA Grapalat"/>
                <w:color w:val="000000"/>
                <w:lang w:val="hy-AM"/>
              </w:rPr>
              <w:t xml:space="preserve"> հավանական զոհերի թվի վերաբերյալ։</w:t>
            </w:r>
          </w:p>
          <w:p w:rsidR="00EA3D6F" w:rsidRDefault="00EA3D6F">
            <w:pPr>
              <w:tabs>
                <w:tab w:val="left" w:pos="4307"/>
              </w:tabs>
              <w:spacing w:after="0"/>
              <w:ind w:left="179"/>
              <w:rPr>
                <w:rFonts w:ascii="GHEA Grapalat" w:eastAsia="Times New Roman" w:hAnsi="GHEA Grapalat" w:cs="Times New Roman"/>
                <w:color w:val="000000"/>
              </w:rPr>
            </w:pP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lastRenderedPageBreak/>
              <w:t>7) Խնդրի հրատապությունը, դրա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(Արդյո՞ք խնդիրը պահանջում է արագ արձագանք:)</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hd w:val="clear" w:color="auto" w:fill="FFFFFF"/>
              <w:tabs>
                <w:tab w:val="left" w:pos="851"/>
              </w:tabs>
              <w:spacing w:line="240" w:lineRule="auto"/>
              <w:ind w:left="165"/>
              <w:jc w:val="both"/>
              <w:rPr>
                <w:rFonts w:ascii="GHEA Grapalat" w:eastAsia="Times New Roman" w:hAnsi="GHEA Grapalat" w:cs="Times New Roman"/>
                <w:color w:val="000000"/>
                <w:lang w:val="hy-AM"/>
              </w:rPr>
            </w:pPr>
            <w:r>
              <w:rPr>
                <w:rFonts w:ascii="GHEA Grapalat" w:hAnsi="GHEA Grapalat"/>
                <w:lang w:val="hy-AM"/>
              </w:rPr>
              <w:t xml:space="preserve">Մարդկանց թրաֆիքինգի և շահագործման դեմ պայքարն առավել արդյունավետ դարձնելու </w:t>
            </w:r>
            <w:r>
              <w:rPr>
                <w:rFonts w:ascii="GHEA Grapalat" w:hAnsi="GHEA Grapalat"/>
                <w:color w:val="000000"/>
                <w:lang w:val="hy-AM"/>
              </w:rPr>
              <w:t>նպատակով</w:t>
            </w:r>
            <w:r>
              <w:rPr>
                <w:rFonts w:ascii="GHEA Grapalat" w:hAnsi="GHEA Grapalat"/>
                <w:lang w:val="hy-AM"/>
              </w:rPr>
              <w:t xml:space="preserve">  ընդունված են </w:t>
            </w:r>
            <w:r>
              <w:rPr>
                <w:rFonts w:ascii="GHEA Grapalat" w:hAnsi="GHEA Grapalat"/>
                <w:color w:val="000000"/>
                <w:lang w:val="hy-AM"/>
              </w:rPr>
              <w:t xml:space="preserve">ազգային 6 ծրագրեր և երկու օրենք, սակայն </w:t>
            </w:r>
            <w:r>
              <w:rPr>
                <w:rFonts w:ascii="GHEA Grapalat" w:hAnsi="GHEA Grapalat"/>
                <w:lang w:val="hy-AM"/>
              </w:rPr>
              <w:t xml:space="preserve"> Մարդկանց թրաֆիքինգի և շահագործան զոհերի նույնացման հանձնաժողովը </w:t>
            </w:r>
            <w:r>
              <w:rPr>
                <w:rFonts w:ascii="GHEA Grapalat" w:hAnsi="GHEA Grapalat"/>
                <w:color w:val="000000"/>
                <w:lang w:val="hy-AM"/>
              </w:rPr>
              <w:t xml:space="preserve"> </w:t>
            </w:r>
            <w:r>
              <w:rPr>
                <w:rFonts w:ascii="GHEA Grapalat" w:hAnsi="GHEA Grapalat"/>
                <w:lang w:val="hy-AM"/>
              </w:rPr>
              <w:t>գործել է և գործում է առանց հստակ սահմանված ցուցանիշների, ցուցիչների, որը հնարավորություն չի տալիս</w:t>
            </w:r>
            <w:r>
              <w:rPr>
                <w:rFonts w:ascii="GHEA Grapalat" w:hAnsi="GHEA Grapalat"/>
                <w:color w:val="000000"/>
                <w:lang w:val="hy-AM"/>
              </w:rPr>
              <w:t xml:space="preserve"> կայացնել կանխատեսելի ու հիմնավորված որոշումներ  թրաֆիքինգի,  շահագործման ենթարկված բոլոր հավանական զոհերի նույնացման վերաբերյալ։</w:t>
            </w:r>
          </w:p>
        </w:tc>
      </w:tr>
      <w:tr w:rsidR="00EA3D6F">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b/>
                <w:bCs/>
                <w:color w:val="000000"/>
              </w:rPr>
              <w:t>2.</w:t>
            </w:r>
            <w:r>
              <w:rPr>
                <w:rFonts w:ascii="Calibri" w:eastAsia="Times New Roman" w:hAnsi="Calibri" w:cs="Calibri"/>
                <w:b/>
                <w:bCs/>
                <w:color w:val="000000"/>
              </w:rPr>
              <w:t> </w:t>
            </w:r>
            <w:r>
              <w:rPr>
                <w:rFonts w:ascii="GHEA Grapalat" w:eastAsia="Times New Roman" w:hAnsi="GHEA Grapalat" w:cs="Times New Roman"/>
                <w:b/>
                <w:bCs/>
                <w:i/>
                <w:iCs/>
                <w:color w:val="000000"/>
                <w:u w:val="single"/>
              </w:rPr>
              <w:t>Ելակետային տարբերակ</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b/>
                <w:bCs/>
                <w:color w:val="000000"/>
              </w:rPr>
              <w:t>1) Առկա իրավիճակի հակիրճ նկարագրությունը (կարգավորման դաշտ, ցուցանիշներ, տվյալներ, վիճակագրություն, դրանց աղբյուրները)</w:t>
            </w:r>
          </w:p>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color w:val="000000"/>
              </w:rPr>
              <w:t>(Առկա իրավիճակի նկարագրությունը պետք է ընդգրկի գործող կարգավորման դաշտի նկարագրությունը և հիմնվի քանակական, որակական փաստերի վրա:)</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3"/>
              <w:numPr>
                <w:ilvl w:val="0"/>
                <w:numId w:val="2"/>
              </w:numPr>
              <w:spacing w:after="0" w:line="240" w:lineRule="auto"/>
              <w:ind w:left="525" w:hanging="255"/>
              <w:jc w:val="both"/>
              <w:rPr>
                <w:rFonts w:ascii="GHEA Grapalat" w:hAnsi="GHEA Grapalat"/>
                <w:color w:val="000000"/>
                <w:lang w:val="hy-AM"/>
              </w:rPr>
            </w:pPr>
            <w:r>
              <w:rPr>
                <w:rFonts w:ascii="GHEA Grapalat" w:hAnsi="GHEA Grapalat"/>
                <w:color w:val="000000"/>
                <w:lang w:val="hy-AM"/>
              </w:rPr>
              <w:t xml:space="preserve">Հաշվի առնելով որ Նույնացման հանձնաժողովը կազմավորվում է մարդկանց թրաֆիքինգի կամ շահագործման զոհերին նույնացնելու գործում փորձառու հասարակական կազմակերպությունների, Հայաստանի Հանրապետության գլխավոր դատախազության, Հայաստանի Հանրապետության աշխատանքի և սոցիալական հարցերի նախարարության, Հայաստանի Հանրապետության ոստիկանության ներկայացուցիչներից, հնարավոր է, որ նրանք ունենան էական հակասություններ անձին </w:t>
            </w:r>
            <w:r w:rsidR="008271AD">
              <w:rPr>
                <w:rFonts w:ascii="GHEA Grapalat" w:hAnsi="GHEA Grapalat"/>
                <w:color w:val="000000"/>
                <w:lang w:val="hy-AM"/>
              </w:rPr>
              <w:t>նույնացնելու</w:t>
            </w:r>
            <w:r>
              <w:rPr>
                <w:rFonts w:ascii="GHEA Grapalat" w:hAnsi="GHEA Grapalat"/>
                <w:color w:val="000000"/>
                <w:lang w:val="hy-AM"/>
              </w:rPr>
              <w:t xml:space="preserve"> գործընթացում, հետևաբար  թրաֆիքինգի կամ շահագործման ենթարկված անձին զոհ կամ հատուկ կատեգորիայի զոհ ճանաչելու կամ չճանաչելու համար անհրաժեշտ է սահմանել  միասնական չափորոշիչներ:</w:t>
            </w:r>
          </w:p>
          <w:p w:rsidR="00EA3D6F" w:rsidRDefault="00304555">
            <w:pPr>
              <w:pStyle w:val="a3"/>
              <w:numPr>
                <w:ilvl w:val="0"/>
                <w:numId w:val="2"/>
              </w:numPr>
              <w:spacing w:after="0"/>
              <w:ind w:left="525" w:hanging="270"/>
              <w:jc w:val="both"/>
              <w:rPr>
                <w:rFonts w:ascii="GHEA Grapalat" w:hAnsi="GHEA Grapalat"/>
                <w:color w:val="000000"/>
                <w:lang w:val="hy-AM"/>
              </w:rPr>
            </w:pPr>
            <w:r>
              <w:rPr>
                <w:rFonts w:ascii="GHEA Grapalat" w:eastAsia="Times New Roman" w:hAnsi="GHEA Grapalat" w:cs="Arial"/>
                <w:color w:val="000000"/>
                <w:lang w:val="hy-AM"/>
              </w:rPr>
              <w:t>Շատ փոքր թվով անձինք են նույնացվել որպես</w:t>
            </w:r>
            <w:r>
              <w:rPr>
                <w:rFonts w:ascii="GHEA Grapalat" w:hAnsi="GHEA Grapalat"/>
                <w:color w:val="000000"/>
                <w:lang w:val="hy-AM"/>
              </w:rPr>
              <w:t xml:space="preserve"> թրաֆիքինգի և շահագործման ենթարկված զոհ՝</w:t>
            </w:r>
          </w:p>
          <w:p w:rsidR="00EA3D6F" w:rsidRDefault="00304555">
            <w:pPr>
              <w:pStyle w:val="a3"/>
              <w:numPr>
                <w:ilvl w:val="0"/>
                <w:numId w:val="8"/>
              </w:numPr>
              <w:spacing w:after="0"/>
              <w:jc w:val="both"/>
              <w:rPr>
                <w:rFonts w:ascii="GHEA Grapalat" w:hAnsi="GHEA Grapalat"/>
                <w:lang w:val="hy-AM"/>
              </w:rPr>
            </w:pPr>
            <w:r>
              <w:rPr>
                <w:rFonts w:ascii="GHEA Grapalat" w:hAnsi="GHEA Grapalat"/>
                <w:shd w:val="clear" w:color="auto" w:fill="FFFFFF"/>
                <w:lang w:val="hy-AM"/>
              </w:rPr>
              <w:t>2015-2016 թվականներ</w:t>
            </w:r>
            <w:r>
              <w:rPr>
                <w:rFonts w:ascii="GHEA Grapalat" w:hAnsi="GHEA Grapalat"/>
                <w:lang w:val="hy-AM"/>
              </w:rPr>
              <w:t xml:space="preserve">ին՝ 24 անձ, </w:t>
            </w:r>
          </w:p>
          <w:p w:rsidR="00EA3D6F" w:rsidRDefault="00304555">
            <w:pPr>
              <w:pStyle w:val="a3"/>
              <w:numPr>
                <w:ilvl w:val="0"/>
                <w:numId w:val="8"/>
              </w:numPr>
              <w:spacing w:after="0"/>
              <w:jc w:val="both"/>
              <w:rPr>
                <w:rFonts w:ascii="GHEA Grapalat" w:hAnsi="GHEA Grapalat"/>
                <w:lang w:val="hy-AM"/>
              </w:rPr>
            </w:pPr>
            <w:r>
              <w:rPr>
                <w:rFonts w:ascii="GHEA Grapalat" w:hAnsi="GHEA Grapalat"/>
                <w:lang w:val="hy-AM"/>
              </w:rPr>
              <w:t xml:space="preserve">2017 թվականին՝ 11 անձ, </w:t>
            </w:r>
          </w:p>
          <w:p w:rsidR="00EA3D6F" w:rsidRDefault="00304555">
            <w:pPr>
              <w:pStyle w:val="a3"/>
              <w:numPr>
                <w:ilvl w:val="0"/>
                <w:numId w:val="8"/>
              </w:numPr>
              <w:spacing w:after="0"/>
              <w:jc w:val="both"/>
              <w:rPr>
                <w:rFonts w:ascii="GHEA Grapalat" w:hAnsi="GHEA Grapalat"/>
                <w:lang w:val="hy-AM"/>
              </w:rPr>
            </w:pPr>
            <w:r>
              <w:rPr>
                <w:rFonts w:ascii="GHEA Grapalat" w:hAnsi="GHEA Grapalat"/>
                <w:lang w:val="hy-AM"/>
              </w:rPr>
              <w:t xml:space="preserve">2018 թվականին՝ 9 անձ,  </w:t>
            </w:r>
          </w:p>
          <w:p w:rsidR="00EA3D6F" w:rsidRDefault="00304555">
            <w:pPr>
              <w:pStyle w:val="a3"/>
              <w:numPr>
                <w:ilvl w:val="0"/>
                <w:numId w:val="8"/>
              </w:numPr>
              <w:spacing w:after="0"/>
              <w:jc w:val="both"/>
              <w:rPr>
                <w:rFonts w:ascii="GHEA Grapalat" w:eastAsia="Times New Roman" w:hAnsi="GHEA Grapalat" w:cs="Arial"/>
                <w:color w:val="000000"/>
                <w:lang w:val="hy-AM"/>
              </w:rPr>
            </w:pPr>
            <w:r>
              <w:rPr>
                <w:rFonts w:ascii="GHEA Grapalat" w:hAnsi="GHEA Grapalat"/>
                <w:lang w:val="hy-AM"/>
              </w:rPr>
              <w:t>2020 թվականին՝ 9 անձ:</w:t>
            </w: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2) Առկա իրավիճակի զարգացման միտումները, դրանց վերաբերյալ փաստերն ու աղբյուրները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5"/>
              <w:numPr>
                <w:ilvl w:val="0"/>
                <w:numId w:val="3"/>
              </w:numPr>
              <w:shd w:val="clear" w:color="auto" w:fill="FFFFFF"/>
              <w:spacing w:before="0" w:beforeAutospacing="0" w:after="0" w:afterAutospacing="0"/>
              <w:ind w:left="431" w:hanging="284"/>
              <w:jc w:val="both"/>
              <w:rPr>
                <w:rFonts w:ascii="GHEA Grapalat" w:hAnsi="GHEA Grapalat" w:cs="Sylfaen"/>
                <w:sz w:val="22"/>
                <w:szCs w:val="22"/>
                <w:lang w:val="hy-AM"/>
              </w:rPr>
            </w:pPr>
            <w:r>
              <w:rPr>
                <w:rFonts w:ascii="GHEA Grapalat" w:hAnsi="GHEA Grapalat"/>
                <w:sz w:val="22"/>
                <w:szCs w:val="22"/>
                <w:shd w:val="clear" w:color="auto" w:fill="FFFFFF"/>
                <w:lang w:val="hy-AM"/>
              </w:rPr>
              <w:t>Բյուրոկրատական</w:t>
            </w:r>
            <w:r>
              <w:rPr>
                <w:rFonts w:ascii="GHEA Grapalat" w:hAnsi="GHEA Grapalat"/>
                <w:sz w:val="22"/>
                <w:szCs w:val="22"/>
                <w:lang w:val="hy-AM"/>
              </w:rPr>
              <w:t xml:space="preserve"> քաշքշուկներ կամ կամայականություններ՝ անձին որպես զոհ կամ հատուկ կատեգորիայի զոհ նույնացնելու դեպքում,</w:t>
            </w:r>
          </w:p>
          <w:p w:rsidR="00EA3D6F" w:rsidRDefault="00304555">
            <w:pPr>
              <w:pStyle w:val="a5"/>
              <w:numPr>
                <w:ilvl w:val="0"/>
                <w:numId w:val="3"/>
              </w:numPr>
              <w:shd w:val="clear" w:color="auto" w:fill="FFFFFF"/>
              <w:spacing w:before="0" w:beforeAutospacing="0" w:after="0" w:afterAutospacing="0"/>
              <w:ind w:left="431" w:hanging="284"/>
              <w:jc w:val="both"/>
              <w:rPr>
                <w:rFonts w:ascii="GHEA Grapalat" w:hAnsi="GHEA Grapalat" w:cs="Sylfaen"/>
                <w:sz w:val="22"/>
                <w:szCs w:val="22"/>
                <w:lang w:val="hy-AM"/>
              </w:rPr>
            </w:pPr>
            <w:r>
              <w:rPr>
                <w:rFonts w:ascii="GHEA Grapalat" w:hAnsi="GHEA Grapalat"/>
                <w:sz w:val="22"/>
                <w:szCs w:val="22"/>
                <w:lang w:val="hy-AM"/>
              </w:rPr>
              <w:t>կոռուպցիոն դրսևորումներ,</w:t>
            </w:r>
          </w:p>
          <w:p w:rsidR="00EA3D6F" w:rsidRDefault="00304555">
            <w:pPr>
              <w:pStyle w:val="a5"/>
              <w:numPr>
                <w:ilvl w:val="0"/>
                <w:numId w:val="3"/>
              </w:numPr>
              <w:shd w:val="clear" w:color="auto" w:fill="FFFFFF"/>
              <w:spacing w:before="0" w:beforeAutospacing="0" w:after="0" w:afterAutospacing="0"/>
              <w:ind w:left="431" w:hanging="284"/>
              <w:jc w:val="both"/>
              <w:rPr>
                <w:rFonts w:ascii="GHEA Grapalat" w:hAnsi="GHEA Grapalat" w:cs="Sylfaen"/>
                <w:sz w:val="22"/>
                <w:szCs w:val="22"/>
                <w:lang w:val="hy-AM"/>
              </w:rPr>
            </w:pPr>
            <w:r>
              <w:rPr>
                <w:rFonts w:ascii="GHEA Grapalat" w:hAnsi="GHEA Grapalat"/>
                <w:color w:val="000000"/>
                <w:sz w:val="22"/>
                <w:szCs w:val="22"/>
                <w:lang w:val="hy-AM"/>
              </w:rPr>
              <w:t>թրաֆիքինգի և շահագործման ենթարկված անձանց երկրորդային զոհականացում։</w:t>
            </w: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lastRenderedPageBreak/>
              <w:t>3) Կառավարության կողմից մինչ այդ ձեռնարկված միջոցառումների նկարագրություն</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47"/>
              <w:jc w:val="both"/>
              <w:rPr>
                <w:rFonts w:ascii="GHEA Grapalat" w:hAnsi="GHEA Grapalat"/>
                <w:color w:val="000000"/>
                <w:lang w:val="hy-AM"/>
              </w:rPr>
            </w:pPr>
            <w:r>
              <w:rPr>
                <w:rFonts w:ascii="GHEA Grapalat" w:hAnsi="GHEA Grapalat"/>
                <w:lang w:val="hy-AM"/>
              </w:rPr>
              <w:t xml:space="preserve">Հանրապետությունում մարդկանց թրաֆիքինգի և շահագործման դեմ պայքարն առավել արդյունավետ դարձնելու </w:t>
            </w:r>
            <w:r>
              <w:rPr>
                <w:rFonts w:ascii="GHEA Grapalat" w:hAnsi="GHEA Grapalat"/>
                <w:color w:val="000000"/>
                <w:lang w:val="hy-AM"/>
              </w:rPr>
              <w:t>նպատակով ՀՀ կառավարության կողմից հաստատվել է գործողությունների ազգային 6 ծրագիր</w:t>
            </w:r>
          </w:p>
          <w:p w:rsidR="00EA3D6F" w:rsidRDefault="00304555">
            <w:pPr>
              <w:pStyle w:val="a3"/>
              <w:numPr>
                <w:ilvl w:val="0"/>
                <w:numId w:val="7"/>
              </w:numPr>
              <w:spacing w:after="0" w:line="240" w:lineRule="auto"/>
              <w:jc w:val="both"/>
              <w:rPr>
                <w:rFonts w:ascii="GHEA Grapalat" w:eastAsia="Times New Roman" w:hAnsi="GHEA Grapalat" w:cs="Arial"/>
                <w:color w:val="000000"/>
                <w:lang w:val="hy-AM"/>
              </w:rPr>
            </w:pPr>
            <w:r>
              <w:rPr>
                <w:rFonts w:ascii="GHEA Grapalat" w:eastAsia="Times New Roman" w:hAnsi="GHEA Grapalat"/>
                <w:color w:val="000000"/>
                <w:lang w:val="hy-AM"/>
              </w:rPr>
              <w:t>2004-2006 թվականների միջոցառումների ազգային ծրագիրը (Հայաստանի Հանրապետության կառավարության 2004 թվականի հունվարի 15-ի N 58-Ն որոշում),</w:t>
            </w:r>
          </w:p>
          <w:p w:rsidR="00EA3D6F" w:rsidRDefault="00304555">
            <w:pPr>
              <w:pStyle w:val="a3"/>
              <w:numPr>
                <w:ilvl w:val="0"/>
                <w:numId w:val="7"/>
              </w:numPr>
              <w:shd w:val="clear" w:color="auto" w:fill="FFFFFF"/>
              <w:tabs>
                <w:tab w:val="left" w:pos="993"/>
              </w:tabs>
              <w:spacing w:after="0" w:line="240" w:lineRule="auto"/>
              <w:jc w:val="both"/>
              <w:textAlignment w:val="baseline"/>
              <w:rPr>
                <w:rFonts w:ascii="GHEA Grapalat" w:eastAsia="Times New Roman" w:hAnsi="GHEA Grapalat"/>
                <w:color w:val="000000"/>
                <w:lang w:val="hy-AM"/>
              </w:rPr>
            </w:pPr>
            <w:r>
              <w:rPr>
                <w:rFonts w:ascii="GHEA Grapalat" w:eastAsia="Times New Roman" w:hAnsi="GHEA Grapalat"/>
                <w:color w:val="000000"/>
                <w:lang w:val="hy-AM"/>
              </w:rPr>
              <w:t xml:space="preserve">2007-2009 թվականների միջոցառումների ազգային ծրագիրը (Հայաստանի Հանրապետության կառավարության 2007 թվականի դեկտեմբերի 6-ի N 1598-Ն որոշում), </w:t>
            </w:r>
          </w:p>
          <w:p w:rsidR="00EA3D6F" w:rsidRDefault="00304555">
            <w:pPr>
              <w:pStyle w:val="a3"/>
              <w:numPr>
                <w:ilvl w:val="0"/>
                <w:numId w:val="7"/>
              </w:numPr>
              <w:shd w:val="clear" w:color="auto" w:fill="FFFFFF"/>
              <w:tabs>
                <w:tab w:val="left" w:pos="993"/>
              </w:tabs>
              <w:spacing w:after="0" w:line="240" w:lineRule="auto"/>
              <w:jc w:val="both"/>
              <w:textAlignment w:val="baseline"/>
              <w:rPr>
                <w:rFonts w:ascii="GHEA Grapalat" w:eastAsia="Times New Roman" w:hAnsi="GHEA Grapalat"/>
                <w:color w:val="000000"/>
                <w:lang w:val="hy-AM"/>
              </w:rPr>
            </w:pPr>
            <w:r>
              <w:rPr>
                <w:rFonts w:ascii="GHEA Grapalat" w:eastAsia="Times New Roman" w:hAnsi="GHEA Grapalat"/>
                <w:color w:val="000000"/>
                <w:lang w:val="hy-AM"/>
              </w:rPr>
              <w:t xml:space="preserve">Հայաստանի Հանրապետությունում 2010-2012 թվականների ազգային ծրագիրը և ծրագրի իրականացման ժամանակացույցը (Հայաստանի Հանրապետության կառավարության 2010 թվականի սեպտեմբերի 3-ի N 1140-Ն որոշում), </w:t>
            </w:r>
          </w:p>
          <w:p w:rsidR="00EA3D6F" w:rsidRDefault="00304555">
            <w:pPr>
              <w:pStyle w:val="a3"/>
              <w:numPr>
                <w:ilvl w:val="0"/>
                <w:numId w:val="7"/>
              </w:numPr>
              <w:shd w:val="clear" w:color="auto" w:fill="FFFFFF"/>
              <w:tabs>
                <w:tab w:val="left" w:pos="993"/>
              </w:tabs>
              <w:spacing w:after="0" w:line="240" w:lineRule="auto"/>
              <w:jc w:val="both"/>
              <w:textAlignment w:val="baseline"/>
              <w:rPr>
                <w:rFonts w:ascii="GHEA Grapalat" w:eastAsia="Times New Roman" w:hAnsi="GHEA Grapalat"/>
                <w:color w:val="000000"/>
                <w:lang w:val="hy-AM"/>
              </w:rPr>
            </w:pPr>
            <w:r>
              <w:rPr>
                <w:rFonts w:ascii="GHEA Grapalat" w:eastAsia="Times New Roman" w:hAnsi="GHEA Grapalat"/>
                <w:color w:val="000000"/>
                <w:lang w:val="hy-AM"/>
              </w:rPr>
              <w:t>Հայաստանի Հանրապետությունում 2013-2015 թվականների ազգային ծրագիրը և ծրագրի իրականացման ժամանակացույցը (Հայաստանի Հանրապետության կառավարության 2013 թվականի փետրվարի 28-ի N 186-Ն որոշում)</w:t>
            </w:r>
          </w:p>
          <w:p w:rsidR="00EA3D6F" w:rsidRDefault="00304555">
            <w:pPr>
              <w:pStyle w:val="a3"/>
              <w:numPr>
                <w:ilvl w:val="0"/>
                <w:numId w:val="7"/>
              </w:numPr>
              <w:shd w:val="clear" w:color="auto" w:fill="FFFFFF"/>
              <w:tabs>
                <w:tab w:val="left" w:pos="993"/>
              </w:tabs>
              <w:spacing w:after="0" w:line="240" w:lineRule="auto"/>
              <w:jc w:val="both"/>
              <w:textAlignment w:val="baseline"/>
              <w:rPr>
                <w:rFonts w:ascii="GHEA Grapalat" w:eastAsia="Times New Roman" w:hAnsi="GHEA Grapalat"/>
                <w:color w:val="000000"/>
                <w:lang w:val="hy-AM"/>
              </w:rPr>
            </w:pPr>
            <w:r>
              <w:rPr>
                <w:rFonts w:ascii="GHEA Grapalat" w:eastAsia="Times New Roman" w:hAnsi="GHEA Grapalat"/>
                <w:color w:val="000000"/>
                <w:lang w:val="hy-AM"/>
              </w:rPr>
              <w:t>2016-2018 թվականների ազգային ծրագիրը և ծրագրի իրականացման ժամանակացույցը (Հայաստանի Հանրապետության կառավարության 2016 թվականի հուլիսի 7-ի N 726–Ն որոշում),</w:t>
            </w:r>
          </w:p>
          <w:p w:rsidR="00EA3D6F" w:rsidRDefault="00304555">
            <w:pPr>
              <w:pStyle w:val="a3"/>
              <w:numPr>
                <w:ilvl w:val="0"/>
                <w:numId w:val="7"/>
              </w:numPr>
              <w:shd w:val="clear" w:color="auto" w:fill="FFFFFF"/>
              <w:tabs>
                <w:tab w:val="left" w:pos="993"/>
              </w:tabs>
              <w:spacing w:after="0" w:line="240" w:lineRule="auto"/>
              <w:jc w:val="both"/>
              <w:textAlignment w:val="baseline"/>
              <w:rPr>
                <w:rFonts w:ascii="GHEA Grapalat" w:hAnsi="GHEA Grapalat"/>
                <w:lang w:val="hy-AM" w:eastAsia="hy-AM"/>
              </w:rPr>
            </w:pPr>
            <w:r>
              <w:rPr>
                <w:rFonts w:ascii="GHEA Grapalat" w:eastAsia="Times New Roman" w:hAnsi="GHEA Grapalat"/>
                <w:color w:val="000000"/>
                <w:lang w:val="hy-AM"/>
              </w:rPr>
              <w:t xml:space="preserve">Հայաստանի Հանրապետությունում 2020-2022 </w:t>
            </w:r>
            <w:r w:rsidR="0090044F">
              <w:rPr>
                <w:rFonts w:ascii="GHEA Grapalat" w:eastAsia="Times New Roman" w:hAnsi="GHEA Grapalat"/>
                <w:color w:val="000000"/>
                <w:lang w:val="hy-AM"/>
              </w:rPr>
              <w:t xml:space="preserve">թվականների </w:t>
            </w:r>
            <w:r>
              <w:rPr>
                <w:rFonts w:ascii="GHEA Grapalat" w:eastAsia="Times New Roman" w:hAnsi="GHEA Grapalat"/>
                <w:color w:val="000000"/>
                <w:lang w:val="hy-AM"/>
              </w:rPr>
              <w:t xml:space="preserve">ազգային ծրագիրը և ծրագրի իրականացման ժամանակացույցը (Հայաստանի Հանրապետության կառավարության 2020 թվականի հունիսի 4-ի N 909–Լ որոշում): </w:t>
            </w:r>
          </w:p>
          <w:p w:rsidR="00EA3D6F" w:rsidRDefault="00304555">
            <w:pPr>
              <w:shd w:val="clear" w:color="auto" w:fill="FFFFFF"/>
              <w:spacing w:after="0" w:line="240" w:lineRule="auto"/>
              <w:ind w:left="165"/>
              <w:jc w:val="both"/>
              <w:textAlignment w:val="baseline"/>
              <w:rPr>
                <w:rFonts w:ascii="GHEA Grapalat" w:hAnsi="GHEA Grapalat"/>
                <w:lang w:val="hy-AM"/>
              </w:rPr>
            </w:pPr>
            <w:r>
              <w:rPr>
                <w:rFonts w:ascii="GHEA Grapalat" w:hAnsi="GHEA Grapalat"/>
                <w:lang w:val="hy-AM"/>
              </w:rPr>
              <w:t xml:space="preserve">2014 թվականի դեկտեմբերի 17-ին ընդունվել են նաև </w:t>
            </w:r>
            <w:r>
              <w:rPr>
                <w:rFonts w:ascii="GHEA Grapalat" w:hAnsi="GHEA Grapalat"/>
                <w:shd w:val="clear" w:color="auto" w:fill="FFFFFF"/>
                <w:lang w:val="hy-AM"/>
              </w:rPr>
              <w:t xml:space="preserve">ՀՀ </w:t>
            </w:r>
            <w:r>
              <w:rPr>
                <w:rFonts w:ascii="GHEA Grapalat" w:hAnsi="GHEA Grapalat"/>
                <w:color w:val="000000"/>
                <w:lang w:val="hy-AM"/>
              </w:rPr>
              <w:t>«Մարդկանց թրաֆիքինգի և շահագործման ենթարկված անձանց նույնացման և աջակցության մասին» օրենքը,</w:t>
            </w:r>
            <w:r>
              <w:rPr>
                <w:rFonts w:ascii="GHEA Grapalat" w:hAnsi="GHEA Grapalat"/>
                <w:lang w:val="hy-AM"/>
              </w:rPr>
              <w:t xml:space="preserve"> իսկ 2022 թվականի մայիսի 4-ին «Մարդկանց թրաֆիքինգի և շահագործման ենթարկված անձանց նույնացման և աջակցության մասին» օրենքում փոփոխություններ և լրացումներ կատարելու մասին» </w:t>
            </w:r>
            <w:r>
              <w:rPr>
                <w:rFonts w:ascii="GHEA Grapalat" w:hAnsi="GHEA Grapalat"/>
                <w:color w:val="000000"/>
                <w:lang w:val="hy-AM"/>
              </w:rPr>
              <w:t>օրենքը,</w:t>
            </w:r>
            <w:r>
              <w:rPr>
                <w:rFonts w:ascii="GHEA Grapalat" w:hAnsi="GHEA Grapalat"/>
                <w:lang w:val="hy-AM"/>
              </w:rPr>
              <w:t xml:space="preserve">  սակայն Մարդկանց թրաֆիքինգի և շահագործման զոհերի նույնացման հանձնաժողովը </w:t>
            </w:r>
            <w:r>
              <w:rPr>
                <w:rFonts w:ascii="GHEA Grapalat" w:hAnsi="GHEA Grapalat"/>
                <w:color w:val="000000"/>
                <w:lang w:val="hy-AM"/>
              </w:rPr>
              <w:t xml:space="preserve"> </w:t>
            </w:r>
            <w:r>
              <w:rPr>
                <w:rFonts w:ascii="GHEA Grapalat" w:hAnsi="GHEA Grapalat"/>
                <w:lang w:val="hy-AM"/>
              </w:rPr>
              <w:t xml:space="preserve">գործել  և գործում է առանց հստակ սահմանված ցուցանիշների, ցուցիչների: </w:t>
            </w:r>
          </w:p>
        </w:tc>
      </w:tr>
      <w:tr w:rsidR="00EA3D6F" w:rsidRPr="00E26E3A">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lastRenderedPageBreak/>
              <w:t>4) Խնդրի կարգավորման անհրաժեշտությունը</w:t>
            </w:r>
          </w:p>
          <w:p w:rsidR="00EA3D6F" w:rsidRDefault="00304555">
            <w:pPr>
              <w:spacing w:after="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(Ի՞նչով է հիմնավորվում Կառավարության կողմից լրացուցիչ միջամտություն իրականացնելու անհրաժեշտությունը:)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65"/>
              <w:jc w:val="both"/>
              <w:rPr>
                <w:rFonts w:ascii="GHEA Grapalat" w:hAnsi="GHEA Grapalat"/>
                <w:color w:val="000000"/>
                <w:lang w:val="hy-AM"/>
              </w:rPr>
            </w:pPr>
            <w:r>
              <w:rPr>
                <w:rFonts w:ascii="GHEA Grapalat" w:hAnsi="GHEA Grapalat"/>
                <w:lang w:val="hy-AM"/>
              </w:rPr>
              <w:t xml:space="preserve">2022 թվականի մայիսի 4-ին «Մարդկանց թրաֆիքինգի և շահագործման ենթարկված անձանց նույնացման և աջակցության մասին» օրենքում փոփոխություններ և լրացումներ կատարելու մասին» </w:t>
            </w:r>
            <w:r>
              <w:rPr>
                <w:rFonts w:ascii="GHEA Grapalat" w:hAnsi="GHEA Grapalat"/>
                <w:color w:val="000000"/>
                <w:lang w:val="hy-AM"/>
              </w:rPr>
              <w:t xml:space="preserve">օրենքի ընդունումը հնարավորություն կտա հստակորեն սահմանված ցուցիչների հիման վրա ժամանակին, </w:t>
            </w:r>
            <w:r>
              <w:rPr>
                <w:rFonts w:ascii="GHEA Grapalat" w:hAnsi="GHEA Grapalat"/>
                <w:shd w:val="clear" w:color="auto" w:fill="FFFFFF"/>
                <w:lang w:val="hy-AM"/>
              </w:rPr>
              <w:t xml:space="preserve">օբյեկտիվորեն անձին ճանաչել զոհ կամ հատուկ կատեգորիայի զոհ և հետևաբար ստանալ օրեքով սահմանված աջակցություն և օգնություն: </w:t>
            </w:r>
          </w:p>
        </w:tc>
      </w:tr>
      <w:tr w:rsidR="00EA3D6F">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rPr>
                <w:rFonts w:ascii="GHEA Grapalat" w:eastAsia="Times New Roman" w:hAnsi="GHEA Grapalat" w:cs="Times New Roman"/>
                <w:color w:val="000000"/>
              </w:rPr>
            </w:pPr>
            <w:r>
              <w:rPr>
                <w:rFonts w:ascii="GHEA Grapalat" w:eastAsia="Times New Roman" w:hAnsi="GHEA Grapalat" w:cs="Times New Roman"/>
                <w:b/>
                <w:bCs/>
                <w:i/>
                <w:iCs/>
                <w:color w:val="000000"/>
              </w:rPr>
              <w:t>3.</w:t>
            </w:r>
            <w:r>
              <w:rPr>
                <w:rFonts w:ascii="Calibri" w:eastAsia="Times New Roman" w:hAnsi="Calibri" w:cs="Calibri"/>
                <w:b/>
                <w:bCs/>
                <w:i/>
                <w:iCs/>
                <w:color w:val="000000"/>
              </w:rPr>
              <w:t> </w:t>
            </w:r>
            <w:r>
              <w:rPr>
                <w:rFonts w:ascii="GHEA Grapalat" w:eastAsia="Times New Roman" w:hAnsi="GHEA Grapalat" w:cs="Times New Roman"/>
                <w:b/>
                <w:bCs/>
                <w:i/>
                <w:iCs/>
                <w:color w:val="000000"/>
                <w:u w:val="single"/>
              </w:rPr>
              <w:t>Կարգավորման նպատակներ</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1) Ընդհանուր նպատակը</w:t>
            </w:r>
          </w:p>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(Վերաբերում է վերջնական արդյունքին, որն ապահովում է խնդրի լուծումը:)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3"/>
              <w:spacing w:after="0" w:line="240" w:lineRule="auto"/>
              <w:ind w:left="255"/>
              <w:jc w:val="both"/>
              <w:rPr>
                <w:rFonts w:ascii="GHEA Grapalat" w:eastAsia="Times New Roman" w:hAnsi="GHEA Grapalat" w:cs="Times New Roman"/>
                <w:color w:val="000000"/>
                <w:lang w:val="hy-AM"/>
              </w:rPr>
            </w:pPr>
            <w:r>
              <w:rPr>
                <w:rFonts w:ascii="GHEA Grapalat" w:hAnsi="GHEA Grapalat"/>
                <w:color w:val="000000"/>
                <w:lang w:val="hy-AM"/>
              </w:rPr>
              <w:t>Նպաստել, որ օրենսդրական կարգավորման արդյունքում հստակ սահմանված ցուցանիշների</w:t>
            </w:r>
            <w:r w:rsidR="0090044F">
              <w:rPr>
                <w:rFonts w:ascii="GHEA Grapalat" w:hAnsi="GHEA Grapalat"/>
                <w:color w:val="000000"/>
                <w:lang w:val="hy-AM"/>
              </w:rPr>
              <w:t>,</w:t>
            </w:r>
            <w:r>
              <w:rPr>
                <w:rFonts w:ascii="GHEA Grapalat" w:hAnsi="GHEA Grapalat"/>
                <w:color w:val="000000"/>
                <w:lang w:val="hy-AM"/>
              </w:rPr>
              <w:t xml:space="preserve"> ցուցիչների հիման վրա կանխատեսելի, հիմնավորված ու ճշգրտորեն նույնացվեն  թրաֆիքինգի,  շահագործման ենթարկված բոլոր հավանական զոհերը և ստանան օրենքով նախատեսված համապատասխան աջակցություն ու պաշտպանություն։ </w:t>
            </w:r>
          </w:p>
        </w:tc>
      </w:tr>
      <w:tr w:rsidR="00EA3D6F" w:rsidRPr="00E26E3A">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2) Հատուկ նպատակ(ներ)ը</w:t>
            </w:r>
          </w:p>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(Ուղղված է խնդրի պատճառների վերացմանը կամ պատճա- ռահետևանքային կապի թուլացմանը: Հատուկ նպատակ(ներ)ը</w:t>
            </w:r>
          </w:p>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գործիքակազմ է(են) ընդհանուր նպատակին հասնելու համար:)</w:t>
            </w:r>
          </w:p>
        </w:tc>
        <w:tc>
          <w:tcPr>
            <w:tcW w:w="6085" w:type="dxa"/>
            <w:gridSpan w:val="2"/>
            <w:tcBorders>
              <w:top w:val="outset" w:sz="6" w:space="0" w:color="auto"/>
              <w:left w:val="outset" w:sz="6" w:space="0" w:color="auto"/>
              <w:right w:val="outset" w:sz="6" w:space="0" w:color="auto"/>
            </w:tcBorders>
            <w:shd w:val="clear" w:color="auto" w:fill="FFFFFF"/>
            <w:hideMark/>
          </w:tcPr>
          <w:p w:rsidR="00EA3D6F" w:rsidRDefault="00304555">
            <w:pPr>
              <w:pStyle w:val="a3"/>
              <w:numPr>
                <w:ilvl w:val="0"/>
                <w:numId w:val="10"/>
              </w:numPr>
              <w:shd w:val="clear" w:color="auto" w:fill="FFFFFF"/>
              <w:tabs>
                <w:tab w:val="left" w:pos="851"/>
              </w:tabs>
              <w:spacing w:after="0" w:line="276" w:lineRule="auto"/>
              <w:ind w:left="435"/>
              <w:jc w:val="both"/>
              <w:rPr>
                <w:rFonts w:ascii="GHEA Grapalat" w:hAnsi="GHEA Grapalat"/>
                <w:color w:val="000000"/>
                <w:lang w:val="hy-AM"/>
              </w:rPr>
            </w:pPr>
            <w:r>
              <w:rPr>
                <w:rFonts w:ascii="GHEA Grapalat" w:hAnsi="GHEA Grapalat"/>
                <w:shd w:val="clear" w:color="auto" w:fill="FFFFFF"/>
                <w:lang w:val="hy-AM"/>
              </w:rPr>
              <w:t>առանց բյուրոկրատական</w:t>
            </w:r>
            <w:r>
              <w:rPr>
                <w:rFonts w:ascii="GHEA Grapalat" w:eastAsia="Times New Roman" w:hAnsi="GHEA Grapalat"/>
                <w:lang w:val="hy-AM"/>
              </w:rPr>
              <w:t xml:space="preserve"> քաշքշուկների կամ կամայականության կայացնել օբյեկտիվ ու հիմնավոր որոշում՝ անձին ճանաչելու   որպես մարդկանց թրաֆիքինգի և շահագործման զոհ կամ հատուկ կատեգորիայի զոհ</w:t>
            </w:r>
          </w:p>
          <w:p w:rsidR="00EA3D6F" w:rsidRDefault="00304555">
            <w:pPr>
              <w:pStyle w:val="a3"/>
              <w:numPr>
                <w:ilvl w:val="0"/>
                <w:numId w:val="10"/>
              </w:numPr>
              <w:shd w:val="clear" w:color="auto" w:fill="FFFFFF"/>
              <w:tabs>
                <w:tab w:val="left" w:pos="851"/>
              </w:tabs>
              <w:spacing w:after="0" w:line="276" w:lineRule="auto"/>
              <w:ind w:left="435"/>
              <w:jc w:val="both"/>
              <w:rPr>
                <w:rFonts w:ascii="GHEA Grapalat" w:hAnsi="GHEA Grapalat"/>
                <w:color w:val="000000"/>
                <w:lang w:val="hy-AM"/>
              </w:rPr>
            </w:pPr>
            <w:r>
              <w:rPr>
                <w:rFonts w:ascii="GHEA Grapalat" w:eastAsia="Times New Roman" w:hAnsi="GHEA Grapalat"/>
                <w:lang w:val="hy-AM"/>
              </w:rPr>
              <w:t xml:space="preserve">բացառել կոռուպցիոն դրսևորումները, ինչպես նաև </w:t>
            </w:r>
            <w:r w:rsidR="0090044F">
              <w:rPr>
                <w:rFonts w:ascii="GHEA Grapalat" w:eastAsia="Times New Roman" w:hAnsi="GHEA Grapalat"/>
                <w:lang w:val="hy-AM"/>
              </w:rPr>
              <w:t>խուսափել</w:t>
            </w:r>
            <w:r>
              <w:rPr>
                <w:rFonts w:ascii="GHEA Grapalat" w:eastAsia="Times New Roman" w:hAnsi="GHEA Grapalat"/>
                <w:lang w:val="hy-AM"/>
              </w:rPr>
              <w:t xml:space="preserve"> մարդկանց թրաֆիքինգի և շահագործման զոհ կամ հատուկ կատեգորիայի զոհ ճանաչելու կամայական որոշումներից</w:t>
            </w:r>
            <w:r>
              <w:rPr>
                <w:rFonts w:ascii="GHEA Grapalat" w:hAnsi="GHEA Grapalat"/>
                <w:color w:val="000000"/>
                <w:lang w:val="hy-AM"/>
              </w:rPr>
              <w:t xml:space="preserve"> </w:t>
            </w:r>
          </w:p>
          <w:p w:rsidR="00EA3D6F" w:rsidRDefault="00304555">
            <w:pPr>
              <w:pStyle w:val="a3"/>
              <w:numPr>
                <w:ilvl w:val="0"/>
                <w:numId w:val="10"/>
              </w:numPr>
              <w:shd w:val="clear" w:color="auto" w:fill="FFFFFF"/>
              <w:tabs>
                <w:tab w:val="left" w:pos="851"/>
              </w:tabs>
              <w:spacing w:after="0" w:line="276" w:lineRule="auto"/>
              <w:ind w:left="435"/>
              <w:jc w:val="both"/>
              <w:rPr>
                <w:rFonts w:ascii="GHEA Grapalat" w:hAnsi="GHEA Grapalat"/>
                <w:color w:val="000000"/>
                <w:lang w:val="hy-AM"/>
              </w:rPr>
            </w:pPr>
            <w:r>
              <w:rPr>
                <w:rFonts w:ascii="GHEA Grapalat" w:hAnsi="GHEA Grapalat"/>
                <w:shd w:val="clear" w:color="auto" w:fill="FFFFFF"/>
                <w:lang w:val="af-ZA"/>
              </w:rPr>
              <w:t xml:space="preserve">թրաֆիքինգի և շահագործման </w:t>
            </w:r>
            <w:r>
              <w:rPr>
                <w:rFonts w:ascii="GHEA Grapalat" w:hAnsi="GHEA Grapalat"/>
                <w:shd w:val="clear" w:color="auto" w:fill="FFFFFF"/>
                <w:lang w:val="hy-AM"/>
              </w:rPr>
              <w:t>զոհ</w:t>
            </w:r>
            <w:r>
              <w:rPr>
                <w:rFonts w:ascii="GHEA Grapalat" w:hAnsi="GHEA Grapalat"/>
                <w:shd w:val="clear" w:color="auto" w:fill="FFFFFF"/>
                <w:lang w:val="af-ZA"/>
              </w:rPr>
              <w:t xml:space="preserve"> </w:t>
            </w:r>
            <w:r>
              <w:rPr>
                <w:rFonts w:ascii="GHEA Grapalat" w:hAnsi="GHEA Grapalat"/>
                <w:shd w:val="clear" w:color="auto" w:fill="FFFFFF"/>
                <w:lang w:val="hy-AM"/>
              </w:rPr>
              <w:t>կամ</w:t>
            </w:r>
            <w:r>
              <w:rPr>
                <w:rFonts w:ascii="GHEA Grapalat" w:hAnsi="GHEA Grapalat"/>
                <w:shd w:val="clear" w:color="auto" w:fill="FFFFFF"/>
                <w:lang w:val="af-ZA"/>
              </w:rPr>
              <w:t xml:space="preserve"> </w:t>
            </w:r>
            <w:r>
              <w:rPr>
                <w:rFonts w:ascii="GHEA Grapalat" w:hAnsi="GHEA Grapalat"/>
                <w:shd w:val="clear" w:color="auto" w:fill="FFFFFF"/>
                <w:lang w:val="hy-AM"/>
              </w:rPr>
              <w:t>հատուկ</w:t>
            </w:r>
            <w:r>
              <w:rPr>
                <w:rFonts w:ascii="GHEA Grapalat" w:hAnsi="GHEA Grapalat"/>
                <w:shd w:val="clear" w:color="auto" w:fill="FFFFFF"/>
                <w:lang w:val="af-ZA"/>
              </w:rPr>
              <w:t xml:space="preserve"> </w:t>
            </w:r>
            <w:r>
              <w:rPr>
                <w:rFonts w:ascii="GHEA Grapalat" w:hAnsi="GHEA Grapalat"/>
                <w:shd w:val="clear" w:color="auto" w:fill="FFFFFF"/>
                <w:lang w:val="hy-AM"/>
              </w:rPr>
              <w:t>կատեգորիայի</w:t>
            </w:r>
            <w:r>
              <w:rPr>
                <w:rFonts w:ascii="GHEA Grapalat" w:hAnsi="GHEA Grapalat"/>
                <w:shd w:val="clear" w:color="auto" w:fill="FFFFFF"/>
                <w:lang w:val="af-ZA"/>
              </w:rPr>
              <w:t xml:space="preserve"> </w:t>
            </w:r>
            <w:r>
              <w:rPr>
                <w:rFonts w:ascii="GHEA Grapalat" w:hAnsi="GHEA Grapalat"/>
                <w:shd w:val="clear" w:color="auto" w:fill="FFFFFF"/>
                <w:lang w:val="hy-AM"/>
              </w:rPr>
              <w:t>զոհ</w:t>
            </w:r>
            <w:r>
              <w:rPr>
                <w:rFonts w:ascii="GHEA Grapalat" w:hAnsi="GHEA Grapalat"/>
                <w:shd w:val="clear" w:color="auto" w:fill="FFFFFF"/>
                <w:lang w:val="af-ZA"/>
              </w:rPr>
              <w:t xml:space="preserve"> </w:t>
            </w:r>
            <w:r>
              <w:rPr>
                <w:rFonts w:ascii="GHEA Grapalat" w:hAnsi="GHEA Grapalat"/>
                <w:shd w:val="clear" w:color="auto" w:fill="FFFFFF"/>
                <w:lang w:val="hy-AM"/>
              </w:rPr>
              <w:t>նույնացնելու</w:t>
            </w:r>
            <w:r>
              <w:rPr>
                <w:rFonts w:ascii="GHEA Grapalat" w:hAnsi="GHEA Grapalat"/>
                <w:shd w:val="clear" w:color="auto" w:fill="FFFFFF"/>
                <w:lang w:val="af-ZA"/>
              </w:rPr>
              <w:t xml:space="preserve"> </w:t>
            </w:r>
            <w:r>
              <w:rPr>
                <w:rFonts w:ascii="GHEA Grapalat" w:hAnsi="GHEA Grapalat"/>
                <w:shd w:val="clear" w:color="auto" w:fill="FFFFFF"/>
                <w:lang w:val="hy-AM"/>
              </w:rPr>
              <w:t>հստակ սահմանված ցուցիչները հնարավորություն կընձեռեն նույնացման գործընթացը դարձնել վերահսկելի և կանխատեսելի։</w:t>
            </w:r>
          </w:p>
        </w:tc>
      </w:tr>
      <w:tr w:rsidR="00EA3D6F" w:rsidRPr="00E26E3A">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4.</w:t>
            </w:r>
            <w:r>
              <w:rPr>
                <w:rFonts w:ascii="Calibri" w:eastAsia="Times New Roman" w:hAnsi="Calibri" w:cs="Calibri"/>
                <w:b/>
                <w:bCs/>
                <w:color w:val="000000"/>
                <w:lang w:val="hy-AM"/>
              </w:rPr>
              <w:t> </w:t>
            </w:r>
            <w:r>
              <w:rPr>
                <w:rFonts w:ascii="GHEA Grapalat" w:eastAsia="Times New Roman" w:hAnsi="GHEA Grapalat" w:cs="Times New Roman"/>
                <w:b/>
                <w:bCs/>
                <w:i/>
                <w:iCs/>
                <w:color w:val="000000"/>
                <w:u w:val="single"/>
                <w:lang w:val="hy-AM"/>
              </w:rPr>
              <w:t>Կարգավորման առաջարկվող տարբերակ(ներ</w:t>
            </w:r>
            <w:r>
              <w:rPr>
                <w:rFonts w:ascii="GHEA Grapalat" w:eastAsia="Times New Roman" w:hAnsi="GHEA Grapalat" w:cs="Times New Roman"/>
                <w:b/>
                <w:bCs/>
                <w:color w:val="000000"/>
                <w:lang w:val="hy-AM"/>
              </w:rPr>
              <w:t>)</w:t>
            </w:r>
          </w:p>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EA3D6F" w:rsidRPr="00E26E3A">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1) Առաջարկվող տարբերակի (Տարբերակ 1) հակիրճ նկարագրությունը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pStyle w:val="a5"/>
              <w:shd w:val="clear" w:color="auto" w:fill="FFFFFF"/>
              <w:spacing w:before="0" w:beforeAutospacing="0" w:after="0" w:afterAutospacing="0"/>
              <w:ind w:left="179"/>
              <w:jc w:val="both"/>
              <w:rPr>
                <w:rFonts w:ascii="GHEA Grapalat" w:hAnsi="GHEA Grapalat"/>
                <w:sz w:val="22"/>
                <w:szCs w:val="22"/>
                <w:lang w:val="hy-AM"/>
              </w:rPr>
            </w:pPr>
            <w:r>
              <w:rPr>
                <w:rFonts w:ascii="GHEA Grapalat" w:hAnsi="GHEA Grapalat"/>
                <w:color w:val="000000"/>
                <w:sz w:val="22"/>
                <w:szCs w:val="22"/>
                <w:shd w:val="clear" w:color="auto" w:fill="FFFFFF"/>
                <w:lang w:val="hy-AM"/>
              </w:rPr>
              <w:t xml:space="preserve">Օրենսդրությունում սահմանված ցուցիչների, ցուցանիշների  հիման վրա Նույնացման հանձնաժողովը  ճշգրտորեն կնույնացնի </w:t>
            </w:r>
            <w:r>
              <w:rPr>
                <w:rFonts w:ascii="GHEA Grapalat" w:hAnsi="GHEA Grapalat"/>
                <w:color w:val="000000"/>
                <w:sz w:val="22"/>
                <w:szCs w:val="22"/>
                <w:lang w:val="hy-AM"/>
              </w:rPr>
              <w:t>թրաֆիքինգի և շահագործման հավանական զոհերին, զոհերին և հատուկ կատեգորիայի զոհերին</w:t>
            </w:r>
          </w:p>
        </w:tc>
      </w:tr>
      <w:tr w:rsidR="00EA3D6F" w:rsidRPr="00E26E3A">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2) Դիտարկված այլ տարբերակ(ներ)ի հակիրճ նկարագրությունը (առկայության դեպքում)</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MS Gothic" w:hAnsi="GHEA Grapalat" w:cs="MS Gothic"/>
                <w:color w:val="000000"/>
                <w:lang w:val="hy-AM"/>
              </w:rPr>
            </w:pPr>
            <w:r>
              <w:rPr>
                <w:rFonts w:ascii="GHEA Grapalat" w:eastAsia="Times New Roman" w:hAnsi="GHEA Grapalat" w:cs="Times New Roman"/>
                <w:b/>
                <w:bCs/>
                <w:color w:val="000000"/>
              </w:rPr>
              <w:t xml:space="preserve">ա. Տարբերակ </w:t>
            </w:r>
            <w:r>
              <w:rPr>
                <w:rFonts w:ascii="GHEA Grapalat" w:eastAsia="Times New Roman" w:hAnsi="GHEA Grapalat" w:cs="Times New Roman"/>
                <w:b/>
                <w:bCs/>
                <w:color w:val="000000"/>
                <w:lang w:val="hy-AM"/>
              </w:rPr>
              <w:t>1</w:t>
            </w:r>
            <w:r>
              <w:rPr>
                <w:rFonts w:ascii="Cambria Math" w:eastAsia="MS Gothic" w:hAnsi="Cambria Math" w:cs="Cambria Math"/>
                <w:b/>
                <w:bCs/>
                <w:color w:val="000000"/>
                <w:lang w:val="hy-AM"/>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90"/>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Այլ տարբերկներ չկան</w:t>
            </w:r>
          </w:p>
        </w:tc>
      </w:tr>
      <w:tr w:rsidR="00EA3D6F">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bCs/>
                <w:i/>
                <w:iCs/>
                <w:color w:val="000000"/>
                <w:u w:val="single"/>
                <w:lang w:val="hy-AM"/>
              </w:rPr>
              <w:lastRenderedPageBreak/>
              <w:t>5. Կարգավորման առաջարկվող տարբերակ(ներ)ի ակնկալվող նշանակալի ազդեցություններ</w:t>
            </w:r>
          </w:p>
        </w:tc>
      </w:tr>
      <w:tr w:rsidR="00EA3D6F">
        <w:trPr>
          <w:tblCellSpacing w:w="0" w:type="dxa"/>
          <w:jc w:val="center"/>
        </w:trPr>
        <w:tc>
          <w:tcPr>
            <w:tcW w:w="512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bCs/>
                <w:color w:val="000000"/>
                <w:lang w:val="hy-AM"/>
              </w:rPr>
              <w:t>1) Տարբերակ(ներ)ի նշանակալի ազդեցությունների ոլորտները</w:t>
            </w:r>
          </w:p>
          <w:p w:rsidR="00EA3D6F" w:rsidRDefault="00304555">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(Թվարկել այն ոլորտները, որտեղ ակնկալվում է, որ տարբերակը կարող է ունենալ նշանակալի ազդեցություն:)</w:t>
            </w:r>
          </w:p>
        </w:tc>
        <w:tc>
          <w:tcPr>
            <w:tcW w:w="1706" w:type="dxa"/>
            <w:vMerge w:val="restart"/>
            <w:tcBorders>
              <w:top w:val="outset" w:sz="6" w:space="0" w:color="auto"/>
              <w:left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ա. Տարբերակ 1</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EA3D6F" w:rsidRDefault="00304555">
            <w:pPr>
              <w:spacing w:after="0" w:line="240" w:lineRule="auto"/>
              <w:ind w:left="103"/>
              <w:jc w:val="both"/>
              <w:rPr>
                <w:rFonts w:ascii="GHEA Grapalat" w:eastAsia="Times New Roman" w:hAnsi="GHEA Grapalat" w:cs="Times New Roman"/>
                <w:color w:val="000000"/>
              </w:rPr>
            </w:pPr>
            <w:r>
              <w:rPr>
                <w:rFonts w:ascii="GHEA Grapalat" w:eastAsia="Times New Roman" w:hAnsi="GHEA Grapalat" w:cs="Calibri"/>
                <w:bCs/>
                <w:color w:val="000000"/>
                <w:lang w:val="hy-AM"/>
              </w:rPr>
              <w:t xml:space="preserve">Ընտանիքի և կանանց  իրավունքների պաշտպանություն </w:t>
            </w:r>
          </w:p>
        </w:tc>
      </w:tr>
      <w:tr w:rsidR="00EA3D6F">
        <w:trPr>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A3D6F" w:rsidRDefault="00EA3D6F">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EA3D6F" w:rsidRDefault="00EA3D6F">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EA3D6F" w:rsidRDefault="00304555">
            <w:pPr>
              <w:spacing w:after="0" w:line="240" w:lineRule="auto"/>
              <w:ind w:left="103"/>
              <w:jc w:val="both"/>
              <w:rPr>
                <w:rFonts w:ascii="GHEA Grapalat" w:eastAsia="Times New Roman" w:hAnsi="GHEA Grapalat" w:cs="Times New Roman"/>
                <w:color w:val="000000"/>
              </w:rPr>
            </w:pPr>
            <w:r>
              <w:rPr>
                <w:rFonts w:ascii="Calibri" w:eastAsia="Times New Roman" w:hAnsi="Calibri" w:cs="Calibri"/>
                <w:color w:val="000000"/>
              </w:rPr>
              <w:t> </w:t>
            </w:r>
            <w:r>
              <w:rPr>
                <w:rFonts w:ascii="GHEA Grapalat" w:eastAsia="Times New Roman" w:hAnsi="GHEA Grapalat" w:cs="Calibri"/>
                <w:bCs/>
                <w:color w:val="000000"/>
                <w:lang w:val="hy-AM"/>
              </w:rPr>
              <w:t>Հաշմանդամություն ունեցող անձանց իրավունքների պաշտպանություն և սոցիալական աջակցության երաշխիքների ապահովում</w:t>
            </w:r>
          </w:p>
        </w:tc>
      </w:tr>
      <w:tr w:rsidR="00EA3D6F">
        <w:trPr>
          <w:trHeight w:val="358"/>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A3D6F" w:rsidRDefault="00EA3D6F">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EA3D6F" w:rsidRDefault="00EA3D6F">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right w:val="outset" w:sz="6" w:space="0" w:color="auto"/>
            </w:tcBorders>
            <w:shd w:val="clear" w:color="auto" w:fill="FFFFFF"/>
            <w:hideMark/>
          </w:tcPr>
          <w:p w:rsidR="00EA3D6F" w:rsidRDefault="00304555">
            <w:pPr>
              <w:spacing w:after="0" w:line="240" w:lineRule="auto"/>
              <w:ind w:left="103"/>
              <w:jc w:val="both"/>
              <w:rPr>
                <w:rFonts w:ascii="GHEA Grapalat" w:eastAsia="Times New Roman" w:hAnsi="GHEA Grapalat" w:cs="Times New Roman"/>
                <w:color w:val="000000"/>
                <w:lang w:val="hy-AM"/>
              </w:rPr>
            </w:pPr>
            <w:r>
              <w:rPr>
                <w:rFonts w:ascii="Calibri" w:eastAsia="Times New Roman" w:hAnsi="Calibri" w:cs="Calibri"/>
                <w:color w:val="000000"/>
              </w:rPr>
              <w:t> </w:t>
            </w:r>
            <w:r>
              <w:rPr>
                <w:rFonts w:ascii="GHEA Grapalat" w:eastAsia="Times New Roman" w:hAnsi="GHEA Grapalat" w:cs="Calibri"/>
                <w:bCs/>
                <w:color w:val="000000"/>
                <w:lang w:val="hy-AM"/>
              </w:rPr>
              <w:t>Երեխաների իրավունքների պաշտպա- նություն</w:t>
            </w:r>
            <w:r>
              <w:rPr>
                <w:rFonts w:ascii="Calibri" w:eastAsia="Times New Roman" w:hAnsi="Calibri" w:cs="Calibri"/>
                <w:color w:val="000000"/>
              </w:rPr>
              <w:t> </w:t>
            </w:r>
          </w:p>
        </w:tc>
      </w:tr>
      <w:tr w:rsidR="00EA3D6F">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6.</w:t>
            </w:r>
            <w:r>
              <w:rPr>
                <w:rFonts w:ascii="Calibri" w:eastAsia="Times New Roman" w:hAnsi="Calibri" w:cs="Calibri"/>
                <w:b/>
                <w:bCs/>
                <w:color w:val="000000"/>
              </w:rPr>
              <w:t> </w:t>
            </w:r>
            <w:r>
              <w:rPr>
                <w:rFonts w:ascii="GHEA Grapalat" w:eastAsia="Times New Roman" w:hAnsi="GHEA Grapalat" w:cs="Times New Roman"/>
                <w:b/>
                <w:bCs/>
                <w:i/>
                <w:iCs/>
                <w:color w:val="000000"/>
                <w:u w:val="single"/>
              </w:rPr>
              <w:t>Համագործակցություն պարզեցված ԿԱԳ շրջանակներում</w:t>
            </w:r>
          </w:p>
        </w:tc>
      </w:tr>
      <w:tr w:rsidR="00EA3D6F">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b/>
                <w:bCs/>
                <w:color w:val="000000"/>
              </w:rPr>
              <w:t>1) ԿԱԳ վերլուծության ընթացքում իրականացված համագործակցության վերաբերյալ հակիրճ տեղեկատվություն</w:t>
            </w:r>
          </w:p>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(Ներկայացնել տեղեկատվություն ԿԱԳ վերլուծության ընթացքում պետական մարմինների, իրավաբանական կամ</w:t>
            </w:r>
          </w:p>
          <w:p w:rsidR="00EA3D6F" w:rsidRDefault="00304555">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ֆիզիկական անձանց հետ համագործակցության վերաբերյալ:)</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A3D6F" w:rsidRDefault="00304555">
            <w:pPr>
              <w:spacing w:after="0" w:line="240" w:lineRule="auto"/>
              <w:ind w:left="147"/>
              <w:jc w:val="both"/>
              <w:rPr>
                <w:rFonts w:ascii="GHEA Grapalat" w:eastAsia="Times New Roman" w:hAnsi="GHEA Grapalat" w:cs="Times New Roman"/>
                <w:color w:val="000000"/>
                <w:lang w:val="hy-AM"/>
              </w:rPr>
            </w:pPr>
            <w:r>
              <w:rPr>
                <w:rFonts w:ascii="GHEA Grapalat" w:eastAsia="Times New Roman" w:hAnsi="GHEA Grapalat" w:cs="Courier New"/>
                <w:color w:val="000000"/>
                <w:lang w:val="hy-AM"/>
              </w:rPr>
              <w:t>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կողմից։</w:t>
            </w:r>
          </w:p>
        </w:tc>
      </w:tr>
    </w:tbl>
    <w:p w:rsidR="00EA3D6F" w:rsidRDefault="00EA3D6F"/>
    <w:p w:rsidR="00EA3D6F" w:rsidRDefault="00EA3D6F">
      <w:pPr>
        <w:pStyle w:val="a3"/>
        <w:rPr>
          <w:rFonts w:ascii="GHEA Grapalat" w:hAnsi="GHEA Grapalat"/>
          <w:sz w:val="24"/>
          <w:szCs w:val="24"/>
        </w:rPr>
      </w:pPr>
    </w:p>
    <w:p w:rsidR="00EA3D6F" w:rsidRDefault="00EA3D6F">
      <w:pPr>
        <w:pStyle w:val="a3"/>
        <w:rPr>
          <w:rFonts w:ascii="GHEA Grapalat" w:hAnsi="GHEA Grapalat"/>
          <w:sz w:val="24"/>
          <w:szCs w:val="24"/>
        </w:rPr>
      </w:pPr>
    </w:p>
    <w:p w:rsidR="00EA3D6F" w:rsidRDefault="00EA3D6F">
      <w:pPr>
        <w:pStyle w:val="a3"/>
        <w:rPr>
          <w:rFonts w:ascii="GHEA Grapalat" w:hAnsi="GHEA Grapalat"/>
          <w:sz w:val="24"/>
          <w:szCs w:val="24"/>
        </w:rPr>
      </w:pPr>
    </w:p>
    <w:p w:rsidR="00EA3D6F" w:rsidRDefault="00EA3D6F">
      <w:pPr>
        <w:pStyle w:val="a3"/>
        <w:rPr>
          <w:rFonts w:ascii="GHEA Grapalat" w:hAnsi="GHEA Grapalat"/>
          <w:sz w:val="24"/>
          <w:szCs w:val="24"/>
        </w:rPr>
      </w:pPr>
    </w:p>
    <w:p w:rsidR="00EA3D6F" w:rsidRDefault="00EA3D6F"/>
    <w:p w:rsidR="00EA3D6F" w:rsidRDefault="00EA3D6F"/>
    <w:p w:rsidR="00EA3D6F" w:rsidRDefault="00EA3D6F"/>
    <w:p w:rsidR="00EA3D6F" w:rsidRDefault="00EA3D6F"/>
    <w:p w:rsidR="00EA3D6F" w:rsidRDefault="00EA3D6F"/>
    <w:p w:rsidR="00EA3D6F" w:rsidRDefault="00EA3D6F"/>
    <w:p w:rsidR="00EA3D6F" w:rsidRDefault="00EA3D6F"/>
    <w:p w:rsidR="00EA3D6F" w:rsidRDefault="00EA3D6F"/>
    <w:p w:rsidR="00EA3D6F" w:rsidRDefault="00EA3D6F">
      <w:pPr>
        <w:rPr>
          <w:lang w:val="hy-AM"/>
        </w:rPr>
      </w:pPr>
    </w:p>
    <w:sectPr w:rsidR="00EA3D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E68DB"/>
    <w:multiLevelType w:val="hybridMultilevel"/>
    <w:tmpl w:val="D5FA8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40885CCC"/>
    <w:multiLevelType w:val="hybridMultilevel"/>
    <w:tmpl w:val="81924F6A"/>
    <w:lvl w:ilvl="0" w:tplc="0409000D">
      <w:start w:val="1"/>
      <w:numFmt w:val="bullet"/>
      <w:lvlText w:val=""/>
      <w:lvlJc w:val="left"/>
      <w:pPr>
        <w:ind w:left="1245" w:hanging="360"/>
      </w:pPr>
      <w:rPr>
        <w:rFonts w:ascii="Wingdings" w:hAnsi="Wingdings"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6"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275F82"/>
    <w:multiLevelType w:val="hybridMultilevel"/>
    <w:tmpl w:val="87925B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9"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8"/>
  </w:num>
  <w:num w:numId="5">
    <w:abstractNumId w:val="4"/>
  </w:num>
  <w:num w:numId="6">
    <w:abstractNumId w:val="6"/>
  </w:num>
  <w:num w:numId="7">
    <w:abstractNumId w:val="1"/>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D6F"/>
    <w:rsid w:val="00180B0F"/>
    <w:rsid w:val="00304555"/>
    <w:rsid w:val="008271AD"/>
    <w:rsid w:val="0090044F"/>
    <w:rsid w:val="00E26E3A"/>
    <w:rsid w:val="00EA3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950783-4BB9-4693-84D4-76E18B065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a"/>
    <w:link w:val="a4"/>
    <w:uiPriority w:val="34"/>
    <w:qFormat/>
    <w:pPr>
      <w:ind w:left="720"/>
      <w:contextualSpacing/>
    </w:pPr>
  </w:style>
  <w:style w:type="paragraph" w:styleId="a5">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
    <w:basedOn w:val="a"/>
    <w:link w:val="a6"/>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webb Знак,Char Char Char1 Знак,Char Char Char Знак"/>
    <w:link w:val="a5"/>
    <w:uiPriority w:val="99"/>
    <w:locked/>
    <w:rPr>
      <w:rFonts w:ascii="Times New Roman" w:eastAsia="Times New Roman" w:hAnsi="Times New Roman" w:cs="Times New Roman"/>
      <w:sz w:val="24"/>
      <w:szCs w:val="24"/>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List Paragraph-ExecSummary Знак"/>
    <w:link w:val="a3"/>
    <w:uiPriority w:val="34"/>
  </w:style>
  <w:style w:type="paragraph" w:styleId="a7">
    <w:name w:val="Balloon Text"/>
    <w:basedOn w:val="a"/>
    <w:link w:val="a8"/>
    <w:uiPriority w:val="99"/>
    <w:semiHidden/>
    <w:unhideWhenUsed/>
    <w:rsid w:val="00180B0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80B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1620</Words>
  <Characters>9239</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Varditer Arvushyan</dc:creator>
  <cp:keywords>https://mul2.gov.am/tasks/673773/oneclick/cucich KAG.docx?token=92cc34659edcb64a1c55d6b4db7b72ce</cp:keywords>
  <dc:description/>
  <cp:lastModifiedBy>Merry Saribekyan</cp:lastModifiedBy>
  <cp:revision>4</cp:revision>
  <cp:lastPrinted>2022-08-17T11:50:00Z</cp:lastPrinted>
  <dcterms:created xsi:type="dcterms:W3CDTF">2022-07-22T09:29:00Z</dcterms:created>
  <dcterms:modified xsi:type="dcterms:W3CDTF">2022-08-26T05:34:00Z</dcterms:modified>
</cp:coreProperties>
</file>