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BE7" w:rsidRDefault="00963746">
      <w:pPr>
        <w:pStyle w:val="NormalWeb"/>
        <w:tabs>
          <w:tab w:val="left" w:pos="1170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lang w:val="hy-AM"/>
        </w:rPr>
        <w:t>ՀԻՄՆԱՎՈՐՈՒՄ</w:t>
      </w:r>
    </w:p>
    <w:p w:rsidR="00E70BE7" w:rsidRDefault="00963746">
      <w:pPr>
        <w:pStyle w:val="NormalWeb"/>
        <w:spacing w:before="0" w:beforeAutospacing="0" w:after="0" w:afterAutospacing="0" w:line="360" w:lineRule="auto"/>
        <w:ind w:firstLine="375"/>
        <w:jc w:val="center"/>
        <w:rPr>
          <w:lang w:val="hy-AM"/>
        </w:rPr>
      </w:pPr>
      <w:r>
        <w:rPr>
          <w:rStyle w:val="Strong"/>
          <w:lang w:val="hy-AM"/>
        </w:rPr>
        <w:t>«</w:t>
      </w:r>
      <w:r>
        <w:rPr>
          <w:rStyle w:val="Strong"/>
          <w:rFonts w:ascii="GHEA Grapalat" w:hAnsi="GHEA Grapalat"/>
          <w:lang w:val="hy-AM"/>
        </w:rPr>
        <w:t>ՀԱՅԱՍՏԱՆԻ ՀԱՆՐԱՊԵՏՈՒԹՅԱՆ</w:t>
      </w:r>
      <w:r>
        <w:rPr>
          <w:rStyle w:val="Strong"/>
          <w:rFonts w:ascii="Calibri" w:hAnsi="Calibri" w:cs="Calibri"/>
          <w:lang w:val="hy-AM"/>
        </w:rPr>
        <w:t> </w:t>
      </w:r>
      <w:r>
        <w:rPr>
          <w:rStyle w:val="Strong"/>
          <w:rFonts w:ascii="GHEA Grapalat" w:hAnsi="GHEA Grapalat" w:cs="GHEA Grapalat"/>
          <w:lang w:val="hy-AM"/>
        </w:rPr>
        <w:t>ՍԱՀՄԱՆԱՄԵՐՁ</w:t>
      </w:r>
      <w:r>
        <w:rPr>
          <w:rStyle w:val="Strong"/>
          <w:rFonts w:ascii="Calibri" w:hAnsi="Calibri" w:cs="Calibri"/>
          <w:lang w:val="hy-AM"/>
        </w:rPr>
        <w:t> </w:t>
      </w:r>
      <w:r>
        <w:rPr>
          <w:rStyle w:val="Strong"/>
          <w:rFonts w:ascii="GHEA Grapalat" w:hAnsi="GHEA Grapalat"/>
          <w:lang w:val="hy-AM"/>
        </w:rPr>
        <w:t>ԲՆԱԿԱՎԱՅՐԵՐՈՒՄ ԸՆՏԱՆԻՔՆԵՐԻ ԲՆԱԿԱՐԱՆԱՅԻՆ ՄԱՏՉԵԼԻՈՒԹՅԱՆ ԱՊԱՀՈՎՄԱՆ ՊԵՏԱԿԱՆ ԱՋԱԿՑՈՒԹՅԱՆ 2022-2024 ԹՎԱԿԱՆՆԵՐԻ ԾՐԱԳՐԻ ԻՐԱԿԱՆԱՑՄԱՆ ԿԱՐԳԸ ՀԱՍՏԱՏԵԼՈՒ ԵՎ ՀԱՅԱՍՏԱՆԻ ՀԱՆՐԱՊԵՏՈՒԹՅԱՆ ԿԱՌԱՎԱՐՈՒԹՅԱՆ 2022 ԹՎԱԿԱՆԻ ՀՈՒՆԻՍԻ 9-Ի N 842-Լ ՈՐՈՇՄԱՆ ՄԵՋ ՓՈՓՈԽՈՒԹՅՈՒՆՆԵՐ ԵՎ ԼՐԱՑՈՒՄ</w:t>
      </w:r>
      <w:r w:rsidR="00D2744C">
        <w:rPr>
          <w:rStyle w:val="Strong"/>
          <w:rFonts w:ascii="GHEA Grapalat" w:hAnsi="GHEA Grapalat"/>
          <w:lang w:val="hy-AM"/>
        </w:rPr>
        <w:t>ՆԵՐ</w:t>
      </w:r>
      <w:r>
        <w:rPr>
          <w:rStyle w:val="Strong"/>
          <w:rFonts w:ascii="GHEA Grapalat" w:hAnsi="GHEA Grapalat"/>
          <w:lang w:val="hy-AM"/>
        </w:rPr>
        <w:t xml:space="preserve"> ԿԱՏԱՐԵԼՈՒ ՄԱՍԻՆ</w:t>
      </w:r>
      <w:r>
        <w:rPr>
          <w:rFonts w:ascii="GHEA Grapalat" w:hAnsi="GHEA Grapalat"/>
          <w:b/>
          <w:lang w:val="hy-AM"/>
        </w:rPr>
        <w:t xml:space="preserve">» ՀԱՅԱՍՏԱՆԻ ՀԱՆՐԱՊԵՏՈՒԹՅԱՆ ԿԱՌԱՎԱՐՈՒԹՅԱՆ ՈՐՈՇՄԱՆ ՆԱԽԱԳԾԻ  </w:t>
      </w:r>
    </w:p>
    <w:p w:rsidR="00E70BE7" w:rsidRDefault="00E70BE7">
      <w:pPr>
        <w:pStyle w:val="NormalWeb"/>
        <w:tabs>
          <w:tab w:val="left" w:pos="1170"/>
        </w:tabs>
        <w:spacing w:before="0" w:beforeAutospacing="0" w:after="0" w:afterAutospacing="0" w:line="360" w:lineRule="auto"/>
        <w:ind w:left="810" w:hanging="450"/>
        <w:jc w:val="center"/>
        <w:rPr>
          <w:rFonts w:ascii="GHEA Grapalat" w:hAnsi="GHEA Grapalat"/>
          <w:lang w:val="hy-AM"/>
        </w:rPr>
      </w:pPr>
    </w:p>
    <w:p w:rsidR="00E70BE7" w:rsidRDefault="00963746">
      <w:pPr>
        <w:pStyle w:val="NormalWeb"/>
        <w:numPr>
          <w:ilvl w:val="0"/>
          <w:numId w:val="34"/>
        </w:numPr>
        <w:tabs>
          <w:tab w:val="left" w:pos="567"/>
          <w:tab w:val="left" w:pos="1170"/>
        </w:tabs>
        <w:spacing w:before="0" w:beforeAutospacing="0" w:after="0" w:afterAutospacing="0" w:line="360" w:lineRule="auto"/>
        <w:ind w:left="810" w:right="91" w:hanging="450"/>
        <w:rPr>
          <w:rFonts w:ascii="GHEA Grapalat" w:hAnsi="GHEA Grapalat"/>
          <w:b/>
          <w:color w:val="000000"/>
          <w:u w:val="single"/>
          <w:lang w:val="af-ZA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t>Ընթացիկ իրավիճակը և իրավական ակտի ընդունման</w:t>
      </w:r>
      <w:r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>
        <w:rPr>
          <w:rFonts w:ascii="GHEA Grapalat" w:hAnsi="GHEA Grapalat"/>
          <w:b/>
          <w:color w:val="000000"/>
          <w:u w:val="single"/>
          <w:lang w:val="hy-AM"/>
        </w:rPr>
        <w:t>անհրաժեշտությունը</w:t>
      </w:r>
    </w:p>
    <w:p w:rsidR="00E70BE7" w:rsidRDefault="00963746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 xml:space="preserve">2022 թվականի </w:t>
      </w:r>
      <w:r>
        <w:rPr>
          <w:rFonts w:ascii="GHEA Grapalat" w:hAnsi="GHEA Grapalat"/>
          <w:sz w:val="24"/>
          <w:szCs w:val="24"/>
          <w:lang w:val="hy-AM"/>
        </w:rPr>
        <w:t>հունիսի 9</w:t>
      </w:r>
      <w:r>
        <w:rPr>
          <w:rFonts w:ascii="GHEA Grapalat" w:hAnsi="GHEA Grapalat"/>
          <w:sz w:val="24"/>
          <w:szCs w:val="24"/>
          <w:lang w:val="pt-BR"/>
        </w:rPr>
        <w:t xml:space="preserve">-ի </w:t>
      </w:r>
      <w:r>
        <w:rPr>
          <w:rFonts w:ascii="GHEA Grapalat" w:hAnsi="GHEA Grapalat"/>
          <w:sz w:val="24"/>
          <w:szCs w:val="24"/>
          <w:lang w:val="hy-AM"/>
        </w:rPr>
        <w:t xml:space="preserve">թիվ </w:t>
      </w:r>
      <w:r>
        <w:rPr>
          <w:rFonts w:ascii="GHEA Grapalat" w:hAnsi="GHEA Grapalat"/>
          <w:sz w:val="24"/>
          <w:szCs w:val="24"/>
          <w:lang w:val="pt-BR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>842</w:t>
      </w:r>
      <w:r>
        <w:rPr>
          <w:rFonts w:ascii="GHEA Grapalat" w:hAnsi="GHEA Grapalat"/>
          <w:sz w:val="24"/>
          <w:szCs w:val="24"/>
          <w:lang w:val="pt-BR"/>
        </w:rPr>
        <w:t>-</w:t>
      </w:r>
      <w:r>
        <w:rPr>
          <w:rFonts w:ascii="GHEA Grapalat" w:hAnsi="GHEA Grapalat"/>
          <w:sz w:val="24"/>
          <w:szCs w:val="24"/>
          <w:lang w:val="hy-AM"/>
        </w:rPr>
        <w:t xml:space="preserve">Լ որոշմամբ (այսուհետ՝ Որոշում) կառավարությունը հաստատել է «Հայաստանի Հանրապետության սահմանամերձ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բնակավայրերում </w:t>
      </w:r>
      <w:r>
        <w:rPr>
          <w:rFonts w:ascii="GHEA Grapalat" w:hAnsi="GHEA Grapalat" w:cs="Times New Roman"/>
          <w:sz w:val="24"/>
          <w:szCs w:val="24"/>
          <w:lang w:val="hy-AM"/>
        </w:rPr>
        <w:t>ընտանիքների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sz w:val="24"/>
          <w:szCs w:val="24"/>
          <w:lang w:val="hy-AM"/>
        </w:rPr>
        <w:t>բնակարանային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մատչելիության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ապահովման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աջակց</w:t>
      </w:r>
      <w:r>
        <w:rPr>
          <w:rFonts w:ascii="GHEA Grapalat" w:hAnsi="GHEA Grapalat"/>
          <w:sz w:val="24"/>
          <w:szCs w:val="24"/>
          <w:lang w:val="hy-AM"/>
        </w:rPr>
        <w:t>ության 2022-2024 թվականների ծրագ</w:t>
      </w:r>
      <w:r>
        <w:rPr>
          <w:rFonts w:ascii="GHEA Grapalat" w:hAnsi="GHEA Grapalat"/>
          <w:lang w:val="hy-AM"/>
        </w:rPr>
        <w:t>իրը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 որը նպատակ ունի աջակցել ընտանիքների բնակարանային պայմանների բարելավմանը՝ համապատասխան պայմաններ ապահովելով սահմանամերձ բնակավայրերում ընտանիքների (տնային տնտեսությունների) կայուն զարգացման համար։</w:t>
      </w:r>
    </w:p>
    <w:p w:rsidR="00E70BE7" w:rsidRDefault="00963746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 Որոշման 2-րդ կետի 1-ին ենթակետի՝ ՀՀ աշխատանքի և սոցիալական հարցերի նախարարությունը երկամսյա ժամկետում ՀՀ կառավարության հաստատմանը պետք է ներկայացնի «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սահմանամերձ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բնակավայրերում </w:t>
      </w:r>
      <w:r>
        <w:rPr>
          <w:rFonts w:ascii="GHEA Grapalat" w:hAnsi="GHEA Grapalat" w:cs="Times New Roman"/>
          <w:sz w:val="24"/>
          <w:szCs w:val="24"/>
          <w:lang w:val="hy-AM"/>
        </w:rPr>
        <w:t>ընտանիքների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sz w:val="24"/>
          <w:szCs w:val="24"/>
          <w:lang w:val="hy-AM"/>
        </w:rPr>
        <w:t>բնակարանային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մատչելիության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ապահովման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աջակց</w:t>
      </w:r>
      <w:r>
        <w:rPr>
          <w:rFonts w:ascii="GHEA Grapalat" w:hAnsi="GHEA Grapalat"/>
          <w:sz w:val="24"/>
          <w:szCs w:val="24"/>
          <w:lang w:val="hy-AM"/>
        </w:rPr>
        <w:t>ության 2022-2024 թվականների ծրագ</w:t>
      </w:r>
      <w:r>
        <w:rPr>
          <w:rFonts w:ascii="GHEA Grapalat" w:hAnsi="GHEA Grapalat"/>
          <w:lang w:val="hy-AM"/>
        </w:rPr>
        <w:t>րի»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իրականացման կարգը։</w:t>
      </w:r>
    </w:p>
    <w:p w:rsidR="00E70BE7" w:rsidRDefault="00E70BE7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E70BE7" w:rsidRDefault="00963746">
      <w:pPr>
        <w:pStyle w:val="NormalWeb"/>
        <w:numPr>
          <w:ilvl w:val="0"/>
          <w:numId w:val="34"/>
        </w:numPr>
        <w:tabs>
          <w:tab w:val="left" w:pos="1170"/>
        </w:tabs>
        <w:spacing w:before="0" w:beforeAutospacing="0" w:after="0" w:afterAutospacing="0" w:line="360" w:lineRule="auto"/>
        <w:ind w:left="810" w:right="91" w:hanging="450"/>
        <w:rPr>
          <w:rFonts w:ascii="GHEA Grapalat" w:hAnsi="GHEA Grapalat"/>
          <w:b/>
          <w:color w:val="000000"/>
          <w:u w:val="single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t>Առաջարկվող կարգավորման բնույթը</w:t>
      </w:r>
    </w:p>
    <w:p w:rsidR="00E70BE7" w:rsidRDefault="00963746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«Հայաստանի Հանրապետության</w:t>
      </w:r>
      <w:r>
        <w:rPr>
          <w:rFonts w:ascii="Calibri" w:eastAsia="Times New Roman" w:hAnsi="Calibri" w:cs="Calibri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սահմանամերձ</w:t>
      </w:r>
      <w:r>
        <w:rPr>
          <w:rFonts w:ascii="Calibri" w:eastAsia="Times New Roman" w:hAnsi="Calibri" w:cs="Calibri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բնակավայրերում ընտանիքների բնակարանային մատչելիության ապահովման պետական աջակցության 2022-2024 թվականների ծրագրի իրականացման կարգը հաստատելու մասին» Հայաստանի Հանրապետության կառավարության որոշմամբ սահմանվում է ծրագրի պոտենցիալ շահառուների կողմից հիփոթեքային վարկով անհատական բնակելի տուն կառուցելու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դեպքում պետական աջակցության ծրագրի իրականացման ընթացակարգը և ծրագրի իրականացմանն առնչվող այլ հարցեր։  </w:t>
      </w:r>
    </w:p>
    <w:p w:rsidR="00731AFD" w:rsidRDefault="00731AFD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Հաշվի առնելով </w:t>
      </w:r>
      <w:r w:rsidRPr="00731AFD">
        <w:rPr>
          <w:rFonts w:ascii="GHEA Grapalat" w:eastAsia="Times New Roman" w:hAnsi="GHEA Grapalat" w:cs="Times New Roman"/>
          <w:sz w:val="24"/>
          <w:szCs w:val="24"/>
          <w:lang w:val="hy-AM"/>
        </w:rPr>
        <w:t>սահմանամերձ գյուղական բն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ակավայրերի համաչափ զարգացման կարևորությունն ու խնդրի արդիականությունը, առաջարկվում է ավելացնել աջակցության չափն ինչպես մայր գումարների, այնպես էլ տոկոսագուրմարների ֆինանսավորման համար՝ նվազագույնի հասցնելով կամ բացառելով շահառուի կողմից՝ սեփական միջոցներով մարումներ կատարելու անհրաժեշտությունը։</w:t>
      </w:r>
      <w:bookmarkStart w:id="0" w:name="_GoBack"/>
      <w:bookmarkEnd w:id="0"/>
    </w:p>
    <w:p w:rsidR="00E70BE7" w:rsidRDefault="00E70BE7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E70BE7" w:rsidRDefault="00963746">
      <w:pPr>
        <w:pStyle w:val="ListParagraph"/>
        <w:numPr>
          <w:ilvl w:val="0"/>
          <w:numId w:val="34"/>
        </w:numPr>
        <w:tabs>
          <w:tab w:val="left" w:pos="142"/>
          <w:tab w:val="left" w:pos="1170"/>
        </w:tabs>
        <w:spacing w:after="0" w:line="360" w:lineRule="auto"/>
        <w:ind w:left="810" w:hanging="45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</w:p>
    <w:p w:rsidR="00E70BE7" w:rsidRDefault="00963746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Նախագծով նախատեսվող Կարգի ընդունումը պետական կամ տեղական ինքնակառավարման մարմինների բյուջեներում լրացուցիչ ծախսեր չի ենթադրում, սակայն կարգի կիրառմամբ գործարկվում է Հայաստանի Հանրապետության կառավարության՝ 2022 թվականի հունիսի 9-ի թիվ 842-Լ որոշմամբ հաստատված ծրագիրը, որի համար 2022 թվականին կպահանջվի լրացուցիչ մինչև 26 մլն 668 հազ. դրամի չափով ֆինանսական միջոց: </w:t>
      </w:r>
    </w:p>
    <w:p w:rsidR="00E70BE7" w:rsidRDefault="00963746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Հաշվարկման հիմքում ընկած է սահմանամերձ թվով 80 գյուղական բնակավայրում 2022 թվականին միջինում 1-ական բնակելի տան կառուցումը՝ յուրաքանչյուր ամիս 0.5-ական գործարք յուրաքանչյուր գյուղում, իսկ ծրագրի մեկնարկից հետո հիփոթեքային վարկի գծով առաջին վճարումները, ըստ կանխատեսումների</w:t>
      </w:r>
      <w:r>
        <w:rPr>
          <w:rFonts w:ascii="Cambria Math" w:eastAsia="Times New Roman" w:hAnsi="Cambria Math" w:cs="Times New Roman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կկատարվեն 2022 թվականի նոյեմբեր ամսին։ </w:t>
      </w:r>
    </w:p>
    <w:p w:rsidR="00E70BE7" w:rsidRDefault="00963746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Հիմք ընդունելով վերոնշյալը՝ անուիտետային եղանակով հաշվարկված մարման ժամանակացույցի համաձայն 1 շահառուի գծով կատարվող ամսական աջակցության չափը կկազմի 238,897 դրամ, իսկ 2022 թվականի համար 80 շահառուների մասով տրամադրվող աջակցության ընդհանուր գումարը կկազմի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28 մլն 668 հազ. դրամ (40 x 238,897 + 80 x 238,897)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դրամ` նոյեմբեր և դեկտեմբեր ամիսներին վճարումներ կատարելու հաշվարկով: </w:t>
      </w:r>
    </w:p>
    <w:p w:rsidR="00E70BE7" w:rsidRDefault="00963746">
      <w:pPr>
        <w:tabs>
          <w:tab w:val="left" w:pos="1170"/>
        </w:tabs>
        <w:spacing w:after="0" w:line="360" w:lineRule="auto"/>
        <w:ind w:firstLine="360"/>
        <w:jc w:val="both"/>
        <w:rPr>
          <w:rFonts w:ascii="Cambria Math" w:eastAsia="Times New Roman" w:hAnsi="Cambria Math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2023 թվականի համար կանխատեսվում է միջինում լրացուցիչ ամսական 25 գործարք (ընդհանուր՝ 380 գործարք), և հիմք ընդունելով վերոնշյալ հաշվարկի տրամաբանությունը՝ 2023 թվականին 2022 և 2023 թվականների շահառուների մասով տրամադրվող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աջակցության տարեկան ընդհանուր չափը կկազմի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695 մլն 190 հազ. դրամ (465,849,509 + 229,341,297)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E70BE7" w:rsidRDefault="00963746" w:rsidP="00D2744C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hAnsi="GHEA Grapalat"/>
          <w:b/>
          <w:color w:val="000000"/>
          <w:u w:val="single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2024 թվականի համար կանխատեսվում է միջինում լրացուցիչ 3-ական բնակելի տան կառուցում յուրաքանչյուր բնակավայրում (ընդհանուր՝ 620 գործարք) կամ ամսական ընդհանուր 20 գործարք, և հիմք ընդունելով վերոնշյալ հաշվարկի տրամաբանությունը՝ 2024 թվականին 2022, 2023 և 2024 թվականների շահառուների մասով տրամադրվող աջակցության տարեկան ընդհանուր չափը կկազմի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 մլրդ 462 մլն 51 հազ. դրամ (372,679,607+1,089,371,159)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E70BE7" w:rsidRDefault="00963746">
      <w:pPr>
        <w:pStyle w:val="NormalWeb"/>
        <w:numPr>
          <w:ilvl w:val="0"/>
          <w:numId w:val="34"/>
        </w:numPr>
        <w:tabs>
          <w:tab w:val="left" w:pos="1170"/>
        </w:tabs>
        <w:spacing w:before="0" w:beforeAutospacing="0" w:after="0" w:afterAutospacing="0" w:line="360" w:lineRule="auto"/>
        <w:ind w:left="810" w:right="91" w:hanging="450"/>
        <w:rPr>
          <w:rFonts w:ascii="GHEA Grapalat" w:hAnsi="GHEA Grapalat"/>
          <w:b/>
          <w:color w:val="000000"/>
          <w:u w:val="single"/>
          <w:lang w:val="hy-AM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t>Նախագծի մշակման գործընթացում ներգրավված ինստիտուտները, անձինք և նրանց դիրքորոշումը</w:t>
      </w:r>
    </w:p>
    <w:p w:rsidR="00E70BE7" w:rsidRDefault="00963746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աշխատանքի և սոցիալական հարցերի նախարարության կողմից` շահագրգիռ գերատեսչությունների հետ համագործակցությամբ:</w:t>
      </w:r>
    </w:p>
    <w:p w:rsidR="00E70BE7" w:rsidRDefault="00963746">
      <w:pPr>
        <w:pStyle w:val="BodyTextIndent3"/>
        <w:numPr>
          <w:ilvl w:val="0"/>
          <w:numId w:val="34"/>
        </w:numPr>
        <w:tabs>
          <w:tab w:val="left" w:pos="1170"/>
        </w:tabs>
        <w:spacing w:after="0" w:line="360" w:lineRule="auto"/>
        <w:ind w:left="810" w:right="91" w:hanging="450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Ակնկալվող արդյունքը</w:t>
      </w:r>
    </w:p>
    <w:p w:rsidR="00E70BE7" w:rsidRDefault="00963746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ընդունման արդյունքում հնարավոր կլինի կիրառել Հայաստանի Հանրապետության կառավարության՝ 2022 թվականի հունիսի 9-ի թիվ 842-Լ որոշմամբ հաստատված ծրագիրը, որով նախատեսվում է ապահովել բնակարանային ապահո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վության խնդիր ունեցող ընտանիքների Հայաստանի Հանրապետության սահմանամերձ համայնքներում բնակարանային պայմանների բարելավումը, մեծացնել սահմանամերձ գյուղական բնակավայրերի բնակության պահանջարկը, նպաստել սահմանամերձ համայնքների ժողովրդագրական կայունության և զարգացման ապահովմանը։</w:t>
      </w:r>
    </w:p>
    <w:p w:rsidR="00E70BE7" w:rsidRDefault="00963746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</w:t>
      </w:r>
    </w:p>
    <w:p w:rsidR="00E70BE7" w:rsidRDefault="00963746">
      <w:pPr>
        <w:pStyle w:val="BodyTextIndent3"/>
        <w:numPr>
          <w:ilvl w:val="0"/>
          <w:numId w:val="34"/>
        </w:numPr>
        <w:tabs>
          <w:tab w:val="left" w:pos="1170"/>
        </w:tabs>
        <w:spacing w:after="0" w:line="360" w:lineRule="auto"/>
        <w:ind w:left="810" w:right="91" w:hanging="450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E70BE7" w:rsidRDefault="00963746" w:rsidP="00D2744C">
      <w:pPr>
        <w:tabs>
          <w:tab w:val="left" w:pos="1170"/>
        </w:tabs>
        <w:spacing w:after="0" w:line="360" w:lineRule="auto"/>
        <w:ind w:firstLine="360"/>
        <w:jc w:val="both"/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Նախագիծը բխում է ՀՀ կառավարության 2021-2026թթ. ծրագրի 6.6-րդ կետի 5-րդ ենթակետից, այն է՝ «Տարածքային համախմբվածության բարձր մակարդակի ապահովում՝ հատուկ ուշադրություն դարձնելով սահմանամերձ տարածքներին՝ անցում կատարելով սոցիալական աջակցության մեխանիզմներից դեպի տնտեսական զարգացման մեխանիզմների ներդրում» և 4.6-րդ կետի 4-րդ ենթակետից, այն է՝ «Մշակվելու է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բնակարանով ապահովման միասնական սոցիալական քաղաքականություն՝ ցածր եկամուտներ ունեցող, ինչպես նաև անապահով ընտանիքներին և խոցելի այլ խմբերին մշտական կամ ժամանակավոր կացարաններով ապահովելու նպատակով: Իրականացվելու են ծրագրեր՝ ուղղված կացարանի կարիք ունեցող ընտանիքների բնակարանային խնդիրների լուծմանը։»։</w:t>
      </w:r>
    </w:p>
    <w:sectPr w:rsidR="00E70BE7">
      <w:headerReference w:type="default" r:id="rId8"/>
      <w:pgSz w:w="11909" w:h="16834" w:code="9"/>
      <w:pgMar w:top="1138" w:right="562" w:bottom="1138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5B85" w:rsidRDefault="00F45B85">
      <w:pPr>
        <w:spacing w:after="0" w:line="240" w:lineRule="auto"/>
      </w:pPr>
      <w:r>
        <w:separator/>
      </w:r>
    </w:p>
  </w:endnote>
  <w:endnote w:type="continuationSeparator" w:id="0">
    <w:p w:rsidR="00F45B85" w:rsidRDefault="00F45B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5B85" w:rsidRDefault="00F45B85">
      <w:pPr>
        <w:spacing w:after="0" w:line="240" w:lineRule="auto"/>
      </w:pPr>
      <w:r>
        <w:separator/>
      </w:r>
    </w:p>
  </w:footnote>
  <w:footnote w:type="continuationSeparator" w:id="0">
    <w:p w:rsidR="00F45B85" w:rsidRDefault="00F45B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BE7" w:rsidRDefault="00E70BE7">
    <w:pPr>
      <w:pStyle w:val="Header"/>
    </w:pPr>
  </w:p>
  <w:p w:rsidR="00E70BE7" w:rsidRDefault="00E70B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C21F5"/>
    <w:multiLevelType w:val="hybridMultilevel"/>
    <w:tmpl w:val="F620E8FA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06E3299"/>
    <w:multiLevelType w:val="hybridMultilevel"/>
    <w:tmpl w:val="FF6EA4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512E59"/>
    <w:multiLevelType w:val="multilevel"/>
    <w:tmpl w:val="D368B8E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40" w:hanging="720"/>
      </w:pPr>
      <w:rPr>
        <w:rFonts w:cs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Calibri" w:hint="default"/>
      </w:rPr>
    </w:lvl>
  </w:abstractNum>
  <w:abstractNum w:abstractNumId="3" w15:restartNumberingAfterBreak="0">
    <w:nsid w:val="04D80351"/>
    <w:multiLevelType w:val="hybridMultilevel"/>
    <w:tmpl w:val="FF725B46"/>
    <w:lvl w:ilvl="0" w:tplc="262CD8C0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42212"/>
    <w:multiLevelType w:val="hybridMultilevel"/>
    <w:tmpl w:val="8840770A"/>
    <w:lvl w:ilvl="0" w:tplc="74D0C0A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7E2D72"/>
    <w:multiLevelType w:val="hybridMultilevel"/>
    <w:tmpl w:val="49582320"/>
    <w:lvl w:ilvl="0" w:tplc="AC0496E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751C01"/>
    <w:multiLevelType w:val="hybridMultilevel"/>
    <w:tmpl w:val="BE4E3AC8"/>
    <w:lvl w:ilvl="0" w:tplc="90E2C65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FD021F"/>
    <w:multiLevelType w:val="hybridMultilevel"/>
    <w:tmpl w:val="FF725B46"/>
    <w:lvl w:ilvl="0" w:tplc="262CD8C0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90542D"/>
    <w:multiLevelType w:val="hybridMultilevel"/>
    <w:tmpl w:val="FD9843BE"/>
    <w:lvl w:ilvl="0" w:tplc="294EF16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E86A54"/>
    <w:multiLevelType w:val="hybridMultilevel"/>
    <w:tmpl w:val="E364109C"/>
    <w:lvl w:ilvl="0" w:tplc="F93E554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C04F47"/>
    <w:multiLevelType w:val="hybridMultilevel"/>
    <w:tmpl w:val="5784E1E4"/>
    <w:lvl w:ilvl="0" w:tplc="D62E3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D364B"/>
    <w:multiLevelType w:val="hybridMultilevel"/>
    <w:tmpl w:val="2AE87BD2"/>
    <w:lvl w:ilvl="0" w:tplc="82DA870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CF676E"/>
    <w:multiLevelType w:val="hybridMultilevel"/>
    <w:tmpl w:val="83446714"/>
    <w:lvl w:ilvl="0" w:tplc="CC26613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B3583B"/>
    <w:multiLevelType w:val="hybridMultilevel"/>
    <w:tmpl w:val="CA7CA41E"/>
    <w:lvl w:ilvl="0" w:tplc="AE4AFE14">
      <w:start w:val="2020"/>
      <w:numFmt w:val="bullet"/>
      <w:lvlText w:val="-"/>
      <w:lvlJc w:val="left"/>
      <w:pPr>
        <w:ind w:left="37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14" w15:restartNumberingAfterBreak="0">
    <w:nsid w:val="40FB3144"/>
    <w:multiLevelType w:val="hybridMultilevel"/>
    <w:tmpl w:val="7B32AA1C"/>
    <w:lvl w:ilvl="0" w:tplc="6BA29124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5" w15:restartNumberingAfterBreak="0">
    <w:nsid w:val="438C2233"/>
    <w:multiLevelType w:val="hybridMultilevel"/>
    <w:tmpl w:val="63E6DD48"/>
    <w:lvl w:ilvl="0" w:tplc="7902DC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D94EDD"/>
    <w:multiLevelType w:val="hybridMultilevel"/>
    <w:tmpl w:val="E8E2A478"/>
    <w:lvl w:ilvl="0" w:tplc="0E9E07C2">
      <w:start w:val="1"/>
      <w:numFmt w:val="decimal"/>
      <w:lvlText w:val="%1."/>
      <w:lvlJc w:val="left"/>
      <w:pPr>
        <w:ind w:left="796" w:hanging="360"/>
      </w:pPr>
    </w:lvl>
    <w:lvl w:ilvl="1" w:tplc="04090019">
      <w:start w:val="1"/>
      <w:numFmt w:val="lowerLetter"/>
      <w:lvlText w:val="%2."/>
      <w:lvlJc w:val="left"/>
      <w:pPr>
        <w:ind w:left="1516" w:hanging="360"/>
      </w:pPr>
    </w:lvl>
    <w:lvl w:ilvl="2" w:tplc="0409001B">
      <w:start w:val="1"/>
      <w:numFmt w:val="lowerRoman"/>
      <w:lvlText w:val="%3."/>
      <w:lvlJc w:val="right"/>
      <w:pPr>
        <w:ind w:left="2236" w:hanging="180"/>
      </w:pPr>
    </w:lvl>
    <w:lvl w:ilvl="3" w:tplc="0409000F">
      <w:start w:val="1"/>
      <w:numFmt w:val="decimal"/>
      <w:lvlText w:val="%4."/>
      <w:lvlJc w:val="left"/>
      <w:pPr>
        <w:ind w:left="2956" w:hanging="360"/>
      </w:pPr>
    </w:lvl>
    <w:lvl w:ilvl="4" w:tplc="04090019">
      <w:start w:val="1"/>
      <w:numFmt w:val="lowerLetter"/>
      <w:lvlText w:val="%5."/>
      <w:lvlJc w:val="left"/>
      <w:pPr>
        <w:ind w:left="3676" w:hanging="360"/>
      </w:pPr>
    </w:lvl>
    <w:lvl w:ilvl="5" w:tplc="0409001B">
      <w:start w:val="1"/>
      <w:numFmt w:val="lowerRoman"/>
      <w:lvlText w:val="%6."/>
      <w:lvlJc w:val="right"/>
      <w:pPr>
        <w:ind w:left="4396" w:hanging="180"/>
      </w:pPr>
    </w:lvl>
    <w:lvl w:ilvl="6" w:tplc="0409000F">
      <w:start w:val="1"/>
      <w:numFmt w:val="decimal"/>
      <w:lvlText w:val="%7."/>
      <w:lvlJc w:val="left"/>
      <w:pPr>
        <w:ind w:left="5116" w:hanging="360"/>
      </w:pPr>
    </w:lvl>
    <w:lvl w:ilvl="7" w:tplc="04090019">
      <w:start w:val="1"/>
      <w:numFmt w:val="lowerLetter"/>
      <w:lvlText w:val="%8."/>
      <w:lvlJc w:val="left"/>
      <w:pPr>
        <w:ind w:left="5836" w:hanging="360"/>
      </w:pPr>
    </w:lvl>
    <w:lvl w:ilvl="8" w:tplc="0409001B">
      <w:start w:val="1"/>
      <w:numFmt w:val="lowerRoman"/>
      <w:lvlText w:val="%9."/>
      <w:lvlJc w:val="right"/>
      <w:pPr>
        <w:ind w:left="6556" w:hanging="180"/>
      </w:pPr>
    </w:lvl>
  </w:abstractNum>
  <w:abstractNum w:abstractNumId="17" w15:restartNumberingAfterBreak="0">
    <w:nsid w:val="49CD0ED2"/>
    <w:multiLevelType w:val="hybridMultilevel"/>
    <w:tmpl w:val="90DA7E58"/>
    <w:lvl w:ilvl="0" w:tplc="59CA1F8C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C46990"/>
    <w:multiLevelType w:val="hybridMultilevel"/>
    <w:tmpl w:val="FF6EA4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2BB1C73"/>
    <w:multiLevelType w:val="hybridMultilevel"/>
    <w:tmpl w:val="3DA085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2FE2262"/>
    <w:multiLevelType w:val="hybridMultilevel"/>
    <w:tmpl w:val="91E46D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3E7DE9"/>
    <w:multiLevelType w:val="hybridMultilevel"/>
    <w:tmpl w:val="38A8D6C0"/>
    <w:lvl w:ilvl="0" w:tplc="7194BC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703B05"/>
    <w:multiLevelType w:val="hybridMultilevel"/>
    <w:tmpl w:val="5240F31A"/>
    <w:lvl w:ilvl="0" w:tplc="DA0EFACE">
      <w:start w:val="1"/>
      <w:numFmt w:val="decimal"/>
      <w:lvlText w:val="%1)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E61E5"/>
    <w:multiLevelType w:val="hybridMultilevel"/>
    <w:tmpl w:val="97727244"/>
    <w:lvl w:ilvl="0" w:tplc="F04076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8645DF"/>
    <w:multiLevelType w:val="hybridMultilevel"/>
    <w:tmpl w:val="7C0E87AC"/>
    <w:lvl w:ilvl="0" w:tplc="342017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827B0D"/>
    <w:multiLevelType w:val="hybridMultilevel"/>
    <w:tmpl w:val="01464574"/>
    <w:lvl w:ilvl="0" w:tplc="A64EA544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CF4153"/>
    <w:multiLevelType w:val="hybridMultilevel"/>
    <w:tmpl w:val="75CA2680"/>
    <w:lvl w:ilvl="0" w:tplc="82DA870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0A60EAC"/>
    <w:multiLevelType w:val="hybridMultilevel"/>
    <w:tmpl w:val="106A02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8913A9"/>
    <w:multiLevelType w:val="hybridMultilevel"/>
    <w:tmpl w:val="BA78329E"/>
    <w:lvl w:ilvl="0" w:tplc="CE84317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6F44B1"/>
    <w:multiLevelType w:val="hybridMultilevel"/>
    <w:tmpl w:val="DA045DE6"/>
    <w:lvl w:ilvl="0" w:tplc="EDF8EB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EC04AC"/>
    <w:multiLevelType w:val="hybridMultilevel"/>
    <w:tmpl w:val="F268166E"/>
    <w:lvl w:ilvl="0" w:tplc="F154A712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21C6380"/>
    <w:multiLevelType w:val="hybridMultilevel"/>
    <w:tmpl w:val="E7786B90"/>
    <w:lvl w:ilvl="0" w:tplc="5E3461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334378"/>
    <w:multiLevelType w:val="hybridMultilevel"/>
    <w:tmpl w:val="38A8D6C0"/>
    <w:lvl w:ilvl="0" w:tplc="7194BC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740BCB"/>
    <w:multiLevelType w:val="hybridMultilevel"/>
    <w:tmpl w:val="23FCDC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9E2E62"/>
    <w:multiLevelType w:val="hybridMultilevel"/>
    <w:tmpl w:val="7E3A1CAE"/>
    <w:lvl w:ilvl="0" w:tplc="B502C43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56250C"/>
    <w:multiLevelType w:val="hybridMultilevel"/>
    <w:tmpl w:val="92F065A0"/>
    <w:lvl w:ilvl="0" w:tplc="0026F47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C35C6A"/>
    <w:multiLevelType w:val="hybridMultilevel"/>
    <w:tmpl w:val="28D034A6"/>
    <w:lvl w:ilvl="0" w:tplc="484AD578">
      <w:start w:val="1"/>
      <w:numFmt w:val="decimal"/>
      <w:lvlText w:val="%1."/>
      <w:lvlJc w:val="left"/>
      <w:pPr>
        <w:ind w:left="2088" w:hanging="1095"/>
      </w:pPr>
      <w:rPr>
        <w:rFonts w:ascii="GHEA Grapalat" w:hAnsi="GHEA Grapalat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 w15:restartNumberingAfterBreak="0">
    <w:nsid w:val="7A752206"/>
    <w:multiLevelType w:val="hybridMultilevel"/>
    <w:tmpl w:val="A9D6E186"/>
    <w:lvl w:ilvl="0" w:tplc="C4BCF97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3"/>
  </w:num>
  <w:num w:numId="3">
    <w:abstractNumId w:val="10"/>
  </w:num>
  <w:num w:numId="4">
    <w:abstractNumId w:val="13"/>
  </w:num>
  <w:num w:numId="5">
    <w:abstractNumId w:val="22"/>
  </w:num>
  <w:num w:numId="6">
    <w:abstractNumId w:val="24"/>
  </w:num>
  <w:num w:numId="7">
    <w:abstractNumId w:val="5"/>
  </w:num>
  <w:num w:numId="8">
    <w:abstractNumId w:val="20"/>
  </w:num>
  <w:num w:numId="9">
    <w:abstractNumId w:val="23"/>
  </w:num>
  <w:num w:numId="10">
    <w:abstractNumId w:val="28"/>
  </w:num>
  <w:num w:numId="11">
    <w:abstractNumId w:val="21"/>
  </w:num>
  <w:num w:numId="12">
    <w:abstractNumId w:val="31"/>
  </w:num>
  <w:num w:numId="13">
    <w:abstractNumId w:val="36"/>
  </w:num>
  <w:num w:numId="14">
    <w:abstractNumId w:val="12"/>
  </w:num>
  <w:num w:numId="15">
    <w:abstractNumId w:val="30"/>
  </w:num>
  <w:num w:numId="16">
    <w:abstractNumId w:val="14"/>
  </w:num>
  <w:num w:numId="17">
    <w:abstractNumId w:val="25"/>
  </w:num>
  <w:num w:numId="18">
    <w:abstractNumId w:val="4"/>
  </w:num>
  <w:num w:numId="19">
    <w:abstractNumId w:val="15"/>
  </w:num>
  <w:num w:numId="20">
    <w:abstractNumId w:val="27"/>
  </w:num>
  <w:num w:numId="21">
    <w:abstractNumId w:val="6"/>
  </w:num>
  <w:num w:numId="22">
    <w:abstractNumId w:val="8"/>
  </w:num>
  <w:num w:numId="23">
    <w:abstractNumId w:val="29"/>
  </w:num>
  <w:num w:numId="24">
    <w:abstractNumId w:val="37"/>
  </w:num>
  <w:num w:numId="25">
    <w:abstractNumId w:val="9"/>
  </w:num>
  <w:num w:numId="26">
    <w:abstractNumId w:val="17"/>
  </w:num>
  <w:num w:numId="27">
    <w:abstractNumId w:val="2"/>
  </w:num>
  <w:num w:numId="28">
    <w:abstractNumId w:val="1"/>
  </w:num>
  <w:num w:numId="29">
    <w:abstractNumId w:val="19"/>
  </w:num>
  <w:num w:numId="30">
    <w:abstractNumId w:val="26"/>
  </w:num>
  <w:num w:numId="31">
    <w:abstractNumId w:val="11"/>
  </w:num>
  <w:num w:numId="32">
    <w:abstractNumId w:val="35"/>
  </w:num>
  <w:num w:numId="33">
    <w:abstractNumId w:val="34"/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"/>
  </w:num>
  <w:num w:numId="36">
    <w:abstractNumId w:val="7"/>
  </w:num>
  <w:num w:numId="37">
    <w:abstractNumId w:val="32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BE7"/>
    <w:rsid w:val="00497121"/>
    <w:rsid w:val="00731AFD"/>
    <w:rsid w:val="00963746"/>
    <w:rsid w:val="00D2744C"/>
    <w:rsid w:val="00E70BE7"/>
    <w:rsid w:val="00F45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BFF13D"/>
  <w15:chartTrackingRefBased/>
  <w15:docId w15:val="{FFD1F99D-A4B2-4CBD-A59F-250278440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6" w:lineRule="auto"/>
    </w:p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 w:line="276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uiPriority w:val="99"/>
    <w:qFormat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uiPriority w:val="99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Heading1Char">
    <w:name w:val="Heading 1 Char"/>
    <w:basedOn w:val="DefaultParagraphFont"/>
    <w:link w:val="Heading1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markedcontent">
    <w:name w:val="markedcontent"/>
    <w:basedOn w:val="DefaultParagraphFont"/>
  </w:style>
  <w:style w:type="paragraph" w:styleId="BodyTextIndent3">
    <w:name w:val="Body Text Indent 3"/>
    <w:basedOn w:val="Normal"/>
    <w:link w:val="BodyTextIndent3Char"/>
    <w:uiPriority w:val="99"/>
    <w:semiHidden/>
    <w:unhideWhenUsed/>
    <w:pPr>
      <w:spacing w:after="120" w:line="240" w:lineRule="auto"/>
      <w:ind w:left="283"/>
    </w:pPr>
    <w:rPr>
      <w:rFonts w:ascii="Arial Unicode" w:eastAsia="Times New Roman" w:hAnsi="Arial Unicode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Pr>
      <w:rFonts w:ascii="Arial Unicode" w:eastAsia="Times New Roman" w:hAnsi="Arial Unicode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01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1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46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06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29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9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46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46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6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70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A11699-F192-4FE1-8EC8-406200232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Gharagyozyan</dc:creator>
  <cp:keywords>https://mul2.gov.am/tasks/676741/oneclick/Himnavorum4.docx?token=9cb2f1a53a522ceaaeb31c6f4dfb5ca8</cp:keywords>
  <dc:description/>
  <cp:lastModifiedBy>Gayane Gharagyozyan</cp:lastModifiedBy>
  <cp:revision>7</cp:revision>
  <cp:lastPrinted>2022-09-20T05:40:00Z</cp:lastPrinted>
  <dcterms:created xsi:type="dcterms:W3CDTF">2022-09-12T13:16:00Z</dcterms:created>
  <dcterms:modified xsi:type="dcterms:W3CDTF">2022-09-22T07:56:00Z</dcterms:modified>
</cp:coreProperties>
</file>