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D3" w:rsidRDefault="00364A19">
      <w:pPr>
        <w:shd w:val="clear" w:color="auto" w:fill="FFFFFF"/>
        <w:spacing w:line="276" w:lineRule="auto"/>
        <w:ind w:firstLine="567"/>
        <w:jc w:val="center"/>
        <w:rPr>
          <w:rStyle w:val="Strong"/>
          <w:rFonts w:ascii="GHEA Grapalat" w:eastAsia="Times New Roman" w:hAnsi="GHEA Grapalat" w:cs="Sylfaen"/>
          <w:lang w:val="hy-AM" w:eastAsia="ru-RU"/>
        </w:rPr>
      </w:pPr>
      <w:r>
        <w:rPr>
          <w:rStyle w:val="Strong"/>
          <w:rFonts w:ascii="GHEA Grapalat" w:eastAsia="Times New Roman" w:hAnsi="GHEA Grapalat" w:cs="Arial"/>
          <w:lang w:val="hy-AM" w:eastAsia="ru-RU"/>
        </w:rPr>
        <w:t>ԱՄՓՈՓԱԹԵՐԹ</w:t>
      </w:r>
    </w:p>
    <w:p w:rsidR="008A2AD3" w:rsidRDefault="00364A19" w:rsidP="001B4A69">
      <w:pPr>
        <w:shd w:val="clear" w:color="auto" w:fill="FFFFFF"/>
        <w:spacing w:after="0" w:line="240" w:lineRule="auto"/>
        <w:jc w:val="center"/>
        <w:rPr>
          <w:rFonts w:ascii="GHEA Grapalat" w:hAnsi="GHEA Grapalat" w:cs="Times Armenian"/>
          <w:b/>
          <w:lang w:val="hy-AM"/>
        </w:rPr>
      </w:pPr>
      <w:r w:rsidRPr="001B4A69">
        <w:rPr>
          <w:rFonts w:ascii="GHEA Grapalat" w:hAnsi="GHEA Grapalat" w:cs="Times Armenian"/>
          <w:b/>
          <w:lang w:val="hy-AM"/>
        </w:rPr>
        <w:t>«</w:t>
      </w:r>
      <w:r w:rsidR="001B4A69" w:rsidRPr="001B4A69">
        <w:rPr>
          <w:rFonts w:ascii="GHEA Grapalat" w:hAnsi="GHEA Grapalat" w:cs="Times Armenian"/>
          <w:b/>
          <w:lang w:val="hy-AM"/>
        </w:rPr>
        <w:t>ՀԱՅԱՍՏԱՆԻ ՀԱՆՐԱՊԵՏՈՒԹՅԱՆ</w:t>
      </w:r>
      <w:r w:rsidR="001B4A69" w:rsidRPr="001B4A69">
        <w:rPr>
          <w:rFonts w:ascii="Calibri" w:hAnsi="Calibri" w:cs="Calibri"/>
          <w:b/>
          <w:lang w:val="hy-AM"/>
        </w:rPr>
        <w:t> </w:t>
      </w:r>
      <w:r w:rsidR="001B4A69" w:rsidRPr="001B4A69">
        <w:rPr>
          <w:rFonts w:ascii="GHEA Grapalat" w:hAnsi="GHEA Grapalat" w:cs="Times Armenian"/>
          <w:b/>
          <w:lang w:val="hy-AM"/>
        </w:rPr>
        <w:t>ՍԱՀՄԱՆԱՄԵՐՁ</w:t>
      </w:r>
      <w:r w:rsidR="001B4A69" w:rsidRPr="001B4A69">
        <w:rPr>
          <w:rFonts w:ascii="Calibri" w:hAnsi="Calibri" w:cs="Calibri"/>
          <w:b/>
          <w:lang w:val="hy-AM"/>
        </w:rPr>
        <w:t> </w:t>
      </w:r>
      <w:r w:rsidR="001B4A69" w:rsidRPr="001B4A69">
        <w:rPr>
          <w:rFonts w:ascii="GHEA Grapalat" w:hAnsi="GHEA Grapalat" w:cs="Times Armenian"/>
          <w:b/>
          <w:lang w:val="hy-AM"/>
        </w:rPr>
        <w:t>ԲՆԱԿԱՎԱՅՐԵՐՈՒՄ ԸՆՏԱՆԻՔՆԵՐԻ ԲՆԱԿԱՐԱՆԱՅԻՆ ՄԱՏՉԵԼԻՈՒԹՅԱՆ ԱՊԱՀՈՎՄԱՆ ՊԵՏԱԿԱՆ ԱՋԱԿՑՈՒԹՅԱՆ 2022-2024 ԹՎԱԿԱՆՆԵՐԻ ԾՐԱԳՐԻ ԻՐԱԿԱՆԱՑՄԱՆ ԿԱՐԳԸ ՀԱՍՏԱՏԵԼՈՒ ԵՎ ՀԱՅԱՍՏԱՆԻ ՀԱՆՐԱՊԵՏՈՒԹՅԱՆ ԿԱՌԱՎԱՐՈՒԹՅԱՆ 2022 ԹՎԱԿԱՆԻ ՀՈՒՆԻՍԻ 9-Ի N 842-Լ ՈՐՈՇՄԱՆ ՄԵՋ ՓՈՓՈԽՈՒԹՅՈՒՆՆԵՐ ԵՎ ԼՐԱՑՈՒՄ</w:t>
      </w:r>
      <w:r w:rsidR="00DD02FE">
        <w:rPr>
          <w:rFonts w:ascii="GHEA Grapalat" w:hAnsi="GHEA Grapalat" w:cs="Times Armenian"/>
          <w:b/>
          <w:lang w:val="hy-AM"/>
        </w:rPr>
        <w:t>ՆԵՐ</w:t>
      </w:r>
      <w:r w:rsidR="001B4A69" w:rsidRPr="001B4A69">
        <w:rPr>
          <w:rFonts w:ascii="GHEA Grapalat" w:hAnsi="GHEA Grapalat" w:cs="Times Armenian"/>
          <w:b/>
          <w:lang w:val="hy-AM"/>
        </w:rPr>
        <w:t xml:space="preserve"> ԿԱՏԱՐԵԼՈՒ ՄԱՍԻՆ</w:t>
      </w:r>
      <w:r w:rsidRPr="001B4A69">
        <w:rPr>
          <w:rFonts w:ascii="GHEA Grapalat" w:hAnsi="GHEA Grapalat" w:cs="Times Armenian"/>
          <w:b/>
          <w:lang w:val="hy-AM"/>
        </w:rPr>
        <w:t xml:space="preserve">» </w:t>
      </w:r>
      <w:r w:rsidR="001B4A69">
        <w:rPr>
          <w:rFonts w:ascii="GHEA Grapalat" w:hAnsi="GHEA Grapalat" w:cs="Times Armenian"/>
          <w:b/>
          <w:lang w:val="hy-AM"/>
        </w:rPr>
        <w:t xml:space="preserve">ՀԱՅԱՍՏԱՆԻ ՀԱՆՐԱՊԵՏՈՒԹՅԱՆ </w:t>
      </w:r>
      <w:r w:rsidRPr="001B4A69">
        <w:rPr>
          <w:rFonts w:ascii="GHEA Grapalat" w:hAnsi="GHEA Grapalat" w:cs="Times Armenian"/>
          <w:b/>
          <w:lang w:val="hy-AM"/>
        </w:rPr>
        <w:t>ԿԱՌԱՎԱՐՈՒԹՅԱՆ</w:t>
      </w:r>
      <w:r>
        <w:rPr>
          <w:rFonts w:ascii="GHEA Grapalat" w:hAnsi="GHEA Grapalat"/>
          <w:b/>
          <w:lang w:val="hy-AM"/>
        </w:rPr>
        <w:t xml:space="preserve"> ՈՐՈՇՄԱՆ </w:t>
      </w:r>
      <w:r>
        <w:rPr>
          <w:rFonts w:ascii="GHEA Grapalat" w:hAnsi="GHEA Grapalat" w:cs="Times Armenian"/>
          <w:b/>
          <w:lang w:val="hy-AM"/>
        </w:rPr>
        <w:t>ՆԱԽԱԳԾԻ</w:t>
      </w:r>
      <w:r>
        <w:rPr>
          <w:rFonts w:ascii="GHEA Grapalat" w:hAnsi="GHEA Grapalat" w:cs="Times Armenian"/>
          <w:b/>
          <w:lang w:val="af-ZA"/>
        </w:rPr>
        <w:t xml:space="preserve"> </w:t>
      </w:r>
      <w:r>
        <w:rPr>
          <w:rFonts w:ascii="GHEA Grapalat" w:hAnsi="GHEA Grapalat" w:cs="Times Armenian"/>
          <w:b/>
          <w:lang w:val="hy-AM"/>
        </w:rPr>
        <w:t>ՎԵՐԱԲԵՐՅԱԼ</w:t>
      </w:r>
    </w:p>
    <w:p w:rsidR="008A2AD3" w:rsidRDefault="008A2AD3">
      <w:pPr>
        <w:pStyle w:val="NormalWeb"/>
        <w:shd w:val="clear" w:color="auto" w:fill="FFFFFF"/>
        <w:spacing w:before="0" w:beforeAutospacing="0" w:after="0" w:afterAutospacing="0" w:line="360" w:lineRule="auto"/>
        <w:jc w:val="center"/>
        <w:rPr>
          <w:rFonts w:ascii="GHEA Grapalat" w:hAnsi="GHEA Grapalat"/>
          <w:b/>
          <w:bCs/>
          <w:color w:val="000000"/>
          <w:sz w:val="22"/>
          <w:szCs w:val="22"/>
          <w:lang w:val="hy-AM"/>
        </w:rPr>
      </w:pPr>
    </w:p>
    <w:tbl>
      <w:tblPr>
        <w:tblStyle w:val="TableGrid"/>
        <w:tblW w:w="14205" w:type="dxa"/>
        <w:jc w:val="center"/>
        <w:tblLook w:val="04A0" w:firstRow="1" w:lastRow="0" w:firstColumn="1" w:lastColumn="0" w:noHBand="0" w:noVBand="1"/>
      </w:tblPr>
      <w:tblGrid>
        <w:gridCol w:w="9355"/>
        <w:gridCol w:w="4850"/>
      </w:tblGrid>
      <w:tr w:rsidR="008A2AD3">
        <w:trPr>
          <w:jc w:val="center"/>
        </w:trPr>
        <w:tc>
          <w:tcPr>
            <w:tcW w:w="9355" w:type="dxa"/>
          </w:tcPr>
          <w:p w:rsidR="008A2AD3" w:rsidRDefault="00364A19">
            <w:pPr>
              <w:pStyle w:val="ListParagraph"/>
              <w:numPr>
                <w:ilvl w:val="0"/>
                <w:numId w:val="1"/>
              </w:numPr>
              <w:jc w:val="center"/>
              <w:rPr>
                <w:rFonts w:ascii="GHEA Grapalat" w:hAnsi="GHEA Grapalat"/>
                <w:b/>
                <w:lang w:val="hy-AM"/>
              </w:rPr>
            </w:pPr>
            <w:r>
              <w:rPr>
                <w:rFonts w:ascii="GHEA Grapalat" w:hAnsi="GHEA Grapalat"/>
                <w:b/>
              </w:rPr>
              <w:t>ՀՀ ֆ</w:t>
            </w:r>
            <w:r>
              <w:rPr>
                <w:rFonts w:ascii="GHEA Grapalat" w:hAnsi="GHEA Grapalat"/>
                <w:b/>
                <w:lang w:val="hy-AM"/>
              </w:rPr>
              <w:t>ինանսների նախարարություն</w:t>
            </w:r>
          </w:p>
        </w:tc>
        <w:tc>
          <w:tcPr>
            <w:tcW w:w="4850" w:type="dxa"/>
          </w:tcPr>
          <w:p w:rsidR="008A2AD3" w:rsidRDefault="00364A19">
            <w:pPr>
              <w:jc w:val="both"/>
              <w:rPr>
                <w:rFonts w:ascii="GHEA Grapalat" w:hAnsi="GHEA Grapalat"/>
                <w:lang w:val="hy-AM"/>
              </w:rPr>
            </w:pPr>
            <w:r>
              <w:rPr>
                <w:rFonts w:ascii="GHEA Grapalat" w:hAnsi="GHEA Grapalat"/>
                <w:lang w:val="hy-AM"/>
              </w:rPr>
              <w:t xml:space="preserve">08.07.2022 </w:t>
            </w:r>
          </w:p>
          <w:p w:rsidR="008A2AD3" w:rsidRDefault="00364A19">
            <w:pPr>
              <w:jc w:val="both"/>
              <w:rPr>
                <w:rFonts w:ascii="GHEA Grapalat" w:hAnsi="GHEA Grapalat"/>
                <w:lang w:val="hy-AM"/>
              </w:rPr>
            </w:pPr>
            <w:r>
              <w:rPr>
                <w:rFonts w:ascii="GHEA Grapalat" w:hAnsi="GHEA Grapalat"/>
                <w:lang w:val="hy-AM"/>
              </w:rPr>
              <w:t>№ 01/8-3/12342-2022</w:t>
            </w:r>
          </w:p>
        </w:tc>
      </w:tr>
      <w:tr w:rsidR="008A2AD3" w:rsidRPr="00BB5766">
        <w:trPr>
          <w:jc w:val="center"/>
        </w:trPr>
        <w:tc>
          <w:tcPr>
            <w:tcW w:w="9355" w:type="dxa"/>
          </w:tcPr>
          <w:p w:rsidR="008A2AD3" w:rsidRDefault="00364A19">
            <w:pPr>
              <w:ind w:firstLine="426"/>
              <w:jc w:val="both"/>
              <w:rPr>
                <w:rFonts w:ascii="GHEA Grapalat" w:eastAsia="Times New Roman" w:hAnsi="GHEA Grapalat" w:cs="Courier New"/>
                <w:color w:val="000000"/>
                <w:lang w:val="hy-AM" w:eastAsia="zh-CN"/>
              </w:rPr>
            </w:pPr>
            <w:r>
              <w:rPr>
                <w:rFonts w:ascii="GHEA Grapalat" w:eastAsia="Times New Roman" w:hAnsi="GHEA Grapalat" w:cs="Courier New"/>
                <w:color w:val="000000"/>
                <w:lang w:val="hy-AM" w:eastAsia="zh-CN"/>
              </w:rPr>
              <w:t>1. Նախագծի նախաբանում, ի թիվս Սահմանադրության 146-րդ հոդվածի 4-րդ մասի, հղում է կատարվում «Նորմատիվ իրավական ակտերի մասին» օրենքի 33-րդ և 34-րդ հոդվածներին, որոնցով կանոնակարգվում են նորմատիվ իրավական ակտերում փոփոխություններ և լրացումներ կատարելու ընդհանուր կանոնները, մինչդեռ ներկայացված Նախագծի կարգավորման առարկան ունի բոլորովին այլ բովանդակություն:</w:t>
            </w:r>
          </w:p>
          <w:p w:rsidR="008A2AD3" w:rsidRDefault="00364A19">
            <w:pPr>
              <w:ind w:firstLine="426"/>
              <w:jc w:val="both"/>
              <w:rPr>
                <w:rFonts w:ascii="GHEA Grapalat" w:eastAsia="Times New Roman" w:hAnsi="GHEA Grapalat" w:cs="Courier New"/>
                <w:color w:val="000000"/>
                <w:lang w:val="hy-AM" w:eastAsia="zh-CN"/>
              </w:rPr>
            </w:pPr>
            <w:r>
              <w:rPr>
                <w:rFonts w:ascii="GHEA Grapalat" w:eastAsia="Times New Roman" w:hAnsi="GHEA Grapalat" w:cs="Courier New"/>
                <w:color w:val="000000"/>
                <w:lang w:val="hy-AM" w:eastAsia="zh-CN"/>
              </w:rPr>
              <w:t>2. Անդրադառնալով Նախագծի նախաբանում որպես լիազորող նորմ նշված Սահմանադրության 146-րդ հոդվածի 4-րդ մասին՝ նշենք, որ ըստ ՀՀ վարչապետի 02.11.2021 թ. N 02/10.3/37766-2021 հանձնարարականի՝ որպես լիազորող նորմ չի կարող դիտվել Սահմանադրության հիշյալ նորմը:</w:t>
            </w:r>
          </w:p>
          <w:p w:rsidR="008A2AD3" w:rsidRDefault="00364A19">
            <w:pPr>
              <w:ind w:firstLine="426"/>
              <w:jc w:val="both"/>
              <w:rPr>
                <w:rFonts w:ascii="GHEA Grapalat" w:eastAsia="Times New Roman" w:hAnsi="GHEA Grapalat" w:cs="Courier New"/>
                <w:color w:val="000000"/>
                <w:lang w:val="hy-AM" w:eastAsia="zh-CN"/>
              </w:rPr>
            </w:pPr>
            <w:r>
              <w:rPr>
                <w:rFonts w:ascii="GHEA Grapalat" w:eastAsia="Times New Roman" w:hAnsi="GHEA Grapalat" w:cs="Courier New"/>
                <w:color w:val="000000"/>
                <w:lang w:val="hy-AM" w:eastAsia="zh-CN"/>
              </w:rPr>
              <w:t>Նկատի ունենալով վերոգրյալը՝ գտնում ենք, որ ներկայացված Նախագծի նախաբանը լրացուցիչ խմբագրման կարիք ունի:</w:t>
            </w:r>
          </w:p>
          <w:p w:rsidR="008A2AD3" w:rsidRDefault="00364A19">
            <w:pPr>
              <w:ind w:firstLine="426"/>
              <w:jc w:val="both"/>
              <w:rPr>
                <w:rFonts w:ascii="GHEA Grapalat" w:eastAsia="Times New Roman" w:hAnsi="GHEA Grapalat" w:cs="Courier New"/>
                <w:color w:val="000000"/>
                <w:lang w:val="hy-AM" w:eastAsia="zh-CN"/>
              </w:rPr>
            </w:pPr>
            <w:r>
              <w:rPr>
                <w:rFonts w:ascii="GHEA Grapalat" w:eastAsia="Times New Roman" w:hAnsi="GHEA Grapalat" w:cs="Courier New"/>
                <w:color w:val="000000"/>
                <w:lang w:val="hy-AM" w:eastAsia="zh-CN"/>
              </w:rPr>
              <w:t>3. Առաջարկում ենք Նախագծի հիմնավորման մեջ ներկայացնել ծրագրի շահառուների շրջանակի և միջնաժամկետ հատվածում ՀՀ պետական բյուջեից հատկացվելիք ֆինանսական միջոցների վերաբերյալ հաշվարկ-հիմնավորումներ:</w:t>
            </w:r>
          </w:p>
          <w:p w:rsidR="008A2AD3" w:rsidRDefault="008A2AD3">
            <w:pPr>
              <w:ind w:firstLine="426"/>
              <w:jc w:val="both"/>
              <w:rPr>
                <w:rFonts w:ascii="GHEA Grapalat" w:eastAsia="Times New Roman" w:hAnsi="GHEA Grapalat" w:cs="Courier New"/>
                <w:color w:val="000000"/>
                <w:lang w:val="hy-AM" w:eastAsia="zh-CN"/>
              </w:rPr>
            </w:pPr>
          </w:p>
        </w:tc>
        <w:tc>
          <w:tcPr>
            <w:tcW w:w="4850" w:type="dxa"/>
          </w:tcPr>
          <w:p w:rsidR="008A2AD3" w:rsidRDefault="00364A19">
            <w:pPr>
              <w:pStyle w:val="ListParagraph"/>
              <w:numPr>
                <w:ilvl w:val="0"/>
                <w:numId w:val="2"/>
              </w:numPr>
              <w:tabs>
                <w:tab w:val="left" w:pos="1170"/>
              </w:tabs>
              <w:jc w:val="both"/>
              <w:rPr>
                <w:rFonts w:ascii="GHEA Grapalat" w:hAnsi="GHEA Grapalat"/>
                <w:lang w:val="hy-AM"/>
              </w:rPr>
            </w:pPr>
            <w:r>
              <w:rPr>
                <w:rFonts w:ascii="GHEA Grapalat" w:hAnsi="GHEA Grapalat"/>
                <w:lang w:val="hy-AM"/>
              </w:rPr>
              <w:t>Որոշման նախագծում կատարվել է լրա</w:t>
            </w:r>
            <w:r>
              <w:rPr>
                <w:rFonts w:ascii="GHEA Grapalat" w:hAnsi="GHEA Grapalat"/>
                <w:lang w:val="hy-AM"/>
              </w:rPr>
              <w:softHyphen/>
              <w:t>ցում, որով փոփոխություն է կատարվում Հայաստանի Հանրապետության կառավա</w:t>
            </w:r>
            <w:r>
              <w:rPr>
                <w:rFonts w:ascii="GHEA Grapalat" w:hAnsi="GHEA Grapalat"/>
                <w:lang w:val="hy-AM"/>
              </w:rPr>
              <w:softHyphen/>
              <w:t>րության 2022 թվականի հունիսի 9-ի «Հայաստանի Հանրապետության սահմա</w:t>
            </w:r>
            <w:r>
              <w:rPr>
                <w:rFonts w:ascii="GHEA Grapalat" w:hAnsi="GHEA Grapalat"/>
                <w:lang w:val="hy-AM"/>
              </w:rPr>
              <w:softHyphen/>
              <w:t>նամերձ բնակավայրերում ընտանիքների բնակարանային մատչելիության ապահով</w:t>
            </w:r>
            <w:r>
              <w:rPr>
                <w:rFonts w:ascii="GHEA Grapalat" w:hAnsi="GHEA Grapalat"/>
                <w:lang w:val="hy-AM"/>
              </w:rPr>
              <w:softHyphen/>
              <w:t xml:space="preserve">ման պետական աջակցության 2022-2024 թվականների ծրագիրը հաստատելու մասին» N 842-Լ որոշման հավելվածում, հետևաբար </w:t>
            </w:r>
            <w:r>
              <w:rPr>
                <w:rFonts w:ascii="GHEA Grapalat" w:eastAsia="Times New Roman" w:hAnsi="GHEA Grapalat" w:cs="Courier New"/>
                <w:color w:val="000000"/>
                <w:lang w:val="hy-AM" w:eastAsia="zh-CN"/>
              </w:rPr>
              <w:t>«Նորմատիվ իրավական ակտերի մասին» օրենքի 33-րդ և 34-րդ հոդվածներին</w:t>
            </w:r>
            <w:r>
              <w:rPr>
                <w:rFonts w:ascii="GHEA Grapalat" w:hAnsi="GHEA Grapalat"/>
                <w:lang w:val="hy-AM"/>
              </w:rPr>
              <w:t xml:space="preserve"> հղումը տեղին է։</w:t>
            </w:r>
          </w:p>
          <w:p w:rsidR="008A2AD3" w:rsidRDefault="00364A19">
            <w:pPr>
              <w:pStyle w:val="ListParagraph"/>
              <w:numPr>
                <w:ilvl w:val="0"/>
                <w:numId w:val="2"/>
              </w:numPr>
              <w:tabs>
                <w:tab w:val="left" w:pos="1170"/>
              </w:tabs>
              <w:jc w:val="both"/>
              <w:rPr>
                <w:rFonts w:ascii="GHEA Grapalat" w:hAnsi="GHEA Grapalat"/>
                <w:lang w:val="hy-AM"/>
              </w:rPr>
            </w:pPr>
            <w:r>
              <w:rPr>
                <w:rFonts w:ascii="GHEA Grapalat" w:hAnsi="GHEA Grapalat"/>
                <w:lang w:val="hy-AM"/>
              </w:rPr>
              <w:t>Վերջին շրջանում Կառավարության կող</w:t>
            </w:r>
            <w:r>
              <w:rPr>
                <w:rFonts w:ascii="GHEA Grapalat" w:hAnsi="GHEA Grapalat"/>
                <w:lang w:val="hy-AM"/>
              </w:rPr>
              <w:softHyphen/>
              <w:t>մից ընդունված նմանատիպ բովանդա</w:t>
            </w:r>
            <w:r>
              <w:rPr>
                <w:rFonts w:ascii="GHEA Grapalat" w:hAnsi="GHEA Grapalat"/>
                <w:lang w:val="hy-AM"/>
              </w:rPr>
              <w:softHyphen/>
              <w:t xml:space="preserve">կությամբ սոցիալական մի շարք ծրագրերի որոշումների (13.01.2022թ. թիվ 64-Լ, 26.05.2022թ. թիվ 775-Լ, 23.06.2022թ. թիվ 932-Լ) նախաբանում հղում է տրվում Սահմանադրության </w:t>
            </w:r>
            <w:r>
              <w:rPr>
                <w:rFonts w:ascii="GHEA Grapalat" w:hAnsi="GHEA Grapalat"/>
                <w:lang w:val="hy-AM"/>
              </w:rPr>
              <w:lastRenderedPageBreak/>
              <w:t>նշված նորմին, ինչը, այդ թվում՝ Ֆինանսների և Արդարա</w:t>
            </w:r>
            <w:r>
              <w:rPr>
                <w:rFonts w:ascii="GHEA Grapalat" w:hAnsi="GHEA Grapalat"/>
                <w:lang w:val="hy-AM"/>
              </w:rPr>
              <w:softHyphen/>
              <w:t>դատության նախարարություն</w:t>
            </w:r>
            <w:r>
              <w:rPr>
                <w:rFonts w:ascii="GHEA Grapalat" w:hAnsi="GHEA Grapalat"/>
                <w:lang w:val="hy-AM"/>
              </w:rPr>
              <w:softHyphen/>
              <w:t>նե</w:t>
            </w:r>
            <w:r>
              <w:rPr>
                <w:rFonts w:ascii="GHEA Grapalat" w:hAnsi="GHEA Grapalat"/>
                <w:lang w:val="hy-AM"/>
              </w:rPr>
              <w:softHyphen/>
              <w:t>րի կող</w:t>
            </w:r>
            <w:r>
              <w:rPr>
                <w:rFonts w:ascii="GHEA Grapalat" w:hAnsi="GHEA Grapalat"/>
                <w:lang w:val="hy-AM"/>
              </w:rPr>
              <w:softHyphen/>
              <w:t>մից, չի արձանագրվել որպես խնդրահա</w:t>
            </w:r>
            <w:r>
              <w:rPr>
                <w:rFonts w:ascii="GHEA Grapalat" w:hAnsi="GHEA Grapalat"/>
                <w:lang w:val="hy-AM"/>
              </w:rPr>
              <w:softHyphen/>
              <w:t>րույց հղում։</w:t>
            </w:r>
          </w:p>
          <w:p w:rsidR="008A2AD3" w:rsidRDefault="00364A19">
            <w:pPr>
              <w:ind w:left="431" w:hanging="5"/>
              <w:jc w:val="both"/>
              <w:rPr>
                <w:rFonts w:ascii="GHEA Grapalat" w:hAnsi="GHEA Grapalat"/>
                <w:lang w:val="hy-AM"/>
              </w:rPr>
            </w:pPr>
            <w:r>
              <w:rPr>
                <w:rFonts w:ascii="GHEA Grapalat" w:eastAsia="Times New Roman" w:hAnsi="GHEA Grapalat" w:cs="Courier New"/>
                <w:color w:val="000000"/>
                <w:lang w:val="hy-AM" w:eastAsia="zh-CN"/>
              </w:rPr>
              <w:t>Ելնելով</w:t>
            </w:r>
            <w:r>
              <w:rPr>
                <w:rFonts w:ascii="GHEA Grapalat" w:hAnsi="GHEA Grapalat"/>
                <w:lang w:val="hy-AM"/>
              </w:rPr>
              <w:t xml:space="preserve"> վերոգրյալից՝ գտնում ենք, որ նախաբանը վերա</w:t>
            </w:r>
            <w:r>
              <w:rPr>
                <w:rFonts w:ascii="GHEA Grapalat" w:hAnsi="GHEA Grapalat"/>
                <w:lang w:val="hy-AM"/>
              </w:rPr>
              <w:softHyphen/>
              <w:t>խմբագրման կարիք չունի։</w:t>
            </w:r>
          </w:p>
          <w:p w:rsidR="008A2AD3" w:rsidRDefault="00364A19">
            <w:pPr>
              <w:pStyle w:val="ListParagraph"/>
              <w:numPr>
                <w:ilvl w:val="0"/>
                <w:numId w:val="2"/>
              </w:numPr>
              <w:tabs>
                <w:tab w:val="left" w:pos="1170"/>
              </w:tabs>
              <w:jc w:val="both"/>
              <w:rPr>
                <w:rFonts w:ascii="GHEA Grapalat" w:hAnsi="GHEA Grapalat"/>
                <w:lang w:val="hy-AM"/>
              </w:rPr>
            </w:pPr>
            <w:r>
              <w:rPr>
                <w:rFonts w:ascii="GHEA Grapalat" w:hAnsi="GHEA Grapalat"/>
                <w:lang w:val="hy-AM"/>
              </w:rPr>
              <w:t>Առաջարկությունն ընդունվել է, հիմնավորումներում տրվել է հաշվարկների բացվածքը</w:t>
            </w:r>
          </w:p>
        </w:tc>
      </w:tr>
      <w:tr w:rsidR="0047210C">
        <w:trPr>
          <w:jc w:val="center"/>
        </w:trPr>
        <w:tc>
          <w:tcPr>
            <w:tcW w:w="9355" w:type="dxa"/>
          </w:tcPr>
          <w:p w:rsidR="0047210C" w:rsidRDefault="0047210C" w:rsidP="0047210C">
            <w:pPr>
              <w:pStyle w:val="ListParagraph"/>
              <w:numPr>
                <w:ilvl w:val="0"/>
                <w:numId w:val="1"/>
              </w:numPr>
              <w:jc w:val="center"/>
              <w:rPr>
                <w:rFonts w:ascii="GHEA Grapalat" w:hAnsi="GHEA Grapalat"/>
                <w:b/>
                <w:lang w:val="hy-AM"/>
              </w:rPr>
            </w:pPr>
            <w:r>
              <w:rPr>
                <w:rFonts w:ascii="GHEA Grapalat" w:hAnsi="GHEA Grapalat"/>
                <w:b/>
              </w:rPr>
              <w:lastRenderedPageBreak/>
              <w:t>ՀՀ ֆ</w:t>
            </w:r>
            <w:r>
              <w:rPr>
                <w:rFonts w:ascii="GHEA Grapalat" w:hAnsi="GHEA Grapalat"/>
                <w:b/>
                <w:lang w:val="hy-AM"/>
              </w:rPr>
              <w:t>ինանսների նախարարություն</w:t>
            </w:r>
          </w:p>
        </w:tc>
        <w:tc>
          <w:tcPr>
            <w:tcW w:w="4850" w:type="dxa"/>
          </w:tcPr>
          <w:p w:rsidR="0047210C" w:rsidRDefault="0047210C" w:rsidP="0047210C">
            <w:pPr>
              <w:jc w:val="both"/>
              <w:rPr>
                <w:rFonts w:ascii="GHEA Grapalat" w:hAnsi="GHEA Grapalat"/>
                <w:lang w:val="hy-AM"/>
              </w:rPr>
            </w:pPr>
            <w:r w:rsidRPr="0047210C">
              <w:rPr>
                <w:rFonts w:ascii="GHEA Grapalat" w:hAnsi="GHEA Grapalat"/>
                <w:lang w:val="hy-AM"/>
              </w:rPr>
              <w:t>20</w:t>
            </w:r>
            <w:r>
              <w:rPr>
                <w:rFonts w:ascii="GHEA Grapalat" w:hAnsi="GHEA Grapalat"/>
                <w:lang w:val="hy-AM"/>
              </w:rPr>
              <w:t>.0</w:t>
            </w:r>
            <w:r w:rsidRPr="0047210C">
              <w:rPr>
                <w:rFonts w:ascii="GHEA Grapalat" w:hAnsi="GHEA Grapalat"/>
                <w:lang w:val="hy-AM"/>
              </w:rPr>
              <w:t>9</w:t>
            </w:r>
            <w:r>
              <w:rPr>
                <w:rFonts w:ascii="GHEA Grapalat" w:hAnsi="GHEA Grapalat"/>
                <w:lang w:val="hy-AM"/>
              </w:rPr>
              <w:t xml:space="preserve">.2022 </w:t>
            </w:r>
          </w:p>
          <w:p w:rsidR="0047210C" w:rsidRDefault="0047210C" w:rsidP="0047210C">
            <w:pPr>
              <w:jc w:val="both"/>
              <w:rPr>
                <w:rFonts w:ascii="GHEA Grapalat" w:hAnsi="GHEA Grapalat"/>
                <w:lang w:val="hy-AM"/>
              </w:rPr>
            </w:pPr>
            <w:r w:rsidRPr="0047210C">
              <w:rPr>
                <w:rFonts w:ascii="GHEA Grapalat" w:hAnsi="GHEA Grapalat"/>
                <w:lang w:val="hy-AM"/>
              </w:rPr>
              <w:t>01/8-3/16405-2022</w:t>
            </w:r>
          </w:p>
        </w:tc>
      </w:tr>
      <w:tr w:rsidR="0047210C" w:rsidRPr="0047210C">
        <w:trPr>
          <w:jc w:val="center"/>
        </w:trPr>
        <w:tc>
          <w:tcPr>
            <w:tcW w:w="9355" w:type="dxa"/>
          </w:tcPr>
          <w:p w:rsidR="0047210C" w:rsidRPr="0047210C" w:rsidRDefault="0047210C" w:rsidP="00F8647D">
            <w:pPr>
              <w:jc w:val="both"/>
              <w:rPr>
                <w:rFonts w:ascii="GHEA Grapalat" w:hAnsi="GHEA Grapalat"/>
                <w:lang w:val="hy-AM"/>
              </w:rPr>
            </w:pPr>
            <w:r w:rsidRPr="00F8647D">
              <w:rPr>
                <w:rFonts w:ascii="GHEA Grapalat" w:hAnsi="GHEA Grapalat"/>
                <w:lang w:val="hy-AM"/>
              </w:rPr>
              <w:t xml:space="preserve">1. </w:t>
            </w:r>
            <w:r w:rsidRPr="0047210C">
              <w:rPr>
                <w:rFonts w:ascii="GHEA Grapalat" w:hAnsi="GHEA Grapalat"/>
                <w:lang w:val="hy-AM"/>
              </w:rPr>
              <w:t>Նախագծի 4-րդ կետով առաջարկվում է 2022 թվականի հունիսի 9-ի «Հայաստանի Հանրապետության սահմանամերձ բնակավայրերում ընտանիքների բնակարանային մատչելիության ապահովման պետական աջակցության 2022-2024 թվականների ծրագիրը հաստատելու մասին» ՀՀ կառավարության թիվ 842-Լ որոշման (Այսուհետ՝ Որոշում) հավելվածի 9-րդ կետը լրացնել հետևյալ բովանկդակությամբ նոր նախադասությամբ. «Հիփոթեքային վարկի սպասարկման համար վճարված տոկոսների գումարների չափով վճարված եկամտային հարկի գումարները ենթակա են վերադարձման բացառապես շահառուի կողմից վճարված տոկոսների գումարների չափով՝ ՀՀ կառավարության 2015 թվականի փետրվարի 19-ի N 205-Ն որոշման հավելվածի 5.4 կետով սահմանված ընթացակարգին համապատասխան։»։</w:t>
            </w:r>
          </w:p>
          <w:p w:rsidR="0047210C" w:rsidRPr="0047210C" w:rsidRDefault="0047210C" w:rsidP="00F8647D">
            <w:pPr>
              <w:ind w:firstLine="426"/>
              <w:jc w:val="both"/>
              <w:rPr>
                <w:rFonts w:ascii="GHEA Grapalat" w:hAnsi="GHEA Grapalat"/>
                <w:lang w:val="hy-AM"/>
              </w:rPr>
            </w:pPr>
            <w:r w:rsidRPr="0047210C">
              <w:rPr>
                <w:rFonts w:ascii="GHEA Grapalat" w:hAnsi="GHEA Grapalat"/>
                <w:lang w:val="hy-AM"/>
              </w:rPr>
              <w:t>Վերոգրյալի կապակցությամբ, հայտնում ենք, որ 2018 թվականի հունվարի 1-ից հետո ստացված և փաստացի բնակարան կամ անհատական բնակելի տուն ձեռք բերելուն կամ անհատական բնակելի տուն կառուցելուն ուղղված հիպոտեկային վարկի սպասարկման համար վճարվող տոկոսների գումարների չափով եկամտային հարկի վերադարձման համակարգի հետ կապված հարաբերությունները կարգավորվում են ՀՀ հարկային օրենսգրքի 160-րդ հոդվածով և 2017 թվականի հոկտեմբերի 5-ի թիվ 1321-Ն ՀՀ կառավարության որոշմամբ սահմանված կարգով:</w:t>
            </w:r>
          </w:p>
          <w:p w:rsidR="0047210C" w:rsidRPr="0047210C" w:rsidRDefault="0047210C" w:rsidP="00F8647D">
            <w:pPr>
              <w:ind w:firstLine="426"/>
              <w:jc w:val="both"/>
              <w:rPr>
                <w:rFonts w:ascii="GHEA Grapalat" w:hAnsi="GHEA Grapalat"/>
                <w:lang w:val="hy-AM"/>
              </w:rPr>
            </w:pPr>
            <w:r w:rsidRPr="0047210C">
              <w:rPr>
                <w:rFonts w:ascii="GHEA Grapalat" w:hAnsi="GHEA Grapalat"/>
                <w:lang w:val="hy-AM"/>
              </w:rPr>
              <w:t xml:space="preserve">Հաշվի առնելով վերոգրյալը՝ առաջարկում ենք Նախագծի 4-րդ կետով լրացվող նախադասության մեջ հղում կատարել 2017 թվականի հոկտեմբերի 5-ի թիվ 1321-Ն ՀՀ </w:t>
            </w:r>
            <w:r w:rsidRPr="0047210C">
              <w:rPr>
                <w:rFonts w:ascii="GHEA Grapalat" w:hAnsi="GHEA Grapalat"/>
                <w:lang w:val="hy-AM"/>
              </w:rPr>
              <w:lastRenderedPageBreak/>
              <w:t>կառավարության որոշմանը՝ 2015 թվականի փետրվարի 19-ի թիվ 205-Ն ՀՀ կառավարության որոշման փոխարեն:</w:t>
            </w:r>
          </w:p>
          <w:p w:rsidR="00F8647D" w:rsidRPr="00F8647D" w:rsidRDefault="00F8647D" w:rsidP="00F8647D">
            <w:pPr>
              <w:pStyle w:val="NormalWeb"/>
              <w:tabs>
                <w:tab w:val="left" w:pos="616"/>
              </w:tabs>
              <w:spacing w:before="0" w:beforeAutospacing="0" w:after="0" w:afterAutospacing="0"/>
              <w:ind w:firstLine="567"/>
              <w:jc w:val="both"/>
              <w:rPr>
                <w:rFonts w:ascii="GHEA Grapalat" w:eastAsiaTheme="minorHAnsi" w:hAnsi="GHEA Grapalat" w:cstheme="minorBidi"/>
                <w:sz w:val="22"/>
                <w:szCs w:val="22"/>
                <w:lang w:val="hy-AM"/>
              </w:rPr>
            </w:pPr>
            <w:r>
              <w:rPr>
                <w:rFonts w:ascii="GHEA Grapalat" w:eastAsiaTheme="minorHAnsi" w:hAnsi="GHEA Grapalat" w:cstheme="minorBidi"/>
                <w:sz w:val="22"/>
                <w:szCs w:val="22"/>
                <w:lang w:val="hy-AM"/>
              </w:rPr>
              <w:t xml:space="preserve">2. </w:t>
            </w:r>
            <w:r w:rsidRPr="00F8647D">
              <w:rPr>
                <w:rFonts w:ascii="GHEA Grapalat" w:eastAsiaTheme="minorHAnsi" w:hAnsi="GHEA Grapalat" w:cstheme="minorBidi"/>
                <w:sz w:val="22"/>
                <w:szCs w:val="22"/>
                <w:lang w:val="hy-AM"/>
              </w:rPr>
              <w:t>Նախագծի 6-րդ կետով առաջարկվում է Որոշման հավելվածի 11-րդ կետը շարադրել նոր խմբագրությամբ, մասնավորապես՝ աջակցության չափը հիփոթեքային վարկի մայր գումարի ամսական վճարների մարման համար սահմանելով հանրագումարային մինչև 16 մլն դրամ (նախկին 12 մլն դրամի դիմաց), բայց ոչ ավելի, քան ամսական 237 հազ. դրամ (նախկին 171 հազ. դրամի դիմաց), իսկ տոկոսագումարների մարման համար՝ մինչև 13% (նախկին 12% դիմաց), հանրագումարային մինչև 12.668 մլն դրամ (նախկին 8.6 մլն դրամի դիմաց), բայց ոչ ավելի, քան ամսական 174 հազ. դրամ (նախկին 120 հազ. դրամի դիմաց):</w:t>
            </w:r>
          </w:p>
          <w:p w:rsidR="00F8647D" w:rsidRPr="00F8647D" w:rsidRDefault="00F8647D" w:rsidP="00F8647D">
            <w:pPr>
              <w:pStyle w:val="NormalWeb"/>
              <w:tabs>
                <w:tab w:val="left" w:pos="616"/>
              </w:tabs>
              <w:spacing w:before="0" w:beforeAutospacing="0" w:after="0" w:afterAutospacing="0"/>
              <w:ind w:firstLine="567"/>
              <w:jc w:val="both"/>
              <w:rPr>
                <w:rFonts w:ascii="GHEA Grapalat" w:eastAsiaTheme="minorHAnsi" w:hAnsi="GHEA Grapalat" w:cstheme="minorBidi"/>
                <w:sz w:val="22"/>
                <w:szCs w:val="22"/>
                <w:lang w:val="hy-AM"/>
              </w:rPr>
            </w:pPr>
            <w:r w:rsidRPr="00F8647D">
              <w:rPr>
                <w:rFonts w:ascii="GHEA Grapalat" w:eastAsiaTheme="minorHAnsi" w:hAnsi="GHEA Grapalat" w:cstheme="minorBidi"/>
                <w:sz w:val="22"/>
                <w:szCs w:val="22"/>
                <w:lang w:val="hy-AM"/>
              </w:rPr>
              <w:t>Այս կապակցությամբ հայտնում ենք, որ Նախագծին կից հիմնավորմամբ չի հստակեցվում վերը նշված փոփոխությունների անհրաժեշտությունը, ինչպես նաև բացակայում է շահառուների մասնակցության կամ ծրագրերում ընդգրկվելու մասին հիմնավորված տեղեկատվությունը:</w:t>
            </w:r>
          </w:p>
          <w:p w:rsidR="00F8647D" w:rsidRPr="00F8647D" w:rsidRDefault="00F8647D" w:rsidP="00F8647D">
            <w:pPr>
              <w:pStyle w:val="NormalWeb"/>
              <w:tabs>
                <w:tab w:val="left" w:pos="616"/>
              </w:tabs>
              <w:spacing w:before="0" w:beforeAutospacing="0" w:after="0" w:afterAutospacing="0"/>
              <w:ind w:firstLine="567"/>
              <w:jc w:val="both"/>
              <w:rPr>
                <w:rFonts w:ascii="GHEA Grapalat" w:eastAsiaTheme="minorHAnsi" w:hAnsi="GHEA Grapalat" w:cstheme="minorBidi"/>
                <w:sz w:val="22"/>
                <w:szCs w:val="22"/>
                <w:lang w:val="hy-AM"/>
              </w:rPr>
            </w:pPr>
            <w:r w:rsidRPr="00F8647D">
              <w:rPr>
                <w:rFonts w:ascii="GHEA Grapalat" w:eastAsiaTheme="minorHAnsi" w:hAnsi="GHEA Grapalat" w:cstheme="minorBidi"/>
                <w:sz w:val="22"/>
                <w:szCs w:val="22"/>
                <w:lang w:val="hy-AM"/>
              </w:rPr>
              <w:t>Ելներով վերոգրյալից և հաշվի առնելով 2023թ. համար կանխատեսվող մակրոտնտեսական հնարավորությունները, ինչպես նաև արդեն իսկ շրջանառության մեջ դրված այլ լրացուցիչ ծախսերի իրականացման առաջնահերթությունները՝ առաջարկում ենք Նախագիծն կարևորելու դեպքում՝ նախատեսվող ֆինանսավորումն իրականացնել ՀՀ յուրաքանչյուր տարվա պետական բյուջեով սոցիալական պաշտպանության ոլորտին հատկացված միջոցների հաշվին:</w:t>
            </w:r>
          </w:p>
          <w:p w:rsidR="00F8647D" w:rsidRPr="00F8647D" w:rsidRDefault="00F8647D" w:rsidP="00F8647D">
            <w:pPr>
              <w:pStyle w:val="ListParagraph"/>
              <w:ind w:firstLine="426"/>
              <w:rPr>
                <w:rFonts w:ascii="GHEA Grapalat" w:hAnsi="GHEA Grapalat"/>
                <w:lang w:val="hy-AM"/>
              </w:rPr>
            </w:pPr>
          </w:p>
        </w:tc>
        <w:tc>
          <w:tcPr>
            <w:tcW w:w="4850" w:type="dxa"/>
          </w:tcPr>
          <w:p w:rsidR="00F8647D" w:rsidRDefault="00F8647D" w:rsidP="00F8647D">
            <w:pPr>
              <w:pStyle w:val="ListParagraph"/>
              <w:numPr>
                <w:ilvl w:val="0"/>
                <w:numId w:val="8"/>
              </w:numPr>
              <w:tabs>
                <w:tab w:val="left" w:pos="5490"/>
              </w:tabs>
              <w:rPr>
                <w:rFonts w:ascii="GHEA Grapalat" w:hAnsi="GHEA Grapalat"/>
                <w:b/>
                <w:lang w:val="pt-BR"/>
              </w:rPr>
            </w:pPr>
            <w:r>
              <w:rPr>
                <w:rFonts w:ascii="GHEA Grapalat" w:hAnsi="GHEA Grapalat"/>
                <w:b/>
                <w:lang w:val="pt-BR"/>
              </w:rPr>
              <w:lastRenderedPageBreak/>
              <w:t>Ընդունվել է</w:t>
            </w:r>
          </w:p>
          <w:p w:rsidR="00F8647D" w:rsidRDefault="00F8647D" w:rsidP="00F8647D">
            <w:pPr>
              <w:tabs>
                <w:tab w:val="left" w:pos="5490"/>
              </w:tabs>
              <w:rPr>
                <w:rFonts w:ascii="GHEA Grapalat" w:hAnsi="GHEA Grapalat"/>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համապատասխան</w:t>
            </w:r>
            <w:r>
              <w:rPr>
                <w:rFonts w:ascii="GHEA Grapalat" w:hAnsi="GHEA Grapalat"/>
                <w:lang w:val="pt-BR"/>
              </w:rPr>
              <w:t xml:space="preserve"> </w:t>
            </w:r>
            <w:r>
              <w:rPr>
                <w:rFonts w:ascii="GHEA Grapalat" w:hAnsi="GHEA Grapalat"/>
              </w:rPr>
              <w:t>լրացումներ</w:t>
            </w:r>
          </w:p>
          <w:p w:rsidR="00F8647D" w:rsidRDefault="00F8647D" w:rsidP="00F8647D">
            <w:pPr>
              <w:tabs>
                <w:tab w:val="left" w:pos="5490"/>
              </w:tabs>
              <w:rPr>
                <w:rFonts w:ascii="GHEA Grapalat" w:hAnsi="GHEA Grapalat"/>
              </w:rPr>
            </w:pPr>
          </w:p>
          <w:p w:rsidR="00F8647D" w:rsidRDefault="00F8647D" w:rsidP="00F8647D">
            <w:pPr>
              <w:tabs>
                <w:tab w:val="left" w:pos="5490"/>
              </w:tabs>
              <w:rPr>
                <w:rFonts w:ascii="GHEA Grapalat" w:hAnsi="GHEA Grapalat"/>
              </w:rPr>
            </w:pPr>
          </w:p>
          <w:p w:rsidR="00F8647D" w:rsidRDefault="00F8647D" w:rsidP="00F8647D">
            <w:pPr>
              <w:tabs>
                <w:tab w:val="left" w:pos="5490"/>
              </w:tabs>
              <w:rPr>
                <w:rFonts w:ascii="GHEA Grapalat" w:hAnsi="GHEA Grapalat"/>
              </w:rPr>
            </w:pPr>
          </w:p>
          <w:p w:rsidR="00F8647D" w:rsidRPr="004E347B" w:rsidRDefault="00F8647D" w:rsidP="00F8647D">
            <w:pPr>
              <w:pStyle w:val="ListParagraph"/>
              <w:numPr>
                <w:ilvl w:val="0"/>
                <w:numId w:val="8"/>
              </w:numPr>
              <w:tabs>
                <w:tab w:val="left" w:pos="5490"/>
              </w:tabs>
              <w:rPr>
                <w:rFonts w:ascii="GHEA Grapalat" w:hAnsi="GHEA Grapalat"/>
                <w:b/>
                <w:color w:val="000000" w:themeColor="text1"/>
                <w:lang w:val="pt-BR"/>
              </w:rPr>
            </w:pPr>
            <w:r w:rsidRPr="004E347B">
              <w:rPr>
                <w:rFonts w:ascii="GHEA Grapalat" w:hAnsi="GHEA Grapalat"/>
                <w:b/>
                <w:color w:val="000000" w:themeColor="text1"/>
                <w:lang w:val="pt-BR"/>
              </w:rPr>
              <w:t>Ընդունվել է</w:t>
            </w:r>
          </w:p>
          <w:p w:rsidR="00F8647D" w:rsidRPr="004E347B" w:rsidRDefault="00F8647D" w:rsidP="00F8647D">
            <w:pPr>
              <w:tabs>
                <w:tab w:val="left" w:pos="5490"/>
              </w:tabs>
              <w:rPr>
                <w:rFonts w:ascii="GHEA Grapalat" w:hAnsi="GHEA Grapalat"/>
                <w:color w:val="000000" w:themeColor="text1"/>
                <w:lang w:val="pt-BR"/>
              </w:rPr>
            </w:pPr>
            <w:r w:rsidRPr="004E347B">
              <w:rPr>
                <w:rFonts w:ascii="GHEA Grapalat" w:hAnsi="GHEA Grapalat"/>
                <w:color w:val="000000" w:themeColor="text1"/>
              </w:rPr>
              <w:t>Կատարվել</w:t>
            </w:r>
            <w:r w:rsidRPr="004E347B">
              <w:rPr>
                <w:rFonts w:ascii="GHEA Grapalat" w:hAnsi="GHEA Grapalat"/>
                <w:color w:val="000000" w:themeColor="text1"/>
                <w:lang w:val="pt-BR"/>
              </w:rPr>
              <w:t xml:space="preserve"> </w:t>
            </w:r>
            <w:r w:rsidRPr="004E347B">
              <w:rPr>
                <w:rFonts w:ascii="GHEA Grapalat" w:hAnsi="GHEA Grapalat"/>
                <w:color w:val="000000" w:themeColor="text1"/>
              </w:rPr>
              <w:t>են</w:t>
            </w:r>
            <w:r w:rsidRPr="004E347B">
              <w:rPr>
                <w:rFonts w:ascii="GHEA Grapalat" w:hAnsi="GHEA Grapalat"/>
                <w:color w:val="000000" w:themeColor="text1"/>
                <w:lang w:val="pt-BR"/>
              </w:rPr>
              <w:t xml:space="preserve"> </w:t>
            </w:r>
            <w:r w:rsidRPr="004E347B">
              <w:rPr>
                <w:rFonts w:ascii="GHEA Grapalat" w:hAnsi="GHEA Grapalat"/>
                <w:color w:val="000000" w:themeColor="text1"/>
              </w:rPr>
              <w:t>համապատասխան</w:t>
            </w:r>
            <w:r w:rsidRPr="004E347B">
              <w:rPr>
                <w:rFonts w:ascii="GHEA Grapalat" w:hAnsi="GHEA Grapalat"/>
                <w:color w:val="000000" w:themeColor="text1"/>
                <w:lang w:val="pt-BR"/>
              </w:rPr>
              <w:t xml:space="preserve"> </w:t>
            </w:r>
            <w:r w:rsidRPr="004E347B">
              <w:rPr>
                <w:rFonts w:ascii="GHEA Grapalat" w:hAnsi="GHEA Grapalat"/>
                <w:color w:val="000000" w:themeColor="text1"/>
              </w:rPr>
              <w:t>լրացումներ</w:t>
            </w:r>
          </w:p>
          <w:p w:rsidR="00F8647D" w:rsidRDefault="00F8647D" w:rsidP="00F8647D">
            <w:pPr>
              <w:tabs>
                <w:tab w:val="left" w:pos="5490"/>
              </w:tabs>
              <w:rPr>
                <w:rFonts w:ascii="GHEA Grapalat" w:hAnsi="GHEA Grapalat"/>
                <w:lang w:val="pt-BR"/>
              </w:rPr>
            </w:pPr>
          </w:p>
          <w:p w:rsidR="0047210C" w:rsidRPr="0047210C" w:rsidRDefault="0047210C" w:rsidP="00F8647D">
            <w:pPr>
              <w:jc w:val="both"/>
              <w:rPr>
                <w:rFonts w:ascii="GHEA Grapalat" w:hAnsi="GHEA Grapalat"/>
                <w:lang w:val="hy-AM"/>
              </w:rPr>
            </w:pPr>
          </w:p>
        </w:tc>
      </w:tr>
      <w:tr w:rsidR="008A2AD3">
        <w:trPr>
          <w:jc w:val="center"/>
        </w:trPr>
        <w:tc>
          <w:tcPr>
            <w:tcW w:w="9355" w:type="dxa"/>
          </w:tcPr>
          <w:p w:rsidR="008A2AD3" w:rsidRDefault="00364A19">
            <w:pPr>
              <w:pStyle w:val="ListParagraph"/>
              <w:numPr>
                <w:ilvl w:val="0"/>
                <w:numId w:val="1"/>
              </w:numPr>
              <w:jc w:val="center"/>
              <w:rPr>
                <w:rFonts w:ascii="GHEA Grapalat" w:hAnsi="GHEA Grapalat"/>
                <w:b/>
                <w:lang w:val="hy-AM"/>
              </w:rPr>
            </w:pPr>
            <w:r>
              <w:rPr>
                <w:rFonts w:ascii="GHEA Grapalat" w:hAnsi="GHEA Grapalat"/>
                <w:b/>
                <w:lang w:val="hy-AM"/>
              </w:rPr>
              <w:lastRenderedPageBreak/>
              <w:t>ՀՀ Քաղաքաշինության կոմիտե</w:t>
            </w:r>
          </w:p>
        </w:tc>
        <w:tc>
          <w:tcPr>
            <w:tcW w:w="4850" w:type="dxa"/>
          </w:tcPr>
          <w:p w:rsidR="008A2AD3" w:rsidRDefault="00364A19">
            <w:pPr>
              <w:rPr>
                <w:rFonts w:ascii="GHEA Grapalat" w:hAnsi="GHEA Grapalat"/>
                <w:lang w:val="hy-AM"/>
              </w:rPr>
            </w:pPr>
            <w:r>
              <w:rPr>
                <w:rFonts w:ascii="GHEA Grapalat" w:hAnsi="GHEA Grapalat"/>
                <w:lang w:val="hy-AM"/>
              </w:rPr>
              <w:t>0</w:t>
            </w:r>
            <w:r>
              <w:rPr>
                <w:rFonts w:ascii="GHEA Grapalat" w:hAnsi="GHEA Grapalat"/>
              </w:rPr>
              <w:t>6</w:t>
            </w:r>
            <w:r>
              <w:rPr>
                <w:rFonts w:ascii="GHEA Grapalat" w:hAnsi="GHEA Grapalat"/>
                <w:lang w:val="hy-AM"/>
              </w:rPr>
              <w:t>.0</w:t>
            </w:r>
            <w:r>
              <w:rPr>
                <w:rFonts w:ascii="GHEA Grapalat" w:hAnsi="GHEA Grapalat"/>
              </w:rPr>
              <w:t>7</w:t>
            </w:r>
            <w:r>
              <w:rPr>
                <w:rFonts w:ascii="GHEA Grapalat" w:hAnsi="GHEA Grapalat"/>
                <w:lang w:val="hy-AM"/>
              </w:rPr>
              <w:t>.2022</w:t>
            </w:r>
          </w:p>
          <w:p w:rsidR="008A2AD3" w:rsidRDefault="00364A19">
            <w:pPr>
              <w:jc w:val="both"/>
              <w:rPr>
                <w:rFonts w:ascii="GHEA Grapalat" w:hAnsi="GHEA Grapalat"/>
                <w:lang w:val="hy-AM"/>
              </w:rPr>
            </w:pPr>
            <w:r>
              <w:rPr>
                <w:rFonts w:ascii="GHEA Grapalat" w:hAnsi="GHEA Grapalat"/>
                <w:lang w:val="hy-AM"/>
              </w:rPr>
              <w:t>N Մ/26148-2022</w:t>
            </w:r>
          </w:p>
        </w:tc>
      </w:tr>
      <w:tr w:rsidR="008A2AD3" w:rsidRPr="00BB5766">
        <w:trPr>
          <w:jc w:val="center"/>
        </w:trPr>
        <w:tc>
          <w:tcPr>
            <w:tcW w:w="9355" w:type="dxa"/>
          </w:tcPr>
          <w:p w:rsidR="008A2AD3" w:rsidRDefault="00364A19">
            <w:pPr>
              <w:ind w:firstLine="426"/>
              <w:jc w:val="both"/>
              <w:rPr>
                <w:rFonts w:ascii="GHEA Grapalat" w:eastAsia="Times New Roman" w:hAnsi="GHEA Grapalat" w:cs="Courier New"/>
                <w:color w:val="000000"/>
                <w:lang w:val="hy-AM" w:eastAsia="zh-CN"/>
              </w:rPr>
            </w:pPr>
            <w:r>
              <w:rPr>
                <w:rFonts w:ascii="GHEA Grapalat" w:eastAsia="Times New Roman" w:hAnsi="GHEA Grapalat" w:cs="Courier New"/>
                <w:color w:val="000000"/>
                <w:lang w:val="hy-AM" w:eastAsia="zh-CN"/>
              </w:rPr>
              <w:t>1. Նախագծի նախաբանում հղում կատարել ՀՀ սահմանադրության 86-րդ հոդվածի 3-րդ մասին:</w:t>
            </w:r>
          </w:p>
          <w:p w:rsidR="008A2AD3" w:rsidRDefault="00364A19">
            <w:pPr>
              <w:ind w:firstLine="426"/>
              <w:jc w:val="both"/>
              <w:rPr>
                <w:rFonts w:ascii="GHEA Grapalat" w:hAnsi="GHEA Grapalat"/>
                <w:lang w:val="hy-AM"/>
              </w:rPr>
            </w:pPr>
            <w:r>
              <w:rPr>
                <w:rFonts w:ascii="GHEA Grapalat" w:hAnsi="GHEA Grapalat"/>
                <w:lang w:val="hy-AM"/>
              </w:rPr>
              <w:t xml:space="preserve">2. «Բնակչության պետական ռեգիստրի մասին» օրենքի համաձայն ռեգիստրը բնակչության վերաբերյալ օրենքով սահմանված անձնական հաշվառման տվյալների տեղեկատվական համակարգ է, որն ստեղծվում է Հայաստանի Հանրապետությունում բնակվող անձանց (անկախ քաղաքացիությունից), ինչպես նաև ՀՀ տարածքից դուրս 183 օրից ավելի ժամկետով բնակվելու նպատակով հյուպատոսական հաշվառման կանգնած               ՀՀ քաղաքացիների (այսուհետ՝ բնակիչների)՝ ըստ բնակության վայրի հաշվառման նպատակով: </w:t>
            </w:r>
          </w:p>
          <w:p w:rsidR="008A2AD3" w:rsidRDefault="00364A19">
            <w:pPr>
              <w:ind w:firstLine="426"/>
              <w:jc w:val="both"/>
              <w:rPr>
                <w:rFonts w:ascii="GHEA Grapalat" w:hAnsi="GHEA Grapalat"/>
                <w:lang w:val="hy-AM"/>
              </w:rPr>
            </w:pPr>
            <w:r>
              <w:rPr>
                <w:rFonts w:ascii="GHEA Grapalat" w:hAnsi="GHEA Grapalat"/>
                <w:lang w:val="hy-AM"/>
              </w:rPr>
              <w:lastRenderedPageBreak/>
              <w:t>ՀՀ քաղաքացիություն ձեռք բերած, Հայաստանի Հանրապետությունում մշտական բնակության վայր չունեցող և մշտապես կամ առավելապես օտարերկրյա պետությունում բնակվող անձը ՀՀ քաղաքացու անձնագրով փաստաթղթավորվելիս բնակչության պետական ռեգիստրում հաշվառվում է օտարերկրյա պետությունում իր բնակության վայրի հասցեով:</w:t>
            </w:r>
          </w:p>
          <w:p w:rsidR="008A2AD3" w:rsidRDefault="00364A19">
            <w:pPr>
              <w:ind w:firstLine="426"/>
              <w:jc w:val="both"/>
              <w:rPr>
                <w:rFonts w:ascii="GHEA Grapalat" w:hAnsi="GHEA Grapalat"/>
                <w:lang w:val="hy-AM"/>
              </w:rPr>
            </w:pPr>
            <w:r>
              <w:rPr>
                <w:rFonts w:ascii="GHEA Grapalat" w:hAnsi="GHEA Grapalat"/>
                <w:lang w:val="hy-AM"/>
              </w:rPr>
              <w:t>Վեր նշվածի համատեքստում Նախագծի 2-րդ կետի 4-րդ ենթակետում անհրաժեշտ է հստակեցնել խոսքը բնակչության պետական ռեգիստրում երբևէ հաշվառում ունենալու մասին է, թե ծրագրի իրականացման ժամանակահատվածում:</w:t>
            </w:r>
          </w:p>
          <w:p w:rsidR="008A2AD3" w:rsidRDefault="00364A19">
            <w:pPr>
              <w:ind w:firstLine="426"/>
              <w:jc w:val="both"/>
              <w:rPr>
                <w:rFonts w:ascii="GHEA Grapalat" w:hAnsi="GHEA Grapalat"/>
                <w:lang w:val="hy-AM"/>
              </w:rPr>
            </w:pPr>
            <w:r>
              <w:rPr>
                <w:rFonts w:ascii="GHEA Grapalat" w:hAnsi="GHEA Grapalat"/>
                <w:lang w:val="hy-AM"/>
              </w:rPr>
              <w:t xml:space="preserve">3. </w:t>
            </w:r>
            <w:r>
              <w:rPr>
                <w:rFonts w:ascii="GHEA Grapalat" w:hAnsi="GHEA Grapalat"/>
                <w:color w:val="000000"/>
                <w:shd w:val="clear" w:color="auto" w:fill="FFFFFF"/>
                <w:lang w:val="fr-FR" w:eastAsia="ru-RU"/>
              </w:rPr>
              <w:t xml:space="preserve">Նախագծի հավելվածի 5-րդ և 11-րդ կետերը համապատասխանեցման կարիք ունեն, քանի որ 5-րդ կետում նշված է, որ </w:t>
            </w:r>
            <w:r>
              <w:rPr>
                <w:rFonts w:ascii="GHEA Grapalat" w:hAnsi="GHEA Grapalat"/>
                <w:b/>
                <w:color w:val="000000"/>
                <w:shd w:val="clear" w:color="auto" w:fill="FFFFFF"/>
                <w:lang w:val="fr-FR" w:eastAsia="ru-RU"/>
              </w:rPr>
              <w:t xml:space="preserve">ծառայությունն ընդունում է որոշում, </w:t>
            </w:r>
            <w:r>
              <w:rPr>
                <w:rFonts w:ascii="GHEA Grapalat" w:hAnsi="GHEA Grapalat"/>
                <w:b/>
                <w:lang w:val="hy-AM"/>
              </w:rPr>
              <w:t>շահառուին ծրագրում ընդգրկելու (ծրագրում ընդգրկելը մերժելու) մասին</w:t>
            </w:r>
            <w:r>
              <w:rPr>
                <w:rFonts w:ascii="GHEA Grapalat" w:hAnsi="GHEA Grapalat"/>
                <w:lang w:val="hy-AM"/>
              </w:rPr>
              <w:t xml:space="preserve">, իսկ 11-րդ կետով նշվում է, որ ծրագրի իրականացման գործընթացը (դիմումների ընդունում, տվյալների նույնականացում, հաստատում, </w:t>
            </w:r>
            <w:r>
              <w:rPr>
                <w:rFonts w:ascii="GHEA Grapalat" w:hAnsi="GHEA Grapalat"/>
                <w:b/>
                <w:lang w:val="hy-AM"/>
              </w:rPr>
              <w:t>շահառուի կարգավիճակի տրամադրում</w:t>
            </w:r>
            <w:r>
              <w:rPr>
                <w:rFonts w:ascii="GHEA Grapalat" w:hAnsi="GHEA Grapalat"/>
                <w:lang w:val="hy-AM"/>
              </w:rPr>
              <w:t xml:space="preserve">, աջակցության վճարում) </w:t>
            </w:r>
            <w:r>
              <w:rPr>
                <w:rFonts w:ascii="GHEA Grapalat" w:hAnsi="GHEA Grapalat"/>
                <w:b/>
                <w:lang w:val="hy-AM"/>
              </w:rPr>
              <w:t>իրականացվում է համապատասխան ծրագրային ապահովման միջոցով՝</w:t>
            </w:r>
            <w:r>
              <w:rPr>
                <w:rFonts w:ascii="GHEA Grapalat" w:hAnsi="GHEA Grapalat"/>
                <w:lang w:val="hy-AM"/>
              </w:rPr>
              <w:t xml:space="preserve"> </w:t>
            </w:r>
            <w:r>
              <w:rPr>
                <w:rFonts w:ascii="GHEA Grapalat" w:hAnsi="GHEA Grapalat"/>
                <w:b/>
                <w:lang w:val="hy-AM"/>
              </w:rPr>
              <w:t>ինքնաշխատ եղանակով</w:t>
            </w:r>
            <w:r>
              <w:rPr>
                <w:rFonts w:ascii="GHEA Grapalat" w:hAnsi="GHEA Grapalat"/>
                <w:lang w:val="hy-AM"/>
              </w:rPr>
              <w:t>։</w:t>
            </w:r>
          </w:p>
          <w:p w:rsidR="008A2AD3" w:rsidRDefault="00364A19">
            <w:pPr>
              <w:ind w:firstLine="426"/>
              <w:jc w:val="both"/>
              <w:rPr>
                <w:rFonts w:ascii="GHEA Grapalat" w:hAnsi="GHEA Grapalat"/>
                <w:lang w:val="hy-AM"/>
              </w:rPr>
            </w:pPr>
            <w:r>
              <w:rPr>
                <w:rFonts w:ascii="GHEA Grapalat" w:hAnsi="GHEA Grapalat"/>
                <w:color w:val="000000"/>
                <w:shd w:val="clear" w:color="auto" w:fill="FFFFFF"/>
                <w:lang w:val="hy-AM" w:eastAsia="ru-RU"/>
              </w:rPr>
              <w:t>4</w:t>
            </w:r>
            <w:r>
              <w:rPr>
                <w:rFonts w:ascii="GHEA Grapalat" w:hAnsi="GHEA Grapalat"/>
                <w:color w:val="000000"/>
                <w:shd w:val="clear" w:color="auto" w:fill="FFFFFF"/>
                <w:lang w:val="fr-FR" w:eastAsia="ru-RU"/>
              </w:rPr>
              <w:t xml:space="preserve">. Անհրաժեշտ է կարգով հստակ ամրագրել, թե </w:t>
            </w:r>
            <w:r>
              <w:rPr>
                <w:rFonts w:ascii="GHEA Grapalat" w:hAnsi="GHEA Grapalat"/>
                <w:lang w:val="hy-AM"/>
              </w:rPr>
              <w:t>ՀՀ հարկային օրենսգրքի 160-րդ հոդվածի դրույթների համաձայն եկամտային հարկի վերադարձի հնարավորություն ունեցող անձանց մասով ինչպես են համադրվելու եկամտային հարկի վերադարձման և պետության կողմից տոկոսադրույքնի վճարման մեխանիզմները:</w:t>
            </w:r>
          </w:p>
          <w:p w:rsidR="008A2AD3" w:rsidRDefault="00364A19">
            <w:pPr>
              <w:ind w:firstLine="426"/>
              <w:jc w:val="both"/>
              <w:rPr>
                <w:rFonts w:ascii="GHEA Grapalat" w:hAnsi="GHEA Grapalat"/>
                <w:color w:val="000000"/>
                <w:shd w:val="clear" w:color="auto" w:fill="FFFFFF"/>
                <w:lang w:val="fr-FR" w:eastAsia="ru-RU"/>
              </w:rPr>
            </w:pPr>
            <w:r>
              <w:rPr>
                <w:rFonts w:ascii="GHEA Grapalat" w:hAnsi="GHEA Grapalat"/>
                <w:lang w:val="hy-AM"/>
              </w:rPr>
              <w:t xml:space="preserve">Այս մասին մեր դիտարկումները ներկայացվել են նաև </w:t>
            </w:r>
            <w:r>
              <w:rPr>
                <w:rFonts w:ascii="GHEA Grapalat" w:hAnsi="GHEA Grapalat" w:cs="GHEA Grapalat"/>
                <w:bCs/>
                <w:color w:val="000000"/>
                <w:lang w:val="pt-PT"/>
              </w:rPr>
              <w:t xml:space="preserve">2022 </w:t>
            </w:r>
            <w:r>
              <w:rPr>
                <w:rFonts w:ascii="GHEA Grapalat" w:hAnsi="GHEA Grapalat" w:cs="GHEA Grapalat"/>
                <w:bCs/>
                <w:color w:val="000000"/>
                <w:lang w:val="hy-AM"/>
              </w:rPr>
              <w:t>թվականի</w:t>
            </w:r>
            <w:r>
              <w:rPr>
                <w:rFonts w:ascii="GHEA Grapalat" w:hAnsi="GHEA Grapalat" w:cs="GHEA Grapalat"/>
                <w:bCs/>
                <w:color w:val="000000"/>
                <w:lang w:val="pt-PT"/>
              </w:rPr>
              <w:t xml:space="preserve"> </w:t>
            </w:r>
            <w:r>
              <w:rPr>
                <w:rFonts w:ascii="GHEA Grapalat" w:hAnsi="GHEA Grapalat" w:cs="GHEA Grapalat"/>
                <w:bCs/>
                <w:color w:val="000000"/>
                <w:lang w:val="hy-AM"/>
              </w:rPr>
              <w:t>հունիսի</w:t>
            </w:r>
            <w:r>
              <w:rPr>
                <w:rFonts w:ascii="GHEA Grapalat" w:hAnsi="GHEA Grapalat" w:cs="GHEA Grapalat"/>
                <w:bCs/>
                <w:color w:val="000000"/>
                <w:lang w:val="pt-PT"/>
              </w:rPr>
              <w:t xml:space="preserve"> 3-</w:t>
            </w:r>
            <w:r>
              <w:rPr>
                <w:rFonts w:ascii="GHEA Grapalat" w:hAnsi="GHEA Grapalat" w:cs="GHEA Grapalat"/>
                <w:bCs/>
                <w:color w:val="000000"/>
                <w:lang w:val="hy-AM"/>
              </w:rPr>
              <w:t>ի</w:t>
            </w:r>
            <w:r>
              <w:rPr>
                <w:rFonts w:ascii="GHEA Grapalat" w:hAnsi="GHEA Grapalat" w:cs="GHEA Grapalat"/>
                <w:bCs/>
                <w:color w:val="000000"/>
                <w:lang w:val="pt-PT"/>
              </w:rPr>
              <w:t xml:space="preserve"> N01/13/5806-2022 </w:t>
            </w:r>
            <w:r>
              <w:rPr>
                <w:rFonts w:ascii="GHEA Grapalat" w:hAnsi="GHEA Grapalat" w:cs="GHEA Grapalat"/>
                <w:bCs/>
                <w:color w:val="000000"/>
                <w:lang w:val="hy-AM"/>
              </w:rPr>
              <w:t>գրությամբ</w:t>
            </w:r>
            <w:r>
              <w:rPr>
                <w:rFonts w:ascii="GHEA Grapalat" w:hAnsi="GHEA Grapalat"/>
                <w:lang w:val="hy-AM"/>
              </w:rPr>
              <w:t xml:space="preserve">: Նույն գրությամբ առաջարկվել էր </w:t>
            </w:r>
            <w:r>
              <w:rPr>
                <w:rStyle w:val="Strong"/>
                <w:rFonts w:ascii="GHEA Grapalat" w:hAnsi="GHEA Grapalat"/>
                <w:lang w:val="pt-PT"/>
              </w:rPr>
              <w:t xml:space="preserve">Նախագծում ներառել նաև ծրագրի շրջանակներում </w:t>
            </w:r>
            <w:r>
              <w:rPr>
                <w:rFonts w:ascii="GHEA Grapalat" w:hAnsi="GHEA Grapalat"/>
                <w:lang w:val="hy-AM"/>
              </w:rPr>
              <w:t xml:space="preserve">կառուցվող բնակելի տները Կոմիտեի կողմից հաստատված բնակելի կառուցապատման օբյեկտների օրինակելի նախագծերով (էլեկտրոնային տարբերակները հասանելի են Կոմիտեի պաշտոնական </w:t>
            </w:r>
            <w:hyperlink r:id="rId7" w:history="1">
              <w:r>
                <w:rPr>
                  <w:rStyle w:val="Hyperlink"/>
                  <w:rFonts w:ascii="GHEA Grapalat" w:hAnsi="GHEA Grapalat"/>
                  <w:lang w:val="hy-AM"/>
                </w:rPr>
                <w:t>www.minurban.am</w:t>
              </w:r>
            </w:hyperlink>
            <w:r>
              <w:rPr>
                <w:rFonts w:ascii="GHEA Grapalat" w:hAnsi="GHEA Grapalat"/>
                <w:lang w:val="hy-AM"/>
              </w:rPr>
              <w:t xml:space="preserve"> կայքէջում) իրականացնելու հնարավորությունն, ինչն էապես կարագացնի կառուցապատման հայտի և համապատասխան փաստաթղթերի ստացման գործընթացը:</w:t>
            </w:r>
          </w:p>
          <w:p w:rsidR="008A2AD3" w:rsidRDefault="00364A19">
            <w:pPr>
              <w:ind w:firstLine="426"/>
              <w:jc w:val="both"/>
              <w:rPr>
                <w:rFonts w:ascii="GHEA Grapalat" w:hAnsi="GHEA Grapalat"/>
                <w:color w:val="000000"/>
                <w:shd w:val="clear" w:color="auto" w:fill="FFFFFF"/>
                <w:lang w:val="pt-PT" w:eastAsia="ru-RU"/>
              </w:rPr>
            </w:pPr>
            <w:r>
              <w:rPr>
                <w:rFonts w:ascii="GHEA Grapalat" w:hAnsi="GHEA Grapalat"/>
                <w:color w:val="000000"/>
                <w:shd w:val="clear" w:color="auto" w:fill="FFFFFF"/>
                <w:lang w:val="fr-FR" w:eastAsia="ru-RU"/>
              </w:rPr>
              <w:t xml:space="preserve">5. </w:t>
            </w:r>
            <w:r>
              <w:rPr>
                <w:rFonts w:ascii="GHEA Grapalat" w:hAnsi="GHEA Grapalat"/>
                <w:lang w:val="pt-PT"/>
              </w:rPr>
              <w:t xml:space="preserve">Ծրագրի հիմնական պայմաններից է, որ </w:t>
            </w:r>
            <w:r>
              <w:rPr>
                <w:rFonts w:ascii="GHEA Grapalat" w:hAnsi="GHEA Grapalat"/>
                <w:lang w:val="hy-AM"/>
              </w:rPr>
              <w:t xml:space="preserve">վարկը տրամադրվելու է փուլերով, ընդ որում՝ 2-րդ և 3-րդ </w:t>
            </w:r>
            <w:r>
              <w:rPr>
                <w:rFonts w:ascii="GHEA Grapalat" w:eastAsia="Times New Roman" w:hAnsi="GHEA Grapalat" w:cs="Courier New"/>
                <w:color w:val="000000"/>
                <w:lang w:val="hy-AM" w:eastAsia="zh-CN"/>
              </w:rPr>
              <w:t>փուլերով</w:t>
            </w:r>
            <w:r>
              <w:rPr>
                <w:rFonts w:ascii="GHEA Grapalat" w:hAnsi="GHEA Grapalat"/>
                <w:lang w:val="hy-AM"/>
              </w:rPr>
              <w:t xml:space="preserve"> վարկի տրամադրման համար հիմք է հանդիսանում նախորդ փուլում տրամադրված վարկի գումարի նպատակային օգտագործումը:</w:t>
            </w:r>
            <w:r>
              <w:rPr>
                <w:rFonts w:ascii="GHEA Grapalat" w:hAnsi="GHEA Grapalat"/>
                <w:lang w:val="fr-FR"/>
              </w:rPr>
              <w:t xml:space="preserve"> </w:t>
            </w:r>
            <w:r>
              <w:rPr>
                <w:rFonts w:ascii="GHEA Grapalat" w:hAnsi="GHEA Grapalat"/>
              </w:rPr>
              <w:t>Սակայն</w:t>
            </w:r>
            <w:r>
              <w:rPr>
                <w:rFonts w:ascii="GHEA Grapalat" w:hAnsi="GHEA Grapalat"/>
                <w:lang w:val="fr-FR"/>
              </w:rPr>
              <w:t xml:space="preserve"> </w:t>
            </w:r>
            <w:r>
              <w:rPr>
                <w:rFonts w:ascii="GHEA Grapalat" w:hAnsi="GHEA Grapalat"/>
              </w:rPr>
              <w:t>նախագծով</w:t>
            </w:r>
            <w:r>
              <w:rPr>
                <w:rFonts w:ascii="GHEA Grapalat" w:hAnsi="GHEA Grapalat"/>
                <w:lang w:val="fr-FR"/>
              </w:rPr>
              <w:t xml:space="preserve"> </w:t>
            </w:r>
            <w:r>
              <w:rPr>
                <w:rFonts w:ascii="GHEA Grapalat" w:hAnsi="GHEA Grapalat"/>
              </w:rPr>
              <w:t>ամրագրված</w:t>
            </w:r>
            <w:r>
              <w:rPr>
                <w:rFonts w:ascii="GHEA Grapalat" w:hAnsi="GHEA Grapalat"/>
                <w:lang w:val="fr-FR"/>
              </w:rPr>
              <w:t xml:space="preserve"> </w:t>
            </w:r>
            <w:r>
              <w:rPr>
                <w:rFonts w:ascii="GHEA Grapalat" w:hAnsi="GHEA Grapalat"/>
              </w:rPr>
              <w:t>չեն</w:t>
            </w:r>
            <w:r>
              <w:rPr>
                <w:rFonts w:ascii="GHEA Grapalat" w:hAnsi="GHEA Grapalat"/>
                <w:lang w:val="fr-FR"/>
              </w:rPr>
              <w:t xml:space="preserve"> </w:t>
            </w:r>
            <w:r>
              <w:rPr>
                <w:rFonts w:ascii="GHEA Grapalat" w:hAnsi="GHEA Grapalat"/>
              </w:rPr>
              <w:t>ըստ</w:t>
            </w:r>
            <w:r>
              <w:rPr>
                <w:rFonts w:ascii="GHEA Grapalat" w:hAnsi="GHEA Grapalat"/>
                <w:lang w:val="fr-FR"/>
              </w:rPr>
              <w:t xml:space="preserve"> </w:t>
            </w:r>
            <w:r>
              <w:rPr>
                <w:rFonts w:ascii="GHEA Grapalat" w:hAnsi="GHEA Grapalat"/>
              </w:rPr>
              <w:t>փուլերի</w:t>
            </w:r>
            <w:r>
              <w:rPr>
                <w:rFonts w:ascii="GHEA Grapalat" w:hAnsi="GHEA Grapalat"/>
                <w:lang w:val="fr-FR"/>
              </w:rPr>
              <w:t xml:space="preserve"> </w:t>
            </w:r>
            <w:r>
              <w:rPr>
                <w:rFonts w:ascii="GHEA Grapalat" w:hAnsi="GHEA Grapalat"/>
              </w:rPr>
              <w:t>նպատակային</w:t>
            </w:r>
            <w:r>
              <w:rPr>
                <w:rFonts w:ascii="GHEA Grapalat" w:hAnsi="GHEA Grapalat"/>
                <w:lang w:val="fr-FR"/>
              </w:rPr>
              <w:t xml:space="preserve"> </w:t>
            </w:r>
            <w:r>
              <w:rPr>
                <w:rFonts w:ascii="GHEA Grapalat" w:hAnsi="GHEA Grapalat"/>
              </w:rPr>
              <w:t>օգտագործման</w:t>
            </w:r>
            <w:r>
              <w:rPr>
                <w:rFonts w:ascii="GHEA Grapalat" w:hAnsi="GHEA Grapalat"/>
                <w:lang w:val="fr-FR"/>
              </w:rPr>
              <w:t xml:space="preserve"> </w:t>
            </w:r>
            <w:r>
              <w:rPr>
                <w:rFonts w:ascii="GHEA Grapalat" w:hAnsi="GHEA Grapalat"/>
              </w:rPr>
              <w:t>չափելի</w:t>
            </w:r>
            <w:r>
              <w:rPr>
                <w:rFonts w:ascii="GHEA Grapalat" w:hAnsi="GHEA Grapalat"/>
                <w:lang w:val="fr-FR"/>
              </w:rPr>
              <w:t xml:space="preserve"> </w:t>
            </w:r>
            <w:r>
              <w:rPr>
                <w:rFonts w:ascii="GHEA Grapalat" w:hAnsi="GHEA Grapalat"/>
              </w:rPr>
              <w:t>գործիքներ</w:t>
            </w:r>
            <w:r>
              <w:rPr>
                <w:rFonts w:ascii="GHEA Grapalat" w:hAnsi="GHEA Grapalat"/>
                <w:lang w:val="fr-FR"/>
              </w:rPr>
              <w:t xml:space="preserve"> </w:t>
            </w:r>
            <w:r>
              <w:rPr>
                <w:rFonts w:ascii="GHEA Grapalat" w:hAnsi="GHEA Grapalat"/>
              </w:rPr>
              <w:t>կամ</w:t>
            </w:r>
            <w:r>
              <w:rPr>
                <w:rFonts w:ascii="GHEA Grapalat" w:hAnsi="GHEA Grapalat"/>
                <w:lang w:val="fr-FR"/>
              </w:rPr>
              <w:t xml:space="preserve"> </w:t>
            </w:r>
            <w:r>
              <w:rPr>
                <w:rFonts w:ascii="GHEA Grapalat" w:hAnsi="GHEA Grapalat"/>
              </w:rPr>
              <w:t>մեխանիզմ</w:t>
            </w:r>
            <w:r>
              <w:rPr>
                <w:rFonts w:ascii="GHEA Grapalat" w:hAnsi="GHEA Grapalat"/>
                <w:lang w:val="fr-FR"/>
              </w:rPr>
              <w:t>:</w:t>
            </w:r>
            <w:r>
              <w:rPr>
                <w:rFonts w:ascii="GHEA Grapalat" w:hAnsi="GHEA Grapalat"/>
                <w:lang w:val="pt-PT"/>
              </w:rPr>
              <w:t xml:space="preserve"> </w:t>
            </w:r>
          </w:p>
        </w:tc>
        <w:tc>
          <w:tcPr>
            <w:tcW w:w="4850" w:type="dxa"/>
          </w:tcPr>
          <w:p w:rsidR="008A2AD3" w:rsidRDefault="00364A19">
            <w:pPr>
              <w:pStyle w:val="ListParagraph"/>
              <w:numPr>
                <w:ilvl w:val="0"/>
                <w:numId w:val="3"/>
              </w:numPr>
              <w:tabs>
                <w:tab w:val="left" w:pos="1170"/>
              </w:tabs>
              <w:jc w:val="both"/>
              <w:rPr>
                <w:rFonts w:ascii="GHEA Grapalat" w:hAnsi="GHEA Grapalat"/>
                <w:bCs/>
                <w:color w:val="000000"/>
                <w:shd w:val="clear" w:color="auto" w:fill="FFFFFF"/>
                <w:lang w:val="hy-AM"/>
              </w:rPr>
            </w:pPr>
            <w:r>
              <w:rPr>
                <w:rFonts w:ascii="GHEA Grapalat" w:hAnsi="GHEA Grapalat" w:cs="Sylfaen"/>
                <w:b/>
                <w:color w:val="000000" w:themeColor="text1"/>
                <w:lang w:val="hy-AM"/>
              </w:rPr>
              <w:lastRenderedPageBreak/>
              <w:t>Առաջարկությունն ընդունվել է.</w:t>
            </w:r>
            <w:r>
              <w:rPr>
                <w:rFonts w:ascii="GHEA Grapalat" w:hAnsi="GHEA Grapalat" w:cs="Sylfaen"/>
                <w:color w:val="000000" w:themeColor="text1"/>
                <w:lang w:val="hy-AM"/>
              </w:rPr>
              <w:t xml:space="preserve"> կատարվել է փոփոխությունը</w:t>
            </w:r>
          </w:p>
          <w:p w:rsidR="008A2AD3" w:rsidRDefault="00364A19">
            <w:pPr>
              <w:pStyle w:val="ListParagraph"/>
              <w:numPr>
                <w:ilvl w:val="0"/>
                <w:numId w:val="3"/>
              </w:numPr>
              <w:tabs>
                <w:tab w:val="left" w:pos="1170"/>
              </w:tabs>
              <w:jc w:val="both"/>
              <w:rPr>
                <w:rFonts w:ascii="GHEA Grapalat" w:hAnsi="GHEA Grapalat" w:cs="Sylfaen"/>
                <w:color w:val="000000" w:themeColor="text1"/>
                <w:lang w:val="hy-AM"/>
              </w:rPr>
            </w:pPr>
            <w:r>
              <w:rPr>
                <w:rFonts w:ascii="GHEA Grapalat" w:hAnsi="GHEA Grapalat" w:cs="Sylfaen"/>
                <w:b/>
                <w:color w:val="000000" w:themeColor="text1"/>
                <w:lang w:val="hy-AM"/>
              </w:rPr>
              <w:t>Առաջարկությունն ընդունվել է.</w:t>
            </w:r>
            <w:r>
              <w:rPr>
                <w:rFonts w:ascii="GHEA Grapalat" w:hAnsi="GHEA Grapalat" w:cs="Sylfaen"/>
                <w:color w:val="000000" w:themeColor="text1"/>
                <w:lang w:val="hy-AM"/>
              </w:rPr>
              <w:t xml:space="preserve"> Նախագծի հավելվածի 2-րդ կետի 4-րդ ենթակետում կատարվել է հստակեցում, </w:t>
            </w:r>
          </w:p>
          <w:p w:rsidR="008A2AD3" w:rsidRDefault="00364A19">
            <w:pPr>
              <w:pStyle w:val="ListParagraph"/>
              <w:numPr>
                <w:ilvl w:val="0"/>
                <w:numId w:val="3"/>
              </w:numPr>
              <w:tabs>
                <w:tab w:val="left" w:pos="1170"/>
              </w:tabs>
              <w:jc w:val="both"/>
              <w:rPr>
                <w:rFonts w:ascii="GHEA Grapalat" w:hAnsi="GHEA Grapalat"/>
                <w:bCs/>
                <w:color w:val="000000"/>
                <w:shd w:val="clear" w:color="auto" w:fill="FFFFFF"/>
                <w:lang w:val="hy-AM"/>
              </w:rPr>
            </w:pPr>
            <w:r>
              <w:rPr>
                <w:rFonts w:ascii="GHEA Grapalat" w:hAnsi="GHEA Grapalat" w:cs="Sylfaen"/>
                <w:b/>
                <w:color w:val="000000" w:themeColor="text1"/>
                <w:lang w:val="hy-AM"/>
              </w:rPr>
              <w:t>Առաջարկությունն ընդունվել է.</w:t>
            </w:r>
            <w:r>
              <w:rPr>
                <w:rFonts w:ascii="GHEA Grapalat" w:hAnsi="GHEA Grapalat" w:cs="Sylfaen"/>
                <w:color w:val="000000" w:themeColor="text1"/>
                <w:lang w:val="hy-AM"/>
              </w:rPr>
              <w:t xml:space="preserve"> կատարվել է փոփոխությունը</w:t>
            </w:r>
          </w:p>
          <w:p w:rsidR="008A2AD3" w:rsidRDefault="00364A19">
            <w:pPr>
              <w:pStyle w:val="ListParagraph"/>
              <w:numPr>
                <w:ilvl w:val="0"/>
                <w:numId w:val="3"/>
              </w:numPr>
              <w:tabs>
                <w:tab w:val="left" w:pos="1170"/>
              </w:tabs>
              <w:jc w:val="both"/>
              <w:rPr>
                <w:rFonts w:ascii="GHEA Grapalat" w:hAnsi="GHEA Grapalat"/>
                <w:bCs/>
                <w:color w:val="000000"/>
                <w:shd w:val="clear" w:color="auto" w:fill="FFFFFF"/>
                <w:lang w:val="hy-AM"/>
              </w:rPr>
            </w:pPr>
            <w:r>
              <w:rPr>
                <w:rFonts w:ascii="GHEA Grapalat" w:hAnsi="GHEA Grapalat" w:cs="Sylfaen"/>
                <w:b/>
                <w:color w:val="000000" w:themeColor="text1"/>
                <w:lang w:val="hy-AM"/>
              </w:rPr>
              <w:t>Առաջարկությունը չի ընդունվել</w:t>
            </w:r>
            <w:r>
              <w:rPr>
                <w:rFonts w:ascii="GHEA Grapalat" w:hAnsi="GHEA Grapalat" w:cs="Sylfaen"/>
                <w:color w:val="000000" w:themeColor="text1"/>
                <w:lang w:val="hy-AM"/>
              </w:rPr>
              <w:t xml:space="preserve">, Չնայած, որ Ծրագրի նախագծի մասով </w:t>
            </w:r>
            <w:r>
              <w:rPr>
                <w:rFonts w:ascii="GHEA Grapalat" w:hAnsi="GHEA Grapalat" w:cs="Sylfaen"/>
                <w:color w:val="000000" w:themeColor="text1"/>
                <w:lang w:val="hy-AM"/>
              </w:rPr>
              <w:lastRenderedPageBreak/>
              <w:t>Քաղաքաշինության կոմիտեի կողմից նույնաբովանդակ առաջարկությանը արձագանքել ենք, որ նախատեսում ենք հարցը դիտարկել ծրագրի հիման վրա մշակվող կարգի շրջանակներում, ամեն դեպքում կարծում ենք, որ կարգում առաջարկը տեղայնացնելը չի տալիս նոր հնարավորություն պոտենցիալ շահառուին, քանի որ շահառուները, անկախ կարգում դա ամրագրելու հանգամանքից, ազատ են տիպային նախագծերից որևէ մեկն ընտրելու և կառուցապատումն իրականացնելու հարցում։ Որպեսզի շահառուները ևս մեկ անգամ ուշադրություն դարձնեն այդ հանգամանքի վրա և տեղեկացվեն այդ հնարավորության մասին՝ տեղեկատվական արշավներում կնախատեսենք առանձին անդրադարձ կատարել այդ հնարավորությանը՝ հստակ հղվելով Քաղաքաշինության կոմիտեի կայքէջի համապատասխան բաժիններին,</w:t>
            </w:r>
          </w:p>
          <w:p w:rsidR="008A2AD3" w:rsidRDefault="00364A19">
            <w:pPr>
              <w:pStyle w:val="ListParagraph"/>
              <w:numPr>
                <w:ilvl w:val="0"/>
                <w:numId w:val="3"/>
              </w:numPr>
              <w:tabs>
                <w:tab w:val="left" w:pos="1170"/>
              </w:tabs>
              <w:jc w:val="both"/>
              <w:rPr>
                <w:rFonts w:ascii="GHEA Grapalat" w:hAnsi="GHEA Grapalat"/>
                <w:bCs/>
                <w:color w:val="000000"/>
                <w:shd w:val="clear" w:color="auto" w:fill="FFFFFF"/>
                <w:lang w:val="hy-AM"/>
              </w:rPr>
            </w:pPr>
            <w:r>
              <w:rPr>
                <w:rFonts w:ascii="GHEA Grapalat" w:hAnsi="GHEA Grapalat" w:cs="Sylfaen"/>
                <w:b/>
                <w:color w:val="000000" w:themeColor="text1"/>
                <w:lang w:val="hy-AM"/>
              </w:rPr>
              <w:t>Առաջարկությունն ընդունվել է.</w:t>
            </w:r>
            <w:r>
              <w:rPr>
                <w:rFonts w:ascii="GHEA Grapalat" w:hAnsi="GHEA Grapalat" w:cs="Sylfaen"/>
                <w:color w:val="000000" w:themeColor="text1"/>
                <w:lang w:val="hy-AM"/>
              </w:rPr>
              <w:t xml:space="preserve"> Նախագծի հավելվածը լրացվել է նոր՝ 11-րդ և 12-րդ կետերով, որտեղ նկարագրվել է նշված գործընթացը</w:t>
            </w:r>
          </w:p>
          <w:p w:rsidR="008A2AD3" w:rsidRDefault="008A2AD3">
            <w:pPr>
              <w:ind w:left="339"/>
              <w:rPr>
                <w:rFonts w:ascii="GHEA Grapalat" w:hAnsi="GHEA Grapalat"/>
                <w:lang w:val="hy-AM"/>
              </w:rPr>
            </w:pPr>
          </w:p>
        </w:tc>
      </w:tr>
      <w:tr w:rsidR="008A2AD3">
        <w:trPr>
          <w:jc w:val="center"/>
        </w:trPr>
        <w:tc>
          <w:tcPr>
            <w:tcW w:w="9355" w:type="dxa"/>
          </w:tcPr>
          <w:p w:rsidR="008A2AD3" w:rsidRDefault="00364A19">
            <w:pPr>
              <w:pStyle w:val="ListParagraph"/>
              <w:numPr>
                <w:ilvl w:val="0"/>
                <w:numId w:val="1"/>
              </w:numPr>
              <w:jc w:val="center"/>
              <w:rPr>
                <w:rFonts w:ascii="GHEA Grapalat" w:hAnsi="GHEA Grapalat"/>
                <w:b/>
              </w:rPr>
            </w:pPr>
            <w:r>
              <w:rPr>
                <w:rFonts w:ascii="GHEA Grapalat" w:hAnsi="GHEA Grapalat"/>
                <w:b/>
              </w:rPr>
              <w:lastRenderedPageBreak/>
              <w:t>ՀՀ կենտրոնական բանկ</w:t>
            </w:r>
          </w:p>
        </w:tc>
        <w:tc>
          <w:tcPr>
            <w:tcW w:w="4850" w:type="dxa"/>
          </w:tcPr>
          <w:p w:rsidR="008A2AD3" w:rsidRDefault="00364A19">
            <w:pPr>
              <w:jc w:val="both"/>
              <w:rPr>
                <w:rFonts w:ascii="GHEA Grapalat" w:hAnsi="GHEA Grapalat"/>
                <w:lang w:val="hy-AM"/>
              </w:rPr>
            </w:pPr>
            <w:r>
              <w:rPr>
                <w:rFonts w:ascii="GHEA Grapalat" w:hAnsi="GHEA Grapalat"/>
                <w:lang w:val="hy-AM"/>
              </w:rPr>
              <w:t>0</w:t>
            </w:r>
            <w:r>
              <w:rPr>
                <w:rFonts w:ascii="GHEA Grapalat" w:hAnsi="GHEA Grapalat"/>
              </w:rPr>
              <w:t>8</w:t>
            </w:r>
            <w:r>
              <w:rPr>
                <w:rFonts w:ascii="GHEA Grapalat" w:hAnsi="GHEA Grapalat"/>
                <w:lang w:val="hy-AM"/>
              </w:rPr>
              <w:t>.0</w:t>
            </w:r>
            <w:r>
              <w:rPr>
                <w:rFonts w:ascii="GHEA Grapalat" w:hAnsi="GHEA Grapalat"/>
              </w:rPr>
              <w:t>7</w:t>
            </w:r>
            <w:r>
              <w:rPr>
                <w:rFonts w:ascii="GHEA Grapalat" w:hAnsi="GHEA Grapalat"/>
                <w:lang w:val="hy-AM"/>
              </w:rPr>
              <w:t>.2022</w:t>
            </w:r>
          </w:p>
          <w:p w:rsidR="008A2AD3" w:rsidRDefault="00364A19">
            <w:pPr>
              <w:jc w:val="both"/>
              <w:rPr>
                <w:rFonts w:ascii="GHEA Grapalat" w:hAnsi="GHEA Grapalat"/>
                <w:lang w:val="hy-AM"/>
              </w:rPr>
            </w:pPr>
            <w:r>
              <w:rPr>
                <w:rFonts w:ascii="GHEA Grapalat" w:hAnsi="GHEA Grapalat"/>
                <w:lang w:val="hy-AM"/>
              </w:rPr>
              <w:lastRenderedPageBreak/>
              <w:t>N Մ/26619-2022</w:t>
            </w:r>
          </w:p>
        </w:tc>
      </w:tr>
      <w:tr w:rsidR="008A2AD3" w:rsidRPr="00BB5766">
        <w:trPr>
          <w:jc w:val="center"/>
        </w:trPr>
        <w:tc>
          <w:tcPr>
            <w:tcW w:w="9355" w:type="dxa"/>
          </w:tcPr>
          <w:p w:rsidR="008A2AD3" w:rsidRDefault="00364A19">
            <w:pPr>
              <w:ind w:firstLine="426"/>
              <w:jc w:val="both"/>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lastRenderedPageBreak/>
              <w:t>1</w:t>
            </w:r>
            <w:r>
              <w:rPr>
                <w:rFonts w:ascii="Cambria Math" w:hAnsi="Cambria Math" w:cs="Cambria Math"/>
                <w:color w:val="000000"/>
                <w:shd w:val="clear" w:color="auto" w:fill="FFFFFF"/>
                <w:lang w:val="hy-AM" w:eastAsia="ru-RU"/>
              </w:rPr>
              <w:t>․</w:t>
            </w:r>
            <w:r>
              <w:rPr>
                <w:rFonts w:ascii="GHEA Grapalat" w:hAnsi="GHEA Grapalat"/>
                <w:color w:val="000000"/>
                <w:shd w:val="clear" w:color="auto" w:fill="FFFFFF"/>
                <w:lang w:val="hy-AM" w:eastAsia="ru-RU"/>
              </w:rPr>
              <w:t xml:space="preserve"> Նախագծի 3-րդ կետի 1-ին ենթակետում առաջարկում ենք «Սի-Բի-Էյ-Նեթ ֆինանսական» բառերից հետո ավելացնել նաև  «ու այլ բնույթի էլեկտրոնային» բառերը։</w:t>
            </w:r>
          </w:p>
          <w:p w:rsidR="008A2AD3" w:rsidRDefault="00364A19">
            <w:pPr>
              <w:ind w:firstLine="426"/>
              <w:jc w:val="both"/>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2</w:t>
            </w:r>
            <w:r>
              <w:rPr>
                <w:rFonts w:ascii="Cambria Math" w:hAnsi="Cambria Math" w:cs="Cambria Math"/>
                <w:color w:val="000000"/>
                <w:shd w:val="clear" w:color="auto" w:fill="FFFFFF"/>
                <w:lang w:val="hy-AM" w:eastAsia="ru-RU"/>
              </w:rPr>
              <w:t xml:space="preserve">․ </w:t>
            </w:r>
            <w:r>
              <w:rPr>
                <w:rFonts w:ascii="GHEA Grapalat" w:hAnsi="GHEA Grapalat"/>
                <w:color w:val="000000"/>
                <w:shd w:val="clear" w:color="auto" w:fill="FFFFFF"/>
                <w:lang w:val="hy-AM" w:eastAsia="ru-RU"/>
              </w:rPr>
              <w:t>Նախագծի 3-րդ կետի 1-ն ենթակետի գ), դ) և ե) կետերն առաջարկում ենք հանել և դրանք որպես առանձին ենթակետեր սահմանել Նախագծի 4-րդ կետում, քանի որ այդ պայմանները կիրառելի չեն կարող լինել հիփոթեքային վարկի տրամադրումից 3 օրվա ընթացքում: Միաժամանակ, առաջարկում ենք 3-րդ կետի 1-ին ենթակետում առանձին կետով նշել միայն հիփոթեքային վարկի գումարի չափը:</w:t>
            </w:r>
          </w:p>
          <w:p w:rsidR="008A2AD3" w:rsidRDefault="00364A19">
            <w:pPr>
              <w:ind w:firstLine="426"/>
              <w:jc w:val="both"/>
              <w:rPr>
                <w:rFonts w:ascii="GHEA Grapalat" w:hAnsi="GHEA Grapalat"/>
                <w:color w:val="000000"/>
                <w:shd w:val="clear" w:color="auto" w:fill="FFFFFF"/>
                <w:lang w:val="hy-AM" w:eastAsia="ru-RU"/>
              </w:rPr>
            </w:pPr>
            <w:r>
              <w:rPr>
                <w:rFonts w:ascii="GHEA Grapalat" w:hAnsi="GHEA Grapalat"/>
                <w:color w:val="000000"/>
                <w:shd w:val="clear" w:color="auto" w:fill="FFFFFF"/>
                <w:lang w:val="hy-AM" w:eastAsia="ru-RU"/>
              </w:rPr>
              <w:t>3</w:t>
            </w:r>
            <w:r>
              <w:rPr>
                <w:rFonts w:ascii="Cambria Math" w:hAnsi="Cambria Math" w:cs="Cambria Math"/>
                <w:color w:val="000000"/>
                <w:shd w:val="clear" w:color="auto" w:fill="FFFFFF"/>
                <w:lang w:val="hy-AM" w:eastAsia="ru-RU"/>
              </w:rPr>
              <w:t>․</w:t>
            </w:r>
            <w:r>
              <w:rPr>
                <w:rFonts w:ascii="GHEA Grapalat" w:hAnsi="GHEA Grapalat"/>
                <w:color w:val="000000"/>
                <w:shd w:val="clear" w:color="auto" w:fill="FFFFFF"/>
                <w:lang w:val="hy-AM" w:eastAsia="ru-RU"/>
              </w:rPr>
              <w:t xml:space="preserve"> Նախագծով անհրաժեշտ է հստակեցնել նաև, թե շահառու հանդիսացող անձանց վերաբերյալ ինչպիսի այլ սահմանափակումներ կան: Մասնավորապես, անհրաժեշտ է հստակեցնել, թե ինչ սկզբունքներով է ընտրվելու շահառուն, ինչպես նաև կառուցվող բնակելի տանը պարտադիր բնակության անցնելու և այլ անձանց կողմից վերոնշյալ անշարժ գույքը շահագործելու հետ կապված հարցերը։ </w:t>
            </w:r>
          </w:p>
        </w:tc>
        <w:tc>
          <w:tcPr>
            <w:tcW w:w="4850" w:type="dxa"/>
          </w:tcPr>
          <w:p w:rsidR="008A2AD3" w:rsidRDefault="00364A19">
            <w:pPr>
              <w:pStyle w:val="ListParagraph"/>
              <w:numPr>
                <w:ilvl w:val="0"/>
                <w:numId w:val="4"/>
              </w:numPr>
              <w:tabs>
                <w:tab w:val="left" w:pos="1170"/>
              </w:tabs>
              <w:jc w:val="both"/>
              <w:rPr>
                <w:rFonts w:ascii="GHEA Grapalat" w:hAnsi="GHEA Grapalat"/>
                <w:bCs/>
                <w:color w:val="000000"/>
                <w:shd w:val="clear" w:color="auto" w:fill="FFFFFF"/>
                <w:lang w:val="hy-AM"/>
              </w:rPr>
            </w:pPr>
            <w:r>
              <w:rPr>
                <w:rFonts w:ascii="GHEA Grapalat" w:hAnsi="GHEA Grapalat" w:cs="Sylfaen"/>
                <w:b/>
                <w:color w:val="000000" w:themeColor="text1"/>
                <w:lang w:val="hy-AM"/>
              </w:rPr>
              <w:t>Առաջարկությունն ընդունվել է.</w:t>
            </w:r>
            <w:r>
              <w:rPr>
                <w:rFonts w:ascii="GHEA Grapalat" w:hAnsi="GHEA Grapalat" w:cs="Sylfaen"/>
                <w:color w:val="000000" w:themeColor="text1"/>
                <w:lang w:val="hy-AM"/>
              </w:rPr>
              <w:t xml:space="preserve"> կատարվել է փոփոխությունը</w:t>
            </w:r>
          </w:p>
          <w:p w:rsidR="008A2AD3" w:rsidRDefault="00364A19">
            <w:pPr>
              <w:pStyle w:val="ListParagraph"/>
              <w:numPr>
                <w:ilvl w:val="0"/>
                <w:numId w:val="4"/>
              </w:numPr>
              <w:tabs>
                <w:tab w:val="left" w:pos="1170"/>
              </w:tabs>
              <w:jc w:val="both"/>
              <w:rPr>
                <w:rFonts w:ascii="GHEA Grapalat" w:hAnsi="GHEA Grapalat" w:cs="Sylfaen"/>
                <w:color w:val="000000" w:themeColor="text1"/>
                <w:lang w:val="hy-AM"/>
              </w:rPr>
            </w:pPr>
            <w:r>
              <w:rPr>
                <w:rFonts w:ascii="GHEA Grapalat" w:hAnsi="GHEA Grapalat" w:cs="Sylfaen"/>
                <w:b/>
                <w:color w:val="000000" w:themeColor="text1"/>
                <w:lang w:val="hy-AM"/>
              </w:rPr>
              <w:t>Առաջարկությունն ընդունվել է.</w:t>
            </w:r>
            <w:r>
              <w:rPr>
                <w:rFonts w:ascii="GHEA Grapalat" w:hAnsi="GHEA Grapalat" w:cs="Sylfaen"/>
                <w:color w:val="000000" w:themeColor="text1"/>
                <w:lang w:val="hy-AM"/>
              </w:rPr>
              <w:t xml:space="preserve"> կատարվել են փոփոխությունները, </w:t>
            </w:r>
          </w:p>
          <w:p w:rsidR="008A2AD3" w:rsidRDefault="00364A19">
            <w:pPr>
              <w:pStyle w:val="ListParagraph"/>
              <w:numPr>
                <w:ilvl w:val="0"/>
                <w:numId w:val="4"/>
              </w:numPr>
              <w:tabs>
                <w:tab w:val="left" w:pos="1170"/>
              </w:tabs>
              <w:jc w:val="both"/>
              <w:rPr>
                <w:rFonts w:ascii="GHEA Grapalat" w:hAnsi="GHEA Grapalat" w:cs="Sylfaen"/>
                <w:color w:val="000000" w:themeColor="text1"/>
                <w:lang w:val="hy-AM"/>
              </w:rPr>
            </w:pPr>
            <w:r>
              <w:rPr>
                <w:rFonts w:ascii="GHEA Grapalat" w:hAnsi="GHEA Grapalat" w:cs="Sylfaen"/>
                <w:color w:val="000000" w:themeColor="text1"/>
                <w:lang w:val="hy-AM"/>
              </w:rPr>
              <w:t>Բացի ծրագրում ամրագրված սահմանա</w:t>
            </w:r>
            <w:r>
              <w:rPr>
                <w:rFonts w:ascii="GHEA Grapalat" w:hAnsi="GHEA Grapalat" w:cs="Sylfaen"/>
                <w:color w:val="000000" w:themeColor="text1"/>
                <w:lang w:val="hy-AM"/>
              </w:rPr>
              <w:softHyphen/>
              <w:t>փակումներից՝ այլ սահմանափակումներ չկան, հետևաբար լրացումներ կատարելու անհրաժեշտություն չկա։ Կ</w:t>
            </w:r>
            <w:r>
              <w:rPr>
                <w:rFonts w:ascii="GHEA Grapalat" w:hAnsi="GHEA Grapalat"/>
                <w:color w:val="000000"/>
                <w:shd w:val="clear" w:color="auto" w:fill="FFFFFF"/>
                <w:lang w:val="hy-AM" w:eastAsia="ru-RU"/>
              </w:rPr>
              <w:t>առուցվող բնակելի տանը պարտադիր բնակության անցնելու և այլ անձանց կողմից վերոնշյալ անշարժ գույքը շահագործելու մասով պահանջ և սահմանափակումներ նույն</w:t>
            </w:r>
            <w:r>
              <w:rPr>
                <w:rFonts w:ascii="GHEA Grapalat" w:hAnsi="GHEA Grapalat"/>
                <w:color w:val="000000"/>
                <w:shd w:val="clear" w:color="auto" w:fill="FFFFFF"/>
                <w:lang w:val="hy-AM" w:eastAsia="ru-RU"/>
              </w:rPr>
              <w:softHyphen/>
              <w:t>պես չկան։</w:t>
            </w:r>
          </w:p>
        </w:tc>
      </w:tr>
      <w:tr w:rsidR="008A2AD3">
        <w:tblPrEx>
          <w:jc w:val="left"/>
        </w:tblPrEx>
        <w:tc>
          <w:tcPr>
            <w:tcW w:w="9355" w:type="dxa"/>
          </w:tcPr>
          <w:p w:rsidR="008A2AD3" w:rsidRDefault="00364A19">
            <w:pPr>
              <w:pStyle w:val="ListParagraph"/>
              <w:numPr>
                <w:ilvl w:val="0"/>
                <w:numId w:val="1"/>
              </w:numPr>
              <w:jc w:val="center"/>
              <w:rPr>
                <w:rFonts w:ascii="GHEA Grapalat" w:hAnsi="GHEA Grapalat"/>
                <w:b/>
                <w:lang w:val="hy-AM"/>
              </w:rPr>
            </w:pPr>
            <w:r>
              <w:rPr>
                <w:rFonts w:ascii="GHEA Grapalat" w:hAnsi="GHEA Grapalat"/>
                <w:b/>
                <w:lang w:val="hy-AM"/>
              </w:rPr>
              <w:t xml:space="preserve">ՀՀ </w:t>
            </w:r>
            <w:r>
              <w:rPr>
                <w:rFonts w:ascii="GHEA Grapalat" w:hAnsi="GHEA Grapalat"/>
                <w:b/>
              </w:rPr>
              <w:t>արդարադատության</w:t>
            </w:r>
            <w:r>
              <w:rPr>
                <w:rFonts w:ascii="GHEA Grapalat" w:hAnsi="GHEA Grapalat"/>
                <w:b/>
                <w:lang w:val="hy-AM"/>
              </w:rPr>
              <w:t xml:space="preserve"> նախարարություն</w:t>
            </w:r>
          </w:p>
        </w:tc>
        <w:tc>
          <w:tcPr>
            <w:tcW w:w="4850" w:type="dxa"/>
          </w:tcPr>
          <w:p w:rsidR="008A2AD3" w:rsidRDefault="00364A19" w:rsidP="00DD02FE">
            <w:pPr>
              <w:jc w:val="both"/>
              <w:rPr>
                <w:rFonts w:ascii="GHEA Grapalat" w:hAnsi="GHEA Grapalat"/>
              </w:rPr>
            </w:pPr>
            <w:r>
              <w:rPr>
                <w:rFonts w:ascii="GHEA Grapalat" w:hAnsi="GHEA Grapalat"/>
              </w:rPr>
              <w:t>03.08.2022</w:t>
            </w:r>
            <w:r w:rsidR="00DD02FE">
              <w:rPr>
                <w:rFonts w:ascii="GHEA Grapalat" w:hAnsi="GHEA Grapalat"/>
                <w:lang w:val="hy-AM"/>
              </w:rPr>
              <w:t xml:space="preserve">, </w:t>
            </w:r>
            <w:r>
              <w:rPr>
                <w:rFonts w:ascii="GHEA Grapalat" w:hAnsi="GHEA Grapalat"/>
              </w:rPr>
              <w:t>N /27.2/34017-2022</w:t>
            </w:r>
          </w:p>
        </w:tc>
      </w:tr>
      <w:tr w:rsidR="008A2AD3" w:rsidRPr="00BB5766">
        <w:tblPrEx>
          <w:jc w:val="left"/>
        </w:tblPrEx>
        <w:trPr>
          <w:trHeight w:val="513"/>
        </w:trPr>
        <w:tc>
          <w:tcPr>
            <w:tcW w:w="9355" w:type="dxa"/>
          </w:tcPr>
          <w:p w:rsidR="008A2AD3" w:rsidRDefault="00364A19">
            <w:pPr>
              <w:pStyle w:val="ListParagraph"/>
              <w:numPr>
                <w:ilvl w:val="0"/>
                <w:numId w:val="6"/>
              </w:numPr>
              <w:ind w:left="0" w:right="41" w:firstLine="540"/>
              <w:jc w:val="both"/>
              <w:rPr>
                <w:rFonts w:ascii="GHEA Grapalat" w:hAnsi="GHEA Grapalat"/>
                <w:color w:val="000000"/>
                <w:lang w:val="hy-AM"/>
              </w:rPr>
            </w:pPr>
            <w:r>
              <w:rPr>
                <w:rFonts w:ascii="GHEA Grapalat" w:hAnsi="GHEA Grapalat"/>
                <w:iCs/>
                <w:color w:val="000000"/>
                <w:lang w:val="hy-AM"/>
              </w:rPr>
              <w:t>«</w:t>
            </w:r>
            <w:r>
              <w:rPr>
                <w:rFonts w:ascii="GHEA Grapalat" w:hAnsi="GHEA Grapalat"/>
                <w:bCs/>
                <w:color w:val="000000"/>
                <w:lang w:val="hy-AM"/>
              </w:rPr>
              <w:t>Հայաստանի Հանրապետության սահմանամերձ բնակավայրերում ընտանիքների բնակարանային մատչելիության ապահովման պետական աջակցության 2022-2024 թվականների ծրագրի իրականացման կարգը հաստատելու և Հայաստանի Հանրապետության կառավարության 2022 թվականի հունիսի 9-ի N 842-Լ որոշման մեջ փոփոխություն կատարելու մասին</w:t>
            </w:r>
            <w:r>
              <w:rPr>
                <w:rFonts w:ascii="GHEA Grapalat" w:hAnsi="GHEA Grapalat"/>
                <w:iCs/>
                <w:color w:val="000000"/>
                <w:lang w:val="hy-AM"/>
              </w:rPr>
              <w:t>»</w:t>
            </w:r>
            <w:r>
              <w:rPr>
                <w:rFonts w:ascii="GHEA Grapalat" w:hAnsi="GHEA Grapalat"/>
                <w:bCs/>
                <w:color w:val="000000"/>
                <w:lang w:val="hy-AM"/>
              </w:rPr>
              <w:t xml:space="preserve"> Հայաստանի Հանրապետության կառավարության որոշման նախագծի  (այսուհետ՝ Նախագիծ)  վերնագրից առաջ նշված </w:t>
            </w:r>
            <w:r>
              <w:rPr>
                <w:rFonts w:ascii="GHEA Grapalat" w:hAnsi="GHEA Grapalat"/>
                <w:color w:val="000000"/>
                <w:lang w:val="hy-AM"/>
              </w:rPr>
              <w:t>«հուլիսի» բառը վերանայման կարիք ունի:</w:t>
            </w:r>
          </w:p>
          <w:p w:rsidR="008A2AD3" w:rsidRDefault="00364A19">
            <w:pPr>
              <w:pStyle w:val="ListParagraph"/>
              <w:numPr>
                <w:ilvl w:val="0"/>
                <w:numId w:val="6"/>
              </w:numPr>
              <w:ind w:left="-30" w:right="41" w:firstLine="540"/>
              <w:jc w:val="both"/>
              <w:rPr>
                <w:rFonts w:ascii="GHEA Grapalat" w:hAnsi="GHEA Grapalat"/>
                <w:color w:val="000000"/>
                <w:lang w:val="hy-AM"/>
              </w:rPr>
            </w:pPr>
            <w:r>
              <w:rPr>
                <w:rFonts w:ascii="GHEA Grapalat" w:hAnsi="GHEA Grapalat"/>
                <w:color w:val="000000"/>
                <w:lang w:val="hy-AM"/>
              </w:rPr>
              <w:t xml:space="preserve">Նախագծի նախաբանում հղում  է կատարվում ՀՀ Սահմանադրության 86-րդ հոդվածի 3-րդ մասին: Այդ առումով հարկ է  նկատի ունենալ, որ Նախագծով նախատեսվում է հաստատել «Հայաստանի Հանրապետության սահմանամերձ բնակավայրերում ընտանիքների բնակարանային մատչելիության ապահովման պետական աջակցության 2022-2024 թվականների ծրագրի իրականացման կարգը», մինչդեռ ՀՀ Սահմանադրության 86-րդ հոդվածի 3-րդ մասին կատարված հղումը չի հանդիսանում Նախագծի ընդունման իրավական հիմք, քանի որ դրանում ամրագրված դրույթները վերաբերում են շինարարության խթանմանը: Սույն դիտողությունը բխում է «Նորմատիվ իրավական ակտերի մասին» ՀՀ օրենքի 13-րդ հոդվածի 1-ին մասի պահանջից, որի համաձայն՝ ենթաօրենսդրական նորմատիվ իրավական ակտը ունենում է նախաբան, որում </w:t>
            </w:r>
            <w:r>
              <w:rPr>
                <w:rFonts w:ascii="GHEA Grapalat" w:hAnsi="GHEA Grapalat"/>
                <w:color w:val="000000"/>
                <w:lang w:val="hy-AM"/>
              </w:rPr>
              <w:lastRenderedPageBreak/>
              <w:t>նշվում է օրենսդրական իրավական ակտի հոդվածը կամ մասը, որը ներառում է Սահմանադրության 6-րդ հոդվածի 2-րդ մասով սահմանված լիազորող նորմեր:</w:t>
            </w:r>
          </w:p>
          <w:p w:rsidR="008A2AD3" w:rsidRDefault="00364A19">
            <w:pPr>
              <w:pStyle w:val="NormalWeb"/>
              <w:shd w:val="clear" w:color="auto" w:fill="FFFFFF"/>
              <w:spacing w:before="0" w:beforeAutospacing="0" w:after="0" w:afterAutospacing="0"/>
              <w:ind w:right="41" w:firstLine="336"/>
              <w:jc w:val="both"/>
              <w:rPr>
                <w:rFonts w:ascii="GHEA Grapalat" w:hAnsi="GHEA Grapalat"/>
                <w:i/>
                <w:color w:val="000000"/>
                <w:sz w:val="22"/>
                <w:szCs w:val="22"/>
                <w:shd w:val="clear" w:color="auto" w:fill="FFFFFF"/>
                <w:lang w:val="hy-AM"/>
              </w:rPr>
            </w:pPr>
            <w:r>
              <w:rPr>
                <w:rFonts w:ascii="GHEA Grapalat" w:hAnsi="GHEA Grapalat" w:cs="Arial"/>
                <w:color w:val="000000"/>
                <w:sz w:val="22"/>
                <w:szCs w:val="22"/>
                <w:lang w:val="hy-AM"/>
              </w:rPr>
              <w:t xml:space="preserve">3. Նախագծի 4-րդ կետի համաձայն՝ </w:t>
            </w:r>
            <w:r>
              <w:rPr>
                <w:rFonts w:ascii="GHEA Grapalat" w:hAnsi="GHEA Grapalat"/>
                <w:sz w:val="22"/>
                <w:szCs w:val="22"/>
                <w:lang w:val="hy-AM"/>
              </w:rPr>
              <w:t xml:space="preserve">Հայաստանի Հանրապետության աշխատանքի և սոցիալական հարցերի նախարարին հանձնարարական է տրվում սույն որոշումն ուժի մեջ մտնելուց հետո 5-օրյա ժամկետում հաստատել </w:t>
            </w:r>
            <w:r>
              <w:rPr>
                <w:rFonts w:ascii="GHEA Grapalat" w:hAnsi="GHEA Grapalat"/>
                <w:color w:val="000000"/>
                <w:sz w:val="22"/>
                <w:szCs w:val="22"/>
                <w:lang w:val="hy-AM"/>
              </w:rPr>
              <w:t>«</w:t>
            </w:r>
            <w:r>
              <w:rPr>
                <w:rFonts w:ascii="GHEA Grapalat" w:hAnsi="GHEA Grapalat"/>
                <w:sz w:val="22"/>
                <w:szCs w:val="22"/>
                <w:lang w:val="hy-AM"/>
              </w:rPr>
              <w:t xml:space="preserve">Հայաստանի Հանրապետության սահմանամերձ </w:t>
            </w:r>
            <w:r>
              <w:rPr>
                <w:rFonts w:ascii="GHEA Grapalat" w:hAnsi="GHEA Grapalat" w:cs="GHEA Grapalat"/>
                <w:sz w:val="22"/>
                <w:szCs w:val="22"/>
                <w:lang w:val="hy-AM"/>
              </w:rPr>
              <w:t>բնակավայրերում ընտանիքների բնակարանային մատչելիության ապահովման պետական աջակց</w:t>
            </w:r>
            <w:r>
              <w:rPr>
                <w:rFonts w:ascii="GHEA Grapalat" w:hAnsi="GHEA Grapalat"/>
                <w:sz w:val="22"/>
                <w:szCs w:val="22"/>
                <w:lang w:val="hy-AM"/>
              </w:rPr>
              <w:t>ության 2022-2024 թվականների ծրագրի իրականացման շրջանակներում Հայաստանի Հանրապետության աշխատանքի և սոցիալական հարցերի նախարարության Միասնական սոցիալական ծառայության և առևտրային բանկերի ու վարկային կազմակերպությունների միջև համագործակցության պայմանագրի օրինակելի ձևը</w:t>
            </w:r>
            <w:r>
              <w:rPr>
                <w:rFonts w:ascii="GHEA Grapalat" w:hAnsi="GHEA Grapalat"/>
                <w:color w:val="000000"/>
                <w:sz w:val="22"/>
                <w:szCs w:val="22"/>
                <w:shd w:val="clear" w:color="auto" w:fill="FFFFFF"/>
                <w:lang w:val="hy-AM"/>
              </w:rPr>
              <w:t>»</w:t>
            </w:r>
            <w:r>
              <w:rPr>
                <w:rFonts w:ascii="GHEA Grapalat" w:hAnsi="GHEA Grapalat"/>
                <w:sz w:val="22"/>
                <w:szCs w:val="22"/>
                <w:lang w:val="hy-AM"/>
              </w:rPr>
              <w:t xml:space="preserve">։ Այս առումով հարկ է նկատի ունենալ, որ  ներկայացված </w:t>
            </w:r>
            <w:r>
              <w:rPr>
                <w:rStyle w:val="Strong"/>
                <w:rFonts w:ascii="GHEA Grapalat" w:hAnsi="GHEA Grapalat"/>
                <w:sz w:val="22"/>
                <w:szCs w:val="22"/>
                <w:lang w:val="hy-AM"/>
              </w:rPr>
              <w:t xml:space="preserve">Նախագիծն  իր բնույթով ներքին իրավական ակտ է և, հետևապես, որպես լիազորող նորմ չի կարող հանդիսանալ </w:t>
            </w:r>
            <w:r>
              <w:rPr>
                <w:rFonts w:ascii="GHEA Grapalat" w:hAnsi="GHEA Grapalat"/>
                <w:sz w:val="22"/>
                <w:szCs w:val="22"/>
                <w:lang w:val="hy-AM"/>
              </w:rPr>
              <w:t xml:space="preserve">վերոնշյալ պայմանագրի օրինակելի ձևի </w:t>
            </w:r>
            <w:r>
              <w:rPr>
                <w:rFonts w:ascii="GHEA Grapalat" w:hAnsi="GHEA Grapalat"/>
                <w:color w:val="000000"/>
                <w:sz w:val="22"/>
                <w:szCs w:val="22"/>
                <w:shd w:val="clear" w:color="auto" w:fill="FFFFFF"/>
                <w:lang w:val="hy-AM"/>
              </w:rPr>
              <w:t>հաստատման համար</w:t>
            </w:r>
            <w:r>
              <w:rPr>
                <w:rFonts w:ascii="GHEA Grapalat" w:hAnsi="GHEA Grapalat"/>
                <w:sz w:val="22"/>
                <w:szCs w:val="22"/>
                <w:lang w:val="hy-AM"/>
              </w:rPr>
              <w:t xml:space="preserve">՝  </w:t>
            </w:r>
            <w:r>
              <w:rPr>
                <w:rStyle w:val="Strong"/>
                <w:rFonts w:ascii="GHEA Grapalat" w:hAnsi="GHEA Grapalat"/>
                <w:b w:val="0"/>
                <w:sz w:val="22"/>
                <w:szCs w:val="22"/>
                <w:lang w:val="hy-AM"/>
              </w:rPr>
              <w:t>նկատի ունենալով</w:t>
            </w:r>
            <w:r>
              <w:rPr>
                <w:rStyle w:val="Strong"/>
                <w:rFonts w:ascii="GHEA Grapalat" w:hAnsi="GHEA Grapalat"/>
                <w:sz w:val="22"/>
                <w:szCs w:val="22"/>
                <w:lang w:val="hy-AM"/>
              </w:rPr>
              <w:t xml:space="preserve"> </w:t>
            </w:r>
            <w:r>
              <w:rPr>
                <w:rFonts w:ascii="GHEA Grapalat" w:hAnsi="GHEA Grapalat"/>
                <w:color w:val="000000"/>
                <w:sz w:val="22"/>
                <w:szCs w:val="22"/>
                <w:shd w:val="clear" w:color="auto" w:fill="FFFFFF"/>
                <w:lang w:val="hy-AM"/>
              </w:rPr>
              <w:t xml:space="preserve">«Նորմատիվ իրավական ակտերի մասին» օրենքի 2-րդ հոդվածի 1-ին մասին     6-րդ կետի պահանջը, համաձայն որի՝ </w:t>
            </w:r>
            <w:r>
              <w:rPr>
                <w:rStyle w:val="Strong"/>
                <w:rFonts w:ascii="GHEA Grapalat" w:hAnsi="GHEA Grapalat"/>
                <w:i/>
                <w:color w:val="000000"/>
                <w:sz w:val="22"/>
                <w:szCs w:val="22"/>
                <w:shd w:val="clear" w:color="auto" w:fill="FFFFFF"/>
                <w:lang w:val="hy-AM"/>
              </w:rPr>
              <w:t>ներքին իրավական ակտը</w:t>
            </w:r>
            <w:r>
              <w:rPr>
                <w:rFonts w:ascii="Arial" w:hAnsi="Arial" w:cs="Arial"/>
                <w:i/>
                <w:color w:val="000000"/>
                <w:sz w:val="22"/>
                <w:szCs w:val="22"/>
                <w:shd w:val="clear" w:color="auto" w:fill="FFFFFF"/>
                <w:lang w:val="hy-AM"/>
              </w:rPr>
              <w:t> </w:t>
            </w:r>
            <w:r>
              <w:rPr>
                <w:rFonts w:ascii="GHEA Grapalat" w:hAnsi="GHEA Grapalat"/>
                <w:b/>
                <w:i/>
                <w:color w:val="000000"/>
                <w:sz w:val="22"/>
                <w:szCs w:val="22"/>
                <w:shd w:val="clear" w:color="auto" w:fill="FFFFFF"/>
                <w:lang w:val="hy-AM"/>
              </w:rPr>
              <w:t>նորմատիվ իրավական ակտի հիման վրա և դրան համապատասխան ընդունված իրավական ակտ է</w:t>
            </w:r>
            <w:r>
              <w:rPr>
                <w:rFonts w:ascii="GHEA Grapalat" w:hAnsi="GHEA Grapalat"/>
                <w:i/>
                <w:color w:val="000000"/>
                <w:sz w:val="22"/>
                <w:szCs w:val="22"/>
                <w:shd w:val="clear" w:color="auto" w:fill="FFFFFF"/>
                <w:lang w:val="hy-AM"/>
              </w:rPr>
              <w:t xml:space="preserve">, որը սահմանում է վարքագծի կանոն այն անձանց խմբի համար,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 </w:t>
            </w:r>
          </w:p>
          <w:p w:rsidR="008A2AD3" w:rsidRDefault="00364A19">
            <w:pPr>
              <w:ind w:right="41"/>
              <w:contextualSpacing/>
              <w:jc w:val="both"/>
              <w:rPr>
                <w:rFonts w:ascii="GHEA Grapalat" w:eastAsia="Times New Roman" w:hAnsi="GHEA Grapalat"/>
                <w:color w:val="000000" w:themeColor="text1"/>
                <w:lang w:val="hy-AM"/>
              </w:rPr>
            </w:pPr>
            <w:r>
              <w:rPr>
                <w:rFonts w:ascii="GHEA Grapalat" w:hAnsi="GHEA Grapalat"/>
                <w:iCs/>
                <w:lang w:val="hy-AM"/>
              </w:rPr>
              <w:t xml:space="preserve">          4. Նախագծի 1-ին կետով սահմանվող </w:t>
            </w:r>
            <w:r>
              <w:rPr>
                <w:rStyle w:val="Emphasis"/>
                <w:rFonts w:ascii="GHEA Grapalat" w:hAnsi="GHEA Grapalat"/>
                <w:lang w:val="hy-AM"/>
              </w:rPr>
              <w:t>«</w:t>
            </w:r>
            <w:r>
              <w:rPr>
                <w:rStyle w:val="Strong"/>
                <w:rFonts w:ascii="GHEA Grapalat" w:hAnsi="GHEA Grapalat"/>
                <w:b w:val="0"/>
                <w:lang w:val="hy-AM"/>
              </w:rPr>
              <w:t xml:space="preserve">Հայաստանի Հանրապետության </w:t>
            </w:r>
            <w:r>
              <w:rPr>
                <w:rStyle w:val="Strong"/>
                <w:rFonts w:ascii="GHEA Grapalat" w:hAnsi="GHEA Grapalat" w:cs="GHEA Grapalat"/>
                <w:b w:val="0"/>
                <w:lang w:val="hy-AM"/>
              </w:rPr>
              <w:t>սահմանամերձ</w:t>
            </w:r>
            <w:r>
              <w:rPr>
                <w:rStyle w:val="Strong"/>
                <w:rFonts w:cs="Calibri"/>
                <w:b w:val="0"/>
                <w:lang w:val="hy-AM"/>
              </w:rPr>
              <w:t xml:space="preserve"> </w:t>
            </w:r>
            <w:r>
              <w:rPr>
                <w:rStyle w:val="Strong"/>
                <w:rFonts w:ascii="GHEA Grapalat" w:hAnsi="GHEA Grapalat"/>
                <w:b w:val="0"/>
                <w:lang w:val="hy-AM"/>
              </w:rPr>
              <w:t>բնակավայրերում ընտանիքների բնակարանային մատչելիության ապահովման պետական աջակցության 2022-2024 թվականների ծրագրի իրականացման կարգի</w:t>
            </w:r>
            <w:r>
              <w:rPr>
                <w:rStyle w:val="Emphasis"/>
                <w:rFonts w:ascii="GHEA Grapalat" w:hAnsi="GHEA Grapalat"/>
                <w:lang w:val="hy-AM"/>
              </w:rPr>
              <w:t xml:space="preserve">» /այսուհետ՝ Կարգ/ 1-ին կետում </w:t>
            </w:r>
            <w:r>
              <w:rPr>
                <w:rFonts w:ascii="GHEA Grapalat" w:hAnsi="GHEA Grapalat"/>
                <w:lang w:val="hy-AM"/>
              </w:rPr>
              <w:t xml:space="preserve">«Սույն կարգով սահմանվում է» բառերն անհրաժեշտ է փոխարինել «Սույն կարգով կարգավորվում են» բառերով, իսկ «գործընթացները, ինչպես նաև աջակցության դադարեցման հիմքերը և ընթացակարգերը» բառերը՝ «գործընթացների, ինչպես նաև աջակցության դադարեցման հիմքերի և ընթացակարգերի հետ կապված հարաբերությունները» բառերով: </w:t>
            </w:r>
            <w:r>
              <w:rPr>
                <w:rStyle w:val="Emphasis"/>
                <w:rFonts w:ascii="GHEA Grapalat" w:hAnsi="GHEA Grapalat"/>
                <w:lang w:val="hy-AM"/>
              </w:rPr>
              <w:t xml:space="preserve">Բացի այդ, Կարգի 1-ին կետում նշված դրույթներից ստացվում է, որ Կարգով սահմանվում են նաև աջակցության դադարեցման հիմքերը, մինչդեռ  հարկ է նկատի ունենալ, որ դրանք արդեն իսկ սահմանված են </w:t>
            </w:r>
            <w:r>
              <w:rPr>
                <w:rFonts w:ascii="GHEA Grapalat" w:hAnsi="GHEA Grapalat"/>
                <w:lang w:val="hy-AM"/>
              </w:rPr>
              <w:t xml:space="preserve">Հայաստանի Հանրապետության կառավարության 2022 թվականի հունիսի 9-ի թիվ N 842-Լ որոշմամբ և Կարգով նոր հիմքեր սահմանվել չեն կարող: </w:t>
            </w:r>
            <w:r>
              <w:rPr>
                <w:rFonts w:ascii="GHEA Grapalat" w:hAnsi="GHEA Grapalat"/>
                <w:lang w:val="hy-AM"/>
              </w:rPr>
              <w:lastRenderedPageBreak/>
              <w:t>Հետևապես Կարգի 1-ին կետի դրույթներն այդ առումով վերանայման և խմբագրման կարիք ունեն:</w:t>
            </w:r>
          </w:p>
          <w:p w:rsidR="008A2AD3" w:rsidRDefault="00364A19">
            <w:pPr>
              <w:ind w:right="41"/>
              <w:jc w:val="both"/>
              <w:rPr>
                <w:rFonts w:ascii="GHEA Grapalat" w:hAnsi="GHEA Grapalat" w:cs="Arial Unicode"/>
                <w:i/>
                <w:lang w:val="hy-AM"/>
              </w:rPr>
            </w:pPr>
            <w:r>
              <w:rPr>
                <w:rFonts w:ascii="GHEA Grapalat" w:hAnsi="GHEA Grapalat"/>
                <w:iCs/>
                <w:lang w:val="hy-AM"/>
              </w:rPr>
              <w:t xml:space="preserve">           5. </w:t>
            </w:r>
            <w:r>
              <w:rPr>
                <w:rFonts w:ascii="GHEA Grapalat" w:eastAsia="Times New Roman" w:hAnsi="GHEA Grapalat"/>
                <w:color w:val="000000"/>
                <w:lang w:val="hy-AM"/>
              </w:rPr>
              <w:t>Կարգի 3-րդ կետի ենթակետերի համարակալումն</w:t>
            </w:r>
            <w:r>
              <w:rPr>
                <w:rFonts w:ascii="GHEA Grapalat" w:hAnsi="GHEA Grapalat"/>
                <w:color w:val="000000"/>
                <w:shd w:val="clear" w:color="auto" w:fill="FFFFFF"/>
                <w:lang w:val="hy-AM"/>
              </w:rPr>
              <w:t xml:space="preserve"> անհրաժեշտ է վերանայել՝ նկատի ունենալով </w:t>
            </w:r>
            <w:r>
              <w:rPr>
                <w:rFonts w:ascii="GHEA Grapalat" w:hAnsi="GHEA Grapalat"/>
                <w:i/>
                <w:color w:val="000000"/>
                <w:shd w:val="clear" w:color="auto" w:fill="FFFFFF"/>
                <w:lang w:val="hy-AM"/>
              </w:rPr>
              <w:t>«</w:t>
            </w:r>
            <w:r>
              <w:rPr>
                <w:rStyle w:val="Emphasis"/>
                <w:rFonts w:ascii="GHEA Grapalat" w:hAnsi="GHEA Grapalat"/>
                <w:lang w:val="hy-AM"/>
              </w:rPr>
              <w:t>Նորմատիվ իրավական ակտերի մասին» օրենքի 14-րդ հոդվածի պահանջները:</w:t>
            </w:r>
          </w:p>
          <w:p w:rsidR="008A2AD3" w:rsidRDefault="00364A19">
            <w:pPr>
              <w:ind w:right="41"/>
              <w:jc w:val="both"/>
              <w:rPr>
                <w:rFonts w:ascii="GHEA Grapalat" w:hAnsi="GHEA Grapalat" w:cs="Arial Unicode"/>
                <w:lang w:val="hy-AM"/>
              </w:rPr>
            </w:pPr>
            <w:r>
              <w:rPr>
                <w:rFonts w:ascii="GHEA Grapalat" w:hAnsi="GHEA Grapalat" w:cs="Arial Unicode"/>
                <w:lang w:val="hy-AM"/>
              </w:rPr>
              <w:t xml:space="preserve">           6. Կարգի 3-րդ կետի</w:t>
            </w:r>
            <w:r>
              <w:rPr>
                <w:rFonts w:ascii="GHEA Grapalat" w:hAnsi="GHEA Grapalat" w:cs="Arial Unicode"/>
                <w:i/>
                <w:lang w:val="hy-AM"/>
              </w:rPr>
              <w:t xml:space="preserve"> </w:t>
            </w:r>
            <w:r>
              <w:rPr>
                <w:rFonts w:ascii="GHEA Grapalat" w:hAnsi="GHEA Grapalat"/>
                <w:color w:val="000000"/>
                <w:shd w:val="clear" w:color="auto" w:fill="FFFFFF"/>
                <w:lang w:val="hy-AM"/>
              </w:rPr>
              <w:t>«</w:t>
            </w:r>
            <w:r>
              <w:rPr>
                <w:rStyle w:val="Emphasis"/>
                <w:rFonts w:ascii="GHEA Grapalat" w:hAnsi="GHEA Grapalat"/>
                <w:lang w:val="hy-AM"/>
              </w:rPr>
              <w:t xml:space="preserve">ա» </w:t>
            </w:r>
            <w:r>
              <w:rPr>
                <w:rFonts w:ascii="GHEA Grapalat" w:hAnsi="GHEA Grapalat" w:cs="Arial Unicode"/>
                <w:lang w:val="hy-AM"/>
              </w:rPr>
              <w:t>ենթակետում անորոշ է նշված «</w:t>
            </w:r>
            <w:r>
              <w:rPr>
                <w:rFonts w:ascii="GHEA Grapalat" w:eastAsia="GHEA Grapalat" w:hAnsi="GHEA Grapalat" w:cs="GHEA Grapalat"/>
                <w:lang w:val="hy-AM"/>
              </w:rPr>
              <w:t>փաստաթղթի մյուս տվյալները</w:t>
            </w:r>
            <w:r>
              <w:rPr>
                <w:rFonts w:ascii="GHEA Grapalat" w:hAnsi="GHEA Grapalat" w:cs="Arial Unicode"/>
                <w:lang w:val="hy-AM"/>
              </w:rPr>
              <w:t>» ձևակերպումը, ինչն անհրաժեշտ է հստակեցնել, ինչպես նաև որոշակիացնել, թե խոսքը որ տվյալների մասին է: Նույն ենթակետում անհրաժեշտ է նկատի ունենալ, որ նշված դրույթները պետք է վերաբերեն ոչ թե կցվող փաստաթղթի (ամուսնության վկայականի), այլ վերջինիս կրկնօրինակի մասին, հակառակ պարագայում ստացվում է, որ պետք է կցվի ամուսնության վկայականի բնօրինակը:</w:t>
            </w:r>
          </w:p>
          <w:p w:rsidR="008A2AD3" w:rsidRDefault="00364A19">
            <w:pPr>
              <w:ind w:right="41"/>
              <w:jc w:val="both"/>
              <w:rPr>
                <w:rFonts w:ascii="GHEA Grapalat" w:hAnsi="GHEA Grapalat" w:cs="Arial Unicode"/>
                <w:lang w:val="hy-AM"/>
              </w:rPr>
            </w:pPr>
            <w:r>
              <w:rPr>
                <w:rFonts w:ascii="GHEA Grapalat" w:hAnsi="GHEA Grapalat" w:cs="Arial Unicode"/>
                <w:lang w:val="hy-AM"/>
              </w:rPr>
              <w:t xml:space="preserve">          7. Կարգի 4-րդ, 5-րդ և 6-րդ կետերում նախատեսված են դրույթներ Ծառայության կողմից Շահառուին ծրագրում ընդգրկելու որոշման կայացման մասին, որը կատարվում է Ծրագրի պայմաններին և պահանջներին Շահառուի համապատասխանությունը ստուգելու միջոցով,  մինչդեռ նախատեսված չեն դրույթներ այն մասին, թե որոշումն ում կողմից և ինչ կարգով է կայացվելու և ինչ է իրենից ենթադրում  համապատասխանության ստուգումը: Նախատեսված չէ կարգավորում նաև Ծառայության կողմից կայացվող որոշման բողոքարկման վերաբերյալ: Ելնելով վերոնշյալից՝ Կարգի հիշյալ կետերն անհրաժեշտ  է խմբագրել՝ նախատեսելով հստակ և որոշակի կարգավորումներ:</w:t>
            </w:r>
          </w:p>
          <w:p w:rsidR="008A2AD3" w:rsidRDefault="00364A19">
            <w:pPr>
              <w:ind w:right="41"/>
              <w:jc w:val="both"/>
              <w:rPr>
                <w:rFonts w:ascii="GHEA Grapalat" w:hAnsi="GHEA Grapalat" w:cs="Arial Unicode"/>
                <w:lang w:val="hy-AM"/>
              </w:rPr>
            </w:pPr>
            <w:r>
              <w:rPr>
                <w:rFonts w:ascii="GHEA Grapalat" w:hAnsi="GHEA Grapalat" w:cs="Arial Unicode"/>
                <w:lang w:val="hy-AM"/>
              </w:rPr>
              <w:t xml:space="preserve">         8. Կարգի 8-րդ, 10-րդ, 13-րդ, 17-րդ կետերում առկա են Կարգի 8-րդ, 10-րդ և 17-րդ կետերին տրված հղումներ, որոնք սակայն վերանայման և խմբագրման կարիք ունեն՝ նկատի ունենալով, որ նշված կետերի դրույթների բովանդակությունները չեն համապատասխանում կատարված հղումներին:</w:t>
            </w:r>
          </w:p>
          <w:p w:rsidR="008A2AD3" w:rsidRDefault="00364A19">
            <w:pPr>
              <w:ind w:right="41"/>
              <w:jc w:val="both"/>
              <w:rPr>
                <w:rFonts w:ascii="GHEA Grapalat" w:hAnsi="GHEA Grapalat"/>
                <w:color w:val="000000"/>
                <w:shd w:val="clear" w:color="auto" w:fill="FFFFFF"/>
                <w:lang w:val="hy-AM"/>
              </w:rPr>
            </w:pPr>
            <w:r>
              <w:rPr>
                <w:rFonts w:ascii="GHEA Grapalat" w:hAnsi="GHEA Grapalat" w:cs="Arial Unicode"/>
                <w:lang w:val="hy-AM"/>
              </w:rPr>
              <w:t xml:space="preserve">         9.  Կարգի 9-րդ և 10-րդ կետերում պարզաբանման և հստակեցման կարիք ունեն «</w:t>
            </w:r>
            <w:r>
              <w:rPr>
                <w:rFonts w:ascii="GHEA Grapalat" w:eastAsia="GHEA Grapalat" w:hAnsi="GHEA Grapalat" w:cs="GHEA Grapalat"/>
                <w:lang w:val="hy-AM"/>
              </w:rPr>
              <w:t>նպատակայնության մասին տեղեկատվության</w:t>
            </w:r>
            <w:r>
              <w:rPr>
                <w:rFonts w:ascii="GHEA Grapalat" w:hAnsi="GHEA Grapalat" w:cs="Arial Unicode"/>
                <w:lang w:val="hy-AM"/>
              </w:rPr>
              <w:t>» տրամադրմանը, «</w:t>
            </w:r>
            <w:r>
              <w:rPr>
                <w:rFonts w:ascii="GHEA Grapalat" w:eastAsia="GHEA Grapalat" w:hAnsi="GHEA Grapalat" w:cs="GHEA Grapalat"/>
                <w:lang w:val="hy-AM"/>
              </w:rPr>
              <w:t>վարկային միջոցների ոչ նպատակային օգտագործման մասին տեղեկությունների առկայությանը</w:t>
            </w:r>
            <w:r>
              <w:rPr>
                <w:rFonts w:ascii="GHEA Grapalat" w:hAnsi="GHEA Grapalat" w:cs="Arial Unicode"/>
                <w:lang w:val="hy-AM"/>
              </w:rPr>
              <w:t>», «</w:t>
            </w:r>
            <w:r>
              <w:rPr>
                <w:rFonts w:ascii="GHEA Grapalat" w:eastAsia="GHEA Grapalat" w:hAnsi="GHEA Grapalat" w:cs="GHEA Grapalat"/>
                <w:lang w:val="hy-AM"/>
              </w:rPr>
              <w:t>նպատակայնության մասին հավաստմանը</w:t>
            </w:r>
            <w:r>
              <w:rPr>
                <w:rFonts w:ascii="GHEA Grapalat" w:hAnsi="GHEA Grapalat" w:cs="Arial Unicode"/>
                <w:lang w:val="hy-AM"/>
              </w:rPr>
              <w:t xml:space="preserve">» վերաբերող դրույթները՝ նկատի ունենալով, որ պարզ չէ, թե որն է հանդիսանալու «նպատակայանության մասին տեղեկատվություն», դրա առկայությունը ում կողմից է որոշվելու և ինչ գործողության արդյունքում, ինչ է իրենից ենթադրում նպատակայնության մասին հավաստումը: </w:t>
            </w:r>
          </w:p>
          <w:p w:rsidR="008A2AD3" w:rsidRDefault="00364A19">
            <w:pPr>
              <w:ind w:right="41"/>
              <w:jc w:val="both"/>
              <w:rPr>
                <w:rFonts w:ascii="GHEA Grapalat" w:hAnsi="GHEA Grapalat" w:cs="Sylfaen"/>
                <w:bCs/>
                <w:lang w:val="hy-AM"/>
              </w:rPr>
            </w:pPr>
            <w:r>
              <w:rPr>
                <w:rFonts w:ascii="GHEA Grapalat" w:hAnsi="GHEA Grapalat"/>
                <w:color w:val="000000"/>
                <w:shd w:val="clear" w:color="auto" w:fill="FFFFFF"/>
                <w:lang w:val="hy-AM"/>
              </w:rPr>
              <w:t xml:space="preserve">        10. Կարգի 11-րդ կետում նշված դրույթները պետք  է վերաբերեն ոչ թե </w:t>
            </w:r>
            <w:r>
              <w:rPr>
                <w:rFonts w:ascii="GHEA Grapalat" w:hAnsi="GHEA Grapalat" w:cs="Arial Unicode"/>
                <w:lang w:val="hy-AM"/>
              </w:rPr>
              <w:t>«</w:t>
            </w:r>
            <w:r>
              <w:rPr>
                <w:rFonts w:ascii="GHEA Grapalat" w:hAnsi="GHEA Grapalat"/>
                <w:color w:val="000000"/>
                <w:shd w:val="clear" w:color="auto" w:fill="FFFFFF"/>
                <w:lang w:val="hy-AM"/>
              </w:rPr>
              <w:t>սահմանված հանգամանքներին</w:t>
            </w:r>
            <w:r>
              <w:rPr>
                <w:rFonts w:ascii="GHEA Grapalat" w:hAnsi="GHEA Grapalat" w:cs="Arial Unicode"/>
                <w:lang w:val="hy-AM"/>
              </w:rPr>
              <w:t>»</w:t>
            </w:r>
            <w:r>
              <w:rPr>
                <w:rFonts w:ascii="GHEA Grapalat" w:hAnsi="GHEA Grapalat"/>
                <w:color w:val="000000"/>
                <w:shd w:val="clear" w:color="auto" w:fill="FFFFFF"/>
                <w:lang w:val="hy-AM"/>
              </w:rPr>
              <w:t xml:space="preserve">, այլ՝ </w:t>
            </w:r>
            <w:r>
              <w:rPr>
                <w:rFonts w:ascii="GHEA Grapalat" w:hAnsi="GHEA Grapalat" w:cs="Arial Unicode"/>
                <w:lang w:val="hy-AM"/>
              </w:rPr>
              <w:t>«</w:t>
            </w:r>
            <w:r>
              <w:rPr>
                <w:rFonts w:ascii="GHEA Grapalat" w:hAnsi="GHEA Grapalat"/>
                <w:color w:val="000000"/>
                <w:shd w:val="clear" w:color="auto" w:fill="FFFFFF"/>
                <w:lang w:val="hy-AM"/>
              </w:rPr>
              <w:t>սահմանված դեպքերին</w:t>
            </w:r>
            <w:r>
              <w:rPr>
                <w:rFonts w:ascii="GHEA Grapalat" w:hAnsi="GHEA Grapalat" w:cs="Arial Unicode"/>
                <w:lang w:val="hy-AM"/>
              </w:rPr>
              <w:t>»</w:t>
            </w:r>
            <w:r>
              <w:rPr>
                <w:rFonts w:ascii="GHEA Grapalat" w:hAnsi="GHEA Grapalat"/>
                <w:color w:val="000000"/>
                <w:shd w:val="clear" w:color="auto" w:fill="FFFFFF"/>
                <w:lang w:val="hy-AM"/>
              </w:rPr>
              <w:t xml:space="preserve">՝ նկատի ունենալով </w:t>
            </w:r>
            <w:r>
              <w:rPr>
                <w:rFonts w:ascii="GHEA Grapalat" w:hAnsi="GHEA Grapalat"/>
                <w:lang w:val="hy-AM"/>
              </w:rPr>
              <w:t xml:space="preserve">Հայաստանի </w:t>
            </w:r>
            <w:r>
              <w:rPr>
                <w:rFonts w:ascii="GHEA Grapalat" w:hAnsi="GHEA Grapalat"/>
                <w:lang w:val="hy-AM"/>
              </w:rPr>
              <w:lastRenderedPageBreak/>
              <w:t>Հանրապետության կառավարության 2022 թվականի հունիսի 9-ի թիվ N 842-Լ որոշման դրույթները:</w:t>
            </w:r>
          </w:p>
          <w:p w:rsidR="008A2AD3" w:rsidRDefault="00364A19">
            <w:pPr>
              <w:ind w:right="41"/>
              <w:jc w:val="both"/>
              <w:rPr>
                <w:rFonts w:ascii="GHEA Grapalat" w:hAnsi="GHEA Grapalat"/>
                <w:color w:val="000000"/>
                <w:shd w:val="clear" w:color="auto" w:fill="FFFFFF"/>
                <w:lang w:val="hy-AM"/>
              </w:rPr>
            </w:pPr>
            <w:r>
              <w:rPr>
                <w:rFonts w:ascii="GHEA Grapalat" w:hAnsi="GHEA Grapalat" w:cs="Sylfaen"/>
                <w:bCs/>
                <w:lang w:val="hy-AM"/>
              </w:rPr>
              <w:t xml:space="preserve">         11. Կարգի 15-րդ կետում պարզաբանման կարիք ունի </w:t>
            </w:r>
            <w:r>
              <w:rPr>
                <w:rFonts w:ascii="GHEA Grapalat" w:hAnsi="GHEA Grapalat" w:cs="Arial Unicode"/>
                <w:lang w:val="hy-AM"/>
              </w:rPr>
              <w:t>«</w:t>
            </w:r>
            <w:r>
              <w:rPr>
                <w:rFonts w:ascii="GHEA Grapalat" w:hAnsi="GHEA Grapalat"/>
                <w:color w:val="000000"/>
                <w:shd w:val="clear" w:color="auto" w:fill="FFFFFF"/>
                <w:lang w:val="hy-AM"/>
              </w:rPr>
              <w:t>Ծրագրի իրականացման գործընթացի ուղեկցմանը</w:t>
            </w:r>
            <w:r>
              <w:rPr>
                <w:rFonts w:ascii="GHEA Grapalat" w:hAnsi="GHEA Grapalat" w:cs="Arial Unicode"/>
                <w:lang w:val="hy-AM"/>
              </w:rPr>
              <w:t>»</w:t>
            </w:r>
            <w:r>
              <w:rPr>
                <w:rFonts w:ascii="GHEA Grapalat" w:hAnsi="GHEA Grapalat"/>
                <w:color w:val="000000"/>
                <w:shd w:val="clear" w:color="auto" w:fill="FFFFFF"/>
                <w:lang w:val="hy-AM"/>
              </w:rPr>
              <w:t xml:space="preserve"> վերաբերող կարգավորումը, քանի որ պարզ չէ, թե վերջինս ինչ է իրենից ենթադրելու: Նույն կետում անհրաժեշտ է հստակեցնել </w:t>
            </w:r>
            <w:r>
              <w:rPr>
                <w:rFonts w:ascii="GHEA Grapalat" w:hAnsi="GHEA Grapalat" w:cs="Arial Unicode"/>
                <w:lang w:val="hy-AM"/>
              </w:rPr>
              <w:t>«</w:t>
            </w:r>
            <w:r>
              <w:rPr>
                <w:rFonts w:ascii="GHEA Grapalat" w:hAnsi="GHEA Grapalat"/>
                <w:color w:val="000000"/>
                <w:shd w:val="clear" w:color="auto" w:fill="FFFFFF"/>
                <w:lang w:val="hy-AM"/>
              </w:rPr>
              <w:t>համապատասխան ծրագրային ապահովում</w:t>
            </w:r>
            <w:r>
              <w:rPr>
                <w:rFonts w:ascii="GHEA Grapalat" w:hAnsi="GHEA Grapalat" w:cs="Arial Unicode"/>
                <w:lang w:val="hy-AM"/>
              </w:rPr>
              <w:t>» անորոշ ձևակերպումը:</w:t>
            </w:r>
          </w:p>
          <w:p w:rsidR="008A2AD3" w:rsidRDefault="00364A19">
            <w:pPr>
              <w:pStyle w:val="ListParagraph"/>
              <w:numPr>
                <w:ilvl w:val="0"/>
                <w:numId w:val="7"/>
              </w:numPr>
              <w:ind w:left="-30" w:right="41" w:firstLine="390"/>
              <w:jc w:val="both"/>
              <w:rPr>
                <w:rFonts w:ascii="GHEA Grapalat" w:hAnsi="GHEA Grapalat"/>
                <w:color w:val="000000"/>
                <w:lang w:val="hy-AM"/>
              </w:rPr>
            </w:pPr>
            <w:r>
              <w:rPr>
                <w:rFonts w:ascii="GHEA Grapalat" w:hAnsi="GHEA Grapalat" w:cs="Arial Unicode"/>
                <w:lang w:val="hy-AM"/>
              </w:rPr>
              <w:t>Հարկ է նկատի ունենալ նաև, որ Կարգում սահմանված չեն Ծրագրի իրականացման սկզբնական փուլից սկսած Ծրագրի իրականացման ընթացքի վերահսկման մեխանիզմներ, որոնք թույլ կտան ապահովել Ծրագրի իրականացման արդյունավետությունը:</w:t>
            </w:r>
          </w:p>
        </w:tc>
        <w:tc>
          <w:tcPr>
            <w:tcW w:w="4850" w:type="dxa"/>
          </w:tcPr>
          <w:p w:rsidR="008A2AD3" w:rsidRDefault="00364A19" w:rsidP="00F8647D">
            <w:pPr>
              <w:pStyle w:val="ListParagraph"/>
              <w:numPr>
                <w:ilvl w:val="0"/>
                <w:numId w:val="18"/>
              </w:numPr>
              <w:tabs>
                <w:tab w:val="left" w:pos="5490"/>
              </w:tabs>
              <w:rPr>
                <w:rFonts w:ascii="GHEA Grapalat" w:hAnsi="GHEA Grapalat"/>
                <w:color w:val="000000"/>
                <w:lang w:val="hy-AM"/>
              </w:rPr>
            </w:pPr>
            <w:r>
              <w:rPr>
                <w:rFonts w:ascii="GHEA Grapalat" w:hAnsi="GHEA Grapalat"/>
                <w:b/>
                <w:lang w:val="hy-AM"/>
              </w:rPr>
              <w:lastRenderedPageBreak/>
              <w:t xml:space="preserve">Ընդունվել է, </w:t>
            </w:r>
            <w:r>
              <w:rPr>
                <w:rFonts w:ascii="GHEA Grapalat" w:hAnsi="GHEA Grapalat"/>
                <w:color w:val="000000"/>
                <w:lang w:val="hy-AM"/>
              </w:rPr>
              <w:t>«հուլիսի» բառը հանվել է</w:t>
            </w: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364A19" w:rsidP="00F8647D">
            <w:pPr>
              <w:pStyle w:val="ListParagraph"/>
              <w:numPr>
                <w:ilvl w:val="0"/>
                <w:numId w:val="18"/>
              </w:numPr>
              <w:tabs>
                <w:tab w:val="left" w:pos="5490"/>
              </w:tabs>
              <w:rPr>
                <w:rFonts w:ascii="GHEA Grapalat" w:hAnsi="GHEA Grapalat"/>
                <w:b/>
                <w:color w:val="000000"/>
                <w:lang w:val="hy-AM"/>
              </w:rPr>
            </w:pPr>
            <w:r>
              <w:rPr>
                <w:rFonts w:ascii="GHEA Grapalat" w:hAnsi="GHEA Grapalat"/>
                <w:b/>
                <w:color w:val="000000"/>
                <w:lang w:val="hy-AM"/>
              </w:rPr>
              <w:t>Ընդունվել է</w:t>
            </w:r>
          </w:p>
          <w:p w:rsidR="008A2AD3" w:rsidRDefault="00364A19">
            <w:pPr>
              <w:tabs>
                <w:tab w:val="left" w:pos="5490"/>
              </w:tabs>
              <w:rPr>
                <w:rFonts w:ascii="GHEA Grapalat" w:hAnsi="GHEA Grapalat"/>
                <w:color w:val="000000"/>
                <w:lang w:val="hy-AM"/>
              </w:rPr>
            </w:pPr>
            <w:r>
              <w:rPr>
                <w:rFonts w:ascii="GHEA Grapalat" w:hAnsi="GHEA Grapalat"/>
                <w:color w:val="000000"/>
                <w:lang w:val="hy-AM"/>
              </w:rPr>
              <w:t>Նախաբանում հղում է կատարվել ՀՀ Սահմանադրության 86-րդ հոդվածի 10-րդ մասին, ըստ որի տնտեսական, սոցիալական և մշակութային ոլորտներում պետության քաղաքականության հիմնական նպատակներից է նաև տարածքային համաչափ զարգացումը</w:t>
            </w: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364A19" w:rsidP="00F8647D">
            <w:pPr>
              <w:pStyle w:val="ListParagraph"/>
              <w:numPr>
                <w:ilvl w:val="0"/>
                <w:numId w:val="18"/>
              </w:numPr>
              <w:tabs>
                <w:tab w:val="left" w:pos="5490"/>
              </w:tabs>
              <w:rPr>
                <w:rFonts w:ascii="GHEA Grapalat" w:hAnsi="GHEA Grapalat"/>
                <w:b/>
                <w:color w:val="000000"/>
                <w:lang w:val="hy-AM"/>
              </w:rPr>
            </w:pPr>
            <w:r>
              <w:rPr>
                <w:rFonts w:ascii="GHEA Grapalat" w:hAnsi="GHEA Grapalat"/>
                <w:b/>
                <w:color w:val="000000"/>
                <w:lang w:val="hy-AM"/>
              </w:rPr>
              <w:t>Ընդունվել է ի գիտություն</w:t>
            </w: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8A2AD3">
            <w:pPr>
              <w:tabs>
                <w:tab w:val="left" w:pos="5490"/>
              </w:tabs>
              <w:rPr>
                <w:rFonts w:ascii="GHEA Grapalat" w:hAnsi="GHEA Grapalat"/>
                <w:color w:val="000000"/>
                <w:lang w:val="hy-AM"/>
              </w:rPr>
            </w:pPr>
          </w:p>
          <w:p w:rsidR="008A2AD3" w:rsidRDefault="00364A19" w:rsidP="00F8647D">
            <w:pPr>
              <w:pStyle w:val="ListParagraph"/>
              <w:numPr>
                <w:ilvl w:val="0"/>
                <w:numId w:val="18"/>
              </w:numPr>
              <w:tabs>
                <w:tab w:val="left" w:pos="5490"/>
              </w:tabs>
              <w:rPr>
                <w:rFonts w:ascii="GHEA Grapalat" w:hAnsi="GHEA Grapalat"/>
                <w:b/>
                <w:color w:val="000000"/>
                <w:lang w:val="hy-AM"/>
              </w:rPr>
            </w:pPr>
            <w:r>
              <w:rPr>
                <w:rFonts w:ascii="GHEA Grapalat" w:hAnsi="GHEA Grapalat"/>
                <w:b/>
                <w:color w:val="000000"/>
                <w:lang w:val="hy-AM"/>
              </w:rPr>
              <w:t xml:space="preserve">Ընդունվել է </w:t>
            </w:r>
          </w:p>
          <w:p w:rsidR="008A2AD3" w:rsidRDefault="00364A19">
            <w:pPr>
              <w:tabs>
                <w:tab w:val="left" w:pos="5490"/>
              </w:tabs>
              <w:rPr>
                <w:rFonts w:ascii="GHEA Grapalat" w:hAnsi="GHEA Grapalat"/>
                <w:lang w:val="pt-BR"/>
              </w:rPr>
            </w:pPr>
            <w:r>
              <w:rPr>
                <w:rFonts w:ascii="GHEA Grapalat" w:hAnsi="GHEA Grapalat"/>
                <w:lang w:val="pt-BR"/>
              </w:rPr>
              <w:t xml:space="preserve">Կարգի 1-ին կետից հանվել է «ինչպես նաև </w:t>
            </w:r>
            <w:r>
              <w:rPr>
                <w:rFonts w:ascii="GHEA Grapalat" w:hAnsi="GHEA Grapalat"/>
                <w:lang w:val="hy-AM"/>
              </w:rPr>
              <w:t>աջակցության</w:t>
            </w:r>
            <w:r>
              <w:rPr>
                <w:rFonts w:ascii="GHEA Grapalat" w:hAnsi="GHEA Grapalat"/>
                <w:lang w:val="pt-BR"/>
              </w:rPr>
              <w:t xml:space="preserve"> դադարեցման հիմքերը և ընթացակարգը» բառերը և 3-րդ գլուխը</w:t>
            </w: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8A2AD3">
            <w:pPr>
              <w:tabs>
                <w:tab w:val="left" w:pos="5490"/>
              </w:tabs>
              <w:rPr>
                <w:rFonts w:ascii="GHEA Grapalat" w:hAnsi="GHEA Grapalat"/>
                <w:lang w:val="pt-BR"/>
              </w:rPr>
            </w:pPr>
          </w:p>
          <w:p w:rsidR="008A2AD3" w:rsidRDefault="00364A19" w:rsidP="00F8647D">
            <w:pPr>
              <w:pStyle w:val="ListParagraph"/>
              <w:numPr>
                <w:ilvl w:val="0"/>
                <w:numId w:val="18"/>
              </w:numPr>
              <w:tabs>
                <w:tab w:val="left" w:pos="5490"/>
              </w:tabs>
              <w:rPr>
                <w:rFonts w:ascii="GHEA Grapalat" w:hAnsi="GHEA Grapalat"/>
                <w:b/>
                <w:lang w:val="pt-BR"/>
              </w:rPr>
            </w:pPr>
            <w:r>
              <w:rPr>
                <w:rFonts w:ascii="GHEA Grapalat" w:hAnsi="GHEA Grapalat"/>
                <w:b/>
                <w:lang w:val="pt-BR"/>
              </w:rPr>
              <w:t>Ընդունվել է</w:t>
            </w:r>
          </w:p>
          <w:p w:rsidR="008A2AD3" w:rsidRDefault="00364A19">
            <w:pPr>
              <w:tabs>
                <w:tab w:val="left" w:pos="5490"/>
              </w:tabs>
              <w:rPr>
                <w:rFonts w:ascii="GHEA Grapalat" w:hAnsi="GHEA Grapalat"/>
                <w:lang w:val="pt-BR"/>
              </w:rPr>
            </w:pPr>
            <w:r>
              <w:rPr>
                <w:rFonts w:ascii="GHEA Grapalat" w:hAnsi="GHEA Grapalat"/>
                <w:lang w:val="pt-BR"/>
              </w:rPr>
              <w:t>Ենթակետերի համարակալումները շտկված են</w:t>
            </w:r>
          </w:p>
          <w:p w:rsidR="008A2AD3" w:rsidRDefault="00364A19" w:rsidP="00F8647D">
            <w:pPr>
              <w:pStyle w:val="ListParagraph"/>
              <w:numPr>
                <w:ilvl w:val="0"/>
                <w:numId w:val="18"/>
              </w:numPr>
              <w:tabs>
                <w:tab w:val="left" w:pos="5490"/>
              </w:tabs>
              <w:rPr>
                <w:rFonts w:ascii="GHEA Grapalat" w:hAnsi="GHEA Grapalat"/>
                <w:b/>
                <w:lang w:val="pt-BR"/>
              </w:rPr>
            </w:pPr>
            <w:r>
              <w:rPr>
                <w:rFonts w:ascii="GHEA Grapalat" w:hAnsi="GHEA Grapalat"/>
                <w:b/>
                <w:lang w:val="pt-BR"/>
              </w:rPr>
              <w:t>Ընդունվել է</w:t>
            </w:r>
          </w:p>
          <w:p w:rsidR="008A2AD3" w:rsidRDefault="00364A19">
            <w:pPr>
              <w:tabs>
                <w:tab w:val="left" w:pos="5490"/>
              </w:tabs>
              <w:rPr>
                <w:rFonts w:ascii="GHEA Grapalat" w:hAnsi="GHEA Grapalat"/>
                <w:lang w:val="pt-BR"/>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համապատասխան</w:t>
            </w:r>
            <w:r>
              <w:rPr>
                <w:rFonts w:ascii="GHEA Grapalat" w:hAnsi="GHEA Grapalat"/>
                <w:lang w:val="pt-BR"/>
              </w:rPr>
              <w:t xml:space="preserve"> </w:t>
            </w:r>
            <w:r>
              <w:rPr>
                <w:rFonts w:ascii="GHEA Grapalat" w:hAnsi="GHEA Grapalat"/>
              </w:rPr>
              <w:t>լրացումներ</w:t>
            </w:r>
          </w:p>
          <w:p w:rsidR="008A2AD3" w:rsidRDefault="008A2AD3">
            <w:pPr>
              <w:tabs>
                <w:tab w:val="left" w:pos="5490"/>
              </w:tabs>
              <w:rPr>
                <w:rFonts w:ascii="GHEA Grapalat" w:hAnsi="GHEA Grapalat"/>
                <w:b/>
                <w:lang w:val="pt-BR"/>
              </w:rPr>
            </w:pPr>
          </w:p>
          <w:p w:rsidR="008A2AD3" w:rsidRDefault="008A2AD3">
            <w:pPr>
              <w:tabs>
                <w:tab w:val="left" w:pos="5490"/>
              </w:tabs>
              <w:rPr>
                <w:rFonts w:ascii="GHEA Grapalat" w:hAnsi="GHEA Grapalat"/>
                <w:b/>
                <w:lang w:val="pt-BR"/>
              </w:rPr>
            </w:pPr>
          </w:p>
          <w:p w:rsidR="008A2AD3" w:rsidRDefault="008A2AD3">
            <w:pPr>
              <w:tabs>
                <w:tab w:val="left" w:pos="5490"/>
              </w:tabs>
              <w:rPr>
                <w:rFonts w:ascii="GHEA Grapalat" w:hAnsi="GHEA Grapalat"/>
                <w:b/>
                <w:lang w:val="pt-BR"/>
              </w:rPr>
            </w:pPr>
          </w:p>
          <w:p w:rsidR="008A2AD3" w:rsidRDefault="008A2AD3">
            <w:pPr>
              <w:tabs>
                <w:tab w:val="left" w:pos="5490"/>
              </w:tabs>
              <w:rPr>
                <w:rFonts w:ascii="GHEA Grapalat" w:hAnsi="GHEA Grapalat"/>
                <w:b/>
                <w:lang w:val="pt-BR"/>
              </w:rPr>
            </w:pPr>
          </w:p>
          <w:p w:rsidR="008A2AD3" w:rsidRDefault="00364A19" w:rsidP="00F8647D">
            <w:pPr>
              <w:pStyle w:val="ListParagraph"/>
              <w:numPr>
                <w:ilvl w:val="0"/>
                <w:numId w:val="18"/>
              </w:numPr>
              <w:tabs>
                <w:tab w:val="left" w:pos="5490"/>
              </w:tabs>
              <w:rPr>
                <w:rFonts w:ascii="GHEA Grapalat" w:hAnsi="GHEA Grapalat"/>
                <w:b/>
                <w:lang w:val="pt-BR"/>
              </w:rPr>
            </w:pPr>
            <w:r>
              <w:rPr>
                <w:rFonts w:ascii="GHEA Grapalat" w:hAnsi="GHEA Grapalat"/>
                <w:b/>
                <w:lang w:val="pt-BR"/>
              </w:rPr>
              <w:t>Ընդունվել է</w:t>
            </w:r>
          </w:p>
          <w:p w:rsidR="002D72DE" w:rsidRDefault="002D72DE" w:rsidP="002D72DE">
            <w:pPr>
              <w:tabs>
                <w:tab w:val="left" w:pos="5490"/>
              </w:tabs>
              <w:rPr>
                <w:rFonts w:ascii="GHEA Grapalat" w:hAnsi="GHEA Grapalat"/>
                <w:color w:val="000000"/>
                <w:lang w:val="pt-BR"/>
              </w:rPr>
            </w:pPr>
            <w:r>
              <w:rPr>
                <w:rFonts w:ascii="GHEA Grapalat" w:hAnsi="GHEA Grapalat"/>
                <w:color w:val="000000"/>
              </w:rPr>
              <w:t>Կատարվել</w:t>
            </w:r>
            <w:r>
              <w:rPr>
                <w:rFonts w:ascii="GHEA Grapalat" w:hAnsi="GHEA Grapalat"/>
                <w:color w:val="000000"/>
                <w:lang w:val="pt-BR"/>
              </w:rPr>
              <w:t xml:space="preserve"> </w:t>
            </w:r>
            <w:r>
              <w:rPr>
                <w:rFonts w:ascii="GHEA Grapalat" w:hAnsi="GHEA Grapalat"/>
                <w:color w:val="000000"/>
              </w:rPr>
              <w:t>են</w:t>
            </w:r>
            <w:r>
              <w:rPr>
                <w:rFonts w:ascii="GHEA Grapalat" w:hAnsi="GHEA Grapalat"/>
                <w:color w:val="000000"/>
                <w:lang w:val="pt-BR"/>
              </w:rPr>
              <w:t xml:space="preserve"> </w:t>
            </w:r>
            <w:r>
              <w:rPr>
                <w:rFonts w:ascii="GHEA Grapalat" w:hAnsi="GHEA Grapalat"/>
                <w:color w:val="000000"/>
              </w:rPr>
              <w:t>համապատասխան</w:t>
            </w:r>
            <w:r>
              <w:rPr>
                <w:rFonts w:ascii="GHEA Grapalat" w:hAnsi="GHEA Grapalat"/>
                <w:color w:val="000000"/>
                <w:lang w:val="pt-BR"/>
              </w:rPr>
              <w:t xml:space="preserve"> </w:t>
            </w:r>
            <w:r>
              <w:rPr>
                <w:rFonts w:ascii="GHEA Grapalat" w:hAnsi="GHEA Grapalat"/>
                <w:color w:val="000000"/>
              </w:rPr>
              <w:t>փոփոխություններ</w:t>
            </w:r>
          </w:p>
          <w:p w:rsidR="008A2AD3" w:rsidRDefault="008A2AD3">
            <w:pPr>
              <w:tabs>
                <w:tab w:val="left" w:pos="5490"/>
              </w:tabs>
              <w:rPr>
                <w:rFonts w:ascii="GHEA Grapalat" w:hAnsi="GHEA Grapalat"/>
                <w:b/>
                <w:color w:val="000000"/>
                <w:lang w:val="pt-BR"/>
              </w:rPr>
            </w:pPr>
          </w:p>
          <w:p w:rsidR="008A2AD3" w:rsidRDefault="008A2AD3">
            <w:pPr>
              <w:tabs>
                <w:tab w:val="left" w:pos="5490"/>
              </w:tabs>
              <w:rPr>
                <w:rFonts w:ascii="GHEA Grapalat" w:hAnsi="GHEA Grapalat"/>
                <w:b/>
                <w:color w:val="000000"/>
                <w:lang w:val="pt-BR"/>
              </w:rPr>
            </w:pPr>
          </w:p>
          <w:p w:rsidR="008A2AD3" w:rsidRDefault="008A2AD3">
            <w:pPr>
              <w:tabs>
                <w:tab w:val="left" w:pos="5490"/>
              </w:tabs>
              <w:rPr>
                <w:rFonts w:ascii="GHEA Grapalat" w:hAnsi="GHEA Grapalat"/>
                <w:b/>
                <w:color w:val="000000"/>
                <w:sz w:val="20"/>
                <w:lang w:val="pt-BR"/>
              </w:rPr>
            </w:pPr>
          </w:p>
          <w:p w:rsidR="008A2AD3" w:rsidRDefault="00364A19" w:rsidP="00F8647D">
            <w:pPr>
              <w:pStyle w:val="ListParagraph"/>
              <w:numPr>
                <w:ilvl w:val="0"/>
                <w:numId w:val="18"/>
              </w:numPr>
              <w:tabs>
                <w:tab w:val="left" w:pos="5490"/>
              </w:tabs>
              <w:rPr>
                <w:rFonts w:ascii="GHEA Grapalat" w:hAnsi="GHEA Grapalat"/>
                <w:b/>
                <w:color w:val="000000"/>
                <w:lang w:val="pt-BR"/>
              </w:rPr>
            </w:pPr>
            <w:r>
              <w:rPr>
                <w:rFonts w:ascii="GHEA Grapalat" w:hAnsi="GHEA Grapalat"/>
                <w:b/>
                <w:lang w:val="hy-AM"/>
              </w:rPr>
              <w:t>Ընդունվել</w:t>
            </w:r>
            <w:r>
              <w:rPr>
                <w:rFonts w:ascii="GHEA Grapalat" w:hAnsi="GHEA Grapalat"/>
                <w:b/>
                <w:color w:val="000000"/>
                <w:lang w:val="pt-BR"/>
              </w:rPr>
              <w:t xml:space="preserve"> </w:t>
            </w:r>
            <w:r>
              <w:rPr>
                <w:rFonts w:ascii="GHEA Grapalat" w:hAnsi="GHEA Grapalat"/>
                <w:b/>
                <w:color w:val="000000"/>
              </w:rPr>
              <w:t>է</w:t>
            </w:r>
          </w:p>
          <w:p w:rsidR="008A2AD3" w:rsidRDefault="00364A19">
            <w:pPr>
              <w:tabs>
                <w:tab w:val="left" w:pos="5490"/>
              </w:tabs>
              <w:rPr>
                <w:rFonts w:ascii="GHEA Grapalat" w:hAnsi="GHEA Grapalat"/>
                <w:color w:val="000000"/>
                <w:lang w:val="pt-BR"/>
              </w:rPr>
            </w:pPr>
            <w:r>
              <w:rPr>
                <w:rFonts w:ascii="GHEA Grapalat" w:hAnsi="GHEA Grapalat"/>
                <w:color w:val="000000"/>
              </w:rPr>
              <w:t>Կատարվել</w:t>
            </w:r>
            <w:r>
              <w:rPr>
                <w:rFonts w:ascii="GHEA Grapalat" w:hAnsi="GHEA Grapalat"/>
                <w:color w:val="000000"/>
                <w:lang w:val="pt-BR"/>
              </w:rPr>
              <w:t xml:space="preserve"> </w:t>
            </w:r>
            <w:r>
              <w:rPr>
                <w:rFonts w:ascii="GHEA Grapalat" w:hAnsi="GHEA Grapalat"/>
                <w:color w:val="000000"/>
              </w:rPr>
              <w:t>են</w:t>
            </w:r>
            <w:r>
              <w:rPr>
                <w:rFonts w:ascii="GHEA Grapalat" w:hAnsi="GHEA Grapalat"/>
                <w:color w:val="000000"/>
                <w:lang w:val="pt-BR"/>
              </w:rPr>
              <w:t xml:space="preserve"> </w:t>
            </w:r>
            <w:r>
              <w:rPr>
                <w:rFonts w:ascii="GHEA Grapalat" w:hAnsi="GHEA Grapalat"/>
                <w:color w:val="000000"/>
              </w:rPr>
              <w:t>համապատասխան</w:t>
            </w:r>
            <w:r>
              <w:rPr>
                <w:rFonts w:ascii="GHEA Grapalat" w:hAnsi="GHEA Grapalat"/>
                <w:color w:val="000000"/>
                <w:lang w:val="pt-BR"/>
              </w:rPr>
              <w:t xml:space="preserve"> </w:t>
            </w:r>
            <w:r>
              <w:rPr>
                <w:rFonts w:ascii="GHEA Grapalat" w:hAnsi="GHEA Grapalat"/>
                <w:color w:val="000000"/>
              </w:rPr>
              <w:t>փոփոխություններ</w:t>
            </w:r>
          </w:p>
          <w:p w:rsidR="008A2AD3" w:rsidRDefault="008A2AD3">
            <w:pPr>
              <w:tabs>
                <w:tab w:val="left" w:pos="5490"/>
              </w:tabs>
              <w:rPr>
                <w:rFonts w:ascii="GHEA Grapalat" w:hAnsi="GHEA Grapalat"/>
                <w:b/>
                <w:color w:val="000000"/>
                <w:lang w:val="pt-BR"/>
              </w:rPr>
            </w:pPr>
          </w:p>
          <w:p w:rsidR="008A2AD3" w:rsidRDefault="00364A19" w:rsidP="00F8647D">
            <w:pPr>
              <w:pStyle w:val="ListParagraph"/>
              <w:numPr>
                <w:ilvl w:val="0"/>
                <w:numId w:val="18"/>
              </w:numPr>
              <w:tabs>
                <w:tab w:val="left" w:pos="5490"/>
              </w:tabs>
              <w:rPr>
                <w:rFonts w:ascii="GHEA Grapalat" w:hAnsi="GHEA Grapalat"/>
                <w:b/>
                <w:color w:val="000000"/>
                <w:lang w:val="pt-BR"/>
              </w:rPr>
            </w:pPr>
            <w:r>
              <w:rPr>
                <w:rFonts w:ascii="GHEA Grapalat" w:hAnsi="GHEA Grapalat"/>
                <w:b/>
                <w:lang w:val="hy-AM"/>
              </w:rPr>
              <w:t>Ընդունվել</w:t>
            </w:r>
            <w:r>
              <w:rPr>
                <w:rFonts w:ascii="GHEA Grapalat" w:hAnsi="GHEA Grapalat"/>
                <w:b/>
                <w:color w:val="000000"/>
                <w:lang w:val="pt-BR"/>
              </w:rPr>
              <w:t xml:space="preserve"> </w:t>
            </w:r>
            <w:r>
              <w:rPr>
                <w:rFonts w:ascii="GHEA Grapalat" w:hAnsi="GHEA Grapalat"/>
                <w:b/>
                <w:color w:val="000000"/>
              </w:rPr>
              <w:t>է</w:t>
            </w:r>
          </w:p>
          <w:p w:rsidR="008A2AD3" w:rsidRDefault="00364A19">
            <w:pPr>
              <w:tabs>
                <w:tab w:val="left" w:pos="5490"/>
              </w:tabs>
              <w:rPr>
                <w:rFonts w:ascii="GHEA Grapalat" w:hAnsi="GHEA Grapalat"/>
                <w:color w:val="000000"/>
                <w:lang w:val="pt-BR"/>
              </w:rPr>
            </w:pPr>
            <w:r>
              <w:rPr>
                <w:rFonts w:ascii="GHEA Grapalat" w:hAnsi="GHEA Grapalat"/>
                <w:color w:val="000000"/>
              </w:rPr>
              <w:t>Կարգում</w:t>
            </w:r>
            <w:r>
              <w:rPr>
                <w:rFonts w:ascii="GHEA Grapalat" w:hAnsi="GHEA Grapalat"/>
                <w:color w:val="000000"/>
                <w:lang w:val="pt-BR"/>
              </w:rPr>
              <w:t xml:space="preserve"> </w:t>
            </w:r>
            <w:r>
              <w:rPr>
                <w:rFonts w:ascii="GHEA Grapalat" w:hAnsi="GHEA Grapalat"/>
                <w:color w:val="000000"/>
              </w:rPr>
              <w:t>օգտագործվող</w:t>
            </w:r>
            <w:r>
              <w:rPr>
                <w:rFonts w:ascii="GHEA Grapalat" w:hAnsi="GHEA Grapalat"/>
                <w:color w:val="000000"/>
                <w:lang w:val="pt-BR"/>
              </w:rPr>
              <w:t xml:space="preserve"> </w:t>
            </w:r>
            <w:r>
              <w:rPr>
                <w:rFonts w:ascii="GHEA Grapalat" w:hAnsi="GHEA Grapalat"/>
                <w:color w:val="000000"/>
              </w:rPr>
              <w:t>ձևակերպումները</w:t>
            </w:r>
            <w:r>
              <w:rPr>
                <w:rFonts w:ascii="GHEA Grapalat" w:hAnsi="GHEA Grapalat"/>
                <w:color w:val="000000"/>
                <w:lang w:val="pt-BR"/>
              </w:rPr>
              <w:t xml:space="preserve"> </w:t>
            </w:r>
            <w:r>
              <w:rPr>
                <w:rFonts w:ascii="GHEA Grapalat" w:hAnsi="GHEA Grapalat"/>
                <w:color w:val="000000"/>
              </w:rPr>
              <w:t>համապատասխանեցվել</w:t>
            </w:r>
            <w:r>
              <w:rPr>
                <w:rFonts w:ascii="GHEA Grapalat" w:hAnsi="GHEA Grapalat"/>
                <w:color w:val="000000"/>
                <w:lang w:val="pt-BR"/>
              </w:rPr>
              <w:t xml:space="preserve"> </w:t>
            </w:r>
            <w:r>
              <w:rPr>
                <w:rFonts w:ascii="GHEA Grapalat" w:hAnsi="GHEA Grapalat"/>
                <w:color w:val="000000"/>
              </w:rPr>
              <w:t>են</w:t>
            </w:r>
            <w:r>
              <w:rPr>
                <w:rFonts w:ascii="GHEA Grapalat" w:hAnsi="GHEA Grapalat"/>
                <w:color w:val="000000"/>
                <w:lang w:val="pt-BR"/>
              </w:rPr>
              <w:t xml:space="preserve"> </w:t>
            </w:r>
            <w:r>
              <w:rPr>
                <w:rFonts w:ascii="GHEA Grapalat" w:hAnsi="GHEA Grapalat"/>
                <w:color w:val="000000"/>
              </w:rPr>
              <w:t>Ծրագրով</w:t>
            </w:r>
            <w:r>
              <w:rPr>
                <w:rFonts w:ascii="GHEA Grapalat" w:hAnsi="GHEA Grapalat"/>
                <w:color w:val="000000"/>
                <w:lang w:val="pt-BR"/>
              </w:rPr>
              <w:t xml:space="preserve"> </w:t>
            </w:r>
            <w:r>
              <w:rPr>
                <w:rFonts w:ascii="GHEA Grapalat" w:hAnsi="GHEA Grapalat"/>
                <w:color w:val="000000"/>
              </w:rPr>
              <w:t>սահմանված</w:t>
            </w:r>
            <w:r>
              <w:rPr>
                <w:rFonts w:ascii="GHEA Grapalat" w:hAnsi="GHEA Grapalat"/>
                <w:color w:val="000000"/>
                <w:lang w:val="pt-BR"/>
              </w:rPr>
              <w:t xml:space="preserve"> </w:t>
            </w:r>
            <w:r>
              <w:rPr>
                <w:rFonts w:ascii="GHEA Grapalat" w:hAnsi="GHEA Grapalat"/>
                <w:color w:val="000000"/>
              </w:rPr>
              <w:t>ձևակերպումներին</w:t>
            </w:r>
          </w:p>
          <w:p w:rsidR="008A2AD3" w:rsidRDefault="008A2AD3">
            <w:pPr>
              <w:tabs>
                <w:tab w:val="left" w:pos="5490"/>
              </w:tabs>
              <w:rPr>
                <w:rFonts w:ascii="GHEA Grapalat" w:hAnsi="GHEA Grapalat"/>
                <w:color w:val="000000"/>
                <w:lang w:val="pt-BR"/>
              </w:rPr>
            </w:pPr>
          </w:p>
          <w:p w:rsidR="008A2AD3" w:rsidRDefault="008A2AD3">
            <w:pPr>
              <w:tabs>
                <w:tab w:val="left" w:pos="5490"/>
              </w:tabs>
              <w:rPr>
                <w:rFonts w:ascii="GHEA Grapalat" w:hAnsi="GHEA Grapalat"/>
                <w:color w:val="000000"/>
                <w:lang w:val="pt-BR"/>
              </w:rPr>
            </w:pPr>
          </w:p>
          <w:p w:rsidR="008A2AD3" w:rsidRDefault="008A2AD3">
            <w:pPr>
              <w:tabs>
                <w:tab w:val="left" w:pos="5490"/>
              </w:tabs>
              <w:rPr>
                <w:rFonts w:ascii="GHEA Grapalat" w:hAnsi="GHEA Grapalat"/>
                <w:b/>
                <w:color w:val="000000"/>
                <w:lang w:val="pt-BR"/>
              </w:rPr>
            </w:pPr>
          </w:p>
          <w:p w:rsidR="008A2AD3" w:rsidRDefault="00364A19" w:rsidP="00F8647D">
            <w:pPr>
              <w:pStyle w:val="ListParagraph"/>
              <w:numPr>
                <w:ilvl w:val="0"/>
                <w:numId w:val="18"/>
              </w:numPr>
              <w:tabs>
                <w:tab w:val="left" w:pos="5490"/>
              </w:tabs>
              <w:rPr>
                <w:rFonts w:ascii="GHEA Grapalat" w:hAnsi="GHEA Grapalat"/>
                <w:b/>
                <w:color w:val="000000"/>
                <w:lang w:val="pt-BR"/>
              </w:rPr>
            </w:pPr>
            <w:r>
              <w:rPr>
                <w:rFonts w:ascii="GHEA Grapalat" w:hAnsi="GHEA Grapalat"/>
                <w:b/>
                <w:lang w:val="hy-AM"/>
              </w:rPr>
              <w:t>Ընդունվել</w:t>
            </w:r>
            <w:r>
              <w:rPr>
                <w:rFonts w:ascii="GHEA Grapalat" w:hAnsi="GHEA Grapalat"/>
                <w:b/>
                <w:color w:val="000000"/>
                <w:lang w:val="pt-BR"/>
              </w:rPr>
              <w:t xml:space="preserve"> </w:t>
            </w:r>
            <w:r>
              <w:rPr>
                <w:rFonts w:ascii="GHEA Grapalat" w:hAnsi="GHEA Grapalat"/>
                <w:b/>
                <w:color w:val="000000"/>
              </w:rPr>
              <w:t>է</w:t>
            </w:r>
          </w:p>
          <w:p w:rsidR="008A2AD3" w:rsidRDefault="00364A19">
            <w:pPr>
              <w:tabs>
                <w:tab w:val="left" w:pos="5490"/>
              </w:tabs>
              <w:rPr>
                <w:rFonts w:ascii="GHEA Grapalat" w:hAnsi="GHEA Grapalat"/>
                <w:color w:val="000000"/>
                <w:lang w:val="pt-BR"/>
              </w:rPr>
            </w:pPr>
            <w:r>
              <w:rPr>
                <w:rFonts w:ascii="GHEA Grapalat" w:hAnsi="GHEA Grapalat"/>
                <w:color w:val="000000"/>
              </w:rPr>
              <w:t>Կատարվել</w:t>
            </w:r>
            <w:r>
              <w:rPr>
                <w:rFonts w:ascii="GHEA Grapalat" w:hAnsi="GHEA Grapalat"/>
                <w:color w:val="000000"/>
                <w:lang w:val="pt-BR"/>
              </w:rPr>
              <w:t xml:space="preserve"> </w:t>
            </w:r>
            <w:r>
              <w:rPr>
                <w:rFonts w:ascii="GHEA Grapalat" w:hAnsi="GHEA Grapalat"/>
                <w:color w:val="000000"/>
              </w:rPr>
              <w:t>է</w:t>
            </w:r>
            <w:r>
              <w:rPr>
                <w:rFonts w:ascii="GHEA Grapalat" w:hAnsi="GHEA Grapalat"/>
                <w:color w:val="000000"/>
                <w:lang w:val="pt-BR"/>
              </w:rPr>
              <w:t xml:space="preserve"> </w:t>
            </w:r>
            <w:r>
              <w:rPr>
                <w:rFonts w:ascii="GHEA Grapalat" w:hAnsi="GHEA Grapalat"/>
                <w:color w:val="000000"/>
              </w:rPr>
              <w:t>համապատասխան</w:t>
            </w:r>
            <w:r>
              <w:rPr>
                <w:rFonts w:ascii="GHEA Grapalat" w:hAnsi="GHEA Grapalat"/>
                <w:color w:val="000000"/>
                <w:lang w:val="pt-BR"/>
              </w:rPr>
              <w:t xml:space="preserve"> </w:t>
            </w:r>
            <w:r>
              <w:rPr>
                <w:rFonts w:ascii="GHEA Grapalat" w:hAnsi="GHEA Grapalat"/>
                <w:color w:val="000000"/>
              </w:rPr>
              <w:t>փոփոխություն</w:t>
            </w:r>
          </w:p>
          <w:p w:rsidR="008A2AD3" w:rsidRDefault="008A2AD3">
            <w:pPr>
              <w:tabs>
                <w:tab w:val="left" w:pos="5490"/>
              </w:tabs>
              <w:rPr>
                <w:rFonts w:ascii="GHEA Grapalat" w:hAnsi="GHEA Grapalat"/>
                <w:lang w:val="pt-BR"/>
              </w:rPr>
            </w:pPr>
          </w:p>
          <w:p w:rsidR="008A2AD3" w:rsidRDefault="00364A19" w:rsidP="00F8647D">
            <w:pPr>
              <w:pStyle w:val="ListParagraph"/>
              <w:numPr>
                <w:ilvl w:val="0"/>
                <w:numId w:val="18"/>
              </w:numPr>
              <w:tabs>
                <w:tab w:val="left" w:pos="5490"/>
              </w:tabs>
              <w:rPr>
                <w:rFonts w:ascii="GHEA Grapalat" w:hAnsi="GHEA Grapalat"/>
                <w:b/>
                <w:lang w:val="pt-BR"/>
              </w:rPr>
            </w:pPr>
            <w:r>
              <w:rPr>
                <w:rFonts w:ascii="GHEA Grapalat" w:hAnsi="GHEA Grapalat"/>
                <w:b/>
                <w:lang w:val="hy-AM"/>
              </w:rPr>
              <w:lastRenderedPageBreak/>
              <w:t>Ընդունվել</w:t>
            </w:r>
            <w:r>
              <w:rPr>
                <w:rFonts w:ascii="GHEA Grapalat" w:hAnsi="GHEA Grapalat"/>
                <w:b/>
                <w:lang w:val="pt-BR"/>
              </w:rPr>
              <w:t xml:space="preserve"> </w:t>
            </w:r>
            <w:r>
              <w:rPr>
                <w:rFonts w:ascii="GHEA Grapalat" w:hAnsi="GHEA Grapalat"/>
                <w:b/>
              </w:rPr>
              <w:t>է</w:t>
            </w:r>
          </w:p>
          <w:p w:rsidR="008A2AD3" w:rsidRDefault="00364A19">
            <w:pPr>
              <w:tabs>
                <w:tab w:val="left" w:pos="5490"/>
              </w:tabs>
              <w:rPr>
                <w:rFonts w:ascii="GHEA Grapalat" w:hAnsi="GHEA Grapalat"/>
                <w:lang w:val="pt-BR"/>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անհրաժեշտ</w:t>
            </w:r>
            <w:r>
              <w:rPr>
                <w:rFonts w:ascii="GHEA Grapalat" w:hAnsi="GHEA Grapalat"/>
                <w:lang w:val="pt-BR"/>
              </w:rPr>
              <w:t xml:space="preserve"> </w:t>
            </w:r>
            <w:r>
              <w:rPr>
                <w:rFonts w:ascii="GHEA Grapalat" w:hAnsi="GHEA Grapalat"/>
              </w:rPr>
              <w:t>փոփոխություններ</w:t>
            </w:r>
          </w:p>
          <w:p w:rsidR="008A2AD3" w:rsidRDefault="008A2AD3">
            <w:pPr>
              <w:tabs>
                <w:tab w:val="left" w:pos="5490"/>
              </w:tabs>
              <w:rPr>
                <w:rFonts w:ascii="GHEA Grapalat" w:hAnsi="GHEA Grapalat"/>
                <w:b/>
                <w:lang w:val="pt-BR"/>
              </w:rPr>
            </w:pPr>
          </w:p>
          <w:p w:rsidR="008A2AD3" w:rsidRDefault="00364A19" w:rsidP="00F8647D">
            <w:pPr>
              <w:pStyle w:val="ListParagraph"/>
              <w:numPr>
                <w:ilvl w:val="0"/>
                <w:numId w:val="18"/>
              </w:numPr>
              <w:tabs>
                <w:tab w:val="left" w:pos="5490"/>
              </w:tabs>
              <w:rPr>
                <w:rFonts w:ascii="GHEA Grapalat" w:hAnsi="GHEA Grapalat"/>
                <w:b/>
                <w:lang w:val="pt-BR"/>
              </w:rPr>
            </w:pPr>
            <w:r>
              <w:rPr>
                <w:rFonts w:ascii="GHEA Grapalat" w:hAnsi="GHEA Grapalat"/>
                <w:b/>
              </w:rPr>
              <w:t>Չի</w:t>
            </w:r>
            <w:r>
              <w:rPr>
                <w:rFonts w:ascii="GHEA Grapalat" w:hAnsi="GHEA Grapalat"/>
                <w:b/>
                <w:lang w:val="pt-BR"/>
              </w:rPr>
              <w:t xml:space="preserve"> </w:t>
            </w:r>
            <w:r>
              <w:rPr>
                <w:rFonts w:ascii="GHEA Grapalat" w:hAnsi="GHEA Grapalat"/>
                <w:b/>
                <w:lang w:val="hy-AM"/>
              </w:rPr>
              <w:t>ընդունվել</w:t>
            </w:r>
          </w:p>
          <w:p w:rsidR="008A2AD3" w:rsidRDefault="00364A19">
            <w:pPr>
              <w:tabs>
                <w:tab w:val="left" w:pos="5490"/>
              </w:tabs>
              <w:rPr>
                <w:rFonts w:ascii="GHEA Grapalat" w:hAnsi="GHEA Grapalat"/>
                <w:lang w:val="pt-BR"/>
              </w:rPr>
            </w:pPr>
            <w:r>
              <w:rPr>
                <w:rFonts w:ascii="GHEA Grapalat" w:hAnsi="GHEA Grapalat"/>
              </w:rPr>
              <w:t>Ծրագրի</w:t>
            </w:r>
            <w:r>
              <w:rPr>
                <w:rFonts w:ascii="GHEA Grapalat" w:hAnsi="GHEA Grapalat"/>
                <w:lang w:val="pt-BR"/>
              </w:rPr>
              <w:t xml:space="preserve"> </w:t>
            </w:r>
            <w:r>
              <w:rPr>
                <w:rFonts w:ascii="GHEA Grapalat" w:hAnsi="GHEA Grapalat"/>
              </w:rPr>
              <w:t>վերահսկողությունը</w:t>
            </w:r>
            <w:r>
              <w:rPr>
                <w:rFonts w:ascii="GHEA Grapalat" w:hAnsi="GHEA Grapalat"/>
                <w:lang w:val="pt-BR"/>
              </w:rPr>
              <w:t xml:space="preserve"> </w:t>
            </w:r>
            <w:r>
              <w:rPr>
                <w:rFonts w:ascii="GHEA Grapalat" w:hAnsi="GHEA Grapalat"/>
              </w:rPr>
              <w:t>կիրականացվի</w:t>
            </w:r>
            <w:r>
              <w:rPr>
                <w:rFonts w:ascii="GHEA Grapalat" w:hAnsi="GHEA Grapalat"/>
                <w:lang w:val="pt-BR"/>
              </w:rPr>
              <w:t xml:space="preserve"> </w:t>
            </w:r>
            <w:r>
              <w:rPr>
                <w:rFonts w:ascii="GHEA Grapalat" w:hAnsi="GHEA Grapalat"/>
              </w:rPr>
              <w:t>Միասնական</w:t>
            </w:r>
            <w:r>
              <w:rPr>
                <w:rFonts w:ascii="GHEA Grapalat" w:hAnsi="GHEA Grapalat"/>
                <w:lang w:val="pt-BR"/>
              </w:rPr>
              <w:t xml:space="preserve"> </w:t>
            </w:r>
            <w:r>
              <w:rPr>
                <w:rFonts w:ascii="GHEA Grapalat" w:hAnsi="GHEA Grapalat"/>
              </w:rPr>
              <w:t>սոցիալական</w:t>
            </w:r>
            <w:r>
              <w:rPr>
                <w:rFonts w:ascii="GHEA Grapalat" w:hAnsi="GHEA Grapalat"/>
                <w:lang w:val="pt-BR"/>
              </w:rPr>
              <w:t xml:space="preserve"> </w:t>
            </w:r>
            <w:r>
              <w:rPr>
                <w:rFonts w:ascii="GHEA Grapalat" w:hAnsi="GHEA Grapalat"/>
              </w:rPr>
              <w:t>ծառայության</w:t>
            </w:r>
            <w:r>
              <w:rPr>
                <w:rFonts w:ascii="GHEA Grapalat" w:hAnsi="GHEA Grapalat"/>
                <w:lang w:val="pt-BR"/>
              </w:rPr>
              <w:t xml:space="preserve"> </w:t>
            </w:r>
            <w:r>
              <w:rPr>
                <w:rFonts w:ascii="GHEA Grapalat" w:hAnsi="GHEA Grapalat"/>
              </w:rPr>
              <w:t>կողմից</w:t>
            </w:r>
            <w:r>
              <w:rPr>
                <w:rFonts w:ascii="GHEA Grapalat" w:hAnsi="GHEA Grapalat"/>
                <w:lang w:val="pt-BR"/>
              </w:rPr>
              <w:t xml:space="preserve">` </w:t>
            </w:r>
            <w:r>
              <w:rPr>
                <w:rFonts w:ascii="GHEA Grapalat" w:hAnsi="GHEA Grapalat"/>
              </w:rPr>
              <w:t>սոցիալական</w:t>
            </w:r>
            <w:r>
              <w:rPr>
                <w:rFonts w:ascii="GHEA Grapalat" w:hAnsi="GHEA Grapalat"/>
                <w:lang w:val="pt-BR"/>
              </w:rPr>
              <w:t xml:space="preserve"> </w:t>
            </w:r>
            <w:r>
              <w:rPr>
                <w:rFonts w:ascii="GHEA Grapalat" w:hAnsi="GHEA Grapalat"/>
              </w:rPr>
              <w:t>պաշտպանության</w:t>
            </w:r>
            <w:r>
              <w:rPr>
                <w:rFonts w:ascii="GHEA Grapalat" w:hAnsi="GHEA Grapalat"/>
                <w:lang w:val="pt-BR"/>
              </w:rPr>
              <w:t xml:space="preserve"> </w:t>
            </w:r>
            <w:r>
              <w:rPr>
                <w:rFonts w:ascii="GHEA Grapalat" w:hAnsi="GHEA Grapalat"/>
              </w:rPr>
              <w:t>ոլորտը</w:t>
            </w:r>
            <w:r>
              <w:rPr>
                <w:rFonts w:ascii="GHEA Grapalat" w:hAnsi="GHEA Grapalat"/>
                <w:lang w:val="pt-BR"/>
              </w:rPr>
              <w:t xml:space="preserve"> </w:t>
            </w:r>
            <w:r>
              <w:rPr>
                <w:rFonts w:ascii="GHEA Grapalat" w:hAnsi="GHEA Grapalat"/>
              </w:rPr>
              <w:t>կանոնակարգող</w:t>
            </w:r>
            <w:r>
              <w:rPr>
                <w:rFonts w:ascii="GHEA Grapalat" w:hAnsi="GHEA Grapalat"/>
                <w:lang w:val="pt-BR"/>
              </w:rPr>
              <w:t xml:space="preserve"> </w:t>
            </w:r>
            <w:r>
              <w:rPr>
                <w:rFonts w:ascii="GHEA Grapalat" w:hAnsi="GHEA Grapalat"/>
              </w:rPr>
              <w:t>օրենսդրության</w:t>
            </w:r>
            <w:r>
              <w:rPr>
                <w:rFonts w:ascii="GHEA Grapalat" w:hAnsi="GHEA Grapalat"/>
                <w:lang w:val="pt-BR"/>
              </w:rPr>
              <w:t xml:space="preserve"> </w:t>
            </w:r>
            <w:r>
              <w:rPr>
                <w:rFonts w:ascii="GHEA Grapalat" w:hAnsi="GHEA Grapalat"/>
              </w:rPr>
              <w:t>համաձայն</w:t>
            </w:r>
            <w:r>
              <w:rPr>
                <w:rFonts w:ascii="GHEA Grapalat" w:hAnsi="GHEA Grapalat"/>
                <w:lang w:val="pt-BR"/>
              </w:rPr>
              <w:t>:</w:t>
            </w:r>
          </w:p>
        </w:tc>
      </w:tr>
      <w:tr w:rsidR="00DD02FE">
        <w:tblPrEx>
          <w:jc w:val="left"/>
        </w:tblPrEx>
        <w:trPr>
          <w:trHeight w:val="513"/>
        </w:trPr>
        <w:tc>
          <w:tcPr>
            <w:tcW w:w="9355" w:type="dxa"/>
          </w:tcPr>
          <w:p w:rsidR="00DD02FE" w:rsidRDefault="00DD02FE" w:rsidP="00DD02FE">
            <w:pPr>
              <w:pStyle w:val="ListParagraph"/>
              <w:numPr>
                <w:ilvl w:val="0"/>
                <w:numId w:val="1"/>
              </w:numPr>
              <w:jc w:val="center"/>
              <w:rPr>
                <w:rFonts w:ascii="GHEA Grapalat" w:hAnsi="GHEA Grapalat"/>
                <w:b/>
                <w:lang w:val="hy-AM"/>
              </w:rPr>
            </w:pPr>
            <w:r>
              <w:rPr>
                <w:rFonts w:ascii="GHEA Grapalat" w:hAnsi="GHEA Grapalat"/>
                <w:b/>
                <w:lang w:val="hy-AM"/>
              </w:rPr>
              <w:lastRenderedPageBreak/>
              <w:t xml:space="preserve">ՀՀ </w:t>
            </w:r>
            <w:r>
              <w:rPr>
                <w:rFonts w:ascii="GHEA Grapalat" w:hAnsi="GHEA Grapalat"/>
                <w:b/>
              </w:rPr>
              <w:t>արդարադատության</w:t>
            </w:r>
            <w:r>
              <w:rPr>
                <w:rFonts w:ascii="GHEA Grapalat" w:hAnsi="GHEA Grapalat"/>
                <w:b/>
                <w:lang w:val="hy-AM"/>
              </w:rPr>
              <w:t xml:space="preserve"> նախարարություն</w:t>
            </w:r>
          </w:p>
        </w:tc>
        <w:tc>
          <w:tcPr>
            <w:tcW w:w="4850" w:type="dxa"/>
          </w:tcPr>
          <w:p w:rsidR="00DD02FE" w:rsidRDefault="00DD02FE" w:rsidP="00DD02FE">
            <w:pPr>
              <w:jc w:val="both"/>
              <w:rPr>
                <w:rFonts w:ascii="GHEA Grapalat" w:hAnsi="GHEA Grapalat"/>
              </w:rPr>
            </w:pPr>
            <w:r w:rsidRPr="00DD02FE">
              <w:rPr>
                <w:rFonts w:ascii="GHEA Grapalat" w:hAnsi="GHEA Grapalat"/>
              </w:rPr>
              <w:t>20</w:t>
            </w:r>
            <w:r>
              <w:rPr>
                <w:rFonts w:ascii="GHEA Grapalat" w:hAnsi="GHEA Grapalat"/>
              </w:rPr>
              <w:t>.0</w:t>
            </w:r>
            <w:r w:rsidRPr="00DD02FE">
              <w:rPr>
                <w:rFonts w:ascii="GHEA Grapalat" w:hAnsi="GHEA Grapalat"/>
              </w:rPr>
              <w:t>9</w:t>
            </w:r>
            <w:r>
              <w:rPr>
                <w:rFonts w:ascii="GHEA Grapalat" w:hAnsi="GHEA Grapalat"/>
              </w:rPr>
              <w:t>.2022</w:t>
            </w:r>
            <w:r w:rsidRPr="00DD02FE">
              <w:rPr>
                <w:rFonts w:ascii="GHEA Grapalat" w:hAnsi="GHEA Grapalat"/>
              </w:rPr>
              <w:t xml:space="preserve">, </w:t>
            </w:r>
            <w:r>
              <w:rPr>
                <w:rFonts w:ascii="GHEA Grapalat" w:hAnsi="GHEA Grapalat"/>
              </w:rPr>
              <w:t xml:space="preserve">N </w:t>
            </w:r>
            <w:r w:rsidRPr="00DD02FE">
              <w:rPr>
                <w:rFonts w:ascii="GHEA Grapalat" w:hAnsi="GHEA Grapalat"/>
              </w:rPr>
              <w:t>01/27.0.01/41408-2022</w:t>
            </w:r>
          </w:p>
        </w:tc>
      </w:tr>
      <w:tr w:rsidR="00DD02FE" w:rsidRPr="00DD02FE">
        <w:tblPrEx>
          <w:jc w:val="left"/>
        </w:tblPrEx>
        <w:trPr>
          <w:trHeight w:val="513"/>
        </w:trPr>
        <w:tc>
          <w:tcPr>
            <w:tcW w:w="9355" w:type="dxa"/>
          </w:tcPr>
          <w:p w:rsidR="00DD02FE" w:rsidRPr="00DD02FE" w:rsidRDefault="00DD02FE" w:rsidP="00DD02FE">
            <w:pPr>
              <w:ind w:right="41"/>
              <w:jc w:val="both"/>
              <w:rPr>
                <w:rFonts w:ascii="GHEA Grapalat" w:hAnsi="GHEA Grapalat" w:cs="Arial Unicode"/>
                <w:lang w:val="hy-AM"/>
              </w:rPr>
            </w:pPr>
            <w:bookmarkStart w:id="0" w:name="_Hlk77690147"/>
            <w:r>
              <w:rPr>
                <w:rFonts w:ascii="GHEA Grapalat" w:hAnsi="GHEA Grapalat" w:cs="Arial Unicode"/>
                <w:lang w:val="hy-AM"/>
              </w:rPr>
              <w:t xml:space="preserve">1. </w:t>
            </w:r>
            <w:r w:rsidRPr="00DD02FE">
              <w:rPr>
                <w:rFonts w:ascii="GHEA Grapalat" w:hAnsi="GHEA Grapalat" w:cs="Arial Unicode"/>
                <w:lang w:val="hy-AM"/>
              </w:rPr>
              <w:t>«Հայաստանի Հանրապետության սահմանամերձ բնակավայրերում ընտանիքների բնակարանային մատչելիության ապահովման պետական աջակցության 2022-2024 թվականների ծրագրի իրականացման կարգը հաստատելու և Հայաստանի Հանրապետության կառավարության 2022 թվականի հունիսի 9-ի N 842-Լ որոշման մեջ փոփոխություններ և լրացում կատարելու մասին» Հայաստանի Հանրապետության կառավարության որոշման նախագծի</w:t>
            </w:r>
            <w:bookmarkEnd w:id="0"/>
            <w:r w:rsidRPr="00DD02FE">
              <w:rPr>
                <w:rFonts w:ascii="GHEA Grapalat" w:hAnsi="GHEA Grapalat" w:cs="Arial Unicode"/>
                <w:lang w:val="hy-AM"/>
              </w:rPr>
              <w:t xml:space="preserve"> (այսուհետ՝ Նախագիծ) վերնագրում «ԼՐԱՑՈՒՄ» բառն անհրաժեշտ է փոխարինել «ԼՐԱՑՈՒՄՆԵՐ» բառով՝ նկատի ունենալով Նախագծի 3-4-րդ կետերի դրույթները:</w:t>
            </w:r>
          </w:p>
          <w:p w:rsidR="00DD02FE" w:rsidRPr="00DD02FE" w:rsidRDefault="00DD02FE" w:rsidP="00DD02FE">
            <w:pPr>
              <w:ind w:right="41"/>
              <w:jc w:val="both"/>
              <w:rPr>
                <w:rFonts w:ascii="GHEA Grapalat" w:hAnsi="GHEA Grapalat" w:cs="Arial Unicode"/>
                <w:lang w:val="hy-AM"/>
              </w:rPr>
            </w:pPr>
            <w:r>
              <w:rPr>
                <w:rFonts w:ascii="GHEA Grapalat" w:hAnsi="GHEA Grapalat" w:cs="Arial Unicode"/>
                <w:lang w:val="hy-AM"/>
              </w:rPr>
              <w:t xml:space="preserve">2. </w:t>
            </w:r>
            <w:r w:rsidRPr="00DD02FE">
              <w:rPr>
                <w:rFonts w:ascii="GHEA Grapalat" w:hAnsi="GHEA Grapalat" w:cs="Arial Unicode"/>
                <w:lang w:val="hy-AM"/>
              </w:rPr>
              <w:t>Նախագծի 2-6-րդ կետերով նախատեսվող կարգավորումներն անհրաժեշտ է միավորել մեկ կետում: Հիշյալ նկատառման համատեքստում՝ Նախագծի հիշյալ կետերով նախատեսվող փոփոխություններն անհրաժեշտ է նախատեսել նույն կետի՝ ենթակետերի տեսքով:</w:t>
            </w:r>
          </w:p>
          <w:p w:rsidR="00DD02FE" w:rsidRPr="00DD02FE" w:rsidRDefault="00DD02FE" w:rsidP="00DD02FE">
            <w:pPr>
              <w:ind w:right="41"/>
              <w:jc w:val="both"/>
              <w:rPr>
                <w:rFonts w:ascii="GHEA Grapalat" w:hAnsi="GHEA Grapalat" w:cs="Arial Unicode"/>
                <w:lang w:val="hy-AM"/>
              </w:rPr>
            </w:pPr>
            <w:r>
              <w:rPr>
                <w:rFonts w:ascii="GHEA Grapalat" w:hAnsi="GHEA Grapalat" w:cs="Arial Unicode"/>
                <w:lang w:val="hy-AM"/>
              </w:rPr>
              <w:t xml:space="preserve">3. </w:t>
            </w:r>
            <w:r w:rsidRPr="00DD02FE">
              <w:rPr>
                <w:rFonts w:ascii="GHEA Grapalat" w:hAnsi="GHEA Grapalat" w:cs="Arial Unicode"/>
                <w:lang w:val="hy-AM"/>
              </w:rPr>
              <w:t>Նախագծի 4-րդ և 6-րդ կետերում «Որոշման» բառից հետո անհրաժեշտ է լրացնել «հավելվածի» բառերը՝ հաշվի առնելով այն հանգամանքը, որ Նախագծի հիշյալ կետերով առաջարկվող փոփոխությունները նախատեսվում է կատարել Հայաստանի Հանրապետության կառավարության 2022 թվականի հունիսի 9-ի N 842-Լ որոշման (այսուհետ՝ Որոշում) հավելվածում:</w:t>
            </w:r>
          </w:p>
          <w:p w:rsidR="00DD02FE" w:rsidRPr="00DD02FE" w:rsidRDefault="00DD02FE" w:rsidP="00DD02FE">
            <w:pPr>
              <w:ind w:right="41"/>
              <w:jc w:val="both"/>
              <w:rPr>
                <w:rFonts w:ascii="GHEA Grapalat" w:hAnsi="GHEA Grapalat" w:cs="Arial Unicode"/>
                <w:lang w:val="hy-AM"/>
              </w:rPr>
            </w:pPr>
            <w:r>
              <w:rPr>
                <w:rFonts w:ascii="GHEA Grapalat" w:hAnsi="GHEA Grapalat" w:cs="Arial Unicode"/>
                <w:lang w:val="hy-AM"/>
              </w:rPr>
              <w:t xml:space="preserve">4. </w:t>
            </w:r>
            <w:r w:rsidRPr="00DD02FE">
              <w:rPr>
                <w:rFonts w:ascii="GHEA Grapalat" w:hAnsi="GHEA Grapalat" w:cs="Arial Unicode"/>
                <w:lang w:val="hy-AM"/>
              </w:rPr>
              <w:t xml:space="preserve">Նախագծի 3-րդ կետում «ավելացնել» բառն անհրաժեշտ է փոխարինել «լրացնել» բառով՝ նկատի ունենալով «Նորմատիվ իրավական ակտերի մասին» օրենքի 33-րդ հոդվածխի 3-րդ մասի դրույթները, համաձայն որոնց՝ նորմատիվ իրավական ակտում </w:t>
            </w:r>
            <w:r w:rsidRPr="00DD02FE">
              <w:rPr>
                <w:rFonts w:ascii="GHEA Grapalat" w:hAnsi="GHEA Grapalat" w:cs="Arial Unicode"/>
                <w:lang w:val="hy-AM"/>
              </w:rPr>
              <w:lastRenderedPageBreak/>
              <w:t>լրացումներ կատարվում են դրանում նոր բաժիններ, գլուխներ, հոդվածներ, մասեր, կետեր, ենթակետեր, պարբերություններ, նախադասություններ, բառեր, թվեր կամ կետադրական նշաններ լրացնելու միջոցով:</w:t>
            </w:r>
          </w:p>
          <w:p w:rsidR="00DD02FE" w:rsidRPr="00DD02FE" w:rsidRDefault="009900F1" w:rsidP="00DD02FE">
            <w:pPr>
              <w:ind w:right="41"/>
              <w:jc w:val="both"/>
              <w:rPr>
                <w:rFonts w:ascii="GHEA Grapalat" w:hAnsi="GHEA Grapalat" w:cs="Arial Unicode"/>
                <w:lang w:val="hy-AM"/>
              </w:rPr>
            </w:pPr>
            <w:r>
              <w:rPr>
                <w:rFonts w:ascii="GHEA Grapalat" w:hAnsi="GHEA Grapalat" w:cs="Arial Unicode"/>
                <w:lang w:val="hy-AM"/>
              </w:rPr>
              <w:t xml:space="preserve">5. </w:t>
            </w:r>
            <w:r w:rsidR="00DD02FE" w:rsidRPr="00DD02FE">
              <w:rPr>
                <w:rFonts w:ascii="GHEA Grapalat" w:hAnsi="GHEA Grapalat" w:cs="Arial Unicode"/>
                <w:lang w:val="hy-AM"/>
              </w:rPr>
              <w:t>Նախագծի 4-րդ կետում անհրաժեշտ է հստակ նշել, թե Որոշման հավելվածի 9-րդ կետի, որ բառերից հետո է նախատեսվում լրացնել Նախագծի հիշյալ կետով լրացվող նախադասությունը:</w:t>
            </w:r>
          </w:p>
          <w:p w:rsidR="00DD02FE" w:rsidRPr="00DD02FE" w:rsidRDefault="009900F1" w:rsidP="00DD02FE">
            <w:pPr>
              <w:ind w:right="41"/>
              <w:jc w:val="both"/>
              <w:rPr>
                <w:rFonts w:ascii="GHEA Grapalat" w:hAnsi="GHEA Grapalat" w:cs="Arial Unicode"/>
                <w:lang w:val="hy-AM"/>
              </w:rPr>
            </w:pPr>
            <w:r>
              <w:rPr>
                <w:rFonts w:ascii="GHEA Grapalat" w:hAnsi="GHEA Grapalat" w:cs="Arial Unicode"/>
                <w:lang w:val="hy-AM"/>
              </w:rPr>
              <w:t xml:space="preserve">6. </w:t>
            </w:r>
            <w:r w:rsidR="00DD02FE" w:rsidRPr="00DD02FE">
              <w:rPr>
                <w:rFonts w:ascii="GHEA Grapalat" w:hAnsi="GHEA Grapalat" w:cs="Arial Unicode"/>
                <w:lang w:val="hy-AM"/>
              </w:rPr>
              <w:t>Նախագծի 6-րդ կետով նոր խմբագրությամբ շարադրվող 11-րդ կետում «Աջակցության» բառից առաջ անհրաժեշտ է լրացնել «11.» թիվը:</w:t>
            </w:r>
          </w:p>
          <w:p w:rsidR="00DD02FE" w:rsidRPr="00DD02FE" w:rsidRDefault="009900F1" w:rsidP="00DD02FE">
            <w:pPr>
              <w:ind w:right="41"/>
              <w:jc w:val="both"/>
              <w:rPr>
                <w:rFonts w:ascii="GHEA Grapalat" w:hAnsi="GHEA Grapalat" w:cs="Arial Unicode"/>
                <w:lang w:val="hy-AM"/>
              </w:rPr>
            </w:pPr>
            <w:r>
              <w:rPr>
                <w:rFonts w:ascii="GHEA Grapalat" w:hAnsi="GHEA Grapalat" w:cs="Arial Unicode"/>
                <w:lang w:val="hy-AM"/>
              </w:rPr>
              <w:t xml:space="preserve">7. </w:t>
            </w:r>
            <w:r w:rsidR="00DD02FE" w:rsidRPr="00DD02FE">
              <w:rPr>
                <w:rFonts w:ascii="GHEA Grapalat" w:hAnsi="GHEA Grapalat" w:cs="Arial Unicode"/>
                <w:lang w:val="hy-AM"/>
              </w:rPr>
              <w:t>Նախագծի 8-րդ կետի համաձայն՝ Հայաստանի Հանրապետության աշխատանքի և սոցիալական հարցերի նախարարին հանձնարարական է տրվում Նախագծի ուժի մեջ մտնելուց հետո 5-օրյա ժամկետում հաստատելու «Հայաստանի Հանրապետության սահմանամերձ բնակավայրերում ընտանիքների բնակարանային մատչելիության ապահովման պետական աջակցության 2022-2024 թվականների ծրագրի իրականացման շրջանակներում Հայաստանի Հանրապետության աշխատանքի և սոցիալական հարցերի նախարարության Միասնական սոցիալական ծառայության և առևտրային բանկերի ու վարկային կազմակերպությունների միջև համագործակցության պայմանագրի օրինակելի ձևը»։ Այս առումով հարկ է նկատի ունենալ, որ  ներկայացված Նախագիծն  իր բնույթով ներքին իրավական ակտ է և, հետևապես, որպես լիազորող նորմ չի կարող հանդիսանալ վերոնշյալ պայմանագրի օրինակելի ձևի հաստատման համար՝  նկատի ունենալով «Նորմատիվ իրավական ակտերի մասին» օրենքի 2-րդ հոդվածի 1-ին մասին 6-րդ կետի պահանջը, համաձայն որի՝ ներքին իրավական ակտը նորմատիվ իրավական ակտի հիման վրա և դրան համապատասխան ընդունված իրավական ակտ է, որը սահմանում է վարքագծի կանոն այն անձանց խմբի համար,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w:t>
            </w:r>
          </w:p>
          <w:p w:rsidR="00DD02FE" w:rsidRPr="00DD02FE" w:rsidRDefault="009900F1" w:rsidP="00DD02FE">
            <w:pPr>
              <w:ind w:right="41"/>
              <w:jc w:val="both"/>
              <w:rPr>
                <w:rFonts w:ascii="GHEA Grapalat" w:hAnsi="GHEA Grapalat" w:cs="Arial Unicode"/>
                <w:lang w:val="hy-AM"/>
              </w:rPr>
            </w:pPr>
            <w:r>
              <w:rPr>
                <w:rFonts w:ascii="GHEA Grapalat" w:hAnsi="GHEA Grapalat" w:cs="Arial Unicode"/>
                <w:lang w:val="hy-AM"/>
              </w:rPr>
              <w:t xml:space="preserve">8. </w:t>
            </w:r>
            <w:r w:rsidR="00DD02FE" w:rsidRPr="00DD02FE">
              <w:rPr>
                <w:rFonts w:ascii="GHEA Grapalat" w:hAnsi="GHEA Grapalat" w:cs="Arial Unicode"/>
                <w:lang w:val="hy-AM"/>
              </w:rPr>
              <w:t>Նախագծի 1-ին կետով հաստատվող հավելվածի 2-րդ կետի 8-րդ ենթակետում անհրաժեշտ է վերանայել Նախագծի 3-րդ կետին կատարված հղումը, քանի որ հիշյալ կետի դրույթների բովանդակությունը չի համապատասխանում կատարված հղմանը:</w:t>
            </w:r>
          </w:p>
          <w:p w:rsidR="00DD02FE" w:rsidRPr="00DD02FE" w:rsidRDefault="00DD02FE" w:rsidP="00DD02FE">
            <w:pPr>
              <w:ind w:right="41"/>
              <w:jc w:val="both"/>
              <w:rPr>
                <w:rFonts w:ascii="GHEA Grapalat" w:hAnsi="GHEA Grapalat" w:cs="Arial Unicode"/>
                <w:lang w:val="hy-AM"/>
              </w:rPr>
            </w:pPr>
          </w:p>
        </w:tc>
        <w:tc>
          <w:tcPr>
            <w:tcW w:w="4850" w:type="dxa"/>
          </w:tcPr>
          <w:p w:rsidR="00DD02FE" w:rsidRDefault="00DD02FE" w:rsidP="00DD02FE">
            <w:pPr>
              <w:pStyle w:val="ListParagraph"/>
              <w:numPr>
                <w:ilvl w:val="0"/>
                <w:numId w:val="11"/>
              </w:numPr>
              <w:jc w:val="both"/>
              <w:rPr>
                <w:rFonts w:ascii="GHEA Grapalat" w:hAnsi="GHEA Grapalat"/>
                <w:b/>
                <w:lang w:val="hy-AM"/>
              </w:rPr>
            </w:pPr>
            <w:r w:rsidRPr="00DD02FE">
              <w:rPr>
                <w:rFonts w:ascii="GHEA Grapalat" w:hAnsi="GHEA Grapalat"/>
                <w:b/>
                <w:lang w:val="hy-AM"/>
              </w:rPr>
              <w:lastRenderedPageBreak/>
              <w:t>Ընդունվել է</w:t>
            </w:r>
          </w:p>
          <w:p w:rsidR="00DD02FE" w:rsidRDefault="00DD02FE" w:rsidP="00DD02FE">
            <w:pPr>
              <w:tabs>
                <w:tab w:val="left" w:pos="5490"/>
              </w:tabs>
              <w:rPr>
                <w:rFonts w:ascii="GHEA Grapalat" w:hAnsi="GHEA Grapalat"/>
                <w:lang w:val="pt-BR"/>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անհրաժեշտ</w:t>
            </w:r>
            <w:r>
              <w:rPr>
                <w:rFonts w:ascii="GHEA Grapalat" w:hAnsi="GHEA Grapalat"/>
                <w:lang w:val="pt-BR"/>
              </w:rPr>
              <w:t xml:space="preserve"> </w:t>
            </w:r>
            <w:r>
              <w:rPr>
                <w:rFonts w:ascii="GHEA Grapalat" w:hAnsi="GHEA Grapalat"/>
              </w:rPr>
              <w:t>փոփոխություններ</w:t>
            </w:r>
          </w:p>
          <w:p w:rsidR="00DD02FE" w:rsidRPr="00DD02FE" w:rsidRDefault="00DD02FE" w:rsidP="00DD02FE">
            <w:pPr>
              <w:ind w:left="360"/>
              <w:jc w:val="both"/>
              <w:rPr>
                <w:rFonts w:ascii="GHEA Grapalat" w:hAnsi="GHEA Grapalat"/>
                <w:b/>
                <w:lang w:val="hy-AM"/>
              </w:rPr>
            </w:pPr>
          </w:p>
          <w:p w:rsidR="00DD02FE" w:rsidRDefault="00DD02FE" w:rsidP="00DD02FE">
            <w:pPr>
              <w:pStyle w:val="ListParagraph"/>
              <w:numPr>
                <w:ilvl w:val="0"/>
                <w:numId w:val="11"/>
              </w:numPr>
              <w:jc w:val="both"/>
              <w:rPr>
                <w:rFonts w:ascii="GHEA Grapalat" w:hAnsi="GHEA Grapalat"/>
                <w:b/>
                <w:lang w:val="hy-AM"/>
              </w:rPr>
            </w:pPr>
            <w:r>
              <w:rPr>
                <w:rFonts w:ascii="GHEA Grapalat" w:hAnsi="GHEA Grapalat"/>
                <w:b/>
                <w:lang w:val="hy-AM"/>
              </w:rPr>
              <w:t xml:space="preserve">Ընդունվել է </w:t>
            </w:r>
          </w:p>
          <w:p w:rsidR="00DD02FE" w:rsidRDefault="00DD02FE" w:rsidP="00DD02FE">
            <w:pPr>
              <w:tabs>
                <w:tab w:val="left" w:pos="5490"/>
              </w:tabs>
              <w:rPr>
                <w:rFonts w:ascii="GHEA Grapalat" w:hAnsi="GHEA Grapalat"/>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անհրաժեշտ</w:t>
            </w:r>
            <w:r>
              <w:rPr>
                <w:rFonts w:ascii="GHEA Grapalat" w:hAnsi="GHEA Grapalat"/>
                <w:lang w:val="pt-BR"/>
              </w:rPr>
              <w:t xml:space="preserve"> </w:t>
            </w:r>
            <w:r>
              <w:rPr>
                <w:rFonts w:ascii="GHEA Grapalat" w:hAnsi="GHEA Grapalat"/>
              </w:rPr>
              <w:t>փոփոխություններ</w:t>
            </w:r>
          </w:p>
          <w:p w:rsidR="00DD02FE" w:rsidRDefault="00DD02FE" w:rsidP="00DD02FE">
            <w:pPr>
              <w:tabs>
                <w:tab w:val="left" w:pos="5490"/>
              </w:tabs>
              <w:rPr>
                <w:rFonts w:ascii="GHEA Grapalat" w:hAnsi="GHEA Grapalat"/>
              </w:rPr>
            </w:pPr>
          </w:p>
          <w:p w:rsidR="00DD02FE" w:rsidRDefault="00DD02FE" w:rsidP="00DD02FE">
            <w:pPr>
              <w:pStyle w:val="ListParagraph"/>
              <w:numPr>
                <w:ilvl w:val="0"/>
                <w:numId w:val="11"/>
              </w:numPr>
              <w:jc w:val="both"/>
              <w:rPr>
                <w:rFonts w:ascii="GHEA Grapalat" w:hAnsi="GHEA Grapalat"/>
                <w:b/>
                <w:lang w:val="hy-AM"/>
              </w:rPr>
            </w:pPr>
            <w:r>
              <w:rPr>
                <w:rFonts w:ascii="GHEA Grapalat" w:hAnsi="GHEA Grapalat"/>
                <w:b/>
                <w:lang w:val="hy-AM"/>
              </w:rPr>
              <w:t xml:space="preserve">Ընդունվել է </w:t>
            </w:r>
          </w:p>
          <w:p w:rsidR="00DD02FE" w:rsidRDefault="00DD02FE" w:rsidP="00DD02FE">
            <w:pPr>
              <w:tabs>
                <w:tab w:val="left" w:pos="5490"/>
              </w:tabs>
              <w:rPr>
                <w:rFonts w:ascii="GHEA Grapalat" w:hAnsi="GHEA Grapalat"/>
                <w:lang w:val="pt-BR"/>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անհրաժեշտ</w:t>
            </w:r>
            <w:r>
              <w:rPr>
                <w:rFonts w:ascii="GHEA Grapalat" w:hAnsi="GHEA Grapalat"/>
                <w:lang w:val="pt-BR"/>
              </w:rPr>
              <w:t xml:space="preserve"> </w:t>
            </w:r>
            <w:r>
              <w:rPr>
                <w:rFonts w:ascii="GHEA Grapalat" w:hAnsi="GHEA Grapalat"/>
              </w:rPr>
              <w:t>փոփոխություններ</w:t>
            </w:r>
          </w:p>
          <w:p w:rsidR="00DD02FE" w:rsidRDefault="00DD02FE" w:rsidP="00DD02FE">
            <w:pPr>
              <w:tabs>
                <w:tab w:val="left" w:pos="5490"/>
              </w:tabs>
              <w:rPr>
                <w:rFonts w:ascii="GHEA Grapalat" w:hAnsi="GHEA Grapalat"/>
                <w:lang w:val="pt-BR"/>
              </w:rPr>
            </w:pPr>
          </w:p>
          <w:p w:rsidR="00DD02FE" w:rsidRDefault="00DD02FE" w:rsidP="00DD02FE">
            <w:pPr>
              <w:pStyle w:val="ListParagraph"/>
              <w:numPr>
                <w:ilvl w:val="0"/>
                <w:numId w:val="11"/>
              </w:numPr>
              <w:jc w:val="both"/>
              <w:rPr>
                <w:rFonts w:ascii="GHEA Grapalat" w:hAnsi="GHEA Grapalat"/>
                <w:b/>
                <w:lang w:val="hy-AM"/>
              </w:rPr>
            </w:pPr>
            <w:r>
              <w:rPr>
                <w:rFonts w:ascii="GHEA Grapalat" w:hAnsi="GHEA Grapalat"/>
                <w:b/>
                <w:lang w:val="hy-AM"/>
              </w:rPr>
              <w:t xml:space="preserve">Ընդունվել է </w:t>
            </w:r>
          </w:p>
          <w:p w:rsidR="00DD02FE" w:rsidRDefault="00DD02FE" w:rsidP="00DD02FE">
            <w:pPr>
              <w:tabs>
                <w:tab w:val="left" w:pos="5490"/>
              </w:tabs>
              <w:rPr>
                <w:rFonts w:ascii="GHEA Grapalat" w:hAnsi="GHEA Grapalat"/>
                <w:lang w:val="pt-BR"/>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անհրաժեշտ</w:t>
            </w:r>
            <w:r>
              <w:rPr>
                <w:rFonts w:ascii="GHEA Grapalat" w:hAnsi="GHEA Grapalat"/>
                <w:lang w:val="pt-BR"/>
              </w:rPr>
              <w:t xml:space="preserve"> </w:t>
            </w:r>
            <w:r>
              <w:rPr>
                <w:rFonts w:ascii="GHEA Grapalat" w:hAnsi="GHEA Grapalat"/>
              </w:rPr>
              <w:t>փոփոխություններ</w:t>
            </w:r>
          </w:p>
          <w:p w:rsidR="00DD02FE" w:rsidRDefault="00DD02FE" w:rsidP="00DD02FE">
            <w:pPr>
              <w:tabs>
                <w:tab w:val="left" w:pos="5490"/>
              </w:tabs>
              <w:rPr>
                <w:rFonts w:ascii="GHEA Grapalat" w:hAnsi="GHEA Grapalat"/>
                <w:lang w:val="pt-BR"/>
              </w:rPr>
            </w:pPr>
          </w:p>
          <w:p w:rsidR="00DD02FE" w:rsidRDefault="00DD02FE" w:rsidP="00DD02FE">
            <w:pPr>
              <w:pStyle w:val="ListParagraph"/>
              <w:numPr>
                <w:ilvl w:val="0"/>
                <w:numId w:val="11"/>
              </w:numPr>
              <w:jc w:val="both"/>
              <w:rPr>
                <w:rFonts w:ascii="GHEA Grapalat" w:hAnsi="GHEA Grapalat"/>
                <w:b/>
                <w:lang w:val="hy-AM"/>
              </w:rPr>
            </w:pPr>
            <w:r>
              <w:rPr>
                <w:rFonts w:ascii="GHEA Grapalat" w:hAnsi="GHEA Grapalat"/>
                <w:b/>
                <w:lang w:val="hy-AM"/>
              </w:rPr>
              <w:t xml:space="preserve">Ընդունվել է </w:t>
            </w:r>
          </w:p>
          <w:p w:rsidR="00DD02FE" w:rsidRDefault="00DD02FE" w:rsidP="00DD02FE">
            <w:pPr>
              <w:tabs>
                <w:tab w:val="left" w:pos="5490"/>
              </w:tabs>
              <w:rPr>
                <w:rFonts w:ascii="GHEA Grapalat" w:hAnsi="GHEA Grapalat"/>
                <w:lang w:val="pt-BR"/>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անհրաժեշտ</w:t>
            </w:r>
            <w:r>
              <w:rPr>
                <w:rFonts w:ascii="GHEA Grapalat" w:hAnsi="GHEA Grapalat"/>
                <w:lang w:val="pt-BR"/>
              </w:rPr>
              <w:t xml:space="preserve"> </w:t>
            </w:r>
            <w:r>
              <w:rPr>
                <w:rFonts w:ascii="GHEA Grapalat" w:hAnsi="GHEA Grapalat"/>
              </w:rPr>
              <w:t>փոփոխություններ</w:t>
            </w:r>
          </w:p>
          <w:p w:rsidR="00DD02FE" w:rsidRDefault="00DD02FE" w:rsidP="00DD02FE">
            <w:pPr>
              <w:tabs>
                <w:tab w:val="left" w:pos="5490"/>
              </w:tabs>
              <w:rPr>
                <w:rFonts w:ascii="GHEA Grapalat" w:hAnsi="GHEA Grapalat"/>
                <w:lang w:val="pt-BR"/>
              </w:rPr>
            </w:pPr>
          </w:p>
          <w:p w:rsidR="009900F1" w:rsidRDefault="009900F1" w:rsidP="009900F1">
            <w:pPr>
              <w:pStyle w:val="ListParagraph"/>
              <w:numPr>
                <w:ilvl w:val="0"/>
                <w:numId w:val="11"/>
              </w:numPr>
              <w:jc w:val="both"/>
              <w:rPr>
                <w:rFonts w:ascii="GHEA Grapalat" w:hAnsi="GHEA Grapalat"/>
                <w:b/>
                <w:lang w:val="hy-AM"/>
              </w:rPr>
            </w:pPr>
            <w:r>
              <w:rPr>
                <w:rFonts w:ascii="GHEA Grapalat" w:hAnsi="GHEA Grapalat"/>
                <w:b/>
                <w:lang w:val="hy-AM"/>
              </w:rPr>
              <w:lastRenderedPageBreak/>
              <w:t xml:space="preserve">Ընդունվել է </w:t>
            </w:r>
          </w:p>
          <w:p w:rsidR="009900F1" w:rsidRDefault="009900F1" w:rsidP="009900F1">
            <w:pPr>
              <w:tabs>
                <w:tab w:val="left" w:pos="5490"/>
              </w:tabs>
              <w:rPr>
                <w:rFonts w:ascii="GHEA Grapalat" w:hAnsi="GHEA Grapalat"/>
                <w:lang w:val="pt-BR"/>
              </w:rPr>
            </w:pPr>
            <w:r>
              <w:rPr>
                <w:rFonts w:ascii="GHEA Grapalat" w:hAnsi="GHEA Grapalat"/>
              </w:rPr>
              <w:t>Կատարվել</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անհրաժեշտ</w:t>
            </w:r>
            <w:r>
              <w:rPr>
                <w:rFonts w:ascii="GHEA Grapalat" w:hAnsi="GHEA Grapalat"/>
                <w:lang w:val="pt-BR"/>
              </w:rPr>
              <w:t xml:space="preserve"> </w:t>
            </w:r>
            <w:r>
              <w:rPr>
                <w:rFonts w:ascii="GHEA Grapalat" w:hAnsi="GHEA Grapalat"/>
              </w:rPr>
              <w:t>փոփոխություններ</w:t>
            </w:r>
          </w:p>
          <w:p w:rsidR="009900F1" w:rsidRDefault="009900F1" w:rsidP="00DD02FE">
            <w:pPr>
              <w:tabs>
                <w:tab w:val="left" w:pos="5490"/>
              </w:tabs>
              <w:rPr>
                <w:rFonts w:ascii="GHEA Grapalat" w:hAnsi="GHEA Grapalat"/>
                <w:lang w:val="hy-AM"/>
              </w:rPr>
            </w:pPr>
          </w:p>
          <w:p w:rsidR="00BB5766" w:rsidRPr="00580ADC" w:rsidRDefault="00BB5766" w:rsidP="00BB5766">
            <w:pPr>
              <w:pStyle w:val="ListParagraph"/>
              <w:numPr>
                <w:ilvl w:val="0"/>
                <w:numId w:val="11"/>
              </w:numPr>
              <w:jc w:val="both"/>
              <w:rPr>
                <w:rFonts w:ascii="GHEA Grapalat" w:hAnsi="GHEA Grapalat"/>
                <w:b/>
                <w:color w:val="000000" w:themeColor="text1"/>
                <w:lang w:val="hy-AM"/>
              </w:rPr>
            </w:pPr>
            <w:r w:rsidRPr="00BB5766">
              <w:rPr>
                <w:rFonts w:ascii="GHEA Grapalat" w:hAnsi="GHEA Grapalat"/>
                <w:b/>
                <w:lang w:val="hy-AM"/>
              </w:rPr>
              <w:t>Ընդունվել</w:t>
            </w:r>
            <w:r w:rsidRPr="00580ADC">
              <w:rPr>
                <w:rFonts w:ascii="GHEA Grapalat" w:hAnsi="GHEA Grapalat"/>
                <w:b/>
                <w:color w:val="000000" w:themeColor="text1"/>
                <w:lang w:val="hy-AM"/>
              </w:rPr>
              <w:t xml:space="preserve"> է </w:t>
            </w:r>
          </w:p>
          <w:p w:rsidR="00BB5766" w:rsidRPr="00580ADC" w:rsidRDefault="00BB5766" w:rsidP="00BB5766">
            <w:pPr>
              <w:tabs>
                <w:tab w:val="left" w:pos="5490"/>
              </w:tabs>
              <w:rPr>
                <w:rFonts w:ascii="GHEA Grapalat" w:hAnsi="GHEA Grapalat"/>
                <w:color w:val="000000" w:themeColor="text1"/>
                <w:lang w:val="hy-AM"/>
              </w:rPr>
            </w:pPr>
            <w:r w:rsidRPr="00580ADC">
              <w:rPr>
                <w:rFonts w:ascii="GHEA Grapalat" w:hAnsi="GHEA Grapalat"/>
                <w:color w:val="000000" w:themeColor="text1"/>
              </w:rPr>
              <w:t>Կատարվել</w:t>
            </w:r>
            <w:r w:rsidRPr="00580ADC">
              <w:rPr>
                <w:rFonts w:ascii="GHEA Grapalat" w:hAnsi="GHEA Grapalat"/>
                <w:color w:val="000000" w:themeColor="text1"/>
                <w:lang w:val="pt-BR"/>
              </w:rPr>
              <w:t xml:space="preserve"> </w:t>
            </w:r>
            <w:r w:rsidRPr="00580ADC">
              <w:rPr>
                <w:rFonts w:ascii="GHEA Grapalat" w:hAnsi="GHEA Grapalat"/>
                <w:color w:val="000000" w:themeColor="text1"/>
              </w:rPr>
              <w:t>են</w:t>
            </w:r>
            <w:r w:rsidRPr="00580ADC">
              <w:rPr>
                <w:rFonts w:ascii="GHEA Grapalat" w:hAnsi="GHEA Grapalat"/>
                <w:color w:val="000000" w:themeColor="text1"/>
                <w:lang w:val="pt-BR"/>
              </w:rPr>
              <w:t xml:space="preserve"> </w:t>
            </w:r>
            <w:r w:rsidRPr="00580ADC">
              <w:rPr>
                <w:rFonts w:ascii="GHEA Grapalat" w:hAnsi="GHEA Grapalat"/>
                <w:color w:val="000000" w:themeColor="text1"/>
              </w:rPr>
              <w:t>անհրաժեշտ</w:t>
            </w:r>
            <w:r w:rsidRPr="00580ADC">
              <w:rPr>
                <w:rFonts w:ascii="GHEA Grapalat" w:hAnsi="GHEA Grapalat"/>
                <w:color w:val="000000" w:themeColor="text1"/>
                <w:lang w:val="pt-BR"/>
              </w:rPr>
              <w:t xml:space="preserve"> </w:t>
            </w:r>
            <w:r w:rsidRPr="00580ADC">
              <w:rPr>
                <w:rFonts w:ascii="GHEA Grapalat" w:hAnsi="GHEA Grapalat"/>
                <w:color w:val="000000" w:themeColor="text1"/>
              </w:rPr>
              <w:t>փոփոխություններ</w:t>
            </w:r>
          </w:p>
          <w:p w:rsidR="00AD67E6" w:rsidRPr="00AD67E6" w:rsidRDefault="00AD67E6" w:rsidP="009900F1">
            <w:pPr>
              <w:tabs>
                <w:tab w:val="left" w:pos="5490"/>
              </w:tabs>
              <w:rPr>
                <w:rFonts w:ascii="GHEA Grapalat" w:hAnsi="GHEA Grapalat"/>
                <w:lang w:val="hy-AM"/>
              </w:rPr>
            </w:pPr>
          </w:p>
          <w:p w:rsidR="00AD67E6" w:rsidRDefault="00AD67E6" w:rsidP="009900F1">
            <w:pPr>
              <w:tabs>
                <w:tab w:val="left" w:pos="5490"/>
              </w:tabs>
              <w:rPr>
                <w:rFonts w:ascii="GHEA Grapalat" w:hAnsi="GHEA Grapalat"/>
                <w:lang w:val="pt-BR"/>
              </w:rPr>
            </w:pPr>
          </w:p>
          <w:p w:rsidR="009900F1" w:rsidRDefault="009900F1" w:rsidP="00DD02FE">
            <w:pPr>
              <w:tabs>
                <w:tab w:val="left" w:pos="5490"/>
              </w:tabs>
              <w:rPr>
                <w:rFonts w:ascii="GHEA Grapalat" w:hAnsi="GHEA Grapalat"/>
                <w:lang w:val="hy-AM"/>
              </w:rPr>
            </w:pPr>
          </w:p>
          <w:p w:rsidR="009900F1" w:rsidRPr="00580ADC" w:rsidRDefault="009900F1" w:rsidP="00BB5766">
            <w:pPr>
              <w:pStyle w:val="ListParagraph"/>
              <w:numPr>
                <w:ilvl w:val="0"/>
                <w:numId w:val="11"/>
              </w:numPr>
              <w:jc w:val="both"/>
              <w:rPr>
                <w:rFonts w:ascii="GHEA Grapalat" w:hAnsi="GHEA Grapalat"/>
                <w:b/>
                <w:color w:val="000000" w:themeColor="text1"/>
                <w:lang w:val="hy-AM"/>
              </w:rPr>
            </w:pPr>
            <w:r w:rsidRPr="00BB5766">
              <w:rPr>
                <w:rFonts w:ascii="GHEA Grapalat" w:hAnsi="GHEA Grapalat"/>
                <w:b/>
                <w:lang w:val="hy-AM"/>
              </w:rPr>
              <w:t>Ընդ</w:t>
            </w:r>
            <w:bookmarkStart w:id="1" w:name="_GoBack"/>
            <w:bookmarkEnd w:id="1"/>
            <w:r w:rsidRPr="00BB5766">
              <w:rPr>
                <w:rFonts w:ascii="GHEA Grapalat" w:hAnsi="GHEA Grapalat"/>
                <w:b/>
                <w:lang w:val="hy-AM"/>
              </w:rPr>
              <w:t>ունվել</w:t>
            </w:r>
            <w:r w:rsidRPr="00580ADC">
              <w:rPr>
                <w:rFonts w:ascii="GHEA Grapalat" w:hAnsi="GHEA Grapalat"/>
                <w:b/>
                <w:color w:val="000000" w:themeColor="text1"/>
                <w:lang w:val="hy-AM"/>
              </w:rPr>
              <w:t xml:space="preserve"> է </w:t>
            </w:r>
          </w:p>
          <w:p w:rsidR="009900F1" w:rsidRPr="00580ADC" w:rsidRDefault="009900F1" w:rsidP="009900F1">
            <w:pPr>
              <w:tabs>
                <w:tab w:val="left" w:pos="5490"/>
              </w:tabs>
              <w:rPr>
                <w:rFonts w:ascii="GHEA Grapalat" w:hAnsi="GHEA Grapalat"/>
                <w:color w:val="000000" w:themeColor="text1"/>
                <w:lang w:val="hy-AM"/>
              </w:rPr>
            </w:pPr>
            <w:r w:rsidRPr="00580ADC">
              <w:rPr>
                <w:rFonts w:ascii="GHEA Grapalat" w:hAnsi="GHEA Grapalat"/>
                <w:color w:val="000000" w:themeColor="text1"/>
              </w:rPr>
              <w:t>Կատարվել</w:t>
            </w:r>
            <w:r w:rsidRPr="00580ADC">
              <w:rPr>
                <w:rFonts w:ascii="GHEA Grapalat" w:hAnsi="GHEA Grapalat"/>
                <w:color w:val="000000" w:themeColor="text1"/>
                <w:lang w:val="pt-BR"/>
              </w:rPr>
              <w:t xml:space="preserve"> </w:t>
            </w:r>
            <w:r w:rsidRPr="00580ADC">
              <w:rPr>
                <w:rFonts w:ascii="GHEA Grapalat" w:hAnsi="GHEA Grapalat"/>
                <w:color w:val="000000" w:themeColor="text1"/>
              </w:rPr>
              <w:t>են</w:t>
            </w:r>
            <w:r w:rsidRPr="00580ADC">
              <w:rPr>
                <w:rFonts w:ascii="GHEA Grapalat" w:hAnsi="GHEA Grapalat"/>
                <w:color w:val="000000" w:themeColor="text1"/>
                <w:lang w:val="pt-BR"/>
              </w:rPr>
              <w:t xml:space="preserve"> </w:t>
            </w:r>
            <w:r w:rsidRPr="00580ADC">
              <w:rPr>
                <w:rFonts w:ascii="GHEA Grapalat" w:hAnsi="GHEA Grapalat"/>
                <w:color w:val="000000" w:themeColor="text1"/>
              </w:rPr>
              <w:t>անհրաժեշտ</w:t>
            </w:r>
            <w:r w:rsidRPr="00580ADC">
              <w:rPr>
                <w:rFonts w:ascii="GHEA Grapalat" w:hAnsi="GHEA Grapalat"/>
                <w:color w:val="000000" w:themeColor="text1"/>
                <w:lang w:val="pt-BR"/>
              </w:rPr>
              <w:t xml:space="preserve"> </w:t>
            </w:r>
            <w:r w:rsidRPr="00580ADC">
              <w:rPr>
                <w:rFonts w:ascii="GHEA Grapalat" w:hAnsi="GHEA Grapalat"/>
                <w:color w:val="000000" w:themeColor="text1"/>
              </w:rPr>
              <w:t>փոփոխություններ</w:t>
            </w:r>
          </w:p>
          <w:p w:rsidR="009900F1" w:rsidRPr="009900F1" w:rsidRDefault="009900F1" w:rsidP="00DD02FE">
            <w:pPr>
              <w:tabs>
                <w:tab w:val="left" w:pos="5490"/>
              </w:tabs>
              <w:rPr>
                <w:rFonts w:ascii="GHEA Grapalat" w:hAnsi="GHEA Grapalat"/>
                <w:lang w:val="hy-AM"/>
              </w:rPr>
            </w:pPr>
          </w:p>
          <w:p w:rsidR="00DD02FE" w:rsidRPr="00DD02FE" w:rsidRDefault="00DD02FE" w:rsidP="00DD02FE">
            <w:pPr>
              <w:ind w:left="360"/>
              <w:jc w:val="both"/>
              <w:rPr>
                <w:rFonts w:ascii="GHEA Grapalat" w:hAnsi="GHEA Grapalat"/>
                <w:b/>
                <w:lang w:val="hy-AM"/>
              </w:rPr>
            </w:pPr>
          </w:p>
        </w:tc>
      </w:tr>
      <w:tr w:rsidR="00DD02FE">
        <w:tblPrEx>
          <w:jc w:val="left"/>
        </w:tblPrEx>
        <w:trPr>
          <w:trHeight w:val="513"/>
        </w:trPr>
        <w:tc>
          <w:tcPr>
            <w:tcW w:w="9355" w:type="dxa"/>
          </w:tcPr>
          <w:p w:rsidR="00DD02FE" w:rsidRDefault="00DD02FE" w:rsidP="00DD02FE">
            <w:pPr>
              <w:pStyle w:val="ListParagraph"/>
              <w:numPr>
                <w:ilvl w:val="0"/>
                <w:numId w:val="1"/>
              </w:numPr>
              <w:jc w:val="center"/>
              <w:rPr>
                <w:rFonts w:ascii="GHEA Grapalat" w:hAnsi="GHEA Grapalat"/>
                <w:b/>
                <w:lang w:val="hy-AM"/>
              </w:rPr>
            </w:pPr>
            <w:r>
              <w:rPr>
                <w:rFonts w:ascii="GHEA Grapalat" w:hAnsi="GHEA Grapalat"/>
                <w:b/>
                <w:lang w:val="hy-AM"/>
              </w:rPr>
              <w:lastRenderedPageBreak/>
              <w:t>ՀՀ վարչապետի աշխատակազմ</w:t>
            </w:r>
          </w:p>
        </w:tc>
        <w:tc>
          <w:tcPr>
            <w:tcW w:w="4850" w:type="dxa"/>
          </w:tcPr>
          <w:p w:rsidR="00DD02FE" w:rsidRDefault="00DD02FE" w:rsidP="00DD02FE">
            <w:pPr>
              <w:jc w:val="both"/>
              <w:rPr>
                <w:rFonts w:ascii="GHEA Grapalat" w:hAnsi="GHEA Grapalat"/>
              </w:rPr>
            </w:pPr>
            <w:r>
              <w:rPr>
                <w:rFonts w:ascii="GHEA Grapalat" w:hAnsi="GHEA Grapalat"/>
              </w:rPr>
              <w:t>29.08.2022</w:t>
            </w:r>
          </w:p>
          <w:p w:rsidR="00DD02FE" w:rsidRDefault="00DD02FE" w:rsidP="00DD02FE">
            <w:pPr>
              <w:jc w:val="both"/>
              <w:rPr>
                <w:rFonts w:ascii="GHEA Grapalat" w:hAnsi="GHEA Grapalat"/>
              </w:rPr>
            </w:pPr>
            <w:r>
              <w:rPr>
                <w:rFonts w:ascii="GHEA Grapalat" w:hAnsi="GHEA Grapalat"/>
              </w:rPr>
              <w:t>N 02/08.4/28438-2022</w:t>
            </w:r>
          </w:p>
        </w:tc>
      </w:tr>
      <w:tr w:rsidR="00DD02FE" w:rsidRPr="00BB5766">
        <w:tblPrEx>
          <w:jc w:val="left"/>
        </w:tblPrEx>
        <w:trPr>
          <w:trHeight w:val="513"/>
        </w:trPr>
        <w:tc>
          <w:tcPr>
            <w:tcW w:w="9355" w:type="dxa"/>
          </w:tcPr>
          <w:p w:rsidR="00DD02FE" w:rsidRDefault="00DD02FE" w:rsidP="00DD02FE">
            <w:pPr>
              <w:pStyle w:val="ListParagraph"/>
              <w:tabs>
                <w:tab w:val="left" w:pos="993"/>
              </w:tabs>
              <w:ind w:left="0" w:firstLine="630"/>
              <w:jc w:val="both"/>
              <w:rPr>
                <w:rFonts w:ascii="GHEA Grapalat" w:hAnsi="GHEA Grapalat"/>
                <w:lang w:val="hy-AM"/>
              </w:rPr>
            </w:pPr>
            <w:r>
              <w:rPr>
                <w:rFonts w:ascii="GHEA Grapalat" w:hAnsi="GHEA Grapalat"/>
                <w:lang w:val="hy-AM"/>
              </w:rPr>
              <w:lastRenderedPageBreak/>
              <w:t xml:space="preserve">1. Նախագծի նախաբանում նշված չէ Սահմանադրության կամ օրենքի այն դրույթը, որը կառավարությանը լիազորում է ընդունել սույն որոշման նախագիծը, ինչը հակասում է Սահմանադրության 6-րդ հոդվածի 2-րդ մասին, ըստ որի՝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Միևնույն ժամանակ, «Նորմատիվ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իսկ նույն օրենքի 1-ին հոդվածի 2-րդ մասի համաձայն՝ ենթաօրենսդրական նորմատիվ իրավական ակտերին վերաբերող օրենսդրական տեխնիկայի, նորմատիվ իրավական ակտի կառուցվածքի (…) վերաբերյալ դրույթների գործողությունը տարածվում է անհատական և ներքին իրավական ակտերի վրա (…): </w:t>
            </w:r>
          </w:p>
          <w:p w:rsidR="00DD02FE" w:rsidRDefault="00DD02FE" w:rsidP="00DD02FE">
            <w:pPr>
              <w:pStyle w:val="ListParagraph"/>
              <w:tabs>
                <w:tab w:val="left" w:pos="993"/>
              </w:tabs>
              <w:ind w:left="0" w:firstLine="630"/>
              <w:jc w:val="both"/>
              <w:rPr>
                <w:rFonts w:ascii="GHEA Grapalat" w:hAnsi="GHEA Grapalat"/>
                <w:lang w:val="hy-AM"/>
              </w:rPr>
            </w:pPr>
            <w:r>
              <w:rPr>
                <w:rFonts w:ascii="GHEA Grapalat" w:hAnsi="GHEA Grapalat"/>
                <w:lang w:val="hy-AM"/>
              </w:rPr>
              <w:t>(Կատարող՝ Դ. Մեյրոյան, հեռ. 515 681)</w:t>
            </w:r>
          </w:p>
          <w:p w:rsidR="00DD02FE" w:rsidRDefault="00DD02FE" w:rsidP="00DD02FE">
            <w:pPr>
              <w:tabs>
                <w:tab w:val="left" w:pos="0"/>
              </w:tabs>
              <w:ind w:firstLine="630"/>
              <w:jc w:val="both"/>
              <w:rPr>
                <w:rFonts w:ascii="GHEA Grapalat" w:hAnsi="GHEA Grapalat"/>
                <w:lang w:val="hy-AM"/>
              </w:rPr>
            </w:pPr>
            <w:r>
              <w:rPr>
                <w:rFonts w:ascii="GHEA Grapalat" w:hAnsi="GHEA Grapalat"/>
                <w:lang w:val="hy-AM"/>
              </w:rPr>
              <w:t>2. Հայաստանի Հանրապետության կառավարության 2022 թվականի հունիսի 9-ի N 842-Լ որոշմամբ հաստատված ծրագրի (այսուհետ՝ Ծրագիր) հիմնական պայմաններից է հիփոթեկային վարկի փուլերով տրամադրելը (Ծրագրի 12-րդ կետի 5-րդ ենթակետ), ինչի կապակցությամբ անհրաժեշտ է հստակեցնել, արդյո՞ք նախագծին կից հիմնավորման մեջ ներկայացված՝ ՀՀ պետական բյուջեից հատկացվելիք ֆինանսական միջոցների հաշվարկներում վարկի տրամադրման փուլային մոտեցումը հաշվի է առնվել:</w:t>
            </w:r>
          </w:p>
          <w:p w:rsidR="00DD02FE" w:rsidRDefault="00DD02FE" w:rsidP="00DD02FE">
            <w:pPr>
              <w:tabs>
                <w:tab w:val="left" w:pos="0"/>
              </w:tabs>
              <w:ind w:firstLine="630"/>
              <w:jc w:val="both"/>
              <w:rPr>
                <w:rFonts w:ascii="GHEA Grapalat" w:hAnsi="GHEA Grapalat"/>
                <w:lang w:val="hy-AM"/>
              </w:rPr>
            </w:pPr>
            <w:r>
              <w:rPr>
                <w:rFonts w:ascii="GHEA Grapalat" w:hAnsi="GHEA Grapalat"/>
                <w:lang w:val="hy-AM"/>
              </w:rPr>
              <w:t xml:space="preserve">3. Անհրաժեշտ է քննարկել որոշման նախագծում նոր կարգավորումներ նախատեսելու հարցը՝ հաշվի առնելով վճարված եկամտային հարկի գումարներից բնակարան կամ անհատական բնակելի տուն ձեռք բերելու կամ անհատական բնակելի տուն կառուցելու նպատակով վարձու աշխատող հանդիսացող ֆիզիկական անձի կողմից ստացված հիփոտեկային վարկի սպասարկման համար վճարվող տոկոսների գումարների վերադարձի վերաբերյալ ՀՀ հարկային օրենսգրքի 160-րդ հոդվածով սահմանված կարգավորումները: </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lang w:val="hy-AM"/>
              </w:rPr>
              <w:t xml:space="preserve"> (Կատարող՝ Լ. Չանախչյան հեռ.515-851)</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lang w:val="hy-AM"/>
              </w:rPr>
              <w:t xml:space="preserve">4. Նախագծի նախաբանում որպես լիազորող նորմ նշված են ՀՀ Սահմանադրության 86-րդ հոդվածի 3-րդ և 10-րդ մասերը, ինչպես նաև 146-րդ հոդվածի 4-րդ մասը: Գտնում ենք, որ վերոնշյալ դրույթները, որոնք համապատասխանաբար կարգավորում են </w:t>
            </w:r>
            <w:r>
              <w:rPr>
                <w:rFonts w:ascii="GHEA Grapalat" w:hAnsi="GHEA Grapalat"/>
                <w:lang w:val="hy-AM"/>
              </w:rPr>
              <w:lastRenderedPageBreak/>
              <w:t>տնտեսական, սոցիալական և մշակութային ոլորտներում պետության քաղաքականության հիմնական նպատակները և կառավարության լիազորությունները, բովանդակային առումով չեն հանդիսանում նախագծի ընդունման լիազորող նորմ: Առաջարկում ենք վերանայել նախագծի լիազորող նորմերի վերաբերյալ կարգավորումը:</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lang w:val="hy-AM"/>
              </w:rPr>
              <w:t xml:space="preserve">5. Նախագծով հաստատվող Հավելվածի 6-րդ կետի համաձայն՝ շահառուին ծրագրում ընդգրկելու կամ մերժելու վերաբերյալ որոշումը կայացնելուց հետո ծառայությունը այդ մասին ծանուցում է ուղարկում շահառուին՝ վերջինիս տրամադրած էլեկտրոնային փոստի հասցեով, իսկ դրական որոշման դեպքում ծրագրային ապահովման միջոցով տեղեկացնում է նաև գործընկեր կազմակերպությանը: Առաջարկում ենք սահմանել կոնկրետ ժամկետ՝ ծառայության կողմից շահառուին և գործընկեր կազմակերպությանը ծանուցելու համար:  </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lang w:val="hy-AM"/>
              </w:rPr>
              <w:t>6.Առաջարկում ենք ևս մեկ անգամ անդրադառնալ ամփոփաթերթում արդարադատության նախարարության 12-րդ դիտարկմանը (ծրագրի իրականացման վերահսկման մեխանիզմների բացակայության վերաբերյալ), որին ի պատասխան նշվել է, որ ծրագրի</w:t>
            </w:r>
            <w:r>
              <w:rPr>
                <w:rFonts w:ascii="GHEA Grapalat" w:hAnsi="GHEA Grapalat"/>
                <w:lang w:val="pt-BR"/>
              </w:rPr>
              <w:t xml:space="preserve"> </w:t>
            </w:r>
            <w:r>
              <w:rPr>
                <w:rFonts w:ascii="GHEA Grapalat" w:hAnsi="GHEA Grapalat"/>
                <w:lang w:val="hy-AM"/>
              </w:rPr>
              <w:t>վերահսկողությունը</w:t>
            </w:r>
            <w:r>
              <w:rPr>
                <w:rFonts w:ascii="GHEA Grapalat" w:hAnsi="GHEA Grapalat"/>
                <w:lang w:val="pt-BR"/>
              </w:rPr>
              <w:t xml:space="preserve"> </w:t>
            </w:r>
            <w:r>
              <w:rPr>
                <w:rFonts w:ascii="GHEA Grapalat" w:hAnsi="GHEA Grapalat"/>
                <w:lang w:val="hy-AM"/>
              </w:rPr>
              <w:t>կիրականացվի</w:t>
            </w:r>
            <w:r>
              <w:rPr>
                <w:rFonts w:ascii="GHEA Grapalat" w:hAnsi="GHEA Grapalat"/>
                <w:lang w:val="pt-BR"/>
              </w:rPr>
              <w:t xml:space="preserve"> </w:t>
            </w:r>
            <w:r>
              <w:rPr>
                <w:rFonts w:ascii="GHEA Grapalat" w:hAnsi="GHEA Grapalat"/>
                <w:lang w:val="hy-AM"/>
              </w:rPr>
              <w:t>Միասնական</w:t>
            </w:r>
            <w:r>
              <w:rPr>
                <w:rFonts w:ascii="GHEA Grapalat" w:hAnsi="GHEA Grapalat"/>
                <w:lang w:val="pt-BR"/>
              </w:rPr>
              <w:t xml:space="preserve"> </w:t>
            </w:r>
            <w:r>
              <w:rPr>
                <w:rFonts w:ascii="GHEA Grapalat" w:hAnsi="GHEA Grapalat"/>
                <w:lang w:val="hy-AM"/>
              </w:rPr>
              <w:t>սոցիալական</w:t>
            </w:r>
            <w:r>
              <w:rPr>
                <w:rFonts w:ascii="GHEA Grapalat" w:hAnsi="GHEA Grapalat"/>
                <w:lang w:val="pt-BR"/>
              </w:rPr>
              <w:t xml:space="preserve"> </w:t>
            </w:r>
            <w:r>
              <w:rPr>
                <w:rFonts w:ascii="GHEA Grapalat" w:hAnsi="GHEA Grapalat"/>
                <w:lang w:val="hy-AM"/>
              </w:rPr>
              <w:t>ծառայության</w:t>
            </w:r>
            <w:r>
              <w:rPr>
                <w:rFonts w:ascii="GHEA Grapalat" w:hAnsi="GHEA Grapalat"/>
                <w:lang w:val="pt-BR"/>
              </w:rPr>
              <w:t xml:space="preserve"> </w:t>
            </w:r>
            <w:r>
              <w:rPr>
                <w:rFonts w:ascii="GHEA Grapalat" w:hAnsi="GHEA Grapalat"/>
                <w:lang w:val="hy-AM"/>
              </w:rPr>
              <w:t>կողմից</w:t>
            </w:r>
            <w:r>
              <w:rPr>
                <w:rFonts w:ascii="GHEA Grapalat" w:hAnsi="GHEA Grapalat"/>
                <w:lang w:val="pt-BR"/>
              </w:rPr>
              <w:t xml:space="preserve">` </w:t>
            </w:r>
            <w:r>
              <w:rPr>
                <w:rFonts w:ascii="GHEA Grapalat" w:hAnsi="GHEA Grapalat"/>
                <w:lang w:val="hy-AM"/>
              </w:rPr>
              <w:t>սոցիալական</w:t>
            </w:r>
            <w:r>
              <w:rPr>
                <w:rFonts w:ascii="GHEA Grapalat" w:hAnsi="GHEA Grapalat"/>
                <w:lang w:val="pt-BR"/>
              </w:rPr>
              <w:t xml:space="preserve"> </w:t>
            </w:r>
            <w:r>
              <w:rPr>
                <w:rFonts w:ascii="GHEA Grapalat" w:hAnsi="GHEA Grapalat"/>
                <w:lang w:val="hy-AM"/>
              </w:rPr>
              <w:t>պաշտպանության</w:t>
            </w:r>
            <w:r>
              <w:rPr>
                <w:rFonts w:ascii="GHEA Grapalat" w:hAnsi="GHEA Grapalat"/>
                <w:lang w:val="pt-BR"/>
              </w:rPr>
              <w:t xml:space="preserve"> </w:t>
            </w:r>
            <w:r>
              <w:rPr>
                <w:rFonts w:ascii="GHEA Grapalat" w:hAnsi="GHEA Grapalat"/>
                <w:lang w:val="hy-AM"/>
              </w:rPr>
              <w:t>ոլորտը</w:t>
            </w:r>
            <w:r>
              <w:rPr>
                <w:rFonts w:ascii="GHEA Grapalat" w:hAnsi="GHEA Grapalat"/>
                <w:lang w:val="pt-BR"/>
              </w:rPr>
              <w:t xml:space="preserve"> </w:t>
            </w:r>
            <w:r>
              <w:rPr>
                <w:rFonts w:ascii="GHEA Grapalat" w:hAnsi="GHEA Grapalat"/>
                <w:lang w:val="hy-AM"/>
              </w:rPr>
              <w:t>կանոնակարգող</w:t>
            </w:r>
            <w:r>
              <w:rPr>
                <w:rFonts w:ascii="GHEA Grapalat" w:hAnsi="GHEA Grapalat"/>
                <w:lang w:val="pt-BR"/>
              </w:rPr>
              <w:t xml:space="preserve"> </w:t>
            </w:r>
            <w:r>
              <w:rPr>
                <w:rFonts w:ascii="GHEA Grapalat" w:hAnsi="GHEA Grapalat"/>
                <w:lang w:val="hy-AM"/>
              </w:rPr>
              <w:t>օրենսդրության</w:t>
            </w:r>
            <w:r>
              <w:rPr>
                <w:rFonts w:ascii="GHEA Grapalat" w:hAnsi="GHEA Grapalat"/>
                <w:lang w:val="pt-BR"/>
              </w:rPr>
              <w:t xml:space="preserve"> </w:t>
            </w:r>
            <w:r>
              <w:rPr>
                <w:rFonts w:ascii="GHEA Grapalat" w:hAnsi="GHEA Grapalat"/>
                <w:lang w:val="hy-AM"/>
              </w:rPr>
              <w:t>համաձայն: Առաջարկում ենք նախագծում սահմանել  ծրագրի իրականացման վերահսկման հստակ մեխանիզմներ:</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lang w:val="hy-AM"/>
              </w:rPr>
              <w:t xml:space="preserve">(Կատարող՝ Ա. Գառգալոյան հեռ.515-794) </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lang w:val="hy-AM"/>
              </w:rPr>
              <w:t>7.</w:t>
            </w:r>
            <w:r>
              <w:rPr>
                <w:rFonts w:ascii="GHEA Grapalat" w:hAnsi="GHEA Grapalat" w:cs="Arial"/>
                <w:lang w:val="hy-AM"/>
              </w:rPr>
              <w:t xml:space="preserve"> </w:t>
            </w:r>
            <w:r>
              <w:rPr>
                <w:rFonts w:ascii="GHEA Grapalat" w:hAnsi="GHEA Grapalat"/>
                <w:lang w:val="hy-AM"/>
              </w:rPr>
              <w:t>Համաձայն Նախագծի Հավելվածի 7-րդ կետի՝ Շահառուի՝ Ծրագրում ընդգրկվելու վերաբերյալ էլեկտրոնային տեղեկացումը ստանալուց հետո Գործընկեր կազմակերպությունը 2 աշխատանքային օրվա ընթացքում համապատասխան ծրագրային ապահովման (իսկ անհնարինության դեպքում՝ Սի-Բի-Էյ-Նեթ համակարգի) միջոցով Ծառա</w:t>
            </w:r>
            <w:r>
              <w:rPr>
                <w:rFonts w:ascii="GHEA Grapalat" w:hAnsi="GHEA Grapalat"/>
                <w:lang w:val="hy-AM"/>
              </w:rPr>
              <w:softHyphen/>
              <w:t xml:space="preserve">յությանն է տրամադրում Շահառուի Հիփոթեքային վարկի գծով վճարման ժամանակացույցը, այդ թվում՝ վարկի փուլային ֆինանսավորման ժամկետներն ու համամասնությունը։ Այս կապակցությամբ առաջարկում ենք հիմնավորել ժամանակացույցի տրամադրման ժամկետը 2 աշխատանքային օրով սահմանափակելու նպատակահարմարությունը (արդյո՞ք նշված ժամկետն իրատեսական է և քննարկվել է առևտրային բանկերի/վարկային կազմակերպությունների հետ) կամ սահմանել առավել երկար ժամկետ, հաշվի առնելով հիփոթեքային վարկի պայմանագիր կնքելու համար սովորաբար պահանջվող  ժամանակը: </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cs="Arial"/>
                <w:lang w:val="hy-AM"/>
              </w:rPr>
              <w:lastRenderedPageBreak/>
              <w:t>8. Ա</w:t>
            </w:r>
            <w:r>
              <w:rPr>
                <w:rFonts w:ascii="GHEA Grapalat" w:hAnsi="GHEA Grapalat"/>
                <w:lang w:val="hy-AM"/>
              </w:rPr>
              <w:t>ռաջարկում ենք Նախագծի Հավելվածում սահմանել դրույթ, ըստ որի Ծառա</w:t>
            </w:r>
            <w:r>
              <w:rPr>
                <w:rFonts w:ascii="GHEA Grapalat" w:hAnsi="GHEA Grapalat"/>
                <w:lang w:val="hy-AM"/>
              </w:rPr>
              <w:softHyphen/>
              <w:t>յությանը կտրամադրվի Հիփոթեքային վարկի պայմանագրի պատճենը:</w:t>
            </w:r>
          </w:p>
          <w:p w:rsidR="00DD02FE" w:rsidRDefault="00DD02FE" w:rsidP="00DD02FE">
            <w:pPr>
              <w:pStyle w:val="ListParagraph"/>
              <w:tabs>
                <w:tab w:val="left" w:pos="0"/>
              </w:tabs>
              <w:ind w:left="0" w:firstLine="630"/>
              <w:jc w:val="both"/>
              <w:rPr>
                <w:rFonts w:ascii="GHEA Grapalat" w:hAnsi="GHEA Grapalat"/>
                <w:lang w:val="hy-AM"/>
              </w:rPr>
            </w:pPr>
            <w:r>
              <w:rPr>
                <w:rFonts w:ascii="GHEA Grapalat" w:hAnsi="GHEA Grapalat"/>
                <w:lang w:val="hy-AM"/>
              </w:rPr>
              <w:t xml:space="preserve">9. Հաշվի առնելով ՀՀ հարկային օրենսգրքի 160-րդ հոդվածը, ըստ որի՝ վարձու աշխատող հանդիսացող ֆիզիկական անձանց աշխատավարձի և դրան հավասարեցված վճարումների մասով եկամտային հարկը վերադարձվում է անհատական բնակելի տուն կառուցելու նպատակով վարձու աշխատող հանդիսացող ֆիզիկական անձի կողմից ստացված անհատական բնակելի տուն կառուցելուն ուղղված </w:t>
            </w:r>
            <w:r>
              <w:rPr>
                <w:rFonts w:ascii="GHEA Grapalat" w:hAnsi="GHEA Grapalat"/>
                <w:b/>
                <w:lang w:val="hy-AM"/>
              </w:rPr>
              <w:t>հիփոթեկային վարկի սպասարկման համար վճարվող տոկոսների գումարների չափով</w:t>
            </w:r>
            <w:r>
              <w:rPr>
                <w:rFonts w:ascii="GHEA Grapalat" w:hAnsi="GHEA Grapalat"/>
                <w:lang w:val="hy-AM"/>
              </w:rPr>
              <w:t xml:space="preserve">, պարզաբանման կարիք ունի, թե արդյո՞ք կատարվելու է եկամտային հարկի վերադարձ ծրագրի շահառուներին և ինչպես, ինչպե՞ս են տարանջատվելու պետության և շահառուի կողմից վճարված տոկոսագումարները, արդյո՞ք լրացուցիչ կարգավորումների սահմանման անհրաժեշտություն չկա: </w:t>
            </w:r>
          </w:p>
          <w:p w:rsidR="00DD02FE" w:rsidRDefault="00DD02FE" w:rsidP="00DD02FE">
            <w:pPr>
              <w:jc w:val="both"/>
              <w:rPr>
                <w:rFonts w:ascii="GHEA Grapalat" w:hAnsi="GHEA Grapalat"/>
                <w:iCs/>
                <w:color w:val="000000"/>
                <w:lang w:val="hy-AM"/>
              </w:rPr>
            </w:pPr>
            <w:r>
              <w:rPr>
                <w:rFonts w:ascii="GHEA Grapalat" w:hAnsi="GHEA Grapalat"/>
                <w:lang w:val="hy-AM"/>
              </w:rPr>
              <w:t>(Կատարող՝ Լ. Գուլքանյան հեռ. 515-632)</w:t>
            </w:r>
          </w:p>
        </w:tc>
        <w:tc>
          <w:tcPr>
            <w:tcW w:w="4850" w:type="dxa"/>
          </w:tcPr>
          <w:p w:rsidR="00DD02FE" w:rsidRDefault="00DD02FE" w:rsidP="00DD02FE">
            <w:pPr>
              <w:pStyle w:val="ListParagraph"/>
              <w:numPr>
                <w:ilvl w:val="0"/>
                <w:numId w:val="9"/>
              </w:numPr>
              <w:tabs>
                <w:tab w:val="left" w:pos="5490"/>
              </w:tabs>
              <w:rPr>
                <w:rFonts w:ascii="GHEA Grapalat" w:hAnsi="GHEA Grapalat"/>
                <w:lang w:val="hy-AM"/>
              </w:rPr>
            </w:pPr>
            <w:r>
              <w:rPr>
                <w:rFonts w:ascii="GHEA Grapalat" w:hAnsi="GHEA Grapalat" w:cs="Sylfaen"/>
                <w:b/>
                <w:color w:val="000000" w:themeColor="text1"/>
                <w:lang w:val="hy-AM"/>
              </w:rPr>
              <w:lastRenderedPageBreak/>
              <w:t xml:space="preserve">Ընդունվել է մասամբ։ </w:t>
            </w:r>
            <w:r>
              <w:rPr>
                <w:rFonts w:ascii="GHEA Grapalat" w:hAnsi="GHEA Grapalat" w:cs="Sylfaen"/>
                <w:color w:val="000000" w:themeColor="text1"/>
                <w:lang w:val="hy-AM"/>
              </w:rPr>
              <w:t>Որոշման նախագծի նախաբանում հղում է կատարվել միայն Սահմանադրության 146-րդ հոդվածի 4-րդ մասին, համաձայն որի</w:t>
            </w:r>
            <w:r>
              <w:rPr>
                <w:rFonts w:ascii="GHEA Grapalat" w:hAnsi="GHEA Grapalat" w:cs="Sylfaen"/>
                <w:b/>
                <w:color w:val="000000" w:themeColor="text1"/>
                <w:lang w:val="hy-AM"/>
              </w:rPr>
              <w:t xml:space="preserve"> </w:t>
            </w:r>
            <w:r>
              <w:rPr>
                <w:rFonts w:ascii="GHEA Grapalat" w:hAnsi="GHEA Grapalat"/>
                <w:bCs/>
                <w:color w:val="000000"/>
                <w:shd w:val="clear" w:color="auto" w:fill="FFFFFF"/>
                <w:lang w:val="hy-AM"/>
              </w:rPr>
              <w:t>Կառավարության իրավասությանն են ենթակա գործադիր իշխանությանը վերաբերող բոլոր այն հարցերը, որոնք վերապահված չեն պետական կառավարման կամ տեղական ինքնակառավարման այլ մարմիններին:</w:t>
            </w:r>
          </w:p>
          <w:p w:rsidR="00DD02FE" w:rsidRDefault="00DD02FE" w:rsidP="00DD02FE">
            <w:pPr>
              <w:pStyle w:val="ListParagraph"/>
              <w:tabs>
                <w:tab w:val="left" w:pos="5490"/>
              </w:tabs>
              <w:rPr>
                <w:rFonts w:ascii="GHEA Grapalat" w:hAnsi="GHEA Grapalat"/>
                <w:lang w:val="hy-AM"/>
              </w:rPr>
            </w:pPr>
          </w:p>
          <w:p w:rsidR="00DD02FE" w:rsidRDefault="00DD02FE" w:rsidP="00DD02FE">
            <w:pPr>
              <w:pStyle w:val="ListParagraph"/>
              <w:numPr>
                <w:ilvl w:val="0"/>
                <w:numId w:val="9"/>
              </w:numPr>
              <w:tabs>
                <w:tab w:val="left" w:pos="5490"/>
              </w:tabs>
              <w:rPr>
                <w:rFonts w:ascii="GHEA Grapalat" w:hAnsi="GHEA Grapalat"/>
                <w:lang w:val="hy-AM"/>
              </w:rPr>
            </w:pPr>
            <w:r>
              <w:rPr>
                <w:rFonts w:ascii="GHEA Grapalat" w:hAnsi="GHEA Grapalat"/>
                <w:b/>
                <w:lang w:val="hy-AM"/>
              </w:rPr>
              <w:t xml:space="preserve">Ֆինանսական միջոցների հաշվարկում հաշվի չի առնվել, </w:t>
            </w:r>
            <w:r>
              <w:rPr>
                <w:rFonts w:ascii="GHEA Grapalat" w:hAnsi="GHEA Grapalat"/>
                <w:lang w:val="hy-AM"/>
              </w:rPr>
              <w:t>քանի որ հիմնավորման մեջ ներկայացված հաշվարկներում 1 գործարքի մասով բյուջետային անհրաժեշտ միջոցների գումարները ներառում են 1 վարկի բոլոր փուլերը միասին։ Ըստ առանձին փուլերի բյուջետավորումը գտնում ենք ոչ նպատակահարմար, քանի որ փուլերի տրամադրումը կախված է յուրաքանչյուր փուլին համապատասխան՝ շահառուի կողմից իրականացվող շինարարական աշխատանքների կատարման ժամկետներից, ինչը պլանավորել հնարավոր չէ։</w:t>
            </w:r>
          </w:p>
          <w:p w:rsidR="00DD02FE" w:rsidRDefault="00DD02FE" w:rsidP="00DD02FE">
            <w:pPr>
              <w:pStyle w:val="ListParagraph"/>
              <w:tabs>
                <w:tab w:val="left" w:pos="5490"/>
              </w:tabs>
              <w:rPr>
                <w:rFonts w:ascii="GHEA Grapalat" w:hAnsi="GHEA Grapalat"/>
                <w:lang w:val="hy-AM"/>
              </w:rPr>
            </w:pPr>
          </w:p>
          <w:p w:rsidR="00DD02FE" w:rsidRDefault="00DD02FE" w:rsidP="00DD02FE">
            <w:pPr>
              <w:pStyle w:val="ListParagraph"/>
              <w:numPr>
                <w:ilvl w:val="0"/>
                <w:numId w:val="9"/>
              </w:numPr>
              <w:tabs>
                <w:tab w:val="left" w:pos="5490"/>
              </w:tabs>
              <w:rPr>
                <w:rFonts w:ascii="GHEA Grapalat" w:hAnsi="GHEA Grapalat"/>
                <w:lang w:val="hy-AM"/>
              </w:rPr>
            </w:pPr>
            <w:r>
              <w:rPr>
                <w:rFonts w:ascii="GHEA Grapalat" w:hAnsi="GHEA Grapalat"/>
                <w:b/>
                <w:lang w:val="hy-AM"/>
              </w:rPr>
              <w:t>Ընդունվել է։</w:t>
            </w:r>
            <w:r>
              <w:rPr>
                <w:rFonts w:ascii="GHEA Grapalat" w:hAnsi="GHEA Grapalat"/>
                <w:lang w:val="hy-AM"/>
              </w:rPr>
              <w:t xml:space="preserve"> Որոշման նախագծի 4-րդ կետով առաջարկում ենք </w:t>
            </w:r>
            <w:r>
              <w:rPr>
                <w:rFonts w:ascii="GHEA Grapalat" w:hAnsi="GHEA Grapalat"/>
                <w:lang w:val="hy-AM"/>
              </w:rPr>
              <w:lastRenderedPageBreak/>
              <w:t>Կառավարության 09.06.2022թ. «Հայաստանի Հանրապետության սահմանամերձ բնակավայրերում ընտանիքների բնակարանային մատչելիության ապահովման պետական աջակցության 2022-2024 թվականների ծրագիրը հաստատելու մասին» N 842-Լ որոշման 9-րդ կետը լրացնել նոր նախադասությամբ։</w:t>
            </w:r>
          </w:p>
          <w:p w:rsidR="00DD02FE" w:rsidRDefault="00DD02FE" w:rsidP="00DD02FE">
            <w:pPr>
              <w:pStyle w:val="ListParagraph"/>
              <w:rPr>
                <w:rFonts w:ascii="GHEA Grapalat" w:hAnsi="GHEA Grapalat"/>
                <w:lang w:val="hy-AM"/>
              </w:rPr>
            </w:pPr>
          </w:p>
          <w:p w:rsidR="00DD02FE" w:rsidRDefault="00DD02FE" w:rsidP="00DD02FE">
            <w:pPr>
              <w:pStyle w:val="ListParagraph"/>
              <w:rPr>
                <w:rFonts w:ascii="GHEA Grapalat" w:hAnsi="GHEA Grapalat"/>
                <w:lang w:val="hy-AM"/>
              </w:rPr>
            </w:pPr>
          </w:p>
          <w:p w:rsidR="00DD02FE" w:rsidRDefault="00DD02FE" w:rsidP="00DD02FE">
            <w:pPr>
              <w:pStyle w:val="ListParagraph"/>
              <w:rPr>
                <w:rFonts w:ascii="GHEA Grapalat" w:hAnsi="GHEA Grapalat"/>
                <w:lang w:val="hy-AM"/>
              </w:rPr>
            </w:pPr>
          </w:p>
          <w:p w:rsidR="00DD02FE" w:rsidRDefault="00DD02FE" w:rsidP="00DD02FE">
            <w:pPr>
              <w:pStyle w:val="ListParagraph"/>
              <w:numPr>
                <w:ilvl w:val="0"/>
                <w:numId w:val="9"/>
              </w:numPr>
              <w:tabs>
                <w:tab w:val="left" w:pos="5490"/>
              </w:tabs>
              <w:rPr>
                <w:rFonts w:ascii="GHEA Grapalat" w:hAnsi="GHEA Grapalat"/>
                <w:lang w:val="hy-AM"/>
              </w:rPr>
            </w:pPr>
            <w:r>
              <w:rPr>
                <w:rFonts w:ascii="GHEA Grapalat" w:hAnsi="GHEA Grapalat" w:cs="Sylfaen"/>
                <w:b/>
                <w:color w:val="000000" w:themeColor="text1"/>
                <w:lang w:val="hy-AM"/>
              </w:rPr>
              <w:t xml:space="preserve">Ընդունվել է մասամբ։ </w:t>
            </w:r>
            <w:r>
              <w:rPr>
                <w:rFonts w:ascii="GHEA Grapalat" w:hAnsi="GHEA Grapalat" w:cs="Sylfaen"/>
                <w:color w:val="000000" w:themeColor="text1"/>
                <w:lang w:val="hy-AM"/>
              </w:rPr>
              <w:t>Որոշման նախագծի նախաբանում հղում է կատարվել միայն Սահմանադրության 146-րդ հոդվածի 4-րդ մասին, համաձայն որի</w:t>
            </w:r>
            <w:r>
              <w:rPr>
                <w:rFonts w:ascii="GHEA Grapalat" w:hAnsi="GHEA Grapalat" w:cs="Sylfaen"/>
                <w:b/>
                <w:color w:val="000000" w:themeColor="text1"/>
                <w:lang w:val="hy-AM"/>
              </w:rPr>
              <w:t xml:space="preserve"> </w:t>
            </w:r>
            <w:r>
              <w:rPr>
                <w:rFonts w:ascii="GHEA Grapalat" w:hAnsi="GHEA Grapalat"/>
                <w:bCs/>
                <w:color w:val="000000"/>
                <w:shd w:val="clear" w:color="auto" w:fill="FFFFFF"/>
                <w:lang w:val="hy-AM"/>
              </w:rPr>
              <w:t>Կառավարության իրավասությանն են ենթակա գործադիր իշխանությանը վերաբերող բոլոր այն հարցերը, որոնք վերապահված չեն պետական կառավարման կամ տեղական ինքնակառավարման այլ մարմիններին:</w:t>
            </w:r>
          </w:p>
          <w:p w:rsidR="00DD02FE" w:rsidRDefault="00DD02FE" w:rsidP="00DD02FE">
            <w:pPr>
              <w:pStyle w:val="ListParagraph"/>
              <w:tabs>
                <w:tab w:val="left" w:pos="5490"/>
              </w:tabs>
              <w:rPr>
                <w:rFonts w:ascii="GHEA Grapalat" w:hAnsi="GHEA Grapalat"/>
                <w:lang w:val="hy-AM"/>
              </w:rPr>
            </w:pPr>
          </w:p>
          <w:p w:rsidR="00DD02FE" w:rsidRDefault="00DD02FE" w:rsidP="00DD02FE">
            <w:pPr>
              <w:pStyle w:val="ListParagraph"/>
              <w:numPr>
                <w:ilvl w:val="0"/>
                <w:numId w:val="9"/>
              </w:numPr>
              <w:tabs>
                <w:tab w:val="left" w:pos="5490"/>
              </w:tabs>
              <w:rPr>
                <w:rFonts w:ascii="GHEA Grapalat" w:hAnsi="GHEA Grapalat"/>
                <w:lang w:val="hy-AM"/>
              </w:rPr>
            </w:pPr>
            <w:r>
              <w:rPr>
                <w:rFonts w:ascii="GHEA Grapalat" w:hAnsi="GHEA Grapalat" w:cs="Sylfaen"/>
                <w:b/>
                <w:color w:val="000000" w:themeColor="text1"/>
                <w:lang w:val="hy-AM"/>
              </w:rPr>
              <w:t xml:space="preserve">Ընդունվել է։ </w:t>
            </w:r>
            <w:r>
              <w:rPr>
                <w:rFonts w:ascii="GHEA Grapalat" w:hAnsi="GHEA Grapalat" w:cs="Sylfaen"/>
                <w:color w:val="000000" w:themeColor="text1"/>
                <w:lang w:val="hy-AM"/>
              </w:rPr>
              <w:t>Սահմանվել է ծանուցման մեկօրյա ժամկետ։</w:t>
            </w:r>
          </w:p>
          <w:p w:rsidR="00DD02FE" w:rsidRDefault="00DD02FE" w:rsidP="00DD02FE">
            <w:pPr>
              <w:pStyle w:val="ListParagraph"/>
              <w:tabs>
                <w:tab w:val="left" w:pos="5490"/>
              </w:tabs>
              <w:rPr>
                <w:rFonts w:ascii="GHEA Grapalat" w:hAnsi="GHEA Grapalat"/>
                <w:lang w:val="hy-AM"/>
              </w:rPr>
            </w:pPr>
          </w:p>
          <w:p w:rsidR="00DD02FE" w:rsidRDefault="00DD02FE" w:rsidP="00DD02FE">
            <w:pPr>
              <w:pStyle w:val="ListParagraph"/>
              <w:numPr>
                <w:ilvl w:val="0"/>
                <w:numId w:val="9"/>
              </w:numPr>
              <w:tabs>
                <w:tab w:val="left" w:pos="5490"/>
              </w:tabs>
              <w:rPr>
                <w:rFonts w:ascii="GHEA Grapalat" w:hAnsi="GHEA Grapalat"/>
                <w:lang w:val="hy-AM"/>
              </w:rPr>
            </w:pPr>
            <w:r>
              <w:rPr>
                <w:rFonts w:ascii="GHEA Grapalat" w:hAnsi="GHEA Grapalat"/>
                <w:lang w:val="hy-AM"/>
              </w:rPr>
              <w:t xml:space="preserve">Գտնում ենք, որ կարգում նկարագրված գործընթացները վերահսկելի են։ Կարգում հստակ ամրագրված են ծրագրի բոլոր </w:t>
            </w:r>
            <w:r>
              <w:rPr>
                <w:rFonts w:ascii="GHEA Grapalat" w:hAnsi="GHEA Grapalat"/>
                <w:lang w:val="hy-AM"/>
              </w:rPr>
              <w:lastRenderedPageBreak/>
              <w:t>փուլերում իրականացվող քայլերի, գործառույթների ամբողջ շղթան և ժամկետները, ինչը Միասնական սոցիալական ծառայությանը հնարավորություն է տալիս իր կանոնադրական գործառույթների շրջանակում պատշաճ վերահսկողություն սահմանել ծրագրի իրականացման ընթացակարգի վրա, իսկ ծրագրային միջավայրում կատարված գործողությունները լոգավորվում են։ Բացի այդ, վերադասության կարգով շահառուների բողոք-դիմումները քննում է ԱՍՀ նախարարությունը, ինչն ամրագրված է կարգում։</w:t>
            </w:r>
          </w:p>
          <w:p w:rsidR="00DD02FE" w:rsidRDefault="00DD02FE" w:rsidP="00DD02FE">
            <w:pPr>
              <w:pStyle w:val="ListParagraph"/>
              <w:tabs>
                <w:tab w:val="left" w:pos="5490"/>
              </w:tabs>
              <w:rPr>
                <w:rFonts w:ascii="GHEA Grapalat" w:hAnsi="GHEA Grapalat"/>
                <w:lang w:val="hy-AM"/>
              </w:rPr>
            </w:pPr>
          </w:p>
          <w:p w:rsidR="00DD02FE" w:rsidRDefault="00DD02FE" w:rsidP="00DD02FE">
            <w:pPr>
              <w:pStyle w:val="ListParagraph"/>
              <w:numPr>
                <w:ilvl w:val="0"/>
                <w:numId w:val="9"/>
              </w:numPr>
              <w:tabs>
                <w:tab w:val="left" w:pos="5490"/>
              </w:tabs>
              <w:rPr>
                <w:rFonts w:ascii="GHEA Grapalat" w:hAnsi="GHEA Grapalat"/>
                <w:lang w:val="hy-AM"/>
              </w:rPr>
            </w:pPr>
            <w:r>
              <w:rPr>
                <w:rFonts w:ascii="GHEA Grapalat" w:hAnsi="GHEA Grapalat"/>
                <w:b/>
                <w:lang w:val="hy-AM"/>
              </w:rPr>
              <w:t>Ընդունվել է,</w:t>
            </w:r>
            <w:r>
              <w:rPr>
                <w:rFonts w:ascii="GHEA Grapalat" w:hAnsi="GHEA Grapalat"/>
                <w:lang w:val="hy-AM"/>
              </w:rPr>
              <w:t xml:space="preserve"> կարգի 7-րդ կետը վերաշարադրվել է և ժամանակացույց ուղարկելու պարտավորությունը կատարելու համար սահմանվել է 2 աշխատանքային օր՝ </w:t>
            </w:r>
            <w:r>
              <w:rPr>
                <w:rFonts w:ascii="GHEA Grapalat" w:hAnsi="GHEA Grapalat"/>
                <w:b/>
                <w:lang w:val="hy-AM"/>
              </w:rPr>
              <w:t xml:space="preserve">պայմանագիրը կքնելուց հետո, </w:t>
            </w:r>
            <w:r>
              <w:rPr>
                <w:rFonts w:ascii="GHEA Grapalat" w:hAnsi="GHEA Grapalat"/>
                <w:lang w:val="hy-AM"/>
              </w:rPr>
              <w:t>իսկ պայմանագրի կնքումը յուրաքանչյուր կազմակերպությունում կկատարվի իր ներքին ընթացակարգերին համապատասխան և ժամկետներում։</w:t>
            </w:r>
          </w:p>
          <w:p w:rsidR="00DD02FE" w:rsidRDefault="00DD02FE" w:rsidP="00DD02FE">
            <w:pPr>
              <w:pStyle w:val="ListParagraph"/>
              <w:rPr>
                <w:rFonts w:ascii="GHEA Grapalat" w:hAnsi="GHEA Grapalat"/>
                <w:lang w:val="hy-AM"/>
              </w:rPr>
            </w:pPr>
          </w:p>
          <w:p w:rsidR="00DD02FE" w:rsidRDefault="00DD02FE" w:rsidP="00DD02FE">
            <w:pPr>
              <w:pStyle w:val="ListParagraph"/>
              <w:numPr>
                <w:ilvl w:val="0"/>
                <w:numId w:val="9"/>
              </w:numPr>
              <w:tabs>
                <w:tab w:val="left" w:pos="5490"/>
              </w:tabs>
              <w:rPr>
                <w:rFonts w:ascii="GHEA Grapalat" w:hAnsi="GHEA Grapalat"/>
                <w:b/>
                <w:lang w:val="hy-AM"/>
              </w:rPr>
            </w:pPr>
            <w:r>
              <w:rPr>
                <w:rFonts w:ascii="GHEA Grapalat" w:hAnsi="GHEA Grapalat"/>
                <w:b/>
                <w:lang w:val="hy-AM"/>
              </w:rPr>
              <w:t>Ընդունվել է</w:t>
            </w:r>
            <w:r>
              <w:rPr>
                <w:rFonts w:ascii="GHEA Grapalat" w:hAnsi="GHEA Grapalat"/>
                <w:lang w:val="hy-AM"/>
              </w:rPr>
              <w:t>, կարգի 7-րդ կետում կատարվել է համապատասխան լրացում</w:t>
            </w:r>
          </w:p>
          <w:p w:rsidR="00DD02FE" w:rsidRDefault="00DD02FE" w:rsidP="00DD02FE">
            <w:pPr>
              <w:pStyle w:val="ListParagraph"/>
              <w:rPr>
                <w:rFonts w:ascii="GHEA Grapalat" w:hAnsi="GHEA Grapalat"/>
                <w:b/>
                <w:lang w:val="hy-AM"/>
              </w:rPr>
            </w:pPr>
          </w:p>
          <w:p w:rsidR="00DD02FE" w:rsidRDefault="00DD02FE" w:rsidP="00DD02FE">
            <w:pPr>
              <w:pStyle w:val="ListParagraph"/>
              <w:numPr>
                <w:ilvl w:val="0"/>
                <w:numId w:val="9"/>
              </w:numPr>
              <w:tabs>
                <w:tab w:val="left" w:pos="5490"/>
              </w:tabs>
              <w:rPr>
                <w:rFonts w:ascii="GHEA Grapalat" w:hAnsi="GHEA Grapalat"/>
                <w:b/>
                <w:lang w:val="hy-AM"/>
              </w:rPr>
            </w:pPr>
            <w:r>
              <w:rPr>
                <w:rFonts w:ascii="GHEA Grapalat" w:hAnsi="GHEA Grapalat"/>
                <w:b/>
                <w:lang w:val="hy-AM"/>
              </w:rPr>
              <w:lastRenderedPageBreak/>
              <w:t xml:space="preserve"> Ընդունվել է։</w:t>
            </w:r>
            <w:r>
              <w:rPr>
                <w:rFonts w:ascii="GHEA Grapalat" w:hAnsi="GHEA Grapalat"/>
                <w:lang w:val="hy-AM"/>
              </w:rPr>
              <w:t xml:space="preserve"> Որոշման նախագծի 4-րդ կետով առաջարկում ենք Կառավարության 09.06.2022թ. «Հայաստանի Հանրապետության սահմանամերձ բնակավայրերում ընտանիքների բնակարանային մատչելիության ապահովման պետական աջակցության 2022-2024 թվականների ծրագիրը հաստատելու մասին» N 842-Լ որոշման 9-րդ կետը լրացնել նոր նախադասությամբ։</w:t>
            </w:r>
          </w:p>
        </w:tc>
      </w:tr>
      <w:tr w:rsidR="00DD02FE" w:rsidRPr="00756B08">
        <w:tblPrEx>
          <w:jc w:val="left"/>
        </w:tblPrEx>
        <w:trPr>
          <w:trHeight w:val="513"/>
        </w:trPr>
        <w:tc>
          <w:tcPr>
            <w:tcW w:w="9355" w:type="dxa"/>
          </w:tcPr>
          <w:p w:rsidR="00DD02FE" w:rsidRDefault="00DD02FE" w:rsidP="00DD02FE">
            <w:pPr>
              <w:pStyle w:val="ListParagraph"/>
              <w:numPr>
                <w:ilvl w:val="0"/>
                <w:numId w:val="1"/>
              </w:numPr>
              <w:jc w:val="center"/>
              <w:rPr>
                <w:rFonts w:ascii="GHEA Grapalat" w:hAnsi="GHEA Grapalat"/>
                <w:b/>
                <w:lang w:val="hy-AM"/>
              </w:rPr>
            </w:pPr>
            <w:r>
              <w:rPr>
                <w:rFonts w:ascii="GHEA Grapalat" w:hAnsi="GHEA Grapalat"/>
                <w:b/>
                <w:lang w:val="hy-AM"/>
              </w:rPr>
              <w:lastRenderedPageBreak/>
              <w:t>ՀՀ տարածքային կառավարման և ենթակառուցվածքների նախարարություն</w:t>
            </w:r>
          </w:p>
        </w:tc>
        <w:tc>
          <w:tcPr>
            <w:tcW w:w="4850" w:type="dxa"/>
          </w:tcPr>
          <w:p w:rsidR="00DD02FE" w:rsidRPr="00756B08" w:rsidRDefault="00DD02FE" w:rsidP="00DD02FE">
            <w:pPr>
              <w:jc w:val="both"/>
              <w:rPr>
                <w:rFonts w:ascii="GHEA Grapalat" w:hAnsi="GHEA Grapalat"/>
                <w:lang w:val="hy-AM"/>
              </w:rPr>
            </w:pPr>
            <w:r>
              <w:rPr>
                <w:rFonts w:ascii="GHEA Grapalat" w:hAnsi="GHEA Grapalat"/>
                <w:lang w:val="hy-AM"/>
              </w:rPr>
              <w:t>1</w:t>
            </w:r>
            <w:r>
              <w:rPr>
                <w:rFonts w:ascii="GHEA Grapalat" w:hAnsi="GHEA Grapalat"/>
              </w:rPr>
              <w:t>9.0</w:t>
            </w:r>
            <w:r>
              <w:rPr>
                <w:rFonts w:ascii="GHEA Grapalat" w:hAnsi="GHEA Grapalat"/>
                <w:lang w:val="hy-AM"/>
              </w:rPr>
              <w:t>9</w:t>
            </w:r>
            <w:r>
              <w:rPr>
                <w:rFonts w:ascii="GHEA Grapalat" w:hAnsi="GHEA Grapalat"/>
              </w:rPr>
              <w:t>.</w:t>
            </w:r>
            <w:r w:rsidRPr="00756B08">
              <w:rPr>
                <w:rFonts w:ascii="GHEA Grapalat" w:hAnsi="GHEA Grapalat"/>
                <w:lang w:val="hy-AM"/>
              </w:rPr>
              <w:t>2022</w:t>
            </w:r>
          </w:p>
          <w:p w:rsidR="00DD02FE" w:rsidRDefault="00DD02FE" w:rsidP="00DD02FE">
            <w:pPr>
              <w:jc w:val="both"/>
              <w:rPr>
                <w:rFonts w:ascii="GHEA Grapalat" w:hAnsi="GHEA Grapalat"/>
              </w:rPr>
            </w:pPr>
            <w:r w:rsidRPr="00756B08">
              <w:rPr>
                <w:rFonts w:ascii="GHEA Grapalat" w:hAnsi="GHEA Grapalat"/>
                <w:lang w:val="hy-AM"/>
              </w:rPr>
              <w:t>ԳՍ/15.3/25060-2022</w:t>
            </w:r>
          </w:p>
        </w:tc>
      </w:tr>
      <w:tr w:rsidR="00DD02FE" w:rsidRPr="00756B08">
        <w:tblPrEx>
          <w:jc w:val="left"/>
        </w:tblPrEx>
        <w:trPr>
          <w:trHeight w:val="513"/>
        </w:trPr>
        <w:tc>
          <w:tcPr>
            <w:tcW w:w="9355" w:type="dxa"/>
          </w:tcPr>
          <w:p w:rsidR="00DD02FE" w:rsidRDefault="00DD02FE" w:rsidP="00DD02FE">
            <w:pPr>
              <w:pStyle w:val="ListParagraph"/>
              <w:tabs>
                <w:tab w:val="left" w:pos="0"/>
              </w:tabs>
              <w:ind w:left="0" w:firstLine="630"/>
              <w:jc w:val="both"/>
              <w:rPr>
                <w:rFonts w:ascii="GHEA Grapalat" w:hAnsi="GHEA Grapalat"/>
                <w:b/>
                <w:lang w:val="hy-AM"/>
              </w:rPr>
            </w:pPr>
            <w:r>
              <w:rPr>
                <w:rFonts w:ascii="GHEA Grapalat" w:hAnsi="GHEA Grapalat"/>
                <w:lang w:val="hy-AM"/>
              </w:rPr>
              <w:t>«Հայաստանի Հանրապետության սահմանամերձ բնակավայրերում ընտանիքների բնակարանային մատչելիության ապահովման պետական աջակցության 2022-2024 թվականների ծրագրի իրականացման կարգը հաստատելու և Հայաստանի Հանրապետության կառավարության 2022 թվականի հունիսի 9-ի N 842-Լ որոշման մեջ փոփոխություններ և լրացում կատարելու մասին» ՀՀ կառավարության որոշման նախագծի վերաբերյալ Տարածքային կառավարման և ենթակառուցվածքների նախարարությունն իր իրավասության սահմաններում առաջարկություններ չունի։</w:t>
            </w:r>
          </w:p>
        </w:tc>
        <w:tc>
          <w:tcPr>
            <w:tcW w:w="4850" w:type="dxa"/>
          </w:tcPr>
          <w:p w:rsidR="00DD02FE" w:rsidRPr="00756B08" w:rsidRDefault="00DD02FE" w:rsidP="00DD02FE">
            <w:pPr>
              <w:pStyle w:val="ListParagraph"/>
              <w:tabs>
                <w:tab w:val="left" w:pos="5490"/>
              </w:tabs>
              <w:rPr>
                <w:rFonts w:ascii="GHEA Grapalat" w:hAnsi="GHEA Grapalat"/>
                <w:lang w:val="hy-AM"/>
              </w:rPr>
            </w:pPr>
            <w:r w:rsidRPr="00756B08">
              <w:rPr>
                <w:rFonts w:ascii="GHEA Grapalat" w:hAnsi="GHEA Grapalat"/>
                <w:b/>
                <w:lang w:val="hy-AM"/>
              </w:rPr>
              <w:t>Ընդունվել է ի գիտություն</w:t>
            </w:r>
          </w:p>
        </w:tc>
      </w:tr>
    </w:tbl>
    <w:p w:rsidR="008A2AD3" w:rsidRDefault="008A2AD3">
      <w:pPr>
        <w:tabs>
          <w:tab w:val="left" w:pos="5490"/>
        </w:tabs>
        <w:spacing w:after="0"/>
        <w:rPr>
          <w:rFonts w:ascii="GHEA Grapalat" w:hAnsi="GHEA Grapalat"/>
          <w:lang w:val="hy-AM"/>
        </w:rPr>
      </w:pPr>
    </w:p>
    <w:sectPr w:rsidR="008A2AD3">
      <w:pgSz w:w="15840" w:h="12240" w:orient="landscape"/>
      <w:pgMar w:top="1530" w:right="709"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F5" w:rsidRDefault="001C33F5">
      <w:pPr>
        <w:spacing w:after="0" w:line="240" w:lineRule="auto"/>
      </w:pPr>
      <w:r>
        <w:separator/>
      </w:r>
    </w:p>
  </w:endnote>
  <w:endnote w:type="continuationSeparator" w:id="0">
    <w:p w:rsidR="001C33F5" w:rsidRDefault="001C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F5" w:rsidRDefault="001C33F5">
      <w:pPr>
        <w:spacing w:after="0" w:line="240" w:lineRule="auto"/>
      </w:pPr>
      <w:r>
        <w:separator/>
      </w:r>
    </w:p>
  </w:footnote>
  <w:footnote w:type="continuationSeparator" w:id="0">
    <w:p w:rsidR="001C33F5" w:rsidRDefault="001C3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782"/>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6409"/>
    <w:multiLevelType w:val="hybridMultilevel"/>
    <w:tmpl w:val="2978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4D10"/>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1BCD"/>
    <w:multiLevelType w:val="hybridMultilevel"/>
    <w:tmpl w:val="A8FAFFE2"/>
    <w:lvl w:ilvl="0" w:tplc="60120308">
      <w:start w:val="1"/>
      <w:numFmt w:val="decimal"/>
      <w:lvlText w:val="%1."/>
      <w:lvlJc w:val="left"/>
      <w:pPr>
        <w:ind w:left="411" w:hanging="375"/>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16A6204C"/>
    <w:multiLevelType w:val="hybridMultilevel"/>
    <w:tmpl w:val="66202F86"/>
    <w:lvl w:ilvl="0" w:tplc="35EAA3AC">
      <w:start w:val="12"/>
      <w:numFmt w:val="decimal"/>
      <w:lvlText w:val="%1."/>
      <w:lvlJc w:val="left"/>
      <w:pPr>
        <w:ind w:left="720" w:hanging="360"/>
      </w:pPr>
      <w:rPr>
        <w:rFonts w:cs="Arial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7345"/>
    <w:multiLevelType w:val="hybridMultilevel"/>
    <w:tmpl w:val="BCEE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10B46"/>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5481C"/>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44886"/>
    <w:multiLevelType w:val="hybridMultilevel"/>
    <w:tmpl w:val="7CA8C286"/>
    <w:lvl w:ilvl="0" w:tplc="18F0FDE2">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8E078D"/>
    <w:multiLevelType w:val="hybridMultilevel"/>
    <w:tmpl w:val="38581442"/>
    <w:lvl w:ilvl="0" w:tplc="81BEFC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5242BA0"/>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B57A1"/>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456E8"/>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844A6"/>
    <w:multiLevelType w:val="hybridMultilevel"/>
    <w:tmpl w:val="BCEE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445EC"/>
    <w:multiLevelType w:val="hybridMultilevel"/>
    <w:tmpl w:val="A8FAFFE2"/>
    <w:lvl w:ilvl="0" w:tplc="60120308">
      <w:start w:val="1"/>
      <w:numFmt w:val="decimal"/>
      <w:lvlText w:val="%1."/>
      <w:lvlJc w:val="left"/>
      <w:pPr>
        <w:ind w:left="411" w:hanging="375"/>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5" w15:restartNumberingAfterBreak="0">
    <w:nsid w:val="5F353541"/>
    <w:multiLevelType w:val="hybridMultilevel"/>
    <w:tmpl w:val="29786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92EEB"/>
    <w:multiLevelType w:val="hybridMultilevel"/>
    <w:tmpl w:val="2218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719FD"/>
    <w:multiLevelType w:val="hybridMultilevel"/>
    <w:tmpl w:val="3BDA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3637F"/>
    <w:multiLevelType w:val="hybridMultilevel"/>
    <w:tmpl w:val="A8FAFFE2"/>
    <w:lvl w:ilvl="0" w:tplc="60120308">
      <w:start w:val="1"/>
      <w:numFmt w:val="decimal"/>
      <w:lvlText w:val="%1."/>
      <w:lvlJc w:val="left"/>
      <w:pPr>
        <w:ind w:left="411" w:hanging="375"/>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num w:numId="1">
    <w:abstractNumId w:val="5"/>
  </w:num>
  <w:num w:numId="2">
    <w:abstractNumId w:val="18"/>
  </w:num>
  <w:num w:numId="3">
    <w:abstractNumId w:val="3"/>
  </w:num>
  <w:num w:numId="4">
    <w:abstractNumId w:val="14"/>
  </w:num>
  <w:num w:numId="5">
    <w:abstractNumId w:val="13"/>
  </w:num>
  <w:num w:numId="6">
    <w:abstractNumId w:val="9"/>
  </w:num>
  <w:num w:numId="7">
    <w:abstractNumId w:val="4"/>
  </w:num>
  <w:num w:numId="8">
    <w:abstractNumId w:val="1"/>
  </w:num>
  <w:num w:numId="9">
    <w:abstractNumId w:val="16"/>
  </w:num>
  <w:num w:numId="10">
    <w:abstractNumId w:val="8"/>
  </w:num>
  <w:num w:numId="11">
    <w:abstractNumId w:val="7"/>
  </w:num>
  <w:num w:numId="12">
    <w:abstractNumId w:val="12"/>
  </w:num>
  <w:num w:numId="13">
    <w:abstractNumId w:val="11"/>
  </w:num>
  <w:num w:numId="14">
    <w:abstractNumId w:val="17"/>
  </w:num>
  <w:num w:numId="15">
    <w:abstractNumId w:val="0"/>
  </w:num>
  <w:num w:numId="16">
    <w:abstractNumId w:val="2"/>
  </w:num>
  <w:num w:numId="17">
    <w:abstractNumId w:val="6"/>
  </w:num>
  <w:num w:numId="18">
    <w:abstractNumId w:val="15"/>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D3"/>
    <w:rsid w:val="001B4A69"/>
    <w:rsid w:val="001C33F5"/>
    <w:rsid w:val="002411A8"/>
    <w:rsid w:val="002C1CC6"/>
    <w:rsid w:val="002D72DE"/>
    <w:rsid w:val="003115C5"/>
    <w:rsid w:val="00353E86"/>
    <w:rsid w:val="00364A19"/>
    <w:rsid w:val="0047210C"/>
    <w:rsid w:val="004E347B"/>
    <w:rsid w:val="00580ADC"/>
    <w:rsid w:val="00733E68"/>
    <w:rsid w:val="00756B08"/>
    <w:rsid w:val="00862AF5"/>
    <w:rsid w:val="008A2AD3"/>
    <w:rsid w:val="0094158E"/>
    <w:rsid w:val="009900F1"/>
    <w:rsid w:val="00A339F1"/>
    <w:rsid w:val="00AD67E6"/>
    <w:rsid w:val="00B6043A"/>
    <w:rsid w:val="00B6179B"/>
    <w:rsid w:val="00B7117D"/>
    <w:rsid w:val="00BB5766"/>
    <w:rsid w:val="00DD02FE"/>
    <w:rsid w:val="00F8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47FEE-86B1-48A0-856C-7B297112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Sylfaen"/>
      <w:b/>
      <w:bCs/>
      <w:color w:val="000000"/>
      <w:spacing w:val="15"/>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ECDC AF Paragraph,lp1"/>
    <w:basedOn w:val="Normal"/>
    <w:link w:val="ListParagraphChar"/>
    <w:uiPriority w:val="34"/>
    <w:qFormat/>
    <w:pPr>
      <w:ind w:left="720"/>
      <w:contextualSpacing/>
    </w:pPr>
  </w:style>
  <w:style w:type="character" w:customStyle="1" w:styleId="mechtexChar">
    <w:name w:val="mechtex Char"/>
    <w:link w:val="mechtex"/>
    <w:locked/>
    <w:rPr>
      <w:rFonts w:ascii="Arial Armenian" w:eastAsia="Times New Roman" w:hAnsi="Arial Armenian" w:cs="Times New Roman"/>
      <w:szCs w:val="24"/>
      <w:lang w:val="ru-RU" w:eastAsia="ru-RU"/>
    </w:rPr>
  </w:style>
  <w:style w:type="paragraph" w:customStyle="1" w:styleId="mechtex">
    <w:name w:val="mechtex"/>
    <w:basedOn w:val="Normal"/>
    <w:link w:val="mechtexChar"/>
    <w:qFormat/>
    <w:pPr>
      <w:spacing w:after="0" w:line="240" w:lineRule="auto"/>
      <w:jc w:val="center"/>
    </w:pPr>
    <w:rPr>
      <w:rFonts w:ascii="Arial Armenian" w:eastAsia="Times New Roman" w:hAnsi="Arial Armenian" w:cs="Times New Roman"/>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Обычный (веб), web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t,FOOTNOTES"/>
    <w:basedOn w:val="Normal"/>
    <w:link w:val="FootnoteTextChar"/>
    <w:uiPriority w:val="99"/>
    <w:unhideWhenUsed/>
    <w:qFormat/>
    <w:pPr>
      <w:spacing w:after="0" w:line="240" w:lineRule="auto"/>
      <w:ind w:right="79" w:firstLine="539"/>
      <w:jc w:val="both"/>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Emphasis">
    <w:name w:val="Emphasis"/>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3Char">
    <w:name w:val="Heading 3 Char"/>
    <w:basedOn w:val="DefaultParagraphFont"/>
    <w:link w:val="Heading3"/>
    <w:uiPriority w:val="9"/>
    <w:rPr>
      <w:rFonts w:ascii="Times New Roman" w:eastAsia="Times New Roman" w:hAnsi="Times New Roman" w:cs="Sylfaen"/>
      <w:b/>
      <w:bCs/>
      <w:color w:val="000000"/>
      <w:spacing w:val="15"/>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78">
      <w:bodyDiv w:val="1"/>
      <w:marLeft w:val="0"/>
      <w:marRight w:val="0"/>
      <w:marTop w:val="0"/>
      <w:marBottom w:val="0"/>
      <w:divBdr>
        <w:top w:val="none" w:sz="0" w:space="0" w:color="auto"/>
        <w:left w:val="none" w:sz="0" w:space="0" w:color="auto"/>
        <w:bottom w:val="none" w:sz="0" w:space="0" w:color="auto"/>
        <w:right w:val="none" w:sz="0" w:space="0" w:color="auto"/>
      </w:divBdr>
    </w:div>
    <w:div w:id="20711280">
      <w:bodyDiv w:val="1"/>
      <w:marLeft w:val="0"/>
      <w:marRight w:val="0"/>
      <w:marTop w:val="0"/>
      <w:marBottom w:val="0"/>
      <w:divBdr>
        <w:top w:val="none" w:sz="0" w:space="0" w:color="auto"/>
        <w:left w:val="none" w:sz="0" w:space="0" w:color="auto"/>
        <w:bottom w:val="none" w:sz="0" w:space="0" w:color="auto"/>
        <w:right w:val="none" w:sz="0" w:space="0" w:color="auto"/>
      </w:divBdr>
    </w:div>
    <w:div w:id="84689072">
      <w:bodyDiv w:val="1"/>
      <w:marLeft w:val="0"/>
      <w:marRight w:val="0"/>
      <w:marTop w:val="0"/>
      <w:marBottom w:val="0"/>
      <w:divBdr>
        <w:top w:val="none" w:sz="0" w:space="0" w:color="auto"/>
        <w:left w:val="none" w:sz="0" w:space="0" w:color="auto"/>
        <w:bottom w:val="none" w:sz="0" w:space="0" w:color="auto"/>
        <w:right w:val="none" w:sz="0" w:space="0" w:color="auto"/>
      </w:divBdr>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28486865">
      <w:bodyDiv w:val="1"/>
      <w:marLeft w:val="0"/>
      <w:marRight w:val="0"/>
      <w:marTop w:val="0"/>
      <w:marBottom w:val="0"/>
      <w:divBdr>
        <w:top w:val="none" w:sz="0" w:space="0" w:color="auto"/>
        <w:left w:val="none" w:sz="0" w:space="0" w:color="auto"/>
        <w:bottom w:val="none" w:sz="0" w:space="0" w:color="auto"/>
        <w:right w:val="none" w:sz="0" w:space="0" w:color="auto"/>
      </w:divBdr>
    </w:div>
    <w:div w:id="342781764">
      <w:bodyDiv w:val="1"/>
      <w:marLeft w:val="0"/>
      <w:marRight w:val="0"/>
      <w:marTop w:val="0"/>
      <w:marBottom w:val="0"/>
      <w:divBdr>
        <w:top w:val="none" w:sz="0" w:space="0" w:color="auto"/>
        <w:left w:val="none" w:sz="0" w:space="0" w:color="auto"/>
        <w:bottom w:val="none" w:sz="0" w:space="0" w:color="auto"/>
        <w:right w:val="none" w:sz="0" w:space="0" w:color="auto"/>
      </w:divBdr>
    </w:div>
    <w:div w:id="452527371">
      <w:bodyDiv w:val="1"/>
      <w:marLeft w:val="0"/>
      <w:marRight w:val="0"/>
      <w:marTop w:val="0"/>
      <w:marBottom w:val="0"/>
      <w:divBdr>
        <w:top w:val="none" w:sz="0" w:space="0" w:color="auto"/>
        <w:left w:val="none" w:sz="0" w:space="0" w:color="auto"/>
        <w:bottom w:val="none" w:sz="0" w:space="0" w:color="auto"/>
        <w:right w:val="none" w:sz="0" w:space="0" w:color="auto"/>
      </w:divBdr>
    </w:div>
    <w:div w:id="52645568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7539519">
      <w:bodyDiv w:val="1"/>
      <w:marLeft w:val="0"/>
      <w:marRight w:val="0"/>
      <w:marTop w:val="0"/>
      <w:marBottom w:val="0"/>
      <w:divBdr>
        <w:top w:val="none" w:sz="0" w:space="0" w:color="auto"/>
        <w:left w:val="none" w:sz="0" w:space="0" w:color="auto"/>
        <w:bottom w:val="none" w:sz="0" w:space="0" w:color="auto"/>
        <w:right w:val="none" w:sz="0" w:space="0" w:color="auto"/>
      </w:divBdr>
    </w:div>
    <w:div w:id="673453847">
      <w:bodyDiv w:val="1"/>
      <w:marLeft w:val="0"/>
      <w:marRight w:val="0"/>
      <w:marTop w:val="0"/>
      <w:marBottom w:val="0"/>
      <w:divBdr>
        <w:top w:val="none" w:sz="0" w:space="0" w:color="auto"/>
        <w:left w:val="none" w:sz="0" w:space="0" w:color="auto"/>
        <w:bottom w:val="none" w:sz="0" w:space="0" w:color="auto"/>
        <w:right w:val="none" w:sz="0" w:space="0" w:color="auto"/>
      </w:divBdr>
    </w:div>
    <w:div w:id="750547504">
      <w:bodyDiv w:val="1"/>
      <w:marLeft w:val="0"/>
      <w:marRight w:val="0"/>
      <w:marTop w:val="0"/>
      <w:marBottom w:val="0"/>
      <w:divBdr>
        <w:top w:val="none" w:sz="0" w:space="0" w:color="auto"/>
        <w:left w:val="none" w:sz="0" w:space="0" w:color="auto"/>
        <w:bottom w:val="none" w:sz="0" w:space="0" w:color="auto"/>
        <w:right w:val="none" w:sz="0" w:space="0" w:color="auto"/>
      </w:divBdr>
    </w:div>
    <w:div w:id="822937908">
      <w:bodyDiv w:val="1"/>
      <w:marLeft w:val="0"/>
      <w:marRight w:val="0"/>
      <w:marTop w:val="0"/>
      <w:marBottom w:val="0"/>
      <w:divBdr>
        <w:top w:val="none" w:sz="0" w:space="0" w:color="auto"/>
        <w:left w:val="none" w:sz="0" w:space="0" w:color="auto"/>
        <w:bottom w:val="none" w:sz="0" w:space="0" w:color="auto"/>
        <w:right w:val="none" w:sz="0" w:space="0" w:color="auto"/>
      </w:divBdr>
    </w:div>
    <w:div w:id="833423815">
      <w:bodyDiv w:val="1"/>
      <w:marLeft w:val="0"/>
      <w:marRight w:val="0"/>
      <w:marTop w:val="0"/>
      <w:marBottom w:val="0"/>
      <w:divBdr>
        <w:top w:val="none" w:sz="0" w:space="0" w:color="auto"/>
        <w:left w:val="none" w:sz="0" w:space="0" w:color="auto"/>
        <w:bottom w:val="none" w:sz="0" w:space="0" w:color="auto"/>
        <w:right w:val="none" w:sz="0" w:space="0" w:color="auto"/>
      </w:divBdr>
    </w:div>
    <w:div w:id="854153319">
      <w:bodyDiv w:val="1"/>
      <w:marLeft w:val="0"/>
      <w:marRight w:val="0"/>
      <w:marTop w:val="0"/>
      <w:marBottom w:val="0"/>
      <w:divBdr>
        <w:top w:val="none" w:sz="0" w:space="0" w:color="auto"/>
        <w:left w:val="none" w:sz="0" w:space="0" w:color="auto"/>
        <w:bottom w:val="none" w:sz="0" w:space="0" w:color="auto"/>
        <w:right w:val="none" w:sz="0" w:space="0" w:color="auto"/>
      </w:divBdr>
    </w:div>
    <w:div w:id="916862500">
      <w:bodyDiv w:val="1"/>
      <w:marLeft w:val="0"/>
      <w:marRight w:val="0"/>
      <w:marTop w:val="0"/>
      <w:marBottom w:val="0"/>
      <w:divBdr>
        <w:top w:val="none" w:sz="0" w:space="0" w:color="auto"/>
        <w:left w:val="none" w:sz="0" w:space="0" w:color="auto"/>
        <w:bottom w:val="none" w:sz="0" w:space="0" w:color="auto"/>
        <w:right w:val="none" w:sz="0" w:space="0" w:color="auto"/>
      </w:divBdr>
    </w:div>
    <w:div w:id="1056010139">
      <w:bodyDiv w:val="1"/>
      <w:marLeft w:val="0"/>
      <w:marRight w:val="0"/>
      <w:marTop w:val="0"/>
      <w:marBottom w:val="0"/>
      <w:divBdr>
        <w:top w:val="none" w:sz="0" w:space="0" w:color="auto"/>
        <w:left w:val="none" w:sz="0" w:space="0" w:color="auto"/>
        <w:bottom w:val="none" w:sz="0" w:space="0" w:color="auto"/>
        <w:right w:val="none" w:sz="0" w:space="0" w:color="auto"/>
      </w:divBdr>
    </w:div>
    <w:div w:id="1078554761">
      <w:bodyDiv w:val="1"/>
      <w:marLeft w:val="0"/>
      <w:marRight w:val="0"/>
      <w:marTop w:val="0"/>
      <w:marBottom w:val="0"/>
      <w:divBdr>
        <w:top w:val="none" w:sz="0" w:space="0" w:color="auto"/>
        <w:left w:val="none" w:sz="0" w:space="0" w:color="auto"/>
        <w:bottom w:val="none" w:sz="0" w:space="0" w:color="auto"/>
        <w:right w:val="none" w:sz="0" w:space="0" w:color="auto"/>
      </w:divBdr>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6148683">
      <w:bodyDiv w:val="1"/>
      <w:marLeft w:val="0"/>
      <w:marRight w:val="0"/>
      <w:marTop w:val="0"/>
      <w:marBottom w:val="0"/>
      <w:divBdr>
        <w:top w:val="none" w:sz="0" w:space="0" w:color="auto"/>
        <w:left w:val="none" w:sz="0" w:space="0" w:color="auto"/>
        <w:bottom w:val="none" w:sz="0" w:space="0" w:color="auto"/>
        <w:right w:val="none" w:sz="0" w:space="0" w:color="auto"/>
      </w:divBdr>
    </w:div>
    <w:div w:id="1301884068">
      <w:bodyDiv w:val="1"/>
      <w:marLeft w:val="0"/>
      <w:marRight w:val="0"/>
      <w:marTop w:val="0"/>
      <w:marBottom w:val="0"/>
      <w:divBdr>
        <w:top w:val="none" w:sz="0" w:space="0" w:color="auto"/>
        <w:left w:val="none" w:sz="0" w:space="0" w:color="auto"/>
        <w:bottom w:val="none" w:sz="0" w:space="0" w:color="auto"/>
        <w:right w:val="none" w:sz="0" w:space="0" w:color="auto"/>
      </w:divBdr>
    </w:div>
    <w:div w:id="1306819220">
      <w:bodyDiv w:val="1"/>
      <w:marLeft w:val="0"/>
      <w:marRight w:val="0"/>
      <w:marTop w:val="0"/>
      <w:marBottom w:val="0"/>
      <w:divBdr>
        <w:top w:val="none" w:sz="0" w:space="0" w:color="auto"/>
        <w:left w:val="none" w:sz="0" w:space="0" w:color="auto"/>
        <w:bottom w:val="none" w:sz="0" w:space="0" w:color="auto"/>
        <w:right w:val="none" w:sz="0" w:space="0" w:color="auto"/>
      </w:divBdr>
    </w:div>
    <w:div w:id="1493790458">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799564125">
      <w:bodyDiv w:val="1"/>
      <w:marLeft w:val="0"/>
      <w:marRight w:val="0"/>
      <w:marTop w:val="0"/>
      <w:marBottom w:val="0"/>
      <w:divBdr>
        <w:top w:val="none" w:sz="0" w:space="0" w:color="auto"/>
        <w:left w:val="none" w:sz="0" w:space="0" w:color="auto"/>
        <w:bottom w:val="none" w:sz="0" w:space="0" w:color="auto"/>
        <w:right w:val="none" w:sz="0" w:space="0" w:color="auto"/>
      </w:divBdr>
    </w:div>
    <w:div w:id="1897618287">
      <w:bodyDiv w:val="1"/>
      <w:marLeft w:val="0"/>
      <w:marRight w:val="0"/>
      <w:marTop w:val="0"/>
      <w:marBottom w:val="0"/>
      <w:divBdr>
        <w:top w:val="none" w:sz="0" w:space="0" w:color="auto"/>
        <w:left w:val="none" w:sz="0" w:space="0" w:color="auto"/>
        <w:bottom w:val="none" w:sz="0" w:space="0" w:color="auto"/>
        <w:right w:val="none" w:sz="0" w:space="0" w:color="auto"/>
      </w:divBdr>
    </w:div>
    <w:div w:id="1941639656">
      <w:bodyDiv w:val="1"/>
      <w:marLeft w:val="0"/>
      <w:marRight w:val="0"/>
      <w:marTop w:val="0"/>
      <w:marBottom w:val="0"/>
      <w:divBdr>
        <w:top w:val="none" w:sz="0" w:space="0" w:color="auto"/>
        <w:left w:val="none" w:sz="0" w:space="0" w:color="auto"/>
        <w:bottom w:val="none" w:sz="0" w:space="0" w:color="auto"/>
        <w:right w:val="none" w:sz="0" w:space="0" w:color="auto"/>
      </w:divBdr>
    </w:div>
    <w:div w:id="1950745033">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urba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https:/mul2-mss.gov.am/tasks/621700/oneclick/AMPOPATERT.docx?token=cc4a39f97cee72d3b6e877b6618938f6</cp:keywords>
  <dc:description/>
  <cp:lastModifiedBy>Gayane Gharagyozyan</cp:lastModifiedBy>
  <cp:revision>16</cp:revision>
  <cp:lastPrinted>2022-09-20T05:39:00Z</cp:lastPrinted>
  <dcterms:created xsi:type="dcterms:W3CDTF">2022-09-12T13:17:00Z</dcterms:created>
  <dcterms:modified xsi:type="dcterms:W3CDTF">2022-09-22T19:27:00Z</dcterms:modified>
</cp:coreProperties>
</file>