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14" w:rsidRPr="002A0961" w:rsidRDefault="00E51E14" w:rsidP="00E51E14">
      <w:pPr>
        <w:shd w:val="clear" w:color="auto" w:fill="FFFFFF"/>
        <w:ind w:firstLine="375"/>
        <w:jc w:val="center"/>
        <w:rPr>
          <w:rFonts w:ascii="GHEA Grapalat" w:hAnsi="GHEA Grapalat"/>
          <w:noProof/>
          <w:color w:val="000000"/>
          <w:sz w:val="24"/>
          <w:szCs w:val="24"/>
          <w:lang w:val="hy-AM"/>
        </w:rPr>
      </w:pPr>
      <w:r w:rsidRPr="002A0961">
        <w:rPr>
          <w:rFonts w:ascii="GHEA Grapalat" w:hAnsi="GHEA Grapalat"/>
          <w:b/>
          <w:bCs/>
          <w:noProof/>
          <w:color w:val="000000"/>
          <w:sz w:val="24"/>
          <w:szCs w:val="24"/>
          <w:lang w:val="hy-AM"/>
        </w:rPr>
        <w:t>ԱՄՓՈՓԱԹԵՐԹ</w:t>
      </w:r>
      <w:r w:rsidRPr="002A0961">
        <w:rPr>
          <w:rFonts w:cs="Calibri"/>
          <w:caps/>
          <w:noProof/>
          <w:color w:val="000000"/>
          <w:sz w:val="24"/>
          <w:szCs w:val="24"/>
          <w:lang w:val="hy-AM"/>
        </w:rPr>
        <w:t>  </w:t>
      </w:r>
    </w:p>
    <w:p w:rsidR="00E51E14" w:rsidRPr="002A0961" w:rsidRDefault="00E51E14" w:rsidP="00E51E14">
      <w:pPr>
        <w:autoSpaceDE w:val="0"/>
        <w:autoSpaceDN w:val="0"/>
        <w:adjustRightInd w:val="0"/>
        <w:spacing w:after="0" w:line="240" w:lineRule="auto"/>
        <w:jc w:val="center"/>
        <w:rPr>
          <w:rFonts w:ascii="GHEA Grapalat" w:hAnsi="GHEA Grapalat" w:cs="Sylfaen"/>
          <w:b/>
          <w:caps/>
          <w:noProof/>
          <w:sz w:val="24"/>
          <w:szCs w:val="24"/>
          <w:lang w:val="hy-AM"/>
        </w:rPr>
      </w:pPr>
      <w:r w:rsidRPr="002A0961">
        <w:rPr>
          <w:rFonts w:ascii="GHEA Grapalat" w:eastAsia="Batang" w:hAnsi="GHEA Grapalat" w:cs="Sylfaen"/>
          <w:b/>
          <w:caps/>
          <w:noProof/>
          <w:sz w:val="24"/>
          <w:szCs w:val="24"/>
          <w:lang w:val="hy-AM"/>
        </w:rPr>
        <w:t>«Հայաստանի Հանրապետության կառավարության ԵՎ Հնդկաստանի Հանրապետության կառավարության միջԵՎ 2022թ. հուլիսի 4-ին ստորագրված՝ Հնդկաստանի կողմից համայնքների զարգացման՝ բարձր արդյունավետության ծրագրերի իրականացման համար տրամադրվելիք դրամաշնորհային աջակցության վերաբերյալ փոխըմբռնման հուշագիրը</w:t>
      </w:r>
      <w:r w:rsidRPr="002A0961">
        <w:rPr>
          <w:rFonts w:ascii="GHEA Grapalat" w:eastAsia="Batang" w:hAnsi="GHEA Grapalat" w:cs="Sylfaen"/>
          <w:b/>
          <w:noProof/>
          <w:sz w:val="24"/>
          <w:szCs w:val="24"/>
          <w:lang w:val="hy-AM"/>
        </w:rPr>
        <w:t xml:space="preserve">  ՀԱՍՏԱՏԵԼՈՒ ՄԱՍԻՆ» ՀԱՆՐԱՊԵՏՈՒԹՅԱՆ ՆԱԽԱԳԱՀԻ ՀՐԱՄԱՆԱԳՐԻ ՄԱՍԻՆ</w:t>
      </w:r>
      <w:r w:rsidRPr="002A0961">
        <w:rPr>
          <w:rFonts w:ascii="GHEA Grapalat" w:hAnsi="GHEA Grapalat" w:cs="Sylfaen"/>
          <w:b/>
          <w:caps/>
          <w:noProof/>
          <w:color w:val="000000"/>
          <w:sz w:val="24"/>
          <w:szCs w:val="24"/>
          <w:lang w:val="hy-AM"/>
        </w:rPr>
        <w:t xml:space="preserve">» ՀՀ կառավարության </w:t>
      </w:r>
      <w:r w:rsidRPr="002A0961">
        <w:rPr>
          <w:rFonts w:ascii="GHEA Grapalat" w:hAnsi="GHEA Grapalat" w:cs="Sylfaen"/>
          <w:b/>
          <w:caps/>
          <w:noProof/>
          <w:sz w:val="24"/>
          <w:szCs w:val="24"/>
          <w:lang w:val="hy-AM"/>
        </w:rPr>
        <w:t>որոշման նախագծի</w:t>
      </w:r>
    </w:p>
    <w:p w:rsidR="00E51E14" w:rsidRPr="002A0961" w:rsidRDefault="00E51E14" w:rsidP="00E51E14">
      <w:pPr>
        <w:tabs>
          <w:tab w:val="left" w:pos="709"/>
        </w:tabs>
        <w:ind w:left="-360"/>
        <w:jc w:val="center"/>
        <w:rPr>
          <w:rFonts w:ascii="GHEA Grapalat" w:hAnsi="GHEA Grapalat" w:cs="Arial"/>
          <w:noProof/>
          <w:color w:val="222222"/>
          <w:sz w:val="24"/>
          <w:szCs w:val="24"/>
          <w:shd w:val="clear" w:color="auto" w:fill="FFFFFF"/>
          <w:lang w:val="hy-AM"/>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450"/>
        <w:gridCol w:w="2970"/>
      </w:tblGrid>
      <w:tr w:rsidR="00E51E14" w:rsidRPr="002A0961" w:rsidTr="006B4BEF">
        <w:tc>
          <w:tcPr>
            <w:tcW w:w="70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1E14" w:rsidRPr="002A0961" w:rsidRDefault="00E51E14" w:rsidP="006B4BEF">
            <w:pPr>
              <w:spacing w:line="240" w:lineRule="auto"/>
              <w:jc w:val="center"/>
              <w:rPr>
                <w:rFonts w:ascii="GHEA Grapalat" w:hAnsi="GHEA Grapalat" w:cs="Arial"/>
                <w:b/>
                <w:noProof/>
                <w:color w:val="222222"/>
                <w:sz w:val="24"/>
                <w:szCs w:val="24"/>
                <w:shd w:val="clear" w:color="auto" w:fill="FFFFFF"/>
                <w:lang w:val="hy-AM"/>
              </w:rPr>
            </w:pPr>
            <w:r w:rsidRPr="002A0961">
              <w:rPr>
                <w:rFonts w:ascii="GHEA Grapalat" w:hAnsi="GHEA Grapalat" w:cs="Arial"/>
                <w:b/>
                <w:noProof/>
                <w:color w:val="222222"/>
                <w:sz w:val="24"/>
                <w:szCs w:val="24"/>
                <w:shd w:val="clear" w:color="auto" w:fill="FFFFFF"/>
                <w:lang w:val="hy-AM"/>
              </w:rPr>
              <w:t>1.</w:t>
            </w:r>
            <w:r w:rsidRPr="002A0961">
              <w:rPr>
                <w:rFonts w:ascii="GHEA Grapalat" w:hAnsi="GHEA Grapalat" w:cs="Sylfaen"/>
                <w:b/>
                <w:noProof/>
                <w:sz w:val="24"/>
                <w:szCs w:val="24"/>
                <w:lang w:val="hy-AM"/>
              </w:rPr>
              <w:t xml:space="preserve"> ՀՀ</w:t>
            </w:r>
            <w:r w:rsidRPr="002A0961">
              <w:rPr>
                <w:rFonts w:ascii="GHEA Grapalat" w:hAnsi="GHEA Grapalat"/>
                <w:b/>
                <w:noProof/>
                <w:sz w:val="24"/>
                <w:szCs w:val="24"/>
                <w:lang w:val="hy-AM"/>
              </w:rPr>
              <w:t xml:space="preserve"> </w:t>
            </w:r>
            <w:r w:rsidRPr="002A0961">
              <w:rPr>
                <w:rFonts w:ascii="GHEA Grapalat" w:hAnsi="GHEA Grapalat" w:cs="Sylfaen"/>
                <w:b/>
                <w:noProof/>
                <w:sz w:val="24"/>
                <w:szCs w:val="24"/>
                <w:lang w:val="hy-AM"/>
              </w:rPr>
              <w:t>Ֆինանսների</w:t>
            </w:r>
            <w:r w:rsidRPr="002A0961">
              <w:rPr>
                <w:rFonts w:ascii="GHEA Grapalat" w:hAnsi="GHEA Grapalat"/>
                <w:b/>
                <w:noProof/>
                <w:sz w:val="24"/>
                <w:szCs w:val="24"/>
                <w:lang w:val="hy-AM"/>
              </w:rPr>
              <w:t xml:space="preserve"> </w:t>
            </w:r>
            <w:r w:rsidRPr="002A0961">
              <w:rPr>
                <w:rFonts w:ascii="GHEA Grapalat" w:hAnsi="GHEA Grapalat" w:cs="Sylfaen"/>
                <w:b/>
                <w:noProof/>
                <w:sz w:val="24"/>
                <w:szCs w:val="24"/>
                <w:lang w:val="hy-AM"/>
              </w:rPr>
              <w:t>նախարարություն</w:t>
            </w:r>
          </w:p>
        </w:tc>
        <w:tc>
          <w:tcPr>
            <w:tcW w:w="2970" w:type="dxa"/>
            <w:tcBorders>
              <w:top w:val="single" w:sz="4" w:space="0" w:color="auto"/>
              <w:left w:val="single" w:sz="4" w:space="0" w:color="auto"/>
              <w:bottom w:val="single" w:sz="4" w:space="0" w:color="auto"/>
              <w:right w:val="single" w:sz="4" w:space="0" w:color="auto"/>
            </w:tcBorders>
          </w:tcPr>
          <w:p w:rsidR="00E51E14" w:rsidRPr="002A0961" w:rsidRDefault="00E51E14" w:rsidP="006B4BEF">
            <w:pPr>
              <w:spacing w:line="240" w:lineRule="auto"/>
              <w:jc w:val="both"/>
              <w:rPr>
                <w:rFonts w:ascii="GHEA Grapalat" w:hAnsi="GHEA Grapalat" w:cs="Arial"/>
                <w:noProof/>
                <w:color w:val="222222"/>
                <w:sz w:val="24"/>
                <w:szCs w:val="24"/>
                <w:shd w:val="clear" w:color="auto" w:fill="FFFFFF"/>
                <w:lang w:val="hy-AM"/>
              </w:rPr>
            </w:pPr>
            <w:r w:rsidRPr="002A0961">
              <w:rPr>
                <w:rFonts w:ascii="GHEA Grapalat" w:hAnsi="GHEA Grapalat" w:cs="Arial"/>
                <w:noProof/>
                <w:color w:val="222222"/>
                <w:sz w:val="24"/>
                <w:szCs w:val="24"/>
                <w:shd w:val="clear" w:color="auto" w:fill="FFFFFF"/>
                <w:lang w:val="hy-AM"/>
              </w:rPr>
              <w:t>09.09.2022թ.</w:t>
            </w:r>
          </w:p>
        </w:tc>
      </w:tr>
      <w:tr w:rsidR="00E51E14" w:rsidRPr="002A0961" w:rsidTr="006B4BEF">
        <w:trPr>
          <w:trHeight w:val="440"/>
        </w:trPr>
        <w:tc>
          <w:tcPr>
            <w:tcW w:w="7038" w:type="dxa"/>
            <w:gridSpan w:val="2"/>
            <w:vMerge/>
            <w:tcBorders>
              <w:top w:val="single" w:sz="4" w:space="0" w:color="auto"/>
              <w:left w:val="single" w:sz="4" w:space="0" w:color="auto"/>
              <w:bottom w:val="single" w:sz="4" w:space="0" w:color="auto"/>
              <w:right w:val="single" w:sz="4" w:space="0" w:color="auto"/>
            </w:tcBorders>
            <w:vAlign w:val="center"/>
            <w:hideMark/>
          </w:tcPr>
          <w:p w:rsidR="00E51E14" w:rsidRPr="002A0961" w:rsidRDefault="00E51E14" w:rsidP="006B4BEF">
            <w:pPr>
              <w:spacing w:line="240" w:lineRule="auto"/>
              <w:rPr>
                <w:rFonts w:ascii="GHEA Grapalat" w:hAnsi="GHEA Grapalat" w:cs="Arial"/>
                <w:b/>
                <w:noProof/>
                <w:color w:val="222222"/>
                <w:sz w:val="24"/>
                <w:szCs w:val="24"/>
                <w:shd w:val="clear" w:color="auto" w:fill="FFFFFF"/>
                <w:lang w:val="hy-AM"/>
              </w:rPr>
            </w:pPr>
          </w:p>
        </w:tc>
        <w:tc>
          <w:tcPr>
            <w:tcW w:w="2970" w:type="dxa"/>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spacing w:line="240" w:lineRule="auto"/>
              <w:rPr>
                <w:rFonts w:ascii="GHEA Grapalat" w:hAnsi="GHEA Grapalat"/>
                <w:noProof/>
                <w:sz w:val="24"/>
                <w:szCs w:val="24"/>
                <w:lang w:val="hy-AM"/>
              </w:rPr>
            </w:pPr>
            <w:r w:rsidRPr="002A0961">
              <w:rPr>
                <w:rFonts w:ascii="GHEA Grapalat" w:hAnsi="GHEA Grapalat"/>
                <w:noProof/>
                <w:sz w:val="24"/>
                <w:szCs w:val="24"/>
                <w:lang w:val="hy-AM"/>
              </w:rPr>
              <w:t>№Ն/5-2/22302-2022</w:t>
            </w:r>
          </w:p>
        </w:tc>
      </w:tr>
      <w:tr w:rsidR="00E51E14" w:rsidRPr="002A0961" w:rsidTr="006B4BEF">
        <w:trPr>
          <w:trHeight w:val="2180"/>
        </w:trPr>
        <w:tc>
          <w:tcPr>
            <w:tcW w:w="6588" w:type="dxa"/>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pStyle w:val="ListParagraph"/>
              <w:spacing w:after="0" w:line="240" w:lineRule="auto"/>
              <w:ind w:left="0"/>
              <w:jc w:val="both"/>
              <w:rPr>
                <w:rFonts w:ascii="GHEA Grapalat" w:hAnsi="GHEA Grapalat"/>
                <w:noProof/>
                <w:sz w:val="24"/>
                <w:szCs w:val="24"/>
                <w:lang w:val="hy-AM"/>
              </w:rPr>
            </w:pPr>
            <w:r w:rsidRPr="002A0961">
              <w:rPr>
                <w:rFonts w:ascii="GHEA Grapalat" w:hAnsi="GHEA Grapalat"/>
                <w:noProof/>
                <w:sz w:val="24"/>
                <w:szCs w:val="24"/>
                <w:lang w:val="hy-AM"/>
              </w:rPr>
              <w:t>«Հայաստանի Հանրապետության կառավարության և Հնդկաստանի Հանրապետության կառավարության միջև Հնդկաստանի կողմից համայնքների զարգացման՝ բարձր արդյունավետության ծրագրերի իրականացման համար տրամադրվելիք դրամաշնորհային աջակցության վերաբերյալ» փոխըմբռնման հուշագրում Հայաստանի Հանրապետության համար ֆինանսական պարտավորություններ նախատեսող դրույթներ առկա չեն:</w:t>
            </w:r>
          </w:p>
          <w:p w:rsidR="00E51E14" w:rsidRPr="002A0961" w:rsidRDefault="00E51E14" w:rsidP="006B4BEF">
            <w:pPr>
              <w:spacing w:after="0" w:line="240" w:lineRule="auto"/>
              <w:ind w:firstLine="284"/>
              <w:jc w:val="both"/>
              <w:rPr>
                <w:rFonts w:ascii="GHEA Grapalat" w:hAnsi="GHEA Grapalat"/>
                <w:noProof/>
                <w:sz w:val="24"/>
                <w:szCs w:val="24"/>
                <w:lang w:val="hy-AM"/>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spacing w:line="240" w:lineRule="auto"/>
              <w:jc w:val="both"/>
              <w:rPr>
                <w:rFonts w:ascii="GHEA Grapalat" w:hAnsi="GHEA Grapalat" w:cs="Arial"/>
                <w:noProof/>
                <w:color w:val="222222"/>
                <w:sz w:val="24"/>
                <w:szCs w:val="24"/>
                <w:shd w:val="clear" w:color="auto" w:fill="FFFFFF"/>
                <w:lang w:val="hy-AM"/>
              </w:rPr>
            </w:pPr>
            <w:r w:rsidRPr="002A0961">
              <w:rPr>
                <w:rFonts w:ascii="GHEA Grapalat" w:hAnsi="GHEA Grapalat"/>
                <w:noProof/>
                <w:color w:val="000000"/>
                <w:sz w:val="24"/>
                <w:szCs w:val="24"/>
                <w:lang w:val="hy-AM"/>
              </w:rPr>
              <w:t>Ընդունվել է ի գիտություն:</w:t>
            </w:r>
          </w:p>
        </w:tc>
      </w:tr>
      <w:tr w:rsidR="00E51E14" w:rsidRPr="002A0961" w:rsidTr="006B4BEF">
        <w:trPr>
          <w:trHeight w:val="424"/>
        </w:trPr>
        <w:tc>
          <w:tcPr>
            <w:tcW w:w="70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1E14" w:rsidRPr="002A0961" w:rsidRDefault="00E51E14" w:rsidP="006B4BEF">
            <w:pPr>
              <w:spacing w:line="240" w:lineRule="auto"/>
              <w:jc w:val="center"/>
              <w:rPr>
                <w:rFonts w:ascii="GHEA Grapalat" w:hAnsi="GHEA Grapalat" w:cs="Sylfaen"/>
                <w:b/>
                <w:noProof/>
                <w:sz w:val="24"/>
                <w:szCs w:val="24"/>
                <w:lang w:val="hy-AM"/>
              </w:rPr>
            </w:pPr>
            <w:r w:rsidRPr="002A0961">
              <w:rPr>
                <w:rFonts w:ascii="GHEA Grapalat" w:hAnsi="GHEA Grapalat" w:cs="Sylfaen"/>
                <w:b/>
                <w:noProof/>
                <w:sz w:val="24"/>
                <w:szCs w:val="24"/>
                <w:lang w:val="hy-AM"/>
              </w:rPr>
              <w:t>2. ՀՀ արդարադատության նախարարություն</w:t>
            </w:r>
          </w:p>
        </w:tc>
        <w:tc>
          <w:tcPr>
            <w:tcW w:w="2970" w:type="dxa"/>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spacing w:line="240" w:lineRule="auto"/>
              <w:jc w:val="both"/>
              <w:rPr>
                <w:rFonts w:ascii="GHEA Grapalat" w:hAnsi="GHEA Grapalat" w:cs="Arial"/>
                <w:noProof/>
                <w:color w:val="222222"/>
                <w:sz w:val="24"/>
                <w:szCs w:val="24"/>
                <w:shd w:val="clear" w:color="auto" w:fill="FFFFFF"/>
                <w:lang w:val="hy-AM"/>
              </w:rPr>
            </w:pPr>
            <w:r w:rsidRPr="002A0961">
              <w:rPr>
                <w:rFonts w:ascii="GHEA Grapalat" w:hAnsi="GHEA Grapalat" w:cs="Arial"/>
                <w:noProof/>
                <w:color w:val="222222"/>
                <w:sz w:val="24"/>
                <w:szCs w:val="24"/>
                <w:shd w:val="clear" w:color="auto" w:fill="FFFFFF"/>
                <w:lang w:val="hy-AM"/>
              </w:rPr>
              <w:t>06.09.2022թ.</w:t>
            </w:r>
          </w:p>
        </w:tc>
      </w:tr>
      <w:tr w:rsidR="00E51E14" w:rsidRPr="002A0961" w:rsidTr="006B4BEF">
        <w:tc>
          <w:tcPr>
            <w:tcW w:w="7038" w:type="dxa"/>
            <w:gridSpan w:val="2"/>
            <w:vMerge/>
            <w:tcBorders>
              <w:top w:val="single" w:sz="4" w:space="0" w:color="auto"/>
              <w:left w:val="single" w:sz="4" w:space="0" w:color="auto"/>
              <w:bottom w:val="single" w:sz="4" w:space="0" w:color="auto"/>
              <w:right w:val="single" w:sz="4" w:space="0" w:color="auto"/>
            </w:tcBorders>
            <w:vAlign w:val="center"/>
            <w:hideMark/>
          </w:tcPr>
          <w:p w:rsidR="00E51E14" w:rsidRPr="002A0961" w:rsidRDefault="00E51E14" w:rsidP="006B4BEF">
            <w:pPr>
              <w:spacing w:line="240" w:lineRule="auto"/>
              <w:rPr>
                <w:rFonts w:ascii="GHEA Grapalat" w:hAnsi="GHEA Grapalat" w:cs="Sylfaen"/>
                <w:b/>
                <w:noProof/>
                <w:sz w:val="24"/>
                <w:szCs w:val="24"/>
                <w:lang w:val="hy-AM"/>
              </w:rPr>
            </w:pPr>
          </w:p>
        </w:tc>
        <w:tc>
          <w:tcPr>
            <w:tcW w:w="2970" w:type="dxa"/>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spacing w:line="240" w:lineRule="auto"/>
              <w:jc w:val="both"/>
              <w:rPr>
                <w:rFonts w:ascii="GHEA Grapalat" w:hAnsi="GHEA Grapalat" w:cs="Arial"/>
                <w:noProof/>
                <w:color w:val="222222"/>
                <w:sz w:val="24"/>
                <w:szCs w:val="24"/>
                <w:shd w:val="clear" w:color="auto" w:fill="FFFFFF"/>
                <w:lang w:val="hy-AM"/>
              </w:rPr>
            </w:pPr>
            <w:r w:rsidRPr="002A0961">
              <w:rPr>
                <w:rFonts w:ascii="GHEA Grapalat" w:hAnsi="GHEA Grapalat" w:cs="Arial"/>
                <w:noProof/>
                <w:color w:val="222222"/>
                <w:sz w:val="24"/>
                <w:szCs w:val="24"/>
                <w:shd w:val="clear" w:color="auto" w:fill="FFFFFF"/>
                <w:lang w:val="hy-AM"/>
              </w:rPr>
              <w:t>№01/14.2/39100-2022</w:t>
            </w:r>
          </w:p>
        </w:tc>
      </w:tr>
      <w:tr w:rsidR="00E51E14" w:rsidRPr="002A0961" w:rsidTr="006B4BEF">
        <w:tc>
          <w:tcPr>
            <w:tcW w:w="6588" w:type="dxa"/>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spacing w:after="0" w:line="240" w:lineRule="auto"/>
              <w:jc w:val="both"/>
              <w:rPr>
                <w:rFonts w:ascii="GHEA Grapalat" w:hAnsi="GHEA Grapalat" w:cs="Sylfaen"/>
                <w:noProof/>
                <w:sz w:val="24"/>
                <w:szCs w:val="24"/>
                <w:lang w:val="hy-AM"/>
              </w:rPr>
            </w:pPr>
            <w:r w:rsidRPr="002A0961">
              <w:rPr>
                <w:rFonts w:ascii="GHEA Grapalat" w:hAnsi="GHEA Grapalat" w:cs="Sylfaen"/>
                <w:noProof/>
                <w:sz w:val="24"/>
                <w:szCs w:val="24"/>
                <w:lang w:val="hy-AM"/>
              </w:rPr>
              <w:t>Փոխըմբռնման հուշագիրը չի պարունակում ՀՀ օրենքին հակասող, օրենքի փոփոխություն կամ նոր օրենքի ընդունում նախատեսող նորմեր:</w:t>
            </w:r>
          </w:p>
          <w:p w:rsidR="00E51E14" w:rsidRPr="002A0961" w:rsidRDefault="00E51E14" w:rsidP="006B4BEF">
            <w:pPr>
              <w:pStyle w:val="ListParagraph"/>
              <w:spacing w:after="0" w:line="240" w:lineRule="auto"/>
              <w:ind w:left="0"/>
              <w:jc w:val="both"/>
              <w:rPr>
                <w:rFonts w:ascii="GHEA Grapalat" w:hAnsi="GHEA Grapalat" w:cs="Sylfaen"/>
                <w:noProof/>
                <w:sz w:val="24"/>
                <w:szCs w:val="24"/>
                <w:lang w:val="hy-AM"/>
              </w:rPr>
            </w:pPr>
            <w:r w:rsidRPr="002A0961">
              <w:rPr>
                <w:rFonts w:ascii="GHEA Grapalat" w:hAnsi="GHEA Grapalat" w:cs="Sylfaen"/>
                <w:noProof/>
                <w:sz w:val="24"/>
                <w:szCs w:val="24"/>
                <w:lang w:val="hy-AM"/>
              </w:rPr>
              <w:t>Միաժամանակ հայտնում ենք, որ Հայաստանի Հանրապետության համար ֆինանսական կամ գույքային պարտավորություններ նախատեսելու դեպքում Փոխըմբռնման հուշագիրը  ենթակա է վավերացման ՀՀ Սահմանադրության 116-րդ հոդվածի 1-ին մասի 4-րդ և «Միջազգային պայմանագրերի մասին» օրենքի 10-րդ հոդվածի 2-րդ մասի 4-րդ կետերի դրույթներով:</w:t>
            </w:r>
          </w:p>
        </w:tc>
        <w:tc>
          <w:tcPr>
            <w:tcW w:w="3420" w:type="dxa"/>
            <w:gridSpan w:val="2"/>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spacing w:line="240" w:lineRule="auto"/>
              <w:jc w:val="both"/>
              <w:rPr>
                <w:rFonts w:ascii="GHEA Grapalat" w:hAnsi="GHEA Grapalat" w:cs="Arial"/>
                <w:noProof/>
                <w:color w:val="222222"/>
                <w:sz w:val="24"/>
                <w:szCs w:val="24"/>
                <w:shd w:val="clear" w:color="auto" w:fill="FFFFFF"/>
                <w:lang w:val="hy-AM"/>
              </w:rPr>
            </w:pPr>
            <w:r w:rsidRPr="002A0961">
              <w:rPr>
                <w:rFonts w:ascii="GHEA Grapalat" w:hAnsi="GHEA Grapalat"/>
                <w:noProof/>
                <w:color w:val="000000"/>
                <w:sz w:val="24"/>
                <w:szCs w:val="24"/>
                <w:lang w:val="hy-AM"/>
              </w:rPr>
              <w:t>Ընդունվել է ի գիտություն:</w:t>
            </w:r>
          </w:p>
        </w:tc>
      </w:tr>
      <w:tr w:rsidR="00E51E14" w:rsidRPr="002A0961" w:rsidTr="006B4BEF">
        <w:trPr>
          <w:trHeight w:val="402"/>
        </w:trPr>
        <w:tc>
          <w:tcPr>
            <w:tcW w:w="70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1E14" w:rsidRPr="002A0961" w:rsidRDefault="00E51E14" w:rsidP="006B4BEF">
            <w:pPr>
              <w:spacing w:line="240" w:lineRule="auto"/>
              <w:jc w:val="center"/>
              <w:rPr>
                <w:rFonts w:ascii="GHEA Grapalat" w:hAnsi="GHEA Grapalat"/>
                <w:b/>
                <w:noProof/>
                <w:sz w:val="24"/>
                <w:szCs w:val="24"/>
                <w:lang w:val="hy-AM"/>
              </w:rPr>
            </w:pPr>
            <w:r w:rsidRPr="002A0961">
              <w:rPr>
                <w:rFonts w:ascii="GHEA Grapalat" w:hAnsi="GHEA Grapalat"/>
                <w:b/>
                <w:noProof/>
                <w:sz w:val="24"/>
                <w:szCs w:val="24"/>
                <w:lang w:val="hy-AM"/>
              </w:rPr>
              <w:t>3. ՀՀ արտաքին գործերի նախարարություն</w:t>
            </w:r>
          </w:p>
        </w:tc>
        <w:tc>
          <w:tcPr>
            <w:tcW w:w="2970" w:type="dxa"/>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spacing w:line="240" w:lineRule="auto"/>
              <w:jc w:val="both"/>
              <w:rPr>
                <w:rFonts w:ascii="GHEA Grapalat" w:hAnsi="GHEA Grapalat" w:cs="Arial"/>
                <w:noProof/>
                <w:color w:val="222222"/>
                <w:sz w:val="24"/>
                <w:szCs w:val="24"/>
                <w:shd w:val="clear" w:color="auto" w:fill="FFFFFF"/>
                <w:lang w:val="hy-AM"/>
              </w:rPr>
            </w:pPr>
            <w:r w:rsidRPr="002A0961">
              <w:rPr>
                <w:rFonts w:ascii="GHEA Grapalat" w:hAnsi="GHEA Grapalat" w:cs="Arial"/>
                <w:noProof/>
                <w:color w:val="222222"/>
                <w:sz w:val="24"/>
                <w:szCs w:val="24"/>
                <w:shd w:val="clear" w:color="auto" w:fill="FFFFFF"/>
                <w:lang w:val="hy-AM"/>
              </w:rPr>
              <w:t>29.08.2022թ.</w:t>
            </w:r>
          </w:p>
        </w:tc>
      </w:tr>
      <w:tr w:rsidR="00E51E14" w:rsidRPr="002A0961" w:rsidTr="006B4BEF">
        <w:trPr>
          <w:trHeight w:val="475"/>
        </w:trPr>
        <w:tc>
          <w:tcPr>
            <w:tcW w:w="7038" w:type="dxa"/>
            <w:gridSpan w:val="2"/>
            <w:vMerge/>
            <w:tcBorders>
              <w:top w:val="single" w:sz="4" w:space="0" w:color="auto"/>
              <w:left w:val="single" w:sz="4" w:space="0" w:color="auto"/>
              <w:bottom w:val="single" w:sz="4" w:space="0" w:color="auto"/>
              <w:right w:val="single" w:sz="4" w:space="0" w:color="auto"/>
            </w:tcBorders>
            <w:vAlign w:val="center"/>
            <w:hideMark/>
          </w:tcPr>
          <w:p w:rsidR="00E51E14" w:rsidRPr="002A0961" w:rsidRDefault="00E51E14" w:rsidP="006B4BEF">
            <w:pPr>
              <w:spacing w:line="240" w:lineRule="auto"/>
              <w:rPr>
                <w:rFonts w:ascii="GHEA Grapalat" w:hAnsi="GHEA Grapalat"/>
                <w:b/>
                <w:noProof/>
                <w:sz w:val="24"/>
                <w:szCs w:val="24"/>
                <w:lang w:val="hy-AM"/>
              </w:rPr>
            </w:pPr>
          </w:p>
        </w:tc>
        <w:tc>
          <w:tcPr>
            <w:tcW w:w="2970" w:type="dxa"/>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spacing w:line="240" w:lineRule="auto"/>
              <w:jc w:val="both"/>
              <w:rPr>
                <w:rFonts w:ascii="GHEA Grapalat" w:hAnsi="GHEA Grapalat"/>
                <w:noProof/>
                <w:sz w:val="24"/>
                <w:szCs w:val="24"/>
                <w:lang w:val="hy-AM"/>
              </w:rPr>
            </w:pPr>
            <w:r w:rsidRPr="002A0961">
              <w:rPr>
                <w:rFonts w:ascii="GHEA Grapalat" w:hAnsi="GHEA Grapalat" w:cs="Arial"/>
                <w:noProof/>
                <w:color w:val="222222"/>
                <w:sz w:val="24"/>
                <w:szCs w:val="24"/>
                <w:shd w:val="clear" w:color="auto" w:fill="FFFFFF"/>
                <w:lang w:val="hy-AM"/>
              </w:rPr>
              <w:t>№ 1111/37673-22</w:t>
            </w:r>
          </w:p>
        </w:tc>
      </w:tr>
      <w:tr w:rsidR="00E51E14" w:rsidRPr="002A0961" w:rsidTr="006B4BEF">
        <w:trPr>
          <w:trHeight w:val="1975"/>
        </w:trPr>
        <w:tc>
          <w:tcPr>
            <w:tcW w:w="6588" w:type="dxa"/>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spacing w:after="0" w:line="240" w:lineRule="auto"/>
              <w:jc w:val="both"/>
              <w:rPr>
                <w:rFonts w:ascii="GHEA Grapalat" w:hAnsi="GHEA Grapalat"/>
                <w:noProof/>
                <w:sz w:val="24"/>
                <w:szCs w:val="24"/>
                <w:lang w:val="hy-AM"/>
              </w:rPr>
            </w:pPr>
            <w:r w:rsidRPr="002A0961">
              <w:rPr>
                <w:rFonts w:ascii="GHEA Grapalat" w:hAnsi="GHEA Grapalat"/>
                <w:noProof/>
                <w:sz w:val="24"/>
                <w:szCs w:val="24"/>
                <w:lang w:val="hy-AM"/>
              </w:rPr>
              <w:t xml:space="preserve">Հայաստանի և Հնդկաստանի միջև ձևավորված է քաղաքական երկխոսության բարձր մակարդակ: 1995թ-ին Հայաստանի և Հնդկաստանի միջև ստորագրվել է «Հայաստանի Հանրապետության և Հնդկաստանի Հանրապետության միջև բարեկամության և համագործակցության վերաբերյալ» պայմանագիր: </w:t>
            </w:r>
            <w:r w:rsidRPr="002A0961">
              <w:rPr>
                <w:rFonts w:ascii="GHEA Grapalat" w:hAnsi="GHEA Grapalat"/>
                <w:noProof/>
                <w:sz w:val="24"/>
                <w:szCs w:val="24"/>
                <w:lang w:val="hy-AM"/>
              </w:rPr>
              <w:lastRenderedPageBreak/>
              <w:t>Հայաստանի և Հնդկաստանի միջև գործում է միջկառավարական հանձնաժողով, պարբերաբար անցկացվում են քաղաքական խորհրդակցություններ ԱԳՆ-ների միջև: Հայաստանը և Հնդկաստանը սերտորեն համագործակցում են միջազգային կազմակերպությունների շրջանակներում: Հնկաստանի հետ համագործակցության զարգացումը Հայաստանի Հանրապետության կառավարության արտաքին քաղաքական առաջնայնությունների շարքում է:</w:t>
            </w:r>
          </w:p>
          <w:p w:rsidR="00E51E14" w:rsidRPr="002A0961" w:rsidRDefault="00E51E14" w:rsidP="006B4BEF">
            <w:pPr>
              <w:spacing w:after="0" w:line="240" w:lineRule="auto"/>
              <w:jc w:val="both"/>
              <w:rPr>
                <w:rFonts w:ascii="GHEA Grapalat" w:hAnsi="GHEA Grapalat"/>
                <w:noProof/>
                <w:sz w:val="24"/>
                <w:szCs w:val="24"/>
                <w:lang w:val="hy-AM"/>
              </w:rPr>
            </w:pPr>
            <w:r w:rsidRPr="002A0961">
              <w:rPr>
                <w:rFonts w:ascii="GHEA Grapalat" w:hAnsi="GHEA Grapalat"/>
                <w:noProof/>
                <w:sz w:val="24"/>
                <w:szCs w:val="24"/>
                <w:lang w:val="hy-AM"/>
              </w:rPr>
              <w:t>Հնդկաստանի օժանդակությամբ` մարդասիրական և տեխնիկական oգնության ծրագրերի շրջանակներում Հայաստանում մինչ օրս իրականացվել են բազմաթիվ ծրագրեր, Հնդկաստանի կողմից Հայաստանին է տրամադրվել մի շարք մարդասիրական օգնություն։ Նկատի ունենալով Հնդկաստանի օժանդակությամբ Հայաստանում տարբեր ծրագրերի իրականացման կարևորությունը և դրանց արդյունավետությունը, ինչպես նաև հնդկական կողմի՝ Հայաստանի Հանրապետության սոցիալ-տնտեսական զարգացման բնագավառում ծրագրերի իրականացման համար դրամաշնորհային աջակցություն տրամադրելու առաջարկը՝ անհրաժեշտություն է առաջացել կնքել  «Հայաստանի Հանրապետության Կառավարության և Հնդկաստանի Հանրապետության Կառավարության միջև Հնդկաստանի կողմից համայնքների զարգացման՝ բարձր արդյունավետության ծրագրերի իրականացման համար տրամադրվելիք դրամաշնորհային աջակցության վերաբերյալ» փոխըմբռնման հուշագիր:</w:t>
            </w:r>
          </w:p>
          <w:p w:rsidR="00E51E14" w:rsidRPr="002A0961" w:rsidRDefault="00E51E14" w:rsidP="006B4BEF">
            <w:pPr>
              <w:spacing w:after="0" w:line="240" w:lineRule="auto"/>
              <w:jc w:val="both"/>
              <w:rPr>
                <w:rFonts w:ascii="GHEA Grapalat" w:hAnsi="GHEA Grapalat"/>
                <w:noProof/>
                <w:sz w:val="24"/>
                <w:szCs w:val="24"/>
                <w:lang w:val="hy-AM"/>
              </w:rPr>
            </w:pPr>
            <w:r w:rsidRPr="002A0961">
              <w:rPr>
                <w:rFonts w:ascii="GHEA Grapalat" w:hAnsi="GHEA Grapalat"/>
                <w:noProof/>
                <w:sz w:val="24"/>
                <w:szCs w:val="24"/>
                <w:lang w:val="hy-AM"/>
              </w:rPr>
              <w:t xml:space="preserve">Փոխըմբռնման հուշագրում ընդգրկված ծրագրի կապիտալ արժեքը չի կարող գերազանցել 478.2723 միլիոն ՀՀ դրամը: Ծրագիրը պետք է գլխավորապես վերաբերի սոցիալ-տնտեսական զարգացմանը, կենսամակարդակի բարելավմանն ուղղված աջակցությանը, կանանց կարողությունների զարգացմանը, երեխաների բարեկեցության ապահովմանը և համայնքային կյանքի դյուրացմանը, մասնավորապես, բժշկական կրթության, կրթության, հասարակության առանձին թիրախային խմբերում ներառականությունն ապահովող և թվային հմտություններն ու կիբեռանվտանգությունը զարգացնող կրթության, բարձր տեխնոլոգիական արդյունաբերության, միկրոոռոգման, վերականգնվող էներգիայի, առևտրի, տրանսպորտի ու հաղորդակցության և Կողմերի միջև փոխադարձ </w:t>
            </w:r>
            <w:r w:rsidRPr="002A0961">
              <w:rPr>
                <w:rFonts w:ascii="GHEA Grapalat" w:hAnsi="GHEA Grapalat"/>
                <w:noProof/>
                <w:sz w:val="24"/>
                <w:szCs w:val="24"/>
                <w:lang w:val="hy-AM"/>
              </w:rPr>
              <w:lastRenderedPageBreak/>
              <w:t>համաձայնությամբ այլ ոլորտներում ենթակառուցվածքների ստեղծման միջոցով։</w:t>
            </w:r>
          </w:p>
          <w:p w:rsidR="00E51E14" w:rsidRPr="002A0961" w:rsidRDefault="00E51E14" w:rsidP="006B4BEF">
            <w:pPr>
              <w:spacing w:after="0" w:line="240" w:lineRule="auto"/>
              <w:jc w:val="both"/>
              <w:rPr>
                <w:rFonts w:ascii="GHEA Grapalat" w:hAnsi="GHEA Grapalat"/>
                <w:noProof/>
                <w:sz w:val="24"/>
                <w:szCs w:val="24"/>
                <w:lang w:val="hy-AM"/>
              </w:rPr>
            </w:pPr>
            <w:r w:rsidRPr="002A0961">
              <w:rPr>
                <w:rFonts w:ascii="GHEA Grapalat" w:hAnsi="GHEA Grapalat"/>
                <w:noProof/>
                <w:sz w:val="24"/>
                <w:szCs w:val="24"/>
                <w:lang w:val="hy-AM"/>
              </w:rPr>
              <w:t>Հաշվի առնելով վերոգրյալը 2022 թվականի հուլիսի 4-ին ստորագրված  «Հայաստանի Հանրապետության Կառավարության և Հնդկաստանի Հանրապետության Կառավարության միջև Հնդկաստանի կողմից համայնքների զարգացման՝ բարձր արդյունավետության ծրագրերի իրականացման համար տրամադրվելիք դրամաշնորհային աջակցության վերաբերյալ» փոխըմբռնման հուշագրի հաստատումը կամ վավերացումը Հայաստանի Հանրապետության վարած արտաքին քաղաքականության առումով նպատակահարմար է։</w:t>
            </w:r>
          </w:p>
          <w:p w:rsidR="00E51E14" w:rsidRPr="002A0961" w:rsidRDefault="00E51E14" w:rsidP="006B4BEF">
            <w:pPr>
              <w:pStyle w:val="ListParagraph"/>
              <w:spacing w:after="0" w:line="240" w:lineRule="auto"/>
              <w:ind w:left="0" w:firstLine="360"/>
              <w:jc w:val="both"/>
              <w:rPr>
                <w:rFonts w:ascii="GHEA Grapalat" w:hAnsi="GHEA Grapalat"/>
                <w:noProof/>
                <w:sz w:val="24"/>
                <w:szCs w:val="24"/>
                <w:lang w:val="hy-AM"/>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E51E14" w:rsidRPr="002A0961" w:rsidRDefault="00E51E14" w:rsidP="006B4BEF">
            <w:pPr>
              <w:pStyle w:val="ListParagraph"/>
              <w:spacing w:after="0" w:line="240" w:lineRule="auto"/>
              <w:ind w:left="0"/>
              <w:jc w:val="both"/>
              <w:rPr>
                <w:rFonts w:ascii="GHEA Grapalat" w:hAnsi="GHEA Grapalat"/>
                <w:noProof/>
                <w:sz w:val="24"/>
                <w:szCs w:val="24"/>
                <w:lang w:val="hy-AM"/>
              </w:rPr>
            </w:pPr>
            <w:r w:rsidRPr="002A0961">
              <w:rPr>
                <w:rFonts w:ascii="GHEA Grapalat" w:hAnsi="GHEA Grapalat"/>
                <w:noProof/>
                <w:sz w:val="24"/>
                <w:szCs w:val="24"/>
                <w:lang w:val="hy-AM"/>
              </w:rPr>
              <w:lastRenderedPageBreak/>
              <w:t>Ընդունվել է ի գիտություն:</w:t>
            </w:r>
          </w:p>
        </w:tc>
      </w:tr>
      <w:tr w:rsidR="00E51E14" w:rsidRPr="002A0961" w:rsidTr="006B4BEF">
        <w:tc>
          <w:tcPr>
            <w:tcW w:w="7038" w:type="dxa"/>
            <w:gridSpan w:val="2"/>
            <w:vMerge w:val="restart"/>
            <w:tcBorders>
              <w:top w:val="single" w:sz="4" w:space="0" w:color="auto"/>
              <w:left w:val="single" w:sz="4" w:space="0" w:color="auto"/>
              <w:right w:val="single" w:sz="4" w:space="0" w:color="auto"/>
            </w:tcBorders>
          </w:tcPr>
          <w:p w:rsidR="00E51E14" w:rsidRPr="002A0961" w:rsidRDefault="00E51E14" w:rsidP="006B4BEF">
            <w:pPr>
              <w:spacing w:before="240" w:line="240" w:lineRule="auto"/>
              <w:jc w:val="center"/>
              <w:rPr>
                <w:rFonts w:ascii="GHEA Grapalat" w:hAnsi="GHEA Grapalat"/>
                <w:b/>
                <w:noProof/>
                <w:sz w:val="24"/>
                <w:szCs w:val="24"/>
                <w:lang w:val="hy-AM"/>
              </w:rPr>
            </w:pPr>
            <w:r w:rsidRPr="002A0961">
              <w:rPr>
                <w:rFonts w:ascii="GHEA Grapalat" w:hAnsi="GHEA Grapalat"/>
                <w:b/>
                <w:noProof/>
                <w:sz w:val="24"/>
                <w:szCs w:val="24"/>
                <w:lang w:val="hy-AM"/>
              </w:rPr>
              <w:lastRenderedPageBreak/>
              <w:t>4. ՀՀ ՏԿԵՆ պետական գույքի կառավարման կոմիտե</w:t>
            </w:r>
          </w:p>
        </w:tc>
        <w:tc>
          <w:tcPr>
            <w:tcW w:w="2970" w:type="dxa"/>
            <w:tcBorders>
              <w:top w:val="single" w:sz="4" w:space="0" w:color="auto"/>
              <w:left w:val="single" w:sz="4" w:space="0" w:color="auto"/>
              <w:bottom w:val="single" w:sz="4" w:space="0" w:color="auto"/>
              <w:right w:val="single" w:sz="4" w:space="0" w:color="auto"/>
            </w:tcBorders>
          </w:tcPr>
          <w:p w:rsidR="00E51E14" w:rsidRPr="002A0961" w:rsidRDefault="00E51E14" w:rsidP="006B4BEF">
            <w:pPr>
              <w:spacing w:line="240" w:lineRule="auto"/>
              <w:rPr>
                <w:rFonts w:ascii="GHEA Grapalat" w:hAnsi="GHEA Grapalat"/>
                <w:noProof/>
                <w:color w:val="000000"/>
                <w:sz w:val="24"/>
                <w:szCs w:val="24"/>
                <w:lang w:val="hy-AM"/>
              </w:rPr>
            </w:pPr>
            <w:r w:rsidRPr="002A0961">
              <w:rPr>
                <w:rFonts w:ascii="GHEA Grapalat" w:hAnsi="GHEA Grapalat"/>
                <w:noProof/>
                <w:sz w:val="24"/>
                <w:szCs w:val="24"/>
                <w:lang w:val="hy-AM"/>
              </w:rPr>
              <w:t>07.09.2022թ.</w:t>
            </w:r>
          </w:p>
        </w:tc>
      </w:tr>
      <w:tr w:rsidR="00E51E14" w:rsidRPr="002A0961" w:rsidTr="006B4BEF">
        <w:tc>
          <w:tcPr>
            <w:tcW w:w="7038" w:type="dxa"/>
            <w:gridSpan w:val="2"/>
            <w:vMerge/>
            <w:tcBorders>
              <w:left w:val="single" w:sz="4" w:space="0" w:color="auto"/>
              <w:bottom w:val="single" w:sz="4" w:space="0" w:color="auto"/>
              <w:right w:val="single" w:sz="4" w:space="0" w:color="auto"/>
            </w:tcBorders>
          </w:tcPr>
          <w:p w:rsidR="00E51E14" w:rsidRPr="002A0961" w:rsidRDefault="00E51E14" w:rsidP="006B4BEF">
            <w:pPr>
              <w:spacing w:line="240" w:lineRule="auto"/>
              <w:jc w:val="center"/>
              <w:rPr>
                <w:rFonts w:ascii="GHEA Grapalat" w:hAnsi="GHEA Grapalat"/>
                <w:b/>
                <w:noProof/>
                <w:sz w:val="24"/>
                <w:szCs w:val="24"/>
                <w:lang w:val="hy-AM"/>
              </w:rPr>
            </w:pPr>
          </w:p>
        </w:tc>
        <w:tc>
          <w:tcPr>
            <w:tcW w:w="2970" w:type="dxa"/>
            <w:tcBorders>
              <w:top w:val="single" w:sz="4" w:space="0" w:color="auto"/>
              <w:left w:val="single" w:sz="4" w:space="0" w:color="auto"/>
              <w:bottom w:val="single" w:sz="4" w:space="0" w:color="auto"/>
              <w:right w:val="single" w:sz="4" w:space="0" w:color="auto"/>
            </w:tcBorders>
          </w:tcPr>
          <w:p w:rsidR="00E51E14" w:rsidRPr="002A0961" w:rsidRDefault="00E51E14" w:rsidP="006B4BEF">
            <w:pPr>
              <w:spacing w:line="240" w:lineRule="auto"/>
              <w:rPr>
                <w:rFonts w:ascii="GHEA Grapalat" w:hAnsi="GHEA Grapalat"/>
                <w:noProof/>
                <w:color w:val="000000"/>
                <w:sz w:val="24"/>
                <w:szCs w:val="24"/>
                <w:lang w:val="hy-AM"/>
              </w:rPr>
            </w:pPr>
            <w:r w:rsidRPr="002A0961">
              <w:rPr>
                <w:rFonts w:ascii="GHEA Grapalat" w:hAnsi="GHEA Grapalat"/>
                <w:noProof/>
                <w:sz w:val="24"/>
                <w:szCs w:val="24"/>
                <w:lang w:val="hy-AM"/>
              </w:rPr>
              <w:t>№ ԳՍ//23822-2022</w:t>
            </w:r>
          </w:p>
        </w:tc>
      </w:tr>
      <w:tr w:rsidR="00E51E14" w:rsidRPr="002A0961" w:rsidTr="006B4BEF">
        <w:tc>
          <w:tcPr>
            <w:tcW w:w="6588" w:type="dxa"/>
            <w:tcBorders>
              <w:top w:val="single" w:sz="4" w:space="0" w:color="auto"/>
              <w:left w:val="single" w:sz="4" w:space="0" w:color="auto"/>
              <w:right w:val="single" w:sz="4" w:space="0" w:color="auto"/>
            </w:tcBorders>
          </w:tcPr>
          <w:p w:rsidR="00E51E14" w:rsidRPr="002A0961" w:rsidRDefault="00E51E14" w:rsidP="006B4BEF">
            <w:pPr>
              <w:pStyle w:val="ListParagraph"/>
              <w:spacing w:line="240" w:lineRule="auto"/>
              <w:ind w:left="0"/>
              <w:jc w:val="both"/>
              <w:rPr>
                <w:rFonts w:ascii="GHEA Grapalat" w:hAnsi="GHEA Grapalat"/>
                <w:noProof/>
                <w:sz w:val="24"/>
                <w:szCs w:val="24"/>
                <w:lang w:val="hy-AM"/>
              </w:rPr>
            </w:pPr>
            <w:r w:rsidRPr="002A0961">
              <w:rPr>
                <w:rFonts w:ascii="GHEA Grapalat" w:hAnsi="GHEA Grapalat"/>
                <w:noProof/>
                <w:sz w:val="24"/>
                <w:szCs w:val="24"/>
                <w:lang w:val="hy-AM"/>
              </w:rPr>
              <w:t>Հայտնում ենք, որ 2022 թվականի հուլիսի 4-ին ստորագրված «Հայաստանի Հանրապետության կառավարության և Հնդկաստանի Հանրապետության կառավարության միջև Հնդկաստանի կողմից համայնքների զարգացման՝ բարձր արդյունավետության ծրագրերի իրականացման համար տրամադրվելիք դրամաշնորհային աջակցության վերաբերյալ» փոխըմբռնման հուշագրով «Պետական գույքի կառավարման մասին» ՀՀ օրենքի կարգավորման շրջանակում Հայաստանի Հանրապետության համար գույքային պարտավորություններ նախատեսող դրույթներ առկա չեն։</w:t>
            </w:r>
          </w:p>
        </w:tc>
        <w:tc>
          <w:tcPr>
            <w:tcW w:w="3420" w:type="dxa"/>
            <w:gridSpan w:val="2"/>
            <w:tcBorders>
              <w:top w:val="single" w:sz="4" w:space="0" w:color="auto"/>
              <w:left w:val="single" w:sz="4" w:space="0" w:color="auto"/>
              <w:bottom w:val="single" w:sz="4" w:space="0" w:color="auto"/>
              <w:right w:val="single" w:sz="4" w:space="0" w:color="auto"/>
            </w:tcBorders>
          </w:tcPr>
          <w:p w:rsidR="00E51E14" w:rsidRPr="002A0961" w:rsidRDefault="00E51E14" w:rsidP="006B4BEF">
            <w:pPr>
              <w:spacing w:line="240" w:lineRule="auto"/>
              <w:jc w:val="both"/>
              <w:rPr>
                <w:rFonts w:ascii="GHEA Grapalat" w:hAnsi="GHEA Grapalat"/>
                <w:noProof/>
                <w:color w:val="000000"/>
                <w:sz w:val="24"/>
                <w:szCs w:val="24"/>
                <w:lang w:val="hy-AM"/>
              </w:rPr>
            </w:pPr>
            <w:r w:rsidRPr="002A0961">
              <w:rPr>
                <w:rFonts w:ascii="GHEA Grapalat" w:hAnsi="GHEA Grapalat"/>
                <w:noProof/>
                <w:color w:val="000000"/>
                <w:sz w:val="24"/>
                <w:szCs w:val="24"/>
                <w:lang w:val="hy-AM"/>
              </w:rPr>
              <w:t>Ընդունվել է ի գիտություն:</w:t>
            </w:r>
          </w:p>
        </w:tc>
      </w:tr>
    </w:tbl>
    <w:p w:rsidR="00E51E14" w:rsidRPr="002A0961" w:rsidRDefault="00E51E14" w:rsidP="00E51E14">
      <w:pPr>
        <w:shd w:val="clear" w:color="auto" w:fill="FFFFFF"/>
        <w:spacing w:after="0" w:line="240" w:lineRule="auto"/>
        <w:rPr>
          <w:rFonts w:ascii="GHEA Grapalat" w:eastAsia="Times New Roman" w:hAnsi="GHEA Grapalat"/>
          <w:b/>
          <w:bCs/>
          <w:noProof/>
          <w:color w:val="000000"/>
          <w:sz w:val="24"/>
          <w:szCs w:val="24"/>
          <w:lang w:val="hy-AM" w:eastAsia="fr-FR"/>
        </w:rPr>
      </w:pPr>
    </w:p>
    <w:p w:rsidR="00F6030C" w:rsidRDefault="00F6030C">
      <w:bookmarkStart w:id="0" w:name="_GoBack"/>
      <w:bookmarkEnd w:id="0"/>
    </w:p>
    <w:sectPr w:rsidR="00F6030C" w:rsidSect="001E726C">
      <w:pgSz w:w="11906" w:h="16838"/>
      <w:pgMar w:top="993" w:right="101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14"/>
    <w:rsid w:val="00164B8C"/>
    <w:rsid w:val="00C30295"/>
    <w:rsid w:val="00E51E14"/>
    <w:rsid w:val="00F6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782D3-2849-4190-8947-329053DA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14"/>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Paragraphe de liste PBLH,Bullets,List Paragraph1,References,IBL List Paragraph"/>
    <w:basedOn w:val="Normal"/>
    <w:link w:val="ListParagraphChar"/>
    <w:uiPriority w:val="34"/>
    <w:qFormat/>
    <w:rsid w:val="00E51E14"/>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link w:val="ListParagraph"/>
    <w:uiPriority w:val="34"/>
    <w:locked/>
    <w:rsid w:val="00E51E14"/>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Hayrapetyan</dc:creator>
  <cp:keywords/>
  <dc:description/>
  <cp:lastModifiedBy>Alisa Hayrapetyan</cp:lastModifiedBy>
  <cp:revision>1</cp:revision>
  <dcterms:created xsi:type="dcterms:W3CDTF">2022-09-26T13:47:00Z</dcterms:created>
  <dcterms:modified xsi:type="dcterms:W3CDTF">2022-09-26T13:47:00Z</dcterms:modified>
</cp:coreProperties>
</file>