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6FC" w:rsidRPr="001C1076" w:rsidRDefault="005136FC" w:rsidP="00093AB2">
      <w:pPr>
        <w:spacing w:line="360" w:lineRule="auto"/>
        <w:jc w:val="center"/>
        <w:rPr>
          <w:rFonts w:ascii="GHEA Grapalat" w:hAnsi="GHEA Grapalat"/>
          <w:b/>
        </w:rPr>
      </w:pPr>
      <w:r w:rsidRPr="001C1076">
        <w:rPr>
          <w:rFonts w:ascii="GHEA Grapalat" w:hAnsi="GHEA Grapalat"/>
          <w:b/>
        </w:rPr>
        <w:t>ԱՄՓՈՓԱԹԵՐԹ</w:t>
      </w:r>
    </w:p>
    <w:p w:rsidR="006E1526" w:rsidRPr="006E1526" w:rsidRDefault="006E1526" w:rsidP="00093AB2">
      <w:pPr>
        <w:spacing w:line="360" w:lineRule="auto"/>
        <w:ind w:firstLine="313"/>
        <w:jc w:val="center"/>
        <w:rPr>
          <w:rFonts w:ascii="GHEA Grapalat" w:eastAsia="Calibri" w:hAnsi="GHEA Grapalat" w:cs="Arial Unicode"/>
          <w:b/>
          <w:bCs/>
          <w:color w:val="000000"/>
        </w:rPr>
      </w:pPr>
      <w:r w:rsidRPr="006E1526">
        <w:rPr>
          <w:rFonts w:ascii="GHEA Grapalat" w:eastAsia="Calibri" w:hAnsi="GHEA Grapalat"/>
          <w:b/>
          <w:bCs/>
          <w:color w:val="000000"/>
        </w:rPr>
        <w:t>«ՀԱՅԱՍՏԱՆԻ ՀԱՆՐԱՊԵՏՈՒԹՅԱՆ ԿԱՌԱՎԱՐՈՒԹՅԱՆ 2011 ԹՎԱԿԱՆԻ ՄԱՅԻՍԻ 5-Ի N 670-Ն ՈՐՈՇՄԱՆ ՄԵՋ ՓՈՓՈԽՈՒԹՅՈՒՆՆԵՐ ԵՎ ԼՐԱՑՈՒՄ ԿԱՏԱՐԵԼՈՒ ՄԱՍԻՆ»</w:t>
      </w:r>
      <w:r w:rsidRPr="006E1526">
        <w:rPr>
          <w:rFonts w:ascii="GHEA Grapalat" w:eastAsia="Calibri" w:hAnsi="GHEA Grapalat" w:cs="Arial Unicode"/>
          <w:b/>
          <w:bCs/>
          <w:color w:val="000000"/>
        </w:rPr>
        <w:t xml:space="preserve"> </w:t>
      </w:r>
      <w:r>
        <w:rPr>
          <w:rFonts w:ascii="GHEA Grapalat" w:eastAsia="Calibri" w:hAnsi="GHEA Grapalat" w:cs="Arial Unicode"/>
          <w:b/>
          <w:bCs/>
          <w:color w:val="000000"/>
        </w:rPr>
        <w:t>ՀԱՅԱՍՏԱՆԻ ՀԱՆՐԱՊԵՏՈՒԹՅԱՆ ԿԱՌԱՎԱՐՈՒԹՅԱՆ ՈՐՈՇՄԱՆ ՆԱԽԱԳԾԻ</w:t>
      </w:r>
    </w:p>
    <w:p w:rsidR="005136FC" w:rsidRDefault="005136FC" w:rsidP="005136FC"/>
    <w:tbl>
      <w:tblPr>
        <w:tblStyle w:val="TableGrid"/>
        <w:tblW w:w="10350" w:type="dxa"/>
        <w:tblInd w:w="-545" w:type="dxa"/>
        <w:tblLook w:val="04A0" w:firstRow="1" w:lastRow="0" w:firstColumn="1" w:lastColumn="0" w:noHBand="0" w:noVBand="1"/>
      </w:tblPr>
      <w:tblGrid>
        <w:gridCol w:w="6919"/>
        <w:gridCol w:w="3431"/>
      </w:tblGrid>
      <w:tr w:rsidR="00FB5A9B" w:rsidRPr="00C256EB" w:rsidTr="006E1526">
        <w:tc>
          <w:tcPr>
            <w:tcW w:w="69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136FC" w:rsidRPr="00C256EB" w:rsidRDefault="005136FC" w:rsidP="00BF17BC">
            <w:pPr>
              <w:spacing w:line="360" w:lineRule="auto"/>
              <w:jc w:val="center"/>
              <w:rPr>
                <w:rFonts w:ascii="GHEA Grapalat" w:eastAsia="GHEA Grapalat" w:hAnsi="GHEA Grapalat" w:cs="GHEA Grapalat"/>
                <w:b/>
                <w:color w:val="000000"/>
              </w:rPr>
            </w:pPr>
            <w:r w:rsidRPr="00BF17BC">
              <w:rPr>
                <w:rFonts w:ascii="GHEA Grapalat" w:eastAsia="GHEA Grapalat" w:hAnsi="GHEA Grapalat" w:cs="GHEA Grapalat"/>
                <w:b/>
                <w:color w:val="000000"/>
              </w:rPr>
              <w:t xml:space="preserve">1. </w:t>
            </w:r>
            <w:r w:rsidR="006E1526" w:rsidRPr="006E1526">
              <w:rPr>
                <w:rFonts w:ascii="GHEA Grapalat" w:hAnsi="GHEA Grapalat"/>
                <w:b/>
              </w:rPr>
              <w:t>Բարձր տե</w:t>
            </w:r>
            <w:r w:rsidR="00093AB2">
              <w:rPr>
                <w:rFonts w:ascii="GHEA Grapalat" w:hAnsi="GHEA Grapalat"/>
                <w:b/>
              </w:rPr>
              <w:t>խնոլոգիաների և ադյունաբերության</w:t>
            </w:r>
            <w:r w:rsidR="006E1526" w:rsidRPr="006E1526">
              <w:rPr>
                <w:rFonts w:ascii="GHEA Grapalat" w:hAnsi="GHEA Grapalat"/>
                <w:b/>
              </w:rPr>
              <w:t xml:space="preserve"> նախարարություն</w:t>
            </w: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36FC" w:rsidRPr="00C256EB" w:rsidRDefault="006E1526" w:rsidP="00BF17BC">
            <w:pPr>
              <w:spacing w:line="360" w:lineRule="auto"/>
              <w:jc w:val="center"/>
              <w:rPr>
                <w:rFonts w:ascii="GHEA Grapalat" w:eastAsia="GHEA Grapalat" w:hAnsi="GHEA Grapalat" w:cs="GHEA Grapalat"/>
                <w:b/>
                <w:color w:val="000000"/>
              </w:rPr>
            </w:pPr>
            <w:r w:rsidRPr="006E1526">
              <w:rPr>
                <w:rFonts w:ascii="GHEA Grapalat" w:hAnsi="GHEA Grapalat"/>
                <w:b/>
              </w:rPr>
              <w:t>22.07.2022</w:t>
            </w:r>
          </w:p>
        </w:tc>
      </w:tr>
      <w:tr w:rsidR="00FB5A9B" w:rsidRPr="00C256EB" w:rsidTr="006E1526">
        <w:tc>
          <w:tcPr>
            <w:tcW w:w="6919" w:type="dxa"/>
            <w:vMerge/>
            <w:tcBorders>
              <w:top w:val="single" w:sz="4" w:space="0" w:color="auto"/>
              <w:left w:val="single" w:sz="4" w:space="0" w:color="auto"/>
              <w:bottom w:val="single" w:sz="4" w:space="0" w:color="auto"/>
              <w:right w:val="single" w:sz="4" w:space="0" w:color="auto"/>
            </w:tcBorders>
            <w:vAlign w:val="center"/>
            <w:hideMark/>
          </w:tcPr>
          <w:p w:rsidR="005136FC" w:rsidRPr="00C256EB" w:rsidRDefault="005136FC" w:rsidP="00893C6A">
            <w:pPr>
              <w:rPr>
                <w:rFonts w:ascii="GHEA Grapalat" w:eastAsia="GHEA Grapalat" w:hAnsi="GHEA Grapalat" w:cs="GHEA Grapalat"/>
                <w:b/>
                <w:color w:val="000000"/>
              </w:rPr>
            </w:pP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36FC" w:rsidRPr="006E1526" w:rsidRDefault="006E1526" w:rsidP="00893C6A">
            <w:pPr>
              <w:spacing w:line="360" w:lineRule="auto"/>
              <w:jc w:val="center"/>
              <w:rPr>
                <w:rFonts w:ascii="GHEA Grapalat" w:eastAsia="GHEA Grapalat" w:hAnsi="GHEA Grapalat" w:cs="GHEA Grapalat"/>
                <w:b/>
                <w:color w:val="000000"/>
                <w:lang w:val="en-US"/>
              </w:rPr>
            </w:pPr>
            <w:r w:rsidRPr="006E1526">
              <w:rPr>
                <w:rFonts w:ascii="GHEA Grapalat" w:hAnsi="GHEA Grapalat"/>
                <w:b/>
              </w:rPr>
              <w:t>N 01/11.2/5833-2022</w:t>
            </w:r>
          </w:p>
        </w:tc>
      </w:tr>
      <w:tr w:rsidR="00FB5A9B" w:rsidRPr="00C256EB" w:rsidTr="007B3AA3">
        <w:trPr>
          <w:trHeight w:val="4037"/>
        </w:trPr>
        <w:tc>
          <w:tcPr>
            <w:tcW w:w="6919" w:type="dxa"/>
            <w:tcBorders>
              <w:top w:val="single" w:sz="4" w:space="0" w:color="auto"/>
              <w:left w:val="single" w:sz="4" w:space="0" w:color="auto"/>
              <w:bottom w:val="single" w:sz="4" w:space="0" w:color="auto"/>
              <w:right w:val="single" w:sz="4" w:space="0" w:color="auto"/>
            </w:tcBorders>
            <w:hideMark/>
          </w:tcPr>
          <w:p w:rsidR="006E1526" w:rsidRDefault="006E1526" w:rsidP="006E1526">
            <w:pPr>
              <w:suppressAutoHyphens/>
              <w:spacing w:line="360" w:lineRule="auto"/>
              <w:ind w:firstLine="567"/>
              <w:jc w:val="both"/>
              <w:rPr>
                <w:rFonts w:ascii="GHEA Grapalat" w:eastAsia="Calibri" w:hAnsi="GHEA Grapalat"/>
              </w:rPr>
            </w:pPr>
            <w:r>
              <w:rPr>
                <w:rFonts w:ascii="GHEA Grapalat" w:eastAsia="Calibri" w:hAnsi="GHEA Grapalat"/>
              </w:rPr>
              <w:t>Նախագծի 1-ին կետի 3-րդ և 4-րդ ենթակետերով առաջարկվող փոփոխություններով ամրագրվող կանոնները ենթադրում են առցանց եղանակով ներկայացված դիմումի հիման վրա կենսաթոշակը վճարող բանկի ընտրություն, բանկերի միջև փոփոխություն, ինչպես նաև փոստային կապի ազգային օպերատորից բանկ տեղափոխություն, սակայն բանկից տեղափոխություն դեպի փոստային կապի ազգային օպերատոր հնարավոր չէ, որը ստեղծում է անհավասար պայմաններ բանկերի և «Հայփոստ» ՓԲԸ-ի միջև:</w:t>
            </w:r>
          </w:p>
          <w:p w:rsidR="006E1526" w:rsidRDefault="006E1526" w:rsidP="006E1526">
            <w:pPr>
              <w:suppressAutoHyphens/>
              <w:spacing w:line="360" w:lineRule="auto"/>
              <w:ind w:firstLine="567"/>
              <w:jc w:val="both"/>
              <w:rPr>
                <w:rFonts w:ascii="GHEA Grapalat" w:eastAsia="Calibri" w:hAnsi="GHEA Grapalat"/>
              </w:rPr>
            </w:pPr>
            <w:r>
              <w:rPr>
                <w:rFonts w:ascii="GHEA Grapalat" w:eastAsia="Calibri" w:hAnsi="GHEA Grapalat"/>
              </w:rPr>
              <w:t>Հաշվի առնելով վերը նշվածը, առաջարկվում է դիտարկել, որ կենսաթոշակառուն առցանց եղանակով դիմելու ժամանակ պետք է հավասար հնարավորություն ունենա ընտրելու թե՛ բանկը և թե՛ փոստային կապի ազգային օպերատորին՝ որպես կենսաթոշակ վճարող կազմակերպություն, ապահովելով հավասար մրցակցային պայմաններ, ինչն էլ դրական կանդրադառնա ծառայության մատուցման որակի վրա:</w:t>
            </w:r>
          </w:p>
          <w:p w:rsidR="005136FC" w:rsidRPr="00854505" w:rsidRDefault="006E1526" w:rsidP="006E1526">
            <w:pPr>
              <w:pStyle w:val="ListParagraph"/>
              <w:spacing w:line="360" w:lineRule="auto"/>
              <w:ind w:left="0" w:firstLine="577"/>
              <w:rPr>
                <w:rFonts w:ascii="GHEA Grapalat" w:eastAsia="GHEA Grapalat" w:hAnsi="GHEA Grapalat" w:cs="GHEA Grapalat"/>
                <w:color w:val="000000"/>
              </w:rPr>
            </w:pPr>
            <w:r>
              <w:rPr>
                <w:rFonts w:ascii="GHEA Grapalat" w:eastAsia="Calibri" w:hAnsi="GHEA Grapalat"/>
              </w:rPr>
              <w:t>Ելնելով վերոգրյալից, առաջարկվում է Նախագծի 1-ին կետի 3-րդ ենթակետը, ինչպես նաև 4-րդ ենթակետի «</w:t>
            </w:r>
            <w:r>
              <w:rPr>
                <w:rFonts w:ascii="GHEA Grapalat" w:eastAsia="Calibri" w:hAnsi="GHEA Grapalat" w:cs="Sylfaen"/>
              </w:rPr>
              <w:t xml:space="preserve">կամ </w:t>
            </w:r>
            <w:r>
              <w:rPr>
                <w:rFonts w:ascii="GHEA Grapalat" w:eastAsia="Calibri" w:hAnsi="GHEA Grapalat" w:cs="Sylfaen"/>
              </w:rPr>
              <w:lastRenderedPageBreak/>
              <w:t>որպես վճարող կազմակերպություն ընտրված է ազգային օպերատորը</w:t>
            </w:r>
            <w:r>
              <w:rPr>
                <w:rFonts w:ascii="GHEA Grapalat" w:eastAsia="Calibri" w:hAnsi="GHEA Grapalat"/>
              </w:rPr>
              <w:t>» բառերը հանել:</w:t>
            </w:r>
          </w:p>
        </w:tc>
        <w:tc>
          <w:tcPr>
            <w:tcW w:w="3431" w:type="dxa"/>
            <w:tcBorders>
              <w:top w:val="single" w:sz="4" w:space="0" w:color="auto"/>
              <w:left w:val="single" w:sz="4" w:space="0" w:color="auto"/>
              <w:bottom w:val="single" w:sz="4" w:space="0" w:color="auto"/>
              <w:right w:val="single" w:sz="4" w:space="0" w:color="auto"/>
            </w:tcBorders>
            <w:hideMark/>
          </w:tcPr>
          <w:p w:rsidR="006E1526" w:rsidRPr="006E1526" w:rsidRDefault="006E1526" w:rsidP="006E1526">
            <w:pPr>
              <w:spacing w:line="360" w:lineRule="auto"/>
              <w:jc w:val="both"/>
              <w:rPr>
                <w:rFonts w:ascii="GHEA Grapalat" w:hAnsi="GHEA Grapalat"/>
                <w:b/>
              </w:rPr>
            </w:pPr>
            <w:r w:rsidRPr="006E1526">
              <w:rPr>
                <w:rFonts w:ascii="GHEA Grapalat" w:hAnsi="GHEA Grapalat"/>
                <w:b/>
              </w:rPr>
              <w:lastRenderedPageBreak/>
              <w:t>Չի ընդունվե</w:t>
            </w:r>
            <w:r>
              <w:rPr>
                <w:rFonts w:ascii="GHEA Grapalat" w:hAnsi="GHEA Grapalat"/>
                <w:b/>
              </w:rPr>
              <w:t>լ</w:t>
            </w:r>
            <w:r w:rsidR="00C92ADE">
              <w:rPr>
                <w:rFonts w:ascii="GHEA Grapalat" w:hAnsi="GHEA Grapalat"/>
                <w:b/>
              </w:rPr>
              <w:t>։</w:t>
            </w:r>
          </w:p>
          <w:p w:rsidR="006E1526" w:rsidRDefault="006E1526" w:rsidP="006E1526">
            <w:pPr>
              <w:spacing w:line="360" w:lineRule="auto"/>
              <w:jc w:val="both"/>
              <w:rPr>
                <w:rFonts w:ascii="GHEA Grapalat" w:hAnsi="GHEA Grapalat"/>
              </w:rPr>
            </w:pPr>
            <w:r>
              <w:rPr>
                <w:rFonts w:ascii="GHEA Grapalat" w:hAnsi="GHEA Grapalat"/>
              </w:rPr>
              <w:t xml:space="preserve">ՀՀ կառավարության 2011 թվականի մայիսի 5-ի թիվ 670-Ն որոշման N 1 հավելվածի 4-րդ կետի համաձայն՝ կենսաթոշակը ազգային օպերատորի կողմից ստանալու համար ազգային օպերատորի հետ կնքվում է Էլեկտրոնային փողի հաշվառման հաշվի բացման </w:t>
            </w:r>
            <w:r w:rsidR="00093AB2">
              <w:rPr>
                <w:rFonts w:ascii="GHEA Grapalat" w:hAnsi="GHEA Grapalat"/>
              </w:rPr>
              <w:t>և համալրման պայմանագիր, որն ըստ</w:t>
            </w:r>
            <w:r>
              <w:rPr>
                <w:rFonts w:ascii="GHEA Grapalat" w:hAnsi="GHEA Grapalat"/>
              </w:rPr>
              <w:t xml:space="preserve"> հավելվածի 6.2-րդ կետի՝ կենսաթոշակառուն պետք է կցի համապատասխան դիմումին։ </w:t>
            </w:r>
          </w:p>
          <w:p w:rsidR="005136FC" w:rsidRPr="00C256EB" w:rsidRDefault="006E1526" w:rsidP="006E1526">
            <w:pPr>
              <w:spacing w:line="360" w:lineRule="auto"/>
              <w:jc w:val="both"/>
              <w:rPr>
                <w:rFonts w:ascii="GHEA Grapalat" w:eastAsia="GHEA Grapalat" w:hAnsi="GHEA Grapalat" w:cs="GHEA Grapalat"/>
                <w:color w:val="000000"/>
              </w:rPr>
            </w:pPr>
            <w:r>
              <w:rPr>
                <w:rFonts w:ascii="GHEA Grapalat" w:hAnsi="GHEA Grapalat"/>
              </w:rPr>
              <w:t xml:space="preserve">Հաշվի առնելով այն հանգամանքը, որ առցանց </w:t>
            </w:r>
            <w:r>
              <w:rPr>
                <w:rFonts w:ascii="GHEA Grapalat" w:hAnsi="GHEA Grapalat"/>
              </w:rPr>
              <w:lastRenderedPageBreak/>
              <w:t>եղանակով ներկայացված դիմումներին որևէ փաստաթուղթ չի կցվում, ահրաժեշտ է բացառել առցանց դիմումով վճարող կազմակերպությունը փոխելու և ազգային օպերատորին ընտրելու հնարավորությունը։</w:t>
            </w:r>
          </w:p>
        </w:tc>
      </w:tr>
      <w:tr w:rsidR="00FB5A9B" w:rsidRPr="00C256EB" w:rsidTr="006E1526">
        <w:tc>
          <w:tcPr>
            <w:tcW w:w="69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136FC" w:rsidRPr="00C256EB" w:rsidRDefault="005136FC" w:rsidP="00893C6A">
            <w:pPr>
              <w:spacing w:line="360" w:lineRule="auto"/>
              <w:jc w:val="center"/>
              <w:rPr>
                <w:rFonts w:ascii="GHEA Grapalat" w:eastAsia="GHEA Grapalat" w:hAnsi="GHEA Grapalat" w:cs="GHEA Grapalat"/>
                <w:b/>
                <w:color w:val="000000"/>
              </w:rPr>
            </w:pPr>
            <w:r w:rsidRPr="00C256EB">
              <w:rPr>
                <w:rFonts w:ascii="GHEA Grapalat" w:eastAsia="GHEA Grapalat" w:hAnsi="GHEA Grapalat" w:cs="GHEA Grapalat"/>
                <w:b/>
                <w:color w:val="000000"/>
              </w:rPr>
              <w:lastRenderedPageBreak/>
              <w:t xml:space="preserve">2. </w:t>
            </w:r>
            <w:r w:rsidR="00BF17BC">
              <w:rPr>
                <w:rFonts w:ascii="GHEA Grapalat" w:hAnsi="GHEA Grapalat"/>
                <w:b/>
              </w:rPr>
              <w:t>Ֆինանսների նախարարությու</w:t>
            </w:r>
            <w:r w:rsidR="00BF17BC" w:rsidRPr="001C1076">
              <w:rPr>
                <w:rFonts w:ascii="GHEA Grapalat" w:hAnsi="GHEA Grapalat"/>
                <w:b/>
              </w:rPr>
              <w:t>ն</w:t>
            </w: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36FC" w:rsidRPr="00C256EB" w:rsidRDefault="006E1526" w:rsidP="006E1526">
            <w:pPr>
              <w:spacing w:line="360" w:lineRule="auto"/>
              <w:jc w:val="center"/>
              <w:rPr>
                <w:rFonts w:ascii="GHEA Grapalat" w:eastAsia="GHEA Grapalat" w:hAnsi="GHEA Grapalat" w:cs="GHEA Grapalat"/>
                <w:b/>
                <w:color w:val="000000"/>
              </w:rPr>
            </w:pPr>
            <w:r>
              <w:rPr>
                <w:rFonts w:ascii="GHEA Grapalat" w:hAnsi="GHEA Grapalat"/>
                <w:b/>
              </w:rPr>
              <w:t>04</w:t>
            </w:r>
            <w:r w:rsidR="00F2340D" w:rsidRPr="00F2340D">
              <w:rPr>
                <w:rFonts w:ascii="GHEA Grapalat" w:hAnsi="GHEA Grapalat"/>
                <w:b/>
              </w:rPr>
              <w:t>.0</w:t>
            </w:r>
            <w:r>
              <w:rPr>
                <w:rFonts w:ascii="GHEA Grapalat" w:hAnsi="GHEA Grapalat"/>
                <w:b/>
              </w:rPr>
              <w:t>8</w:t>
            </w:r>
            <w:r w:rsidR="00F2340D" w:rsidRPr="00F2340D">
              <w:rPr>
                <w:rFonts w:ascii="GHEA Grapalat" w:hAnsi="GHEA Grapalat"/>
                <w:b/>
              </w:rPr>
              <w:t>.2022</w:t>
            </w:r>
            <w:r w:rsidR="00BF17BC">
              <w:rPr>
                <w:rFonts w:ascii="GHEA Grapalat" w:hAnsi="GHEA Grapalat"/>
                <w:b/>
              </w:rPr>
              <w:t xml:space="preserve"> </w:t>
            </w:r>
          </w:p>
        </w:tc>
      </w:tr>
      <w:tr w:rsidR="00FB5A9B" w:rsidRPr="00C256EB" w:rsidTr="006E1526">
        <w:tc>
          <w:tcPr>
            <w:tcW w:w="6919" w:type="dxa"/>
            <w:vMerge/>
            <w:tcBorders>
              <w:top w:val="single" w:sz="4" w:space="0" w:color="auto"/>
              <w:left w:val="single" w:sz="4" w:space="0" w:color="auto"/>
              <w:bottom w:val="single" w:sz="4" w:space="0" w:color="auto"/>
              <w:right w:val="single" w:sz="4" w:space="0" w:color="auto"/>
            </w:tcBorders>
            <w:vAlign w:val="center"/>
            <w:hideMark/>
          </w:tcPr>
          <w:p w:rsidR="005136FC" w:rsidRPr="00C256EB" w:rsidRDefault="005136FC" w:rsidP="00893C6A">
            <w:pPr>
              <w:rPr>
                <w:rFonts w:ascii="GHEA Grapalat" w:eastAsia="GHEA Grapalat" w:hAnsi="GHEA Grapalat" w:cs="GHEA Grapalat"/>
                <w:b/>
                <w:color w:val="000000"/>
              </w:rPr>
            </w:pP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36FC" w:rsidRPr="00C256EB" w:rsidRDefault="006E1526" w:rsidP="00893C6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sidRPr="006E1526">
              <w:rPr>
                <w:rFonts w:ascii="GHEA Grapalat" w:eastAsia="GHEA Grapalat" w:hAnsi="GHEA Grapalat" w:cs="GHEA Grapalat"/>
                <w:b/>
                <w:color w:val="000000"/>
              </w:rPr>
              <w:t>01/8-3/13780-2022</w:t>
            </w:r>
          </w:p>
        </w:tc>
      </w:tr>
      <w:tr w:rsidR="00FB5A9B" w:rsidRPr="00C256EB" w:rsidTr="006E1526">
        <w:tc>
          <w:tcPr>
            <w:tcW w:w="6919" w:type="dxa"/>
            <w:tcBorders>
              <w:top w:val="single" w:sz="4" w:space="0" w:color="auto"/>
              <w:left w:val="single" w:sz="4" w:space="0" w:color="auto"/>
              <w:bottom w:val="single" w:sz="4" w:space="0" w:color="auto"/>
              <w:right w:val="single" w:sz="4" w:space="0" w:color="auto"/>
            </w:tcBorders>
            <w:hideMark/>
          </w:tcPr>
          <w:p w:rsidR="005136FC" w:rsidRPr="00854505" w:rsidRDefault="005136FC" w:rsidP="006E1526">
            <w:pPr>
              <w:pStyle w:val="ListParagraph"/>
              <w:spacing w:line="360" w:lineRule="auto"/>
              <w:ind w:left="0" w:firstLine="293"/>
              <w:rPr>
                <w:rFonts w:ascii="GHEA Grapalat" w:eastAsia="GHEA Grapalat" w:hAnsi="GHEA Grapalat" w:cs="GHEA Grapalat"/>
                <w:color w:val="000000"/>
              </w:rPr>
            </w:pPr>
            <w:r w:rsidRPr="00854505">
              <w:rPr>
                <w:rFonts w:ascii="GHEA Grapalat" w:hAnsi="GHEA Grapalat"/>
              </w:rPr>
              <w:t>Նախագծերի վերաբերյալ դիտողություններ և առաջարկություններ չկան։</w:t>
            </w:r>
          </w:p>
        </w:tc>
        <w:tc>
          <w:tcPr>
            <w:tcW w:w="3431" w:type="dxa"/>
            <w:tcBorders>
              <w:top w:val="single" w:sz="4" w:space="0" w:color="auto"/>
              <w:left w:val="single" w:sz="4" w:space="0" w:color="auto"/>
              <w:bottom w:val="single" w:sz="4" w:space="0" w:color="auto"/>
              <w:right w:val="single" w:sz="4" w:space="0" w:color="auto"/>
            </w:tcBorders>
            <w:hideMark/>
          </w:tcPr>
          <w:p w:rsidR="005136FC" w:rsidRPr="00C256EB" w:rsidRDefault="00C92ADE" w:rsidP="00893C6A">
            <w:pPr>
              <w:spacing w:line="360" w:lineRule="auto"/>
              <w:jc w:val="both"/>
              <w:rPr>
                <w:rFonts w:ascii="GHEA Grapalat" w:eastAsia="GHEA Grapalat" w:hAnsi="GHEA Grapalat" w:cs="GHEA Grapalat"/>
                <w:color w:val="000000"/>
              </w:rPr>
            </w:pPr>
            <w:r w:rsidRPr="00C256EB">
              <w:rPr>
                <w:rFonts w:ascii="GHEA Grapalat" w:eastAsia="GHEA Grapalat" w:hAnsi="GHEA Grapalat" w:cs="GHEA Grapalat"/>
                <w:color w:val="000000"/>
              </w:rPr>
              <w:t xml:space="preserve"> </w:t>
            </w:r>
            <w:r>
              <w:rPr>
                <w:rFonts w:ascii="GHEA Grapalat" w:eastAsia="GHEA Grapalat" w:hAnsi="GHEA Grapalat" w:cs="GHEA Grapalat"/>
                <w:color w:val="000000"/>
              </w:rPr>
              <w:t>Ընդունվել է ի գիտություն։</w:t>
            </w:r>
          </w:p>
        </w:tc>
      </w:tr>
      <w:tr w:rsidR="00FB5A9B" w:rsidRPr="00C256EB" w:rsidTr="006E1526">
        <w:tc>
          <w:tcPr>
            <w:tcW w:w="6919" w:type="dxa"/>
            <w:vMerge w:val="restart"/>
            <w:shd w:val="clear" w:color="auto" w:fill="AEAAAA" w:themeFill="background2" w:themeFillShade="BF"/>
            <w:hideMark/>
          </w:tcPr>
          <w:p w:rsidR="005136FC" w:rsidRPr="006E1526" w:rsidRDefault="005136FC" w:rsidP="006E1526">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w:t>
            </w:r>
            <w:r w:rsidRPr="00C256EB">
              <w:rPr>
                <w:rFonts w:ascii="GHEA Grapalat" w:eastAsia="GHEA Grapalat" w:hAnsi="GHEA Grapalat" w:cs="GHEA Grapalat"/>
                <w:b/>
                <w:color w:val="000000"/>
              </w:rPr>
              <w:t xml:space="preserve">. </w:t>
            </w:r>
            <w:r w:rsidR="006E1526">
              <w:rPr>
                <w:rFonts w:ascii="GHEA Grapalat" w:hAnsi="GHEA Grapalat"/>
                <w:b/>
              </w:rPr>
              <w:t>Կենտրոնական բանկ</w:t>
            </w:r>
          </w:p>
        </w:tc>
        <w:tc>
          <w:tcPr>
            <w:tcW w:w="3431" w:type="dxa"/>
            <w:shd w:val="clear" w:color="auto" w:fill="AEAAAA" w:themeFill="background2" w:themeFillShade="BF"/>
          </w:tcPr>
          <w:p w:rsidR="005136FC" w:rsidRPr="00C256EB" w:rsidRDefault="006E1526" w:rsidP="006E1526">
            <w:pPr>
              <w:spacing w:line="360" w:lineRule="auto"/>
              <w:jc w:val="center"/>
              <w:rPr>
                <w:rFonts w:ascii="GHEA Grapalat" w:eastAsia="GHEA Grapalat" w:hAnsi="GHEA Grapalat" w:cs="GHEA Grapalat"/>
                <w:b/>
                <w:color w:val="000000"/>
              </w:rPr>
            </w:pPr>
            <w:r>
              <w:rPr>
                <w:rFonts w:ascii="GHEA Grapalat" w:hAnsi="GHEA Grapalat"/>
                <w:b/>
              </w:rPr>
              <w:t>09</w:t>
            </w:r>
            <w:r w:rsidR="005136FC">
              <w:rPr>
                <w:rFonts w:ascii="GHEA Grapalat" w:hAnsi="GHEA Grapalat"/>
                <w:b/>
              </w:rPr>
              <w:t>.0</w:t>
            </w:r>
            <w:r>
              <w:rPr>
                <w:rFonts w:ascii="GHEA Grapalat" w:hAnsi="GHEA Grapalat"/>
                <w:b/>
              </w:rPr>
              <w:t>8</w:t>
            </w:r>
            <w:r w:rsidR="005136FC">
              <w:rPr>
                <w:rFonts w:ascii="GHEA Grapalat" w:hAnsi="GHEA Grapalat"/>
                <w:b/>
              </w:rPr>
              <w:t>.2022</w:t>
            </w:r>
          </w:p>
        </w:tc>
      </w:tr>
      <w:tr w:rsidR="00FB5A9B" w:rsidRPr="00C256EB" w:rsidTr="006E1526">
        <w:tc>
          <w:tcPr>
            <w:tcW w:w="6919" w:type="dxa"/>
            <w:vMerge/>
            <w:hideMark/>
          </w:tcPr>
          <w:p w:rsidR="005136FC" w:rsidRPr="00C256EB" w:rsidRDefault="005136FC" w:rsidP="00893C6A">
            <w:pPr>
              <w:rPr>
                <w:rFonts w:ascii="GHEA Grapalat" w:eastAsia="GHEA Grapalat" w:hAnsi="GHEA Grapalat" w:cs="GHEA Grapalat"/>
                <w:b/>
                <w:color w:val="000000"/>
              </w:rPr>
            </w:pPr>
          </w:p>
        </w:tc>
        <w:tc>
          <w:tcPr>
            <w:tcW w:w="3431" w:type="dxa"/>
            <w:shd w:val="clear" w:color="auto" w:fill="AEAAAA" w:themeFill="background2" w:themeFillShade="BF"/>
          </w:tcPr>
          <w:p w:rsidR="005136FC" w:rsidRPr="00C256EB" w:rsidRDefault="00270999" w:rsidP="00893C6A">
            <w:pPr>
              <w:spacing w:line="360" w:lineRule="auto"/>
              <w:jc w:val="center"/>
              <w:rPr>
                <w:rFonts w:ascii="GHEA Grapalat" w:eastAsia="GHEA Grapalat" w:hAnsi="GHEA Grapalat" w:cs="GHEA Grapalat"/>
                <w:b/>
                <w:color w:val="000000"/>
              </w:rPr>
            </w:pPr>
            <w:r w:rsidRPr="00270999">
              <w:rPr>
                <w:rFonts w:ascii="GHEA Grapalat" w:hAnsi="GHEA Grapalat" w:cs="Calibri Cyr"/>
                <w:b/>
              </w:rPr>
              <w:t>N</w:t>
            </w:r>
            <w:r w:rsidR="006E1526">
              <w:rPr>
                <w:rFonts w:ascii="GHEA Grapalat" w:hAnsi="GHEA Grapalat" w:cs="Calibri Cyr"/>
                <w:b/>
              </w:rPr>
              <w:t xml:space="preserve"> </w:t>
            </w:r>
            <w:r w:rsidR="006E1526" w:rsidRPr="006E1526">
              <w:rPr>
                <w:rFonts w:ascii="GHEA Grapalat" w:hAnsi="GHEA Grapalat" w:cs="Calibri Cyr"/>
                <w:b/>
              </w:rPr>
              <w:t>15.1-07/0291-22</w:t>
            </w:r>
          </w:p>
        </w:tc>
      </w:tr>
      <w:tr w:rsidR="00C92ADE" w:rsidRPr="00C256EB" w:rsidTr="00F66080">
        <w:tc>
          <w:tcPr>
            <w:tcW w:w="6919" w:type="dxa"/>
            <w:hideMark/>
          </w:tcPr>
          <w:p w:rsidR="00C92ADE" w:rsidRPr="00AC0E56" w:rsidRDefault="00C92ADE" w:rsidP="00C92ADE">
            <w:pPr>
              <w:spacing w:line="360" w:lineRule="auto"/>
              <w:ind w:firstLine="293"/>
              <w:jc w:val="both"/>
              <w:rPr>
                <w:rFonts w:ascii="GHEA Grapalat" w:hAnsi="GHEA Grapalat"/>
              </w:rPr>
            </w:pPr>
            <w:r w:rsidRPr="00093AB2">
              <w:rPr>
                <w:rFonts w:ascii="GHEA Grapalat" w:hAnsi="GHEA Grapalat" w:cs="Sylfaen"/>
              </w:rPr>
              <w:t>Նախագծերի վերաբերյալ դիտողություններ և առաջարկություններ չկան։</w:t>
            </w:r>
          </w:p>
        </w:tc>
        <w:tc>
          <w:tcPr>
            <w:tcW w:w="3431" w:type="dxa"/>
          </w:tcPr>
          <w:p w:rsidR="00C92ADE" w:rsidRPr="00C256EB" w:rsidRDefault="00C92ADE" w:rsidP="00C92ADE">
            <w:pPr>
              <w:spacing w:line="360" w:lineRule="auto"/>
              <w:jc w:val="both"/>
              <w:rPr>
                <w:rFonts w:ascii="GHEA Grapalat" w:eastAsia="GHEA Grapalat" w:hAnsi="GHEA Grapalat" w:cs="GHEA Grapalat"/>
                <w:color w:val="000000"/>
              </w:rPr>
            </w:pPr>
            <w:r w:rsidRPr="00C256EB">
              <w:rPr>
                <w:rFonts w:ascii="GHEA Grapalat" w:eastAsia="GHEA Grapalat" w:hAnsi="GHEA Grapalat" w:cs="GHEA Grapalat"/>
                <w:color w:val="000000"/>
              </w:rPr>
              <w:t xml:space="preserve"> </w:t>
            </w:r>
            <w:r>
              <w:rPr>
                <w:rFonts w:ascii="GHEA Grapalat" w:eastAsia="GHEA Grapalat" w:hAnsi="GHEA Grapalat" w:cs="GHEA Grapalat"/>
                <w:color w:val="000000"/>
              </w:rPr>
              <w:t>Ընդունվել է ի գիտություն։</w:t>
            </w:r>
          </w:p>
        </w:tc>
      </w:tr>
      <w:tr w:rsidR="00C92ADE" w:rsidRPr="00C256EB" w:rsidTr="006E1526">
        <w:tc>
          <w:tcPr>
            <w:tcW w:w="69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92ADE" w:rsidRPr="001577A9" w:rsidRDefault="00C92ADE" w:rsidP="00C92ADE">
            <w:pPr>
              <w:spacing w:line="360" w:lineRule="auto"/>
              <w:jc w:val="center"/>
              <w:rPr>
                <w:rFonts w:ascii="GHEA Grapalat" w:hAnsi="GHEA Grapalat"/>
                <w:b/>
              </w:rPr>
            </w:pPr>
            <w:r>
              <w:rPr>
                <w:rFonts w:ascii="GHEA Grapalat" w:eastAsia="GHEA Grapalat" w:hAnsi="GHEA Grapalat" w:cs="GHEA Grapalat"/>
                <w:b/>
                <w:color w:val="000000"/>
              </w:rPr>
              <w:t>4</w:t>
            </w:r>
            <w:r w:rsidRPr="00BF17BC">
              <w:rPr>
                <w:rFonts w:ascii="GHEA Grapalat" w:eastAsia="GHEA Grapalat" w:hAnsi="GHEA Grapalat" w:cs="GHEA Grapalat"/>
                <w:b/>
                <w:color w:val="000000"/>
              </w:rPr>
              <w:t xml:space="preserve">. </w:t>
            </w:r>
            <w:r>
              <w:rPr>
                <w:rFonts w:ascii="GHEA Grapalat" w:hAnsi="GHEA Grapalat"/>
                <w:b/>
              </w:rPr>
              <w:t>Արդարադատության նախարարություն</w:t>
            </w: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2ADE" w:rsidRPr="00C256EB" w:rsidRDefault="00C92ADE" w:rsidP="00C92ADE">
            <w:pPr>
              <w:spacing w:line="360" w:lineRule="auto"/>
              <w:jc w:val="center"/>
              <w:rPr>
                <w:rFonts w:ascii="GHEA Grapalat" w:eastAsia="GHEA Grapalat" w:hAnsi="GHEA Grapalat" w:cs="GHEA Grapalat"/>
                <w:b/>
                <w:color w:val="000000"/>
              </w:rPr>
            </w:pPr>
            <w:r>
              <w:rPr>
                <w:rFonts w:ascii="GHEA Grapalat" w:hAnsi="GHEA Grapalat"/>
                <w:b/>
              </w:rPr>
              <w:t>16.08.2022</w:t>
            </w:r>
          </w:p>
        </w:tc>
      </w:tr>
      <w:tr w:rsidR="00C92ADE" w:rsidRPr="00C256EB" w:rsidTr="006E1526">
        <w:tc>
          <w:tcPr>
            <w:tcW w:w="6919" w:type="dxa"/>
            <w:vMerge/>
            <w:tcBorders>
              <w:top w:val="single" w:sz="4" w:space="0" w:color="auto"/>
              <w:left w:val="single" w:sz="4" w:space="0" w:color="auto"/>
              <w:bottom w:val="single" w:sz="4" w:space="0" w:color="auto"/>
              <w:right w:val="single" w:sz="4" w:space="0" w:color="auto"/>
            </w:tcBorders>
            <w:vAlign w:val="center"/>
            <w:hideMark/>
          </w:tcPr>
          <w:p w:rsidR="00C92ADE" w:rsidRPr="00C256EB" w:rsidRDefault="00C92ADE" w:rsidP="00C92ADE">
            <w:pPr>
              <w:rPr>
                <w:rFonts w:ascii="GHEA Grapalat" w:eastAsia="GHEA Grapalat" w:hAnsi="GHEA Grapalat" w:cs="GHEA Grapalat"/>
                <w:b/>
                <w:color w:val="000000"/>
              </w:rPr>
            </w:pP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2ADE" w:rsidRPr="00C256EB" w:rsidRDefault="00C92ADE" w:rsidP="00C92ADE">
            <w:pPr>
              <w:spacing w:line="360" w:lineRule="auto"/>
              <w:jc w:val="center"/>
              <w:rPr>
                <w:rFonts w:ascii="GHEA Grapalat" w:eastAsia="GHEA Grapalat" w:hAnsi="GHEA Grapalat" w:cs="GHEA Grapalat"/>
                <w:b/>
                <w:color w:val="000000"/>
                <w:lang w:val="en-US"/>
              </w:rPr>
            </w:pPr>
            <w:r w:rsidRPr="00093AB2">
              <w:rPr>
                <w:rFonts w:ascii="GHEA Grapalat" w:eastAsia="GHEA Grapalat" w:hAnsi="GHEA Grapalat" w:cs="GHEA Grapalat"/>
                <w:b/>
                <w:color w:val="000000"/>
                <w:lang w:val="en-US"/>
              </w:rPr>
              <w:t>01/27.1/35758-2022</w:t>
            </w:r>
          </w:p>
        </w:tc>
      </w:tr>
      <w:tr w:rsidR="00C92ADE" w:rsidRPr="00C256EB" w:rsidTr="00093AB2">
        <w:trPr>
          <w:trHeight w:val="2137"/>
        </w:trPr>
        <w:tc>
          <w:tcPr>
            <w:tcW w:w="6919" w:type="dxa"/>
            <w:vAlign w:val="center"/>
          </w:tcPr>
          <w:p w:rsidR="00C92ADE" w:rsidRPr="00093AB2" w:rsidRDefault="00C92ADE" w:rsidP="00C92ADE">
            <w:pPr>
              <w:spacing w:line="360" w:lineRule="auto"/>
              <w:ind w:firstLine="293"/>
              <w:rPr>
                <w:rFonts w:ascii="GHEA Grapalat" w:eastAsia="Calibri" w:hAnsi="GHEA Grapalat" w:cs="Sylfaen"/>
              </w:rPr>
            </w:pPr>
            <w:r w:rsidRPr="00093AB2">
              <w:rPr>
                <w:rFonts w:ascii="GHEA Grapalat" w:eastAsia="Calibri" w:hAnsi="GHEA Grapalat" w:cs="Sylfaen"/>
                <w:bCs/>
              </w:rPr>
              <w:t>Նախագծի 1-ին կետի 4-րդ ենթակետում «Սույն» բառից առաջ անհրաժեշտ է լրացնել «6.8.» թիվը:</w:t>
            </w:r>
          </w:p>
          <w:p w:rsidR="00C92ADE" w:rsidRPr="00756F36" w:rsidRDefault="00C92ADE" w:rsidP="00C92ADE">
            <w:pPr>
              <w:pStyle w:val="ListParagraph"/>
              <w:tabs>
                <w:tab w:val="left" w:pos="142"/>
              </w:tabs>
              <w:spacing w:line="360" w:lineRule="auto"/>
              <w:ind w:left="792"/>
              <w:jc w:val="both"/>
              <w:rPr>
                <w:rFonts w:ascii="GHEA Grapalat" w:eastAsia="Calibri" w:hAnsi="GHEA Grapalat" w:cs="Sylfaen"/>
                <w:b/>
              </w:rPr>
            </w:pPr>
          </w:p>
        </w:tc>
        <w:tc>
          <w:tcPr>
            <w:tcW w:w="3431" w:type="dxa"/>
          </w:tcPr>
          <w:p w:rsidR="00C92ADE" w:rsidRDefault="00C92ADE" w:rsidP="00C92ADE">
            <w:pPr>
              <w:spacing w:line="360" w:lineRule="auto"/>
              <w:rPr>
                <w:rFonts w:ascii="GHEA Grapalat" w:eastAsia="GHEA Grapalat" w:hAnsi="GHEA Grapalat" w:cs="GHEA Grapalat"/>
                <w:b/>
                <w:color w:val="000000"/>
              </w:rPr>
            </w:pPr>
            <w:r w:rsidRPr="00576A76">
              <w:rPr>
                <w:rFonts w:ascii="GHEA Grapalat" w:eastAsia="GHEA Grapalat" w:hAnsi="GHEA Grapalat" w:cs="GHEA Grapalat"/>
                <w:b/>
                <w:color w:val="000000"/>
              </w:rPr>
              <w:t>Ընդունվել է</w:t>
            </w:r>
            <w:r>
              <w:rPr>
                <w:rFonts w:ascii="GHEA Grapalat" w:eastAsia="GHEA Grapalat" w:hAnsi="GHEA Grapalat" w:cs="GHEA Grapalat"/>
                <w:b/>
                <w:color w:val="000000"/>
              </w:rPr>
              <w:t>։</w:t>
            </w:r>
            <w:bookmarkStart w:id="0" w:name="_GoBack"/>
            <w:bookmarkEnd w:id="0"/>
          </w:p>
          <w:p w:rsidR="00C92ADE" w:rsidRDefault="00C92ADE" w:rsidP="00C92ADE">
            <w:pPr>
              <w:spacing w:line="360" w:lineRule="auto"/>
              <w:rPr>
                <w:rFonts w:ascii="GHEA Grapalat" w:eastAsia="GHEA Grapalat" w:hAnsi="GHEA Grapalat" w:cs="GHEA Grapalat"/>
                <w:color w:val="000000"/>
              </w:rPr>
            </w:pPr>
            <w:r>
              <w:rPr>
                <w:rFonts w:ascii="GHEA Grapalat" w:eastAsia="GHEA Grapalat" w:hAnsi="GHEA Grapalat" w:cs="GHEA Grapalat"/>
                <w:color w:val="000000"/>
              </w:rPr>
              <w:t>Նախագծ</w:t>
            </w:r>
            <w:r w:rsidRPr="006B1A74">
              <w:rPr>
                <w:rFonts w:ascii="GHEA Grapalat" w:eastAsia="GHEA Grapalat" w:hAnsi="GHEA Grapalat" w:cs="GHEA Grapalat"/>
                <w:color w:val="000000"/>
              </w:rPr>
              <w:t xml:space="preserve">ում կատարվել </w:t>
            </w:r>
            <w:r>
              <w:rPr>
                <w:rFonts w:ascii="GHEA Grapalat" w:eastAsia="GHEA Grapalat" w:hAnsi="GHEA Grapalat" w:cs="GHEA Grapalat"/>
                <w:color w:val="000000"/>
              </w:rPr>
              <w:t>է</w:t>
            </w:r>
            <w:r w:rsidRPr="006B1A74">
              <w:rPr>
                <w:rFonts w:ascii="GHEA Grapalat" w:eastAsia="GHEA Grapalat" w:hAnsi="GHEA Grapalat" w:cs="GHEA Grapalat"/>
                <w:color w:val="000000"/>
              </w:rPr>
              <w:t xml:space="preserve"> համապատասխան </w:t>
            </w:r>
            <w:r>
              <w:rPr>
                <w:rFonts w:ascii="GHEA Grapalat" w:eastAsia="GHEA Grapalat" w:hAnsi="GHEA Grapalat" w:cs="GHEA Grapalat"/>
                <w:color w:val="000000"/>
              </w:rPr>
              <w:t>փոփոխությունը</w:t>
            </w:r>
            <w:r w:rsidRPr="006B1A74">
              <w:rPr>
                <w:rFonts w:ascii="GHEA Grapalat" w:eastAsia="GHEA Grapalat" w:hAnsi="GHEA Grapalat" w:cs="GHEA Grapalat"/>
                <w:color w:val="000000"/>
              </w:rPr>
              <w:t>:</w:t>
            </w:r>
          </w:p>
          <w:p w:rsidR="00C92ADE" w:rsidRPr="00512504" w:rsidRDefault="00C92ADE" w:rsidP="00C92ADE">
            <w:pPr>
              <w:spacing w:line="360" w:lineRule="auto"/>
              <w:jc w:val="center"/>
              <w:rPr>
                <w:rFonts w:ascii="GHEA Grapalat" w:eastAsia="GHEA Grapalat" w:hAnsi="GHEA Grapalat" w:cs="GHEA Grapalat"/>
                <w:b/>
                <w:color w:val="000000"/>
              </w:rPr>
            </w:pPr>
          </w:p>
        </w:tc>
      </w:tr>
      <w:tr w:rsidR="00C92ADE" w:rsidRPr="00C256EB" w:rsidTr="00076253">
        <w:trPr>
          <w:trHeight w:val="635"/>
        </w:trPr>
        <w:tc>
          <w:tcPr>
            <w:tcW w:w="6919" w:type="dxa"/>
            <w:shd w:val="clear" w:color="auto" w:fill="BFBFBF" w:themeFill="background1" w:themeFillShade="BF"/>
            <w:vAlign w:val="center"/>
          </w:tcPr>
          <w:p w:rsidR="00C92ADE" w:rsidRPr="00076253" w:rsidRDefault="00C92ADE" w:rsidP="00C92ADE">
            <w:pPr>
              <w:spacing w:line="360" w:lineRule="auto"/>
              <w:jc w:val="center"/>
              <w:rPr>
                <w:rFonts w:ascii="GHEA Grapalat" w:eastAsia="Calibri" w:hAnsi="GHEA Grapalat" w:cs="Sylfaen"/>
                <w:bCs/>
              </w:rPr>
            </w:pPr>
            <w:r w:rsidRPr="00076253">
              <w:rPr>
                <w:rFonts w:ascii="GHEA Grapalat" w:hAnsi="GHEA Grapalat"/>
                <w:b/>
              </w:rPr>
              <w:t>5. Վարչապետի աշխատակազմի սոցիալական հարցերի վարչություն</w:t>
            </w:r>
          </w:p>
        </w:tc>
        <w:tc>
          <w:tcPr>
            <w:tcW w:w="3431" w:type="dxa"/>
            <w:shd w:val="clear" w:color="auto" w:fill="BFBFBF" w:themeFill="background1" w:themeFillShade="BF"/>
          </w:tcPr>
          <w:p w:rsidR="00C92ADE" w:rsidRDefault="00C92ADE" w:rsidP="00C92ADE">
            <w:pPr>
              <w:spacing w:line="360" w:lineRule="auto"/>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13.09.2022</w:t>
            </w:r>
          </w:p>
          <w:p w:rsidR="00C92ADE" w:rsidRPr="00076253" w:rsidRDefault="00C92ADE" w:rsidP="00C92ADE">
            <w:pPr>
              <w:spacing w:line="360" w:lineRule="auto"/>
              <w:rPr>
                <w:rFonts w:ascii="GHEA Grapalat" w:eastAsia="GHEA Grapalat" w:hAnsi="GHEA Grapalat" w:cs="GHEA Grapalat"/>
                <w:b/>
                <w:color w:val="000000"/>
                <w:lang w:val="en-US"/>
              </w:rPr>
            </w:pPr>
            <w:r w:rsidRPr="00076253">
              <w:rPr>
                <w:rFonts w:ascii="GHEA Grapalat" w:eastAsia="GHEA Grapalat" w:hAnsi="GHEA Grapalat" w:cs="GHEA Grapalat"/>
                <w:b/>
                <w:color w:val="000000"/>
                <w:lang w:val="en-US"/>
              </w:rPr>
              <w:t>01/11.4/31023-2022</w:t>
            </w:r>
          </w:p>
        </w:tc>
      </w:tr>
      <w:tr w:rsidR="00C92ADE" w:rsidRPr="00C256EB" w:rsidTr="00076253">
        <w:trPr>
          <w:trHeight w:val="635"/>
        </w:trPr>
        <w:tc>
          <w:tcPr>
            <w:tcW w:w="6919" w:type="dxa"/>
            <w:shd w:val="clear" w:color="auto" w:fill="FFFFFF" w:themeFill="background1"/>
            <w:vAlign w:val="center"/>
          </w:tcPr>
          <w:p w:rsidR="00C92ADE" w:rsidRPr="00076253" w:rsidRDefault="00C92ADE" w:rsidP="00C92ADE">
            <w:pPr>
              <w:spacing w:line="360" w:lineRule="auto"/>
              <w:ind w:firstLine="293"/>
              <w:jc w:val="both"/>
              <w:rPr>
                <w:rFonts w:ascii="GHEA Grapalat" w:eastAsia="Calibri" w:hAnsi="GHEA Grapalat" w:cs="Sylfaen"/>
                <w:bCs/>
              </w:rPr>
            </w:pPr>
            <w:r w:rsidRPr="00076253">
              <w:rPr>
                <w:rFonts w:ascii="GHEA Grapalat" w:eastAsia="Calibri" w:hAnsi="GHEA Grapalat" w:cs="Sylfaen"/>
                <w:bCs/>
              </w:rPr>
              <w:lastRenderedPageBreak/>
              <w:t xml:space="preserve">Նախագծով հստակեցվում է, որ առցանց դիմումի հիման վրա ազգային օպերատորին ընտրել հնարավոր չէ՝ հաշվի առնելով արդեն իսկ առկա կարգավորումներն այն մասին, որ համաձայն Կառավարության 05.05.2011թ. N 670-Ն որոշմամբ (այսուհետ՝ որոշում) հաստատված հավելվածի 4-րդ կետի՝ կենսաթոշակն անկանխիկ եղանակով՝ ազգային օպերատորի միջոցով ստանալու համար կենսաթոշակառուն (անչափահասի կամ խնամակալության տակ գտնվող կենսաթոշակառուի դեպքում նրա օրինական ներկայացուցիչը) ազգային օպերատորի հետ կնքում է Էլեկտրոնային փողի հաշվառման հաշվի բացման և համալրման պայմանագիր: Կենսաթոշակառուի պահանջով նրան տրամադրվում է Էլեկտրոնային փողի հաշվառման հաշվի բացման և համալրման պայմանագիր կնքելը հավաստող տեղեկանք՝ կենսաթոշակ նշանակող ստորաբաժանմանը ներկայացնելու համար: </w:t>
            </w:r>
          </w:p>
          <w:p w:rsidR="00C92ADE" w:rsidRPr="00076253" w:rsidRDefault="00C92ADE" w:rsidP="00C92ADE">
            <w:pPr>
              <w:spacing w:line="360" w:lineRule="auto"/>
              <w:ind w:firstLine="293"/>
              <w:jc w:val="both"/>
              <w:rPr>
                <w:rFonts w:ascii="GHEA Grapalat" w:eastAsia="Calibri" w:hAnsi="GHEA Grapalat" w:cs="Sylfaen"/>
                <w:bCs/>
              </w:rPr>
            </w:pPr>
            <w:r w:rsidRPr="00076253">
              <w:rPr>
                <w:rFonts w:ascii="GHEA Grapalat" w:eastAsia="Calibri" w:hAnsi="GHEA Grapalat" w:cs="Sylfaen"/>
                <w:bCs/>
              </w:rPr>
              <w:t>Հաշվի առնելով վերոգրյալը՝ անհրաժեշտ է ամբողջությամբ վերանայել որոշումը, քանի որ շատ կետերում դեռևս շարունակում է պահպանվել այն, որ առցանց եղանակով աշխատող կենսաթոշակառուն կարող է առցանց եղանակով ընտրել նաև ազգային օպերատորին (օրինակ որոշման հավելվածի 6.3-րդ, 6.5-րդ կետերը և այլն):</w:t>
            </w:r>
          </w:p>
        </w:tc>
        <w:tc>
          <w:tcPr>
            <w:tcW w:w="3431" w:type="dxa"/>
            <w:shd w:val="clear" w:color="auto" w:fill="FFFFFF" w:themeFill="background1"/>
          </w:tcPr>
          <w:p w:rsidR="00C92ADE" w:rsidRDefault="00C92ADE" w:rsidP="00C92ADE">
            <w:pPr>
              <w:spacing w:line="360" w:lineRule="auto"/>
              <w:rPr>
                <w:rFonts w:ascii="GHEA Grapalat" w:eastAsia="GHEA Grapalat" w:hAnsi="GHEA Grapalat" w:cs="GHEA Grapalat"/>
                <w:color w:val="000000"/>
              </w:rPr>
            </w:pPr>
            <w:r>
              <w:rPr>
                <w:rFonts w:ascii="GHEA Grapalat" w:eastAsia="GHEA Grapalat" w:hAnsi="GHEA Grapalat" w:cs="GHEA Grapalat"/>
                <w:color w:val="000000"/>
              </w:rPr>
              <w:t>Ընդունվել է ի գիտություն։</w:t>
            </w:r>
          </w:p>
          <w:p w:rsidR="00C92ADE" w:rsidRDefault="00C92ADE" w:rsidP="00C92ADE">
            <w:pPr>
              <w:spacing w:line="360" w:lineRule="auto"/>
              <w:jc w:val="both"/>
              <w:rPr>
                <w:rFonts w:ascii="GHEA Grapalat" w:eastAsia="Calibri" w:hAnsi="GHEA Grapalat" w:cs="Sylfaen"/>
                <w:bCs/>
              </w:rPr>
            </w:pPr>
            <w:r w:rsidRPr="00076253">
              <w:rPr>
                <w:rFonts w:ascii="GHEA Grapalat" w:eastAsia="Calibri" w:hAnsi="GHEA Grapalat" w:cs="Sylfaen"/>
                <w:bCs/>
              </w:rPr>
              <w:t xml:space="preserve">Կառավարության 05.05.2011թ. N 670-Ն որոշմամբ  հաստատված </w:t>
            </w:r>
            <w:r w:rsidRPr="00A85DA1">
              <w:rPr>
                <w:rFonts w:ascii="GHEA Grapalat" w:hAnsi="GHEA Grapalat" w:cs="Sylfaen"/>
              </w:rPr>
              <w:t>N 1</w:t>
            </w:r>
            <w:r>
              <w:rPr>
                <w:rFonts w:ascii="GHEA Grapalat" w:hAnsi="GHEA Grapalat" w:cs="Sylfaen"/>
              </w:rPr>
              <w:t xml:space="preserve"> </w:t>
            </w:r>
            <w:r w:rsidRPr="00076253">
              <w:rPr>
                <w:rFonts w:ascii="GHEA Grapalat" w:eastAsia="Calibri" w:hAnsi="GHEA Grapalat" w:cs="Sylfaen"/>
                <w:bCs/>
              </w:rPr>
              <w:t>հավելվածի</w:t>
            </w:r>
            <w:r>
              <w:rPr>
                <w:rFonts w:ascii="GHEA Grapalat" w:eastAsia="Calibri" w:hAnsi="GHEA Grapalat" w:cs="Sylfaen"/>
                <w:bCs/>
              </w:rPr>
              <w:t xml:space="preserve"> 6.3-րդ և 6.5-րդ կետերը վերաբերում են ա</w:t>
            </w:r>
            <w:r w:rsidRPr="009A3814">
              <w:rPr>
                <w:rFonts w:ascii="GHEA Grapalat" w:eastAsia="Calibri" w:hAnsi="GHEA Grapalat" w:cs="Sylfaen"/>
                <w:bCs/>
              </w:rPr>
              <w:t xml:space="preserve">ռցանց դիմումի հիման վրա ինքնաշխատ եղանակով կենսաթոշակն ստանալու եղանակը կամ բանկը կամ ազգային օպերատորը կամ կազմակերպությունը </w:t>
            </w:r>
            <w:r>
              <w:rPr>
                <w:rFonts w:ascii="GHEA Grapalat" w:eastAsia="Calibri" w:hAnsi="GHEA Grapalat" w:cs="Sylfaen"/>
                <w:bCs/>
              </w:rPr>
              <w:t>փոփոխելուն (ոչ ընտրելուն)։</w:t>
            </w:r>
          </w:p>
          <w:p w:rsidR="00C92ADE" w:rsidRDefault="00C92ADE" w:rsidP="00C92ADE">
            <w:pPr>
              <w:spacing w:line="360" w:lineRule="auto"/>
              <w:jc w:val="both"/>
              <w:rPr>
                <w:rFonts w:ascii="GHEA Grapalat" w:eastAsia="Calibri" w:hAnsi="GHEA Grapalat" w:cs="Sylfaen"/>
                <w:bCs/>
              </w:rPr>
            </w:pPr>
            <w:r>
              <w:rPr>
                <w:rFonts w:ascii="GHEA Grapalat" w:eastAsia="Calibri" w:hAnsi="GHEA Grapalat" w:cs="Sylfaen"/>
                <w:bCs/>
              </w:rPr>
              <w:t xml:space="preserve">Այսինքն, </w:t>
            </w:r>
            <w:r w:rsidRPr="0033150B">
              <w:rPr>
                <w:rFonts w:ascii="GHEA Grapalat" w:eastAsia="Calibri" w:hAnsi="GHEA Grapalat" w:cs="Sylfaen"/>
                <w:bCs/>
              </w:rPr>
              <w:t xml:space="preserve">աշխատող </w:t>
            </w:r>
            <w:r>
              <w:rPr>
                <w:rFonts w:ascii="GHEA Grapalat" w:eastAsia="Calibri" w:hAnsi="GHEA Grapalat" w:cs="Sylfaen"/>
                <w:bCs/>
              </w:rPr>
              <w:t xml:space="preserve">կենսաթոշակառուն, ով կենսաթշոակը ստանում է </w:t>
            </w:r>
            <w:r w:rsidRPr="009A3814">
              <w:rPr>
                <w:rFonts w:ascii="GHEA Grapalat" w:eastAsia="Calibri" w:hAnsi="GHEA Grapalat" w:cs="Sylfaen"/>
                <w:bCs/>
              </w:rPr>
              <w:t>բանկ</w:t>
            </w:r>
            <w:r>
              <w:rPr>
                <w:rFonts w:ascii="GHEA Grapalat" w:eastAsia="Calibri" w:hAnsi="GHEA Grapalat" w:cs="Sylfaen"/>
                <w:bCs/>
              </w:rPr>
              <w:t>ի</w:t>
            </w:r>
            <w:r w:rsidRPr="009A3814">
              <w:rPr>
                <w:rFonts w:ascii="GHEA Grapalat" w:eastAsia="Calibri" w:hAnsi="GHEA Grapalat" w:cs="Sylfaen"/>
                <w:bCs/>
              </w:rPr>
              <w:t xml:space="preserve"> կամ ազգային օպերատոր</w:t>
            </w:r>
            <w:r>
              <w:rPr>
                <w:rFonts w:ascii="GHEA Grapalat" w:eastAsia="Calibri" w:hAnsi="GHEA Grapalat" w:cs="Sylfaen"/>
                <w:bCs/>
              </w:rPr>
              <w:t>ի միջոցով, վճարող կազմակերպությունը կարող է փոխել (ընտրել այլ վճարող կազմակերպություն) առցանց դիմումի հիման վրա։</w:t>
            </w:r>
          </w:p>
          <w:p w:rsidR="00C92ADE" w:rsidRPr="00076253" w:rsidRDefault="00C92ADE" w:rsidP="00C92ADE">
            <w:pPr>
              <w:spacing w:line="360" w:lineRule="auto"/>
              <w:jc w:val="both"/>
              <w:rPr>
                <w:rFonts w:ascii="GHEA Grapalat" w:eastAsia="GHEA Grapalat" w:hAnsi="GHEA Grapalat" w:cs="GHEA Grapalat"/>
                <w:color w:val="000000"/>
              </w:rPr>
            </w:pPr>
            <w:r>
              <w:rPr>
                <w:rFonts w:ascii="GHEA Grapalat" w:eastAsia="Calibri" w:hAnsi="GHEA Grapalat" w:cs="Sylfaen"/>
                <w:bCs/>
              </w:rPr>
              <w:t>Ա</w:t>
            </w:r>
            <w:r w:rsidRPr="0033150B">
              <w:rPr>
                <w:rFonts w:ascii="GHEA Grapalat" w:eastAsia="Calibri" w:hAnsi="GHEA Grapalat" w:cs="Sylfaen"/>
                <w:bCs/>
              </w:rPr>
              <w:t xml:space="preserve">շխատող </w:t>
            </w:r>
            <w:r>
              <w:rPr>
                <w:rFonts w:ascii="GHEA Grapalat" w:eastAsia="Calibri" w:hAnsi="GHEA Grapalat" w:cs="Sylfaen"/>
                <w:bCs/>
              </w:rPr>
              <w:t>կենսաթոշակառուի  ա</w:t>
            </w:r>
            <w:r w:rsidRPr="009A3814">
              <w:rPr>
                <w:rFonts w:ascii="GHEA Grapalat" w:eastAsia="Calibri" w:hAnsi="GHEA Grapalat" w:cs="Sylfaen"/>
                <w:bCs/>
              </w:rPr>
              <w:t xml:space="preserve">ռցանց դիմումի հիման վրա </w:t>
            </w:r>
            <w:r>
              <w:rPr>
                <w:rFonts w:ascii="GHEA Grapalat" w:eastAsia="Calibri" w:hAnsi="GHEA Grapalat" w:cs="Sylfaen"/>
                <w:bCs/>
              </w:rPr>
              <w:lastRenderedPageBreak/>
              <w:t xml:space="preserve">ընտրված վճարող կազմակերպությանը վերաբերում են նույն հավելվածի 6.6-րդ և 6.8-րդ կետերը, որտեղ հստակ ամրագրվում է, որ այս դեպքում </w:t>
            </w:r>
            <w:r w:rsidRPr="0033150B">
              <w:rPr>
                <w:rFonts w:ascii="GHEA Grapalat" w:eastAsia="Calibri" w:hAnsi="GHEA Grapalat" w:cs="Sylfaen"/>
                <w:bCs/>
              </w:rPr>
              <w:t>ազգային օպերատորին ընտրել հնարավոր չէ։</w:t>
            </w:r>
          </w:p>
        </w:tc>
      </w:tr>
      <w:tr w:rsidR="00C92ADE" w:rsidRPr="00C256EB" w:rsidTr="00076253">
        <w:trPr>
          <w:trHeight w:val="635"/>
        </w:trPr>
        <w:tc>
          <w:tcPr>
            <w:tcW w:w="6919" w:type="dxa"/>
            <w:shd w:val="clear" w:color="auto" w:fill="BFBFBF" w:themeFill="background1" w:themeFillShade="BF"/>
            <w:vAlign w:val="center"/>
          </w:tcPr>
          <w:p w:rsidR="00C92ADE" w:rsidRPr="00076253" w:rsidRDefault="00C92ADE" w:rsidP="00C92ADE">
            <w:pPr>
              <w:spacing w:line="360" w:lineRule="auto"/>
              <w:jc w:val="center"/>
              <w:rPr>
                <w:rFonts w:ascii="GHEA Grapalat" w:eastAsia="Calibri" w:hAnsi="GHEA Grapalat" w:cs="Sylfaen"/>
                <w:bCs/>
              </w:rPr>
            </w:pPr>
            <w:r>
              <w:rPr>
                <w:rFonts w:ascii="GHEA Grapalat" w:hAnsi="GHEA Grapalat"/>
                <w:b/>
              </w:rPr>
              <w:lastRenderedPageBreak/>
              <w:t xml:space="preserve">6. </w:t>
            </w:r>
            <w:r w:rsidRPr="00076253">
              <w:rPr>
                <w:rFonts w:ascii="GHEA Grapalat" w:hAnsi="GHEA Grapalat"/>
                <w:b/>
              </w:rPr>
              <w:t>Վարչապետի աշխատակազմի</w:t>
            </w:r>
            <w:r>
              <w:rPr>
                <w:rFonts w:ascii="GHEA Grapalat" w:hAnsi="GHEA Grapalat"/>
                <w:b/>
              </w:rPr>
              <w:t xml:space="preserve"> </w:t>
            </w:r>
            <w:r w:rsidRPr="00076253">
              <w:rPr>
                <w:rFonts w:ascii="GHEA Grapalat" w:hAnsi="GHEA Grapalat"/>
                <w:b/>
              </w:rPr>
              <w:t>ֆինանսատնտեսագիտական</w:t>
            </w:r>
            <w:r>
              <w:rPr>
                <w:rFonts w:ascii="GHEA Grapalat" w:hAnsi="GHEA Grapalat"/>
                <w:b/>
              </w:rPr>
              <w:t xml:space="preserve"> </w:t>
            </w:r>
            <w:r w:rsidRPr="00076253">
              <w:rPr>
                <w:rFonts w:ascii="GHEA Grapalat" w:hAnsi="GHEA Grapalat"/>
                <w:b/>
              </w:rPr>
              <w:t>վարչությ</w:t>
            </w:r>
            <w:r>
              <w:rPr>
                <w:rFonts w:ascii="GHEA Grapalat" w:hAnsi="GHEA Grapalat"/>
                <w:b/>
              </w:rPr>
              <w:t>ուն</w:t>
            </w:r>
          </w:p>
        </w:tc>
        <w:tc>
          <w:tcPr>
            <w:tcW w:w="3431" w:type="dxa"/>
            <w:shd w:val="clear" w:color="auto" w:fill="BFBFBF" w:themeFill="background1" w:themeFillShade="BF"/>
          </w:tcPr>
          <w:p w:rsidR="00C92ADE" w:rsidRDefault="00C92ADE" w:rsidP="00C92ADE">
            <w:pPr>
              <w:spacing w:line="360" w:lineRule="auto"/>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13.09.2022</w:t>
            </w:r>
          </w:p>
          <w:p w:rsidR="00C92ADE" w:rsidRPr="00076253" w:rsidRDefault="00C92ADE" w:rsidP="00C92ADE">
            <w:pPr>
              <w:spacing w:line="360" w:lineRule="auto"/>
              <w:rPr>
                <w:rFonts w:ascii="GHEA Grapalat" w:eastAsia="GHEA Grapalat" w:hAnsi="GHEA Grapalat" w:cs="GHEA Grapalat"/>
                <w:b/>
                <w:color w:val="000000"/>
                <w:lang w:val="en-US"/>
              </w:rPr>
            </w:pPr>
            <w:r w:rsidRPr="00076253">
              <w:rPr>
                <w:rFonts w:ascii="GHEA Grapalat" w:eastAsia="GHEA Grapalat" w:hAnsi="GHEA Grapalat" w:cs="GHEA Grapalat"/>
                <w:b/>
                <w:color w:val="000000"/>
                <w:lang w:val="en-US"/>
              </w:rPr>
              <w:t>01/11.4/31023-2022</w:t>
            </w:r>
          </w:p>
        </w:tc>
      </w:tr>
      <w:tr w:rsidR="00C92ADE" w:rsidRPr="00C256EB" w:rsidTr="00076253">
        <w:trPr>
          <w:trHeight w:val="635"/>
        </w:trPr>
        <w:tc>
          <w:tcPr>
            <w:tcW w:w="6919" w:type="dxa"/>
            <w:shd w:val="clear" w:color="auto" w:fill="FFFFFF" w:themeFill="background1"/>
            <w:vAlign w:val="center"/>
          </w:tcPr>
          <w:p w:rsidR="00C92ADE" w:rsidRPr="00D962B9" w:rsidRDefault="00C92ADE" w:rsidP="00C92ADE">
            <w:pPr>
              <w:spacing w:line="360" w:lineRule="auto"/>
              <w:ind w:firstLine="293"/>
              <w:jc w:val="both"/>
              <w:rPr>
                <w:rFonts w:ascii="GHEA Grapalat" w:eastAsia="Calibri" w:hAnsi="GHEA Grapalat" w:cs="Sylfaen"/>
                <w:bCs/>
              </w:rPr>
            </w:pPr>
            <w:r w:rsidRPr="00D962B9">
              <w:rPr>
                <w:rFonts w:ascii="GHEA Grapalat" w:eastAsia="Calibri" w:hAnsi="GHEA Grapalat" w:cs="Sylfaen"/>
                <w:bCs/>
              </w:rPr>
              <w:t>Որոշման նախագծի 1-ին կետի 3-րդ ենթակետով N 670-Ն որոշման N 1 հավելվածի 6.6-րդ կետը լրացվում է «Առցանց եղանակով ներկայացված դիմումի հիման վրա ազգային օպերատորին ընտրել հնարավոր չէ։» նոր նախադասությամբ:</w:t>
            </w:r>
          </w:p>
          <w:p w:rsidR="00C92ADE" w:rsidRPr="00D962B9" w:rsidRDefault="00C92ADE" w:rsidP="00C92ADE">
            <w:pPr>
              <w:spacing w:line="360" w:lineRule="auto"/>
              <w:ind w:firstLine="293"/>
              <w:jc w:val="both"/>
              <w:rPr>
                <w:rFonts w:ascii="GHEA Grapalat" w:eastAsia="Calibri" w:hAnsi="GHEA Grapalat" w:cs="Sylfaen"/>
                <w:bCs/>
              </w:rPr>
            </w:pPr>
            <w:r w:rsidRPr="00D962B9">
              <w:rPr>
                <w:rFonts w:ascii="GHEA Grapalat" w:eastAsia="Calibri" w:hAnsi="GHEA Grapalat" w:cs="Sylfaen"/>
                <w:bCs/>
              </w:rPr>
              <w:t xml:space="preserve">Սակայն, նշված հավելվածի 6.3 կետում առկա է կարգավորում, ըստ որի ազգային օպերատորը փոխելու դիմումը կարող է ներկայացնել նաև առցանց եղանակով, իսկ 6.5 կետում  առկա է կարգավորում, ըստ որի առցանց դիմումի հիման վրա ինքնաշխատ եղանակով փոփոխվում է ազգային օպերատորը: </w:t>
            </w:r>
          </w:p>
          <w:p w:rsidR="00C92ADE" w:rsidRPr="00D962B9" w:rsidRDefault="00C92ADE" w:rsidP="00C92ADE">
            <w:pPr>
              <w:spacing w:line="360" w:lineRule="auto"/>
              <w:ind w:firstLine="293"/>
              <w:jc w:val="both"/>
              <w:rPr>
                <w:rFonts w:ascii="GHEA Grapalat" w:eastAsia="Calibri" w:hAnsi="GHEA Grapalat" w:cs="Sylfaen"/>
                <w:bCs/>
              </w:rPr>
            </w:pPr>
            <w:r w:rsidRPr="00D962B9">
              <w:rPr>
                <w:rFonts w:ascii="GHEA Grapalat" w:eastAsia="Calibri" w:hAnsi="GHEA Grapalat" w:cs="Sylfaen"/>
                <w:bCs/>
              </w:rPr>
              <w:t xml:space="preserve">Այսինքն, ստացվում է, որ   6.6-րդ կետով կատարվող լրացումը հակասություն ունի 6.3 և 6.5 կետերի հետ: </w:t>
            </w:r>
          </w:p>
          <w:p w:rsidR="00C92ADE" w:rsidRPr="00076253" w:rsidRDefault="00C92ADE" w:rsidP="00C92ADE">
            <w:pPr>
              <w:spacing w:line="360" w:lineRule="auto"/>
              <w:ind w:firstLine="293"/>
              <w:jc w:val="both"/>
              <w:rPr>
                <w:rFonts w:ascii="GHEA Grapalat" w:eastAsia="Calibri" w:hAnsi="GHEA Grapalat" w:cs="Sylfaen"/>
                <w:bCs/>
              </w:rPr>
            </w:pPr>
            <w:r w:rsidRPr="00D962B9">
              <w:rPr>
                <w:rFonts w:ascii="GHEA Grapalat" w:eastAsia="Calibri" w:hAnsi="GHEA Grapalat" w:cs="Sylfaen"/>
                <w:bCs/>
              </w:rPr>
              <w:t>Առաջարկում ենք  որոշման նախագիծը  լրամշակել վերը նշված դիտողությունը հաշվի առնելով:</w:t>
            </w:r>
          </w:p>
        </w:tc>
        <w:tc>
          <w:tcPr>
            <w:tcW w:w="3431" w:type="dxa"/>
            <w:shd w:val="clear" w:color="auto" w:fill="FFFFFF" w:themeFill="background1"/>
          </w:tcPr>
          <w:p w:rsidR="00C92ADE" w:rsidRDefault="00C92ADE" w:rsidP="00C92ADE">
            <w:pPr>
              <w:spacing w:line="360" w:lineRule="auto"/>
              <w:rPr>
                <w:rFonts w:ascii="GHEA Grapalat" w:eastAsia="GHEA Grapalat" w:hAnsi="GHEA Grapalat" w:cs="GHEA Grapalat"/>
                <w:color w:val="000000"/>
              </w:rPr>
            </w:pPr>
            <w:r>
              <w:rPr>
                <w:rFonts w:ascii="GHEA Grapalat" w:eastAsia="GHEA Grapalat" w:hAnsi="GHEA Grapalat" w:cs="GHEA Grapalat"/>
                <w:color w:val="000000"/>
              </w:rPr>
              <w:t>Ընդունվել է ի գիտություն։</w:t>
            </w:r>
          </w:p>
          <w:p w:rsidR="00C92ADE" w:rsidRPr="00076253" w:rsidRDefault="00C92ADE" w:rsidP="00C92ADE">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Տես՝ </w:t>
            </w:r>
            <w:r w:rsidRPr="0033150B">
              <w:rPr>
                <w:rFonts w:ascii="GHEA Grapalat" w:eastAsia="GHEA Grapalat" w:hAnsi="GHEA Grapalat" w:cs="GHEA Grapalat"/>
                <w:color w:val="000000"/>
              </w:rPr>
              <w:t xml:space="preserve">Վարչապետի աշխատակազմի սոցիալական հարցերի </w:t>
            </w:r>
            <w:r>
              <w:rPr>
                <w:rFonts w:ascii="GHEA Grapalat" w:eastAsia="GHEA Grapalat" w:hAnsi="GHEA Grapalat" w:cs="GHEA Grapalat"/>
                <w:color w:val="000000"/>
              </w:rPr>
              <w:t>վարչության առաջարկի վերաբերյալ պարզաբանումը։</w:t>
            </w:r>
          </w:p>
        </w:tc>
      </w:tr>
    </w:tbl>
    <w:p w:rsidR="00A37556" w:rsidRPr="005136FC" w:rsidRDefault="00A37556" w:rsidP="005136FC"/>
    <w:sectPr w:rsidR="00A37556" w:rsidRPr="005136FC" w:rsidSect="007B3AA3">
      <w:headerReference w:type="default" r:id="rId7"/>
      <w:pgSz w:w="12240" w:h="15840"/>
      <w:pgMar w:top="0"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DDA" w:rsidRDefault="007C2DDA">
      <w:r>
        <w:separator/>
      </w:r>
    </w:p>
  </w:endnote>
  <w:endnote w:type="continuationSeparator" w:id="0">
    <w:p w:rsidR="007C2DDA" w:rsidRDefault="007C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Cambria"/>
    <w:charset w:val="CC"/>
    <w:family w:val="roman"/>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DDA" w:rsidRDefault="007C2DDA">
      <w:r>
        <w:separator/>
      </w:r>
    </w:p>
  </w:footnote>
  <w:footnote w:type="continuationSeparator" w:id="0">
    <w:p w:rsidR="007C2DDA" w:rsidRDefault="007C2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3B9" w:rsidRPr="009E43B9" w:rsidRDefault="00C92ADE" w:rsidP="00117798">
    <w:pPr>
      <w:spacing w:line="360" w:lineRule="auto"/>
      <w:ind w:firstLine="252"/>
      <w:jc w:val="center"/>
      <w:rPr>
        <w:rFonts w:ascii="GHEA Grapalat" w:hAnsi="GHEA Grapalat" w:cs="Sylfaen"/>
        <w:b/>
      </w:rPr>
    </w:pPr>
  </w:p>
  <w:p w:rsidR="00117798" w:rsidRDefault="00C92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62F"/>
    <w:multiLevelType w:val="hybridMultilevel"/>
    <w:tmpl w:val="932C8650"/>
    <w:lvl w:ilvl="0" w:tplc="007E3B6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15:restartNumberingAfterBreak="0">
    <w:nsid w:val="18715BC2"/>
    <w:multiLevelType w:val="hybridMultilevel"/>
    <w:tmpl w:val="BAB2BBE4"/>
    <w:lvl w:ilvl="0" w:tplc="721E707C">
      <w:start w:val="1"/>
      <w:numFmt w:val="decimal"/>
      <w:lvlText w:val="%1."/>
      <w:lvlJc w:val="left"/>
      <w:pPr>
        <w:ind w:left="1152" w:hanging="360"/>
      </w:pPr>
      <w:rPr>
        <w:rFonts w:hint="default"/>
        <w:b w:val="0"/>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 w15:restartNumberingAfterBreak="0">
    <w:nsid w:val="2A4D047F"/>
    <w:multiLevelType w:val="hybridMultilevel"/>
    <w:tmpl w:val="7026B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F61A3A"/>
    <w:multiLevelType w:val="hybridMultilevel"/>
    <w:tmpl w:val="489E6A74"/>
    <w:lvl w:ilvl="0" w:tplc="E0327C40">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4CAE7F1C"/>
    <w:multiLevelType w:val="hybridMultilevel"/>
    <w:tmpl w:val="F91E9C26"/>
    <w:lvl w:ilvl="0" w:tplc="FE303112">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501A2C05"/>
    <w:multiLevelType w:val="hybridMultilevel"/>
    <w:tmpl w:val="1786B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D1CE3"/>
    <w:multiLevelType w:val="hybridMultilevel"/>
    <w:tmpl w:val="CE38B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217204"/>
    <w:multiLevelType w:val="hybridMultilevel"/>
    <w:tmpl w:val="3CB2EC78"/>
    <w:lvl w:ilvl="0" w:tplc="39E43B5A">
      <w:start w:val="1"/>
      <w:numFmt w:val="decimal"/>
      <w:lvlText w:val="%1."/>
      <w:lvlJc w:val="left"/>
      <w:pPr>
        <w:ind w:left="720" w:hanging="360"/>
      </w:pPr>
      <w:rPr>
        <w:rFonts w:hint="default"/>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1B0D01"/>
    <w:multiLevelType w:val="hybridMultilevel"/>
    <w:tmpl w:val="3B56A7B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7D6F52A9"/>
    <w:multiLevelType w:val="hybridMultilevel"/>
    <w:tmpl w:val="E18AE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9"/>
  </w:num>
  <w:num w:numId="5">
    <w:abstractNumId w:val="2"/>
  </w:num>
  <w:num w:numId="6">
    <w:abstractNumId w:val="6"/>
  </w:num>
  <w:num w:numId="7">
    <w:abstractNumId w:val="3"/>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779"/>
    <w:rsid w:val="00014336"/>
    <w:rsid w:val="00063673"/>
    <w:rsid w:val="00076253"/>
    <w:rsid w:val="00093AB2"/>
    <w:rsid w:val="00095BD6"/>
    <w:rsid w:val="000A448B"/>
    <w:rsid w:val="000F7CD3"/>
    <w:rsid w:val="001577A9"/>
    <w:rsid w:val="00184F31"/>
    <w:rsid w:val="00193F82"/>
    <w:rsid w:val="001F3846"/>
    <w:rsid w:val="00246F1A"/>
    <w:rsid w:val="00270999"/>
    <w:rsid w:val="002D1B77"/>
    <w:rsid w:val="00321C8B"/>
    <w:rsid w:val="0033150B"/>
    <w:rsid w:val="0035160B"/>
    <w:rsid w:val="00385836"/>
    <w:rsid w:val="003F3C88"/>
    <w:rsid w:val="00433779"/>
    <w:rsid w:val="00450D27"/>
    <w:rsid w:val="00484991"/>
    <w:rsid w:val="00512504"/>
    <w:rsid w:val="00512979"/>
    <w:rsid w:val="005136FC"/>
    <w:rsid w:val="005A5BDD"/>
    <w:rsid w:val="00612FC7"/>
    <w:rsid w:val="00616D06"/>
    <w:rsid w:val="0067512F"/>
    <w:rsid w:val="00680F9B"/>
    <w:rsid w:val="006A04D0"/>
    <w:rsid w:val="006B1A74"/>
    <w:rsid w:val="006B1F8B"/>
    <w:rsid w:val="006E1526"/>
    <w:rsid w:val="0074226B"/>
    <w:rsid w:val="007562F8"/>
    <w:rsid w:val="00756F36"/>
    <w:rsid w:val="007B3AA3"/>
    <w:rsid w:val="007C2DDA"/>
    <w:rsid w:val="007D26DB"/>
    <w:rsid w:val="00833C72"/>
    <w:rsid w:val="00854505"/>
    <w:rsid w:val="008F549C"/>
    <w:rsid w:val="009065B9"/>
    <w:rsid w:val="00915382"/>
    <w:rsid w:val="0095038D"/>
    <w:rsid w:val="00974E22"/>
    <w:rsid w:val="009A3814"/>
    <w:rsid w:val="00A238FE"/>
    <w:rsid w:val="00A37556"/>
    <w:rsid w:val="00A752E0"/>
    <w:rsid w:val="00AB2203"/>
    <w:rsid w:val="00B417BB"/>
    <w:rsid w:val="00BF17BC"/>
    <w:rsid w:val="00C70D16"/>
    <w:rsid w:val="00C92ADE"/>
    <w:rsid w:val="00CA456F"/>
    <w:rsid w:val="00CB43E3"/>
    <w:rsid w:val="00CC384A"/>
    <w:rsid w:val="00D24E11"/>
    <w:rsid w:val="00D962B9"/>
    <w:rsid w:val="00DA18C8"/>
    <w:rsid w:val="00DB34CC"/>
    <w:rsid w:val="00E4418B"/>
    <w:rsid w:val="00EA7BBF"/>
    <w:rsid w:val="00EC581E"/>
    <w:rsid w:val="00EF3182"/>
    <w:rsid w:val="00F00FDA"/>
    <w:rsid w:val="00F2340D"/>
    <w:rsid w:val="00FB5A9B"/>
    <w:rsid w:val="00FE22AF"/>
    <w:rsid w:val="00FF6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0A8A"/>
  <w15:chartTrackingRefBased/>
  <w15:docId w15:val="{C0BBFCEC-DCB3-4203-AC7E-8DE79750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79"/>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3779"/>
    <w:pPr>
      <w:spacing w:after="0" w:line="240" w:lineRule="auto"/>
    </w:pPr>
    <w:rPr>
      <w:rFonts w:ascii="Times New Roman" w:eastAsia="Times New Roman" w:hAnsi="Times New Roman" w:cs="Times New Roman"/>
      <w:sz w:val="24"/>
      <w:szCs w:val="24"/>
      <w:lang w:val="hy-AM"/>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779"/>
    <w:pPr>
      <w:tabs>
        <w:tab w:val="center" w:pos="4680"/>
        <w:tab w:val="right" w:pos="9360"/>
      </w:tabs>
    </w:pPr>
  </w:style>
  <w:style w:type="character" w:customStyle="1" w:styleId="HeaderChar">
    <w:name w:val="Header Char"/>
    <w:basedOn w:val="DefaultParagraphFont"/>
    <w:link w:val="Header"/>
    <w:uiPriority w:val="99"/>
    <w:rsid w:val="00433779"/>
    <w:rPr>
      <w:rFonts w:ascii="Times New Roman" w:eastAsia="Times New Roman" w:hAnsi="Times New Roman" w:cs="Times New Roman"/>
      <w:sz w:val="24"/>
      <w:szCs w:val="24"/>
      <w:lang w:val="hy-AM"/>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Абзац списка1"/>
    <w:basedOn w:val="Normal"/>
    <w:link w:val="ListParagraphChar"/>
    <w:qFormat/>
    <w:rsid w:val="005136F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locked/>
    <w:rsid w:val="005136FC"/>
    <w:rPr>
      <w:rFonts w:ascii="Times New Roman" w:eastAsia="Times New Roman" w:hAnsi="Times New Roman" w:cs="Times New Roman"/>
      <w:sz w:val="24"/>
      <w:szCs w:val="24"/>
      <w:lang w:val="hy-AM"/>
    </w:rPr>
  </w:style>
  <w:style w:type="paragraph" w:styleId="NormalWeb">
    <w:name w:val="Normal (Web)"/>
    <w:aliases w:val="webb"/>
    <w:basedOn w:val="Normal"/>
    <w:link w:val="NormalWebChar"/>
    <w:uiPriority w:val="99"/>
    <w:unhideWhenUsed/>
    <w:qFormat/>
    <w:rsid w:val="009065B9"/>
    <w:pPr>
      <w:spacing w:before="100" w:beforeAutospacing="1" w:after="100" w:afterAutospacing="1"/>
    </w:pPr>
    <w:rPr>
      <w:lang w:val="en-US"/>
    </w:rPr>
  </w:style>
  <w:style w:type="character" w:customStyle="1" w:styleId="NormalWebChar">
    <w:name w:val="Normal (Web) Char"/>
    <w:aliases w:val="webb Char"/>
    <w:link w:val="NormalWeb"/>
    <w:uiPriority w:val="99"/>
    <w:locked/>
    <w:rsid w:val="009065B9"/>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9065B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9065B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37277">
      <w:bodyDiv w:val="1"/>
      <w:marLeft w:val="0"/>
      <w:marRight w:val="0"/>
      <w:marTop w:val="0"/>
      <w:marBottom w:val="0"/>
      <w:divBdr>
        <w:top w:val="none" w:sz="0" w:space="0" w:color="auto"/>
        <w:left w:val="none" w:sz="0" w:space="0" w:color="auto"/>
        <w:bottom w:val="none" w:sz="0" w:space="0" w:color="auto"/>
        <w:right w:val="none" w:sz="0" w:space="0" w:color="auto"/>
      </w:divBdr>
    </w:div>
    <w:div w:id="546995001">
      <w:bodyDiv w:val="1"/>
      <w:marLeft w:val="0"/>
      <w:marRight w:val="0"/>
      <w:marTop w:val="0"/>
      <w:marBottom w:val="0"/>
      <w:divBdr>
        <w:top w:val="none" w:sz="0" w:space="0" w:color="auto"/>
        <w:left w:val="none" w:sz="0" w:space="0" w:color="auto"/>
        <w:bottom w:val="none" w:sz="0" w:space="0" w:color="auto"/>
        <w:right w:val="none" w:sz="0" w:space="0" w:color="auto"/>
      </w:divBdr>
    </w:div>
    <w:div w:id="782194082">
      <w:bodyDiv w:val="1"/>
      <w:marLeft w:val="0"/>
      <w:marRight w:val="0"/>
      <w:marTop w:val="0"/>
      <w:marBottom w:val="0"/>
      <w:divBdr>
        <w:top w:val="none" w:sz="0" w:space="0" w:color="auto"/>
        <w:left w:val="none" w:sz="0" w:space="0" w:color="auto"/>
        <w:bottom w:val="none" w:sz="0" w:space="0" w:color="auto"/>
        <w:right w:val="none" w:sz="0" w:space="0" w:color="auto"/>
      </w:divBdr>
      <w:divsChild>
        <w:div w:id="118964379">
          <w:marLeft w:val="0"/>
          <w:marRight w:val="0"/>
          <w:marTop w:val="0"/>
          <w:marBottom w:val="0"/>
          <w:divBdr>
            <w:top w:val="none" w:sz="0" w:space="0" w:color="auto"/>
            <w:left w:val="none" w:sz="0" w:space="0" w:color="auto"/>
            <w:bottom w:val="none" w:sz="0" w:space="0" w:color="auto"/>
            <w:right w:val="none" w:sz="0" w:space="0" w:color="auto"/>
          </w:divBdr>
        </w:div>
        <w:div w:id="662052447">
          <w:marLeft w:val="0"/>
          <w:marRight w:val="0"/>
          <w:marTop w:val="0"/>
          <w:marBottom w:val="0"/>
          <w:divBdr>
            <w:top w:val="none" w:sz="0" w:space="0" w:color="auto"/>
            <w:left w:val="none" w:sz="0" w:space="0" w:color="auto"/>
            <w:bottom w:val="none" w:sz="0" w:space="0" w:color="auto"/>
            <w:right w:val="none" w:sz="0" w:space="0" w:color="auto"/>
          </w:divBdr>
        </w:div>
      </w:divsChild>
    </w:div>
    <w:div w:id="911551250">
      <w:bodyDiv w:val="1"/>
      <w:marLeft w:val="0"/>
      <w:marRight w:val="0"/>
      <w:marTop w:val="0"/>
      <w:marBottom w:val="0"/>
      <w:divBdr>
        <w:top w:val="none" w:sz="0" w:space="0" w:color="auto"/>
        <w:left w:val="none" w:sz="0" w:space="0" w:color="auto"/>
        <w:bottom w:val="none" w:sz="0" w:space="0" w:color="auto"/>
        <w:right w:val="none" w:sz="0" w:space="0" w:color="auto"/>
      </w:divBdr>
    </w:div>
    <w:div w:id="916552863">
      <w:bodyDiv w:val="1"/>
      <w:marLeft w:val="0"/>
      <w:marRight w:val="0"/>
      <w:marTop w:val="0"/>
      <w:marBottom w:val="0"/>
      <w:divBdr>
        <w:top w:val="none" w:sz="0" w:space="0" w:color="auto"/>
        <w:left w:val="none" w:sz="0" w:space="0" w:color="auto"/>
        <w:bottom w:val="none" w:sz="0" w:space="0" w:color="auto"/>
        <w:right w:val="none" w:sz="0" w:space="0" w:color="auto"/>
      </w:divBdr>
    </w:div>
    <w:div w:id="1106727654">
      <w:bodyDiv w:val="1"/>
      <w:marLeft w:val="0"/>
      <w:marRight w:val="0"/>
      <w:marTop w:val="0"/>
      <w:marBottom w:val="0"/>
      <w:divBdr>
        <w:top w:val="none" w:sz="0" w:space="0" w:color="auto"/>
        <w:left w:val="none" w:sz="0" w:space="0" w:color="auto"/>
        <w:bottom w:val="none" w:sz="0" w:space="0" w:color="auto"/>
        <w:right w:val="none" w:sz="0" w:space="0" w:color="auto"/>
      </w:divBdr>
      <w:divsChild>
        <w:div w:id="1569655664">
          <w:marLeft w:val="0"/>
          <w:marRight w:val="0"/>
          <w:marTop w:val="0"/>
          <w:marBottom w:val="0"/>
          <w:divBdr>
            <w:top w:val="none" w:sz="0" w:space="0" w:color="auto"/>
            <w:left w:val="none" w:sz="0" w:space="0" w:color="auto"/>
            <w:bottom w:val="none" w:sz="0" w:space="0" w:color="auto"/>
            <w:right w:val="none" w:sz="0" w:space="0" w:color="auto"/>
          </w:divBdr>
        </w:div>
        <w:div w:id="1219316910">
          <w:marLeft w:val="0"/>
          <w:marRight w:val="0"/>
          <w:marTop w:val="0"/>
          <w:marBottom w:val="0"/>
          <w:divBdr>
            <w:top w:val="none" w:sz="0" w:space="0" w:color="auto"/>
            <w:left w:val="none" w:sz="0" w:space="0" w:color="auto"/>
            <w:bottom w:val="none" w:sz="0" w:space="0" w:color="auto"/>
            <w:right w:val="none" w:sz="0" w:space="0" w:color="auto"/>
          </w:divBdr>
        </w:div>
      </w:divsChild>
    </w:div>
    <w:div w:id="1218861626">
      <w:bodyDiv w:val="1"/>
      <w:marLeft w:val="0"/>
      <w:marRight w:val="0"/>
      <w:marTop w:val="0"/>
      <w:marBottom w:val="0"/>
      <w:divBdr>
        <w:top w:val="none" w:sz="0" w:space="0" w:color="auto"/>
        <w:left w:val="none" w:sz="0" w:space="0" w:color="auto"/>
        <w:bottom w:val="none" w:sz="0" w:space="0" w:color="auto"/>
        <w:right w:val="none" w:sz="0" w:space="0" w:color="auto"/>
      </w:divBdr>
    </w:div>
    <w:div w:id="1355577452">
      <w:bodyDiv w:val="1"/>
      <w:marLeft w:val="0"/>
      <w:marRight w:val="0"/>
      <w:marTop w:val="0"/>
      <w:marBottom w:val="0"/>
      <w:divBdr>
        <w:top w:val="none" w:sz="0" w:space="0" w:color="auto"/>
        <w:left w:val="none" w:sz="0" w:space="0" w:color="auto"/>
        <w:bottom w:val="none" w:sz="0" w:space="0" w:color="auto"/>
        <w:right w:val="none" w:sz="0" w:space="0" w:color="auto"/>
      </w:divBdr>
    </w:div>
    <w:div w:id="1369141811">
      <w:bodyDiv w:val="1"/>
      <w:marLeft w:val="0"/>
      <w:marRight w:val="0"/>
      <w:marTop w:val="0"/>
      <w:marBottom w:val="0"/>
      <w:divBdr>
        <w:top w:val="none" w:sz="0" w:space="0" w:color="auto"/>
        <w:left w:val="none" w:sz="0" w:space="0" w:color="auto"/>
        <w:bottom w:val="none" w:sz="0" w:space="0" w:color="auto"/>
        <w:right w:val="none" w:sz="0" w:space="0" w:color="auto"/>
      </w:divBdr>
    </w:div>
    <w:div w:id="171464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618</Words>
  <Characters>4283</Characters>
  <Application>Microsoft Office Word</Application>
  <DocSecurity>0</DocSecurity>
  <Lines>173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Khundkaryan</dc:creator>
  <cp:keywords>https://mul2-mss.gov.am/tasks/1525732/oneclick/Ampopatert.docx?token=51a777ec75d64a63c594be47694b9932</cp:keywords>
  <dc:description/>
  <cp:lastModifiedBy>Anahit.Galstyan</cp:lastModifiedBy>
  <cp:revision>6</cp:revision>
  <dcterms:created xsi:type="dcterms:W3CDTF">2022-09-26T11:09:00Z</dcterms:created>
  <dcterms:modified xsi:type="dcterms:W3CDTF">2022-09-27T07:07:00Z</dcterms:modified>
</cp:coreProperties>
</file>