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D" w:rsidRPr="004A1759" w:rsidRDefault="0074562D" w:rsidP="0074562D">
      <w:pPr>
        <w:spacing w:after="0" w:line="360" w:lineRule="auto"/>
        <w:jc w:val="right"/>
        <w:rPr>
          <w:rFonts w:ascii="GHEA Grapalat" w:eastAsia="Times New Roman" w:hAnsi="GHEA Grapalat" w:cs="Arial"/>
          <w:b/>
          <w:bCs/>
          <w:i/>
          <w:kern w:val="32"/>
          <w:sz w:val="24"/>
          <w:szCs w:val="24"/>
          <w:u w:val="single"/>
          <w:lang w:val="pt-BR" w:eastAsia="ru-RU"/>
        </w:rPr>
      </w:pPr>
      <w:r w:rsidRPr="004A1759">
        <w:rPr>
          <w:rFonts w:ascii="GHEA Grapalat" w:eastAsia="Times New Roman" w:hAnsi="GHEA Grapalat" w:cs="Times New Roman"/>
          <w:b/>
          <w:kern w:val="32"/>
          <w:sz w:val="24"/>
          <w:szCs w:val="24"/>
          <w:u w:val="single"/>
          <w:lang w:val="pt-BR" w:eastAsia="ru-RU"/>
        </w:rPr>
        <w:t>ՆԱԽԱԳԻԾ</w:t>
      </w:r>
    </w:p>
    <w:p w:rsidR="0074562D" w:rsidRPr="004A1759" w:rsidRDefault="0074562D" w:rsidP="0074562D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i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Times New Roman"/>
          <w:b/>
          <w:kern w:val="32"/>
          <w:sz w:val="24"/>
          <w:szCs w:val="24"/>
          <w:lang w:val="pt-BR" w:eastAsia="ru-RU"/>
        </w:rPr>
        <w:t>ՀԱՅԱՍՏԱՆԻՀԱՆՐԱՊԵՏՈւԹՅԱՆԿԱՌԱՎԱՐՈւԹՅՈւՆ</w:t>
      </w:r>
    </w:p>
    <w:p w:rsidR="0074562D" w:rsidRPr="004A1759" w:rsidRDefault="0074562D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i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Times New Roman"/>
          <w:b/>
          <w:kern w:val="32"/>
          <w:sz w:val="24"/>
          <w:szCs w:val="24"/>
          <w:lang w:val="pt-BR" w:eastAsia="ru-RU"/>
        </w:rPr>
        <w:t>ՈՐՈՇՈւՄ</w:t>
      </w:r>
    </w:p>
    <w:p w:rsidR="0074562D" w:rsidRPr="004A1759" w:rsidRDefault="0074562D" w:rsidP="0074562D">
      <w:pPr>
        <w:spacing w:after="0" w:line="360" w:lineRule="auto"/>
        <w:jc w:val="center"/>
        <w:rPr>
          <w:rFonts w:ascii="GHEA Grapalat" w:eastAsia="Times New Roman" w:hAnsi="GHEA Grapalat" w:cs="Arial"/>
          <w:b/>
          <w:kern w:val="32"/>
          <w:sz w:val="24"/>
          <w:szCs w:val="24"/>
          <w:lang w:val="hy-AM" w:eastAsia="ru-RU"/>
        </w:rPr>
      </w:pPr>
      <w:r w:rsidRPr="004A1759">
        <w:rPr>
          <w:rFonts w:ascii="GHEA Grapalat" w:eastAsia="Times New Roman" w:hAnsi="GHEA Grapalat" w:cs="Times New Roman"/>
          <w:b/>
          <w:kern w:val="32"/>
          <w:sz w:val="24"/>
          <w:szCs w:val="24"/>
          <w:lang w:val="pt-BR" w:eastAsia="ru-RU"/>
        </w:rPr>
        <w:t>ՙ</w:t>
      </w:r>
      <w:r w:rsidRPr="004A1759">
        <w:rPr>
          <w:rFonts w:ascii="GHEA Grapalat" w:eastAsia="Times New Roman" w:hAnsi="GHEA Grapalat" w:cs="Arial"/>
          <w:b/>
          <w:kern w:val="32"/>
          <w:sz w:val="24"/>
          <w:szCs w:val="24"/>
          <w:lang w:val="pt-BR" w:eastAsia="ru-RU"/>
        </w:rPr>
        <w:t>__</w:t>
      </w:r>
      <w:r w:rsidRPr="004A1759">
        <w:rPr>
          <w:rFonts w:ascii="GHEA Grapalat" w:eastAsia="Times New Roman" w:hAnsi="GHEA Grapalat" w:cs="Times New Roman"/>
          <w:b/>
          <w:kern w:val="32"/>
          <w:sz w:val="24"/>
          <w:szCs w:val="24"/>
          <w:lang w:val="pt-BR" w:eastAsia="ru-RU"/>
        </w:rPr>
        <w:t>՚</w:t>
      </w:r>
      <w:r w:rsidR="00FE01C8" w:rsidRPr="004A1759">
        <w:rPr>
          <w:rFonts w:ascii="GHEA Grapalat" w:eastAsia="Times New Roman" w:hAnsi="GHEA Grapalat" w:cs="Arial"/>
          <w:b/>
          <w:kern w:val="32"/>
          <w:sz w:val="24"/>
          <w:szCs w:val="24"/>
          <w:lang w:val="pt-BR" w:eastAsia="ru-RU"/>
        </w:rPr>
        <w:t>_____________2022</w:t>
      </w:r>
      <w:r w:rsidRPr="004A1759">
        <w:rPr>
          <w:rFonts w:ascii="GHEA Grapalat" w:eastAsia="Times New Roman" w:hAnsi="GHEA Grapalat" w:cs="Arial"/>
          <w:b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Times New Roman"/>
          <w:b/>
          <w:kern w:val="32"/>
          <w:sz w:val="24"/>
          <w:szCs w:val="24"/>
          <w:lang w:val="pt-BR" w:eastAsia="ru-RU"/>
        </w:rPr>
        <w:t>թ</w:t>
      </w:r>
      <w:r w:rsidRPr="004A1759">
        <w:rPr>
          <w:rFonts w:ascii="GHEA Grapalat" w:eastAsia="Times New Roman" w:hAnsi="GHEA Grapalat" w:cs="Arial"/>
          <w:b/>
          <w:kern w:val="32"/>
          <w:sz w:val="24"/>
          <w:szCs w:val="24"/>
          <w:lang w:val="pt-BR" w:eastAsia="ru-RU"/>
        </w:rPr>
        <w:t xml:space="preserve">. N ____- </w:t>
      </w:r>
      <w:r w:rsidRPr="004A1759">
        <w:rPr>
          <w:rFonts w:ascii="GHEA Grapalat" w:eastAsia="Times New Roman" w:hAnsi="GHEA Grapalat" w:cs="Arial"/>
          <w:b/>
          <w:kern w:val="32"/>
          <w:sz w:val="24"/>
          <w:szCs w:val="24"/>
          <w:lang w:val="hy-AM" w:eastAsia="ru-RU"/>
        </w:rPr>
        <w:t>Ա</w:t>
      </w:r>
    </w:p>
    <w:p w:rsidR="002E1220" w:rsidRPr="004A1759" w:rsidRDefault="002E1220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i/>
          <w:kern w:val="32"/>
          <w:sz w:val="24"/>
          <w:szCs w:val="24"/>
          <w:lang w:val="pt-BR" w:eastAsia="ru-RU"/>
        </w:rPr>
      </w:pPr>
    </w:p>
    <w:p w:rsidR="0074562D" w:rsidRPr="004A1759" w:rsidRDefault="0074562D" w:rsidP="0074562D">
      <w:pPr>
        <w:tabs>
          <w:tab w:val="left" w:pos="720"/>
          <w:tab w:val="center" w:pos="4680"/>
          <w:tab w:val="right" w:pos="9360"/>
        </w:tabs>
        <w:spacing w:after="0" w:line="360" w:lineRule="auto"/>
        <w:ind w:left="90"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4A175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ՎԱՐՁԱԿԱԼՈՒԹՅԱՄԲ </w:t>
      </w:r>
      <w:r w:rsidR="00C26F20" w:rsidRPr="004A175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ԱՆՇԱՐԺ ԳՈՒՅՔ</w:t>
      </w:r>
      <w:r w:rsidRPr="004A175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ՏՐԱՄԱԴՐԵԼՈՒ ՄԱՍԻՆ</w:t>
      </w:r>
    </w:p>
    <w:p w:rsidR="0074562D" w:rsidRPr="004A1759" w:rsidRDefault="0074562D" w:rsidP="0074562D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i/>
          <w:kern w:val="32"/>
          <w:sz w:val="24"/>
          <w:szCs w:val="24"/>
          <w:lang w:val="pt-BR" w:eastAsia="ru-RU"/>
        </w:rPr>
      </w:pPr>
    </w:p>
    <w:p w:rsidR="0074562D" w:rsidRPr="004A1759" w:rsidRDefault="0074562D" w:rsidP="0074562D">
      <w:pPr>
        <w:spacing w:after="0" w:line="360" w:lineRule="auto"/>
        <w:ind w:firstLine="708"/>
        <w:jc w:val="both"/>
        <w:rPr>
          <w:rFonts w:ascii="GHEA Grapalat" w:eastAsia="Times New Roman" w:hAnsi="GHEA Grapalat" w:cs="Arial"/>
          <w:bCs/>
          <w:i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pt-BR" w:eastAsia="ru-RU"/>
        </w:rPr>
        <w:t>Հիմք ընդունելով</w:t>
      </w:r>
      <w:r w:rsidR="002E64EF" w:rsidRPr="004A1759">
        <w:rPr>
          <w:rFonts w:ascii="GHEA Grapalat" w:eastAsia="Times New Roman" w:hAnsi="GHEA Grapalat" w:cs="Times New Roman"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pt-BR" w:eastAsia="ru-RU"/>
        </w:rPr>
        <w:t>Հայաստանի Հանրապետության քաղաքացիական օրենսգրքի 609-րդ, 6</w:t>
      </w: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hy-AM" w:eastAsia="ru-RU"/>
        </w:rPr>
        <w:t>1</w:t>
      </w: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pt-BR" w:eastAsia="ru-RU"/>
        </w:rPr>
        <w:t>0-րդ</w:t>
      </w: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hy-AM" w:eastAsia="ru-RU"/>
        </w:rPr>
        <w:t xml:space="preserve"> և</w:t>
      </w: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pt-BR" w:eastAsia="ru-RU"/>
        </w:rPr>
        <w:t xml:space="preserve"> 6</w:t>
      </w: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hy-AM" w:eastAsia="ru-RU"/>
        </w:rPr>
        <w:t>11</w:t>
      </w: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pt-BR" w:eastAsia="ru-RU"/>
        </w:rPr>
        <w:t xml:space="preserve">-րդ հոդվածները և </w:t>
      </w:r>
      <w:r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 xml:space="preserve">Հայաստանի Հանրապետության կառավարության 2020 թվականի  հունիսի 4-ի N 914-Ն որոշման </w:t>
      </w:r>
      <w:r w:rsidR="0045448C"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>3</w:t>
      </w:r>
      <w:r w:rsidR="001A0827"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>-րդ կետի</w:t>
      </w:r>
      <w:r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 xml:space="preserve"> և 1-ին կետի </w:t>
      </w:r>
      <w:r w:rsidR="001A0827"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>1</w:t>
      </w:r>
      <w:r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>-</w:t>
      </w:r>
      <w:r w:rsidR="001A0827"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>ին</w:t>
      </w:r>
      <w:r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 xml:space="preserve"> ենթակետով հաստատված </w:t>
      </w:r>
      <w:r w:rsidR="00633AFD" w:rsidRPr="004A1759">
        <w:rPr>
          <w:rFonts w:ascii="GHEA Grapalat" w:eastAsia="Times New Roman" w:hAnsi="GHEA Grapalat" w:cs="Sylfaen"/>
          <w:kern w:val="16"/>
          <w:sz w:val="24"/>
          <w:szCs w:val="24"/>
          <w:lang w:val="pt-BR"/>
        </w:rPr>
        <w:t xml:space="preserve">N 1 </w:t>
      </w:r>
      <w:r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>հավելվածի 1-</w:t>
      </w:r>
      <w:r w:rsidR="00CB7427"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>ին</w:t>
      </w:r>
      <w:r w:rsidRPr="004A1759">
        <w:rPr>
          <w:rFonts w:ascii="GHEA Grapalat" w:eastAsia="Times New Roman" w:hAnsi="GHEA Grapalat" w:cs="Sylfaen"/>
          <w:kern w:val="16"/>
          <w:sz w:val="24"/>
          <w:szCs w:val="24"/>
          <w:lang w:val="hy-AM"/>
        </w:rPr>
        <w:t xml:space="preserve"> կետի պահանջները</w:t>
      </w:r>
      <w:r w:rsidRPr="004A1759">
        <w:rPr>
          <w:rFonts w:ascii="GHEA Grapalat" w:eastAsia="Times New Roman" w:hAnsi="GHEA Grapalat" w:cs="Times New Roman"/>
          <w:kern w:val="32"/>
          <w:sz w:val="24"/>
          <w:szCs w:val="24"/>
          <w:lang w:val="pt-BR" w:eastAsia="ru-RU"/>
        </w:rPr>
        <w:t>`  Հայաստանի Հանրապետության կառավարությունը որոշում է</w:t>
      </w:r>
      <w:r w:rsidRPr="004A1759">
        <w:rPr>
          <w:rFonts w:ascii="GHEA Grapalat" w:eastAsia="Times New Roman" w:hAnsi="GHEA Grapalat" w:cs="Arial"/>
          <w:kern w:val="32"/>
          <w:sz w:val="24"/>
          <w:szCs w:val="24"/>
          <w:lang w:val="pt-BR" w:eastAsia="ru-RU"/>
        </w:rPr>
        <w:t>.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ab/>
        <w:t xml:space="preserve">1. Հայաստանի Հանրապետության </w:t>
      </w:r>
      <w:r w:rsidR="00CB742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տարածքային կառավարման և ենթակառուցվածքների նախարարության պետական գույքի կառավարման կոմիտեի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ն</w:t>
      </w:r>
      <w:r w:rsidR="00CB742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ամրացված</w:t>
      </w:r>
      <w:r w:rsidR="00CB742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քաղաք Երևան,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Կենտրոն համայնք,</w:t>
      </w:r>
      <w:r w:rsidR="00CB742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Հանրապետության</w:t>
      </w:r>
      <w:r w:rsidR="00CB742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փողոց 47</w:t>
      </w:r>
      <w:r w:rsidR="00CB742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շենք </w:t>
      </w:r>
      <w:r w:rsidR="00CB742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հասցեում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գտնվող 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843,83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քառ.մետր մակերեսով 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վարչական շենքը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(այսուհետ՝ </w:t>
      </w:r>
      <w:r w:rsidR="00C26F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անշարժ գույք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) ուղղակի ձևով 1</w:t>
      </w:r>
      <w:r w:rsidR="00874E0A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0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տարի ժամկետով վարձակալությամբ տրամադրել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</w:t>
      </w:r>
      <w:r w:rsidR="0020490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Քաղաքացիական պայմանագիր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</w:t>
      </w:r>
      <w:r w:rsidR="000970E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20490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կուսակց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ությանը (այսուհետ՝ </w:t>
      </w:r>
      <w:r w:rsidR="001978B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Կուսակցություն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) (գրանցման համար </w:t>
      </w:r>
      <w:r w:rsidR="0020490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211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.1</w:t>
      </w:r>
      <w:r w:rsidR="0020490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72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.</w:t>
      </w:r>
      <w:r w:rsidR="00540F6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8</w:t>
      </w:r>
      <w:r w:rsidR="000970E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7</w:t>
      </w:r>
      <w:r w:rsidR="00540F6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1878</w:t>
      </w:r>
      <w:r w:rsidR="000970E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, գտնվելու վայրը՝ </w:t>
      </w:r>
      <w:r w:rsidR="00540F6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Գ.Նժդեհի</w:t>
      </w:r>
      <w:r w:rsidR="000970E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/ Շ / </w:t>
      </w:r>
      <w:r w:rsidR="00540F6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29</w:t>
      </w:r>
      <w:r w:rsidR="000970E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/ </w:t>
      </w:r>
      <w:r w:rsidR="00540F6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բն. 15 Շենգավիթ 0026</w:t>
      </w:r>
      <w:r w:rsidR="000970E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540F6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Երևան</w:t>
      </w:r>
      <w:r w:rsidR="000970EC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Հայաստան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)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՝ իր կողմից ներկայացված ծրագրով նախատեսված աշխատանքների իրականացման համար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: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spacing w:val="36"/>
          <w:kern w:val="32"/>
          <w:position w:val="-40"/>
          <w:sz w:val="24"/>
          <w:szCs w:val="24"/>
          <w:lang w:val="pt-BR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  <w:t xml:space="preserve">2.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Հայաստանի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Հանրապետության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տարածքային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կառավարման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և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ենթակառուցվածքների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նախարարության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Պետական գույքի կառավարման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կ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ոմիտեի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նախագահին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՝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սույն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որոշումն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ուժի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մեջ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մտնելուց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հետո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ե</w:t>
      </w:r>
      <w:r w:rsidR="00F66CDE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ռ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ամսյա ժամկետում,  </w:t>
      </w:r>
      <w:r w:rsidR="001978B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Կուսակցության 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հետ կնքել սույն որոշման առաջին կետում նշված </w:t>
      </w:r>
      <w:r w:rsidR="001978BF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անշարժ գույքի</w:t>
      </w:r>
      <w:r w:rsidR="00804BE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վարձակալության պայմանագիր (այսուհետ՝ պայմանագիր)՝ դրանում նախատեսելով, որ.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</w:r>
      <w:r w:rsidR="00F66CDE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1</w:t>
      </w:r>
      <w:r w:rsidR="00F66CDE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)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վարձակալության տրամադրվող տարածքի ամսական վարձավճարը սահմանվում է </w:t>
      </w:r>
      <w:r w:rsidR="00EB3B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3</w:t>
      </w:r>
      <w:r w:rsidR="00EB3B20" w:rsidRPr="004A1759">
        <w:rPr>
          <w:rFonts w:ascii="Calibri" w:eastAsia="Times New Roman" w:hAnsi="Calibri" w:cs="Calibri"/>
          <w:bCs/>
          <w:kern w:val="32"/>
          <w:sz w:val="24"/>
          <w:szCs w:val="24"/>
          <w:lang w:val="pt-BR" w:eastAsia="ru-RU"/>
        </w:rPr>
        <w:t> </w:t>
      </w:r>
      <w:r w:rsidR="00EB3B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995 </w:t>
      </w:r>
      <w:r w:rsidR="00EB3B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000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ՀՀ դրամ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ru-RU" w:eastAsia="ru-RU"/>
        </w:rPr>
        <w:t>՝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համաձայն Գույքի գնահատման և աճուրդի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lastRenderedPageBreak/>
        <w:t xml:space="preserve">կենտրոն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պետական ոչ առևտրային կազմակերպության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proofErr w:type="spellStart"/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>կողմից</w:t>
      </w:r>
      <w:proofErr w:type="spellEnd"/>
      <w:r w:rsidR="00D34FA6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2021 թվականի </w:t>
      </w:r>
      <w:r w:rsidR="00F66CDE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հոկտեմբերի</w:t>
      </w:r>
      <w:r w:rsidR="00D34FA6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1</w:t>
      </w:r>
      <w:r w:rsidR="00F51A7A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3</w:t>
      </w:r>
      <w:bookmarkStart w:id="0" w:name="_GoBack"/>
      <w:bookmarkEnd w:id="0"/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-ի դրությամբ իրականացված ամսական վարձավճարի շուկայական արժեքի գնահատման հաշվետվության,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</w:r>
      <w:r w:rsidR="00F66CDE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2</w:t>
      </w:r>
      <w:r w:rsidR="00F66CDE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)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EB3B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Կուսակցությունը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պարտավոր է պայմանագիրն ուժի մեջ մտնելուց հետո՝ </w:t>
      </w:r>
      <w:r w:rsidR="00EB3B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10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տարվա ընթացքում կատարել </w:t>
      </w:r>
      <w:r w:rsidR="00EB3B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95</w:t>
      </w:r>
      <w:r w:rsidR="00EB3B20" w:rsidRPr="004A1759">
        <w:rPr>
          <w:rFonts w:ascii="Calibri" w:eastAsia="Times New Roman" w:hAnsi="Calibri" w:cs="Calibri"/>
          <w:bCs/>
          <w:kern w:val="32"/>
          <w:sz w:val="24"/>
          <w:szCs w:val="24"/>
          <w:lang w:val="hy-AM" w:eastAsia="ru-RU"/>
        </w:rPr>
        <w:t> </w:t>
      </w:r>
      <w:r w:rsidR="00EB3B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000 000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ՀՀ դրամի ներդրումներ՝ համաձայն իր կողմից ներկայացված ծրագրի,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3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)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EB3B20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Կուսակցությունը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պարտավոր է իր կողմից ներկայացված ծրագրով նախատեսված աշխատանքների կատարումը հավաստող համապատասխան փաստաթղթերը ներկայացնել Պետական գույքի կառավարման կոմիտե՝</w:t>
      </w:r>
      <w:r w:rsidR="00F61F18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յուրաքանչյուր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հաշվետու տարվա ավարտից հետո 15-օրյա ժամկետում, 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4)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սույն կետի 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2-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րդ ենթակետով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նախատեսված ներդրումային պարտավորությունները չկատարելու կամ մինչև 50 % կատարելու դեպքում </w:t>
      </w:r>
      <w:r w:rsidR="00F61F18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Կուսակցությունը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3 ամսվա ընթա</w:t>
      </w:r>
      <w:r w:rsidR="00633AFD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ց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քում պարտավոր է կատարել նախատեսված, բայց չկատարած ներդրումներն ամբողջոթյամբ՝ միաժամանակ Հայաստանի Հանրապետության պետական բյուջե վճարելով տուգանք՝ չկատարված ներդրումների գումարի 20 % - ի չափով,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5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)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սույն կետի 2-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րդ ենթակետով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նախատեսված ներդրումները 50 կամ ավելի տոկոսով կատարելու, սակայն ամբողջությամբ չկատարելու դեպքում </w:t>
      </w:r>
      <w:r w:rsidR="00F61F18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Կուսակցությունը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2 ամսվա ընթացքում պարտավոր է կատարել նախատեսված և չկատարած ներդրումներն ամբողջությամբ` միաժամանակ Հայաստանի Հանրապետության պետական բյուջե վճարելով տուգանք՝ չկատարած ներդրումների գումարի 15 % - ի չափով,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6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)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F61F18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Կուսակցության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կողմից ստանձնած պարտավորությունները չկատարելու կամ ոչ պատշաճ կատարելու դեպքում սույն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որոշման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հիման վրա կնքված պայմանագիրը ենթակա է լուծման,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7</w:t>
      </w:r>
      <w:r w:rsidR="00304CE7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)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վարձակալության հանձնված տարածքի վարձակալական վճարներից ստացված դրամական միջոցներն ուղղվում են Հայաստանի Հանրապետության պետական բյուջե,</w:t>
      </w:r>
    </w:p>
    <w:p w:rsidR="00304CE7" w:rsidRPr="004A1759" w:rsidRDefault="00304CE7" w:rsidP="00BA0275">
      <w:pPr>
        <w:pStyle w:val="norm"/>
        <w:spacing w:line="360" w:lineRule="auto"/>
        <w:rPr>
          <w:rFonts w:ascii="GHEA Grapalat" w:hAnsi="GHEA Grapalat" w:cs="Sylfaen"/>
          <w:bCs/>
          <w:kern w:val="32"/>
          <w:sz w:val="24"/>
          <w:szCs w:val="24"/>
          <w:lang w:val="hy-AM"/>
        </w:rPr>
      </w:pPr>
      <w:r w:rsidRPr="004A1759">
        <w:rPr>
          <w:rFonts w:ascii="GHEA Grapalat" w:hAnsi="GHEA Grapalat" w:cs="Sylfaen"/>
          <w:bCs/>
          <w:kern w:val="32"/>
          <w:sz w:val="24"/>
          <w:szCs w:val="24"/>
          <w:lang w:val="pt-BR"/>
        </w:rPr>
        <w:tab/>
      </w:r>
      <w:r w:rsidRPr="004A1759">
        <w:rPr>
          <w:rFonts w:ascii="GHEA Grapalat" w:hAnsi="GHEA Grapalat" w:cs="Sylfaen"/>
          <w:bCs/>
          <w:kern w:val="32"/>
          <w:sz w:val="24"/>
          <w:szCs w:val="24"/>
          <w:lang w:val="hy-AM"/>
        </w:rPr>
        <w:t>8</w:t>
      </w:r>
      <w:r w:rsidRPr="004A1759">
        <w:rPr>
          <w:rFonts w:ascii="GHEA Grapalat" w:hAnsi="GHEA Grapalat" w:cs="Sylfaen"/>
          <w:bCs/>
          <w:kern w:val="32"/>
          <w:sz w:val="24"/>
          <w:szCs w:val="24"/>
          <w:lang w:val="pt-BR"/>
        </w:rPr>
        <w:t>)</w:t>
      </w:r>
      <w:r w:rsidR="00BA0275" w:rsidRPr="004A1759">
        <w:rPr>
          <w:rFonts w:ascii="GHEA Grapalat" w:hAnsi="GHEA Grapalat" w:cs="Sylfaen"/>
          <w:bCs/>
          <w:kern w:val="32"/>
          <w:sz w:val="24"/>
          <w:szCs w:val="24"/>
          <w:lang w:val="hy-AM"/>
        </w:rPr>
        <w:t xml:space="preserve"> </w:t>
      </w:r>
      <w:r w:rsidR="00BA0275" w:rsidRPr="004A1759">
        <w:rPr>
          <w:rFonts w:ascii="GHEA Grapalat" w:hAnsi="GHEA Grapalat" w:cs="Sylfaen"/>
          <w:bCs/>
          <w:kern w:val="32"/>
          <w:sz w:val="24"/>
          <w:szCs w:val="24"/>
          <w:lang w:val="pt-BR"/>
        </w:rPr>
        <w:t>սույն կետի 2-</w:t>
      </w:r>
      <w:r w:rsidR="00BA0275" w:rsidRPr="004A1759">
        <w:rPr>
          <w:rFonts w:ascii="GHEA Grapalat" w:hAnsi="GHEA Grapalat" w:cs="Sylfaen"/>
          <w:bCs/>
          <w:kern w:val="32"/>
          <w:sz w:val="24"/>
          <w:szCs w:val="24"/>
          <w:lang w:val="hy-AM"/>
        </w:rPr>
        <w:t>րդ ենթակետով</w:t>
      </w:r>
      <w:r w:rsidR="00BA0275" w:rsidRPr="004A175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նախատեսված </w:t>
      </w:r>
      <w:r w:rsidR="00BA0275" w:rsidRPr="004A1759">
        <w:rPr>
          <w:rFonts w:ascii="GHEA Grapalat" w:hAnsi="GHEA Grapalat" w:cs="Sylfaen"/>
          <w:bCs/>
          <w:kern w:val="32"/>
          <w:sz w:val="24"/>
          <w:szCs w:val="24"/>
          <w:lang w:val="hy-AM"/>
        </w:rPr>
        <w:t>ինչպես անբաժանելի, այնպես էլ բաժանելի բարելավումները վերադարձման ենթակա չեն,</w:t>
      </w:r>
    </w:p>
    <w:p w:rsidR="0074562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lastRenderedPageBreak/>
        <w:tab/>
      </w:r>
      <w:r w:rsidR="00BA027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9</w:t>
      </w:r>
      <w:r w:rsidR="00BA0275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)</w:t>
      </w:r>
      <w:r w:rsidR="00BA0275" w:rsidRPr="004A1759">
        <w:rPr>
          <w:rFonts w:ascii="GHEA Grapalat" w:hAnsi="GHEA Grapalat" w:cs="Sylfaen"/>
          <w:bCs/>
          <w:kern w:val="32"/>
          <w:sz w:val="24"/>
          <w:szCs w:val="24"/>
          <w:lang w:val="hy-AM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պայմանագրի նոտարական վավերացման և դրանից ծագող գույքային իրավունքների պետական գրանցման ծախսեր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ru-RU" w:eastAsia="ru-RU"/>
        </w:rPr>
        <w:t>ը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ru-RU" w:eastAsia="ru-RU"/>
        </w:rPr>
        <w:t>ենթակա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ru-RU" w:eastAsia="ru-RU"/>
        </w:rPr>
        <w:t>են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ru-RU" w:eastAsia="ru-RU"/>
        </w:rPr>
        <w:t>իրա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>կանաց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ru-RU" w:eastAsia="ru-RU"/>
        </w:rPr>
        <w:t>մա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ն </w:t>
      </w:r>
      <w:r w:rsidR="00F61F18"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>Կուսակցության</w:t>
      </w: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 միջոցների հաշվին:</w:t>
      </w:r>
    </w:p>
    <w:p w:rsidR="009C32DD" w:rsidRPr="004A1759" w:rsidRDefault="0074562D" w:rsidP="0074562D">
      <w:pPr>
        <w:tabs>
          <w:tab w:val="left" w:pos="-540"/>
        </w:tabs>
        <w:spacing w:after="0" w:line="360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ab/>
      </w:r>
    </w:p>
    <w:p w:rsidR="009C32DD" w:rsidRPr="004A1759" w:rsidRDefault="009C32DD" w:rsidP="009C32DD">
      <w:pPr>
        <w:tabs>
          <w:tab w:val="left" w:pos="-540"/>
        </w:tabs>
        <w:spacing w:after="0" w:line="276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Հայաստանի Հանրապետության </w:t>
      </w:r>
    </w:p>
    <w:p w:rsidR="009C32DD" w:rsidRPr="004A1759" w:rsidRDefault="009C32DD" w:rsidP="009C32DD">
      <w:pPr>
        <w:tabs>
          <w:tab w:val="left" w:pos="-540"/>
        </w:tabs>
        <w:spacing w:after="0" w:line="276" w:lineRule="auto"/>
        <w:ind w:right="4"/>
        <w:jc w:val="both"/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</w:pPr>
      <w:r w:rsidRPr="004A1759">
        <w:rPr>
          <w:rFonts w:ascii="GHEA Grapalat" w:eastAsia="Times New Roman" w:hAnsi="GHEA Grapalat" w:cs="Sylfaen"/>
          <w:bCs/>
          <w:kern w:val="32"/>
          <w:sz w:val="24"/>
          <w:szCs w:val="24"/>
          <w:lang w:val="hy-AM" w:eastAsia="ru-RU"/>
        </w:rPr>
        <w:t xml:space="preserve">             վարչապետ                                                             Ն. Փաշինյան</w:t>
      </w:r>
    </w:p>
    <w:p w:rsidR="0074562D" w:rsidRPr="004A1759" w:rsidRDefault="0074562D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75096" w:rsidRPr="004A1759" w:rsidRDefault="00E75096" w:rsidP="0074562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sectPr w:rsidR="00E75096" w:rsidRPr="004A1759" w:rsidSect="009A77BA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842"/>
    <w:multiLevelType w:val="hybridMultilevel"/>
    <w:tmpl w:val="DC34637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79EE"/>
    <w:multiLevelType w:val="hybridMultilevel"/>
    <w:tmpl w:val="67244380"/>
    <w:lvl w:ilvl="0" w:tplc="557CC948">
      <w:start w:val="1"/>
      <w:numFmt w:val="decimal"/>
      <w:lvlText w:val="%1."/>
      <w:lvlJc w:val="left"/>
      <w:pPr>
        <w:ind w:left="720" w:hanging="360"/>
      </w:pPr>
      <w:rPr>
        <w:rFonts w:ascii="GHEA Mariam" w:hAnsi="GHEA Mariam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6CEA"/>
    <w:multiLevelType w:val="hybridMultilevel"/>
    <w:tmpl w:val="31E6B97C"/>
    <w:lvl w:ilvl="0" w:tplc="D116BEA4">
      <w:start w:val="1"/>
      <w:numFmt w:val="decimal"/>
      <w:lvlText w:val="%1."/>
      <w:lvlJc w:val="left"/>
      <w:pPr>
        <w:ind w:left="720" w:hanging="360"/>
      </w:pPr>
      <w:rPr>
        <w:rFonts w:ascii="GHEA Mariam" w:hAnsi="GHEA Mariam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4335AB"/>
    <w:rsid w:val="000970EC"/>
    <w:rsid w:val="000B0D8F"/>
    <w:rsid w:val="00193879"/>
    <w:rsid w:val="001978BF"/>
    <w:rsid w:val="001A0827"/>
    <w:rsid w:val="001A1E9B"/>
    <w:rsid w:val="001A68E3"/>
    <w:rsid w:val="0020490C"/>
    <w:rsid w:val="002B0DB8"/>
    <w:rsid w:val="002E1220"/>
    <w:rsid w:val="002E64EF"/>
    <w:rsid w:val="00304CE7"/>
    <w:rsid w:val="004335AB"/>
    <w:rsid w:val="0045448C"/>
    <w:rsid w:val="00455587"/>
    <w:rsid w:val="004955CA"/>
    <w:rsid w:val="004A1759"/>
    <w:rsid w:val="004F2DCE"/>
    <w:rsid w:val="00540F6F"/>
    <w:rsid w:val="005825D9"/>
    <w:rsid w:val="00633AFD"/>
    <w:rsid w:val="00737B42"/>
    <w:rsid w:val="0074562D"/>
    <w:rsid w:val="00764971"/>
    <w:rsid w:val="00804BE5"/>
    <w:rsid w:val="00874E0A"/>
    <w:rsid w:val="008A0FBE"/>
    <w:rsid w:val="008A2892"/>
    <w:rsid w:val="009A77BA"/>
    <w:rsid w:val="009C32DD"/>
    <w:rsid w:val="00A40A3B"/>
    <w:rsid w:val="00A57AC2"/>
    <w:rsid w:val="00AE396B"/>
    <w:rsid w:val="00B31A28"/>
    <w:rsid w:val="00BA0275"/>
    <w:rsid w:val="00BB69B6"/>
    <w:rsid w:val="00C26F20"/>
    <w:rsid w:val="00C4542B"/>
    <w:rsid w:val="00CB7427"/>
    <w:rsid w:val="00D12B25"/>
    <w:rsid w:val="00D34FA6"/>
    <w:rsid w:val="00E75096"/>
    <w:rsid w:val="00EA355C"/>
    <w:rsid w:val="00EB3B20"/>
    <w:rsid w:val="00F51A7A"/>
    <w:rsid w:val="00F61F18"/>
    <w:rsid w:val="00F66CDE"/>
    <w:rsid w:val="00F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A28"/>
    <w:pPr>
      <w:spacing w:line="256" w:lineRule="auto"/>
      <w:ind w:left="720"/>
      <w:contextualSpacing/>
    </w:pPr>
  </w:style>
  <w:style w:type="paragraph" w:customStyle="1" w:styleId="norm">
    <w:name w:val="norm"/>
    <w:basedOn w:val="Normal"/>
    <w:link w:val="normChar"/>
    <w:qFormat/>
    <w:rsid w:val="00BA027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BA027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E75096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E75096"/>
    <w:pPr>
      <w:spacing w:after="0" w:line="240" w:lineRule="auto"/>
      <w:jc w:val="center"/>
    </w:pPr>
    <w:rPr>
      <w:rFonts w:ascii="Arial Armenian" w:hAnsi="Arial Armenian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750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E75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750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https://mul2-spm.gov.am/tasks/334091/oneclick/NaxagicQP.docx?token=b1aff35f111211e8745fcbee57f785d2</cp:keywords>
  <dc:description/>
  <cp:lastModifiedBy>Anna</cp:lastModifiedBy>
  <cp:revision>50</cp:revision>
  <dcterms:created xsi:type="dcterms:W3CDTF">2021-09-24T10:43:00Z</dcterms:created>
  <dcterms:modified xsi:type="dcterms:W3CDTF">2022-10-05T07:43:00Z</dcterms:modified>
</cp:coreProperties>
</file>