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14:paraId="6018713C" w14:textId="7BE72FE9" w:rsidR="00D456F4" w:rsidRPr="00E20018" w:rsidRDefault="00984F81" w:rsidP="00984F81">
      <w:pPr>
        <w:tabs>
          <w:tab w:val="left" w:pos="851"/>
          <w:tab w:val="left" w:pos="993"/>
        </w:tabs>
        <w:spacing w:after="0" w:line="240" w:lineRule="auto"/>
        <w:jc w:val="center"/>
        <w:rPr>
          <w:rFonts w:ascii="GHEA Grapalat" w:hAnsi="GHEA Grapalat"/>
          <w:b/>
          <w:bCs/>
          <w:sz w:val="24"/>
          <w:szCs w:val="24"/>
        </w:rPr>
      </w:pPr>
      <w:proofErr w:type="spellStart"/>
      <w:r w:rsidRPr="00E20018">
        <w:rPr>
          <w:rFonts w:ascii="GHEA Grapalat" w:hAnsi="GHEA Grapalat"/>
          <w:b/>
          <w:bCs/>
          <w:sz w:val="24"/>
          <w:szCs w:val="24"/>
        </w:rPr>
        <w:t>Հիմնավորում</w:t>
      </w:r>
      <w:proofErr w:type="spellEnd"/>
    </w:p>
    <w:p w14:paraId="1A3CC0B5" w14:textId="6795952B" w:rsidR="00312051" w:rsidRPr="00E20018" w:rsidRDefault="00984F81" w:rsidP="00984F81">
      <w:pPr>
        <w:pStyle w:val="ListParagraph"/>
        <w:ind w:left="0" w:firstLine="630"/>
        <w:jc w:val="center"/>
        <w:rPr>
          <w:rFonts w:ascii="GHEA Grapalat" w:hAnsi="GHEA Grapalat"/>
          <w:b/>
          <w:bCs/>
          <w:iCs/>
        </w:rPr>
      </w:pPr>
      <w:r w:rsidRPr="00E20018">
        <w:rPr>
          <w:rFonts w:ascii="GHEA Grapalat" w:eastAsiaTheme="minorHAnsi" w:hAnsi="GHEA Grapalat" w:cstheme="minorBidi"/>
          <w:b/>
          <w:bCs/>
          <w:lang w:val="hy-AM" w:eastAsia="hy-AM"/>
        </w:rPr>
        <w:t>Հայաստանի Հանրապետության կառավարության 2007 թվականի հոկտեմբերի 4-ի N 1268-Ն որոշման մեջ փոփոխություններ և լրացումներ կատարելու մասին»</w:t>
      </w:r>
      <w:r w:rsidR="003F3305">
        <w:rPr>
          <w:rFonts w:ascii="GHEA Grapalat" w:eastAsiaTheme="minorHAnsi" w:hAnsi="GHEA Grapalat" w:cstheme="minorBidi"/>
          <w:b/>
          <w:bCs/>
          <w:lang w:eastAsia="hy-AM"/>
        </w:rPr>
        <w:t xml:space="preserve"> </w:t>
      </w:r>
      <w:r w:rsidRPr="00E20018">
        <w:rPr>
          <w:rFonts w:ascii="GHEA Grapalat" w:eastAsiaTheme="minorHAnsi" w:hAnsi="GHEA Grapalat" w:cstheme="minorBidi"/>
          <w:b/>
          <w:bCs/>
          <w:lang w:val="hy-AM" w:eastAsia="hy-AM"/>
        </w:rPr>
        <w:t>ՀՀ կառավարության որոշ</w:t>
      </w:r>
      <w:proofErr w:type="spellStart"/>
      <w:r w:rsidR="003F3305">
        <w:rPr>
          <w:rFonts w:ascii="GHEA Grapalat" w:eastAsiaTheme="minorHAnsi" w:hAnsi="GHEA Grapalat" w:cstheme="minorBidi"/>
          <w:b/>
          <w:bCs/>
          <w:lang w:eastAsia="hy-AM"/>
        </w:rPr>
        <w:t>ման</w:t>
      </w:r>
      <w:proofErr w:type="spellEnd"/>
      <w:r w:rsidRPr="00E20018">
        <w:rPr>
          <w:rFonts w:ascii="GHEA Grapalat" w:eastAsiaTheme="minorHAnsi" w:hAnsi="GHEA Grapalat" w:cstheme="minorBidi"/>
          <w:b/>
          <w:bCs/>
          <w:lang w:val="hy-AM" w:eastAsia="hy-AM"/>
        </w:rPr>
        <w:t xml:space="preserve"> նախագծի</w:t>
      </w:r>
      <w:r w:rsidR="00312051" w:rsidRPr="00E20018">
        <w:rPr>
          <w:rFonts w:ascii="GHEA Grapalat" w:hAnsi="GHEA Grapalat"/>
          <w:b/>
          <w:bCs/>
          <w:lang w:val="hy-AM" w:eastAsia="hy-AM"/>
        </w:rPr>
        <w:t xml:space="preserve"> </w:t>
      </w:r>
      <w:proofErr w:type="spellStart"/>
      <w:r w:rsidRPr="00E20018">
        <w:rPr>
          <w:rFonts w:ascii="GHEA Grapalat" w:hAnsi="GHEA Grapalat"/>
          <w:b/>
          <w:bCs/>
          <w:lang w:eastAsia="hy-AM"/>
        </w:rPr>
        <w:t>ընդունման</w:t>
      </w:r>
      <w:proofErr w:type="spellEnd"/>
    </w:p>
    <w:p w14:paraId="24BCF74C" w14:textId="4AC5837A" w:rsidR="00D456F4" w:rsidRPr="00E20018" w:rsidRDefault="00D456F4" w:rsidP="00FB3C17">
      <w:pPr>
        <w:pStyle w:val="NormalWeb"/>
        <w:shd w:val="clear" w:color="auto" w:fill="FFFFFF"/>
        <w:spacing w:before="0" w:beforeAutospacing="0" w:after="0" w:afterAutospacing="0" w:line="360" w:lineRule="auto"/>
        <w:ind w:firstLine="630"/>
        <w:jc w:val="both"/>
        <w:rPr>
          <w:rFonts w:ascii="GHEA Grapalat" w:eastAsia="Arial Armenian" w:hAnsi="GHEA Grapalat"/>
          <w:bCs/>
          <w:lang w:val="hy-AM"/>
        </w:rPr>
      </w:pPr>
    </w:p>
    <w:p w14:paraId="2A0A66A2" w14:textId="3E900733" w:rsidR="00D456F4" w:rsidRPr="00E20018" w:rsidRDefault="00AD6274" w:rsidP="00FB3C17">
      <w:pPr>
        <w:tabs>
          <w:tab w:val="left" w:pos="360"/>
          <w:tab w:val="left" w:pos="1080"/>
        </w:tabs>
        <w:autoSpaceDE w:val="0"/>
        <w:autoSpaceDN w:val="0"/>
        <w:adjustRightInd w:val="0"/>
        <w:spacing w:after="0" w:line="360" w:lineRule="auto"/>
        <w:ind w:firstLine="630"/>
        <w:jc w:val="both"/>
        <w:rPr>
          <w:rFonts w:ascii="GHEA Grapalat" w:hAnsi="GHEA Grapalat"/>
          <w:b/>
          <w:sz w:val="24"/>
          <w:szCs w:val="24"/>
          <w:lang w:val="hy-AM"/>
        </w:rPr>
      </w:pPr>
      <w:r w:rsidRPr="00E20018">
        <w:rPr>
          <w:rFonts w:ascii="GHEA Grapalat" w:hAnsi="GHEA Grapalat"/>
          <w:b/>
          <w:sz w:val="24"/>
          <w:szCs w:val="24"/>
          <w:lang w:val="hy-AM"/>
        </w:rPr>
        <w:t>1.</w:t>
      </w:r>
      <w:r w:rsidR="00877925" w:rsidRPr="00E20018">
        <w:rPr>
          <w:rFonts w:ascii="GHEA Grapalat" w:hAnsi="GHEA Grapalat"/>
          <w:b/>
          <w:sz w:val="24"/>
          <w:szCs w:val="24"/>
          <w:lang w:val="hy-AM"/>
        </w:rPr>
        <w:t>Նախագծի</w:t>
      </w:r>
      <w:r w:rsidR="00D456F4" w:rsidRPr="00E20018">
        <w:rPr>
          <w:rFonts w:ascii="GHEA Grapalat" w:hAnsi="GHEA Grapalat"/>
          <w:b/>
          <w:sz w:val="24"/>
          <w:szCs w:val="24"/>
          <w:lang w:val="hy-AM"/>
        </w:rPr>
        <w:t xml:space="preserve"> ընդունման անհրաժեշտությունը, ընթացիկ իրավիճակը և խնդիրները.</w:t>
      </w:r>
    </w:p>
    <w:p w14:paraId="00F47363" w14:textId="0F809587" w:rsidR="00AD6274" w:rsidRPr="000A5304" w:rsidRDefault="00AD6274" w:rsidP="000A5304">
      <w:pPr>
        <w:tabs>
          <w:tab w:val="left" w:pos="360"/>
          <w:tab w:val="left" w:pos="1080"/>
        </w:tabs>
        <w:autoSpaceDE w:val="0"/>
        <w:autoSpaceDN w:val="0"/>
        <w:adjustRightInd w:val="0"/>
        <w:spacing w:after="0" w:line="360" w:lineRule="auto"/>
        <w:ind w:firstLine="630"/>
        <w:jc w:val="both"/>
        <w:rPr>
          <w:rFonts w:ascii="GHEA Grapalat" w:eastAsia="Calibri" w:hAnsi="GHEA Grapalat" w:cs="Times New Roman"/>
          <w:sz w:val="24"/>
          <w:szCs w:val="24"/>
          <w:lang w:val="hy-AM"/>
        </w:rPr>
      </w:pPr>
      <w:r w:rsidRPr="00E20018">
        <w:rPr>
          <w:rFonts w:ascii="GHEA Grapalat" w:eastAsia="Calibri" w:hAnsi="GHEA Grapalat" w:cs="Sylfaen"/>
          <w:iCs/>
          <w:sz w:val="24"/>
          <w:szCs w:val="24"/>
          <w:lang w:val="hy-AM"/>
        </w:rPr>
        <w:t xml:space="preserve">ՀՀ Ազգային ժողովի կողմից 2022թ. </w:t>
      </w:r>
      <w:r w:rsidR="0084080C" w:rsidRPr="0084080C">
        <w:rPr>
          <w:rFonts w:ascii="GHEA Grapalat" w:eastAsia="Calibri" w:hAnsi="GHEA Grapalat" w:cs="Sylfaen"/>
          <w:iCs/>
          <w:sz w:val="24"/>
          <w:szCs w:val="24"/>
          <w:lang w:val="hy-AM"/>
        </w:rPr>
        <w:t>հուլիսի</w:t>
      </w:r>
      <w:r w:rsidRPr="00E20018">
        <w:rPr>
          <w:rFonts w:ascii="GHEA Grapalat" w:eastAsia="Calibri" w:hAnsi="GHEA Grapalat" w:cs="Sylfaen"/>
          <w:iCs/>
          <w:sz w:val="24"/>
          <w:szCs w:val="24"/>
          <w:lang w:val="hy-AM"/>
        </w:rPr>
        <w:t xml:space="preserve"> </w:t>
      </w:r>
      <w:r w:rsidR="0084080C" w:rsidRPr="0084080C">
        <w:rPr>
          <w:rFonts w:ascii="GHEA Grapalat" w:eastAsia="Calibri" w:hAnsi="GHEA Grapalat" w:cs="Sylfaen"/>
          <w:iCs/>
          <w:sz w:val="24"/>
          <w:szCs w:val="24"/>
          <w:lang w:val="hy-AM"/>
        </w:rPr>
        <w:t>0</w:t>
      </w:r>
      <w:r w:rsidR="00C137BA" w:rsidRPr="00C137BA">
        <w:rPr>
          <w:rFonts w:ascii="GHEA Grapalat" w:eastAsia="Calibri" w:hAnsi="GHEA Grapalat" w:cs="Sylfaen"/>
          <w:iCs/>
          <w:sz w:val="24"/>
          <w:szCs w:val="24"/>
          <w:lang w:val="hy-AM"/>
        </w:rPr>
        <w:t>6</w:t>
      </w:r>
      <w:r w:rsidRPr="00E20018">
        <w:rPr>
          <w:rFonts w:ascii="GHEA Grapalat" w:eastAsia="Calibri" w:hAnsi="GHEA Grapalat" w:cs="Sylfaen"/>
          <w:iCs/>
          <w:sz w:val="24"/>
          <w:szCs w:val="24"/>
          <w:lang w:val="hy-AM"/>
        </w:rPr>
        <w:t xml:space="preserve">-ին ընդունվել են </w:t>
      </w:r>
      <w:r w:rsidRPr="00E20018">
        <w:rPr>
          <w:rFonts w:ascii="GHEA Grapalat" w:eastAsia="Calibri" w:hAnsi="GHEA Grapalat" w:cs="Times New Roman"/>
          <w:sz w:val="24"/>
          <w:szCs w:val="24"/>
          <w:lang w:val="hy-AM"/>
        </w:rPr>
        <w:t>«Մաքսային կարգավորման մասին» օրենքում լրացումներ կատարելու մասին»</w:t>
      </w:r>
      <w:r w:rsidR="0084080C" w:rsidRPr="0084080C">
        <w:rPr>
          <w:rFonts w:ascii="GHEA Grapalat" w:eastAsia="Calibri" w:hAnsi="GHEA Grapalat" w:cs="Times New Roman"/>
          <w:sz w:val="24"/>
          <w:szCs w:val="24"/>
          <w:lang w:val="hy-AM"/>
        </w:rPr>
        <w:t xml:space="preserve"> (ՀՕ-323-Ն)</w:t>
      </w:r>
      <w:r w:rsidRPr="00E20018">
        <w:rPr>
          <w:rFonts w:ascii="GHEA Grapalat" w:eastAsia="Calibri" w:hAnsi="GHEA Grapalat" w:cs="Times New Roman"/>
          <w:sz w:val="24"/>
          <w:szCs w:val="24"/>
          <w:lang w:val="hy-AM"/>
        </w:rPr>
        <w:t>, «Սննդամթերքի անվտանգության պետական վերահսկողության մասին» օրենքում փոփոխություններ եւ լրացումներ կատարելու մասին»</w:t>
      </w:r>
      <w:r w:rsidR="0084080C" w:rsidRPr="0084080C">
        <w:rPr>
          <w:rFonts w:ascii="GHEA Grapalat" w:eastAsia="Calibri" w:hAnsi="GHEA Grapalat" w:cs="Times New Roman"/>
          <w:sz w:val="24"/>
          <w:szCs w:val="24"/>
          <w:lang w:val="hy-AM"/>
        </w:rPr>
        <w:t xml:space="preserve"> (ՀՕ-324-Ն),</w:t>
      </w:r>
      <w:r w:rsidRPr="00E20018">
        <w:rPr>
          <w:rFonts w:ascii="GHEA Grapalat" w:eastAsia="Calibri" w:hAnsi="GHEA Grapalat" w:cs="Times New Roman"/>
          <w:sz w:val="24"/>
          <w:szCs w:val="24"/>
          <w:lang w:val="hy-AM"/>
        </w:rPr>
        <w:t xml:space="preserve"> «Ավտոմոբիլային տրանսպորտի մասին» օրենքում լրացումներ եւ փոփոխություններ կատարելու մասին» օրենքում փոփոխություն կատարելու մասին» (</w:t>
      </w:r>
      <w:r w:rsidR="0084080C" w:rsidRPr="0084080C">
        <w:rPr>
          <w:rFonts w:ascii="GHEA Grapalat" w:eastAsia="Calibri" w:hAnsi="GHEA Grapalat" w:cs="Times New Roman"/>
          <w:sz w:val="24"/>
          <w:szCs w:val="24"/>
          <w:lang w:val="hy-AM"/>
        </w:rPr>
        <w:t>ՀՕ-325-Ն</w:t>
      </w:r>
      <w:r w:rsidRPr="00E20018">
        <w:rPr>
          <w:rFonts w:ascii="GHEA Grapalat" w:eastAsia="Calibri" w:hAnsi="GHEA Grapalat" w:cs="Times New Roman"/>
          <w:sz w:val="24"/>
          <w:szCs w:val="24"/>
          <w:lang w:val="hy-AM"/>
        </w:rPr>
        <w:t>), «Պետական սահմանի մասին» օրենքում փոփոխություններ եւ լրացումներ կատարելու մասին» (</w:t>
      </w:r>
      <w:r w:rsidR="0084080C" w:rsidRPr="0084080C">
        <w:rPr>
          <w:rFonts w:ascii="GHEA Grapalat" w:eastAsia="Calibri" w:hAnsi="GHEA Grapalat" w:cs="Times New Roman"/>
          <w:sz w:val="24"/>
          <w:szCs w:val="24"/>
          <w:lang w:val="hy-AM"/>
        </w:rPr>
        <w:t>ՀՕ-326-Ն</w:t>
      </w:r>
      <w:r w:rsidRPr="00E20018">
        <w:rPr>
          <w:rFonts w:ascii="GHEA Grapalat" w:eastAsia="Calibri" w:hAnsi="GHEA Grapalat" w:cs="Times New Roman"/>
          <w:sz w:val="24"/>
          <w:szCs w:val="24"/>
          <w:lang w:val="hy-AM"/>
        </w:rPr>
        <w:t>), «Պետական սահմանի մասին» օրենքում լրացումներ կատարելու մասին» օրենք</w:t>
      </w:r>
      <w:r w:rsidR="0084080C" w:rsidRPr="0084080C">
        <w:rPr>
          <w:rFonts w:ascii="GHEA Grapalat" w:eastAsia="Calibri" w:hAnsi="GHEA Grapalat" w:cs="Times New Roman"/>
          <w:sz w:val="24"/>
          <w:szCs w:val="24"/>
          <w:lang w:val="hy-AM"/>
        </w:rPr>
        <w:t>ը</w:t>
      </w:r>
      <w:r w:rsidRPr="00E20018">
        <w:rPr>
          <w:rFonts w:ascii="GHEA Grapalat" w:eastAsia="Calibri" w:hAnsi="GHEA Grapalat" w:cs="Times New Roman"/>
          <w:sz w:val="24"/>
          <w:szCs w:val="24"/>
          <w:lang w:val="hy-AM"/>
        </w:rPr>
        <w:t xml:space="preserve"> </w:t>
      </w:r>
      <w:r w:rsidR="0084080C" w:rsidRPr="0084080C">
        <w:rPr>
          <w:rFonts w:ascii="GHEA Grapalat" w:eastAsia="Calibri" w:hAnsi="GHEA Grapalat" w:cs="Times New Roman"/>
          <w:sz w:val="24"/>
          <w:szCs w:val="24"/>
          <w:lang w:val="hy-AM"/>
        </w:rPr>
        <w:t>չեղյալ ճանաչելու</w:t>
      </w:r>
      <w:r w:rsidRPr="00E20018">
        <w:rPr>
          <w:rFonts w:ascii="GHEA Grapalat" w:eastAsia="Calibri" w:hAnsi="GHEA Grapalat" w:cs="Times New Roman"/>
          <w:sz w:val="24"/>
          <w:szCs w:val="24"/>
          <w:lang w:val="hy-AM"/>
        </w:rPr>
        <w:t xml:space="preserve"> մասին» (</w:t>
      </w:r>
      <w:r w:rsidR="0084080C" w:rsidRPr="0084080C">
        <w:rPr>
          <w:rFonts w:ascii="GHEA Grapalat" w:eastAsia="Calibri" w:hAnsi="GHEA Grapalat" w:cs="Times New Roman"/>
          <w:sz w:val="24"/>
          <w:szCs w:val="24"/>
          <w:lang w:val="hy-AM"/>
        </w:rPr>
        <w:t>ՀՕ-327-Ն</w:t>
      </w:r>
      <w:r w:rsidRPr="00E20018">
        <w:rPr>
          <w:rFonts w:ascii="GHEA Grapalat" w:eastAsia="Calibri" w:hAnsi="GHEA Grapalat" w:cs="Times New Roman"/>
          <w:sz w:val="24"/>
          <w:szCs w:val="24"/>
          <w:lang w:val="hy-AM"/>
        </w:rPr>
        <w:t>), «Ազգային անվտանգության մարմինների մասին» օրենքում լրացումներ կատարելու մասին» (</w:t>
      </w:r>
      <w:r w:rsidR="0084080C" w:rsidRPr="0084080C">
        <w:rPr>
          <w:rFonts w:ascii="GHEA Grapalat" w:eastAsia="Calibri" w:hAnsi="GHEA Grapalat" w:cs="Times New Roman"/>
          <w:sz w:val="24"/>
          <w:szCs w:val="24"/>
          <w:lang w:val="hy-AM"/>
        </w:rPr>
        <w:t>ՀՕ-328-Ն</w:t>
      </w:r>
      <w:r w:rsidRPr="00E20018">
        <w:rPr>
          <w:rFonts w:ascii="GHEA Grapalat" w:eastAsia="Calibri" w:hAnsi="GHEA Grapalat" w:cs="Times New Roman"/>
          <w:sz w:val="24"/>
          <w:szCs w:val="24"/>
          <w:lang w:val="hy-AM"/>
        </w:rPr>
        <w:t>), «Ոստիկանության մասին» օրենքում լրացում կատարելու մասին» օրենքի նախագծի (</w:t>
      </w:r>
      <w:r w:rsidR="0084080C" w:rsidRPr="0084080C">
        <w:rPr>
          <w:rFonts w:ascii="GHEA Grapalat" w:eastAsia="Calibri" w:hAnsi="GHEA Grapalat" w:cs="Times New Roman"/>
          <w:sz w:val="24"/>
          <w:szCs w:val="24"/>
          <w:lang w:val="hy-AM"/>
        </w:rPr>
        <w:t>ՀՕ-329-Ն</w:t>
      </w:r>
      <w:r w:rsidRPr="00E20018">
        <w:rPr>
          <w:rFonts w:ascii="GHEA Grapalat" w:eastAsia="Calibri" w:hAnsi="GHEA Grapalat" w:cs="Times New Roman"/>
          <w:sz w:val="24"/>
          <w:szCs w:val="24"/>
          <w:lang w:val="hy-AM"/>
        </w:rPr>
        <w:t>), «Օտարերկրացիների մասին» օրենքում փոփոխություններ եւ լրացումներ կատարելու մասին» (</w:t>
      </w:r>
      <w:r w:rsidR="000A5304" w:rsidRPr="000A5304">
        <w:rPr>
          <w:rFonts w:ascii="GHEA Grapalat" w:eastAsia="Calibri" w:hAnsi="GHEA Grapalat" w:cs="Times New Roman"/>
          <w:sz w:val="24"/>
          <w:szCs w:val="24"/>
          <w:lang w:val="hy-AM"/>
        </w:rPr>
        <w:t>ՀՕ-330-Ն</w:t>
      </w:r>
      <w:r w:rsidRPr="00E20018">
        <w:rPr>
          <w:rFonts w:ascii="GHEA Grapalat" w:eastAsia="Calibri" w:hAnsi="GHEA Grapalat" w:cs="Times New Roman"/>
          <w:sz w:val="24"/>
          <w:szCs w:val="24"/>
          <w:lang w:val="hy-AM"/>
        </w:rPr>
        <w:t>), «Տեսանկարահանող կամ լուսանկարահանող սարքերով հայտնաբերված ճանապարհային երթեւեկության կանոնների խախտումների վերաբերյալ գործերով իրականացվող վարչական վարույթի առանձնահատկությունների մասին» օրենքում լրացումներ կատարելու մասին» (</w:t>
      </w:r>
      <w:r w:rsidR="000A5304" w:rsidRPr="000A5304">
        <w:rPr>
          <w:rFonts w:ascii="GHEA Grapalat" w:eastAsia="Calibri" w:hAnsi="GHEA Grapalat" w:cs="Times New Roman"/>
          <w:sz w:val="24"/>
          <w:szCs w:val="24"/>
          <w:lang w:val="hy-AM"/>
        </w:rPr>
        <w:t>ՀՕ-331-Ն</w:t>
      </w:r>
      <w:r w:rsidRPr="00E20018">
        <w:rPr>
          <w:rFonts w:ascii="GHEA Grapalat" w:eastAsia="Calibri" w:hAnsi="GHEA Grapalat" w:cs="Times New Roman"/>
          <w:sz w:val="24"/>
          <w:szCs w:val="24"/>
          <w:lang w:val="hy-AM"/>
        </w:rPr>
        <w:t xml:space="preserve">) </w:t>
      </w:r>
      <w:r w:rsidR="000A5304" w:rsidRPr="000A5304">
        <w:rPr>
          <w:rFonts w:ascii="GHEA Grapalat" w:eastAsia="Calibri" w:hAnsi="GHEA Grapalat" w:cs="Times New Roman"/>
          <w:sz w:val="24"/>
          <w:szCs w:val="24"/>
          <w:lang w:val="hy-AM"/>
        </w:rPr>
        <w:t xml:space="preserve">և Վարչական իրավախախտումների վերաբերյալ Հայաստանի Հանրապետության օրենսգրքում փոփոխություն և լրացում կատարելու մասին (ՀՕ-332-Ն) </w:t>
      </w:r>
      <w:r w:rsidRPr="00E20018">
        <w:rPr>
          <w:rFonts w:ascii="GHEA Grapalat" w:eastAsia="Calibri" w:hAnsi="GHEA Grapalat" w:cs="Times New Roman"/>
          <w:sz w:val="24"/>
          <w:szCs w:val="24"/>
          <w:lang w:val="hy-AM"/>
        </w:rPr>
        <w:t>ՀՀ օրենքներ</w:t>
      </w:r>
      <w:r w:rsidR="000A5304" w:rsidRPr="000A5304">
        <w:rPr>
          <w:rFonts w:ascii="GHEA Grapalat" w:eastAsia="Calibri" w:hAnsi="GHEA Grapalat" w:cs="Times New Roman"/>
          <w:sz w:val="24"/>
          <w:szCs w:val="24"/>
          <w:lang w:val="hy-AM"/>
        </w:rPr>
        <w:t>ը: Ընդ որում՝ նշված օրենքներն ուժի մեջ են մտ</w:t>
      </w:r>
      <w:r w:rsidR="001D1EB2" w:rsidRPr="001D1EB2">
        <w:rPr>
          <w:rFonts w:ascii="GHEA Grapalat" w:eastAsia="Calibri" w:hAnsi="GHEA Grapalat" w:cs="Times New Roman"/>
          <w:sz w:val="24"/>
          <w:szCs w:val="24"/>
          <w:lang w:val="hy-AM"/>
        </w:rPr>
        <w:t xml:space="preserve">ել </w:t>
      </w:r>
      <w:r w:rsidR="000A5304" w:rsidRPr="000A5304">
        <w:rPr>
          <w:rFonts w:ascii="GHEA Grapalat" w:eastAsia="Calibri" w:hAnsi="GHEA Grapalat" w:cs="Times New Roman"/>
          <w:sz w:val="24"/>
          <w:szCs w:val="24"/>
          <w:lang w:val="hy-AM"/>
        </w:rPr>
        <w:t xml:space="preserve"> </w:t>
      </w:r>
      <w:r w:rsidRPr="00E20018">
        <w:rPr>
          <w:rFonts w:ascii="GHEA Grapalat" w:eastAsia="Calibri" w:hAnsi="GHEA Grapalat" w:cs="Times New Roman"/>
          <w:sz w:val="24"/>
          <w:szCs w:val="24"/>
          <w:lang w:val="hy-AM"/>
        </w:rPr>
        <w:t xml:space="preserve"> </w:t>
      </w:r>
      <w:r w:rsidR="000A5304" w:rsidRPr="000A5304">
        <w:rPr>
          <w:rFonts w:ascii="GHEA Grapalat" w:eastAsia="Calibri" w:hAnsi="GHEA Grapalat" w:cs="Times New Roman"/>
          <w:sz w:val="24"/>
          <w:szCs w:val="24"/>
          <w:lang w:val="hy-AM"/>
        </w:rPr>
        <w:t>31.07.2022թ</w:t>
      </w:r>
      <w:r w:rsidR="000A5304">
        <w:rPr>
          <w:rFonts w:ascii="GHEA Grapalat" w:eastAsia="Calibri" w:hAnsi="GHEA Grapalat" w:cs="Times New Roman"/>
          <w:sz w:val="24"/>
          <w:szCs w:val="24"/>
          <w:lang w:val="hy-AM"/>
        </w:rPr>
        <w:t>.</w:t>
      </w:r>
      <w:r w:rsidR="000A5304" w:rsidRPr="000A5304">
        <w:rPr>
          <w:rFonts w:ascii="GHEA Grapalat" w:eastAsia="Calibri" w:hAnsi="GHEA Grapalat" w:cs="Times New Roman"/>
          <w:sz w:val="24"/>
          <w:szCs w:val="24"/>
          <w:lang w:val="hy-AM"/>
        </w:rPr>
        <w:t xml:space="preserve">, իսկ Վարչական իրավախախտումների վերաբերյալ Հայաստանի Հանրապետության օրենսգրքում փոփոխություն և լրացում կատարելու մասին (ՀՕ-332-Ն) ՀՀ </w:t>
      </w:r>
      <w:r w:rsidR="001D1EB2">
        <w:rPr>
          <w:rFonts w:ascii="GHEA Grapalat" w:eastAsia="Calibri" w:hAnsi="GHEA Grapalat" w:cs="Times New Roman"/>
          <w:sz w:val="24"/>
          <w:szCs w:val="24"/>
          <w:lang w:val="hy-AM"/>
        </w:rPr>
        <w:t>օրենք</w:t>
      </w:r>
      <w:r w:rsidR="00986802" w:rsidRPr="00986802">
        <w:rPr>
          <w:rFonts w:ascii="GHEA Grapalat" w:eastAsia="Calibri" w:hAnsi="GHEA Grapalat" w:cs="Times New Roman"/>
          <w:sz w:val="24"/>
          <w:szCs w:val="24"/>
          <w:lang w:val="hy-AM"/>
        </w:rPr>
        <w:t>ն</w:t>
      </w:r>
      <w:bookmarkStart w:id="0" w:name="_GoBack"/>
      <w:bookmarkEnd w:id="0"/>
      <w:r w:rsidR="001D1EB2" w:rsidRPr="001D1EB2">
        <w:rPr>
          <w:rFonts w:ascii="GHEA Grapalat" w:eastAsia="Calibri" w:hAnsi="GHEA Grapalat" w:cs="Times New Roman"/>
          <w:sz w:val="24"/>
          <w:szCs w:val="24"/>
          <w:lang w:val="hy-AM"/>
        </w:rPr>
        <w:t xml:space="preserve"> ուժի մեջ կմտնի </w:t>
      </w:r>
      <w:r w:rsidR="000A5304" w:rsidRPr="000A5304">
        <w:rPr>
          <w:rFonts w:ascii="GHEA Grapalat" w:eastAsia="Calibri" w:hAnsi="GHEA Grapalat" w:cs="Times New Roman"/>
          <w:sz w:val="24"/>
          <w:szCs w:val="24"/>
          <w:lang w:val="hy-AM"/>
        </w:rPr>
        <w:t>22.10.2022թ</w:t>
      </w:r>
      <w:r w:rsidR="000A5304">
        <w:rPr>
          <w:rFonts w:ascii="GHEA Grapalat" w:eastAsia="Calibri" w:hAnsi="GHEA Grapalat" w:cs="Times New Roman"/>
          <w:sz w:val="24"/>
          <w:szCs w:val="24"/>
          <w:lang w:val="hy-AM"/>
        </w:rPr>
        <w:t>.</w:t>
      </w:r>
      <w:r w:rsidR="000A5304" w:rsidRPr="000A5304">
        <w:rPr>
          <w:rFonts w:ascii="GHEA Grapalat" w:eastAsia="Calibri" w:hAnsi="GHEA Grapalat" w:cs="Times New Roman"/>
          <w:sz w:val="24"/>
          <w:szCs w:val="24"/>
          <w:lang w:val="hy-AM"/>
        </w:rPr>
        <w:t>:</w:t>
      </w:r>
    </w:p>
    <w:p w14:paraId="185326B6" w14:textId="192823E3" w:rsidR="0080232C" w:rsidRPr="00E20018" w:rsidRDefault="00E42E6B" w:rsidP="00E42E6B">
      <w:pPr>
        <w:tabs>
          <w:tab w:val="left" w:pos="360"/>
          <w:tab w:val="left" w:pos="1080"/>
        </w:tabs>
        <w:autoSpaceDE w:val="0"/>
        <w:autoSpaceDN w:val="0"/>
        <w:adjustRightInd w:val="0"/>
        <w:spacing w:after="0" w:line="360" w:lineRule="auto"/>
        <w:ind w:firstLine="630"/>
        <w:jc w:val="both"/>
        <w:rPr>
          <w:rFonts w:ascii="GHEA Grapalat" w:hAnsi="GHEA Grapalat" w:cs="Sylfaen"/>
          <w:sz w:val="24"/>
          <w:szCs w:val="24"/>
          <w:lang w:val="hy-AM"/>
        </w:rPr>
      </w:pPr>
      <w:r w:rsidRPr="00E20018">
        <w:rPr>
          <w:rFonts w:ascii="GHEA Grapalat" w:hAnsi="GHEA Grapalat" w:cs="Sylfaen"/>
          <w:sz w:val="24"/>
          <w:szCs w:val="24"/>
          <w:lang w:val="hy-AM"/>
        </w:rPr>
        <w:lastRenderedPageBreak/>
        <w:t xml:space="preserve">Վերոնշյալ </w:t>
      </w:r>
      <w:r w:rsidR="000A5304" w:rsidRPr="000A5304">
        <w:rPr>
          <w:rFonts w:ascii="GHEA Grapalat" w:hAnsi="GHEA Grapalat" w:cs="Sylfaen"/>
          <w:sz w:val="24"/>
          <w:szCs w:val="24"/>
          <w:lang w:val="hy-AM"/>
        </w:rPr>
        <w:t>օրենքներով</w:t>
      </w:r>
      <w:r w:rsidRPr="00E20018">
        <w:rPr>
          <w:rFonts w:ascii="GHEA Grapalat" w:hAnsi="GHEA Grapalat" w:cs="Sylfaen"/>
          <w:sz w:val="24"/>
          <w:szCs w:val="24"/>
          <w:lang w:val="hy-AM"/>
        </w:rPr>
        <w:t xml:space="preserve"> նախատեսված կանոնակարգումների կիրարկումն ապահովելու անհրաժեշտությամբ պայմանավորված՝ մշակվել </w:t>
      </w:r>
      <w:r w:rsidR="00F5033B" w:rsidRPr="00F5033B">
        <w:rPr>
          <w:rFonts w:ascii="GHEA Grapalat" w:hAnsi="GHEA Grapalat" w:cs="Sylfaen"/>
          <w:sz w:val="24"/>
          <w:szCs w:val="24"/>
          <w:lang w:val="hy-AM"/>
        </w:rPr>
        <w:t>է</w:t>
      </w:r>
      <w:r w:rsidRPr="00E20018">
        <w:rPr>
          <w:rFonts w:ascii="GHEA Grapalat" w:hAnsi="GHEA Grapalat" w:cs="Sylfaen"/>
          <w:sz w:val="24"/>
          <w:szCs w:val="24"/>
          <w:lang w:val="hy-AM"/>
        </w:rPr>
        <w:t xml:space="preserve"> </w:t>
      </w:r>
      <w:r w:rsidR="0080232C" w:rsidRPr="00E20018">
        <w:rPr>
          <w:rFonts w:ascii="GHEA Grapalat" w:hAnsi="GHEA Grapalat" w:cs="Sylfaen"/>
          <w:sz w:val="24"/>
          <w:szCs w:val="24"/>
          <w:lang w:val="hy-AM"/>
        </w:rPr>
        <w:t>Հայաստանի Հանրապետության կառավարության 2007 թվականի հոկտեմբերի 4-ի N 1268-Ն որոշման մեջ փոփոխություններ և լրացումներ կատարելու մասին»</w:t>
      </w:r>
      <w:r w:rsidR="00F5033B" w:rsidRPr="00F5033B">
        <w:rPr>
          <w:rFonts w:ascii="GHEA Grapalat" w:hAnsi="GHEA Grapalat" w:cs="Sylfaen"/>
          <w:sz w:val="24"/>
          <w:szCs w:val="24"/>
          <w:lang w:val="hy-AM"/>
        </w:rPr>
        <w:t xml:space="preserve"> </w:t>
      </w:r>
      <w:r w:rsidR="0080232C" w:rsidRPr="00E20018">
        <w:rPr>
          <w:rFonts w:ascii="GHEA Grapalat" w:hAnsi="GHEA Grapalat" w:cs="Sylfaen"/>
          <w:sz w:val="24"/>
          <w:szCs w:val="24"/>
          <w:lang w:val="hy-AM"/>
        </w:rPr>
        <w:t>ՀՀ կառավարության որոշ</w:t>
      </w:r>
      <w:r w:rsidR="00F5033B" w:rsidRPr="00F5033B">
        <w:rPr>
          <w:rFonts w:ascii="GHEA Grapalat" w:hAnsi="GHEA Grapalat" w:cs="Sylfaen"/>
          <w:sz w:val="24"/>
          <w:szCs w:val="24"/>
          <w:lang w:val="hy-AM"/>
        </w:rPr>
        <w:t>ման</w:t>
      </w:r>
      <w:r w:rsidR="0080232C" w:rsidRPr="00E20018">
        <w:rPr>
          <w:rFonts w:ascii="GHEA Grapalat" w:hAnsi="GHEA Grapalat" w:cs="Sylfaen"/>
          <w:sz w:val="24"/>
          <w:szCs w:val="24"/>
          <w:lang w:val="hy-AM"/>
        </w:rPr>
        <w:t xml:space="preserve"> նախագ</w:t>
      </w:r>
      <w:r w:rsidR="00F5033B" w:rsidRPr="00F5033B">
        <w:rPr>
          <w:rFonts w:ascii="GHEA Grapalat" w:hAnsi="GHEA Grapalat" w:cs="Sylfaen"/>
          <w:sz w:val="24"/>
          <w:szCs w:val="24"/>
          <w:lang w:val="hy-AM"/>
        </w:rPr>
        <w:t>ի</w:t>
      </w:r>
      <w:r w:rsidR="0080232C" w:rsidRPr="00E20018">
        <w:rPr>
          <w:rFonts w:ascii="GHEA Grapalat" w:hAnsi="GHEA Grapalat" w:cs="Sylfaen"/>
          <w:sz w:val="24"/>
          <w:szCs w:val="24"/>
          <w:lang w:val="hy-AM"/>
        </w:rPr>
        <w:t>ծ</w:t>
      </w:r>
      <w:r w:rsidRPr="00E20018">
        <w:rPr>
          <w:rFonts w:ascii="GHEA Grapalat" w:hAnsi="GHEA Grapalat" w:cs="Sylfaen"/>
          <w:sz w:val="24"/>
          <w:szCs w:val="24"/>
          <w:lang w:val="hy-AM"/>
        </w:rPr>
        <w:t>ը</w:t>
      </w:r>
      <w:r w:rsidR="0080232C" w:rsidRPr="00E20018">
        <w:rPr>
          <w:rFonts w:ascii="GHEA Grapalat" w:hAnsi="GHEA Grapalat" w:cs="Sylfaen"/>
          <w:sz w:val="24"/>
          <w:szCs w:val="24"/>
          <w:lang w:val="hy-AM"/>
        </w:rPr>
        <w:t xml:space="preserve"> (այսուհետ՝ Նախագ</w:t>
      </w:r>
      <w:r w:rsidR="00F5033B" w:rsidRPr="00F5033B">
        <w:rPr>
          <w:rFonts w:ascii="GHEA Grapalat" w:hAnsi="GHEA Grapalat" w:cs="Sylfaen"/>
          <w:sz w:val="24"/>
          <w:szCs w:val="24"/>
          <w:lang w:val="hy-AM"/>
        </w:rPr>
        <w:t>ի</w:t>
      </w:r>
      <w:r w:rsidR="00F5033B">
        <w:rPr>
          <w:rFonts w:ascii="GHEA Grapalat" w:hAnsi="GHEA Grapalat" w:cs="Sylfaen"/>
          <w:sz w:val="24"/>
          <w:szCs w:val="24"/>
          <w:lang w:val="hy-AM"/>
        </w:rPr>
        <w:t>ծ</w:t>
      </w:r>
      <w:r w:rsidRPr="00E20018">
        <w:rPr>
          <w:rFonts w:ascii="GHEA Grapalat" w:hAnsi="GHEA Grapalat" w:cs="Sylfaen"/>
          <w:sz w:val="24"/>
          <w:szCs w:val="24"/>
          <w:lang w:val="hy-AM"/>
        </w:rPr>
        <w:t>):</w:t>
      </w:r>
    </w:p>
    <w:p w14:paraId="33900DD7" w14:textId="461DD155" w:rsidR="00F65BC8" w:rsidRPr="00C137BA" w:rsidRDefault="00AD6274" w:rsidP="00FB3C17">
      <w:pPr>
        <w:tabs>
          <w:tab w:val="left" w:pos="360"/>
          <w:tab w:val="left" w:pos="1080"/>
        </w:tabs>
        <w:autoSpaceDE w:val="0"/>
        <w:autoSpaceDN w:val="0"/>
        <w:adjustRightInd w:val="0"/>
        <w:spacing w:after="0" w:line="360" w:lineRule="auto"/>
        <w:ind w:firstLine="630"/>
        <w:jc w:val="both"/>
        <w:rPr>
          <w:rFonts w:ascii="GHEA Grapalat" w:hAnsi="GHEA Grapalat"/>
          <w:b/>
          <w:i/>
          <w:sz w:val="24"/>
          <w:szCs w:val="24"/>
          <w:lang w:val="hy-AM"/>
        </w:rPr>
      </w:pPr>
      <w:r w:rsidRPr="00E20018">
        <w:rPr>
          <w:rFonts w:ascii="GHEA Grapalat" w:hAnsi="GHEA Grapalat"/>
          <w:b/>
          <w:i/>
          <w:sz w:val="24"/>
          <w:szCs w:val="24"/>
          <w:lang w:val="hy-AM"/>
        </w:rPr>
        <w:t xml:space="preserve">2. </w:t>
      </w:r>
      <w:r w:rsidR="00F65BC8" w:rsidRPr="00E20018">
        <w:rPr>
          <w:rFonts w:ascii="GHEA Grapalat" w:hAnsi="GHEA Grapalat"/>
          <w:b/>
          <w:i/>
          <w:sz w:val="24"/>
          <w:szCs w:val="24"/>
          <w:lang w:val="hy-AM"/>
        </w:rPr>
        <w:t>Կարգավորման առարկան, ակնկալվող արդյունքը.</w:t>
      </w:r>
    </w:p>
    <w:p w14:paraId="0F39A98E" w14:textId="0CE1E82E" w:rsidR="000A5304" w:rsidRPr="00C137BA" w:rsidRDefault="000A5304" w:rsidP="000A5304">
      <w:pPr>
        <w:tabs>
          <w:tab w:val="left" w:pos="360"/>
          <w:tab w:val="left" w:pos="1080"/>
        </w:tabs>
        <w:autoSpaceDE w:val="0"/>
        <w:autoSpaceDN w:val="0"/>
        <w:adjustRightInd w:val="0"/>
        <w:spacing w:after="0" w:line="360" w:lineRule="auto"/>
        <w:ind w:firstLine="630"/>
        <w:jc w:val="both"/>
        <w:rPr>
          <w:rFonts w:ascii="GHEA Grapalat" w:hAnsi="GHEA Grapalat"/>
          <w:sz w:val="24"/>
          <w:szCs w:val="24"/>
          <w:lang w:val="hy-AM"/>
        </w:rPr>
      </w:pPr>
      <w:r w:rsidRPr="00C137BA">
        <w:rPr>
          <w:rFonts w:ascii="GHEA Grapalat" w:hAnsi="GHEA Grapalat"/>
          <w:sz w:val="24"/>
          <w:szCs w:val="24"/>
          <w:lang w:val="hy-AM"/>
        </w:rPr>
        <w:t>Հայաստանի Հանրապետության կառավարության 2007 թվականի հոկտեմբերի 4-ի N 1268-Ն որոշմամբ կարգավորվում են ՀՀ մուտքի վիզա ստանալու և մուտքի վիզայի ժամկետի երկարաձգման դիմումի հետ ներկայացվող փաստաթղթերի ցանկի, ՀՀ մուտքի վիզա ստանալու և մուտքի վիզայի ժամկետի երկարաձգման դիմումի քննարկման, մուտքի վիզաների տրամադրման և մուտքի վիզայի ժամկետի երկարաձգման կարգի, ՀՀ մուտքի վիզայի տրամադրման, ժամկետի երկարաձգման, մերժման, մուտքի վիզան ուժը կորցրած ճանաչելու կամ մուտքի մերժման մասին օտարերկրյա քաղաքացու անձնագրում կատարվող նշման ձևի, ՀՀ մուտքի վիզաներն ըստ այցելության տեսակի կոդավորելու կարգի, ՀՀ մուտքի վիզա ստացած և մուտքի վիզայի ժամկետը երկարաձգած անձանց տվյալների բանկի վարման, տվյալների մուտքագրման և տրամադրման կարգի համաձայն հետ կապված հարաբերությունները:</w:t>
      </w:r>
    </w:p>
    <w:p w14:paraId="4FE8E6D8" w14:textId="331C8CC8" w:rsidR="00762BCD" w:rsidRPr="001D1EB2" w:rsidRDefault="00F65BC8" w:rsidP="001D1EB2">
      <w:pPr>
        <w:tabs>
          <w:tab w:val="left" w:pos="360"/>
          <w:tab w:val="left" w:pos="1080"/>
        </w:tabs>
        <w:autoSpaceDE w:val="0"/>
        <w:autoSpaceDN w:val="0"/>
        <w:adjustRightInd w:val="0"/>
        <w:spacing w:after="0" w:line="360" w:lineRule="auto"/>
        <w:ind w:firstLine="630"/>
        <w:jc w:val="both"/>
        <w:rPr>
          <w:rFonts w:ascii="GHEA Grapalat" w:hAnsi="GHEA Grapalat"/>
          <w:sz w:val="24"/>
          <w:szCs w:val="24"/>
          <w:lang w:val="hy-AM"/>
        </w:rPr>
      </w:pPr>
      <w:r w:rsidRPr="001D1EB2">
        <w:rPr>
          <w:rFonts w:ascii="GHEA Grapalat" w:hAnsi="GHEA Grapalat"/>
          <w:sz w:val="24"/>
          <w:szCs w:val="24"/>
          <w:lang w:val="hy-AM"/>
        </w:rPr>
        <w:t>Նախագծ</w:t>
      </w:r>
      <w:r w:rsidR="00A05D68" w:rsidRPr="001D1EB2">
        <w:rPr>
          <w:rFonts w:ascii="GHEA Grapalat" w:hAnsi="GHEA Grapalat"/>
          <w:sz w:val="24"/>
          <w:szCs w:val="24"/>
          <w:lang w:val="hy-AM"/>
        </w:rPr>
        <w:t>ով</w:t>
      </w:r>
      <w:r w:rsidRPr="001D1EB2">
        <w:rPr>
          <w:rFonts w:ascii="GHEA Grapalat" w:hAnsi="GHEA Grapalat"/>
          <w:sz w:val="24"/>
          <w:szCs w:val="24"/>
          <w:lang w:val="hy-AM"/>
        </w:rPr>
        <w:t xml:space="preserve"> նախատեսվում </w:t>
      </w:r>
      <w:r w:rsidR="005B3506" w:rsidRPr="001D1EB2">
        <w:rPr>
          <w:rFonts w:ascii="GHEA Grapalat" w:hAnsi="GHEA Grapalat"/>
          <w:sz w:val="24"/>
          <w:szCs w:val="24"/>
          <w:lang w:val="hy-AM"/>
        </w:rPr>
        <w:t>են</w:t>
      </w:r>
      <w:r w:rsidR="001D1EB2" w:rsidRPr="001D1EB2">
        <w:rPr>
          <w:rFonts w:ascii="GHEA Grapalat" w:hAnsi="GHEA Grapalat"/>
          <w:sz w:val="24"/>
          <w:szCs w:val="24"/>
          <w:lang w:val="hy-AM"/>
        </w:rPr>
        <w:t xml:space="preserve"> </w:t>
      </w:r>
      <w:r w:rsidR="00771A5D" w:rsidRPr="001D1EB2">
        <w:rPr>
          <w:rFonts w:ascii="GHEA Grapalat" w:hAnsi="GHEA Grapalat"/>
          <w:sz w:val="24"/>
          <w:szCs w:val="24"/>
          <w:lang w:val="hy-AM"/>
        </w:rPr>
        <w:t>Հայաստանի Հանրապետության կառավարության 2007 թվականի հոկտեմբերի 4-ի N 1268-Ն որոշման մեջ փոփոխություններ և լրացումներ կատարել</w:t>
      </w:r>
      <w:r w:rsidR="001D1EB2" w:rsidRPr="001D1EB2">
        <w:rPr>
          <w:rFonts w:ascii="GHEA Grapalat" w:hAnsi="GHEA Grapalat"/>
          <w:sz w:val="24"/>
          <w:szCs w:val="24"/>
          <w:lang w:val="hy-AM"/>
        </w:rPr>
        <w:t xml:space="preserve">՝ </w:t>
      </w:r>
      <w:r w:rsidR="003E08FA" w:rsidRPr="001D1EB2">
        <w:rPr>
          <w:rFonts w:ascii="GHEA Grapalat" w:hAnsi="GHEA Grapalat"/>
          <w:sz w:val="24"/>
          <w:szCs w:val="24"/>
          <w:lang w:val="hy-AM"/>
        </w:rPr>
        <w:t>ամրագր</w:t>
      </w:r>
      <w:r w:rsidR="001D1EB2" w:rsidRPr="001D1EB2">
        <w:rPr>
          <w:rFonts w:ascii="GHEA Grapalat" w:hAnsi="GHEA Grapalat"/>
          <w:sz w:val="24"/>
          <w:szCs w:val="24"/>
          <w:lang w:val="hy-AM"/>
        </w:rPr>
        <w:t>ելով</w:t>
      </w:r>
      <w:r w:rsidR="003E08FA" w:rsidRPr="001D1EB2">
        <w:rPr>
          <w:rFonts w:ascii="GHEA Grapalat" w:hAnsi="GHEA Grapalat"/>
          <w:sz w:val="24"/>
          <w:szCs w:val="24"/>
          <w:lang w:val="hy-AM"/>
        </w:rPr>
        <w:t xml:space="preserve"> </w:t>
      </w:r>
      <w:r w:rsidR="00251991" w:rsidRPr="001D1EB2">
        <w:rPr>
          <w:rFonts w:ascii="GHEA Grapalat" w:hAnsi="GHEA Grapalat"/>
          <w:sz w:val="24"/>
          <w:szCs w:val="24"/>
          <w:lang w:val="hy-AM"/>
        </w:rPr>
        <w:t>պետական սահմանի անցման կետում մուտքի վիզայի տրամադրման, Հայաստանի Հանրապետությունից ելքի, Հայաստանի Հանրապետության տարածքով տարանցիկ երթեվեկման, ինչպես նաեւ այն պետությունների քաղաքացիների, որոնց համար սահմանված է Հայաստանի Հանրապետություն ժամանելու առանց մուտքի վիզայի ռեժիմ, անձնագրերում հատուկ նշում կատարելու հետ կապված սույն օրենքով նախատեսված գործառույթների՝ ազգային անվտանգության մարմինների կողմից իրականացմանն առնչվող առանձին հարցերի կարգավորումներ:</w:t>
      </w:r>
    </w:p>
    <w:p w14:paraId="100FD126" w14:textId="61DC5219" w:rsidR="00D456F4" w:rsidRPr="00E20018" w:rsidRDefault="00EB1287" w:rsidP="00FB3C17">
      <w:pPr>
        <w:tabs>
          <w:tab w:val="left" w:pos="830"/>
        </w:tabs>
        <w:spacing w:after="0" w:line="360" w:lineRule="auto"/>
        <w:ind w:firstLine="630"/>
        <w:jc w:val="both"/>
        <w:rPr>
          <w:rFonts w:ascii="GHEA Grapalat" w:hAnsi="GHEA Grapalat"/>
          <w:b/>
          <w:i/>
          <w:sz w:val="24"/>
          <w:szCs w:val="24"/>
          <w:lang w:val="af-ZA"/>
        </w:rPr>
      </w:pPr>
      <w:r w:rsidRPr="0047346B">
        <w:rPr>
          <w:rFonts w:ascii="GHEA Grapalat" w:eastAsia="Times New Roman" w:hAnsi="GHEA Grapalat" w:cs="Times New Roman"/>
          <w:b/>
          <w:sz w:val="24"/>
          <w:szCs w:val="24"/>
          <w:lang w:val="hy-AM"/>
        </w:rPr>
        <w:lastRenderedPageBreak/>
        <w:t>3</w:t>
      </w:r>
      <w:r w:rsidR="0080232C" w:rsidRPr="00E20018">
        <w:rPr>
          <w:rFonts w:ascii="GHEA Grapalat" w:eastAsia="Times New Roman" w:hAnsi="GHEA Grapalat" w:cs="Times New Roman"/>
          <w:b/>
          <w:sz w:val="24"/>
          <w:szCs w:val="24"/>
          <w:lang w:val="hy-AM"/>
        </w:rPr>
        <w:t xml:space="preserve">. </w:t>
      </w:r>
      <w:r w:rsidR="00D456F4" w:rsidRPr="00E20018">
        <w:rPr>
          <w:rFonts w:ascii="GHEA Grapalat" w:hAnsi="GHEA Grapalat" w:cs="Arial"/>
          <w:b/>
          <w:i/>
          <w:sz w:val="24"/>
          <w:szCs w:val="24"/>
          <w:lang w:val="af-ZA"/>
        </w:rPr>
        <w:t>Նախագծի</w:t>
      </w:r>
      <w:r w:rsidR="00D456F4" w:rsidRPr="00E20018">
        <w:rPr>
          <w:rFonts w:ascii="GHEA Grapalat" w:hAnsi="GHEA Grapalat"/>
          <w:b/>
          <w:i/>
          <w:sz w:val="24"/>
          <w:szCs w:val="24"/>
          <w:lang w:val="af-ZA"/>
        </w:rPr>
        <w:t xml:space="preserve"> մշակման գործընթացում ներգրավված ինստիտուտները և անձինք.</w:t>
      </w:r>
    </w:p>
    <w:p w14:paraId="49D75654" w14:textId="77777777" w:rsidR="00D456F4" w:rsidRPr="00E20018" w:rsidRDefault="00D456F4" w:rsidP="00FB3C17">
      <w:pPr>
        <w:spacing w:after="0" w:line="360" w:lineRule="auto"/>
        <w:ind w:firstLine="630"/>
        <w:jc w:val="both"/>
        <w:rPr>
          <w:rFonts w:ascii="GHEA Grapalat" w:hAnsi="GHEA Grapalat"/>
          <w:sz w:val="24"/>
          <w:szCs w:val="24"/>
          <w:lang w:val="hy-AM"/>
        </w:rPr>
      </w:pPr>
      <w:r w:rsidRPr="00E20018">
        <w:rPr>
          <w:rFonts w:ascii="GHEA Grapalat" w:hAnsi="GHEA Grapalat" w:cs="Arial"/>
          <w:sz w:val="24"/>
          <w:szCs w:val="24"/>
          <w:lang w:val="hy-AM"/>
        </w:rPr>
        <w:t>Նախագիծը</w:t>
      </w:r>
      <w:r w:rsidRPr="00E20018">
        <w:rPr>
          <w:rFonts w:ascii="GHEA Grapalat" w:hAnsi="GHEA Grapalat"/>
          <w:sz w:val="24"/>
          <w:szCs w:val="24"/>
          <w:lang w:val="hy-AM"/>
        </w:rPr>
        <w:t xml:space="preserve"> մշակվել է ՀՀ պետական եկամուտների կոմիտեի կողմից:</w:t>
      </w:r>
    </w:p>
    <w:p w14:paraId="65179ED8" w14:textId="16EB5FC4" w:rsidR="00CE02F0" w:rsidRPr="00E20018" w:rsidRDefault="00EB1287" w:rsidP="00FB3C17">
      <w:pPr>
        <w:spacing w:after="0" w:line="360" w:lineRule="auto"/>
        <w:ind w:firstLine="630"/>
        <w:jc w:val="both"/>
        <w:rPr>
          <w:rFonts w:ascii="GHEA Grapalat" w:hAnsi="GHEA Grapalat"/>
          <w:b/>
          <w:i/>
          <w:sz w:val="24"/>
          <w:szCs w:val="24"/>
          <w:lang w:val="hy-AM"/>
        </w:rPr>
      </w:pPr>
      <w:r w:rsidRPr="00241A27">
        <w:rPr>
          <w:rFonts w:ascii="GHEA Grapalat" w:hAnsi="GHEA Grapalat"/>
          <w:b/>
          <w:i/>
          <w:sz w:val="24"/>
          <w:szCs w:val="24"/>
          <w:lang w:val="hy-AM"/>
        </w:rPr>
        <w:t>4</w:t>
      </w:r>
      <w:r w:rsidR="0080232C" w:rsidRPr="00E20018">
        <w:rPr>
          <w:rFonts w:ascii="GHEA Grapalat" w:hAnsi="GHEA Grapalat"/>
          <w:b/>
          <w:i/>
          <w:sz w:val="24"/>
          <w:szCs w:val="24"/>
          <w:lang w:val="hy-AM"/>
        </w:rPr>
        <w:t xml:space="preserve">. </w:t>
      </w:r>
      <w:r w:rsidR="00CE02F0" w:rsidRPr="00E20018">
        <w:rPr>
          <w:rFonts w:ascii="GHEA Grapalat" w:hAnsi="GHEA Grapalat"/>
          <w:b/>
          <w:i/>
          <w:sz w:val="24"/>
          <w:szCs w:val="24"/>
          <w:lang w:val="hy-AM"/>
        </w:rPr>
        <w:t>Կապը ռազմավարական փաստաթղթերի հետ. Հայաստանի վերափոխման ռազմավարություն 2050, Կառավարության 2021-2026թթ. ծրագիր, ոլորտային և/կամ այլ ռազմավարություններ.</w:t>
      </w:r>
    </w:p>
    <w:p w14:paraId="5635A580" w14:textId="6951AB59" w:rsidR="00CE02F0" w:rsidRPr="00E20018" w:rsidRDefault="00E61FA9" w:rsidP="00FB3C17">
      <w:pPr>
        <w:spacing w:after="0" w:line="360" w:lineRule="auto"/>
        <w:ind w:firstLine="630"/>
        <w:jc w:val="both"/>
        <w:rPr>
          <w:rFonts w:ascii="GHEA Grapalat" w:hAnsi="GHEA Grapalat"/>
          <w:sz w:val="24"/>
          <w:szCs w:val="24"/>
          <w:lang w:val="hy-AM"/>
        </w:rPr>
      </w:pPr>
      <w:r w:rsidRPr="00E20018">
        <w:rPr>
          <w:rFonts w:ascii="GHEA Grapalat" w:hAnsi="GHEA Grapalat"/>
          <w:sz w:val="24"/>
          <w:szCs w:val="24"/>
          <w:lang w:val="hy-AM"/>
        </w:rPr>
        <w:t>Նախագ</w:t>
      </w:r>
      <w:r w:rsidR="0047346B" w:rsidRPr="0047346B">
        <w:rPr>
          <w:rFonts w:ascii="GHEA Grapalat" w:hAnsi="GHEA Grapalat"/>
          <w:sz w:val="24"/>
          <w:szCs w:val="24"/>
          <w:lang w:val="hy-AM"/>
        </w:rPr>
        <w:t>ի</w:t>
      </w:r>
      <w:r w:rsidR="0080232C" w:rsidRPr="00E20018">
        <w:rPr>
          <w:rFonts w:ascii="GHEA Grapalat" w:hAnsi="GHEA Grapalat"/>
          <w:sz w:val="24"/>
          <w:szCs w:val="24"/>
          <w:lang w:val="hy-AM"/>
        </w:rPr>
        <w:t>ծ</w:t>
      </w:r>
      <w:r w:rsidR="001D1EB2" w:rsidRPr="001D1EB2">
        <w:rPr>
          <w:rFonts w:ascii="GHEA Grapalat" w:hAnsi="GHEA Grapalat"/>
          <w:sz w:val="24"/>
          <w:szCs w:val="24"/>
          <w:lang w:val="hy-AM"/>
        </w:rPr>
        <w:t>ը</w:t>
      </w:r>
      <w:r w:rsidRPr="00E20018">
        <w:rPr>
          <w:rFonts w:ascii="GHEA Grapalat" w:hAnsi="GHEA Grapalat"/>
          <w:sz w:val="24"/>
          <w:szCs w:val="24"/>
          <w:lang w:val="hy-AM"/>
        </w:rPr>
        <w:t xml:space="preserve"> մշակվել </w:t>
      </w:r>
      <w:r w:rsidR="0047346B" w:rsidRPr="0047346B">
        <w:rPr>
          <w:rFonts w:ascii="GHEA Grapalat" w:hAnsi="GHEA Grapalat"/>
          <w:sz w:val="24"/>
          <w:szCs w:val="24"/>
          <w:lang w:val="hy-AM"/>
        </w:rPr>
        <w:t>է</w:t>
      </w:r>
      <w:r w:rsidRPr="00E20018">
        <w:rPr>
          <w:rFonts w:ascii="GHEA Grapalat" w:hAnsi="GHEA Grapalat"/>
          <w:sz w:val="24"/>
          <w:szCs w:val="24"/>
          <w:lang w:val="hy-AM"/>
        </w:rPr>
        <w:t xml:space="preserve"> Հայաստանի Հանրապետության կառավարության 2021 թվականի նոյեմբերի 12-ի N 1902-Լ որոշման 1-ին հավելվածով հաստատված՝ Հայաստանի Հանրապետության կառավարության 2021-2026 թվականների գործունեության միջոցառումների ծրագրի </w:t>
      </w:r>
      <w:r w:rsidR="009E4012" w:rsidRPr="00E20018">
        <w:rPr>
          <w:rFonts w:ascii="GHEA Grapalat" w:hAnsi="GHEA Grapalat"/>
          <w:sz w:val="24"/>
          <w:szCs w:val="24"/>
          <w:lang w:val="hy-AM"/>
        </w:rPr>
        <w:t>«Պ</w:t>
      </w:r>
      <w:r w:rsidRPr="00E20018">
        <w:rPr>
          <w:rFonts w:ascii="GHEA Grapalat" w:hAnsi="GHEA Grapalat"/>
          <w:sz w:val="24"/>
          <w:szCs w:val="24"/>
          <w:lang w:val="hy-AM"/>
        </w:rPr>
        <w:t>ետական եկամուտների կոմիտե</w:t>
      </w:r>
      <w:r w:rsidR="009E4012" w:rsidRPr="00E20018">
        <w:rPr>
          <w:rFonts w:ascii="GHEA Grapalat" w:hAnsi="GHEA Grapalat"/>
          <w:sz w:val="24"/>
          <w:szCs w:val="24"/>
          <w:lang w:val="hy-AM"/>
        </w:rPr>
        <w:t xml:space="preserve">» բաժնի 5-րդ՝ «Մեկ կանգառ, մեկ պատուհան համակարգի կատարելագործում», ինչպես նաև </w:t>
      </w:r>
      <w:r w:rsidR="00CE02F0" w:rsidRPr="00E20018">
        <w:rPr>
          <w:rFonts w:ascii="GHEA Grapalat" w:hAnsi="GHEA Grapalat"/>
          <w:sz w:val="24"/>
          <w:szCs w:val="24"/>
          <w:lang w:val="hy-AM"/>
        </w:rPr>
        <w:t>Հայաստանի Հանրապետության կառավարության 2019 թվականի դեկտեմբերի 12-ի N 1830-Լ որոշմամբ հաստատված՝ Հայաստանի Հանրապետության պետական եկամուտների կոմիտեի զարգացման և վարչարարության բարելավման ռազմավարական ծրագրի 2.</w:t>
      </w:r>
      <w:r w:rsidR="00DF4A12" w:rsidRPr="00E20018">
        <w:rPr>
          <w:rFonts w:ascii="GHEA Grapalat" w:hAnsi="GHEA Grapalat"/>
          <w:sz w:val="24"/>
          <w:szCs w:val="24"/>
          <w:lang w:val="hy-AM"/>
        </w:rPr>
        <w:t>2</w:t>
      </w:r>
      <w:r w:rsidR="00CE02F0" w:rsidRPr="00E20018">
        <w:rPr>
          <w:rFonts w:ascii="GHEA Grapalat" w:hAnsi="GHEA Grapalat"/>
          <w:sz w:val="24"/>
          <w:szCs w:val="24"/>
          <w:lang w:val="hy-AM"/>
        </w:rPr>
        <w:t>-րդ՝ «Մեկ կանգառ, մեկ պատուհան» կոնցեպտի ամբողջական ներդրում և կիրառում» կետ</w:t>
      </w:r>
      <w:r w:rsidR="009E4012" w:rsidRPr="00E20018">
        <w:rPr>
          <w:rFonts w:ascii="GHEA Grapalat" w:hAnsi="GHEA Grapalat"/>
          <w:sz w:val="24"/>
          <w:szCs w:val="24"/>
          <w:lang w:val="hy-AM"/>
        </w:rPr>
        <w:t>երի</w:t>
      </w:r>
      <w:r w:rsidR="00CE02F0" w:rsidRPr="00E20018">
        <w:rPr>
          <w:rFonts w:ascii="GHEA Grapalat" w:hAnsi="GHEA Grapalat"/>
          <w:sz w:val="24"/>
          <w:szCs w:val="24"/>
          <w:lang w:val="hy-AM"/>
        </w:rPr>
        <w:t xml:space="preserve"> կատարման շրջանակներում:</w:t>
      </w:r>
    </w:p>
    <w:p w14:paraId="631B01F4" w14:textId="5F566B80" w:rsidR="00D456F4" w:rsidRPr="00E20018" w:rsidRDefault="00EB1287" w:rsidP="00FB3C17">
      <w:pPr>
        <w:autoSpaceDE w:val="0"/>
        <w:autoSpaceDN w:val="0"/>
        <w:adjustRightInd w:val="0"/>
        <w:spacing w:after="0" w:line="360" w:lineRule="auto"/>
        <w:ind w:firstLine="630"/>
        <w:jc w:val="both"/>
        <w:rPr>
          <w:rFonts w:ascii="GHEA Grapalat" w:hAnsi="GHEA Grapalat"/>
          <w:b/>
          <w:i/>
          <w:sz w:val="24"/>
          <w:szCs w:val="24"/>
          <w:shd w:val="clear" w:color="auto" w:fill="FFFFFF"/>
          <w:lang w:val="hy-AM"/>
        </w:rPr>
      </w:pPr>
      <w:r w:rsidRPr="00EB1287">
        <w:rPr>
          <w:rFonts w:ascii="GHEA Grapalat" w:hAnsi="GHEA Grapalat"/>
          <w:b/>
          <w:i/>
          <w:sz w:val="24"/>
          <w:szCs w:val="24"/>
          <w:shd w:val="clear" w:color="auto" w:fill="FFFFFF"/>
          <w:lang w:val="hy-AM"/>
        </w:rPr>
        <w:t>5</w:t>
      </w:r>
      <w:r w:rsidR="0080232C" w:rsidRPr="00E20018">
        <w:rPr>
          <w:rFonts w:ascii="GHEA Grapalat" w:hAnsi="GHEA Grapalat"/>
          <w:b/>
          <w:i/>
          <w:sz w:val="24"/>
          <w:szCs w:val="24"/>
          <w:shd w:val="clear" w:color="auto" w:fill="FFFFFF"/>
          <w:lang w:val="hy-AM"/>
        </w:rPr>
        <w:t xml:space="preserve">. </w:t>
      </w:r>
      <w:r w:rsidR="00D456F4" w:rsidRPr="00E20018">
        <w:rPr>
          <w:rFonts w:ascii="GHEA Grapalat" w:hAnsi="GHEA Grapalat"/>
          <w:b/>
          <w:i/>
          <w:sz w:val="24"/>
          <w:szCs w:val="24"/>
          <w:shd w:val="clear" w:color="auto" w:fill="FFFFFF"/>
          <w:lang w:val="hy-AM"/>
        </w:rPr>
        <w:t>Լրացուցիչ ֆինանսական միջոցների անհրաժեշտության վերաբերյալ.</w:t>
      </w:r>
    </w:p>
    <w:p w14:paraId="1E26E168" w14:textId="77777777" w:rsidR="00D456F4" w:rsidRPr="00E20018" w:rsidRDefault="00D456F4" w:rsidP="00FB3C17">
      <w:pPr>
        <w:autoSpaceDE w:val="0"/>
        <w:autoSpaceDN w:val="0"/>
        <w:adjustRightInd w:val="0"/>
        <w:spacing w:after="0" w:line="360" w:lineRule="auto"/>
        <w:ind w:firstLine="630"/>
        <w:jc w:val="both"/>
        <w:rPr>
          <w:rFonts w:ascii="GHEA Grapalat" w:hAnsi="GHEA Grapalat"/>
          <w:sz w:val="24"/>
          <w:szCs w:val="24"/>
          <w:shd w:val="clear" w:color="auto" w:fill="FFFFFF"/>
          <w:lang w:val="hy-AM"/>
        </w:rPr>
      </w:pPr>
      <w:r w:rsidRPr="00E20018">
        <w:rPr>
          <w:rFonts w:ascii="GHEA Grapalat" w:hAnsi="GHEA Grapalat"/>
          <w:sz w:val="24"/>
          <w:szCs w:val="24"/>
          <w:shd w:val="clear" w:color="auto" w:fill="FFFFFF"/>
          <w:lang w:val="hy-AM"/>
        </w:rPr>
        <w:t>Նախագծի ընդունմամբ լրացուցիչ ֆինանսական միջոցների ներգրավման անհրաժեշտություն առկա չէ:</w:t>
      </w:r>
    </w:p>
    <w:p w14:paraId="54A21E9C" w14:textId="3433015D" w:rsidR="00D456F4" w:rsidRPr="00E20018" w:rsidRDefault="00EB1287" w:rsidP="00FB3C17">
      <w:pPr>
        <w:autoSpaceDE w:val="0"/>
        <w:autoSpaceDN w:val="0"/>
        <w:adjustRightInd w:val="0"/>
        <w:spacing w:after="0" w:line="360" w:lineRule="auto"/>
        <w:ind w:firstLine="630"/>
        <w:jc w:val="both"/>
        <w:rPr>
          <w:rFonts w:ascii="GHEA Grapalat" w:hAnsi="GHEA Grapalat" w:cs="Tahoma"/>
          <w:i/>
          <w:sz w:val="24"/>
          <w:szCs w:val="24"/>
          <w:shd w:val="clear" w:color="auto" w:fill="FFFFFF"/>
          <w:lang w:val="hy-AM"/>
        </w:rPr>
      </w:pPr>
      <w:r w:rsidRPr="00EB1287">
        <w:rPr>
          <w:rFonts w:ascii="GHEA Grapalat" w:hAnsi="GHEA Grapalat"/>
          <w:b/>
          <w:i/>
          <w:sz w:val="24"/>
          <w:szCs w:val="24"/>
          <w:shd w:val="clear" w:color="auto" w:fill="FFFFFF"/>
          <w:lang w:val="hy-AM"/>
        </w:rPr>
        <w:t>6</w:t>
      </w:r>
      <w:r w:rsidR="0080232C" w:rsidRPr="00E20018">
        <w:rPr>
          <w:rFonts w:ascii="GHEA Grapalat" w:hAnsi="GHEA Grapalat"/>
          <w:b/>
          <w:i/>
          <w:sz w:val="24"/>
          <w:szCs w:val="24"/>
          <w:shd w:val="clear" w:color="auto" w:fill="FFFFFF"/>
          <w:lang w:val="hy-AM"/>
        </w:rPr>
        <w:t xml:space="preserve">. </w:t>
      </w:r>
      <w:r w:rsidR="00D456F4" w:rsidRPr="00E20018">
        <w:rPr>
          <w:rFonts w:ascii="GHEA Grapalat" w:hAnsi="GHEA Grapalat"/>
          <w:b/>
          <w:i/>
          <w:sz w:val="24"/>
          <w:szCs w:val="24"/>
          <w:shd w:val="clear" w:color="auto" w:fill="FFFFFF"/>
          <w:lang w:val="hy-AM"/>
        </w:rPr>
        <w:t>Պետական բյուջեի եկամուտներում և ծախսերում սպասվելիք փոփոխությունների վերաբերյալ</w:t>
      </w:r>
    </w:p>
    <w:p w14:paraId="6A7D199D" w14:textId="77777777" w:rsidR="00D456F4" w:rsidRPr="00E20018" w:rsidRDefault="00D456F4" w:rsidP="00FB3C17">
      <w:pPr>
        <w:autoSpaceDE w:val="0"/>
        <w:autoSpaceDN w:val="0"/>
        <w:adjustRightInd w:val="0"/>
        <w:spacing w:after="0" w:line="360" w:lineRule="auto"/>
        <w:ind w:firstLine="630"/>
        <w:jc w:val="both"/>
        <w:rPr>
          <w:rFonts w:ascii="GHEA Grapalat" w:hAnsi="GHEA Grapalat"/>
          <w:b/>
          <w:sz w:val="24"/>
          <w:szCs w:val="24"/>
          <w:lang w:val="hy-AM"/>
        </w:rPr>
      </w:pPr>
      <w:r w:rsidRPr="00E20018">
        <w:rPr>
          <w:rFonts w:ascii="GHEA Grapalat" w:hAnsi="GHEA Grapalat" w:cs="Tahoma"/>
          <w:sz w:val="24"/>
          <w:szCs w:val="24"/>
          <w:shd w:val="clear" w:color="auto" w:fill="FFFFFF"/>
          <w:lang w:val="hy-AM"/>
        </w:rPr>
        <w:t xml:space="preserve">Նախագծի </w:t>
      </w:r>
      <w:r w:rsidRPr="00E20018">
        <w:rPr>
          <w:rFonts w:ascii="GHEA Grapalat" w:hAnsi="GHEA Grapalat" w:cs="Tahoma"/>
          <w:bCs/>
          <w:noProof/>
          <w:sz w:val="24"/>
          <w:szCs w:val="24"/>
          <w:lang w:val="hy-AM"/>
        </w:rPr>
        <w:t xml:space="preserve">ընդունմամբ </w:t>
      </w:r>
      <w:r w:rsidRPr="00E20018">
        <w:rPr>
          <w:rFonts w:ascii="GHEA Grapalat" w:hAnsi="GHEA Grapalat" w:cs="Tahoma"/>
          <w:noProof/>
          <w:sz w:val="24"/>
          <w:szCs w:val="24"/>
          <w:lang w:val="hy-AM"/>
        </w:rPr>
        <w:t xml:space="preserve">Հայաստանի Հանրապետության </w:t>
      </w:r>
      <w:r w:rsidRPr="00E20018">
        <w:rPr>
          <w:rFonts w:ascii="GHEA Grapalat" w:hAnsi="GHEA Grapalat" w:cs="Tahoma"/>
          <w:bCs/>
          <w:noProof/>
          <w:sz w:val="24"/>
          <w:szCs w:val="24"/>
          <w:lang w:val="hy-AM"/>
        </w:rPr>
        <w:t>պետական բյուջեում եկամուտների և ծախսերի ավելացում կամ նվազեցում չի նախատեսվում։</w:t>
      </w:r>
    </w:p>
    <w:p w14:paraId="5C4C9F29" w14:textId="77777777" w:rsidR="00D456F4" w:rsidRPr="00E20018" w:rsidRDefault="00D456F4" w:rsidP="00FB3C17">
      <w:pPr>
        <w:tabs>
          <w:tab w:val="num" w:pos="1064"/>
        </w:tabs>
        <w:spacing w:after="0" w:line="360" w:lineRule="auto"/>
        <w:ind w:firstLine="630"/>
        <w:jc w:val="both"/>
        <w:rPr>
          <w:rFonts w:ascii="GHEA Grapalat" w:hAnsi="GHEA Grapalat" w:cs="Sylfaen"/>
          <w:b/>
          <w:sz w:val="24"/>
          <w:szCs w:val="24"/>
          <w:lang w:val="hy-AM"/>
        </w:rPr>
      </w:pPr>
    </w:p>
    <w:p w14:paraId="0282BCCB" w14:textId="77777777" w:rsidR="00CA5AD3" w:rsidRPr="00E20018" w:rsidRDefault="00CA5AD3" w:rsidP="00FB3C17">
      <w:pPr>
        <w:spacing w:after="0" w:line="360" w:lineRule="auto"/>
        <w:ind w:firstLine="630"/>
        <w:jc w:val="both"/>
        <w:rPr>
          <w:rFonts w:ascii="GHEA Grapalat" w:hAnsi="GHEA Grapalat"/>
          <w:sz w:val="24"/>
          <w:szCs w:val="24"/>
          <w:lang w:val="hy-AM"/>
        </w:rPr>
      </w:pPr>
    </w:p>
    <w:sectPr w:rsidR="00CA5AD3" w:rsidRPr="00E20018" w:rsidSect="00E20018">
      <w:pgSz w:w="12240" w:h="15840"/>
      <w:pgMar w:top="1440" w:right="990" w:bottom="1440" w:left="1260" w:header="720" w:footer="720" w:gutter="0"/>
      <w:cols w:space="720"/>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14:paraId="50BE5670" w14:textId="77777777" w:rsidR="0080575D" w:rsidRDefault="0080575D" w:rsidP="008340B2">
      <w:pPr>
        <w:spacing w:after="0" w:line="240" w:lineRule="auto"/>
      </w:pPr>
      <w:r>
        <w:separator/>
      </w:r>
    </w:p>
  </w:endnote>
  <w:endnote w:type="continuationSeparator" w:id="0">
    <w:p w14:paraId="70A6C3CA" w14:textId="77777777" w:rsidR="0080575D" w:rsidRDefault="0080575D" w:rsidP="008340B2">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Noto Sans Symbols">
    <w:altName w:val="Times New Roman"/>
    <w:charset w:val="00"/>
    <w:family w:val="auto"/>
    <w:pitch w:val="default"/>
  </w:font>
  <w:font w:name="Courier New">
    <w:panose1 w:val="02070309020205020404"/>
    <w:charset w:val="00"/>
    <w:family w:val="modern"/>
    <w:pitch w:val="fixed"/>
    <w:sig w:usb0="E0002AFF" w:usb1="C0007843" w:usb2="00000009" w:usb3="00000000" w:csb0="000001FF" w:csb1="00000000"/>
  </w:font>
  <w:font w:name="Times New Roman">
    <w:panose1 w:val="02020603050405020304"/>
    <w:charset w:val="00"/>
    <w:family w:val="roman"/>
    <w:pitch w:val="variable"/>
    <w:sig w:usb0="E0002AFF" w:usb1="C0007841" w:usb2="00000009" w:usb3="00000000" w:csb0="000001FF" w:csb1="00000000"/>
  </w:font>
  <w:font w:name="Tahoma">
    <w:panose1 w:val="020B0604030504040204"/>
    <w:charset w:val="00"/>
    <w:family w:val="swiss"/>
    <w:notTrueType/>
    <w:pitch w:val="variable"/>
    <w:sig w:usb0="00000003" w:usb1="00000000" w:usb2="00000000" w:usb3="00000000" w:csb0="00000001"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Calibri">
    <w:panose1 w:val="020F0502020204030204"/>
    <w:charset w:val="00"/>
    <w:family w:val="swiss"/>
    <w:pitch w:val="variable"/>
    <w:sig w:usb0="E00002FF" w:usb1="4000ACFF" w:usb2="00000001" w:usb3="00000000" w:csb0="0000019F" w:csb1="00000000"/>
  </w:font>
  <w:font w:name="Arial Armenian">
    <w:panose1 w:val="020B0604020202020204"/>
    <w:charset w:val="00"/>
    <w:family w:val="swiss"/>
    <w:pitch w:val="variable"/>
    <w:sig w:usb0="00000003" w:usb1="00000000" w:usb2="00000000" w:usb3="00000000" w:csb0="00000001" w:csb1="00000000"/>
  </w:font>
  <w:font w:name="Calibri Light">
    <w:panose1 w:val="020F0302020204030204"/>
    <w:charset w:val="00"/>
    <w:family w:val="swiss"/>
    <w:pitch w:val="variable"/>
    <w:sig w:usb0="A00002EF" w:usb1="4000207B" w:usb2="00000000" w:usb3="00000000" w:csb0="0000019F" w:csb1="00000000"/>
  </w:font>
  <w:font w:name="Segoe UI">
    <w:panose1 w:val="020B0502040204020203"/>
    <w:charset w:val="00"/>
    <w:family w:val="swiss"/>
    <w:pitch w:val="variable"/>
    <w:sig w:usb0="E10022FF" w:usb1="C000E47F" w:usb2="00000029" w:usb3="00000000" w:csb0="000001DF" w:csb1="00000000"/>
  </w:font>
  <w:font w:name="GHEA Grapalat">
    <w:panose1 w:val="02000506050000020003"/>
    <w:charset w:val="00"/>
    <w:family w:val="modern"/>
    <w:notTrueType/>
    <w:pitch w:val="variable"/>
    <w:sig w:usb0="A00006AF" w:usb1="5000204B" w:usb2="00000000" w:usb3="00000000" w:csb0="0000009F" w:csb1="00000000"/>
  </w:font>
  <w:font w:name="Sylfaen">
    <w:panose1 w:val="010A0502050306030303"/>
    <w:charset w:val="00"/>
    <w:family w:val="roman"/>
    <w:notTrueType/>
    <w:pitch w:val="variable"/>
    <w:sig w:usb0="00C00283" w:usb1="00000000" w:usb2="00000000" w:usb3="00000000" w:csb0="0000000D" w:csb1="00000000"/>
  </w:font>
  <w:font w:name="Arial">
    <w:panose1 w:val="020B0604020202020204"/>
    <w:charset w:val="00"/>
    <w:family w:val="swiss"/>
    <w:pitch w:val="variable"/>
    <w:sig w:usb0="E0002AFF" w:usb1="C0007843" w:usb2="00000009" w:usb3="00000000" w:csb0="000001FF" w:csb1="00000000"/>
  </w:font>
</w:fonts>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14:paraId="4C75ED74" w14:textId="77777777" w:rsidR="0080575D" w:rsidRDefault="0080575D" w:rsidP="008340B2">
      <w:pPr>
        <w:spacing w:after="0" w:line="240" w:lineRule="auto"/>
      </w:pPr>
      <w:r>
        <w:separator/>
      </w:r>
    </w:p>
  </w:footnote>
  <w:footnote w:type="continuationSeparator" w:id="0">
    <w:p w14:paraId="5E0CCC84" w14:textId="77777777" w:rsidR="0080575D" w:rsidRDefault="0080575D" w:rsidP="008340B2">
      <w:pPr>
        <w:spacing w:after="0" w:line="240" w:lineRule="auto"/>
      </w:pPr>
      <w:r>
        <w:continuationSeparator/>
      </w:r>
    </w:p>
  </w:footnote>
</w:footnote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06D3740F"/>
    <w:multiLevelType w:val="multilevel"/>
    <w:tmpl w:val="769232E2"/>
    <w:lvl w:ilvl="0">
      <w:start w:val="1"/>
      <w:numFmt w:val="bullet"/>
      <w:lvlText w:val="−"/>
      <w:lvlJc w:val="left"/>
      <w:pPr>
        <w:ind w:left="720" w:hanging="360"/>
      </w:pPr>
      <w:rPr>
        <w:rFonts w:ascii="Noto Sans Symbols" w:eastAsia="Noto Sans Symbols" w:hAnsi="Noto Sans Symbols" w:cs="Noto Sans Symbols"/>
      </w:rPr>
    </w:lvl>
    <w:lvl w:ilvl="1">
      <w:start w:val="1"/>
      <w:numFmt w:val="bullet"/>
      <w:lvlText w:val="o"/>
      <w:lvlJc w:val="left"/>
      <w:pPr>
        <w:ind w:left="1440" w:hanging="360"/>
      </w:pPr>
      <w:rPr>
        <w:rFonts w:ascii="Courier New" w:eastAsia="Courier New" w:hAnsi="Courier New" w:cs="Courier New"/>
      </w:rPr>
    </w:lvl>
    <w:lvl w:ilvl="2">
      <w:start w:val="1"/>
      <w:numFmt w:val="bullet"/>
      <w:lvlText w:val="▪"/>
      <w:lvlJc w:val="left"/>
      <w:pPr>
        <w:ind w:left="2160" w:hanging="360"/>
      </w:pPr>
      <w:rPr>
        <w:rFonts w:ascii="Noto Sans Symbols" w:eastAsia="Noto Sans Symbols" w:hAnsi="Noto Sans Symbols" w:cs="Noto Sans Symbols"/>
      </w:rPr>
    </w:lvl>
    <w:lvl w:ilvl="3">
      <w:start w:val="1"/>
      <w:numFmt w:val="bullet"/>
      <w:lvlText w:val="●"/>
      <w:lvlJc w:val="left"/>
      <w:pPr>
        <w:ind w:left="2880" w:hanging="360"/>
      </w:pPr>
      <w:rPr>
        <w:rFonts w:ascii="Noto Sans Symbols" w:eastAsia="Noto Sans Symbols" w:hAnsi="Noto Sans Symbols" w:cs="Noto Sans Symbols"/>
      </w:rPr>
    </w:lvl>
    <w:lvl w:ilvl="4">
      <w:start w:val="1"/>
      <w:numFmt w:val="bullet"/>
      <w:lvlText w:val="o"/>
      <w:lvlJc w:val="left"/>
      <w:pPr>
        <w:ind w:left="3600" w:hanging="360"/>
      </w:pPr>
      <w:rPr>
        <w:rFonts w:ascii="Courier New" w:eastAsia="Courier New" w:hAnsi="Courier New" w:cs="Courier New"/>
      </w:rPr>
    </w:lvl>
    <w:lvl w:ilvl="5">
      <w:start w:val="1"/>
      <w:numFmt w:val="bullet"/>
      <w:lvlText w:val="▪"/>
      <w:lvlJc w:val="left"/>
      <w:pPr>
        <w:ind w:left="4320" w:hanging="360"/>
      </w:pPr>
      <w:rPr>
        <w:rFonts w:ascii="Noto Sans Symbols" w:eastAsia="Noto Sans Symbols" w:hAnsi="Noto Sans Symbols" w:cs="Noto Sans Symbols"/>
      </w:rPr>
    </w:lvl>
    <w:lvl w:ilvl="6">
      <w:start w:val="1"/>
      <w:numFmt w:val="bullet"/>
      <w:lvlText w:val="●"/>
      <w:lvlJc w:val="left"/>
      <w:pPr>
        <w:ind w:left="5040" w:hanging="360"/>
      </w:pPr>
      <w:rPr>
        <w:rFonts w:ascii="Noto Sans Symbols" w:eastAsia="Noto Sans Symbols" w:hAnsi="Noto Sans Symbols" w:cs="Noto Sans Symbols"/>
      </w:rPr>
    </w:lvl>
    <w:lvl w:ilvl="7">
      <w:start w:val="1"/>
      <w:numFmt w:val="bullet"/>
      <w:lvlText w:val="o"/>
      <w:lvlJc w:val="left"/>
      <w:pPr>
        <w:ind w:left="5760" w:hanging="360"/>
      </w:pPr>
      <w:rPr>
        <w:rFonts w:ascii="Courier New" w:eastAsia="Courier New" w:hAnsi="Courier New" w:cs="Courier New"/>
      </w:rPr>
    </w:lvl>
    <w:lvl w:ilvl="8">
      <w:start w:val="1"/>
      <w:numFmt w:val="bullet"/>
      <w:lvlText w:val="▪"/>
      <w:lvlJc w:val="left"/>
      <w:pPr>
        <w:ind w:left="6480" w:hanging="360"/>
      </w:pPr>
      <w:rPr>
        <w:rFonts w:ascii="Noto Sans Symbols" w:eastAsia="Noto Sans Symbols" w:hAnsi="Noto Sans Symbols" w:cs="Noto Sans Symbols"/>
      </w:rPr>
    </w:lvl>
  </w:abstractNum>
  <w:abstractNum w:abstractNumId="1">
    <w:nsid w:val="06FA49D6"/>
    <w:multiLevelType w:val="multilevel"/>
    <w:tmpl w:val="C61470B4"/>
    <w:lvl w:ilvl="0">
      <w:start w:val="1"/>
      <w:numFmt w:val="bullet"/>
      <w:lvlText w:val="●"/>
      <w:lvlJc w:val="left"/>
      <w:pPr>
        <w:ind w:left="720" w:hanging="360"/>
      </w:pPr>
      <w:rPr>
        <w:rFonts w:ascii="Noto Sans Symbols" w:eastAsia="Noto Sans Symbols" w:hAnsi="Noto Sans Symbols" w:cs="Noto Sans Symbols"/>
      </w:rPr>
    </w:lvl>
    <w:lvl w:ilvl="1">
      <w:start w:val="1"/>
      <w:numFmt w:val="bullet"/>
      <w:lvlText w:val="o"/>
      <w:lvlJc w:val="left"/>
      <w:pPr>
        <w:ind w:left="1440" w:hanging="360"/>
      </w:pPr>
      <w:rPr>
        <w:rFonts w:ascii="Courier New" w:eastAsia="Courier New" w:hAnsi="Courier New" w:cs="Courier New"/>
      </w:rPr>
    </w:lvl>
    <w:lvl w:ilvl="2">
      <w:start w:val="1"/>
      <w:numFmt w:val="bullet"/>
      <w:lvlText w:val="▪"/>
      <w:lvlJc w:val="left"/>
      <w:pPr>
        <w:ind w:left="2160" w:hanging="360"/>
      </w:pPr>
      <w:rPr>
        <w:rFonts w:ascii="Noto Sans Symbols" w:eastAsia="Noto Sans Symbols" w:hAnsi="Noto Sans Symbols" w:cs="Noto Sans Symbols"/>
      </w:rPr>
    </w:lvl>
    <w:lvl w:ilvl="3">
      <w:start w:val="1"/>
      <w:numFmt w:val="bullet"/>
      <w:lvlText w:val="●"/>
      <w:lvlJc w:val="left"/>
      <w:pPr>
        <w:ind w:left="2880" w:hanging="360"/>
      </w:pPr>
      <w:rPr>
        <w:rFonts w:ascii="Noto Sans Symbols" w:eastAsia="Noto Sans Symbols" w:hAnsi="Noto Sans Symbols" w:cs="Noto Sans Symbols"/>
      </w:rPr>
    </w:lvl>
    <w:lvl w:ilvl="4">
      <w:start w:val="1"/>
      <w:numFmt w:val="bullet"/>
      <w:lvlText w:val="o"/>
      <w:lvlJc w:val="left"/>
      <w:pPr>
        <w:ind w:left="3600" w:hanging="360"/>
      </w:pPr>
      <w:rPr>
        <w:rFonts w:ascii="Courier New" w:eastAsia="Courier New" w:hAnsi="Courier New" w:cs="Courier New"/>
      </w:rPr>
    </w:lvl>
    <w:lvl w:ilvl="5">
      <w:start w:val="1"/>
      <w:numFmt w:val="bullet"/>
      <w:lvlText w:val="▪"/>
      <w:lvlJc w:val="left"/>
      <w:pPr>
        <w:ind w:left="4320" w:hanging="360"/>
      </w:pPr>
      <w:rPr>
        <w:rFonts w:ascii="Noto Sans Symbols" w:eastAsia="Noto Sans Symbols" w:hAnsi="Noto Sans Symbols" w:cs="Noto Sans Symbols"/>
      </w:rPr>
    </w:lvl>
    <w:lvl w:ilvl="6">
      <w:start w:val="1"/>
      <w:numFmt w:val="bullet"/>
      <w:lvlText w:val="●"/>
      <w:lvlJc w:val="left"/>
      <w:pPr>
        <w:ind w:left="5040" w:hanging="360"/>
      </w:pPr>
      <w:rPr>
        <w:rFonts w:ascii="Noto Sans Symbols" w:eastAsia="Noto Sans Symbols" w:hAnsi="Noto Sans Symbols" w:cs="Noto Sans Symbols"/>
      </w:rPr>
    </w:lvl>
    <w:lvl w:ilvl="7">
      <w:start w:val="1"/>
      <w:numFmt w:val="bullet"/>
      <w:lvlText w:val="o"/>
      <w:lvlJc w:val="left"/>
      <w:pPr>
        <w:ind w:left="5760" w:hanging="360"/>
      </w:pPr>
      <w:rPr>
        <w:rFonts w:ascii="Courier New" w:eastAsia="Courier New" w:hAnsi="Courier New" w:cs="Courier New"/>
      </w:rPr>
    </w:lvl>
    <w:lvl w:ilvl="8">
      <w:start w:val="1"/>
      <w:numFmt w:val="bullet"/>
      <w:lvlText w:val="▪"/>
      <w:lvlJc w:val="left"/>
      <w:pPr>
        <w:ind w:left="6480" w:hanging="360"/>
      </w:pPr>
      <w:rPr>
        <w:rFonts w:ascii="Noto Sans Symbols" w:eastAsia="Noto Sans Symbols" w:hAnsi="Noto Sans Symbols" w:cs="Noto Sans Symbols"/>
      </w:rPr>
    </w:lvl>
  </w:abstractNum>
  <w:abstractNum w:abstractNumId="2">
    <w:nsid w:val="07493AB5"/>
    <w:multiLevelType w:val="multilevel"/>
    <w:tmpl w:val="F4AE60E0"/>
    <w:lvl w:ilvl="0">
      <w:start w:val="1"/>
      <w:numFmt w:val="bullet"/>
      <w:lvlText w:val="●"/>
      <w:lvlJc w:val="left"/>
      <w:pPr>
        <w:ind w:left="1080" w:hanging="360"/>
      </w:pPr>
      <w:rPr>
        <w:rFonts w:ascii="Noto Sans Symbols" w:eastAsia="Noto Sans Symbols" w:hAnsi="Noto Sans Symbols" w:cs="Noto Sans Symbols"/>
      </w:rPr>
    </w:lvl>
    <w:lvl w:ilvl="1">
      <w:start w:val="1"/>
      <w:numFmt w:val="bullet"/>
      <w:lvlText w:val="o"/>
      <w:lvlJc w:val="left"/>
      <w:pPr>
        <w:ind w:left="1800" w:hanging="360"/>
      </w:pPr>
      <w:rPr>
        <w:rFonts w:ascii="Courier New" w:eastAsia="Courier New" w:hAnsi="Courier New" w:cs="Courier New"/>
      </w:rPr>
    </w:lvl>
    <w:lvl w:ilvl="2">
      <w:start w:val="1"/>
      <w:numFmt w:val="bullet"/>
      <w:lvlText w:val="▪"/>
      <w:lvlJc w:val="left"/>
      <w:pPr>
        <w:ind w:left="2520" w:hanging="360"/>
      </w:pPr>
      <w:rPr>
        <w:rFonts w:ascii="Noto Sans Symbols" w:eastAsia="Noto Sans Symbols" w:hAnsi="Noto Sans Symbols" w:cs="Noto Sans Symbols"/>
      </w:rPr>
    </w:lvl>
    <w:lvl w:ilvl="3">
      <w:start w:val="1"/>
      <w:numFmt w:val="bullet"/>
      <w:lvlText w:val="●"/>
      <w:lvlJc w:val="left"/>
      <w:pPr>
        <w:ind w:left="3240" w:hanging="360"/>
      </w:pPr>
      <w:rPr>
        <w:rFonts w:ascii="Noto Sans Symbols" w:eastAsia="Noto Sans Symbols" w:hAnsi="Noto Sans Symbols" w:cs="Noto Sans Symbols"/>
      </w:rPr>
    </w:lvl>
    <w:lvl w:ilvl="4">
      <w:start w:val="1"/>
      <w:numFmt w:val="bullet"/>
      <w:lvlText w:val="o"/>
      <w:lvlJc w:val="left"/>
      <w:pPr>
        <w:ind w:left="3960" w:hanging="360"/>
      </w:pPr>
      <w:rPr>
        <w:rFonts w:ascii="Courier New" w:eastAsia="Courier New" w:hAnsi="Courier New" w:cs="Courier New"/>
      </w:rPr>
    </w:lvl>
    <w:lvl w:ilvl="5">
      <w:start w:val="1"/>
      <w:numFmt w:val="bullet"/>
      <w:lvlText w:val="▪"/>
      <w:lvlJc w:val="left"/>
      <w:pPr>
        <w:ind w:left="4680" w:hanging="360"/>
      </w:pPr>
      <w:rPr>
        <w:rFonts w:ascii="Noto Sans Symbols" w:eastAsia="Noto Sans Symbols" w:hAnsi="Noto Sans Symbols" w:cs="Noto Sans Symbols"/>
      </w:rPr>
    </w:lvl>
    <w:lvl w:ilvl="6">
      <w:start w:val="1"/>
      <w:numFmt w:val="bullet"/>
      <w:lvlText w:val="●"/>
      <w:lvlJc w:val="left"/>
      <w:pPr>
        <w:ind w:left="5400" w:hanging="360"/>
      </w:pPr>
      <w:rPr>
        <w:rFonts w:ascii="Noto Sans Symbols" w:eastAsia="Noto Sans Symbols" w:hAnsi="Noto Sans Symbols" w:cs="Noto Sans Symbols"/>
      </w:rPr>
    </w:lvl>
    <w:lvl w:ilvl="7">
      <w:start w:val="1"/>
      <w:numFmt w:val="bullet"/>
      <w:lvlText w:val="o"/>
      <w:lvlJc w:val="left"/>
      <w:pPr>
        <w:ind w:left="6120" w:hanging="360"/>
      </w:pPr>
      <w:rPr>
        <w:rFonts w:ascii="Courier New" w:eastAsia="Courier New" w:hAnsi="Courier New" w:cs="Courier New"/>
      </w:rPr>
    </w:lvl>
    <w:lvl w:ilvl="8">
      <w:start w:val="1"/>
      <w:numFmt w:val="bullet"/>
      <w:lvlText w:val="▪"/>
      <w:lvlJc w:val="left"/>
      <w:pPr>
        <w:ind w:left="6840" w:hanging="360"/>
      </w:pPr>
      <w:rPr>
        <w:rFonts w:ascii="Noto Sans Symbols" w:eastAsia="Noto Sans Symbols" w:hAnsi="Noto Sans Symbols" w:cs="Noto Sans Symbols"/>
      </w:rPr>
    </w:lvl>
  </w:abstractNum>
  <w:abstractNum w:abstractNumId="3">
    <w:nsid w:val="0DD010FC"/>
    <w:multiLevelType w:val="multilevel"/>
    <w:tmpl w:val="8AD8E36C"/>
    <w:lvl w:ilvl="0">
      <w:start w:val="1"/>
      <w:numFmt w:val="decimal"/>
      <w:lvlText w:val="%1."/>
      <w:lvlJc w:val="left"/>
      <w:pPr>
        <w:ind w:left="720" w:hanging="360"/>
      </w:pPr>
    </w:lvl>
    <w:lvl w:ilvl="1">
      <w:start w:val="1"/>
      <w:numFmt w:val="lowerLetter"/>
      <w:lvlText w:val="%2."/>
      <w:lvlJc w:val="left"/>
      <w:pPr>
        <w:ind w:left="1440" w:hanging="360"/>
      </w:pPr>
    </w:lvl>
    <w:lvl w:ilvl="2">
      <w:start w:val="1"/>
      <w:numFmt w:val="lowerRoman"/>
      <w:lvlText w:val="%3."/>
      <w:lvlJc w:val="right"/>
      <w:pPr>
        <w:ind w:left="2160" w:hanging="180"/>
      </w:pPr>
    </w:lvl>
    <w:lvl w:ilvl="3">
      <w:start w:val="1"/>
      <w:numFmt w:val="decimal"/>
      <w:lvlText w:val="%4."/>
      <w:lvlJc w:val="left"/>
      <w:pPr>
        <w:ind w:left="2880" w:hanging="360"/>
      </w:pPr>
    </w:lvl>
    <w:lvl w:ilvl="4">
      <w:start w:val="1"/>
      <w:numFmt w:val="lowerLetter"/>
      <w:lvlText w:val="%5."/>
      <w:lvlJc w:val="left"/>
      <w:pPr>
        <w:ind w:left="3600" w:hanging="360"/>
      </w:pPr>
    </w:lvl>
    <w:lvl w:ilvl="5">
      <w:start w:val="1"/>
      <w:numFmt w:val="lowerRoman"/>
      <w:lvlText w:val="%6."/>
      <w:lvlJc w:val="right"/>
      <w:pPr>
        <w:ind w:left="4320" w:hanging="180"/>
      </w:pPr>
    </w:lvl>
    <w:lvl w:ilvl="6">
      <w:start w:val="1"/>
      <w:numFmt w:val="decimal"/>
      <w:lvlText w:val="%7."/>
      <w:lvlJc w:val="left"/>
      <w:pPr>
        <w:ind w:left="5040" w:hanging="360"/>
      </w:pPr>
    </w:lvl>
    <w:lvl w:ilvl="7">
      <w:start w:val="1"/>
      <w:numFmt w:val="lowerLetter"/>
      <w:lvlText w:val="%8."/>
      <w:lvlJc w:val="left"/>
      <w:pPr>
        <w:ind w:left="5760" w:hanging="360"/>
      </w:pPr>
    </w:lvl>
    <w:lvl w:ilvl="8">
      <w:start w:val="1"/>
      <w:numFmt w:val="lowerRoman"/>
      <w:lvlText w:val="%9."/>
      <w:lvlJc w:val="right"/>
      <w:pPr>
        <w:ind w:left="6480" w:hanging="180"/>
      </w:pPr>
    </w:lvl>
  </w:abstractNum>
  <w:abstractNum w:abstractNumId="4">
    <w:nsid w:val="159C48E2"/>
    <w:multiLevelType w:val="multilevel"/>
    <w:tmpl w:val="AAFC1268"/>
    <w:lvl w:ilvl="0">
      <w:start w:val="1"/>
      <w:numFmt w:val="bullet"/>
      <w:lvlText w:val="−"/>
      <w:lvlJc w:val="left"/>
      <w:pPr>
        <w:ind w:left="720" w:hanging="360"/>
      </w:pPr>
      <w:rPr>
        <w:rFonts w:ascii="Noto Sans Symbols" w:eastAsia="Noto Sans Symbols" w:hAnsi="Noto Sans Symbols" w:cs="Noto Sans Symbols"/>
      </w:rPr>
    </w:lvl>
    <w:lvl w:ilvl="1">
      <w:start w:val="1"/>
      <w:numFmt w:val="bullet"/>
      <w:lvlText w:val="o"/>
      <w:lvlJc w:val="left"/>
      <w:pPr>
        <w:ind w:left="1440" w:hanging="360"/>
      </w:pPr>
      <w:rPr>
        <w:rFonts w:ascii="Courier New" w:eastAsia="Courier New" w:hAnsi="Courier New" w:cs="Courier New"/>
      </w:rPr>
    </w:lvl>
    <w:lvl w:ilvl="2">
      <w:start w:val="1"/>
      <w:numFmt w:val="bullet"/>
      <w:lvlText w:val="▪"/>
      <w:lvlJc w:val="left"/>
      <w:pPr>
        <w:ind w:left="2160" w:hanging="360"/>
      </w:pPr>
      <w:rPr>
        <w:rFonts w:ascii="Noto Sans Symbols" w:eastAsia="Noto Sans Symbols" w:hAnsi="Noto Sans Symbols" w:cs="Noto Sans Symbols"/>
      </w:rPr>
    </w:lvl>
    <w:lvl w:ilvl="3">
      <w:start w:val="1"/>
      <w:numFmt w:val="bullet"/>
      <w:lvlText w:val="●"/>
      <w:lvlJc w:val="left"/>
      <w:pPr>
        <w:ind w:left="2880" w:hanging="360"/>
      </w:pPr>
      <w:rPr>
        <w:rFonts w:ascii="Noto Sans Symbols" w:eastAsia="Noto Sans Symbols" w:hAnsi="Noto Sans Symbols" w:cs="Noto Sans Symbols"/>
      </w:rPr>
    </w:lvl>
    <w:lvl w:ilvl="4">
      <w:start w:val="1"/>
      <w:numFmt w:val="bullet"/>
      <w:lvlText w:val="o"/>
      <w:lvlJc w:val="left"/>
      <w:pPr>
        <w:ind w:left="3600" w:hanging="360"/>
      </w:pPr>
      <w:rPr>
        <w:rFonts w:ascii="Courier New" w:eastAsia="Courier New" w:hAnsi="Courier New" w:cs="Courier New"/>
      </w:rPr>
    </w:lvl>
    <w:lvl w:ilvl="5">
      <w:start w:val="1"/>
      <w:numFmt w:val="bullet"/>
      <w:lvlText w:val="▪"/>
      <w:lvlJc w:val="left"/>
      <w:pPr>
        <w:ind w:left="4320" w:hanging="360"/>
      </w:pPr>
      <w:rPr>
        <w:rFonts w:ascii="Noto Sans Symbols" w:eastAsia="Noto Sans Symbols" w:hAnsi="Noto Sans Symbols" w:cs="Noto Sans Symbols"/>
      </w:rPr>
    </w:lvl>
    <w:lvl w:ilvl="6">
      <w:start w:val="1"/>
      <w:numFmt w:val="bullet"/>
      <w:lvlText w:val="●"/>
      <w:lvlJc w:val="left"/>
      <w:pPr>
        <w:ind w:left="5040" w:hanging="360"/>
      </w:pPr>
      <w:rPr>
        <w:rFonts w:ascii="Noto Sans Symbols" w:eastAsia="Noto Sans Symbols" w:hAnsi="Noto Sans Symbols" w:cs="Noto Sans Symbols"/>
      </w:rPr>
    </w:lvl>
    <w:lvl w:ilvl="7">
      <w:start w:val="1"/>
      <w:numFmt w:val="bullet"/>
      <w:lvlText w:val="o"/>
      <w:lvlJc w:val="left"/>
      <w:pPr>
        <w:ind w:left="5760" w:hanging="360"/>
      </w:pPr>
      <w:rPr>
        <w:rFonts w:ascii="Courier New" w:eastAsia="Courier New" w:hAnsi="Courier New" w:cs="Courier New"/>
      </w:rPr>
    </w:lvl>
    <w:lvl w:ilvl="8">
      <w:start w:val="1"/>
      <w:numFmt w:val="bullet"/>
      <w:lvlText w:val="▪"/>
      <w:lvlJc w:val="left"/>
      <w:pPr>
        <w:ind w:left="6480" w:hanging="360"/>
      </w:pPr>
      <w:rPr>
        <w:rFonts w:ascii="Noto Sans Symbols" w:eastAsia="Noto Sans Symbols" w:hAnsi="Noto Sans Symbols" w:cs="Noto Sans Symbols"/>
      </w:rPr>
    </w:lvl>
  </w:abstractNum>
  <w:abstractNum w:abstractNumId="5">
    <w:nsid w:val="161C638C"/>
    <w:multiLevelType w:val="multilevel"/>
    <w:tmpl w:val="67F241A6"/>
    <w:lvl w:ilvl="0">
      <w:start w:val="1"/>
      <w:numFmt w:val="bullet"/>
      <w:lvlText w:val="●"/>
      <w:lvlJc w:val="left"/>
      <w:pPr>
        <w:ind w:left="720" w:hanging="360"/>
      </w:pPr>
      <w:rPr>
        <w:rFonts w:ascii="Noto Sans Symbols" w:eastAsia="Noto Sans Symbols" w:hAnsi="Noto Sans Symbols" w:cs="Noto Sans Symbols"/>
      </w:rPr>
    </w:lvl>
    <w:lvl w:ilvl="1">
      <w:start w:val="1"/>
      <w:numFmt w:val="bullet"/>
      <w:lvlText w:val="o"/>
      <w:lvlJc w:val="left"/>
      <w:pPr>
        <w:ind w:left="1440" w:hanging="360"/>
      </w:pPr>
      <w:rPr>
        <w:rFonts w:ascii="Courier New" w:eastAsia="Courier New" w:hAnsi="Courier New" w:cs="Courier New"/>
      </w:rPr>
    </w:lvl>
    <w:lvl w:ilvl="2">
      <w:start w:val="1"/>
      <w:numFmt w:val="bullet"/>
      <w:lvlText w:val="▪"/>
      <w:lvlJc w:val="left"/>
      <w:pPr>
        <w:ind w:left="2160" w:hanging="360"/>
      </w:pPr>
      <w:rPr>
        <w:rFonts w:ascii="Noto Sans Symbols" w:eastAsia="Noto Sans Symbols" w:hAnsi="Noto Sans Symbols" w:cs="Noto Sans Symbols"/>
      </w:rPr>
    </w:lvl>
    <w:lvl w:ilvl="3">
      <w:start w:val="1"/>
      <w:numFmt w:val="bullet"/>
      <w:lvlText w:val="●"/>
      <w:lvlJc w:val="left"/>
      <w:pPr>
        <w:ind w:left="2880" w:hanging="360"/>
      </w:pPr>
      <w:rPr>
        <w:rFonts w:ascii="Noto Sans Symbols" w:eastAsia="Noto Sans Symbols" w:hAnsi="Noto Sans Symbols" w:cs="Noto Sans Symbols"/>
      </w:rPr>
    </w:lvl>
    <w:lvl w:ilvl="4">
      <w:start w:val="1"/>
      <w:numFmt w:val="bullet"/>
      <w:lvlText w:val="o"/>
      <w:lvlJc w:val="left"/>
      <w:pPr>
        <w:ind w:left="3600" w:hanging="360"/>
      </w:pPr>
      <w:rPr>
        <w:rFonts w:ascii="Courier New" w:eastAsia="Courier New" w:hAnsi="Courier New" w:cs="Courier New"/>
      </w:rPr>
    </w:lvl>
    <w:lvl w:ilvl="5">
      <w:start w:val="1"/>
      <w:numFmt w:val="bullet"/>
      <w:lvlText w:val="▪"/>
      <w:lvlJc w:val="left"/>
      <w:pPr>
        <w:ind w:left="4320" w:hanging="360"/>
      </w:pPr>
      <w:rPr>
        <w:rFonts w:ascii="Noto Sans Symbols" w:eastAsia="Noto Sans Symbols" w:hAnsi="Noto Sans Symbols" w:cs="Noto Sans Symbols"/>
      </w:rPr>
    </w:lvl>
    <w:lvl w:ilvl="6">
      <w:start w:val="1"/>
      <w:numFmt w:val="bullet"/>
      <w:lvlText w:val="●"/>
      <w:lvlJc w:val="left"/>
      <w:pPr>
        <w:ind w:left="5040" w:hanging="360"/>
      </w:pPr>
      <w:rPr>
        <w:rFonts w:ascii="Noto Sans Symbols" w:eastAsia="Noto Sans Symbols" w:hAnsi="Noto Sans Symbols" w:cs="Noto Sans Symbols"/>
      </w:rPr>
    </w:lvl>
    <w:lvl w:ilvl="7">
      <w:start w:val="1"/>
      <w:numFmt w:val="bullet"/>
      <w:lvlText w:val="o"/>
      <w:lvlJc w:val="left"/>
      <w:pPr>
        <w:ind w:left="5760" w:hanging="360"/>
      </w:pPr>
      <w:rPr>
        <w:rFonts w:ascii="Courier New" w:eastAsia="Courier New" w:hAnsi="Courier New" w:cs="Courier New"/>
      </w:rPr>
    </w:lvl>
    <w:lvl w:ilvl="8">
      <w:start w:val="1"/>
      <w:numFmt w:val="bullet"/>
      <w:lvlText w:val="▪"/>
      <w:lvlJc w:val="left"/>
      <w:pPr>
        <w:ind w:left="6480" w:hanging="360"/>
      </w:pPr>
      <w:rPr>
        <w:rFonts w:ascii="Noto Sans Symbols" w:eastAsia="Noto Sans Symbols" w:hAnsi="Noto Sans Symbols" w:cs="Noto Sans Symbols"/>
      </w:rPr>
    </w:lvl>
  </w:abstractNum>
  <w:abstractNum w:abstractNumId="6">
    <w:nsid w:val="1A380032"/>
    <w:multiLevelType w:val="hybridMultilevel"/>
    <w:tmpl w:val="31D29E7E"/>
    <w:lvl w:ilvl="0" w:tplc="E29C3CC2">
      <w:start w:val="1"/>
      <w:numFmt w:val="decimal"/>
      <w:lvlText w:val="%1."/>
      <w:lvlJc w:val="left"/>
      <w:pPr>
        <w:ind w:left="1095" w:hanging="360"/>
      </w:pPr>
      <w:rPr>
        <w:b w:val="0"/>
        <w:sz w:val="24"/>
        <w:szCs w:val="24"/>
      </w:rPr>
    </w:lvl>
    <w:lvl w:ilvl="1" w:tplc="04090019" w:tentative="1">
      <w:start w:val="1"/>
      <w:numFmt w:val="lowerLetter"/>
      <w:lvlText w:val="%2."/>
      <w:lvlJc w:val="left"/>
      <w:pPr>
        <w:ind w:left="1815" w:hanging="360"/>
      </w:pPr>
    </w:lvl>
    <w:lvl w:ilvl="2" w:tplc="0409001B" w:tentative="1">
      <w:start w:val="1"/>
      <w:numFmt w:val="lowerRoman"/>
      <w:lvlText w:val="%3."/>
      <w:lvlJc w:val="right"/>
      <w:pPr>
        <w:ind w:left="2535" w:hanging="180"/>
      </w:pPr>
    </w:lvl>
    <w:lvl w:ilvl="3" w:tplc="0409000F" w:tentative="1">
      <w:start w:val="1"/>
      <w:numFmt w:val="decimal"/>
      <w:lvlText w:val="%4."/>
      <w:lvlJc w:val="left"/>
      <w:pPr>
        <w:ind w:left="3255" w:hanging="360"/>
      </w:pPr>
    </w:lvl>
    <w:lvl w:ilvl="4" w:tplc="04090019" w:tentative="1">
      <w:start w:val="1"/>
      <w:numFmt w:val="lowerLetter"/>
      <w:lvlText w:val="%5."/>
      <w:lvlJc w:val="left"/>
      <w:pPr>
        <w:ind w:left="3975" w:hanging="360"/>
      </w:pPr>
    </w:lvl>
    <w:lvl w:ilvl="5" w:tplc="0409001B" w:tentative="1">
      <w:start w:val="1"/>
      <w:numFmt w:val="lowerRoman"/>
      <w:lvlText w:val="%6."/>
      <w:lvlJc w:val="right"/>
      <w:pPr>
        <w:ind w:left="4695" w:hanging="180"/>
      </w:pPr>
    </w:lvl>
    <w:lvl w:ilvl="6" w:tplc="0409000F" w:tentative="1">
      <w:start w:val="1"/>
      <w:numFmt w:val="decimal"/>
      <w:lvlText w:val="%7."/>
      <w:lvlJc w:val="left"/>
      <w:pPr>
        <w:ind w:left="5415" w:hanging="360"/>
      </w:pPr>
    </w:lvl>
    <w:lvl w:ilvl="7" w:tplc="04090019" w:tentative="1">
      <w:start w:val="1"/>
      <w:numFmt w:val="lowerLetter"/>
      <w:lvlText w:val="%8."/>
      <w:lvlJc w:val="left"/>
      <w:pPr>
        <w:ind w:left="6135" w:hanging="360"/>
      </w:pPr>
    </w:lvl>
    <w:lvl w:ilvl="8" w:tplc="0409001B" w:tentative="1">
      <w:start w:val="1"/>
      <w:numFmt w:val="lowerRoman"/>
      <w:lvlText w:val="%9."/>
      <w:lvlJc w:val="right"/>
      <w:pPr>
        <w:ind w:left="6855" w:hanging="180"/>
      </w:pPr>
    </w:lvl>
  </w:abstractNum>
  <w:abstractNum w:abstractNumId="7">
    <w:nsid w:val="301979E6"/>
    <w:multiLevelType w:val="hybridMultilevel"/>
    <w:tmpl w:val="F0FEC6C8"/>
    <w:lvl w:ilvl="0" w:tplc="BD7AA914">
      <w:start w:val="1"/>
      <w:numFmt w:val="decimal"/>
      <w:lvlText w:val="%1)"/>
      <w:lvlJc w:val="left"/>
      <w:pPr>
        <w:ind w:left="1080" w:hanging="360"/>
      </w:pPr>
      <w:rPr>
        <w:rFonts w:hint="default"/>
        <w:color w:val="000000"/>
        <w:sz w:val="24"/>
      </w:rPr>
    </w:lvl>
    <w:lvl w:ilvl="1" w:tplc="04090019" w:tentative="1">
      <w:start w:val="1"/>
      <w:numFmt w:val="lowerLetter"/>
      <w:lvlText w:val="%2."/>
      <w:lvlJc w:val="left"/>
      <w:pPr>
        <w:ind w:left="1800" w:hanging="360"/>
      </w:pPr>
    </w:lvl>
    <w:lvl w:ilvl="2" w:tplc="0409001B" w:tentative="1">
      <w:start w:val="1"/>
      <w:numFmt w:val="lowerRoman"/>
      <w:lvlText w:val="%3."/>
      <w:lvlJc w:val="right"/>
      <w:pPr>
        <w:ind w:left="2520" w:hanging="180"/>
      </w:pPr>
    </w:lvl>
    <w:lvl w:ilvl="3" w:tplc="0409000F" w:tentative="1">
      <w:start w:val="1"/>
      <w:numFmt w:val="decimal"/>
      <w:lvlText w:val="%4."/>
      <w:lvlJc w:val="left"/>
      <w:pPr>
        <w:ind w:left="3240" w:hanging="360"/>
      </w:pPr>
    </w:lvl>
    <w:lvl w:ilvl="4" w:tplc="04090019" w:tentative="1">
      <w:start w:val="1"/>
      <w:numFmt w:val="lowerLetter"/>
      <w:lvlText w:val="%5."/>
      <w:lvlJc w:val="left"/>
      <w:pPr>
        <w:ind w:left="3960" w:hanging="360"/>
      </w:pPr>
    </w:lvl>
    <w:lvl w:ilvl="5" w:tplc="0409001B" w:tentative="1">
      <w:start w:val="1"/>
      <w:numFmt w:val="lowerRoman"/>
      <w:lvlText w:val="%6."/>
      <w:lvlJc w:val="right"/>
      <w:pPr>
        <w:ind w:left="4680" w:hanging="180"/>
      </w:pPr>
    </w:lvl>
    <w:lvl w:ilvl="6" w:tplc="0409000F" w:tentative="1">
      <w:start w:val="1"/>
      <w:numFmt w:val="decimal"/>
      <w:lvlText w:val="%7."/>
      <w:lvlJc w:val="left"/>
      <w:pPr>
        <w:ind w:left="5400" w:hanging="360"/>
      </w:pPr>
    </w:lvl>
    <w:lvl w:ilvl="7" w:tplc="04090019" w:tentative="1">
      <w:start w:val="1"/>
      <w:numFmt w:val="lowerLetter"/>
      <w:lvlText w:val="%8."/>
      <w:lvlJc w:val="left"/>
      <w:pPr>
        <w:ind w:left="6120" w:hanging="360"/>
      </w:pPr>
    </w:lvl>
    <w:lvl w:ilvl="8" w:tplc="0409001B" w:tentative="1">
      <w:start w:val="1"/>
      <w:numFmt w:val="lowerRoman"/>
      <w:lvlText w:val="%9."/>
      <w:lvlJc w:val="right"/>
      <w:pPr>
        <w:ind w:left="6840" w:hanging="180"/>
      </w:pPr>
    </w:lvl>
  </w:abstractNum>
  <w:abstractNum w:abstractNumId="8">
    <w:nsid w:val="3A17409D"/>
    <w:multiLevelType w:val="hybridMultilevel"/>
    <w:tmpl w:val="2C261824"/>
    <w:lvl w:ilvl="0" w:tplc="58BC9246">
      <w:numFmt w:val="bullet"/>
      <w:lvlText w:val="-"/>
      <w:lvlJc w:val="left"/>
      <w:pPr>
        <w:ind w:left="927" w:hanging="360"/>
      </w:pPr>
      <w:rPr>
        <w:rFonts w:ascii="Tahoma" w:eastAsia="Tahoma" w:hAnsi="Tahoma" w:cs="Tahoma" w:hint="default"/>
        <w:color w:val="000000"/>
      </w:rPr>
    </w:lvl>
    <w:lvl w:ilvl="1" w:tplc="04090003" w:tentative="1">
      <w:start w:val="1"/>
      <w:numFmt w:val="bullet"/>
      <w:lvlText w:val="o"/>
      <w:lvlJc w:val="left"/>
      <w:pPr>
        <w:ind w:left="1647" w:hanging="360"/>
      </w:pPr>
      <w:rPr>
        <w:rFonts w:ascii="Courier New" w:hAnsi="Courier New" w:cs="Courier New" w:hint="default"/>
      </w:rPr>
    </w:lvl>
    <w:lvl w:ilvl="2" w:tplc="04090005" w:tentative="1">
      <w:start w:val="1"/>
      <w:numFmt w:val="bullet"/>
      <w:lvlText w:val=""/>
      <w:lvlJc w:val="left"/>
      <w:pPr>
        <w:ind w:left="2367" w:hanging="360"/>
      </w:pPr>
      <w:rPr>
        <w:rFonts w:ascii="Wingdings" w:hAnsi="Wingdings" w:hint="default"/>
      </w:rPr>
    </w:lvl>
    <w:lvl w:ilvl="3" w:tplc="04090001" w:tentative="1">
      <w:start w:val="1"/>
      <w:numFmt w:val="bullet"/>
      <w:lvlText w:val=""/>
      <w:lvlJc w:val="left"/>
      <w:pPr>
        <w:ind w:left="3087" w:hanging="360"/>
      </w:pPr>
      <w:rPr>
        <w:rFonts w:ascii="Symbol" w:hAnsi="Symbol" w:hint="default"/>
      </w:rPr>
    </w:lvl>
    <w:lvl w:ilvl="4" w:tplc="04090003" w:tentative="1">
      <w:start w:val="1"/>
      <w:numFmt w:val="bullet"/>
      <w:lvlText w:val="o"/>
      <w:lvlJc w:val="left"/>
      <w:pPr>
        <w:ind w:left="3807" w:hanging="360"/>
      </w:pPr>
      <w:rPr>
        <w:rFonts w:ascii="Courier New" w:hAnsi="Courier New" w:cs="Courier New" w:hint="default"/>
      </w:rPr>
    </w:lvl>
    <w:lvl w:ilvl="5" w:tplc="04090005" w:tentative="1">
      <w:start w:val="1"/>
      <w:numFmt w:val="bullet"/>
      <w:lvlText w:val=""/>
      <w:lvlJc w:val="left"/>
      <w:pPr>
        <w:ind w:left="4527" w:hanging="360"/>
      </w:pPr>
      <w:rPr>
        <w:rFonts w:ascii="Wingdings" w:hAnsi="Wingdings" w:hint="default"/>
      </w:rPr>
    </w:lvl>
    <w:lvl w:ilvl="6" w:tplc="04090001" w:tentative="1">
      <w:start w:val="1"/>
      <w:numFmt w:val="bullet"/>
      <w:lvlText w:val=""/>
      <w:lvlJc w:val="left"/>
      <w:pPr>
        <w:ind w:left="5247" w:hanging="360"/>
      </w:pPr>
      <w:rPr>
        <w:rFonts w:ascii="Symbol" w:hAnsi="Symbol" w:hint="default"/>
      </w:rPr>
    </w:lvl>
    <w:lvl w:ilvl="7" w:tplc="04090003" w:tentative="1">
      <w:start w:val="1"/>
      <w:numFmt w:val="bullet"/>
      <w:lvlText w:val="o"/>
      <w:lvlJc w:val="left"/>
      <w:pPr>
        <w:ind w:left="5967" w:hanging="360"/>
      </w:pPr>
      <w:rPr>
        <w:rFonts w:ascii="Courier New" w:hAnsi="Courier New" w:cs="Courier New" w:hint="default"/>
      </w:rPr>
    </w:lvl>
    <w:lvl w:ilvl="8" w:tplc="04090005" w:tentative="1">
      <w:start w:val="1"/>
      <w:numFmt w:val="bullet"/>
      <w:lvlText w:val=""/>
      <w:lvlJc w:val="left"/>
      <w:pPr>
        <w:ind w:left="6687" w:hanging="360"/>
      </w:pPr>
      <w:rPr>
        <w:rFonts w:ascii="Wingdings" w:hAnsi="Wingdings" w:hint="default"/>
      </w:rPr>
    </w:lvl>
  </w:abstractNum>
  <w:abstractNum w:abstractNumId="9">
    <w:nsid w:val="412D1E5A"/>
    <w:multiLevelType w:val="multilevel"/>
    <w:tmpl w:val="24461196"/>
    <w:lvl w:ilvl="0">
      <w:start w:val="1"/>
      <w:numFmt w:val="bullet"/>
      <w:lvlText w:val="−"/>
      <w:lvlJc w:val="left"/>
      <w:pPr>
        <w:ind w:left="720" w:hanging="360"/>
      </w:pPr>
      <w:rPr>
        <w:rFonts w:ascii="Noto Sans Symbols" w:eastAsia="Noto Sans Symbols" w:hAnsi="Noto Sans Symbols" w:cs="Noto Sans Symbols"/>
      </w:rPr>
    </w:lvl>
    <w:lvl w:ilvl="1">
      <w:start w:val="1"/>
      <w:numFmt w:val="bullet"/>
      <w:lvlText w:val="o"/>
      <w:lvlJc w:val="left"/>
      <w:pPr>
        <w:ind w:left="1440" w:hanging="360"/>
      </w:pPr>
      <w:rPr>
        <w:rFonts w:ascii="Courier New" w:eastAsia="Courier New" w:hAnsi="Courier New" w:cs="Courier New"/>
      </w:rPr>
    </w:lvl>
    <w:lvl w:ilvl="2">
      <w:start w:val="1"/>
      <w:numFmt w:val="bullet"/>
      <w:lvlText w:val="▪"/>
      <w:lvlJc w:val="left"/>
      <w:pPr>
        <w:ind w:left="2160" w:hanging="360"/>
      </w:pPr>
      <w:rPr>
        <w:rFonts w:ascii="Noto Sans Symbols" w:eastAsia="Noto Sans Symbols" w:hAnsi="Noto Sans Symbols" w:cs="Noto Sans Symbols"/>
      </w:rPr>
    </w:lvl>
    <w:lvl w:ilvl="3">
      <w:start w:val="1"/>
      <w:numFmt w:val="bullet"/>
      <w:lvlText w:val="●"/>
      <w:lvlJc w:val="left"/>
      <w:pPr>
        <w:ind w:left="2880" w:hanging="360"/>
      </w:pPr>
      <w:rPr>
        <w:rFonts w:ascii="Noto Sans Symbols" w:eastAsia="Noto Sans Symbols" w:hAnsi="Noto Sans Symbols" w:cs="Noto Sans Symbols"/>
      </w:rPr>
    </w:lvl>
    <w:lvl w:ilvl="4">
      <w:start w:val="1"/>
      <w:numFmt w:val="bullet"/>
      <w:lvlText w:val="o"/>
      <w:lvlJc w:val="left"/>
      <w:pPr>
        <w:ind w:left="3600" w:hanging="360"/>
      </w:pPr>
      <w:rPr>
        <w:rFonts w:ascii="Courier New" w:eastAsia="Courier New" w:hAnsi="Courier New" w:cs="Courier New"/>
      </w:rPr>
    </w:lvl>
    <w:lvl w:ilvl="5">
      <w:start w:val="1"/>
      <w:numFmt w:val="bullet"/>
      <w:lvlText w:val="▪"/>
      <w:lvlJc w:val="left"/>
      <w:pPr>
        <w:ind w:left="4320" w:hanging="360"/>
      </w:pPr>
      <w:rPr>
        <w:rFonts w:ascii="Noto Sans Symbols" w:eastAsia="Noto Sans Symbols" w:hAnsi="Noto Sans Symbols" w:cs="Noto Sans Symbols"/>
      </w:rPr>
    </w:lvl>
    <w:lvl w:ilvl="6">
      <w:start w:val="1"/>
      <w:numFmt w:val="bullet"/>
      <w:lvlText w:val="●"/>
      <w:lvlJc w:val="left"/>
      <w:pPr>
        <w:ind w:left="5040" w:hanging="360"/>
      </w:pPr>
      <w:rPr>
        <w:rFonts w:ascii="Noto Sans Symbols" w:eastAsia="Noto Sans Symbols" w:hAnsi="Noto Sans Symbols" w:cs="Noto Sans Symbols"/>
      </w:rPr>
    </w:lvl>
    <w:lvl w:ilvl="7">
      <w:start w:val="1"/>
      <w:numFmt w:val="bullet"/>
      <w:lvlText w:val="o"/>
      <w:lvlJc w:val="left"/>
      <w:pPr>
        <w:ind w:left="5760" w:hanging="360"/>
      </w:pPr>
      <w:rPr>
        <w:rFonts w:ascii="Courier New" w:eastAsia="Courier New" w:hAnsi="Courier New" w:cs="Courier New"/>
      </w:rPr>
    </w:lvl>
    <w:lvl w:ilvl="8">
      <w:start w:val="1"/>
      <w:numFmt w:val="bullet"/>
      <w:lvlText w:val="▪"/>
      <w:lvlJc w:val="left"/>
      <w:pPr>
        <w:ind w:left="6480" w:hanging="360"/>
      </w:pPr>
      <w:rPr>
        <w:rFonts w:ascii="Noto Sans Symbols" w:eastAsia="Noto Sans Symbols" w:hAnsi="Noto Sans Symbols" w:cs="Noto Sans Symbols"/>
      </w:rPr>
    </w:lvl>
  </w:abstractNum>
  <w:abstractNum w:abstractNumId="10">
    <w:nsid w:val="48790DF3"/>
    <w:multiLevelType w:val="multilevel"/>
    <w:tmpl w:val="CCBCFD50"/>
    <w:lvl w:ilvl="0">
      <w:start w:val="1"/>
      <w:numFmt w:val="bullet"/>
      <w:lvlText w:val="−"/>
      <w:lvlJc w:val="left"/>
      <w:pPr>
        <w:ind w:left="900" w:hanging="360"/>
      </w:pPr>
      <w:rPr>
        <w:rFonts w:ascii="Noto Sans Symbols" w:eastAsia="Noto Sans Symbols" w:hAnsi="Noto Sans Symbols" w:cs="Noto Sans Symbols"/>
      </w:rPr>
    </w:lvl>
    <w:lvl w:ilvl="1">
      <w:start w:val="1"/>
      <w:numFmt w:val="bullet"/>
      <w:lvlText w:val="o"/>
      <w:lvlJc w:val="left"/>
      <w:pPr>
        <w:ind w:left="1620" w:hanging="360"/>
      </w:pPr>
      <w:rPr>
        <w:rFonts w:ascii="Courier New" w:eastAsia="Courier New" w:hAnsi="Courier New" w:cs="Courier New"/>
      </w:rPr>
    </w:lvl>
    <w:lvl w:ilvl="2">
      <w:start w:val="1"/>
      <w:numFmt w:val="bullet"/>
      <w:lvlText w:val="▪"/>
      <w:lvlJc w:val="left"/>
      <w:pPr>
        <w:ind w:left="2340" w:hanging="360"/>
      </w:pPr>
      <w:rPr>
        <w:rFonts w:ascii="Noto Sans Symbols" w:eastAsia="Noto Sans Symbols" w:hAnsi="Noto Sans Symbols" w:cs="Noto Sans Symbols"/>
      </w:rPr>
    </w:lvl>
    <w:lvl w:ilvl="3">
      <w:start w:val="1"/>
      <w:numFmt w:val="bullet"/>
      <w:lvlText w:val="●"/>
      <w:lvlJc w:val="left"/>
      <w:pPr>
        <w:ind w:left="3060" w:hanging="360"/>
      </w:pPr>
      <w:rPr>
        <w:rFonts w:ascii="Noto Sans Symbols" w:eastAsia="Noto Sans Symbols" w:hAnsi="Noto Sans Symbols" w:cs="Noto Sans Symbols"/>
      </w:rPr>
    </w:lvl>
    <w:lvl w:ilvl="4">
      <w:start w:val="1"/>
      <w:numFmt w:val="bullet"/>
      <w:lvlText w:val="o"/>
      <w:lvlJc w:val="left"/>
      <w:pPr>
        <w:ind w:left="3780" w:hanging="360"/>
      </w:pPr>
      <w:rPr>
        <w:rFonts w:ascii="Courier New" w:eastAsia="Courier New" w:hAnsi="Courier New" w:cs="Courier New"/>
      </w:rPr>
    </w:lvl>
    <w:lvl w:ilvl="5">
      <w:start w:val="1"/>
      <w:numFmt w:val="bullet"/>
      <w:lvlText w:val="▪"/>
      <w:lvlJc w:val="left"/>
      <w:pPr>
        <w:ind w:left="4500" w:hanging="360"/>
      </w:pPr>
      <w:rPr>
        <w:rFonts w:ascii="Noto Sans Symbols" w:eastAsia="Noto Sans Symbols" w:hAnsi="Noto Sans Symbols" w:cs="Noto Sans Symbols"/>
      </w:rPr>
    </w:lvl>
    <w:lvl w:ilvl="6">
      <w:start w:val="1"/>
      <w:numFmt w:val="bullet"/>
      <w:lvlText w:val="●"/>
      <w:lvlJc w:val="left"/>
      <w:pPr>
        <w:ind w:left="5220" w:hanging="360"/>
      </w:pPr>
      <w:rPr>
        <w:rFonts w:ascii="Noto Sans Symbols" w:eastAsia="Noto Sans Symbols" w:hAnsi="Noto Sans Symbols" w:cs="Noto Sans Symbols"/>
      </w:rPr>
    </w:lvl>
    <w:lvl w:ilvl="7">
      <w:start w:val="1"/>
      <w:numFmt w:val="bullet"/>
      <w:lvlText w:val="o"/>
      <w:lvlJc w:val="left"/>
      <w:pPr>
        <w:ind w:left="5940" w:hanging="360"/>
      </w:pPr>
      <w:rPr>
        <w:rFonts w:ascii="Courier New" w:eastAsia="Courier New" w:hAnsi="Courier New" w:cs="Courier New"/>
      </w:rPr>
    </w:lvl>
    <w:lvl w:ilvl="8">
      <w:start w:val="1"/>
      <w:numFmt w:val="bullet"/>
      <w:lvlText w:val="▪"/>
      <w:lvlJc w:val="left"/>
      <w:pPr>
        <w:ind w:left="6660" w:hanging="360"/>
      </w:pPr>
      <w:rPr>
        <w:rFonts w:ascii="Noto Sans Symbols" w:eastAsia="Noto Sans Symbols" w:hAnsi="Noto Sans Symbols" w:cs="Noto Sans Symbols"/>
      </w:rPr>
    </w:lvl>
  </w:abstractNum>
  <w:abstractNum w:abstractNumId="11">
    <w:nsid w:val="48855F8A"/>
    <w:multiLevelType w:val="multilevel"/>
    <w:tmpl w:val="EB640C98"/>
    <w:lvl w:ilvl="0">
      <w:start w:val="1"/>
      <w:numFmt w:val="bullet"/>
      <w:lvlText w:val="−"/>
      <w:lvlJc w:val="left"/>
      <w:pPr>
        <w:ind w:left="720" w:hanging="360"/>
      </w:pPr>
      <w:rPr>
        <w:rFonts w:ascii="Noto Sans Symbols" w:eastAsia="Noto Sans Symbols" w:hAnsi="Noto Sans Symbols" w:cs="Noto Sans Symbols"/>
      </w:rPr>
    </w:lvl>
    <w:lvl w:ilvl="1">
      <w:start w:val="1"/>
      <w:numFmt w:val="bullet"/>
      <w:lvlText w:val="o"/>
      <w:lvlJc w:val="left"/>
      <w:pPr>
        <w:ind w:left="1440" w:hanging="360"/>
      </w:pPr>
      <w:rPr>
        <w:rFonts w:ascii="Courier New" w:eastAsia="Courier New" w:hAnsi="Courier New" w:cs="Courier New"/>
      </w:rPr>
    </w:lvl>
    <w:lvl w:ilvl="2">
      <w:start w:val="1"/>
      <w:numFmt w:val="bullet"/>
      <w:lvlText w:val="▪"/>
      <w:lvlJc w:val="left"/>
      <w:pPr>
        <w:ind w:left="2160" w:hanging="360"/>
      </w:pPr>
      <w:rPr>
        <w:rFonts w:ascii="Noto Sans Symbols" w:eastAsia="Noto Sans Symbols" w:hAnsi="Noto Sans Symbols" w:cs="Noto Sans Symbols"/>
      </w:rPr>
    </w:lvl>
    <w:lvl w:ilvl="3">
      <w:start w:val="1"/>
      <w:numFmt w:val="bullet"/>
      <w:lvlText w:val="●"/>
      <w:lvlJc w:val="left"/>
      <w:pPr>
        <w:ind w:left="2880" w:hanging="360"/>
      </w:pPr>
      <w:rPr>
        <w:rFonts w:ascii="Noto Sans Symbols" w:eastAsia="Noto Sans Symbols" w:hAnsi="Noto Sans Symbols" w:cs="Noto Sans Symbols"/>
      </w:rPr>
    </w:lvl>
    <w:lvl w:ilvl="4">
      <w:start w:val="1"/>
      <w:numFmt w:val="bullet"/>
      <w:lvlText w:val="o"/>
      <w:lvlJc w:val="left"/>
      <w:pPr>
        <w:ind w:left="3600" w:hanging="360"/>
      </w:pPr>
      <w:rPr>
        <w:rFonts w:ascii="Courier New" w:eastAsia="Courier New" w:hAnsi="Courier New" w:cs="Courier New"/>
      </w:rPr>
    </w:lvl>
    <w:lvl w:ilvl="5">
      <w:start w:val="1"/>
      <w:numFmt w:val="bullet"/>
      <w:lvlText w:val="▪"/>
      <w:lvlJc w:val="left"/>
      <w:pPr>
        <w:ind w:left="4320" w:hanging="360"/>
      </w:pPr>
      <w:rPr>
        <w:rFonts w:ascii="Noto Sans Symbols" w:eastAsia="Noto Sans Symbols" w:hAnsi="Noto Sans Symbols" w:cs="Noto Sans Symbols"/>
      </w:rPr>
    </w:lvl>
    <w:lvl w:ilvl="6">
      <w:start w:val="1"/>
      <w:numFmt w:val="bullet"/>
      <w:lvlText w:val="●"/>
      <w:lvlJc w:val="left"/>
      <w:pPr>
        <w:ind w:left="5040" w:hanging="360"/>
      </w:pPr>
      <w:rPr>
        <w:rFonts w:ascii="Noto Sans Symbols" w:eastAsia="Noto Sans Symbols" w:hAnsi="Noto Sans Symbols" w:cs="Noto Sans Symbols"/>
      </w:rPr>
    </w:lvl>
    <w:lvl w:ilvl="7">
      <w:start w:val="1"/>
      <w:numFmt w:val="bullet"/>
      <w:lvlText w:val="o"/>
      <w:lvlJc w:val="left"/>
      <w:pPr>
        <w:ind w:left="5760" w:hanging="360"/>
      </w:pPr>
      <w:rPr>
        <w:rFonts w:ascii="Courier New" w:eastAsia="Courier New" w:hAnsi="Courier New" w:cs="Courier New"/>
      </w:rPr>
    </w:lvl>
    <w:lvl w:ilvl="8">
      <w:start w:val="1"/>
      <w:numFmt w:val="bullet"/>
      <w:lvlText w:val="▪"/>
      <w:lvlJc w:val="left"/>
      <w:pPr>
        <w:ind w:left="6480" w:hanging="360"/>
      </w:pPr>
      <w:rPr>
        <w:rFonts w:ascii="Noto Sans Symbols" w:eastAsia="Noto Sans Symbols" w:hAnsi="Noto Sans Symbols" w:cs="Noto Sans Symbols"/>
      </w:rPr>
    </w:lvl>
  </w:abstractNum>
  <w:abstractNum w:abstractNumId="12">
    <w:nsid w:val="5DF24515"/>
    <w:multiLevelType w:val="multilevel"/>
    <w:tmpl w:val="1814209E"/>
    <w:lvl w:ilvl="0">
      <w:start w:val="1"/>
      <w:numFmt w:val="bullet"/>
      <w:lvlText w:val="−"/>
      <w:lvlJc w:val="left"/>
      <w:pPr>
        <w:ind w:left="720" w:hanging="360"/>
      </w:pPr>
      <w:rPr>
        <w:rFonts w:ascii="Noto Sans Symbols" w:eastAsia="Noto Sans Symbols" w:hAnsi="Noto Sans Symbols" w:cs="Noto Sans Symbols"/>
      </w:rPr>
    </w:lvl>
    <w:lvl w:ilvl="1">
      <w:start w:val="1"/>
      <w:numFmt w:val="bullet"/>
      <w:lvlText w:val="o"/>
      <w:lvlJc w:val="left"/>
      <w:pPr>
        <w:ind w:left="1440" w:hanging="360"/>
      </w:pPr>
      <w:rPr>
        <w:rFonts w:ascii="Courier New" w:eastAsia="Courier New" w:hAnsi="Courier New" w:cs="Courier New"/>
      </w:rPr>
    </w:lvl>
    <w:lvl w:ilvl="2">
      <w:start w:val="1"/>
      <w:numFmt w:val="bullet"/>
      <w:lvlText w:val="▪"/>
      <w:lvlJc w:val="left"/>
      <w:pPr>
        <w:ind w:left="2160" w:hanging="360"/>
      </w:pPr>
      <w:rPr>
        <w:rFonts w:ascii="Noto Sans Symbols" w:eastAsia="Noto Sans Symbols" w:hAnsi="Noto Sans Symbols" w:cs="Noto Sans Symbols"/>
      </w:rPr>
    </w:lvl>
    <w:lvl w:ilvl="3">
      <w:start w:val="1"/>
      <w:numFmt w:val="bullet"/>
      <w:lvlText w:val="●"/>
      <w:lvlJc w:val="left"/>
      <w:pPr>
        <w:ind w:left="2880" w:hanging="360"/>
      </w:pPr>
      <w:rPr>
        <w:rFonts w:ascii="Noto Sans Symbols" w:eastAsia="Noto Sans Symbols" w:hAnsi="Noto Sans Symbols" w:cs="Noto Sans Symbols"/>
      </w:rPr>
    </w:lvl>
    <w:lvl w:ilvl="4">
      <w:start w:val="1"/>
      <w:numFmt w:val="bullet"/>
      <w:lvlText w:val="o"/>
      <w:lvlJc w:val="left"/>
      <w:pPr>
        <w:ind w:left="3600" w:hanging="360"/>
      </w:pPr>
      <w:rPr>
        <w:rFonts w:ascii="Courier New" w:eastAsia="Courier New" w:hAnsi="Courier New" w:cs="Courier New"/>
      </w:rPr>
    </w:lvl>
    <w:lvl w:ilvl="5">
      <w:start w:val="1"/>
      <w:numFmt w:val="bullet"/>
      <w:lvlText w:val="▪"/>
      <w:lvlJc w:val="left"/>
      <w:pPr>
        <w:ind w:left="4320" w:hanging="360"/>
      </w:pPr>
      <w:rPr>
        <w:rFonts w:ascii="Noto Sans Symbols" w:eastAsia="Noto Sans Symbols" w:hAnsi="Noto Sans Symbols" w:cs="Noto Sans Symbols"/>
      </w:rPr>
    </w:lvl>
    <w:lvl w:ilvl="6">
      <w:start w:val="1"/>
      <w:numFmt w:val="bullet"/>
      <w:lvlText w:val="●"/>
      <w:lvlJc w:val="left"/>
      <w:pPr>
        <w:ind w:left="5040" w:hanging="360"/>
      </w:pPr>
      <w:rPr>
        <w:rFonts w:ascii="Noto Sans Symbols" w:eastAsia="Noto Sans Symbols" w:hAnsi="Noto Sans Symbols" w:cs="Noto Sans Symbols"/>
      </w:rPr>
    </w:lvl>
    <w:lvl w:ilvl="7">
      <w:start w:val="1"/>
      <w:numFmt w:val="bullet"/>
      <w:lvlText w:val="o"/>
      <w:lvlJc w:val="left"/>
      <w:pPr>
        <w:ind w:left="5760" w:hanging="360"/>
      </w:pPr>
      <w:rPr>
        <w:rFonts w:ascii="Courier New" w:eastAsia="Courier New" w:hAnsi="Courier New" w:cs="Courier New"/>
      </w:rPr>
    </w:lvl>
    <w:lvl w:ilvl="8">
      <w:start w:val="1"/>
      <w:numFmt w:val="bullet"/>
      <w:lvlText w:val="▪"/>
      <w:lvlJc w:val="left"/>
      <w:pPr>
        <w:ind w:left="6480" w:hanging="360"/>
      </w:pPr>
      <w:rPr>
        <w:rFonts w:ascii="Noto Sans Symbols" w:eastAsia="Noto Sans Symbols" w:hAnsi="Noto Sans Symbols" w:cs="Noto Sans Symbols"/>
      </w:rPr>
    </w:lvl>
  </w:abstractNum>
  <w:abstractNum w:abstractNumId="13">
    <w:nsid w:val="70734955"/>
    <w:multiLevelType w:val="multilevel"/>
    <w:tmpl w:val="0338C5F2"/>
    <w:lvl w:ilvl="0">
      <w:start w:val="1"/>
      <w:numFmt w:val="bullet"/>
      <w:lvlText w:val="−"/>
      <w:lvlJc w:val="left"/>
      <w:pPr>
        <w:ind w:left="1080" w:hanging="360"/>
      </w:pPr>
      <w:rPr>
        <w:rFonts w:ascii="Noto Sans Symbols" w:eastAsia="Noto Sans Symbols" w:hAnsi="Noto Sans Symbols" w:cs="Noto Sans Symbols"/>
      </w:rPr>
    </w:lvl>
    <w:lvl w:ilvl="1">
      <w:start w:val="1"/>
      <w:numFmt w:val="bullet"/>
      <w:lvlText w:val="o"/>
      <w:lvlJc w:val="left"/>
      <w:pPr>
        <w:ind w:left="1440" w:hanging="360"/>
      </w:pPr>
      <w:rPr>
        <w:rFonts w:ascii="Courier New" w:eastAsia="Courier New" w:hAnsi="Courier New" w:cs="Courier New"/>
      </w:rPr>
    </w:lvl>
    <w:lvl w:ilvl="2">
      <w:start w:val="1"/>
      <w:numFmt w:val="bullet"/>
      <w:lvlText w:val="▪"/>
      <w:lvlJc w:val="left"/>
      <w:pPr>
        <w:ind w:left="2160" w:hanging="360"/>
      </w:pPr>
      <w:rPr>
        <w:rFonts w:ascii="Noto Sans Symbols" w:eastAsia="Noto Sans Symbols" w:hAnsi="Noto Sans Symbols" w:cs="Noto Sans Symbols"/>
      </w:rPr>
    </w:lvl>
    <w:lvl w:ilvl="3">
      <w:start w:val="1"/>
      <w:numFmt w:val="bullet"/>
      <w:lvlText w:val="●"/>
      <w:lvlJc w:val="left"/>
      <w:pPr>
        <w:ind w:left="2880" w:hanging="360"/>
      </w:pPr>
      <w:rPr>
        <w:rFonts w:ascii="Noto Sans Symbols" w:eastAsia="Noto Sans Symbols" w:hAnsi="Noto Sans Symbols" w:cs="Noto Sans Symbols"/>
      </w:rPr>
    </w:lvl>
    <w:lvl w:ilvl="4">
      <w:start w:val="1"/>
      <w:numFmt w:val="bullet"/>
      <w:lvlText w:val="o"/>
      <w:lvlJc w:val="left"/>
      <w:pPr>
        <w:ind w:left="3600" w:hanging="360"/>
      </w:pPr>
      <w:rPr>
        <w:rFonts w:ascii="Courier New" w:eastAsia="Courier New" w:hAnsi="Courier New" w:cs="Courier New"/>
      </w:rPr>
    </w:lvl>
    <w:lvl w:ilvl="5">
      <w:start w:val="1"/>
      <w:numFmt w:val="bullet"/>
      <w:lvlText w:val="▪"/>
      <w:lvlJc w:val="left"/>
      <w:pPr>
        <w:ind w:left="4320" w:hanging="360"/>
      </w:pPr>
      <w:rPr>
        <w:rFonts w:ascii="Noto Sans Symbols" w:eastAsia="Noto Sans Symbols" w:hAnsi="Noto Sans Symbols" w:cs="Noto Sans Symbols"/>
      </w:rPr>
    </w:lvl>
    <w:lvl w:ilvl="6">
      <w:start w:val="1"/>
      <w:numFmt w:val="bullet"/>
      <w:lvlText w:val="●"/>
      <w:lvlJc w:val="left"/>
      <w:pPr>
        <w:ind w:left="5040" w:hanging="360"/>
      </w:pPr>
      <w:rPr>
        <w:rFonts w:ascii="Noto Sans Symbols" w:eastAsia="Noto Sans Symbols" w:hAnsi="Noto Sans Symbols" w:cs="Noto Sans Symbols"/>
      </w:rPr>
    </w:lvl>
    <w:lvl w:ilvl="7">
      <w:start w:val="1"/>
      <w:numFmt w:val="bullet"/>
      <w:lvlText w:val="o"/>
      <w:lvlJc w:val="left"/>
      <w:pPr>
        <w:ind w:left="5760" w:hanging="360"/>
      </w:pPr>
      <w:rPr>
        <w:rFonts w:ascii="Courier New" w:eastAsia="Courier New" w:hAnsi="Courier New" w:cs="Courier New"/>
      </w:rPr>
    </w:lvl>
    <w:lvl w:ilvl="8">
      <w:start w:val="1"/>
      <w:numFmt w:val="bullet"/>
      <w:lvlText w:val="▪"/>
      <w:lvlJc w:val="left"/>
      <w:pPr>
        <w:ind w:left="6480" w:hanging="360"/>
      </w:pPr>
      <w:rPr>
        <w:rFonts w:ascii="Noto Sans Symbols" w:eastAsia="Noto Sans Symbols" w:hAnsi="Noto Sans Symbols" w:cs="Noto Sans Symbols"/>
      </w:rPr>
    </w:lvl>
  </w:abstractNum>
  <w:num w:numId="1">
    <w:abstractNumId w:val="6"/>
  </w:num>
  <w:num w:numId="2">
    <w:abstractNumId w:val="7"/>
  </w:num>
  <w:num w:numId="3">
    <w:abstractNumId w:val="10"/>
  </w:num>
  <w:num w:numId="4">
    <w:abstractNumId w:val="8"/>
  </w:num>
  <w:num w:numId="5">
    <w:abstractNumId w:val="2"/>
  </w:num>
  <w:num w:numId="6">
    <w:abstractNumId w:val="1"/>
  </w:num>
  <w:num w:numId="7">
    <w:abstractNumId w:val="5"/>
  </w:num>
  <w:num w:numId="8">
    <w:abstractNumId w:val="3"/>
  </w:num>
  <w:num w:numId="9">
    <w:abstractNumId w:val="4"/>
  </w:num>
  <w:num w:numId="10">
    <w:abstractNumId w:val="12"/>
  </w:num>
  <w:num w:numId="11">
    <w:abstractNumId w:val="11"/>
  </w:num>
  <w:num w:numId="12">
    <w:abstractNumId w:val="13"/>
  </w:num>
  <w:num w:numId="13">
    <w:abstractNumId w:val="9"/>
  </w:num>
  <w:num w:numId="14">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hyphenationZone w:val="141"/>
  <w:characterSpacingControl w:val="doNotCompress"/>
  <w:footnotePr>
    <w:footnote w:id="-1"/>
    <w:footnote w:id="0"/>
  </w:footnotePr>
  <w:endnotePr>
    <w:endnote w:id="-1"/>
    <w:endnote w:id="0"/>
  </w:endnotePr>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D456F4"/>
    <w:rsid w:val="00003D42"/>
    <w:rsid w:val="00004BE5"/>
    <w:rsid w:val="00031415"/>
    <w:rsid w:val="00041DD8"/>
    <w:rsid w:val="00066FA6"/>
    <w:rsid w:val="000A5304"/>
    <w:rsid w:val="000B2E60"/>
    <w:rsid w:val="000D2DA8"/>
    <w:rsid w:val="00111684"/>
    <w:rsid w:val="001A0D63"/>
    <w:rsid w:val="001B66AA"/>
    <w:rsid w:val="001D1EB2"/>
    <w:rsid w:val="00241A27"/>
    <w:rsid w:val="00251991"/>
    <w:rsid w:val="00273143"/>
    <w:rsid w:val="00291365"/>
    <w:rsid w:val="00292447"/>
    <w:rsid w:val="002B1FA3"/>
    <w:rsid w:val="002C158F"/>
    <w:rsid w:val="002D547C"/>
    <w:rsid w:val="002F05EA"/>
    <w:rsid w:val="00307F2D"/>
    <w:rsid w:val="00312051"/>
    <w:rsid w:val="00345122"/>
    <w:rsid w:val="003518AD"/>
    <w:rsid w:val="00361CEE"/>
    <w:rsid w:val="0039248C"/>
    <w:rsid w:val="00395ACD"/>
    <w:rsid w:val="003B45E7"/>
    <w:rsid w:val="003B48CE"/>
    <w:rsid w:val="003B6CD4"/>
    <w:rsid w:val="003E08FA"/>
    <w:rsid w:val="003F3305"/>
    <w:rsid w:val="00403389"/>
    <w:rsid w:val="0047346B"/>
    <w:rsid w:val="004B6964"/>
    <w:rsid w:val="004D0025"/>
    <w:rsid w:val="004F087E"/>
    <w:rsid w:val="00503F56"/>
    <w:rsid w:val="00554E7D"/>
    <w:rsid w:val="00557D54"/>
    <w:rsid w:val="00576200"/>
    <w:rsid w:val="005A16E4"/>
    <w:rsid w:val="005B3506"/>
    <w:rsid w:val="005B512A"/>
    <w:rsid w:val="00605C1A"/>
    <w:rsid w:val="00643FE8"/>
    <w:rsid w:val="006451C9"/>
    <w:rsid w:val="00673C39"/>
    <w:rsid w:val="006814D9"/>
    <w:rsid w:val="006B32E8"/>
    <w:rsid w:val="006B48A9"/>
    <w:rsid w:val="006E0070"/>
    <w:rsid w:val="00704828"/>
    <w:rsid w:val="00712500"/>
    <w:rsid w:val="00724959"/>
    <w:rsid w:val="00736074"/>
    <w:rsid w:val="00751A95"/>
    <w:rsid w:val="00762BCD"/>
    <w:rsid w:val="00767BD8"/>
    <w:rsid w:val="00771A5D"/>
    <w:rsid w:val="007B2885"/>
    <w:rsid w:val="007E7F97"/>
    <w:rsid w:val="0080232C"/>
    <w:rsid w:val="00803F60"/>
    <w:rsid w:val="0080575D"/>
    <w:rsid w:val="008115DA"/>
    <w:rsid w:val="008340B2"/>
    <w:rsid w:val="0084080C"/>
    <w:rsid w:val="00855107"/>
    <w:rsid w:val="0086496B"/>
    <w:rsid w:val="00877925"/>
    <w:rsid w:val="008809FA"/>
    <w:rsid w:val="00886199"/>
    <w:rsid w:val="008F6A1B"/>
    <w:rsid w:val="00907849"/>
    <w:rsid w:val="0095701C"/>
    <w:rsid w:val="00984F81"/>
    <w:rsid w:val="00986802"/>
    <w:rsid w:val="009B7D30"/>
    <w:rsid w:val="009C0A9B"/>
    <w:rsid w:val="009C2D93"/>
    <w:rsid w:val="009D0BB2"/>
    <w:rsid w:val="009E4012"/>
    <w:rsid w:val="00A05D68"/>
    <w:rsid w:val="00A4071C"/>
    <w:rsid w:val="00AC3C8C"/>
    <w:rsid w:val="00AD02F6"/>
    <w:rsid w:val="00AD6274"/>
    <w:rsid w:val="00AF3035"/>
    <w:rsid w:val="00B22BFF"/>
    <w:rsid w:val="00B91576"/>
    <w:rsid w:val="00BC081F"/>
    <w:rsid w:val="00BE0DAE"/>
    <w:rsid w:val="00C01331"/>
    <w:rsid w:val="00C137BA"/>
    <w:rsid w:val="00C25129"/>
    <w:rsid w:val="00C77E2F"/>
    <w:rsid w:val="00C958EF"/>
    <w:rsid w:val="00C97B79"/>
    <w:rsid w:val="00CA5AD3"/>
    <w:rsid w:val="00CE02F0"/>
    <w:rsid w:val="00D456F4"/>
    <w:rsid w:val="00D818B4"/>
    <w:rsid w:val="00D948AB"/>
    <w:rsid w:val="00DE4D8B"/>
    <w:rsid w:val="00DF257F"/>
    <w:rsid w:val="00DF4A12"/>
    <w:rsid w:val="00E159D6"/>
    <w:rsid w:val="00E20018"/>
    <w:rsid w:val="00E317A1"/>
    <w:rsid w:val="00E42E6B"/>
    <w:rsid w:val="00E540CF"/>
    <w:rsid w:val="00E61FA9"/>
    <w:rsid w:val="00E62975"/>
    <w:rsid w:val="00EA302C"/>
    <w:rsid w:val="00EB1287"/>
    <w:rsid w:val="00EB3CBF"/>
    <w:rsid w:val="00EB5474"/>
    <w:rsid w:val="00EC137C"/>
    <w:rsid w:val="00EF6B2B"/>
    <w:rsid w:val="00F00074"/>
    <w:rsid w:val="00F5033B"/>
    <w:rsid w:val="00F65BC8"/>
    <w:rsid w:val="00F71E22"/>
    <w:rsid w:val="00FA03E4"/>
    <w:rsid w:val="00FA5FD3"/>
    <w:rsid w:val="00FB3C17"/>
    <w:rsid w:val="00FB5999"/>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20A328B4"/>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en-US" w:eastAsia="en-US" w:bidi="ar-SA"/>
      </w:rPr>
    </w:rPrDefault>
    <w:pPrDefault>
      <w:pPr>
        <w:spacing w:after="160" w:line="259"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uiPriority="39"/>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D456F4"/>
  </w:style>
  <w:style w:type="paragraph" w:styleId="Heading1">
    <w:name w:val="heading 1"/>
    <w:basedOn w:val="Normal"/>
    <w:next w:val="Normal"/>
    <w:link w:val="Heading1Char"/>
    <w:uiPriority w:val="9"/>
    <w:qFormat/>
    <w:rsid w:val="006451C9"/>
    <w:pPr>
      <w:keepNext/>
      <w:spacing w:after="0" w:line="240" w:lineRule="auto"/>
      <w:ind w:left="1440" w:firstLine="720"/>
      <w:jc w:val="both"/>
      <w:outlineLvl w:val="0"/>
    </w:pPr>
    <w:rPr>
      <w:rFonts w:ascii="Arial Armenian" w:eastAsia="Times New Roman" w:hAnsi="Arial Armenian" w:cs="Times New Roman"/>
      <w:b/>
      <w:szCs w:val="20"/>
    </w:rPr>
  </w:style>
  <w:style w:type="paragraph" w:styleId="Heading4">
    <w:name w:val="heading 4"/>
    <w:basedOn w:val="Normal"/>
    <w:next w:val="Normal"/>
    <w:link w:val="Heading4Char"/>
    <w:uiPriority w:val="9"/>
    <w:unhideWhenUsed/>
    <w:qFormat/>
    <w:rsid w:val="004F087E"/>
    <w:pPr>
      <w:keepNext/>
      <w:keepLines/>
      <w:spacing w:before="40" w:after="0"/>
      <w:outlineLvl w:val="3"/>
    </w:pPr>
    <w:rPr>
      <w:rFonts w:asciiTheme="majorHAnsi" w:eastAsiaTheme="majorEastAsia" w:hAnsiTheme="majorHAnsi" w:cstheme="majorBidi"/>
      <w:i/>
      <w:iCs/>
      <w:color w:val="2E74B5" w:themeColor="accent1" w:themeShade="BF"/>
      <w:lang w:val="hy-AM"/>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rmalWeb">
    <w:name w:val="Normal (Web)"/>
    <w:basedOn w:val="Normal"/>
    <w:uiPriority w:val="99"/>
    <w:unhideWhenUsed/>
    <w:rsid w:val="00D456F4"/>
    <w:pPr>
      <w:spacing w:before="100" w:beforeAutospacing="1" w:after="100" w:afterAutospacing="1" w:line="240" w:lineRule="auto"/>
    </w:pPr>
    <w:rPr>
      <w:rFonts w:ascii="Times New Roman" w:eastAsia="Times New Roman" w:hAnsi="Times New Roman" w:cs="Times New Roman"/>
      <w:sz w:val="24"/>
      <w:szCs w:val="24"/>
    </w:rPr>
  </w:style>
  <w:style w:type="character" w:styleId="Strong">
    <w:name w:val="Strong"/>
    <w:basedOn w:val="DefaultParagraphFont"/>
    <w:uiPriority w:val="22"/>
    <w:qFormat/>
    <w:rsid w:val="00D456F4"/>
    <w:rPr>
      <w:b/>
      <w:bCs/>
    </w:rPr>
  </w:style>
  <w:style w:type="character" w:customStyle="1" w:styleId="mechtexChar">
    <w:name w:val="mechtex Char"/>
    <w:link w:val="mechtex"/>
    <w:locked/>
    <w:rsid w:val="00D456F4"/>
    <w:rPr>
      <w:rFonts w:ascii="Arial Armenian" w:eastAsia="Times New Roman" w:hAnsi="Arial Armenian"/>
      <w:lang w:eastAsia="ru-RU"/>
    </w:rPr>
  </w:style>
  <w:style w:type="paragraph" w:customStyle="1" w:styleId="mechtex">
    <w:name w:val="mechtex"/>
    <w:basedOn w:val="Normal"/>
    <w:link w:val="mechtexChar"/>
    <w:rsid w:val="00D456F4"/>
    <w:pPr>
      <w:spacing w:after="0" w:line="240" w:lineRule="auto"/>
      <w:jc w:val="center"/>
    </w:pPr>
    <w:rPr>
      <w:rFonts w:ascii="Arial Armenian" w:eastAsia="Times New Roman" w:hAnsi="Arial Armenian"/>
      <w:lang w:eastAsia="ru-RU"/>
    </w:rPr>
  </w:style>
  <w:style w:type="paragraph" w:styleId="BalloonText">
    <w:name w:val="Balloon Text"/>
    <w:basedOn w:val="Normal"/>
    <w:link w:val="BalloonTextChar"/>
    <w:uiPriority w:val="99"/>
    <w:semiHidden/>
    <w:unhideWhenUsed/>
    <w:rsid w:val="00CE02F0"/>
    <w:pPr>
      <w:spacing w:after="0" w:line="240" w:lineRule="auto"/>
    </w:pPr>
    <w:rPr>
      <w:rFonts w:ascii="Segoe UI" w:hAnsi="Segoe UI" w:cs="Segoe UI"/>
      <w:sz w:val="18"/>
      <w:szCs w:val="18"/>
    </w:rPr>
  </w:style>
  <w:style w:type="character" w:customStyle="1" w:styleId="BalloonTextChar">
    <w:name w:val="Balloon Text Char"/>
    <w:basedOn w:val="DefaultParagraphFont"/>
    <w:link w:val="BalloonText"/>
    <w:uiPriority w:val="99"/>
    <w:semiHidden/>
    <w:rsid w:val="00CE02F0"/>
    <w:rPr>
      <w:rFonts w:ascii="Segoe UI" w:hAnsi="Segoe UI" w:cs="Segoe UI"/>
      <w:sz w:val="18"/>
      <w:szCs w:val="18"/>
    </w:rPr>
  </w:style>
  <w:style w:type="paragraph" w:styleId="ListParagraph">
    <w:name w:val="List Paragraph"/>
    <w:basedOn w:val="Normal"/>
    <w:uiPriority w:val="34"/>
    <w:qFormat/>
    <w:rsid w:val="00312051"/>
    <w:pPr>
      <w:spacing w:after="0" w:line="240" w:lineRule="auto"/>
      <w:ind w:left="720"/>
      <w:contextualSpacing/>
    </w:pPr>
    <w:rPr>
      <w:rFonts w:ascii="Times New Roman" w:eastAsia="Times New Roman" w:hAnsi="Times New Roman" w:cs="Times New Roman"/>
      <w:sz w:val="24"/>
      <w:szCs w:val="24"/>
    </w:rPr>
  </w:style>
  <w:style w:type="character" w:customStyle="1" w:styleId="Heading1Char">
    <w:name w:val="Heading 1 Char"/>
    <w:basedOn w:val="DefaultParagraphFont"/>
    <w:link w:val="Heading1"/>
    <w:uiPriority w:val="9"/>
    <w:rsid w:val="006451C9"/>
    <w:rPr>
      <w:rFonts w:ascii="Arial Armenian" w:eastAsia="Times New Roman" w:hAnsi="Arial Armenian" w:cs="Times New Roman"/>
      <w:b/>
      <w:szCs w:val="20"/>
    </w:rPr>
  </w:style>
  <w:style w:type="character" w:customStyle="1" w:styleId="Heading4Char">
    <w:name w:val="Heading 4 Char"/>
    <w:basedOn w:val="DefaultParagraphFont"/>
    <w:link w:val="Heading4"/>
    <w:uiPriority w:val="9"/>
    <w:rsid w:val="004F087E"/>
    <w:rPr>
      <w:rFonts w:asciiTheme="majorHAnsi" w:eastAsiaTheme="majorEastAsia" w:hAnsiTheme="majorHAnsi" w:cstheme="majorBidi"/>
      <w:i/>
      <w:iCs/>
      <w:color w:val="2E74B5" w:themeColor="accent1" w:themeShade="BF"/>
      <w:lang w:val="hy-AM"/>
    </w:r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en-US" w:eastAsia="en-US" w:bidi="ar-SA"/>
      </w:rPr>
    </w:rPrDefault>
    <w:pPrDefault>
      <w:pPr>
        <w:spacing w:after="160" w:line="259"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uiPriority="39"/>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D456F4"/>
  </w:style>
  <w:style w:type="paragraph" w:styleId="Heading1">
    <w:name w:val="heading 1"/>
    <w:basedOn w:val="Normal"/>
    <w:next w:val="Normal"/>
    <w:link w:val="Heading1Char"/>
    <w:uiPriority w:val="9"/>
    <w:qFormat/>
    <w:rsid w:val="006451C9"/>
    <w:pPr>
      <w:keepNext/>
      <w:spacing w:after="0" w:line="240" w:lineRule="auto"/>
      <w:ind w:left="1440" w:firstLine="720"/>
      <w:jc w:val="both"/>
      <w:outlineLvl w:val="0"/>
    </w:pPr>
    <w:rPr>
      <w:rFonts w:ascii="Arial Armenian" w:eastAsia="Times New Roman" w:hAnsi="Arial Armenian" w:cs="Times New Roman"/>
      <w:b/>
      <w:szCs w:val="20"/>
    </w:rPr>
  </w:style>
  <w:style w:type="paragraph" w:styleId="Heading4">
    <w:name w:val="heading 4"/>
    <w:basedOn w:val="Normal"/>
    <w:next w:val="Normal"/>
    <w:link w:val="Heading4Char"/>
    <w:uiPriority w:val="9"/>
    <w:unhideWhenUsed/>
    <w:qFormat/>
    <w:rsid w:val="004F087E"/>
    <w:pPr>
      <w:keepNext/>
      <w:keepLines/>
      <w:spacing w:before="40" w:after="0"/>
      <w:outlineLvl w:val="3"/>
    </w:pPr>
    <w:rPr>
      <w:rFonts w:asciiTheme="majorHAnsi" w:eastAsiaTheme="majorEastAsia" w:hAnsiTheme="majorHAnsi" w:cstheme="majorBidi"/>
      <w:i/>
      <w:iCs/>
      <w:color w:val="2E74B5" w:themeColor="accent1" w:themeShade="BF"/>
      <w:lang w:val="hy-AM"/>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rmalWeb">
    <w:name w:val="Normal (Web)"/>
    <w:basedOn w:val="Normal"/>
    <w:uiPriority w:val="99"/>
    <w:unhideWhenUsed/>
    <w:rsid w:val="00D456F4"/>
    <w:pPr>
      <w:spacing w:before="100" w:beforeAutospacing="1" w:after="100" w:afterAutospacing="1" w:line="240" w:lineRule="auto"/>
    </w:pPr>
    <w:rPr>
      <w:rFonts w:ascii="Times New Roman" w:eastAsia="Times New Roman" w:hAnsi="Times New Roman" w:cs="Times New Roman"/>
      <w:sz w:val="24"/>
      <w:szCs w:val="24"/>
    </w:rPr>
  </w:style>
  <w:style w:type="character" w:styleId="Strong">
    <w:name w:val="Strong"/>
    <w:basedOn w:val="DefaultParagraphFont"/>
    <w:uiPriority w:val="22"/>
    <w:qFormat/>
    <w:rsid w:val="00D456F4"/>
    <w:rPr>
      <w:b/>
      <w:bCs/>
    </w:rPr>
  </w:style>
  <w:style w:type="character" w:customStyle="1" w:styleId="mechtexChar">
    <w:name w:val="mechtex Char"/>
    <w:link w:val="mechtex"/>
    <w:locked/>
    <w:rsid w:val="00D456F4"/>
    <w:rPr>
      <w:rFonts w:ascii="Arial Armenian" w:eastAsia="Times New Roman" w:hAnsi="Arial Armenian"/>
      <w:lang w:eastAsia="ru-RU"/>
    </w:rPr>
  </w:style>
  <w:style w:type="paragraph" w:customStyle="1" w:styleId="mechtex">
    <w:name w:val="mechtex"/>
    <w:basedOn w:val="Normal"/>
    <w:link w:val="mechtexChar"/>
    <w:rsid w:val="00D456F4"/>
    <w:pPr>
      <w:spacing w:after="0" w:line="240" w:lineRule="auto"/>
      <w:jc w:val="center"/>
    </w:pPr>
    <w:rPr>
      <w:rFonts w:ascii="Arial Armenian" w:eastAsia="Times New Roman" w:hAnsi="Arial Armenian"/>
      <w:lang w:eastAsia="ru-RU"/>
    </w:rPr>
  </w:style>
  <w:style w:type="paragraph" w:styleId="BalloonText">
    <w:name w:val="Balloon Text"/>
    <w:basedOn w:val="Normal"/>
    <w:link w:val="BalloonTextChar"/>
    <w:uiPriority w:val="99"/>
    <w:semiHidden/>
    <w:unhideWhenUsed/>
    <w:rsid w:val="00CE02F0"/>
    <w:pPr>
      <w:spacing w:after="0" w:line="240" w:lineRule="auto"/>
    </w:pPr>
    <w:rPr>
      <w:rFonts w:ascii="Segoe UI" w:hAnsi="Segoe UI" w:cs="Segoe UI"/>
      <w:sz w:val="18"/>
      <w:szCs w:val="18"/>
    </w:rPr>
  </w:style>
  <w:style w:type="character" w:customStyle="1" w:styleId="BalloonTextChar">
    <w:name w:val="Balloon Text Char"/>
    <w:basedOn w:val="DefaultParagraphFont"/>
    <w:link w:val="BalloonText"/>
    <w:uiPriority w:val="99"/>
    <w:semiHidden/>
    <w:rsid w:val="00CE02F0"/>
    <w:rPr>
      <w:rFonts w:ascii="Segoe UI" w:hAnsi="Segoe UI" w:cs="Segoe UI"/>
      <w:sz w:val="18"/>
      <w:szCs w:val="18"/>
    </w:rPr>
  </w:style>
  <w:style w:type="paragraph" w:styleId="ListParagraph">
    <w:name w:val="List Paragraph"/>
    <w:basedOn w:val="Normal"/>
    <w:uiPriority w:val="34"/>
    <w:qFormat/>
    <w:rsid w:val="00312051"/>
    <w:pPr>
      <w:spacing w:after="0" w:line="240" w:lineRule="auto"/>
      <w:ind w:left="720"/>
      <w:contextualSpacing/>
    </w:pPr>
    <w:rPr>
      <w:rFonts w:ascii="Times New Roman" w:eastAsia="Times New Roman" w:hAnsi="Times New Roman" w:cs="Times New Roman"/>
      <w:sz w:val="24"/>
      <w:szCs w:val="24"/>
    </w:rPr>
  </w:style>
  <w:style w:type="character" w:customStyle="1" w:styleId="Heading1Char">
    <w:name w:val="Heading 1 Char"/>
    <w:basedOn w:val="DefaultParagraphFont"/>
    <w:link w:val="Heading1"/>
    <w:uiPriority w:val="9"/>
    <w:rsid w:val="006451C9"/>
    <w:rPr>
      <w:rFonts w:ascii="Arial Armenian" w:eastAsia="Times New Roman" w:hAnsi="Arial Armenian" w:cs="Times New Roman"/>
      <w:b/>
      <w:szCs w:val="20"/>
    </w:rPr>
  </w:style>
  <w:style w:type="character" w:customStyle="1" w:styleId="Heading4Char">
    <w:name w:val="Heading 4 Char"/>
    <w:basedOn w:val="DefaultParagraphFont"/>
    <w:link w:val="Heading4"/>
    <w:uiPriority w:val="9"/>
    <w:rsid w:val="004F087E"/>
    <w:rPr>
      <w:rFonts w:asciiTheme="majorHAnsi" w:eastAsiaTheme="majorEastAsia" w:hAnsiTheme="majorHAnsi" w:cstheme="majorBidi"/>
      <w:i/>
      <w:iCs/>
      <w:color w:val="2E74B5" w:themeColor="accent1" w:themeShade="BF"/>
      <w:lang w:val="hy-AM"/>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divs>
    <w:div w:id="361441086">
      <w:bodyDiv w:val="1"/>
      <w:marLeft w:val="0"/>
      <w:marRight w:val="0"/>
      <w:marTop w:val="0"/>
      <w:marBottom w:val="0"/>
      <w:divBdr>
        <w:top w:val="none" w:sz="0" w:space="0" w:color="auto"/>
        <w:left w:val="none" w:sz="0" w:space="0" w:color="auto"/>
        <w:bottom w:val="none" w:sz="0" w:space="0" w:color="auto"/>
        <w:right w:val="none" w:sz="0" w:space="0" w:color="auto"/>
      </w:divBdr>
    </w:div>
    <w:div w:id="382102842">
      <w:bodyDiv w:val="1"/>
      <w:marLeft w:val="0"/>
      <w:marRight w:val="0"/>
      <w:marTop w:val="0"/>
      <w:marBottom w:val="0"/>
      <w:divBdr>
        <w:top w:val="none" w:sz="0" w:space="0" w:color="auto"/>
        <w:left w:val="none" w:sz="0" w:space="0" w:color="auto"/>
        <w:bottom w:val="none" w:sz="0" w:space="0" w:color="auto"/>
        <w:right w:val="none" w:sz="0" w:space="0" w:color="auto"/>
      </w:divBdr>
    </w:div>
    <w:div w:id="635644813">
      <w:bodyDiv w:val="1"/>
      <w:marLeft w:val="0"/>
      <w:marRight w:val="0"/>
      <w:marTop w:val="0"/>
      <w:marBottom w:val="0"/>
      <w:divBdr>
        <w:top w:val="none" w:sz="0" w:space="0" w:color="auto"/>
        <w:left w:val="none" w:sz="0" w:space="0" w:color="auto"/>
        <w:bottom w:val="none" w:sz="0" w:space="0" w:color="auto"/>
        <w:right w:val="none" w:sz="0" w:space="0" w:color="auto"/>
      </w:divBdr>
    </w:div>
    <w:div w:id="879435037">
      <w:bodyDiv w:val="1"/>
      <w:marLeft w:val="0"/>
      <w:marRight w:val="0"/>
      <w:marTop w:val="0"/>
      <w:marBottom w:val="0"/>
      <w:divBdr>
        <w:top w:val="none" w:sz="0" w:space="0" w:color="auto"/>
        <w:left w:val="none" w:sz="0" w:space="0" w:color="auto"/>
        <w:bottom w:val="none" w:sz="0" w:space="0" w:color="auto"/>
        <w:right w:val="none" w:sz="0" w:space="0" w:color="auto"/>
      </w:divBdr>
    </w:div>
    <w:div w:id="938874033">
      <w:bodyDiv w:val="1"/>
      <w:marLeft w:val="0"/>
      <w:marRight w:val="0"/>
      <w:marTop w:val="0"/>
      <w:marBottom w:val="0"/>
      <w:divBdr>
        <w:top w:val="none" w:sz="0" w:space="0" w:color="auto"/>
        <w:left w:val="none" w:sz="0" w:space="0" w:color="auto"/>
        <w:bottom w:val="none" w:sz="0" w:space="0" w:color="auto"/>
        <w:right w:val="none" w:sz="0" w:space="0" w:color="auto"/>
      </w:divBdr>
    </w:div>
    <w:div w:id="1148784111">
      <w:bodyDiv w:val="1"/>
      <w:marLeft w:val="0"/>
      <w:marRight w:val="0"/>
      <w:marTop w:val="0"/>
      <w:marBottom w:val="0"/>
      <w:divBdr>
        <w:top w:val="none" w:sz="0" w:space="0" w:color="auto"/>
        <w:left w:val="none" w:sz="0" w:space="0" w:color="auto"/>
        <w:bottom w:val="none" w:sz="0" w:space="0" w:color="auto"/>
        <w:right w:val="none" w:sz="0" w:space="0" w:color="auto"/>
      </w:divBdr>
    </w:div>
    <w:div w:id="1501581585">
      <w:bodyDiv w:val="1"/>
      <w:marLeft w:val="0"/>
      <w:marRight w:val="0"/>
      <w:marTop w:val="0"/>
      <w:marBottom w:val="0"/>
      <w:divBdr>
        <w:top w:val="none" w:sz="0" w:space="0" w:color="auto"/>
        <w:left w:val="none" w:sz="0" w:space="0" w:color="auto"/>
        <w:bottom w:val="none" w:sz="0" w:space="0" w:color="auto"/>
        <w:right w:val="none" w:sz="0" w:space="0" w:color="auto"/>
      </w:divBdr>
    </w:div>
    <w:div w:id="1793203310">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fontTable" Target="fontTable.xml"/><Relationship Id="rId3" Type="http://schemas.microsoft.com/office/2007/relationships/stylesWithEffects" Target="stylesWithEffects.xml"/><Relationship Id="rId7" Type="http://schemas.openxmlformats.org/officeDocument/2006/relationships/endnotes" Target="endnotes.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footnotes" Target="footnotes.xml"/><Relationship Id="rId5" Type="http://schemas.openxmlformats.org/officeDocument/2006/relationships/webSettings" Target="webSettings.xml"/><Relationship Id="rId4" Type="http://schemas.openxmlformats.org/officeDocument/2006/relationships/settings" Target="settings.xml"/><Relationship Id="rId9" Type="http://schemas.openxmlformats.org/officeDocument/2006/relationships/theme" Target="theme/theme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319</TotalTime>
  <Pages>3</Pages>
  <Words>707</Words>
  <Characters>4034</Characters>
  <Application>Microsoft Office Word</Application>
  <DocSecurity>0</DocSecurity>
  <Lines>33</Lines>
  <Paragraphs>9</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4732</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Arsen Tarzyan</dc:creator>
  <cp:keywords/>
  <dc:description/>
  <cp:lastModifiedBy>Hasmik M. Manukyan</cp:lastModifiedBy>
  <cp:revision>46</cp:revision>
  <cp:lastPrinted>2022-06-15T08:41:00Z</cp:lastPrinted>
  <dcterms:created xsi:type="dcterms:W3CDTF">2022-03-23T05:34:00Z</dcterms:created>
  <dcterms:modified xsi:type="dcterms:W3CDTF">2022-09-12T13:00:00Z</dcterms:modified>
</cp:coreProperties>
</file>