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CB0161" w:rsidRDefault="00D76C92" w:rsidP="006E389E">
      <w:pPr>
        <w:jc w:val="center"/>
      </w:pPr>
      <w:r w:rsidRPr="00CB0161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CB0161" w:rsidRDefault="00D76C92" w:rsidP="006E389E">
      <w:pPr>
        <w:jc w:val="center"/>
      </w:pPr>
    </w:p>
    <w:p w:rsidR="00D76C92" w:rsidRPr="00CB0161" w:rsidRDefault="00D76C92" w:rsidP="006E389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CB0161">
        <w:rPr>
          <w:rFonts w:ascii="GHEA Mariam" w:hAnsi="GHEA Mariam" w:cs="Sylfaen"/>
          <w:b/>
          <w:sz w:val="30"/>
          <w:szCs w:val="30"/>
        </w:rPr>
        <w:t>ՀԱՅԱՍՏԱՆԻ</w:t>
      </w:r>
      <w:r w:rsidRPr="00CB0161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CB0161">
        <w:rPr>
          <w:rFonts w:ascii="GHEA Mariam" w:hAnsi="GHEA Mariam" w:cs="Sylfaen"/>
          <w:b/>
          <w:sz w:val="30"/>
          <w:szCs w:val="30"/>
        </w:rPr>
        <w:t>ՀԱՆՐԱՊԵՏՈՒԹՅԱՆ</w:t>
      </w:r>
      <w:r w:rsidRPr="00CB016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CB016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CB0161" w:rsidRDefault="00D76C92" w:rsidP="006E389E">
      <w:pPr>
        <w:pStyle w:val="mechtex"/>
        <w:rPr>
          <w:rFonts w:ascii="GHEA Mariam" w:hAnsi="GHEA Mariam"/>
          <w:b/>
        </w:rPr>
      </w:pPr>
    </w:p>
    <w:p w:rsidR="00D76C92" w:rsidRPr="00CB0161" w:rsidRDefault="00D76C92" w:rsidP="006E389E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CB0161">
        <w:rPr>
          <w:rFonts w:ascii="GHEA Mariam" w:hAnsi="GHEA Mariam" w:cs="Sylfaen"/>
          <w:b/>
          <w:sz w:val="40"/>
          <w:szCs w:val="40"/>
        </w:rPr>
        <w:t>Ո</w:t>
      </w:r>
      <w:r w:rsidRPr="00CB016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CB0161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CB016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CB0161">
        <w:rPr>
          <w:rFonts w:ascii="GHEA Mariam" w:hAnsi="GHEA Mariam" w:cs="Sylfaen"/>
          <w:b/>
          <w:sz w:val="40"/>
          <w:szCs w:val="40"/>
        </w:rPr>
        <w:t>Ո</w:t>
      </w:r>
      <w:r w:rsidRPr="00CB016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CB0161">
        <w:rPr>
          <w:rFonts w:ascii="GHEA Mariam" w:hAnsi="GHEA Mariam" w:cs="Sylfaen"/>
          <w:b/>
          <w:sz w:val="40"/>
          <w:szCs w:val="40"/>
        </w:rPr>
        <w:t>Շ</w:t>
      </w:r>
      <w:r w:rsidRPr="00CB016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CB0161">
        <w:rPr>
          <w:rFonts w:ascii="GHEA Mariam" w:hAnsi="GHEA Mariam" w:cs="Sylfaen"/>
          <w:b/>
          <w:sz w:val="40"/>
          <w:szCs w:val="40"/>
        </w:rPr>
        <w:t>Ո</w:t>
      </w:r>
      <w:r w:rsidRPr="00CB0161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CB0161">
        <w:rPr>
          <w:rFonts w:ascii="GHEA Mariam" w:hAnsi="GHEA Mariam" w:cs="Sylfaen"/>
          <w:b/>
          <w:sz w:val="40"/>
          <w:szCs w:val="40"/>
        </w:rPr>
        <w:t>Ւ</w:t>
      </w:r>
      <w:r w:rsidRPr="00CB016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CB0161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CB0161" w:rsidRDefault="00D76C92" w:rsidP="006E389E">
      <w:pPr>
        <w:jc w:val="center"/>
        <w:rPr>
          <w:rFonts w:ascii="GHEA Mariam" w:hAnsi="GHEA Mariam"/>
          <w:sz w:val="24"/>
          <w:szCs w:val="24"/>
        </w:rPr>
      </w:pPr>
    </w:p>
    <w:p w:rsidR="00D76C92" w:rsidRPr="00CB0161" w:rsidRDefault="00D76C92" w:rsidP="006E389E">
      <w:pPr>
        <w:jc w:val="center"/>
        <w:rPr>
          <w:rFonts w:ascii="GHEA Mariam" w:hAnsi="GHEA Mariam"/>
          <w:sz w:val="24"/>
          <w:szCs w:val="24"/>
        </w:rPr>
      </w:pPr>
    </w:p>
    <w:p w:rsidR="00D76C92" w:rsidRPr="00CB0161" w:rsidRDefault="00D76C92" w:rsidP="006E389E">
      <w:pPr>
        <w:jc w:val="center"/>
        <w:rPr>
          <w:rFonts w:ascii="GHEA Mariam" w:hAnsi="GHEA Mariam"/>
          <w:sz w:val="24"/>
          <w:szCs w:val="24"/>
        </w:rPr>
      </w:pPr>
    </w:p>
    <w:p w:rsidR="00D76C92" w:rsidRPr="00692130" w:rsidRDefault="00AB18CC" w:rsidP="006E389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B0161">
        <w:rPr>
          <w:rFonts w:ascii="GHEA Mariam" w:hAnsi="GHEA Mariam"/>
          <w:sz w:val="24"/>
          <w:szCs w:val="24"/>
        </w:rPr>
        <w:t>13</w:t>
      </w:r>
      <w:r w:rsidR="00D76C92" w:rsidRPr="00CB016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B6F91" w:rsidRPr="00CB0161">
        <w:rPr>
          <w:rFonts w:ascii="GHEA Mariam" w:hAnsi="GHEA Mariam"/>
          <w:sz w:val="24"/>
          <w:szCs w:val="24"/>
        </w:rPr>
        <w:t>հոկ</w:t>
      </w:r>
      <w:r w:rsidR="00D76C92" w:rsidRPr="00CB0161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spellEnd"/>
      <w:r w:rsidR="00D76C92" w:rsidRPr="00CB0161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D76C92" w:rsidRPr="00CB016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692130">
        <w:rPr>
          <w:rFonts w:ascii="GHEA Mariam" w:hAnsi="GHEA Mariam"/>
          <w:sz w:val="24"/>
          <w:szCs w:val="24"/>
        </w:rPr>
        <w:t xml:space="preserve">  N</w:t>
      </w:r>
      <w:proofErr w:type="gramEnd"/>
      <w:r w:rsidR="00692130">
        <w:rPr>
          <w:rFonts w:ascii="GHEA Mariam" w:hAnsi="GHEA Mariam"/>
          <w:sz w:val="24"/>
          <w:szCs w:val="24"/>
        </w:rPr>
        <w:t xml:space="preserve">              - </w:t>
      </w:r>
      <w:r w:rsidR="00692130">
        <w:rPr>
          <w:rFonts w:ascii="GHEA Mariam" w:hAnsi="GHEA Mariam"/>
          <w:sz w:val="24"/>
          <w:szCs w:val="24"/>
          <w:lang w:val="hy-AM"/>
        </w:rPr>
        <w:t>Ա</w:t>
      </w:r>
    </w:p>
    <w:p w:rsidR="00D76C92" w:rsidRPr="00CB0161" w:rsidRDefault="00D76C92" w:rsidP="00692130">
      <w:pPr>
        <w:pStyle w:val="mechtex"/>
      </w:pPr>
    </w:p>
    <w:p w:rsidR="00D76C92" w:rsidRPr="00CB0161" w:rsidRDefault="00D76C92" w:rsidP="00692130">
      <w:pPr>
        <w:pStyle w:val="mechtex"/>
      </w:pPr>
    </w:p>
    <w:p w:rsidR="00D76C92" w:rsidRPr="00CB0161" w:rsidRDefault="00D76C92" w:rsidP="00692130">
      <w:pPr>
        <w:pStyle w:val="mechtex"/>
      </w:pPr>
    </w:p>
    <w:p w:rsidR="00692130" w:rsidRPr="00692130" w:rsidRDefault="00692130" w:rsidP="00692130">
      <w:pPr>
        <w:pStyle w:val="mechtex"/>
        <w:rPr>
          <w:rFonts w:ascii="GHEA Mariam" w:hAnsi="GHEA Mariam"/>
          <w:i/>
          <w:sz w:val="24"/>
          <w:szCs w:val="24"/>
          <w:lang w:val="af-ZA"/>
        </w:rPr>
      </w:pPr>
      <w:r w:rsidRPr="0069213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201</w:t>
      </w:r>
      <w:r w:rsidRPr="00692130">
        <w:rPr>
          <w:rFonts w:ascii="GHEA Mariam" w:hAnsi="GHEA Mariam"/>
          <w:sz w:val="24"/>
          <w:szCs w:val="24"/>
          <w:lang w:val="af-ZA"/>
        </w:rPr>
        <w:t>7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ԹՎԱ</w:t>
      </w:r>
      <w:r>
        <w:rPr>
          <w:rFonts w:ascii="GHEA Mariam" w:hAnsi="GHEA Mariam" w:cs="Arial"/>
          <w:sz w:val="24"/>
          <w:szCs w:val="24"/>
          <w:lang w:val="hy-AM"/>
        </w:rPr>
        <w:t>-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ԿԱՆԻ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ՄԱՐՏԻ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23-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Ի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N 287-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Ա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ՈՐՈՇՈՒՄՆ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ՈՒԺԸ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ԿՈՐՑՐԱԾ</w:t>
      </w:r>
      <w:r w:rsidRPr="0069213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pacing w:val="-4"/>
          <w:sz w:val="24"/>
          <w:szCs w:val="24"/>
          <w:lang w:val="hy-AM"/>
        </w:rPr>
        <w:t>ՃԱՆԱՉԵԼՈՒ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Pr="00692130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Ս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Ն</w:t>
      </w:r>
    </w:p>
    <w:p w:rsidR="00692130" w:rsidRPr="00692130" w:rsidRDefault="00692130" w:rsidP="00692130">
      <w:pPr>
        <w:tabs>
          <w:tab w:val="left" w:pos="1539"/>
        </w:tabs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692130" w:rsidRPr="00EA217B" w:rsidRDefault="00692130" w:rsidP="00692130">
      <w:pPr>
        <w:pStyle w:val="mechtex"/>
        <w:rPr>
          <w:rStyle w:val="Strong"/>
          <w:rFonts w:ascii="GHEA Grapalat" w:hAnsi="GHEA Grapalat"/>
          <w:sz w:val="26"/>
          <w:lang w:val="af-ZA"/>
        </w:rPr>
      </w:pPr>
    </w:p>
    <w:p w:rsidR="00692130" w:rsidRPr="00692130" w:rsidRDefault="00692130" w:rsidP="00692130">
      <w:pPr>
        <w:pStyle w:val="norm"/>
        <w:spacing w:line="384" w:lineRule="auto"/>
        <w:ind w:firstLine="706"/>
        <w:rPr>
          <w:rStyle w:val="Emphasis"/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proofErr w:type="spellStart"/>
      <w:r w:rsidRPr="00692130">
        <w:rPr>
          <w:rStyle w:val="Strong"/>
          <w:rFonts w:ascii="GHEA Mariam" w:hAnsi="GHEA Mariam"/>
          <w:b w:val="0"/>
          <w:spacing w:val="-8"/>
          <w:sz w:val="24"/>
          <w:szCs w:val="24"/>
        </w:rPr>
        <w:t>Հիմք</w:t>
      </w:r>
      <w:proofErr w:type="spellEnd"/>
      <w:r w:rsidRPr="00692130">
        <w:rPr>
          <w:rStyle w:val="Strong"/>
          <w:rFonts w:ascii="GHEA Mariam" w:hAnsi="GHEA Mariam"/>
          <w:b w:val="0"/>
          <w:spacing w:val="-8"/>
          <w:sz w:val="24"/>
          <w:szCs w:val="24"/>
          <w:lang w:val="fr-FR"/>
        </w:rPr>
        <w:t xml:space="preserve"> </w:t>
      </w:r>
      <w:proofErr w:type="spellStart"/>
      <w:r w:rsidRPr="00692130">
        <w:rPr>
          <w:rStyle w:val="Strong"/>
          <w:rFonts w:ascii="GHEA Mariam" w:hAnsi="GHEA Mariam"/>
          <w:b w:val="0"/>
          <w:spacing w:val="-8"/>
          <w:sz w:val="24"/>
          <w:szCs w:val="24"/>
        </w:rPr>
        <w:t>ընդունելով</w:t>
      </w:r>
      <w:proofErr w:type="spellEnd"/>
      <w:r w:rsidRPr="00692130">
        <w:rPr>
          <w:rStyle w:val="Strong"/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Հայաստանի</w:t>
      </w:r>
      <w:proofErr w:type="spellEnd"/>
      <w:r w:rsidRPr="0069213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Հանրապետության</w:t>
      </w:r>
      <w:proofErr w:type="spellEnd"/>
      <w:r w:rsidRPr="00692130">
        <w:rPr>
          <w:rFonts w:ascii="GHEA Mariam" w:hAnsi="GHEA Mariam"/>
          <w:b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69213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քաղաքացիական</w:t>
      </w:r>
      <w:r w:rsidRPr="00692130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օրենսգրքի</w:t>
      </w:r>
      <w:r w:rsidRPr="0069213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605-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69213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69213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6-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69213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մասը</w:t>
      </w:r>
      <w:r w:rsidRPr="0069213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692130">
        <w:rPr>
          <w:rFonts w:ascii="GHEA Mariam" w:hAnsi="GHEA Mariam"/>
          <w:b/>
          <w:sz w:val="24"/>
          <w:szCs w:val="24"/>
          <w:shd w:val="clear" w:color="auto" w:fill="FFFFFF"/>
          <w:lang w:val="hy-AM"/>
        </w:rPr>
        <w:t xml:space="preserve"> </w:t>
      </w:r>
      <w:r w:rsidRPr="00DF7837">
        <w:rPr>
          <w:rFonts w:ascii="GHEA Mariam" w:hAnsi="GHEA Mariam"/>
          <w:sz w:val="24"/>
          <w:szCs w:val="24"/>
          <w:shd w:val="clear" w:color="auto" w:fill="FFFFFF"/>
          <w:lang w:val="fr-FR"/>
        </w:rPr>
        <w:t>«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Նորմատիվ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իրավական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ակտերի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մասին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օրենքի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37-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րդ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հոդվածի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ին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մա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սը</w:t>
      </w:r>
      <w:proofErr w:type="spellEnd"/>
      <w:r w:rsidRPr="00692130">
        <w:rPr>
          <w:rFonts w:ascii="GHEA Mariam" w:hAnsi="GHEA Mariam" w:cs="Arial"/>
          <w:sz w:val="24"/>
          <w:szCs w:val="24"/>
          <w:shd w:val="clear" w:color="auto" w:fill="FFFFFF"/>
        </w:rPr>
        <w:t>՝</w:t>
      </w:r>
      <w:r w:rsidRPr="00692130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Հայաստանի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Հանրապետության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   </w:t>
      </w:r>
      <w:r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br/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ո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ր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ո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շ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ու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մ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    </w:t>
      </w:r>
      <w:r w:rsidRPr="0069213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է</w:t>
      </w:r>
      <w:r w:rsidRPr="0069213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.</w:t>
      </w:r>
    </w:p>
    <w:p w:rsidR="00692130" w:rsidRPr="00692130" w:rsidRDefault="00692130" w:rsidP="00692130">
      <w:pPr>
        <w:pStyle w:val="norm"/>
        <w:spacing w:line="384" w:lineRule="auto"/>
        <w:ind w:firstLine="706"/>
        <w:rPr>
          <w:rFonts w:ascii="GHEA Mariam" w:hAnsi="GHEA Mariam"/>
          <w:i/>
          <w:sz w:val="24"/>
          <w:szCs w:val="24"/>
          <w:lang w:val="hy-AM"/>
        </w:rPr>
      </w:pPr>
      <w:r w:rsidRPr="00692130">
        <w:rPr>
          <w:rFonts w:ascii="GHEA Mariam" w:hAnsi="GHEA Mariam"/>
          <w:sz w:val="24"/>
          <w:szCs w:val="24"/>
          <w:lang w:val="hy-AM"/>
        </w:rPr>
        <w:t xml:space="preserve">1. </w:t>
      </w:r>
      <w:r w:rsidRPr="00692130">
        <w:rPr>
          <w:rFonts w:ascii="GHEA Mariam" w:hAnsi="GHEA Mariam" w:cs="Arial"/>
          <w:sz w:val="24"/>
          <w:szCs w:val="24"/>
          <w:lang w:val="hy-AM"/>
        </w:rPr>
        <w:t>Ուժը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ճանաչել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կառավա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92130">
        <w:rPr>
          <w:rFonts w:ascii="GHEA Mariam" w:hAnsi="GHEA Mariam" w:cs="Arial"/>
          <w:sz w:val="24"/>
          <w:szCs w:val="24"/>
          <w:lang w:val="hy-AM"/>
        </w:rPr>
        <w:t>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92130">
        <w:rPr>
          <w:rFonts w:ascii="GHEA Mariam" w:hAnsi="GHEA Mariam" w:cs="Arial"/>
          <w:sz w:val="24"/>
          <w:szCs w:val="24"/>
          <w:lang w:val="hy-AM"/>
        </w:rPr>
        <w:t>թյան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2017 </w:t>
      </w:r>
      <w:r w:rsidRPr="00692130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մարտի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23-</w:t>
      </w:r>
      <w:r w:rsidRPr="00692130">
        <w:rPr>
          <w:rFonts w:ascii="GHEA Mariam" w:hAnsi="GHEA Mariam" w:cs="Arial"/>
          <w:sz w:val="24"/>
          <w:szCs w:val="24"/>
          <w:lang w:val="hy-AM"/>
        </w:rPr>
        <w:t>ի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 Armenian"/>
          <w:sz w:val="24"/>
          <w:szCs w:val="24"/>
          <w:lang w:val="hy-AM"/>
        </w:rPr>
        <w:t>«</w:t>
      </w:r>
      <w:r w:rsidRPr="00692130">
        <w:rPr>
          <w:rFonts w:ascii="GHEA Mariam" w:hAnsi="GHEA Mariam" w:cs="Arial"/>
          <w:sz w:val="24"/>
          <w:szCs w:val="24"/>
          <w:lang w:val="hy-AM"/>
        </w:rPr>
        <w:t>Գույք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նվիրաբերելու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մասին</w:t>
      </w:r>
      <w:r w:rsidRPr="00692130">
        <w:rPr>
          <w:rFonts w:ascii="GHEA Mariam" w:hAnsi="GHEA Mariam"/>
          <w:sz w:val="24"/>
          <w:szCs w:val="24"/>
          <w:lang w:val="hy-AM"/>
        </w:rPr>
        <w:t>»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/>
          <w:sz w:val="24"/>
          <w:szCs w:val="24"/>
          <w:lang w:val="hy-AM"/>
        </w:rPr>
        <w:t>287-</w:t>
      </w:r>
      <w:r w:rsidRPr="00692130">
        <w:rPr>
          <w:rFonts w:ascii="GHEA Mariam" w:hAnsi="GHEA Mariam" w:cs="Arial"/>
          <w:sz w:val="24"/>
          <w:szCs w:val="24"/>
          <w:lang w:val="hy-AM"/>
        </w:rPr>
        <w:t>Ա</w:t>
      </w:r>
      <w:r w:rsidRPr="00692130">
        <w:rPr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hAnsi="GHEA Mariam" w:cs="Arial"/>
          <w:sz w:val="24"/>
          <w:szCs w:val="24"/>
          <w:lang w:val="hy-AM"/>
        </w:rPr>
        <w:t>որոշումը։</w:t>
      </w:r>
    </w:p>
    <w:p w:rsidR="00692130" w:rsidRPr="00692130" w:rsidRDefault="00692130" w:rsidP="00692130">
      <w:pPr>
        <w:pStyle w:val="norm"/>
        <w:spacing w:line="384" w:lineRule="auto"/>
        <w:ind w:firstLine="706"/>
        <w:rPr>
          <w:rFonts w:ascii="GHEA Mariam" w:hAnsi="GHEA Mariam" w:cs="GHEA Grapalat"/>
          <w:b/>
          <w:i/>
          <w:sz w:val="24"/>
          <w:szCs w:val="24"/>
          <w:lang w:val="hy-AM"/>
        </w:rPr>
      </w:pPr>
      <w:r w:rsidRPr="00692130">
        <w:rPr>
          <w:rStyle w:val="Strong"/>
          <w:rFonts w:ascii="GHEA Mariam" w:hAnsi="GHEA Mariam"/>
          <w:b w:val="0"/>
          <w:sz w:val="24"/>
          <w:szCs w:val="24"/>
          <w:lang w:val="fr-FR"/>
        </w:rPr>
        <w:t>2.</w:t>
      </w:r>
      <w:r w:rsidRPr="00692130">
        <w:rPr>
          <w:rStyle w:val="Strong"/>
          <w:rFonts w:ascii="GHEA Mariam" w:hAnsi="GHEA Mariam"/>
          <w:sz w:val="24"/>
          <w:szCs w:val="24"/>
          <w:lang w:val="fr-FR"/>
        </w:rPr>
        <w:t xml:space="preserve"> </w:t>
      </w:r>
      <w:r w:rsidRPr="00692130">
        <w:rPr>
          <w:rStyle w:val="Strong"/>
          <w:rFonts w:ascii="GHEA Mariam" w:hAnsi="GHEA Mariam"/>
          <w:b w:val="0"/>
          <w:sz w:val="24"/>
          <w:szCs w:val="24"/>
          <w:lang w:val="hy-AM"/>
        </w:rPr>
        <w:t>Հայաստանի Հանրապետության տարածքային կառավարման և ենթա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softHyphen/>
      </w:r>
      <w:r w:rsidRPr="00692130">
        <w:rPr>
          <w:rStyle w:val="Strong"/>
          <w:rFonts w:ascii="GHEA Mariam" w:hAnsi="GHEA Mariam"/>
          <w:b w:val="0"/>
          <w:sz w:val="24"/>
          <w:szCs w:val="24"/>
          <w:lang w:val="hy-AM"/>
        </w:rPr>
        <w:t>կա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softHyphen/>
      </w:r>
      <w:r w:rsidRPr="00692130">
        <w:rPr>
          <w:rStyle w:val="Strong"/>
          <w:rFonts w:ascii="GHEA Mariam" w:hAnsi="GHEA Mariam"/>
          <w:b w:val="0"/>
          <w:sz w:val="24"/>
          <w:szCs w:val="24"/>
          <w:lang w:val="hy-AM"/>
        </w:rPr>
        <w:t>ռուցվածքների</w:t>
      </w:r>
      <w:r w:rsidRPr="00692130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նախարարության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պետական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գույքի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կառավարման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կոմիտեի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նախագահին՝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սույն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որոշումն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ուժի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մեջ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մտնելուց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հետո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մեկամսյա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ժամկետում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Հայաստանի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Հանրապետության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Վայոց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ձորի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մարզի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Շատին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համայնքի</w:t>
      </w:r>
      <w:r w:rsidRPr="00692130">
        <w:rPr>
          <w:rFonts w:ascii="GHEA Mariam" w:eastAsia="Calibri" w:hAnsi="GHEA Mariam" w:cs="Cambria"/>
          <w:bCs/>
          <w:spacing w:val="-4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pacing w:val="-4"/>
          <w:sz w:val="24"/>
          <w:szCs w:val="24"/>
          <w:lang w:val="hy-AM"/>
        </w:rPr>
        <w:t>ղեկավ</w:t>
      </w:r>
      <w:r w:rsidRPr="00692130">
        <w:rPr>
          <w:rFonts w:ascii="GHEA Mariam" w:eastAsia="Calibri" w:hAnsi="GHEA Mariam" w:cs="Arial"/>
          <w:bCs/>
          <w:sz w:val="24"/>
          <w:szCs w:val="24"/>
          <w:lang w:val="hy-AM"/>
        </w:rPr>
        <w:t>արի</w:t>
      </w:r>
      <w:r w:rsidRPr="00692130">
        <w:rPr>
          <w:rFonts w:ascii="GHEA Mariam" w:eastAsia="Calibri" w:hAnsi="GHEA Mariam" w:cs="Cambria"/>
          <w:bCs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bCs/>
          <w:sz w:val="24"/>
          <w:szCs w:val="24"/>
          <w:lang w:val="hy-AM"/>
        </w:rPr>
        <w:t>հետ</w:t>
      </w:r>
      <w:r w:rsidRPr="00692130">
        <w:rPr>
          <w:rFonts w:ascii="GHEA Mariam" w:eastAsia="Calibri" w:hAnsi="GHEA Mariam" w:cs="Cambria"/>
          <w:bCs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>(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այսուհետ՝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Cambria"/>
          <w:sz w:val="24"/>
          <w:szCs w:val="24"/>
          <w:lang w:val="hy-AM"/>
        </w:rPr>
        <w:t>հ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ամայնք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)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կնքել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Arial"/>
          <w:sz w:val="24"/>
          <w:szCs w:val="24"/>
          <w:lang w:val="hy-AM"/>
        </w:rPr>
        <w:t>հ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ամայնքին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նվիրաբերված</w:t>
      </w:r>
      <w:r w:rsidR="00DF7837">
        <w:rPr>
          <w:rFonts w:ascii="GHEA Mariam" w:eastAsia="Calibri" w:hAnsi="GHEA Mariam" w:cs="Arial"/>
          <w:sz w:val="24"/>
          <w:szCs w:val="24"/>
          <w:lang w:val="hy-AM"/>
        </w:rPr>
        <w:t>՝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Հայաստանի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Հանրա</w:t>
      </w:r>
      <w:r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պե</w:t>
      </w:r>
      <w:r>
        <w:rPr>
          <w:rFonts w:ascii="GHEA Mariam" w:eastAsia="Calibri" w:hAnsi="GHEA Mariam" w:cs="Arial"/>
          <w:sz w:val="24"/>
          <w:szCs w:val="24"/>
          <w:lang w:val="hy-AM"/>
        </w:rPr>
        <w:softHyphen/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տության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Վայոց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ձորի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մարզի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="00DF7837">
        <w:rPr>
          <w:rFonts w:ascii="GHEA Mariam" w:eastAsia="Calibri" w:hAnsi="GHEA Mariam" w:cs="Arial"/>
          <w:sz w:val="24"/>
          <w:szCs w:val="24"/>
          <w:lang w:val="hy-AM"/>
        </w:rPr>
        <w:t>Շատին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համայնքի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4-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փողոց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>, 2-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փակուղի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, </w:t>
      </w:r>
      <w:r w:rsidR="00DF7837">
        <w:rPr>
          <w:rFonts w:ascii="GHEA Mariam" w:eastAsia="Calibri" w:hAnsi="GHEA Mariam" w:cs="Cambria"/>
          <w:sz w:val="24"/>
          <w:szCs w:val="24"/>
          <w:lang w:val="hy-AM"/>
        </w:rPr>
        <w:br/>
      </w:r>
      <w:bookmarkStart w:id="0" w:name="_GoBack"/>
      <w:bookmarkEnd w:id="0"/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1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շենք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հասցեում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գտնվող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անշարժ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գույքի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proofErr w:type="spellStart"/>
      <w:r w:rsidRPr="00692130">
        <w:rPr>
          <w:rFonts w:ascii="GHEA Mariam" w:eastAsia="Calibri" w:hAnsi="GHEA Mariam" w:cs="Arial"/>
          <w:sz w:val="24"/>
          <w:szCs w:val="24"/>
          <w:lang w:val="hy-AM"/>
        </w:rPr>
        <w:t>նվիրաբերության</w:t>
      </w:r>
      <w:proofErr w:type="spellEnd"/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2017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թվականի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lastRenderedPageBreak/>
        <w:t>ապրիլի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12-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կնքված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թիվ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ՆԲ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-01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պայմանագրի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լուծման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համաձայնագիր՝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դրանում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սահմանելով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,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որ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համաձայնագրի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նոտարական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վավերացման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և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դրանից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բխող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գույքային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իրավունքների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պետական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գրանցման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ծախսերը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ենթակա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են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իրականացման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Arial"/>
          <w:sz w:val="24"/>
          <w:szCs w:val="24"/>
          <w:lang w:val="hy-AM"/>
        </w:rPr>
        <w:t>հ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ամայնքի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միջոցների</w:t>
      </w:r>
      <w:r w:rsidRPr="00692130">
        <w:rPr>
          <w:rFonts w:ascii="GHEA Mariam" w:eastAsia="Calibri" w:hAnsi="GHEA Mariam" w:cs="Cambria"/>
          <w:sz w:val="24"/>
          <w:szCs w:val="24"/>
          <w:lang w:val="hy-AM"/>
        </w:rPr>
        <w:t xml:space="preserve"> </w:t>
      </w:r>
      <w:r w:rsidRPr="00692130">
        <w:rPr>
          <w:rFonts w:ascii="GHEA Mariam" w:eastAsia="Calibri" w:hAnsi="GHEA Mariam" w:cs="Arial"/>
          <w:sz w:val="24"/>
          <w:szCs w:val="24"/>
          <w:lang w:val="hy-AM"/>
        </w:rPr>
        <w:t>հաշվին։</w:t>
      </w:r>
    </w:p>
    <w:p w:rsidR="00D76C92" w:rsidRPr="00692130" w:rsidRDefault="00D76C92" w:rsidP="00692130">
      <w:pPr>
        <w:pStyle w:val="norm"/>
        <w:spacing w:line="384" w:lineRule="auto"/>
        <w:rPr>
          <w:rFonts w:ascii="GHEA Mariam" w:hAnsi="GHEA Mariam"/>
          <w:sz w:val="24"/>
          <w:lang w:val="hy-AM"/>
        </w:rPr>
      </w:pPr>
    </w:p>
    <w:p w:rsidR="00D76C92" w:rsidRPr="00CB0161" w:rsidRDefault="00D76C92" w:rsidP="006E389E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76C92" w:rsidRPr="00CB0161" w:rsidRDefault="00D76C92" w:rsidP="006E389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proofErr w:type="gramStart"/>
      <w:r w:rsidRPr="00CB0161">
        <w:rPr>
          <w:rFonts w:ascii="GHEA Mariam" w:hAnsi="GHEA Mariam" w:cs="Sylfaen"/>
          <w:sz w:val="24"/>
          <w:szCs w:val="24"/>
        </w:rPr>
        <w:t>ՀԱՅԱՍՏԱՆԻ</w:t>
      </w:r>
      <w:r w:rsidRPr="00CB0161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CB016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76C92" w:rsidRPr="00CB0161" w:rsidRDefault="00D76C92" w:rsidP="006E389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CB0161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CB0161">
        <w:rPr>
          <w:rFonts w:ascii="GHEA Mariam" w:hAnsi="GHEA Mariam" w:cs="Sylfaen"/>
          <w:sz w:val="24"/>
          <w:szCs w:val="24"/>
        </w:rPr>
        <w:t>ՎԱՐՉԱՊԵՏ</w:t>
      </w:r>
      <w:r w:rsidRPr="00CB0161">
        <w:rPr>
          <w:rFonts w:ascii="GHEA Mariam" w:hAnsi="GHEA Mariam" w:cs="Arial Armenian"/>
          <w:sz w:val="24"/>
          <w:szCs w:val="24"/>
          <w:lang w:val="de-DE"/>
        </w:rPr>
        <w:tab/>
      </w:r>
      <w:r w:rsidRPr="00CB0161">
        <w:rPr>
          <w:rFonts w:ascii="GHEA Mariam" w:hAnsi="GHEA Mariam" w:cs="Arial Armenian"/>
          <w:sz w:val="24"/>
          <w:szCs w:val="24"/>
          <w:lang w:val="de-DE"/>
        </w:rPr>
        <w:tab/>
      </w:r>
      <w:r w:rsidRPr="00CB0161">
        <w:rPr>
          <w:rFonts w:ascii="GHEA Mariam" w:hAnsi="GHEA Mariam" w:cs="Arial Armenian"/>
          <w:sz w:val="24"/>
          <w:szCs w:val="24"/>
          <w:lang w:val="de-DE"/>
        </w:rPr>
        <w:tab/>
      </w:r>
      <w:r w:rsidRPr="00CB0161">
        <w:rPr>
          <w:rFonts w:ascii="GHEA Mariam" w:hAnsi="GHEA Mariam" w:cs="Arial Armenian"/>
          <w:sz w:val="24"/>
          <w:szCs w:val="24"/>
          <w:lang w:val="de-DE"/>
        </w:rPr>
        <w:tab/>
      </w:r>
      <w:r w:rsidRPr="00CB0161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CB0161">
        <w:rPr>
          <w:rFonts w:ascii="GHEA Mariam" w:hAnsi="GHEA Mariam" w:cs="Arial Armenian"/>
          <w:sz w:val="24"/>
          <w:szCs w:val="24"/>
        </w:rPr>
        <w:t>Ն</w:t>
      </w:r>
      <w:r w:rsidRPr="00CB0161">
        <w:rPr>
          <w:rFonts w:ascii="GHEA Mariam" w:hAnsi="GHEA Mariam" w:cs="Sylfaen"/>
          <w:sz w:val="24"/>
          <w:szCs w:val="24"/>
          <w:lang w:val="de-DE"/>
        </w:rPr>
        <w:t>.</w:t>
      </w:r>
      <w:r w:rsidRPr="00CB0161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CB0161">
        <w:rPr>
          <w:rFonts w:ascii="GHEA Mariam" w:hAnsi="GHEA Mariam" w:cs="Arial Armenian"/>
          <w:sz w:val="24"/>
          <w:szCs w:val="24"/>
        </w:rPr>
        <w:t>ՓԱՇԻՆ</w:t>
      </w:r>
      <w:r w:rsidRPr="00CB0161">
        <w:rPr>
          <w:rFonts w:ascii="GHEA Mariam" w:hAnsi="GHEA Mariam" w:cs="Sylfaen"/>
          <w:sz w:val="24"/>
          <w:szCs w:val="24"/>
        </w:rPr>
        <w:t>ՅԱՆ</w:t>
      </w:r>
    </w:p>
    <w:p w:rsidR="00D76C92" w:rsidRPr="00CB0161" w:rsidRDefault="00D76C92" w:rsidP="006E389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EA217B" w:rsidRDefault="00D76C92" w:rsidP="00EA217B">
      <w:pPr>
        <w:pStyle w:val="mechtex"/>
        <w:ind w:firstLine="709"/>
        <w:jc w:val="left"/>
        <w:rPr>
          <w:rFonts w:ascii="Arial" w:hAnsi="Arial" w:cs="Arial"/>
          <w:lang w:val="de-DE"/>
        </w:rPr>
      </w:pPr>
      <w:proofErr w:type="spellStart"/>
      <w:r w:rsidRPr="00CB0161">
        <w:rPr>
          <w:rFonts w:ascii="GHEA Mariam" w:hAnsi="GHEA Mariam" w:cs="Arial"/>
          <w:sz w:val="24"/>
          <w:szCs w:val="24"/>
        </w:rPr>
        <w:t>Երևան</w:t>
      </w:r>
      <w:proofErr w:type="spellEnd"/>
    </w:p>
    <w:sectPr w:rsidR="001F225D" w:rsidRPr="00EA217B" w:rsidSect="00EA217B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09" w:rsidRDefault="00C32C09">
      <w:r>
        <w:separator/>
      </w:r>
    </w:p>
  </w:endnote>
  <w:endnote w:type="continuationSeparator" w:id="0">
    <w:p w:rsidR="00C32C09" w:rsidRDefault="00C3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E" w:rsidRDefault="006E389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A217B">
      <w:rPr>
        <w:noProof/>
        <w:sz w:val="18"/>
      </w:rPr>
      <w:t>voroshumKK338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1" w:rsidRDefault="00C32C0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A217B">
      <w:rPr>
        <w:noProof/>
      </w:rPr>
      <w:t>voroshumKK338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09" w:rsidRDefault="00C32C09">
      <w:r>
        <w:separator/>
      </w:r>
    </w:p>
  </w:footnote>
  <w:footnote w:type="continuationSeparator" w:id="0">
    <w:p w:rsidR="00C32C09" w:rsidRDefault="00C3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E" w:rsidRDefault="006E38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389E" w:rsidRDefault="006E3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E" w:rsidRDefault="006E38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837">
      <w:rPr>
        <w:rStyle w:val="PageNumber"/>
        <w:noProof/>
      </w:rPr>
      <w:t>2</w:t>
    </w:r>
    <w:r>
      <w:rPr>
        <w:rStyle w:val="PageNumber"/>
      </w:rPr>
      <w:fldChar w:fldCharType="end"/>
    </w:r>
  </w:p>
  <w:p w:rsidR="006E389E" w:rsidRDefault="006E3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EEE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8EB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83D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474B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130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89E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36F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344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8B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BC2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C09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161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B11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837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17B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F27BB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,Header Char Char,h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E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B11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6921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locked/>
    <w:rsid w:val="00692130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692130"/>
    <w:rPr>
      <w:b/>
      <w:bCs/>
    </w:rPr>
  </w:style>
  <w:style w:type="character" w:styleId="Emphasis">
    <w:name w:val="Emphasis"/>
    <w:basedOn w:val="DefaultParagraphFont"/>
    <w:uiPriority w:val="20"/>
    <w:qFormat/>
    <w:rsid w:val="00692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B077-1E87-414F-A76A-3045A3F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https:/mul2.gov.am/tasks/681868/oneclick/voroshumMK-362.docx?token=1c8afde78e4381c216e17d21422b2bcc</cp:keywords>
  <dc:description/>
  <cp:lastModifiedBy>Kristina Papyan</cp:lastModifiedBy>
  <cp:revision>5</cp:revision>
  <cp:lastPrinted>2022-10-11T07:14:00Z</cp:lastPrinted>
  <dcterms:created xsi:type="dcterms:W3CDTF">2022-10-11T07:13:00Z</dcterms:created>
  <dcterms:modified xsi:type="dcterms:W3CDTF">2022-10-11T07:31:00Z</dcterms:modified>
</cp:coreProperties>
</file>